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5B15C" w14:textId="5D4C053D" w:rsidR="00774526" w:rsidRDefault="00B7002B" w:rsidP="00B56A1B">
      <w:pPr>
        <w:spacing w:line="360" w:lineRule="auto"/>
        <w:rPr>
          <w:rFonts w:ascii="Arial" w:eastAsia="Times New Roman" w:hAnsi="Arial" w:cs="Arial"/>
          <w:b/>
          <w:bCs/>
          <w:kern w:val="36"/>
          <w:sz w:val="48"/>
          <w:szCs w:val="48"/>
          <w:lang w:val="en-GB"/>
          <w14:ligatures w14:val="none"/>
        </w:rPr>
      </w:pPr>
      <w:r>
        <w:rPr>
          <w:rFonts w:ascii="Arial" w:eastAsia="Times New Roman" w:hAnsi="Arial" w:cs="Arial"/>
          <w:b/>
          <w:bCs/>
          <w:kern w:val="36"/>
          <w:sz w:val="48"/>
          <w:szCs w:val="48"/>
          <w:lang w:val="en-GB"/>
          <w14:ligatures w14:val="none"/>
        </w:rPr>
        <w:t>BM</w:t>
      </w:r>
      <w:r w:rsidR="00381C33">
        <w:rPr>
          <w:rFonts w:ascii="Arial" w:eastAsia="Times New Roman" w:hAnsi="Arial" w:cs="Arial"/>
          <w:b/>
          <w:bCs/>
          <w:kern w:val="36"/>
          <w:sz w:val="48"/>
          <w:szCs w:val="48"/>
          <w:lang w:val="en-GB"/>
          <w14:ligatures w14:val="none"/>
        </w:rPr>
        <w:t>HP5016</w:t>
      </w:r>
    </w:p>
    <w:p w14:paraId="6CBDC5A2" w14:textId="6A207658" w:rsidR="00774526" w:rsidRDefault="00774526" w:rsidP="00B56A1B">
      <w:pPr>
        <w:spacing w:line="360" w:lineRule="auto"/>
        <w:rPr>
          <w:rFonts w:ascii="Arial" w:eastAsia="Times New Roman" w:hAnsi="Arial" w:cs="Arial"/>
          <w:b/>
          <w:bCs/>
          <w:kern w:val="36"/>
          <w:sz w:val="48"/>
          <w:szCs w:val="48"/>
          <w:lang w:val="en-GB"/>
          <w14:ligatures w14:val="none"/>
        </w:rPr>
      </w:pPr>
      <w:r>
        <w:rPr>
          <w:rFonts w:ascii="Arial" w:eastAsia="Times New Roman" w:hAnsi="Arial" w:cs="Arial"/>
          <w:b/>
          <w:bCs/>
          <w:kern w:val="36"/>
          <w:sz w:val="48"/>
          <w:szCs w:val="48"/>
          <w:lang w:val="en-GB"/>
          <w14:ligatures w14:val="none"/>
        </w:rPr>
        <w:t xml:space="preserve">PRINCIPLES </w:t>
      </w:r>
      <w:r w:rsidR="00F822A1">
        <w:rPr>
          <w:rFonts w:ascii="Arial" w:eastAsia="Times New Roman" w:hAnsi="Arial" w:cs="Arial"/>
          <w:b/>
          <w:bCs/>
          <w:kern w:val="36"/>
          <w:sz w:val="48"/>
          <w:szCs w:val="48"/>
          <w:lang w:val="en-GB"/>
          <w14:ligatures w14:val="none"/>
        </w:rPr>
        <w:t>OF HEALTH AND</w:t>
      </w:r>
    </w:p>
    <w:p w14:paraId="293517F9" w14:textId="6613A7B5" w:rsidR="00F822A1" w:rsidRDefault="00F822A1" w:rsidP="00B56A1B">
      <w:pPr>
        <w:spacing w:line="360" w:lineRule="auto"/>
        <w:rPr>
          <w:rFonts w:ascii="Arial" w:eastAsia="Times New Roman" w:hAnsi="Arial" w:cs="Arial"/>
          <w:b/>
          <w:bCs/>
          <w:kern w:val="36"/>
          <w:sz w:val="48"/>
          <w:szCs w:val="48"/>
          <w:lang w:val="en-GB"/>
          <w14:ligatures w14:val="none"/>
        </w:rPr>
      </w:pPr>
      <w:r>
        <w:rPr>
          <w:rFonts w:ascii="Arial" w:eastAsia="Times New Roman" w:hAnsi="Arial" w:cs="Arial"/>
          <w:b/>
          <w:bCs/>
          <w:kern w:val="36"/>
          <w:sz w:val="48"/>
          <w:szCs w:val="48"/>
          <w:lang w:val="en-GB"/>
          <w14:ligatures w14:val="none"/>
        </w:rPr>
        <w:t>SOCIAL PRACTICE</w:t>
      </w:r>
    </w:p>
    <w:p w14:paraId="737ECFCD" w14:textId="77777777" w:rsidR="00F822A1" w:rsidRDefault="00F822A1" w:rsidP="00B56A1B">
      <w:pPr>
        <w:spacing w:line="360" w:lineRule="auto"/>
        <w:rPr>
          <w:rFonts w:ascii="Arial" w:eastAsia="Times New Roman" w:hAnsi="Arial" w:cs="Arial"/>
          <w:b/>
          <w:bCs/>
          <w:kern w:val="36"/>
          <w:sz w:val="48"/>
          <w:szCs w:val="48"/>
          <w:lang w:val="en-GB"/>
          <w14:ligatures w14:val="none"/>
        </w:rPr>
      </w:pPr>
    </w:p>
    <w:p w14:paraId="3537E38B" w14:textId="37896727" w:rsidR="00F822A1" w:rsidRDefault="00F822A1" w:rsidP="00B56A1B">
      <w:pPr>
        <w:spacing w:line="360" w:lineRule="auto"/>
        <w:rPr>
          <w:rFonts w:ascii="Arial" w:eastAsia="Times New Roman" w:hAnsi="Arial" w:cs="Arial"/>
          <w:kern w:val="36"/>
          <w:sz w:val="48"/>
          <w:szCs w:val="48"/>
          <w:lang w:val="en-GB"/>
          <w14:ligatures w14:val="none"/>
        </w:rPr>
      </w:pPr>
      <w:r>
        <w:rPr>
          <w:rFonts w:ascii="Arial" w:eastAsia="Times New Roman" w:hAnsi="Arial" w:cs="Arial"/>
          <w:b/>
          <w:bCs/>
          <w:kern w:val="36"/>
          <w:sz w:val="48"/>
          <w:szCs w:val="48"/>
          <w:lang w:val="en-GB"/>
          <w14:ligatures w14:val="none"/>
        </w:rPr>
        <w:t>LECTURER:</w:t>
      </w:r>
      <w:r>
        <w:rPr>
          <w:rFonts w:ascii="Arial" w:eastAsia="Times New Roman" w:hAnsi="Arial" w:cs="Arial"/>
          <w:b/>
          <w:bCs/>
          <w:kern w:val="36"/>
          <w:sz w:val="48"/>
          <w:szCs w:val="48"/>
          <w:lang w:val="en-GB"/>
          <w14:ligatures w14:val="none"/>
        </w:rPr>
        <w:tab/>
      </w:r>
      <w:r>
        <w:rPr>
          <w:rFonts w:ascii="Arial" w:eastAsia="Times New Roman" w:hAnsi="Arial" w:cs="Arial"/>
          <w:b/>
          <w:bCs/>
          <w:kern w:val="36"/>
          <w:sz w:val="48"/>
          <w:szCs w:val="48"/>
          <w:lang w:val="en-GB"/>
          <w14:ligatures w14:val="none"/>
        </w:rPr>
        <w:tab/>
      </w:r>
      <w:r>
        <w:rPr>
          <w:rFonts w:ascii="Arial" w:eastAsia="Times New Roman" w:hAnsi="Arial" w:cs="Arial"/>
          <w:b/>
          <w:bCs/>
          <w:kern w:val="36"/>
          <w:sz w:val="48"/>
          <w:szCs w:val="48"/>
          <w:lang w:val="en-GB"/>
          <w14:ligatures w14:val="none"/>
        </w:rPr>
        <w:tab/>
      </w:r>
      <w:r w:rsidR="00B340FE">
        <w:rPr>
          <w:rFonts w:ascii="Arial" w:eastAsia="Times New Roman" w:hAnsi="Arial" w:cs="Arial"/>
          <w:kern w:val="36"/>
          <w:sz w:val="48"/>
          <w:szCs w:val="48"/>
          <w:lang w:val="en-GB"/>
          <w14:ligatures w14:val="none"/>
        </w:rPr>
        <w:t>FARAH WITTA</w:t>
      </w:r>
    </w:p>
    <w:p w14:paraId="57BDB5BE" w14:textId="77777777" w:rsidR="00B340FE" w:rsidRDefault="00B340FE" w:rsidP="00B56A1B">
      <w:pPr>
        <w:spacing w:line="360" w:lineRule="auto"/>
        <w:rPr>
          <w:rFonts w:ascii="Arial" w:eastAsia="Times New Roman" w:hAnsi="Arial" w:cs="Arial"/>
          <w:kern w:val="36"/>
          <w:sz w:val="48"/>
          <w:szCs w:val="48"/>
          <w:lang w:val="en-GB"/>
          <w14:ligatures w14:val="none"/>
        </w:rPr>
      </w:pPr>
    </w:p>
    <w:p w14:paraId="72837624" w14:textId="2D599A69" w:rsidR="00B340FE" w:rsidRDefault="00B340FE" w:rsidP="00B56A1B">
      <w:pPr>
        <w:spacing w:line="360" w:lineRule="auto"/>
        <w:rPr>
          <w:rFonts w:ascii="Arial" w:eastAsia="Times New Roman" w:hAnsi="Arial" w:cs="Arial"/>
          <w:kern w:val="36"/>
          <w:sz w:val="48"/>
          <w:szCs w:val="48"/>
          <w:lang w:val="en-GB"/>
          <w14:ligatures w14:val="none"/>
        </w:rPr>
      </w:pPr>
      <w:r>
        <w:rPr>
          <w:rFonts w:ascii="Arial" w:eastAsia="Times New Roman" w:hAnsi="Arial" w:cs="Arial"/>
          <w:b/>
          <w:bCs/>
          <w:kern w:val="36"/>
          <w:sz w:val="48"/>
          <w:szCs w:val="48"/>
          <w:lang w:val="en-GB"/>
          <w14:ligatures w14:val="none"/>
        </w:rPr>
        <w:t>STUDENT:</w:t>
      </w:r>
      <w:r>
        <w:rPr>
          <w:rFonts w:ascii="Arial" w:eastAsia="Times New Roman" w:hAnsi="Arial" w:cs="Arial"/>
          <w:b/>
          <w:bCs/>
          <w:kern w:val="36"/>
          <w:sz w:val="48"/>
          <w:szCs w:val="48"/>
          <w:lang w:val="en-GB"/>
          <w14:ligatures w14:val="none"/>
        </w:rPr>
        <w:tab/>
      </w:r>
      <w:r>
        <w:rPr>
          <w:rFonts w:ascii="Arial" w:eastAsia="Times New Roman" w:hAnsi="Arial" w:cs="Arial"/>
          <w:b/>
          <w:bCs/>
          <w:kern w:val="36"/>
          <w:sz w:val="48"/>
          <w:szCs w:val="48"/>
          <w:lang w:val="en-GB"/>
          <w14:ligatures w14:val="none"/>
        </w:rPr>
        <w:tab/>
      </w:r>
      <w:r>
        <w:rPr>
          <w:rFonts w:ascii="Arial" w:eastAsia="Times New Roman" w:hAnsi="Arial" w:cs="Arial"/>
          <w:b/>
          <w:bCs/>
          <w:kern w:val="36"/>
          <w:sz w:val="48"/>
          <w:szCs w:val="48"/>
          <w:lang w:val="en-GB"/>
          <w14:ligatures w14:val="none"/>
        </w:rPr>
        <w:tab/>
      </w:r>
      <w:r w:rsidR="00F9698B">
        <w:rPr>
          <w:rFonts w:ascii="Arial" w:eastAsia="Times New Roman" w:hAnsi="Arial" w:cs="Arial"/>
          <w:kern w:val="36"/>
          <w:sz w:val="48"/>
          <w:szCs w:val="48"/>
          <w:lang w:val="en-GB"/>
          <w14:ligatures w14:val="none"/>
        </w:rPr>
        <w:t>SOBIA HUSSAIN</w:t>
      </w:r>
    </w:p>
    <w:p w14:paraId="3A7FCB27" w14:textId="4ED73BA8" w:rsidR="005A114E" w:rsidRDefault="00F9698B" w:rsidP="00B56A1B">
      <w:pPr>
        <w:spacing w:line="360" w:lineRule="auto"/>
        <w:rPr>
          <w:rFonts w:ascii="Arial" w:eastAsia="Times New Roman" w:hAnsi="Arial" w:cs="Arial"/>
          <w:kern w:val="36"/>
          <w:sz w:val="48"/>
          <w:szCs w:val="48"/>
          <w:lang w:val="en-GB"/>
          <w14:ligatures w14:val="none"/>
        </w:rPr>
      </w:pPr>
      <w:r>
        <w:rPr>
          <w:rFonts w:ascii="Arial" w:eastAsia="Times New Roman" w:hAnsi="Arial" w:cs="Arial"/>
          <w:b/>
          <w:bCs/>
          <w:kern w:val="36"/>
          <w:sz w:val="48"/>
          <w:szCs w:val="48"/>
          <w:lang w:val="en-GB"/>
          <w14:ligatures w14:val="none"/>
        </w:rPr>
        <w:t>ID:</w:t>
      </w:r>
      <w:r>
        <w:rPr>
          <w:rFonts w:ascii="Arial" w:eastAsia="Times New Roman" w:hAnsi="Arial" w:cs="Arial"/>
          <w:b/>
          <w:bCs/>
          <w:kern w:val="36"/>
          <w:sz w:val="48"/>
          <w:szCs w:val="48"/>
          <w:lang w:val="en-GB"/>
          <w14:ligatures w14:val="none"/>
        </w:rPr>
        <w:tab/>
      </w:r>
      <w:r>
        <w:rPr>
          <w:rFonts w:ascii="Arial" w:eastAsia="Times New Roman" w:hAnsi="Arial" w:cs="Arial"/>
          <w:b/>
          <w:bCs/>
          <w:kern w:val="36"/>
          <w:sz w:val="48"/>
          <w:szCs w:val="48"/>
          <w:lang w:val="en-GB"/>
          <w14:ligatures w14:val="none"/>
        </w:rPr>
        <w:tab/>
      </w:r>
      <w:r>
        <w:rPr>
          <w:rFonts w:ascii="Arial" w:eastAsia="Times New Roman" w:hAnsi="Arial" w:cs="Arial"/>
          <w:b/>
          <w:bCs/>
          <w:kern w:val="36"/>
          <w:sz w:val="48"/>
          <w:szCs w:val="48"/>
          <w:lang w:val="en-GB"/>
          <w14:ligatures w14:val="none"/>
        </w:rPr>
        <w:tab/>
      </w:r>
      <w:r>
        <w:rPr>
          <w:rFonts w:ascii="Arial" w:eastAsia="Times New Roman" w:hAnsi="Arial" w:cs="Arial"/>
          <w:b/>
          <w:bCs/>
          <w:kern w:val="36"/>
          <w:sz w:val="48"/>
          <w:szCs w:val="48"/>
          <w:lang w:val="en-GB"/>
          <w14:ligatures w14:val="none"/>
        </w:rPr>
        <w:tab/>
      </w:r>
      <w:r>
        <w:rPr>
          <w:rFonts w:ascii="Arial" w:eastAsia="Times New Roman" w:hAnsi="Arial" w:cs="Arial"/>
          <w:b/>
          <w:bCs/>
          <w:kern w:val="36"/>
          <w:sz w:val="48"/>
          <w:szCs w:val="48"/>
          <w:lang w:val="en-GB"/>
          <w14:ligatures w14:val="none"/>
        </w:rPr>
        <w:tab/>
      </w:r>
      <w:r>
        <w:rPr>
          <w:rFonts w:ascii="Arial" w:eastAsia="Times New Roman" w:hAnsi="Arial" w:cs="Arial"/>
          <w:b/>
          <w:bCs/>
          <w:kern w:val="36"/>
          <w:sz w:val="48"/>
          <w:szCs w:val="48"/>
          <w:lang w:val="en-GB"/>
          <w14:ligatures w14:val="none"/>
        </w:rPr>
        <w:tab/>
      </w:r>
      <w:r>
        <w:rPr>
          <w:rFonts w:ascii="Arial" w:eastAsia="Times New Roman" w:hAnsi="Arial" w:cs="Arial"/>
          <w:kern w:val="36"/>
          <w:sz w:val="48"/>
          <w:szCs w:val="48"/>
          <w:lang w:val="en-GB"/>
          <w14:ligatures w14:val="none"/>
        </w:rPr>
        <w:t>2409460</w:t>
      </w:r>
    </w:p>
    <w:p w14:paraId="075F885F" w14:textId="77777777" w:rsidR="005A114E" w:rsidRDefault="005A114E" w:rsidP="00B56A1B">
      <w:pPr>
        <w:spacing w:line="360" w:lineRule="auto"/>
        <w:rPr>
          <w:rFonts w:ascii="Arial" w:eastAsia="Times New Roman" w:hAnsi="Arial" w:cs="Arial"/>
          <w:kern w:val="36"/>
          <w:sz w:val="48"/>
          <w:szCs w:val="48"/>
          <w:lang w:val="en-GB"/>
          <w14:ligatures w14:val="none"/>
        </w:rPr>
      </w:pPr>
    </w:p>
    <w:p w14:paraId="08E7E5EB" w14:textId="77777777" w:rsidR="008E6B27" w:rsidRDefault="008E6B27" w:rsidP="00B56A1B">
      <w:pPr>
        <w:spacing w:line="360" w:lineRule="auto"/>
        <w:rPr>
          <w:rFonts w:ascii="Arial" w:eastAsia="Times New Roman" w:hAnsi="Arial" w:cs="Arial"/>
          <w:kern w:val="36"/>
          <w:sz w:val="48"/>
          <w:szCs w:val="48"/>
          <w:lang w:val="en-GB"/>
          <w14:ligatures w14:val="none"/>
        </w:rPr>
      </w:pPr>
    </w:p>
    <w:p w14:paraId="76396B71" w14:textId="06F1C9A7" w:rsidR="008E6B27" w:rsidRDefault="00136B40" w:rsidP="63DF759B">
      <w:pPr>
        <w:spacing w:line="360" w:lineRule="auto"/>
        <w:rPr>
          <w:rFonts w:ascii="Arial" w:eastAsia="Times New Roman" w:hAnsi="Arial" w:cs="Arial"/>
          <w:sz w:val="48"/>
          <w:szCs w:val="48"/>
          <w:lang w:val="en-GB"/>
        </w:rPr>
      </w:pPr>
      <w:r>
        <w:rPr>
          <w:rFonts w:ascii="Arial" w:eastAsia="Times New Roman" w:hAnsi="Arial" w:cs="Arial"/>
          <w:b/>
          <w:bCs/>
          <w:kern w:val="36"/>
          <w:sz w:val="48"/>
          <w:szCs w:val="48"/>
          <w:lang w:val="en-GB"/>
          <w14:ligatures w14:val="none"/>
        </w:rPr>
        <w:t>COMPONENT 1</w:t>
      </w:r>
      <w:r w:rsidR="6EFA4F5C">
        <w:rPr>
          <w:rFonts w:ascii="Arial" w:eastAsia="Times New Roman" w:hAnsi="Arial" w:cs="Arial"/>
          <w:b/>
          <w:bCs/>
          <w:kern w:val="36"/>
          <w:sz w:val="48"/>
          <w:szCs w:val="48"/>
          <w:lang w:val="en-GB"/>
          <w14:ligatures w14:val="none"/>
        </w:rPr>
        <w:t xml:space="preserve"> </w:t>
      </w:r>
    </w:p>
    <w:p w14:paraId="7DDE7781" w14:textId="05E621CA" w:rsidR="008E6B27" w:rsidRDefault="00754690" w:rsidP="63DF759B">
      <w:pPr>
        <w:spacing w:line="360" w:lineRule="auto"/>
        <w:rPr>
          <w:rFonts w:ascii="Arial" w:eastAsia="Times New Roman" w:hAnsi="Arial" w:cs="Arial"/>
          <w:sz w:val="48"/>
          <w:szCs w:val="48"/>
          <w:lang w:val="en-GB"/>
        </w:rPr>
      </w:pPr>
      <w:r>
        <w:rPr>
          <w:rFonts w:ascii="Arial" w:eastAsia="Times New Roman" w:hAnsi="Arial" w:cs="Arial"/>
          <w:kern w:val="36"/>
          <w:sz w:val="48"/>
          <w:szCs w:val="48"/>
          <w:lang w:val="en-GB"/>
          <w14:ligatures w14:val="none"/>
        </w:rPr>
        <w:t>WRITTEN</w:t>
      </w:r>
      <w:r w:rsidR="01F21E75">
        <w:rPr>
          <w:rFonts w:ascii="Arial" w:eastAsia="Times New Roman" w:hAnsi="Arial" w:cs="Arial"/>
          <w:kern w:val="36"/>
          <w:sz w:val="48"/>
          <w:szCs w:val="48"/>
          <w:lang w:val="en-GB"/>
          <w14:ligatures w14:val="none"/>
        </w:rPr>
        <w:t xml:space="preserve"> </w:t>
      </w:r>
      <w:r>
        <w:rPr>
          <w:rFonts w:ascii="Arial" w:eastAsia="Times New Roman" w:hAnsi="Arial" w:cs="Arial"/>
          <w:kern w:val="36"/>
          <w:sz w:val="48"/>
          <w:szCs w:val="48"/>
          <w:lang w:val="en-GB"/>
          <w14:ligatures w14:val="none"/>
        </w:rPr>
        <w:t>ASSIGNMENT</w:t>
      </w:r>
      <w:r w:rsidR="008B3701">
        <w:rPr>
          <w:rFonts w:ascii="Arial" w:eastAsia="Times New Roman" w:hAnsi="Arial" w:cs="Arial"/>
          <w:kern w:val="36"/>
          <w:sz w:val="48"/>
          <w:szCs w:val="48"/>
          <w:lang w:val="en-GB"/>
          <w14:ligatures w14:val="none"/>
        </w:rPr>
        <w:t xml:space="preserve">: </w:t>
      </w:r>
    </w:p>
    <w:p w14:paraId="06AD8C9E" w14:textId="5D3C46D1" w:rsidR="008E6B27" w:rsidRDefault="008B3701" w:rsidP="00B56A1B">
      <w:pPr>
        <w:spacing w:line="360" w:lineRule="auto"/>
        <w:rPr>
          <w:rFonts w:ascii="Arial" w:eastAsia="Times New Roman" w:hAnsi="Arial" w:cs="Arial"/>
          <w:kern w:val="36"/>
          <w:sz w:val="48"/>
          <w:szCs w:val="48"/>
          <w:lang w:val="en-GB"/>
          <w14:ligatures w14:val="none"/>
        </w:rPr>
      </w:pPr>
      <w:r>
        <w:rPr>
          <w:rFonts w:ascii="Arial" w:eastAsia="Times New Roman" w:hAnsi="Arial" w:cs="Arial"/>
          <w:kern w:val="36"/>
          <w:sz w:val="48"/>
          <w:szCs w:val="48"/>
          <w:lang w:val="en-GB"/>
          <w14:ligatures w14:val="none"/>
        </w:rPr>
        <w:t>REFLECTIVE REPORT</w:t>
      </w:r>
    </w:p>
    <w:p w14:paraId="20B59BD0" w14:textId="54CBB74B" w:rsidR="63DF759B" w:rsidRDefault="63DF759B" w:rsidP="63DF759B">
      <w:pPr>
        <w:spacing w:line="360" w:lineRule="auto"/>
        <w:rPr>
          <w:rFonts w:ascii="Arial" w:eastAsia="Times New Roman" w:hAnsi="Arial" w:cs="Arial"/>
          <w:sz w:val="48"/>
          <w:szCs w:val="48"/>
          <w:lang w:val="en-GB"/>
        </w:rPr>
      </w:pPr>
    </w:p>
    <w:p w14:paraId="106B079D" w14:textId="4B89A5A5" w:rsidR="005241BB" w:rsidRPr="001A2916" w:rsidRDefault="005241BB" w:rsidP="005241BB">
      <w:pPr>
        <w:spacing w:line="240" w:lineRule="auto"/>
        <w:jc w:val="center"/>
        <w:rPr>
          <w:rFonts w:ascii="Arial" w:eastAsia="Times New Roman" w:hAnsi="Arial" w:cs="Arial"/>
          <w:b/>
          <w:bCs/>
          <w:kern w:val="36"/>
          <w:sz w:val="28"/>
          <w:szCs w:val="28"/>
          <w:lang w:val="en-GB"/>
          <w14:ligatures w14:val="none"/>
        </w:rPr>
      </w:pPr>
      <w:r w:rsidRPr="001A2916">
        <w:rPr>
          <w:rFonts w:ascii="Arial" w:eastAsia="Times New Roman" w:hAnsi="Arial" w:cs="Arial"/>
          <w:b/>
          <w:bCs/>
          <w:kern w:val="36"/>
          <w:sz w:val="28"/>
          <w:szCs w:val="28"/>
          <w:lang w:val="en-GB"/>
          <w14:ligatures w14:val="none"/>
        </w:rPr>
        <w:t>Table of Contents</w:t>
      </w:r>
    </w:p>
    <w:p w14:paraId="2F5AACF5" w14:textId="77777777" w:rsidR="00BC3B3A" w:rsidRPr="00D92B9F" w:rsidRDefault="00BC3B3A" w:rsidP="005241BB">
      <w:pPr>
        <w:spacing w:line="240" w:lineRule="auto"/>
        <w:jc w:val="center"/>
        <w:rPr>
          <w:rFonts w:ascii="Arial" w:eastAsia="Times New Roman" w:hAnsi="Arial" w:cs="Arial"/>
          <w:kern w:val="36"/>
          <w:sz w:val="32"/>
          <w:szCs w:val="32"/>
          <w:lang w:val="en-GB"/>
          <w14:ligatures w14:val="none"/>
        </w:rPr>
      </w:pPr>
    </w:p>
    <w:p w14:paraId="41DC6DEB" w14:textId="0D98900E" w:rsidR="00F755A1" w:rsidRPr="006E74F0" w:rsidRDefault="00F755A1" w:rsidP="00D92B9F">
      <w:pPr>
        <w:pStyle w:val="p1"/>
        <w:numPr>
          <w:ilvl w:val="0"/>
          <w:numId w:val="11"/>
        </w:numPr>
        <w:tabs>
          <w:tab w:val="clear" w:pos="810"/>
          <w:tab w:val="num" w:pos="540"/>
        </w:tabs>
        <w:spacing w:line="360" w:lineRule="auto"/>
        <w:rPr>
          <w:rFonts w:ascii="Arial" w:hAnsi="Arial" w:cs="Arial"/>
        </w:rPr>
      </w:pPr>
      <w:r w:rsidRPr="006E74F0">
        <w:rPr>
          <w:rFonts w:ascii="Arial" w:hAnsi="Arial" w:cs="Arial"/>
        </w:rPr>
        <w:t>Introduction</w:t>
      </w:r>
      <w:r w:rsidR="00C62B79" w:rsidRPr="006E74F0">
        <w:rPr>
          <w:rFonts w:ascii="Arial" w:hAnsi="Arial" w:cs="Arial"/>
        </w:rPr>
        <w:t xml:space="preserve">……………………………………………………………Page </w:t>
      </w:r>
      <w:r w:rsidR="00712CDC">
        <w:rPr>
          <w:rFonts w:ascii="Arial" w:hAnsi="Arial" w:cs="Arial"/>
        </w:rPr>
        <w:t>3</w:t>
      </w:r>
    </w:p>
    <w:p w14:paraId="4071B66C" w14:textId="33AF92C2" w:rsidR="00F755A1" w:rsidRPr="006E74F0" w:rsidRDefault="00F755A1" w:rsidP="00D92B9F">
      <w:pPr>
        <w:pStyle w:val="p1"/>
        <w:numPr>
          <w:ilvl w:val="0"/>
          <w:numId w:val="11"/>
        </w:numPr>
        <w:tabs>
          <w:tab w:val="clear" w:pos="810"/>
          <w:tab w:val="num" w:pos="540"/>
        </w:tabs>
        <w:spacing w:line="360" w:lineRule="auto"/>
        <w:rPr>
          <w:rFonts w:ascii="Arial" w:hAnsi="Arial" w:cs="Arial"/>
        </w:rPr>
      </w:pPr>
      <w:r w:rsidRPr="006E74F0">
        <w:rPr>
          <w:rFonts w:ascii="Arial" w:hAnsi="Arial" w:cs="Arial"/>
        </w:rPr>
        <w:t>Task 1: Understanding Person-</w:t>
      </w:r>
      <w:proofErr w:type="spellStart"/>
      <w:r w:rsidRPr="006E74F0">
        <w:rPr>
          <w:rFonts w:ascii="Arial" w:hAnsi="Arial" w:cs="Arial"/>
        </w:rPr>
        <w:t>Centred</w:t>
      </w:r>
      <w:proofErr w:type="spellEnd"/>
      <w:r w:rsidRPr="006E74F0">
        <w:rPr>
          <w:rFonts w:ascii="Arial" w:hAnsi="Arial" w:cs="Arial"/>
        </w:rPr>
        <w:t xml:space="preserve"> Care, Partnership Working, and Ethics</w:t>
      </w:r>
      <w:r w:rsidR="008533AC" w:rsidRPr="006E74F0">
        <w:rPr>
          <w:rFonts w:ascii="Arial" w:hAnsi="Arial" w:cs="Arial"/>
        </w:rPr>
        <w:t>……</w:t>
      </w:r>
      <w:r w:rsidR="0014245F" w:rsidRPr="006E74F0">
        <w:rPr>
          <w:rFonts w:ascii="Arial" w:hAnsi="Arial" w:cs="Arial"/>
        </w:rPr>
        <w:t>……………………………………………………………..</w:t>
      </w:r>
      <w:r w:rsidR="008533AC" w:rsidRPr="006E74F0">
        <w:rPr>
          <w:rFonts w:ascii="Arial" w:hAnsi="Arial" w:cs="Arial"/>
        </w:rPr>
        <w:t xml:space="preserve">Page </w:t>
      </w:r>
      <w:r w:rsidR="00712CDC">
        <w:rPr>
          <w:rFonts w:ascii="Arial" w:hAnsi="Arial" w:cs="Arial"/>
        </w:rPr>
        <w:t>3-5</w:t>
      </w:r>
    </w:p>
    <w:p w14:paraId="65703635" w14:textId="07EAF50C" w:rsidR="00F755A1" w:rsidRPr="006E74F0" w:rsidRDefault="00F755A1" w:rsidP="00D92B9F">
      <w:pPr>
        <w:pStyle w:val="p1"/>
        <w:numPr>
          <w:ilvl w:val="0"/>
          <w:numId w:val="11"/>
        </w:numPr>
        <w:tabs>
          <w:tab w:val="clear" w:pos="810"/>
          <w:tab w:val="num" w:pos="540"/>
        </w:tabs>
        <w:spacing w:line="360" w:lineRule="auto"/>
        <w:rPr>
          <w:rFonts w:ascii="Arial" w:hAnsi="Arial" w:cs="Arial"/>
        </w:rPr>
      </w:pPr>
      <w:r w:rsidRPr="006E74F0">
        <w:rPr>
          <w:rFonts w:ascii="Arial" w:hAnsi="Arial" w:cs="Arial"/>
        </w:rPr>
        <w:t>Task 2: Practical Example in Nursing Practice</w:t>
      </w:r>
      <w:r w:rsidR="002F249A" w:rsidRPr="006E74F0">
        <w:rPr>
          <w:rFonts w:ascii="Arial" w:hAnsi="Arial" w:cs="Arial"/>
        </w:rPr>
        <w:t xml:space="preserve">……………………Page </w:t>
      </w:r>
      <w:r w:rsidR="00072DE0">
        <w:rPr>
          <w:rFonts w:ascii="Arial" w:hAnsi="Arial" w:cs="Arial"/>
        </w:rPr>
        <w:t>5-6</w:t>
      </w:r>
    </w:p>
    <w:p w14:paraId="1CDC7B74" w14:textId="6F954814" w:rsidR="00F755A1" w:rsidRPr="006E74F0" w:rsidRDefault="00F755A1" w:rsidP="00D92B9F">
      <w:pPr>
        <w:pStyle w:val="p1"/>
        <w:numPr>
          <w:ilvl w:val="0"/>
          <w:numId w:val="11"/>
        </w:numPr>
        <w:tabs>
          <w:tab w:val="clear" w:pos="810"/>
          <w:tab w:val="num" w:pos="540"/>
        </w:tabs>
        <w:spacing w:line="360" w:lineRule="auto"/>
        <w:rPr>
          <w:rFonts w:ascii="Arial" w:hAnsi="Arial" w:cs="Arial"/>
        </w:rPr>
      </w:pPr>
      <w:r w:rsidRPr="006E74F0">
        <w:rPr>
          <w:rFonts w:ascii="Arial" w:hAnsi="Arial" w:cs="Arial"/>
        </w:rPr>
        <w:t>Task 3: Critical Self-Reflection as a Health and Social Care Professional</w:t>
      </w:r>
      <w:r w:rsidR="002F249A" w:rsidRPr="006E74F0">
        <w:rPr>
          <w:rFonts w:ascii="Arial" w:hAnsi="Arial" w:cs="Arial"/>
        </w:rPr>
        <w:t>………………</w:t>
      </w:r>
      <w:r w:rsidR="0014245F" w:rsidRPr="006E74F0">
        <w:rPr>
          <w:rFonts w:ascii="Arial" w:hAnsi="Arial" w:cs="Arial"/>
        </w:rPr>
        <w:t xml:space="preserve">…………………………………………...Page </w:t>
      </w:r>
      <w:r w:rsidR="00FF10CF">
        <w:rPr>
          <w:rFonts w:ascii="Arial" w:hAnsi="Arial" w:cs="Arial"/>
        </w:rPr>
        <w:t>7-10</w:t>
      </w:r>
    </w:p>
    <w:p w14:paraId="5178CFB4" w14:textId="75CE9C6D" w:rsidR="00F755A1" w:rsidRPr="006E74F0" w:rsidRDefault="00F755A1" w:rsidP="00D92B9F">
      <w:pPr>
        <w:pStyle w:val="p1"/>
        <w:numPr>
          <w:ilvl w:val="0"/>
          <w:numId w:val="11"/>
        </w:numPr>
        <w:tabs>
          <w:tab w:val="clear" w:pos="810"/>
          <w:tab w:val="num" w:pos="540"/>
        </w:tabs>
        <w:spacing w:line="360" w:lineRule="auto"/>
        <w:rPr>
          <w:rFonts w:ascii="Arial" w:hAnsi="Arial" w:cs="Arial"/>
        </w:rPr>
      </w:pPr>
      <w:r w:rsidRPr="63DF759B">
        <w:rPr>
          <w:rFonts w:ascii="Arial" w:hAnsi="Arial" w:cs="Arial"/>
        </w:rPr>
        <w:t>Conclusion</w:t>
      </w:r>
      <w:r w:rsidR="00086796" w:rsidRPr="63DF759B">
        <w:rPr>
          <w:rFonts w:ascii="Arial" w:hAnsi="Arial" w:cs="Arial"/>
        </w:rPr>
        <w:t xml:space="preserve">…………………………………………………………….Page </w:t>
      </w:r>
      <w:r w:rsidR="00FF10CF" w:rsidRPr="63DF759B">
        <w:rPr>
          <w:rFonts w:ascii="Arial" w:hAnsi="Arial" w:cs="Arial"/>
        </w:rPr>
        <w:t>10</w:t>
      </w:r>
      <w:r w:rsidR="36B956CD" w:rsidRPr="63DF759B">
        <w:rPr>
          <w:rFonts w:ascii="Arial" w:hAnsi="Arial" w:cs="Arial"/>
        </w:rPr>
        <w:t>-11</w:t>
      </w:r>
    </w:p>
    <w:p w14:paraId="22C51FEF" w14:textId="50A3F597" w:rsidR="00F755A1" w:rsidRPr="006E74F0" w:rsidRDefault="00F755A1" w:rsidP="00D92B9F">
      <w:pPr>
        <w:pStyle w:val="p1"/>
        <w:numPr>
          <w:ilvl w:val="0"/>
          <w:numId w:val="11"/>
        </w:numPr>
        <w:tabs>
          <w:tab w:val="clear" w:pos="810"/>
          <w:tab w:val="num" w:pos="540"/>
        </w:tabs>
        <w:spacing w:line="360" w:lineRule="auto"/>
        <w:rPr>
          <w:rFonts w:ascii="Arial" w:hAnsi="Arial" w:cs="Arial"/>
        </w:rPr>
      </w:pPr>
      <w:r w:rsidRPr="63DF759B">
        <w:rPr>
          <w:rFonts w:ascii="Arial" w:hAnsi="Arial" w:cs="Arial"/>
        </w:rPr>
        <w:t>References</w:t>
      </w:r>
      <w:r w:rsidR="005F7576" w:rsidRPr="63DF759B">
        <w:rPr>
          <w:rFonts w:ascii="Arial" w:hAnsi="Arial" w:cs="Arial"/>
        </w:rPr>
        <w:t xml:space="preserve">…………………………………………………………….Page </w:t>
      </w:r>
      <w:r w:rsidR="00FF10CF" w:rsidRPr="63DF759B">
        <w:rPr>
          <w:rFonts w:ascii="Arial" w:hAnsi="Arial" w:cs="Arial"/>
        </w:rPr>
        <w:t>1</w:t>
      </w:r>
      <w:r w:rsidR="622DE0ED" w:rsidRPr="63DF759B">
        <w:rPr>
          <w:rFonts w:ascii="Arial" w:hAnsi="Arial" w:cs="Arial"/>
        </w:rPr>
        <w:t>2-1</w:t>
      </w:r>
      <w:r w:rsidR="566E951D" w:rsidRPr="63DF759B">
        <w:rPr>
          <w:rFonts w:ascii="Arial" w:hAnsi="Arial" w:cs="Arial"/>
        </w:rPr>
        <w:t>4</w:t>
      </w:r>
    </w:p>
    <w:p w14:paraId="6C8F89BC" w14:textId="77777777" w:rsidR="005241BB" w:rsidRDefault="005241BB" w:rsidP="005241BB">
      <w:pPr>
        <w:spacing w:line="240" w:lineRule="auto"/>
        <w:rPr>
          <w:rFonts w:ascii="Arial" w:eastAsia="Times New Roman" w:hAnsi="Arial" w:cs="Arial"/>
          <w:b/>
          <w:bCs/>
          <w:kern w:val="36"/>
          <w:sz w:val="32"/>
          <w:szCs w:val="32"/>
          <w:lang w:val="en-GB"/>
          <w14:ligatures w14:val="none"/>
        </w:rPr>
      </w:pPr>
    </w:p>
    <w:p w14:paraId="609B228E" w14:textId="77777777" w:rsidR="005241BB" w:rsidRDefault="005241BB" w:rsidP="005241BB">
      <w:pPr>
        <w:spacing w:line="240" w:lineRule="auto"/>
        <w:jc w:val="center"/>
        <w:rPr>
          <w:rFonts w:ascii="Arial" w:eastAsia="Times New Roman" w:hAnsi="Arial" w:cs="Arial"/>
          <w:b/>
          <w:bCs/>
          <w:kern w:val="36"/>
          <w:sz w:val="32"/>
          <w:szCs w:val="32"/>
          <w:lang w:val="en-GB"/>
          <w14:ligatures w14:val="none"/>
        </w:rPr>
      </w:pPr>
    </w:p>
    <w:p w14:paraId="51FA54F1" w14:textId="77777777" w:rsidR="00BC3B3A" w:rsidRDefault="00BC3B3A" w:rsidP="005241BB">
      <w:pPr>
        <w:spacing w:line="240" w:lineRule="auto"/>
        <w:jc w:val="center"/>
        <w:rPr>
          <w:rFonts w:ascii="Arial" w:eastAsia="Times New Roman" w:hAnsi="Arial" w:cs="Arial"/>
          <w:b/>
          <w:bCs/>
          <w:kern w:val="36"/>
          <w:sz w:val="32"/>
          <w:szCs w:val="32"/>
          <w:lang w:val="en-GB"/>
          <w14:ligatures w14:val="none"/>
        </w:rPr>
      </w:pPr>
    </w:p>
    <w:p w14:paraId="1D051BA3" w14:textId="77777777" w:rsidR="00BC3B3A" w:rsidRDefault="00BC3B3A" w:rsidP="005241BB">
      <w:pPr>
        <w:spacing w:line="240" w:lineRule="auto"/>
        <w:jc w:val="center"/>
        <w:rPr>
          <w:rFonts w:ascii="Arial" w:eastAsia="Times New Roman" w:hAnsi="Arial" w:cs="Arial"/>
          <w:b/>
          <w:bCs/>
          <w:kern w:val="36"/>
          <w:sz w:val="32"/>
          <w:szCs w:val="32"/>
          <w:lang w:val="en-GB"/>
          <w14:ligatures w14:val="none"/>
        </w:rPr>
      </w:pPr>
    </w:p>
    <w:p w14:paraId="2EE798DE" w14:textId="77777777" w:rsidR="00BC3B3A" w:rsidRDefault="00BC3B3A" w:rsidP="005241BB">
      <w:pPr>
        <w:spacing w:line="240" w:lineRule="auto"/>
        <w:jc w:val="center"/>
        <w:rPr>
          <w:rFonts w:ascii="Arial" w:eastAsia="Times New Roman" w:hAnsi="Arial" w:cs="Arial"/>
          <w:b/>
          <w:bCs/>
          <w:kern w:val="36"/>
          <w:sz w:val="32"/>
          <w:szCs w:val="32"/>
          <w:lang w:val="en-GB"/>
          <w14:ligatures w14:val="none"/>
        </w:rPr>
      </w:pPr>
    </w:p>
    <w:p w14:paraId="0A180E73" w14:textId="77777777" w:rsidR="00BC3B3A" w:rsidRDefault="00BC3B3A" w:rsidP="005241BB">
      <w:pPr>
        <w:spacing w:line="240" w:lineRule="auto"/>
        <w:jc w:val="center"/>
        <w:rPr>
          <w:rFonts w:ascii="Arial" w:eastAsia="Times New Roman" w:hAnsi="Arial" w:cs="Arial"/>
          <w:b/>
          <w:bCs/>
          <w:kern w:val="36"/>
          <w:sz w:val="32"/>
          <w:szCs w:val="32"/>
          <w:lang w:val="en-GB"/>
          <w14:ligatures w14:val="none"/>
        </w:rPr>
      </w:pPr>
    </w:p>
    <w:p w14:paraId="06676EC6" w14:textId="77777777" w:rsidR="00BC3B3A" w:rsidRDefault="00BC3B3A" w:rsidP="005241BB">
      <w:pPr>
        <w:spacing w:line="240" w:lineRule="auto"/>
        <w:jc w:val="center"/>
        <w:rPr>
          <w:rFonts w:ascii="Arial" w:eastAsia="Times New Roman" w:hAnsi="Arial" w:cs="Arial"/>
          <w:b/>
          <w:bCs/>
          <w:kern w:val="36"/>
          <w:sz w:val="32"/>
          <w:szCs w:val="32"/>
          <w:lang w:val="en-GB"/>
          <w14:ligatures w14:val="none"/>
        </w:rPr>
      </w:pPr>
    </w:p>
    <w:p w14:paraId="39230729" w14:textId="77777777" w:rsidR="00BC3B3A" w:rsidRDefault="00BC3B3A" w:rsidP="005241BB">
      <w:pPr>
        <w:spacing w:line="240" w:lineRule="auto"/>
        <w:jc w:val="center"/>
        <w:rPr>
          <w:rFonts w:ascii="Arial" w:eastAsia="Times New Roman" w:hAnsi="Arial" w:cs="Arial"/>
          <w:b/>
          <w:bCs/>
          <w:kern w:val="36"/>
          <w:sz w:val="32"/>
          <w:szCs w:val="32"/>
          <w:lang w:val="en-GB"/>
          <w14:ligatures w14:val="none"/>
        </w:rPr>
      </w:pPr>
    </w:p>
    <w:p w14:paraId="33F048A9" w14:textId="77777777" w:rsidR="00BC3B3A" w:rsidRDefault="00BC3B3A" w:rsidP="005241BB">
      <w:pPr>
        <w:spacing w:line="240" w:lineRule="auto"/>
        <w:jc w:val="center"/>
        <w:rPr>
          <w:rFonts w:ascii="Arial" w:eastAsia="Times New Roman" w:hAnsi="Arial" w:cs="Arial"/>
          <w:b/>
          <w:bCs/>
          <w:kern w:val="36"/>
          <w:sz w:val="32"/>
          <w:szCs w:val="32"/>
          <w:lang w:val="en-GB"/>
          <w14:ligatures w14:val="none"/>
        </w:rPr>
      </w:pPr>
    </w:p>
    <w:p w14:paraId="05CF035B" w14:textId="77777777" w:rsidR="00BC3B3A" w:rsidRDefault="00BC3B3A" w:rsidP="005241BB">
      <w:pPr>
        <w:spacing w:line="240" w:lineRule="auto"/>
        <w:jc w:val="center"/>
        <w:rPr>
          <w:rFonts w:ascii="Arial" w:eastAsia="Times New Roman" w:hAnsi="Arial" w:cs="Arial"/>
          <w:b/>
          <w:bCs/>
          <w:kern w:val="36"/>
          <w:sz w:val="32"/>
          <w:szCs w:val="32"/>
          <w:lang w:val="en-GB"/>
          <w14:ligatures w14:val="none"/>
        </w:rPr>
      </w:pPr>
    </w:p>
    <w:p w14:paraId="7C54082A" w14:textId="77777777" w:rsidR="00BC3B3A" w:rsidRDefault="00BC3B3A" w:rsidP="005241BB">
      <w:pPr>
        <w:spacing w:line="240" w:lineRule="auto"/>
        <w:jc w:val="center"/>
        <w:rPr>
          <w:rFonts w:ascii="Arial" w:eastAsia="Times New Roman" w:hAnsi="Arial" w:cs="Arial"/>
          <w:b/>
          <w:bCs/>
          <w:kern w:val="36"/>
          <w:sz w:val="32"/>
          <w:szCs w:val="32"/>
          <w:lang w:val="en-GB"/>
          <w14:ligatures w14:val="none"/>
        </w:rPr>
      </w:pPr>
    </w:p>
    <w:p w14:paraId="6E58C549" w14:textId="77777777" w:rsidR="00BC3B3A" w:rsidRDefault="00BC3B3A" w:rsidP="005241BB">
      <w:pPr>
        <w:spacing w:line="240" w:lineRule="auto"/>
        <w:jc w:val="center"/>
        <w:rPr>
          <w:rFonts w:ascii="Arial" w:eastAsia="Times New Roman" w:hAnsi="Arial" w:cs="Arial"/>
          <w:b/>
          <w:bCs/>
          <w:kern w:val="36"/>
          <w:sz w:val="32"/>
          <w:szCs w:val="32"/>
          <w:lang w:val="en-GB"/>
          <w14:ligatures w14:val="none"/>
        </w:rPr>
      </w:pPr>
    </w:p>
    <w:p w14:paraId="34887908" w14:textId="5072E171" w:rsidR="00BC3B3A" w:rsidRDefault="00BC3B3A" w:rsidP="63DF759B">
      <w:pPr>
        <w:spacing w:line="240" w:lineRule="auto"/>
        <w:jc w:val="center"/>
        <w:rPr>
          <w:rFonts w:ascii="Arial" w:eastAsia="Times New Roman" w:hAnsi="Arial" w:cs="Arial"/>
          <w:b/>
          <w:bCs/>
          <w:kern w:val="36"/>
          <w:sz w:val="32"/>
          <w:szCs w:val="32"/>
          <w:lang w:val="en-GB"/>
          <w14:ligatures w14:val="none"/>
        </w:rPr>
      </w:pPr>
    </w:p>
    <w:p w14:paraId="6C74B90B" w14:textId="03040884" w:rsidR="63DF759B" w:rsidRDefault="63DF759B" w:rsidP="63DF759B">
      <w:pPr>
        <w:spacing w:line="240" w:lineRule="auto"/>
        <w:jc w:val="center"/>
        <w:rPr>
          <w:rFonts w:ascii="Arial" w:eastAsia="Times New Roman" w:hAnsi="Arial" w:cs="Arial"/>
          <w:b/>
          <w:bCs/>
          <w:sz w:val="32"/>
          <w:szCs w:val="32"/>
          <w:lang w:val="en-GB"/>
        </w:rPr>
      </w:pPr>
    </w:p>
    <w:p w14:paraId="353598AA" w14:textId="49B76977" w:rsidR="00D96207" w:rsidRPr="00D96207" w:rsidRDefault="00D96207" w:rsidP="002C0856">
      <w:pPr>
        <w:spacing w:before="100" w:beforeAutospacing="1" w:after="100" w:afterAutospacing="1" w:line="360" w:lineRule="auto"/>
        <w:jc w:val="both"/>
        <w:outlineLvl w:val="1"/>
        <w:rPr>
          <w:rFonts w:ascii="Arial" w:eastAsia="Times New Roman" w:hAnsi="Arial" w:cs="Arial"/>
          <w:b/>
          <w:bCs/>
          <w:kern w:val="0"/>
          <w:sz w:val="22"/>
          <w:szCs w:val="22"/>
          <w14:ligatures w14:val="none"/>
        </w:rPr>
      </w:pPr>
      <w:r w:rsidRPr="00D96207">
        <w:rPr>
          <w:rFonts w:ascii="Arial" w:eastAsia="Times New Roman" w:hAnsi="Arial" w:cs="Arial"/>
          <w:b/>
          <w:bCs/>
          <w:kern w:val="0"/>
          <w:sz w:val="22"/>
          <w:szCs w:val="22"/>
          <w14:ligatures w14:val="none"/>
        </w:rPr>
        <w:t>Introduction</w:t>
      </w:r>
    </w:p>
    <w:p w14:paraId="642E7976" w14:textId="77777777" w:rsidR="00D96207" w:rsidRPr="00D96207" w:rsidRDefault="00D96207"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D96207">
        <w:rPr>
          <w:rFonts w:ascii="Arial" w:eastAsia="Times New Roman" w:hAnsi="Arial" w:cs="Arial"/>
          <w:kern w:val="0"/>
          <w:sz w:val="22"/>
          <w:szCs w:val="22"/>
          <w14:ligatures w14:val="none"/>
        </w:rPr>
        <w:t xml:space="preserve">High-quality health and social care in the United Kingdom relies upon a foundation of principles that </w:t>
      </w:r>
      <w:proofErr w:type="spellStart"/>
      <w:r w:rsidRPr="00D96207">
        <w:rPr>
          <w:rFonts w:ascii="Arial" w:eastAsia="Times New Roman" w:hAnsi="Arial" w:cs="Arial"/>
          <w:kern w:val="0"/>
          <w:sz w:val="22"/>
          <w:szCs w:val="22"/>
          <w14:ligatures w14:val="none"/>
        </w:rPr>
        <w:t>emphasise</w:t>
      </w:r>
      <w:proofErr w:type="spellEnd"/>
      <w:r w:rsidRPr="00D96207">
        <w:rPr>
          <w:rFonts w:ascii="Arial" w:eastAsia="Times New Roman" w:hAnsi="Arial" w:cs="Arial"/>
          <w:kern w:val="0"/>
          <w:sz w:val="22"/>
          <w:szCs w:val="22"/>
          <w14:ligatures w14:val="none"/>
        </w:rPr>
        <w:t xml:space="preserve"> respect, dignity, compassion, and professional accountability. Among these, person-</w:t>
      </w:r>
      <w:proofErr w:type="spellStart"/>
      <w:r w:rsidRPr="00D96207">
        <w:rPr>
          <w:rFonts w:ascii="Arial" w:eastAsia="Times New Roman" w:hAnsi="Arial" w:cs="Arial"/>
          <w:kern w:val="0"/>
          <w:sz w:val="22"/>
          <w:szCs w:val="22"/>
          <w14:ligatures w14:val="none"/>
        </w:rPr>
        <w:t>centred</w:t>
      </w:r>
      <w:proofErr w:type="spellEnd"/>
      <w:r w:rsidRPr="00D96207">
        <w:rPr>
          <w:rFonts w:ascii="Arial" w:eastAsia="Times New Roman" w:hAnsi="Arial" w:cs="Arial"/>
          <w:kern w:val="0"/>
          <w:sz w:val="22"/>
          <w:szCs w:val="22"/>
          <w14:ligatures w14:val="none"/>
        </w:rPr>
        <w:t xml:space="preserve"> care, partnership working, and ethics are regarded as central to both effective practice and moral responsibility. These values underpin national policy frameworks, including the Care Act 2014, Health and Care Act 2022, and the Nursing and Midwifery Council (NMC) Code (2018), each of which stresses the importance of </w:t>
      </w:r>
      <w:proofErr w:type="spellStart"/>
      <w:r w:rsidRPr="00D96207">
        <w:rPr>
          <w:rFonts w:ascii="Arial" w:eastAsia="Times New Roman" w:hAnsi="Arial" w:cs="Arial"/>
          <w:kern w:val="0"/>
          <w:sz w:val="22"/>
          <w:szCs w:val="22"/>
          <w14:ligatures w14:val="none"/>
        </w:rPr>
        <w:t>individualised</w:t>
      </w:r>
      <w:proofErr w:type="spellEnd"/>
      <w:r w:rsidRPr="00D96207">
        <w:rPr>
          <w:rFonts w:ascii="Arial" w:eastAsia="Times New Roman" w:hAnsi="Arial" w:cs="Arial"/>
          <w:kern w:val="0"/>
          <w:sz w:val="22"/>
          <w:szCs w:val="22"/>
          <w14:ligatures w14:val="none"/>
        </w:rPr>
        <w:t xml:space="preserve"> care, collaboration, and moral integrity in professional practice.</w:t>
      </w:r>
    </w:p>
    <w:p w14:paraId="41070376" w14:textId="77777777" w:rsidR="00D96207" w:rsidRDefault="00D96207"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D96207">
        <w:rPr>
          <w:rFonts w:ascii="Arial" w:eastAsia="Times New Roman" w:hAnsi="Arial" w:cs="Arial"/>
          <w:kern w:val="0"/>
          <w:sz w:val="22"/>
          <w:szCs w:val="22"/>
          <w14:ligatures w14:val="none"/>
        </w:rPr>
        <w:t xml:space="preserve">This essay critically examines these principles from theoretical and practical perspectives. It first analyses their conceptual foundations and policy relevance, before illustrating their implementation through a real-world nursing example. Finally, it provides a detailed critical reflection, using Gibbs’ Reflective Cycle (1988) and Maslow’s Hierarchy of Needs (1943), to explore how these principles influence professional </w:t>
      </w:r>
      <w:proofErr w:type="spellStart"/>
      <w:r w:rsidRPr="00D96207">
        <w:rPr>
          <w:rFonts w:ascii="Arial" w:eastAsia="Times New Roman" w:hAnsi="Arial" w:cs="Arial"/>
          <w:kern w:val="0"/>
          <w:sz w:val="22"/>
          <w:szCs w:val="22"/>
          <w14:ligatures w14:val="none"/>
        </w:rPr>
        <w:t>behaviour</w:t>
      </w:r>
      <w:proofErr w:type="spellEnd"/>
      <w:r w:rsidRPr="00D96207">
        <w:rPr>
          <w:rFonts w:ascii="Arial" w:eastAsia="Times New Roman" w:hAnsi="Arial" w:cs="Arial"/>
          <w:kern w:val="0"/>
          <w:sz w:val="22"/>
          <w:szCs w:val="22"/>
          <w14:ligatures w14:val="none"/>
        </w:rPr>
        <w:t>, self-awareness, and ethical decision-making. The essay concludes by highlighting how these principles collectively enhance quality, safety, and compassion in UK health and social care.</w:t>
      </w:r>
    </w:p>
    <w:p w14:paraId="4D4E4EA6" w14:textId="77777777" w:rsidR="00D92B9F" w:rsidRDefault="00D92B9F" w:rsidP="002C0856">
      <w:pPr>
        <w:spacing w:before="100" w:beforeAutospacing="1" w:after="100" w:afterAutospacing="1" w:line="360" w:lineRule="auto"/>
        <w:jc w:val="both"/>
        <w:outlineLvl w:val="1"/>
        <w:rPr>
          <w:rFonts w:ascii="Arial" w:eastAsia="Times New Roman" w:hAnsi="Arial" w:cs="Arial"/>
          <w:b/>
          <w:bCs/>
          <w:kern w:val="0"/>
          <w:sz w:val="22"/>
          <w:szCs w:val="22"/>
          <w14:ligatures w14:val="none"/>
        </w:rPr>
      </w:pPr>
    </w:p>
    <w:p w14:paraId="5B6038D7" w14:textId="77777777" w:rsidR="00902635" w:rsidRDefault="00D00CA8" w:rsidP="63DF759B">
      <w:pPr>
        <w:spacing w:before="100" w:beforeAutospacing="1" w:after="100" w:afterAutospacing="1" w:line="240" w:lineRule="auto"/>
        <w:jc w:val="both"/>
        <w:outlineLvl w:val="0"/>
        <w:rPr>
          <w:rFonts w:ascii="Arial" w:eastAsia="Times New Roman" w:hAnsi="Arial" w:cs="Arial"/>
          <w:b/>
          <w:bCs/>
          <w:kern w:val="36"/>
          <w:sz w:val="22"/>
          <w:szCs w:val="22"/>
          <w14:ligatures w14:val="none"/>
        </w:rPr>
      </w:pPr>
      <w:r w:rsidRPr="00D00CA8">
        <w:rPr>
          <w:rFonts w:ascii="Arial" w:eastAsia="Times New Roman" w:hAnsi="Arial" w:cs="Arial"/>
          <w:b/>
          <w:bCs/>
          <w:kern w:val="0"/>
          <w:sz w:val="22"/>
          <w:szCs w:val="22"/>
          <w14:ligatures w14:val="none"/>
        </w:rPr>
        <w:t>Task 1</w:t>
      </w:r>
      <w:r w:rsidRPr="63DF759B">
        <w:rPr>
          <w:rFonts w:ascii="Arial" w:eastAsia="Times New Roman" w:hAnsi="Arial" w:cs="Arial"/>
          <w:b/>
          <w:bCs/>
          <w:kern w:val="0"/>
          <w:sz w:val="22"/>
          <w:szCs w:val="22"/>
          <w14:ligatures w14:val="none"/>
        </w:rPr>
        <w:t xml:space="preserve">: </w:t>
      </w:r>
      <w:r w:rsidR="00902635" w:rsidRPr="63DF759B">
        <w:rPr>
          <w:rFonts w:ascii="Arial" w:eastAsia="Times New Roman" w:hAnsi="Arial" w:cs="Arial"/>
          <w:b/>
          <w:bCs/>
          <w:kern w:val="36"/>
          <w:sz w:val="22"/>
          <w:szCs w:val="22"/>
          <w14:ligatures w14:val="none"/>
        </w:rPr>
        <w:t>Reflection on the Principles of Health and Social Care Practice</w:t>
      </w:r>
    </w:p>
    <w:p w14:paraId="56CA3891" w14:textId="77777777" w:rsidR="00D00CA8" w:rsidRPr="00D00CA8" w:rsidRDefault="00D00CA8" w:rsidP="002C0856">
      <w:pPr>
        <w:spacing w:before="100" w:beforeAutospacing="1" w:after="100" w:afterAutospacing="1" w:line="360" w:lineRule="auto"/>
        <w:jc w:val="both"/>
        <w:outlineLvl w:val="2"/>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Person-</w:t>
      </w:r>
      <w:proofErr w:type="spellStart"/>
      <w:r w:rsidRPr="00D00CA8">
        <w:rPr>
          <w:rFonts w:ascii="Arial" w:eastAsia="Times New Roman" w:hAnsi="Arial" w:cs="Arial"/>
          <w:kern w:val="0"/>
          <w:sz w:val="22"/>
          <w:szCs w:val="22"/>
          <w14:ligatures w14:val="none"/>
        </w:rPr>
        <w:t>Centred</w:t>
      </w:r>
      <w:proofErr w:type="spellEnd"/>
      <w:r w:rsidRPr="00D00CA8">
        <w:rPr>
          <w:rFonts w:ascii="Arial" w:eastAsia="Times New Roman" w:hAnsi="Arial" w:cs="Arial"/>
          <w:kern w:val="0"/>
          <w:sz w:val="22"/>
          <w:szCs w:val="22"/>
          <w14:ligatures w14:val="none"/>
        </w:rPr>
        <w:t xml:space="preserve"> Care</w:t>
      </w:r>
    </w:p>
    <w:p w14:paraId="4F8A23DA" w14:textId="77777777" w:rsidR="00D00CA8" w:rsidRPr="00D00CA8" w:rsidRDefault="00D00CA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Person-</w:t>
      </w:r>
      <w:proofErr w:type="spellStart"/>
      <w:r w:rsidRPr="00D00CA8">
        <w:rPr>
          <w:rFonts w:ascii="Arial" w:eastAsia="Times New Roman" w:hAnsi="Arial" w:cs="Arial"/>
          <w:kern w:val="0"/>
          <w:sz w:val="22"/>
          <w:szCs w:val="22"/>
          <w14:ligatures w14:val="none"/>
        </w:rPr>
        <w:t>centred</w:t>
      </w:r>
      <w:proofErr w:type="spellEnd"/>
      <w:r w:rsidRPr="00D00CA8">
        <w:rPr>
          <w:rFonts w:ascii="Arial" w:eastAsia="Times New Roman" w:hAnsi="Arial" w:cs="Arial"/>
          <w:kern w:val="0"/>
          <w:sz w:val="22"/>
          <w:szCs w:val="22"/>
          <w14:ligatures w14:val="none"/>
        </w:rPr>
        <w:t xml:space="preserve"> care (PCC) is defined by McCormack and McCance (2017) as an approach that </w:t>
      </w:r>
      <w:proofErr w:type="spellStart"/>
      <w:r w:rsidRPr="00D00CA8">
        <w:rPr>
          <w:rFonts w:ascii="Arial" w:eastAsia="Times New Roman" w:hAnsi="Arial" w:cs="Arial"/>
          <w:kern w:val="0"/>
          <w:sz w:val="22"/>
          <w:szCs w:val="22"/>
          <w14:ligatures w14:val="none"/>
        </w:rPr>
        <w:t>recognises</w:t>
      </w:r>
      <w:proofErr w:type="spellEnd"/>
      <w:r w:rsidRPr="00D00CA8">
        <w:rPr>
          <w:rFonts w:ascii="Arial" w:eastAsia="Times New Roman" w:hAnsi="Arial" w:cs="Arial"/>
          <w:kern w:val="0"/>
          <w:sz w:val="22"/>
          <w:szCs w:val="22"/>
          <w14:ligatures w14:val="none"/>
        </w:rPr>
        <w:t xml:space="preserve"> patients as unique individuals, focusing on their values, preferences, and life experiences rather than merely their symptoms or diagnosis. This holistic perspective encompasses emotional, psychological, social, and spiritual dimensions, ensuring that the patient remains central to decision-making.</w:t>
      </w:r>
    </w:p>
    <w:p w14:paraId="7509F7DF" w14:textId="6635B6E8" w:rsidR="00D00CA8" w:rsidRDefault="00D00CA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The Care Act (2014) enshrines wellbeing as a legal principle, requiring that care and support be tailored to what matters most to the individual. Similarly, the Health and Care Act (2022) reinforces a legal obligation for integrated care systems to coordinate services around individuals’ needs. For nurses, the NMC Code (2018) demands that practitioners “</w:t>
      </w:r>
      <w:proofErr w:type="spellStart"/>
      <w:r w:rsidRPr="00D00CA8">
        <w:rPr>
          <w:rFonts w:ascii="Arial" w:eastAsia="Times New Roman" w:hAnsi="Arial" w:cs="Arial"/>
          <w:kern w:val="0"/>
          <w:sz w:val="22"/>
          <w:szCs w:val="22"/>
          <w14:ligatures w14:val="none"/>
        </w:rPr>
        <w:t>prioritise</w:t>
      </w:r>
      <w:proofErr w:type="spellEnd"/>
      <w:r w:rsidRPr="00D00CA8">
        <w:rPr>
          <w:rFonts w:ascii="Arial" w:eastAsia="Times New Roman" w:hAnsi="Arial" w:cs="Arial"/>
          <w:kern w:val="0"/>
          <w:sz w:val="22"/>
          <w:szCs w:val="22"/>
          <w14:ligatures w14:val="none"/>
        </w:rPr>
        <w:t xml:space="preserve"> people” and “treat them as individuals and uphold their dignity.”</w:t>
      </w:r>
    </w:p>
    <w:p w14:paraId="6C07916D" w14:textId="77777777" w:rsidR="00AD2300" w:rsidRPr="00D00CA8" w:rsidRDefault="00AD2300" w:rsidP="002C0856">
      <w:pPr>
        <w:spacing w:before="100" w:beforeAutospacing="1" w:after="100" w:afterAutospacing="1" w:line="360" w:lineRule="auto"/>
        <w:jc w:val="both"/>
        <w:rPr>
          <w:rFonts w:ascii="Arial" w:eastAsia="Times New Roman" w:hAnsi="Arial" w:cs="Arial"/>
          <w:kern w:val="0"/>
          <w:sz w:val="22"/>
          <w:szCs w:val="22"/>
          <w14:ligatures w14:val="none"/>
        </w:rPr>
      </w:pPr>
    </w:p>
    <w:p w14:paraId="1A7726F7" w14:textId="6B8D2CBD" w:rsidR="00D00CA8" w:rsidRPr="00D00CA8" w:rsidRDefault="00D00CA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Theoretically, Maslow’s Hierarchy of Needs (1943) supports this approach by identifying a progression from physiological needs to self-</w:t>
      </w:r>
      <w:proofErr w:type="spellStart"/>
      <w:r w:rsidRPr="00D00CA8">
        <w:rPr>
          <w:rFonts w:ascii="Arial" w:eastAsia="Times New Roman" w:hAnsi="Arial" w:cs="Arial"/>
          <w:kern w:val="0"/>
          <w:sz w:val="22"/>
          <w:szCs w:val="22"/>
          <w14:ligatures w14:val="none"/>
        </w:rPr>
        <w:t>actualisation</w:t>
      </w:r>
      <w:proofErr w:type="spellEnd"/>
      <w:r w:rsidRPr="00D00CA8">
        <w:rPr>
          <w:rFonts w:ascii="Arial" w:eastAsia="Times New Roman" w:hAnsi="Arial" w:cs="Arial"/>
          <w:kern w:val="0"/>
          <w:sz w:val="22"/>
          <w:szCs w:val="22"/>
          <w14:ligatures w14:val="none"/>
        </w:rPr>
        <w:t>. Within nursing, this means that effective care should address not only medical stability but also emotional security, self-esteem, and a sense of purpose. Likewise, Carl Rogers’ (1961) person-</w:t>
      </w:r>
      <w:proofErr w:type="spellStart"/>
      <w:r w:rsidRPr="00D00CA8">
        <w:rPr>
          <w:rFonts w:ascii="Arial" w:eastAsia="Times New Roman" w:hAnsi="Arial" w:cs="Arial"/>
          <w:kern w:val="0"/>
          <w:sz w:val="22"/>
          <w:szCs w:val="22"/>
          <w14:ligatures w14:val="none"/>
        </w:rPr>
        <w:t>centred</w:t>
      </w:r>
      <w:proofErr w:type="spellEnd"/>
      <w:r w:rsidRPr="00D00CA8">
        <w:rPr>
          <w:rFonts w:ascii="Arial" w:eastAsia="Times New Roman" w:hAnsi="Arial" w:cs="Arial"/>
          <w:kern w:val="0"/>
          <w:sz w:val="22"/>
          <w:szCs w:val="22"/>
          <w14:ligatures w14:val="none"/>
        </w:rPr>
        <w:t xml:space="preserve"> theory underscores empathy and unconditional positive regard, which remain key qualities of effective therapeutic relationships.</w:t>
      </w:r>
    </w:p>
    <w:p w14:paraId="79642BD5" w14:textId="77777777" w:rsidR="00D00CA8" w:rsidRPr="00D00CA8" w:rsidRDefault="00D00CA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Research evidence shows that PCC enhances patient satisfaction, reduces anxiety, and improves treatment adherence (Santana et al., 2018). It also contributes to staff satisfaction by fostering a culture of respect and collaboration, demonstrating its dual benefit for patients and professionals.</w:t>
      </w:r>
    </w:p>
    <w:p w14:paraId="2B956E8E" w14:textId="77777777" w:rsidR="00F727E1" w:rsidRDefault="00D00CA8" w:rsidP="002C0856">
      <w:pPr>
        <w:spacing w:before="100" w:beforeAutospacing="1" w:after="100" w:afterAutospacing="1" w:line="360" w:lineRule="auto"/>
        <w:jc w:val="both"/>
        <w:outlineLvl w:val="2"/>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Partnership Working</w:t>
      </w:r>
    </w:p>
    <w:p w14:paraId="4491A1F5" w14:textId="6B154F70" w:rsidR="00D00CA8" w:rsidRPr="00D00CA8" w:rsidRDefault="00D00CA8" w:rsidP="002C0856">
      <w:pPr>
        <w:spacing w:before="100" w:beforeAutospacing="1" w:after="100" w:afterAutospacing="1" w:line="360" w:lineRule="auto"/>
        <w:jc w:val="both"/>
        <w:outlineLvl w:val="2"/>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Partnership working involves multidisciplinary collaboration among professionals, patients, and families to deliver safe and coordinated care. According to NHS England (2022), such integration is essential for managing chronic conditions and reducing fragmentation within services. Partnership working promotes continuity, enhances communication, and ensures that care decisions are informed by diverse expertise.</w:t>
      </w:r>
    </w:p>
    <w:p w14:paraId="52A8B349" w14:textId="77777777" w:rsidR="00D00CA8" w:rsidRPr="00D00CA8" w:rsidRDefault="00D00CA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 xml:space="preserve">The Royal College of Nursing (RCN, 2021) </w:t>
      </w:r>
      <w:proofErr w:type="spellStart"/>
      <w:r w:rsidRPr="00D00CA8">
        <w:rPr>
          <w:rFonts w:ascii="Arial" w:eastAsia="Times New Roman" w:hAnsi="Arial" w:cs="Arial"/>
          <w:kern w:val="0"/>
          <w:sz w:val="22"/>
          <w:szCs w:val="22"/>
          <w14:ligatures w14:val="none"/>
        </w:rPr>
        <w:t>emphasises</w:t>
      </w:r>
      <w:proofErr w:type="spellEnd"/>
      <w:r w:rsidRPr="00D00CA8">
        <w:rPr>
          <w:rFonts w:ascii="Arial" w:eastAsia="Times New Roman" w:hAnsi="Arial" w:cs="Arial"/>
          <w:kern w:val="0"/>
          <w:sz w:val="22"/>
          <w:szCs w:val="22"/>
          <w14:ligatures w14:val="none"/>
        </w:rPr>
        <w:t xml:space="preserve"> that teamwork is a fundamental aspect of nursing professionalism. The Health and Care Act (2022) established Integrated Care Boards (ICBs) and Integrated Care Partnerships (ICPs) to </w:t>
      </w:r>
      <w:proofErr w:type="spellStart"/>
      <w:r w:rsidRPr="00D00CA8">
        <w:rPr>
          <w:rFonts w:ascii="Arial" w:eastAsia="Times New Roman" w:hAnsi="Arial" w:cs="Arial"/>
          <w:kern w:val="0"/>
          <w:sz w:val="22"/>
          <w:szCs w:val="22"/>
          <w14:ligatures w14:val="none"/>
        </w:rPr>
        <w:t>formalise</w:t>
      </w:r>
      <w:proofErr w:type="spellEnd"/>
      <w:r w:rsidRPr="00D00CA8">
        <w:rPr>
          <w:rFonts w:ascii="Arial" w:eastAsia="Times New Roman" w:hAnsi="Arial" w:cs="Arial"/>
          <w:kern w:val="0"/>
          <w:sz w:val="22"/>
          <w:szCs w:val="22"/>
          <w14:ligatures w14:val="none"/>
        </w:rPr>
        <w:t xml:space="preserve"> cooperation between NHS </w:t>
      </w:r>
      <w:proofErr w:type="spellStart"/>
      <w:r w:rsidRPr="00D00CA8">
        <w:rPr>
          <w:rFonts w:ascii="Arial" w:eastAsia="Times New Roman" w:hAnsi="Arial" w:cs="Arial"/>
          <w:kern w:val="0"/>
          <w:sz w:val="22"/>
          <w:szCs w:val="22"/>
          <w14:ligatures w14:val="none"/>
        </w:rPr>
        <w:t>organisations</w:t>
      </w:r>
      <w:proofErr w:type="spellEnd"/>
      <w:r w:rsidRPr="00D00CA8">
        <w:rPr>
          <w:rFonts w:ascii="Arial" w:eastAsia="Times New Roman" w:hAnsi="Arial" w:cs="Arial"/>
          <w:kern w:val="0"/>
          <w:sz w:val="22"/>
          <w:szCs w:val="22"/>
          <w14:ligatures w14:val="none"/>
        </w:rPr>
        <w:t>, local authorities, and the voluntary sector. Effective partnership working therefore requires not only structural alignment but also interpersonal skills such as empathy, communication, and mutual respect.</w:t>
      </w:r>
    </w:p>
    <w:p w14:paraId="79623315" w14:textId="77777777" w:rsidR="00D00CA8" w:rsidRPr="00D00CA8" w:rsidRDefault="00D00CA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From a theoretical standpoint, Bronfenbrenner’s Ecological Systems Theory (1979) demonstrates that an individual’s wellbeing is influenced by multiple interconnected systems — family, community, health services, and broader policy. Partnership working ensures that these systems interact constructively to support the person as a whole.</w:t>
      </w:r>
    </w:p>
    <w:p w14:paraId="30F8912A" w14:textId="4E9D36F3" w:rsidR="00D00CA8" w:rsidRPr="00D00CA8" w:rsidRDefault="00D00CA8" w:rsidP="002C0856">
      <w:pPr>
        <w:spacing w:before="100" w:beforeAutospacing="1" w:after="100" w:afterAutospacing="1" w:line="360" w:lineRule="auto"/>
        <w:jc w:val="both"/>
        <w:outlineLvl w:val="2"/>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Ethics in Health and Social Care</w:t>
      </w:r>
    </w:p>
    <w:p w14:paraId="1E26AE69" w14:textId="4D43797D" w:rsidR="00AD2300" w:rsidRDefault="00D00CA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 xml:space="preserve">Ethical practice provides the moral compass guiding professional </w:t>
      </w:r>
      <w:proofErr w:type="spellStart"/>
      <w:r w:rsidRPr="00D00CA8">
        <w:rPr>
          <w:rFonts w:ascii="Arial" w:eastAsia="Times New Roman" w:hAnsi="Arial" w:cs="Arial"/>
          <w:kern w:val="0"/>
          <w:sz w:val="22"/>
          <w:szCs w:val="22"/>
          <w14:ligatures w14:val="none"/>
        </w:rPr>
        <w:t>behaviour</w:t>
      </w:r>
      <w:proofErr w:type="spellEnd"/>
      <w:r w:rsidRPr="00D00CA8">
        <w:rPr>
          <w:rFonts w:ascii="Arial" w:eastAsia="Times New Roman" w:hAnsi="Arial" w:cs="Arial"/>
          <w:kern w:val="0"/>
          <w:sz w:val="22"/>
          <w:szCs w:val="22"/>
          <w14:ligatures w14:val="none"/>
        </w:rPr>
        <w:t xml:space="preserve">. Beauchamp and Childress (2019) identify four core principles — autonomy, beneficence, non-maleficence, and justice — which underpin ethical decision-making in healthcare. </w:t>
      </w:r>
    </w:p>
    <w:p w14:paraId="0D355CBF" w14:textId="39EC6D9F" w:rsidR="00787D8B" w:rsidRDefault="00787D8B" w:rsidP="002C0856">
      <w:pPr>
        <w:spacing w:before="100" w:beforeAutospacing="1" w:after="100" w:afterAutospacing="1" w:line="360" w:lineRule="auto"/>
        <w:ind w:left="7200" w:firstLine="720"/>
        <w:jc w:val="both"/>
        <w:rPr>
          <w:rFonts w:ascii="Arial" w:eastAsia="Times New Roman" w:hAnsi="Arial" w:cs="Arial"/>
          <w:kern w:val="0"/>
          <w:sz w:val="22"/>
          <w:szCs w:val="22"/>
          <w14:ligatures w14:val="none"/>
        </w:rPr>
      </w:pPr>
    </w:p>
    <w:p w14:paraId="6A7B2020" w14:textId="5D11C166" w:rsidR="00D00CA8" w:rsidRPr="00D00CA8" w:rsidRDefault="00D00CA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Nurses must balance these principles when navigating dilemmas such as consent, confidentiality, or resource allocation.</w:t>
      </w:r>
    </w:p>
    <w:p w14:paraId="7642537C" w14:textId="77777777" w:rsidR="00D00CA8" w:rsidRPr="00D00CA8" w:rsidRDefault="00D00CA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 xml:space="preserve">The NMC Code (2018) and GMC (2020) guidance stress accountability, honesty, and the duty of </w:t>
      </w:r>
      <w:proofErr w:type="spellStart"/>
      <w:r w:rsidRPr="00D00CA8">
        <w:rPr>
          <w:rFonts w:ascii="Arial" w:eastAsia="Times New Roman" w:hAnsi="Arial" w:cs="Arial"/>
          <w:kern w:val="0"/>
          <w:sz w:val="22"/>
          <w:szCs w:val="22"/>
          <w14:ligatures w14:val="none"/>
        </w:rPr>
        <w:t>candour</w:t>
      </w:r>
      <w:proofErr w:type="spellEnd"/>
      <w:r w:rsidRPr="00D00CA8">
        <w:rPr>
          <w:rFonts w:ascii="Arial" w:eastAsia="Times New Roman" w:hAnsi="Arial" w:cs="Arial"/>
          <w:kern w:val="0"/>
          <w:sz w:val="22"/>
          <w:szCs w:val="22"/>
          <w14:ligatures w14:val="none"/>
        </w:rPr>
        <w:t xml:space="preserve">. These ethical standards protect patients from harm and maintain public trust in healthcare professionals. Ethical awareness also supports reflective practice, encouraging practitioners to </w:t>
      </w:r>
      <w:proofErr w:type="spellStart"/>
      <w:r w:rsidRPr="00D00CA8">
        <w:rPr>
          <w:rFonts w:ascii="Arial" w:eastAsia="Times New Roman" w:hAnsi="Arial" w:cs="Arial"/>
          <w:kern w:val="0"/>
          <w:sz w:val="22"/>
          <w:szCs w:val="22"/>
          <w14:ligatures w14:val="none"/>
        </w:rPr>
        <w:t>analyse</w:t>
      </w:r>
      <w:proofErr w:type="spellEnd"/>
      <w:r w:rsidRPr="00D00CA8">
        <w:rPr>
          <w:rFonts w:ascii="Arial" w:eastAsia="Times New Roman" w:hAnsi="Arial" w:cs="Arial"/>
          <w:kern w:val="0"/>
          <w:sz w:val="22"/>
          <w:szCs w:val="22"/>
          <w14:ligatures w14:val="none"/>
        </w:rPr>
        <w:t xml:space="preserve"> their values and actions critically.</w:t>
      </w:r>
    </w:p>
    <w:p w14:paraId="64F64A30" w14:textId="77777777" w:rsidR="00D00CA8" w:rsidRDefault="00D00CA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D00CA8">
        <w:rPr>
          <w:rFonts w:ascii="Arial" w:eastAsia="Times New Roman" w:hAnsi="Arial" w:cs="Arial"/>
          <w:kern w:val="0"/>
          <w:sz w:val="22"/>
          <w:szCs w:val="22"/>
          <w14:ligatures w14:val="none"/>
        </w:rPr>
        <w:t>Ultimately, person-</w:t>
      </w:r>
      <w:proofErr w:type="spellStart"/>
      <w:r w:rsidRPr="00D00CA8">
        <w:rPr>
          <w:rFonts w:ascii="Arial" w:eastAsia="Times New Roman" w:hAnsi="Arial" w:cs="Arial"/>
          <w:kern w:val="0"/>
          <w:sz w:val="22"/>
          <w:szCs w:val="22"/>
          <w14:ligatures w14:val="none"/>
        </w:rPr>
        <w:t>centred</w:t>
      </w:r>
      <w:proofErr w:type="spellEnd"/>
      <w:r w:rsidRPr="00D00CA8">
        <w:rPr>
          <w:rFonts w:ascii="Arial" w:eastAsia="Times New Roman" w:hAnsi="Arial" w:cs="Arial"/>
          <w:kern w:val="0"/>
          <w:sz w:val="22"/>
          <w:szCs w:val="22"/>
          <w14:ligatures w14:val="none"/>
        </w:rPr>
        <w:t xml:space="preserve"> care, partnership working, and ethics are interdependent. Each supports the other in promoting holistic, respectful, and morally sound care that enhances quality and equity across UK health and social care systems.</w:t>
      </w:r>
    </w:p>
    <w:p w14:paraId="55C44895" w14:textId="77777777" w:rsidR="00F47982" w:rsidRPr="00F47982" w:rsidRDefault="00F47982" w:rsidP="63DF759B">
      <w:pPr>
        <w:spacing w:before="100" w:beforeAutospacing="1" w:after="100" w:afterAutospacing="1" w:line="360" w:lineRule="auto"/>
        <w:jc w:val="both"/>
        <w:outlineLvl w:val="1"/>
        <w:rPr>
          <w:rFonts w:ascii="Arial" w:eastAsia="Times New Roman" w:hAnsi="Arial" w:cs="Arial"/>
          <w:b/>
          <w:bCs/>
          <w:kern w:val="0"/>
          <w:sz w:val="22"/>
          <w:szCs w:val="22"/>
          <w14:ligatures w14:val="none"/>
        </w:rPr>
      </w:pPr>
      <w:r w:rsidRPr="00F47982">
        <w:rPr>
          <w:rFonts w:ascii="Arial" w:eastAsia="Times New Roman" w:hAnsi="Arial" w:cs="Arial"/>
          <w:b/>
          <w:bCs/>
          <w:kern w:val="0"/>
          <w:sz w:val="22"/>
          <w:szCs w:val="22"/>
          <w14:ligatures w14:val="none"/>
        </w:rPr>
        <w:t>Task 2</w:t>
      </w:r>
      <w:r w:rsidRPr="63DF759B">
        <w:rPr>
          <w:rFonts w:ascii="Arial" w:eastAsia="Times New Roman" w:hAnsi="Arial" w:cs="Arial"/>
          <w:b/>
          <w:bCs/>
          <w:kern w:val="0"/>
          <w:sz w:val="22"/>
          <w:szCs w:val="22"/>
          <w14:ligatures w14:val="none"/>
        </w:rPr>
        <w:t>: Practical Example in Nursing Practice</w:t>
      </w:r>
    </w:p>
    <w:p w14:paraId="29338E06" w14:textId="77777777" w:rsidR="00F47982" w:rsidRPr="00F47982" w:rsidRDefault="00F47982"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F47982">
        <w:rPr>
          <w:rFonts w:ascii="Arial" w:eastAsia="Times New Roman" w:hAnsi="Arial" w:cs="Arial"/>
          <w:kern w:val="0"/>
          <w:sz w:val="22"/>
          <w:szCs w:val="22"/>
          <w14:ligatures w14:val="none"/>
        </w:rPr>
        <w:t xml:space="preserve">During my clinical placement on an </w:t>
      </w:r>
      <w:proofErr w:type="spellStart"/>
      <w:r w:rsidRPr="00F47982">
        <w:rPr>
          <w:rFonts w:ascii="Arial" w:eastAsia="Times New Roman" w:hAnsi="Arial" w:cs="Arial"/>
          <w:kern w:val="0"/>
          <w:sz w:val="22"/>
          <w:szCs w:val="22"/>
          <w14:ligatures w14:val="none"/>
        </w:rPr>
        <w:t>orthopaedic</w:t>
      </w:r>
      <w:proofErr w:type="spellEnd"/>
      <w:r w:rsidRPr="00F47982">
        <w:rPr>
          <w:rFonts w:ascii="Arial" w:eastAsia="Times New Roman" w:hAnsi="Arial" w:cs="Arial"/>
          <w:kern w:val="0"/>
          <w:sz w:val="22"/>
          <w:szCs w:val="22"/>
          <w14:ligatures w14:val="none"/>
        </w:rPr>
        <w:t xml:space="preserve"> ward, I cared for an elderly patient, </w:t>
      </w:r>
      <w:proofErr w:type="spellStart"/>
      <w:r w:rsidRPr="00F47982">
        <w:rPr>
          <w:rFonts w:ascii="Arial" w:eastAsia="Times New Roman" w:hAnsi="Arial" w:cs="Arial"/>
          <w:kern w:val="0"/>
          <w:sz w:val="22"/>
          <w:szCs w:val="22"/>
          <w14:ligatures w14:val="none"/>
        </w:rPr>
        <w:t>Mrs</w:t>
      </w:r>
      <w:proofErr w:type="spellEnd"/>
      <w:r w:rsidRPr="00F47982">
        <w:rPr>
          <w:rFonts w:ascii="Arial" w:eastAsia="Times New Roman" w:hAnsi="Arial" w:cs="Arial"/>
          <w:kern w:val="0"/>
          <w:sz w:val="22"/>
          <w:szCs w:val="22"/>
          <w14:ligatures w14:val="none"/>
        </w:rPr>
        <w:t xml:space="preserve"> A (pseudonym), following a hip replacement. She experienced significant anxiety about </w:t>
      </w:r>
      <w:proofErr w:type="spellStart"/>
      <w:r w:rsidRPr="00F47982">
        <w:rPr>
          <w:rFonts w:ascii="Arial" w:eastAsia="Times New Roman" w:hAnsi="Arial" w:cs="Arial"/>
          <w:kern w:val="0"/>
          <w:sz w:val="22"/>
          <w:szCs w:val="22"/>
          <w14:ligatures w14:val="none"/>
        </w:rPr>
        <w:t>mobilising</w:t>
      </w:r>
      <w:proofErr w:type="spellEnd"/>
      <w:r w:rsidRPr="00F47982">
        <w:rPr>
          <w:rFonts w:ascii="Arial" w:eastAsia="Times New Roman" w:hAnsi="Arial" w:cs="Arial"/>
          <w:kern w:val="0"/>
          <w:sz w:val="22"/>
          <w:szCs w:val="22"/>
          <w14:ligatures w14:val="none"/>
        </w:rPr>
        <w:t>, fearing pain and falls. Her case exemplifies how person-</w:t>
      </w:r>
      <w:proofErr w:type="spellStart"/>
      <w:r w:rsidRPr="00F47982">
        <w:rPr>
          <w:rFonts w:ascii="Arial" w:eastAsia="Times New Roman" w:hAnsi="Arial" w:cs="Arial"/>
          <w:kern w:val="0"/>
          <w:sz w:val="22"/>
          <w:szCs w:val="22"/>
          <w14:ligatures w14:val="none"/>
        </w:rPr>
        <w:t>centred</w:t>
      </w:r>
      <w:proofErr w:type="spellEnd"/>
      <w:r w:rsidRPr="00F47982">
        <w:rPr>
          <w:rFonts w:ascii="Arial" w:eastAsia="Times New Roman" w:hAnsi="Arial" w:cs="Arial"/>
          <w:kern w:val="0"/>
          <w:sz w:val="22"/>
          <w:szCs w:val="22"/>
          <w14:ligatures w14:val="none"/>
        </w:rPr>
        <w:t xml:space="preserve"> care, partnership working, and ethical reasoning interact in nursing practice.</w:t>
      </w:r>
    </w:p>
    <w:p w14:paraId="5361608F" w14:textId="77777777" w:rsidR="00F47982" w:rsidRPr="00F47982" w:rsidRDefault="00F47982" w:rsidP="002C0856">
      <w:pPr>
        <w:spacing w:before="100" w:beforeAutospacing="1" w:after="100" w:afterAutospacing="1" w:line="360" w:lineRule="auto"/>
        <w:jc w:val="both"/>
        <w:outlineLvl w:val="2"/>
        <w:rPr>
          <w:rFonts w:ascii="Arial" w:eastAsia="Times New Roman" w:hAnsi="Arial" w:cs="Arial"/>
          <w:kern w:val="0"/>
          <w:sz w:val="22"/>
          <w:szCs w:val="22"/>
          <w14:ligatures w14:val="none"/>
        </w:rPr>
      </w:pPr>
      <w:r w:rsidRPr="00F47982">
        <w:rPr>
          <w:rFonts w:ascii="Arial" w:eastAsia="Times New Roman" w:hAnsi="Arial" w:cs="Arial"/>
          <w:kern w:val="0"/>
          <w:sz w:val="22"/>
          <w:szCs w:val="22"/>
          <w14:ligatures w14:val="none"/>
        </w:rPr>
        <w:t>Person-</w:t>
      </w:r>
      <w:proofErr w:type="spellStart"/>
      <w:r w:rsidRPr="00F47982">
        <w:rPr>
          <w:rFonts w:ascii="Arial" w:eastAsia="Times New Roman" w:hAnsi="Arial" w:cs="Arial"/>
          <w:kern w:val="0"/>
          <w:sz w:val="22"/>
          <w:szCs w:val="22"/>
          <w14:ligatures w14:val="none"/>
        </w:rPr>
        <w:t>Centred</w:t>
      </w:r>
      <w:proofErr w:type="spellEnd"/>
      <w:r w:rsidRPr="00F47982">
        <w:rPr>
          <w:rFonts w:ascii="Arial" w:eastAsia="Times New Roman" w:hAnsi="Arial" w:cs="Arial"/>
          <w:kern w:val="0"/>
          <w:sz w:val="22"/>
          <w:szCs w:val="22"/>
          <w14:ligatures w14:val="none"/>
        </w:rPr>
        <w:t xml:space="preserve"> Approach</w:t>
      </w:r>
    </w:p>
    <w:p w14:paraId="097476F0" w14:textId="77777777" w:rsidR="00F47982" w:rsidRPr="00F47982" w:rsidRDefault="00F47982" w:rsidP="002C0856">
      <w:pPr>
        <w:spacing w:before="100" w:beforeAutospacing="1" w:after="100" w:afterAutospacing="1" w:line="360" w:lineRule="auto"/>
        <w:jc w:val="both"/>
        <w:rPr>
          <w:rFonts w:ascii="Arial" w:eastAsia="Times New Roman" w:hAnsi="Arial" w:cs="Arial"/>
          <w:kern w:val="0"/>
          <w:sz w:val="22"/>
          <w:szCs w:val="22"/>
          <w14:ligatures w14:val="none"/>
        </w:rPr>
      </w:pPr>
      <w:proofErr w:type="spellStart"/>
      <w:r w:rsidRPr="00F47982">
        <w:rPr>
          <w:rFonts w:ascii="Arial" w:eastAsia="Times New Roman" w:hAnsi="Arial" w:cs="Arial"/>
          <w:kern w:val="0"/>
          <w:sz w:val="22"/>
          <w:szCs w:val="22"/>
          <w14:ligatures w14:val="none"/>
        </w:rPr>
        <w:t>Mrs</w:t>
      </w:r>
      <w:proofErr w:type="spellEnd"/>
      <w:r w:rsidRPr="00F47982">
        <w:rPr>
          <w:rFonts w:ascii="Arial" w:eastAsia="Times New Roman" w:hAnsi="Arial" w:cs="Arial"/>
          <w:kern w:val="0"/>
          <w:sz w:val="22"/>
          <w:szCs w:val="22"/>
          <w14:ligatures w14:val="none"/>
        </w:rPr>
        <w:t xml:space="preserve"> A’s care was designed to meet her holistic needs, encompassing physical, emotional, and psychological dimensions. The nursing team engaged her in daily discussions about her pain management and physiotherapy schedule, allowing her to choose times that suited her energy levels and confidence. This approach not only respected her autonomy but also built trust.</w:t>
      </w:r>
    </w:p>
    <w:p w14:paraId="252EC3FC" w14:textId="77777777" w:rsidR="00F47982" w:rsidRPr="00F47982" w:rsidRDefault="00F47982"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F47982">
        <w:rPr>
          <w:rFonts w:ascii="Arial" w:eastAsia="Times New Roman" w:hAnsi="Arial" w:cs="Arial"/>
          <w:kern w:val="0"/>
          <w:sz w:val="22"/>
          <w:szCs w:val="22"/>
          <w14:ligatures w14:val="none"/>
        </w:rPr>
        <w:t xml:space="preserve">Using Maslow’s model, we </w:t>
      </w:r>
      <w:proofErr w:type="spellStart"/>
      <w:r w:rsidRPr="00F47982">
        <w:rPr>
          <w:rFonts w:ascii="Arial" w:eastAsia="Times New Roman" w:hAnsi="Arial" w:cs="Arial"/>
          <w:kern w:val="0"/>
          <w:sz w:val="22"/>
          <w:szCs w:val="22"/>
          <w14:ligatures w14:val="none"/>
        </w:rPr>
        <w:t>recognised</w:t>
      </w:r>
      <w:proofErr w:type="spellEnd"/>
      <w:r w:rsidRPr="00F47982">
        <w:rPr>
          <w:rFonts w:ascii="Arial" w:eastAsia="Times New Roman" w:hAnsi="Arial" w:cs="Arial"/>
          <w:kern w:val="0"/>
          <w:sz w:val="22"/>
          <w:szCs w:val="22"/>
          <w14:ligatures w14:val="none"/>
        </w:rPr>
        <w:t xml:space="preserve"> that </w:t>
      </w:r>
      <w:proofErr w:type="spellStart"/>
      <w:r w:rsidRPr="00F47982">
        <w:rPr>
          <w:rFonts w:ascii="Arial" w:eastAsia="Times New Roman" w:hAnsi="Arial" w:cs="Arial"/>
          <w:kern w:val="0"/>
          <w:sz w:val="22"/>
          <w:szCs w:val="22"/>
          <w14:ligatures w14:val="none"/>
        </w:rPr>
        <w:t>Mrs</w:t>
      </w:r>
      <w:proofErr w:type="spellEnd"/>
      <w:r w:rsidRPr="00F47982">
        <w:rPr>
          <w:rFonts w:ascii="Arial" w:eastAsia="Times New Roman" w:hAnsi="Arial" w:cs="Arial"/>
          <w:kern w:val="0"/>
          <w:sz w:val="22"/>
          <w:szCs w:val="22"/>
          <w14:ligatures w14:val="none"/>
        </w:rPr>
        <w:t xml:space="preserve"> A’s anxiety reflected unmet safety and security needs. Once her physical comfort and emotional reassurance were </w:t>
      </w:r>
      <w:proofErr w:type="spellStart"/>
      <w:r w:rsidRPr="00F47982">
        <w:rPr>
          <w:rFonts w:ascii="Arial" w:eastAsia="Times New Roman" w:hAnsi="Arial" w:cs="Arial"/>
          <w:kern w:val="0"/>
          <w:sz w:val="22"/>
          <w:szCs w:val="22"/>
          <w14:ligatures w14:val="none"/>
        </w:rPr>
        <w:t>prioritised</w:t>
      </w:r>
      <w:proofErr w:type="spellEnd"/>
      <w:r w:rsidRPr="00F47982">
        <w:rPr>
          <w:rFonts w:ascii="Arial" w:eastAsia="Times New Roman" w:hAnsi="Arial" w:cs="Arial"/>
          <w:kern w:val="0"/>
          <w:sz w:val="22"/>
          <w:szCs w:val="22"/>
          <w14:ligatures w14:val="none"/>
        </w:rPr>
        <w:t>, she progressed more willingly through rehabilitation. Evidence supports this: NICE (2023) guidance on shared decision-making notes that patient involvement leads to better outcomes and adherence to treatment plans.</w:t>
      </w:r>
    </w:p>
    <w:p w14:paraId="3D766C04" w14:textId="77777777" w:rsidR="00AD2300" w:rsidRDefault="00AD2300" w:rsidP="002C0856">
      <w:pPr>
        <w:spacing w:before="100" w:beforeAutospacing="1" w:after="100" w:afterAutospacing="1" w:line="360" w:lineRule="auto"/>
        <w:jc w:val="both"/>
        <w:outlineLvl w:val="2"/>
        <w:rPr>
          <w:rFonts w:ascii="Arial" w:eastAsia="Times New Roman" w:hAnsi="Arial" w:cs="Arial"/>
          <w:kern w:val="0"/>
          <w:sz w:val="22"/>
          <w:szCs w:val="22"/>
          <w14:ligatures w14:val="none"/>
        </w:rPr>
      </w:pPr>
    </w:p>
    <w:p w14:paraId="3E926D9A" w14:textId="3C68FDCF" w:rsidR="00512C45" w:rsidRDefault="00512C45" w:rsidP="59A8F203">
      <w:pPr>
        <w:spacing w:before="100" w:beforeAutospacing="1" w:after="100" w:afterAutospacing="1" w:line="360" w:lineRule="auto"/>
        <w:jc w:val="both"/>
        <w:outlineLvl w:val="2"/>
        <w:rPr>
          <w:rFonts w:ascii="Arial" w:eastAsia="Times New Roman" w:hAnsi="Arial" w:cs="Arial"/>
          <w:kern w:val="0"/>
          <w:sz w:val="22"/>
          <w:szCs w:val="22"/>
          <w14:ligatures w14:val="none"/>
        </w:rPr>
      </w:pPr>
    </w:p>
    <w:p w14:paraId="4FC496D9" w14:textId="3061A8C2" w:rsidR="59A8F203" w:rsidRDefault="59A8F203" w:rsidP="59A8F203">
      <w:pPr>
        <w:spacing w:beforeAutospacing="1" w:afterAutospacing="1" w:line="360" w:lineRule="auto"/>
        <w:jc w:val="both"/>
        <w:outlineLvl w:val="2"/>
        <w:rPr>
          <w:rFonts w:ascii="Arial" w:eastAsia="Times New Roman" w:hAnsi="Arial" w:cs="Arial"/>
          <w:sz w:val="22"/>
          <w:szCs w:val="22"/>
        </w:rPr>
      </w:pPr>
    </w:p>
    <w:p w14:paraId="79CD82B7" w14:textId="07CEAAF4" w:rsidR="00AD2300" w:rsidRDefault="00AD2300" w:rsidP="00AD2300">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Partnership Working</w:t>
      </w:r>
    </w:p>
    <w:p w14:paraId="1768DE5E" w14:textId="54403732" w:rsidR="00F47982" w:rsidRPr="00F47982" w:rsidRDefault="00F47982"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F47982">
        <w:rPr>
          <w:rFonts w:ascii="Arial" w:eastAsia="Times New Roman" w:hAnsi="Arial" w:cs="Arial"/>
          <w:kern w:val="0"/>
          <w:sz w:val="22"/>
          <w:szCs w:val="22"/>
          <w14:ligatures w14:val="none"/>
        </w:rPr>
        <w:t xml:space="preserve">A multidisciplinary approach was critical. Nurses collaborated closely with physiotherapists, occupational therapists, and doctors during daily handovers and discharge planning. Clear communication ensured continuity, while collaboration with </w:t>
      </w:r>
      <w:proofErr w:type="spellStart"/>
      <w:r w:rsidRPr="00F47982">
        <w:rPr>
          <w:rFonts w:ascii="Arial" w:eastAsia="Times New Roman" w:hAnsi="Arial" w:cs="Arial"/>
          <w:kern w:val="0"/>
          <w:sz w:val="22"/>
          <w:szCs w:val="22"/>
          <w14:ligatures w14:val="none"/>
        </w:rPr>
        <w:t>Mrs</w:t>
      </w:r>
      <w:proofErr w:type="spellEnd"/>
      <w:r w:rsidRPr="00F47982">
        <w:rPr>
          <w:rFonts w:ascii="Arial" w:eastAsia="Times New Roman" w:hAnsi="Arial" w:cs="Arial"/>
          <w:kern w:val="0"/>
          <w:sz w:val="22"/>
          <w:szCs w:val="22"/>
          <w14:ligatures w14:val="none"/>
        </w:rPr>
        <w:t xml:space="preserve"> A’s family provided reassurance about her home environment.</w:t>
      </w:r>
    </w:p>
    <w:p w14:paraId="5C906331" w14:textId="77777777" w:rsidR="00F47982" w:rsidRPr="00F47982" w:rsidRDefault="00F47982"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F47982">
        <w:rPr>
          <w:rFonts w:ascii="Arial" w:eastAsia="Times New Roman" w:hAnsi="Arial" w:cs="Arial"/>
          <w:kern w:val="0"/>
          <w:sz w:val="22"/>
          <w:szCs w:val="22"/>
          <w14:ligatures w14:val="none"/>
        </w:rPr>
        <w:t>This coordination aligns with the RCN Principles of Nursing Practice (2021) and the Health and Care Act (2022), both of which stress integrated teamwork as a hallmark of safe and effective care. In practice, partnership working also reduced stress on individual staff by distributing responsibilities across the team, reflecting the interdependence of modern healthcare.</w:t>
      </w:r>
    </w:p>
    <w:p w14:paraId="17E4C2D5" w14:textId="77777777" w:rsidR="00F47982" w:rsidRPr="00F47982" w:rsidRDefault="00F47982" w:rsidP="002C0856">
      <w:pPr>
        <w:spacing w:before="100" w:beforeAutospacing="1" w:after="100" w:afterAutospacing="1" w:line="360" w:lineRule="auto"/>
        <w:jc w:val="both"/>
        <w:outlineLvl w:val="2"/>
        <w:rPr>
          <w:rFonts w:ascii="Arial" w:eastAsia="Times New Roman" w:hAnsi="Arial" w:cs="Arial"/>
          <w:kern w:val="0"/>
          <w:sz w:val="22"/>
          <w:szCs w:val="22"/>
          <w14:ligatures w14:val="none"/>
        </w:rPr>
      </w:pPr>
      <w:r w:rsidRPr="00F47982">
        <w:rPr>
          <w:rFonts w:ascii="Arial" w:eastAsia="Times New Roman" w:hAnsi="Arial" w:cs="Arial"/>
          <w:kern w:val="0"/>
          <w:sz w:val="22"/>
          <w:szCs w:val="22"/>
          <w14:ligatures w14:val="none"/>
        </w:rPr>
        <w:t>Ethical Considerations</w:t>
      </w:r>
    </w:p>
    <w:p w14:paraId="0202E951" w14:textId="77777777" w:rsidR="00F47982" w:rsidRPr="00F47982" w:rsidRDefault="00F47982"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F47982">
        <w:rPr>
          <w:rFonts w:ascii="Arial" w:eastAsia="Times New Roman" w:hAnsi="Arial" w:cs="Arial"/>
          <w:kern w:val="0"/>
          <w:sz w:val="22"/>
          <w:szCs w:val="22"/>
          <w14:ligatures w14:val="none"/>
        </w:rPr>
        <w:t xml:space="preserve">An ethical dilemma arose when hospital management pushed for early discharge due to bed shortages. However, </w:t>
      </w:r>
      <w:proofErr w:type="spellStart"/>
      <w:r w:rsidRPr="00F47982">
        <w:rPr>
          <w:rFonts w:ascii="Arial" w:eastAsia="Times New Roman" w:hAnsi="Arial" w:cs="Arial"/>
          <w:kern w:val="0"/>
          <w:sz w:val="22"/>
          <w:szCs w:val="22"/>
          <w14:ligatures w14:val="none"/>
        </w:rPr>
        <w:t>Mrs</w:t>
      </w:r>
      <w:proofErr w:type="spellEnd"/>
      <w:r w:rsidRPr="00F47982">
        <w:rPr>
          <w:rFonts w:ascii="Arial" w:eastAsia="Times New Roman" w:hAnsi="Arial" w:cs="Arial"/>
          <w:kern w:val="0"/>
          <w:sz w:val="22"/>
          <w:szCs w:val="22"/>
          <w14:ligatures w14:val="none"/>
        </w:rPr>
        <w:t xml:space="preserve"> A still lacked the strength and confidence to walk safely with her frame. The nursing team advocated delaying discharge to prevent potential harm, aligning with non-maleficence and beneficence.</w:t>
      </w:r>
    </w:p>
    <w:p w14:paraId="3189BE26" w14:textId="77777777" w:rsidR="00F47982" w:rsidRPr="00F47982" w:rsidRDefault="00F47982"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F47982">
        <w:rPr>
          <w:rFonts w:ascii="Arial" w:eastAsia="Times New Roman" w:hAnsi="Arial" w:cs="Arial"/>
          <w:kern w:val="0"/>
          <w:sz w:val="22"/>
          <w:szCs w:val="22"/>
          <w14:ligatures w14:val="none"/>
        </w:rPr>
        <w:t xml:space="preserve">The decision was guided by the NMC Code (2018) — </w:t>
      </w:r>
      <w:proofErr w:type="spellStart"/>
      <w:r w:rsidRPr="00F47982">
        <w:rPr>
          <w:rFonts w:ascii="Arial" w:eastAsia="Times New Roman" w:hAnsi="Arial" w:cs="Arial"/>
          <w:kern w:val="0"/>
          <w:sz w:val="22"/>
          <w:szCs w:val="22"/>
          <w14:ligatures w14:val="none"/>
        </w:rPr>
        <w:t>prioritising</w:t>
      </w:r>
      <w:proofErr w:type="spellEnd"/>
      <w:r w:rsidRPr="00F47982">
        <w:rPr>
          <w:rFonts w:ascii="Arial" w:eastAsia="Times New Roman" w:hAnsi="Arial" w:cs="Arial"/>
          <w:kern w:val="0"/>
          <w:sz w:val="22"/>
          <w:szCs w:val="22"/>
          <w14:ligatures w14:val="none"/>
        </w:rPr>
        <w:t xml:space="preserve"> patient safety and dignity above operational pressures. This required moral courage, as it meant respectfully challenging senior decisions. The outcome validated our stance: </w:t>
      </w:r>
      <w:proofErr w:type="spellStart"/>
      <w:r w:rsidRPr="00F47982">
        <w:rPr>
          <w:rFonts w:ascii="Arial" w:eastAsia="Times New Roman" w:hAnsi="Arial" w:cs="Arial"/>
          <w:kern w:val="0"/>
          <w:sz w:val="22"/>
          <w:szCs w:val="22"/>
          <w14:ligatures w14:val="none"/>
        </w:rPr>
        <w:t>Mrs</w:t>
      </w:r>
      <w:proofErr w:type="spellEnd"/>
      <w:r w:rsidRPr="00F47982">
        <w:rPr>
          <w:rFonts w:ascii="Arial" w:eastAsia="Times New Roman" w:hAnsi="Arial" w:cs="Arial"/>
          <w:kern w:val="0"/>
          <w:sz w:val="22"/>
          <w:szCs w:val="22"/>
          <w14:ligatures w14:val="none"/>
        </w:rPr>
        <w:t xml:space="preserve"> A was discharged only when she could </w:t>
      </w:r>
      <w:proofErr w:type="spellStart"/>
      <w:r w:rsidRPr="00F47982">
        <w:rPr>
          <w:rFonts w:ascii="Arial" w:eastAsia="Times New Roman" w:hAnsi="Arial" w:cs="Arial"/>
          <w:kern w:val="0"/>
          <w:sz w:val="22"/>
          <w:szCs w:val="22"/>
          <w14:ligatures w14:val="none"/>
        </w:rPr>
        <w:t>mobilise</w:t>
      </w:r>
      <w:proofErr w:type="spellEnd"/>
      <w:r w:rsidRPr="00F47982">
        <w:rPr>
          <w:rFonts w:ascii="Arial" w:eastAsia="Times New Roman" w:hAnsi="Arial" w:cs="Arial"/>
          <w:kern w:val="0"/>
          <w:sz w:val="22"/>
          <w:szCs w:val="22"/>
          <w14:ligatures w14:val="none"/>
        </w:rPr>
        <w:t xml:space="preserve"> independently, reducing risk and increasing confidence.</w:t>
      </w:r>
    </w:p>
    <w:p w14:paraId="08C825F0" w14:textId="77777777" w:rsidR="00F47982" w:rsidRDefault="00F47982"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F47982">
        <w:rPr>
          <w:rFonts w:ascii="Arial" w:eastAsia="Times New Roman" w:hAnsi="Arial" w:cs="Arial"/>
          <w:kern w:val="0"/>
          <w:sz w:val="22"/>
          <w:szCs w:val="22"/>
          <w14:ligatures w14:val="none"/>
        </w:rPr>
        <w:t>This example demonstrates that applying person-</w:t>
      </w:r>
      <w:proofErr w:type="spellStart"/>
      <w:r w:rsidRPr="00F47982">
        <w:rPr>
          <w:rFonts w:ascii="Arial" w:eastAsia="Times New Roman" w:hAnsi="Arial" w:cs="Arial"/>
          <w:kern w:val="0"/>
          <w:sz w:val="22"/>
          <w:szCs w:val="22"/>
          <w14:ligatures w14:val="none"/>
        </w:rPr>
        <w:t>centred</w:t>
      </w:r>
      <w:proofErr w:type="spellEnd"/>
      <w:r w:rsidRPr="00F47982">
        <w:rPr>
          <w:rFonts w:ascii="Arial" w:eastAsia="Times New Roman" w:hAnsi="Arial" w:cs="Arial"/>
          <w:kern w:val="0"/>
          <w:sz w:val="22"/>
          <w:szCs w:val="22"/>
          <w14:ligatures w14:val="none"/>
        </w:rPr>
        <w:t>, collaborative, and ethical principles results in more compassionate and effective care — reinforcing that these are not abstract ideals but daily professional realities.</w:t>
      </w:r>
    </w:p>
    <w:p w14:paraId="6C1ADE4B" w14:textId="77777777" w:rsidR="00072DE0" w:rsidRDefault="00072DE0" w:rsidP="002C0856">
      <w:pPr>
        <w:spacing w:before="100" w:beforeAutospacing="1" w:after="100" w:afterAutospacing="1" w:line="360" w:lineRule="auto"/>
        <w:jc w:val="both"/>
        <w:outlineLvl w:val="1"/>
        <w:rPr>
          <w:rFonts w:ascii="Arial" w:eastAsia="Times New Roman" w:hAnsi="Arial" w:cs="Arial"/>
          <w:kern w:val="0"/>
          <w:sz w:val="22"/>
          <w:szCs w:val="22"/>
          <w14:ligatures w14:val="none"/>
        </w:rPr>
      </w:pPr>
    </w:p>
    <w:p w14:paraId="60DF53A7" w14:textId="77777777" w:rsidR="00072DE0" w:rsidRDefault="00072DE0" w:rsidP="002C0856">
      <w:pPr>
        <w:spacing w:before="100" w:beforeAutospacing="1" w:after="100" w:afterAutospacing="1" w:line="360" w:lineRule="auto"/>
        <w:jc w:val="both"/>
        <w:outlineLvl w:val="1"/>
        <w:rPr>
          <w:rFonts w:ascii="Arial" w:eastAsia="Times New Roman" w:hAnsi="Arial" w:cs="Arial"/>
          <w:kern w:val="0"/>
          <w:sz w:val="22"/>
          <w:szCs w:val="22"/>
          <w14:ligatures w14:val="none"/>
        </w:rPr>
      </w:pPr>
    </w:p>
    <w:p w14:paraId="74E42AD5" w14:textId="77777777" w:rsidR="00072DE0" w:rsidRDefault="00072DE0" w:rsidP="002C0856">
      <w:pPr>
        <w:spacing w:before="100" w:beforeAutospacing="1" w:after="100" w:afterAutospacing="1" w:line="360" w:lineRule="auto"/>
        <w:jc w:val="both"/>
        <w:outlineLvl w:val="1"/>
        <w:rPr>
          <w:rFonts w:ascii="Arial" w:eastAsia="Times New Roman" w:hAnsi="Arial" w:cs="Arial"/>
          <w:kern w:val="0"/>
          <w:sz w:val="22"/>
          <w:szCs w:val="22"/>
          <w14:ligatures w14:val="none"/>
        </w:rPr>
      </w:pPr>
    </w:p>
    <w:p w14:paraId="74D55FDE" w14:textId="53E46306" w:rsidR="00072DE0" w:rsidRDefault="00072DE0" w:rsidP="63DF759B">
      <w:pPr>
        <w:spacing w:before="100" w:beforeAutospacing="1" w:after="100" w:afterAutospacing="1" w:line="360" w:lineRule="auto"/>
        <w:jc w:val="both"/>
        <w:outlineLvl w:val="1"/>
        <w:rPr>
          <w:rFonts w:ascii="Arial" w:eastAsia="Times New Roman" w:hAnsi="Arial" w:cs="Arial"/>
          <w:kern w:val="0"/>
          <w:sz w:val="22"/>
          <w:szCs w:val="22"/>
          <w14:ligatures w14:val="none"/>
        </w:rPr>
      </w:pPr>
    </w:p>
    <w:p w14:paraId="7C518CDA" w14:textId="77777777" w:rsidR="00072DE0" w:rsidRDefault="00072DE0" w:rsidP="002C0856">
      <w:pPr>
        <w:spacing w:before="100" w:beforeAutospacing="1" w:after="100" w:afterAutospacing="1" w:line="360" w:lineRule="auto"/>
        <w:jc w:val="both"/>
        <w:outlineLvl w:val="1"/>
        <w:rPr>
          <w:rFonts w:ascii="Arial" w:eastAsia="Times New Roman" w:hAnsi="Arial" w:cs="Arial"/>
          <w:kern w:val="0"/>
          <w:sz w:val="22"/>
          <w:szCs w:val="22"/>
          <w14:ligatures w14:val="none"/>
        </w:rPr>
      </w:pPr>
    </w:p>
    <w:p w14:paraId="3F572ED1" w14:textId="38CBC501" w:rsidR="00A542DC" w:rsidRPr="00A542DC" w:rsidRDefault="00A542DC" w:rsidP="63DF759B">
      <w:pPr>
        <w:spacing w:before="100" w:beforeAutospacing="1" w:after="100" w:afterAutospacing="1" w:line="360" w:lineRule="auto"/>
        <w:jc w:val="both"/>
        <w:outlineLvl w:val="1"/>
        <w:rPr>
          <w:rFonts w:ascii="Arial" w:eastAsia="Times New Roman" w:hAnsi="Arial" w:cs="Arial"/>
          <w:b/>
          <w:bCs/>
          <w:kern w:val="0"/>
          <w:sz w:val="22"/>
          <w:szCs w:val="22"/>
          <w14:ligatures w14:val="none"/>
        </w:rPr>
      </w:pPr>
      <w:r w:rsidRPr="00A542DC">
        <w:rPr>
          <w:rFonts w:ascii="Arial" w:eastAsia="Times New Roman" w:hAnsi="Arial" w:cs="Arial"/>
          <w:b/>
          <w:bCs/>
          <w:kern w:val="0"/>
          <w:sz w:val="22"/>
          <w:szCs w:val="22"/>
          <w14:ligatures w14:val="none"/>
        </w:rPr>
        <w:t>Task 3</w:t>
      </w:r>
      <w:r w:rsidRPr="63DF759B">
        <w:rPr>
          <w:rFonts w:ascii="Arial" w:eastAsia="Times New Roman" w:hAnsi="Arial" w:cs="Arial"/>
          <w:b/>
          <w:bCs/>
          <w:kern w:val="0"/>
          <w:sz w:val="22"/>
          <w:szCs w:val="22"/>
          <w14:ligatures w14:val="none"/>
        </w:rPr>
        <w:t>: Critical Self-Reflection as a Health and Social Care Professional</w:t>
      </w:r>
    </w:p>
    <w:p w14:paraId="752E94C8" w14:textId="77777777" w:rsidR="00A542DC" w:rsidRPr="00A542DC" w:rsidRDefault="00A542DC" w:rsidP="002C0856">
      <w:pPr>
        <w:spacing w:before="100" w:beforeAutospacing="1" w:after="100" w:afterAutospacing="1" w:line="360" w:lineRule="auto"/>
        <w:jc w:val="both"/>
        <w:outlineLvl w:val="2"/>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Using Gibbs’ Reflective Cycle (1988)</w:t>
      </w:r>
    </w:p>
    <w:p w14:paraId="1DEFA123" w14:textId="77777777" w:rsidR="0053796F"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Description:</w:t>
      </w:r>
      <w:r w:rsidR="00587F15">
        <w:rPr>
          <w:rFonts w:ascii="Arial" w:eastAsia="Times New Roman" w:hAnsi="Arial" w:cs="Arial"/>
          <w:kern w:val="0"/>
          <w:sz w:val="22"/>
          <w:szCs w:val="22"/>
          <w14:ligatures w14:val="none"/>
        </w:rPr>
        <w:t xml:space="preserve"> </w:t>
      </w:r>
      <w:r w:rsidRPr="00A542DC">
        <w:rPr>
          <w:rFonts w:ascii="Arial" w:eastAsia="Times New Roman" w:hAnsi="Arial" w:cs="Arial"/>
          <w:kern w:val="0"/>
          <w:sz w:val="22"/>
          <w:szCs w:val="22"/>
          <w14:ligatures w14:val="none"/>
        </w:rPr>
        <w:t xml:space="preserve">Reflecting on </w:t>
      </w:r>
      <w:proofErr w:type="spellStart"/>
      <w:r w:rsidRPr="00A542DC">
        <w:rPr>
          <w:rFonts w:ascii="Arial" w:eastAsia="Times New Roman" w:hAnsi="Arial" w:cs="Arial"/>
          <w:kern w:val="0"/>
          <w:sz w:val="22"/>
          <w:szCs w:val="22"/>
          <w14:ligatures w14:val="none"/>
        </w:rPr>
        <w:t>Mrs</w:t>
      </w:r>
      <w:proofErr w:type="spellEnd"/>
      <w:r w:rsidRPr="00A542DC">
        <w:rPr>
          <w:rFonts w:ascii="Arial" w:eastAsia="Times New Roman" w:hAnsi="Arial" w:cs="Arial"/>
          <w:kern w:val="0"/>
          <w:sz w:val="22"/>
          <w:szCs w:val="22"/>
          <w14:ligatures w14:val="none"/>
        </w:rPr>
        <w:t xml:space="preserve"> A’s case allowed me to explore my evolving professional identity as a nurse. I was directly involved in her assessment, communication between </w:t>
      </w:r>
    </w:p>
    <w:p w14:paraId="271C9EBB" w14:textId="36C2F971" w:rsidR="0053796F" w:rsidRDefault="0053796F" w:rsidP="0053796F">
      <w:pPr>
        <w:spacing w:before="100" w:beforeAutospacing="1" w:after="100" w:afterAutospacing="1" w:line="360" w:lineRule="auto"/>
        <w:ind w:left="7200" w:firstLine="720"/>
        <w:jc w:val="both"/>
        <w:rPr>
          <w:rFonts w:ascii="Arial" w:eastAsia="Times New Roman" w:hAnsi="Arial" w:cs="Arial"/>
          <w:kern w:val="0"/>
          <w:sz w:val="22"/>
          <w:szCs w:val="22"/>
          <w14:ligatures w14:val="none"/>
        </w:rPr>
      </w:pPr>
    </w:p>
    <w:p w14:paraId="42E3912B" w14:textId="0D05806D"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disciplines, and discharge discussions. I observed how small acts — active listening, reassurance, and advocacy — could significantly impact patient outcomes and satisfaction.</w:t>
      </w:r>
    </w:p>
    <w:p w14:paraId="473710EF" w14:textId="422BA084"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Feelings:</w:t>
      </w:r>
      <w:r w:rsidR="00587F15">
        <w:rPr>
          <w:rFonts w:ascii="Arial" w:eastAsia="Times New Roman" w:hAnsi="Arial" w:cs="Arial"/>
          <w:kern w:val="0"/>
          <w:sz w:val="22"/>
          <w:szCs w:val="22"/>
          <w14:ligatures w14:val="none"/>
        </w:rPr>
        <w:t xml:space="preserve"> </w:t>
      </w:r>
      <w:r w:rsidRPr="00A542DC">
        <w:rPr>
          <w:rFonts w:ascii="Arial" w:eastAsia="Times New Roman" w:hAnsi="Arial" w:cs="Arial"/>
          <w:kern w:val="0"/>
          <w:sz w:val="22"/>
          <w:szCs w:val="22"/>
          <w14:ligatures w14:val="none"/>
        </w:rPr>
        <w:t xml:space="preserve">Initially, I felt anxious about balancing </w:t>
      </w:r>
      <w:proofErr w:type="spellStart"/>
      <w:r w:rsidRPr="00A542DC">
        <w:rPr>
          <w:rFonts w:ascii="Arial" w:eastAsia="Times New Roman" w:hAnsi="Arial" w:cs="Arial"/>
          <w:kern w:val="0"/>
          <w:sz w:val="22"/>
          <w:szCs w:val="22"/>
          <w14:ligatures w14:val="none"/>
        </w:rPr>
        <w:t>organisational</w:t>
      </w:r>
      <w:proofErr w:type="spellEnd"/>
      <w:r w:rsidRPr="00A542DC">
        <w:rPr>
          <w:rFonts w:ascii="Arial" w:eastAsia="Times New Roman" w:hAnsi="Arial" w:cs="Arial"/>
          <w:kern w:val="0"/>
          <w:sz w:val="22"/>
          <w:szCs w:val="22"/>
          <w14:ligatures w14:val="none"/>
        </w:rPr>
        <w:t xml:space="preserve"> expectations with patient safety. I also doubted my authority to question discharge decisions as a student nurse. However, witnessing </w:t>
      </w:r>
      <w:proofErr w:type="spellStart"/>
      <w:r w:rsidRPr="00A542DC">
        <w:rPr>
          <w:rFonts w:ascii="Arial" w:eastAsia="Times New Roman" w:hAnsi="Arial" w:cs="Arial"/>
          <w:kern w:val="0"/>
          <w:sz w:val="22"/>
          <w:szCs w:val="22"/>
          <w14:ligatures w14:val="none"/>
        </w:rPr>
        <w:t>Mrs</w:t>
      </w:r>
      <w:proofErr w:type="spellEnd"/>
      <w:r w:rsidRPr="00A542DC">
        <w:rPr>
          <w:rFonts w:ascii="Arial" w:eastAsia="Times New Roman" w:hAnsi="Arial" w:cs="Arial"/>
          <w:kern w:val="0"/>
          <w:sz w:val="22"/>
          <w:szCs w:val="22"/>
          <w14:ligatures w14:val="none"/>
        </w:rPr>
        <w:t xml:space="preserve"> A’s vulnerability strengthened my conviction to advocate for her. Gradually, I gained confidence that ethical reasoning and compassion are not optional traits but professional obligations.</w:t>
      </w:r>
    </w:p>
    <w:p w14:paraId="26918861" w14:textId="77777777"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p>
    <w:p w14:paraId="3829A5C4" w14:textId="77777777"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Evaluation:</w:t>
      </w:r>
    </w:p>
    <w:p w14:paraId="30C91058" w14:textId="77777777"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The experience was profoundly positive. It enhanced my understanding of how patient-</w:t>
      </w:r>
      <w:proofErr w:type="spellStart"/>
      <w:r w:rsidRPr="00A542DC">
        <w:rPr>
          <w:rFonts w:ascii="Arial" w:eastAsia="Times New Roman" w:hAnsi="Arial" w:cs="Arial"/>
          <w:kern w:val="0"/>
          <w:sz w:val="22"/>
          <w:szCs w:val="22"/>
          <w14:ligatures w14:val="none"/>
        </w:rPr>
        <w:t>centred</w:t>
      </w:r>
      <w:proofErr w:type="spellEnd"/>
      <w:r w:rsidRPr="00A542DC">
        <w:rPr>
          <w:rFonts w:ascii="Arial" w:eastAsia="Times New Roman" w:hAnsi="Arial" w:cs="Arial"/>
          <w:kern w:val="0"/>
          <w:sz w:val="22"/>
          <w:szCs w:val="22"/>
          <w14:ligatures w14:val="none"/>
        </w:rPr>
        <w:t xml:space="preserve"> values translate into measurable health improvements. </w:t>
      </w:r>
      <w:proofErr w:type="spellStart"/>
      <w:r w:rsidRPr="00A542DC">
        <w:rPr>
          <w:rFonts w:ascii="Arial" w:eastAsia="Times New Roman" w:hAnsi="Arial" w:cs="Arial"/>
          <w:kern w:val="0"/>
          <w:sz w:val="22"/>
          <w:szCs w:val="22"/>
          <w14:ligatures w14:val="none"/>
        </w:rPr>
        <w:t>Mrs</w:t>
      </w:r>
      <w:proofErr w:type="spellEnd"/>
      <w:r w:rsidRPr="00A542DC">
        <w:rPr>
          <w:rFonts w:ascii="Arial" w:eastAsia="Times New Roman" w:hAnsi="Arial" w:cs="Arial"/>
          <w:kern w:val="0"/>
          <w:sz w:val="22"/>
          <w:szCs w:val="22"/>
          <w14:ligatures w14:val="none"/>
        </w:rPr>
        <w:t xml:space="preserve"> A’s trust increased, her anxiety decreased, and her recovery progressed faster once she felt listened to. The incident also revealed my strengths — empathy, communication, and teamwork — but highlighted areas for improvement, including assertiveness and confidence in ethical advocacy.</w:t>
      </w:r>
    </w:p>
    <w:p w14:paraId="32C53044" w14:textId="009A29D4"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Analysis</w:t>
      </w:r>
      <w:r w:rsidR="002F111C">
        <w:rPr>
          <w:rFonts w:ascii="Arial" w:eastAsia="Times New Roman" w:hAnsi="Arial" w:cs="Arial"/>
          <w:kern w:val="0"/>
          <w:sz w:val="22"/>
          <w:szCs w:val="22"/>
          <w14:ligatures w14:val="none"/>
        </w:rPr>
        <w:t xml:space="preserve">: </w:t>
      </w:r>
      <w:r w:rsidRPr="00A542DC">
        <w:rPr>
          <w:rFonts w:ascii="Arial" w:eastAsia="Times New Roman" w:hAnsi="Arial" w:cs="Arial"/>
          <w:kern w:val="0"/>
          <w:sz w:val="22"/>
          <w:szCs w:val="22"/>
          <w14:ligatures w14:val="none"/>
        </w:rPr>
        <w:t>The experience demonstrated the integration of theory and practice. According to McCormack and McCance (2017), person-</w:t>
      </w:r>
      <w:proofErr w:type="spellStart"/>
      <w:r w:rsidRPr="00A542DC">
        <w:rPr>
          <w:rFonts w:ascii="Arial" w:eastAsia="Times New Roman" w:hAnsi="Arial" w:cs="Arial"/>
          <w:kern w:val="0"/>
          <w:sz w:val="22"/>
          <w:szCs w:val="22"/>
          <w14:ligatures w14:val="none"/>
        </w:rPr>
        <w:t>centred</w:t>
      </w:r>
      <w:proofErr w:type="spellEnd"/>
      <w:r w:rsidRPr="00A542DC">
        <w:rPr>
          <w:rFonts w:ascii="Arial" w:eastAsia="Times New Roman" w:hAnsi="Arial" w:cs="Arial"/>
          <w:kern w:val="0"/>
          <w:sz w:val="22"/>
          <w:szCs w:val="22"/>
          <w14:ligatures w14:val="none"/>
        </w:rPr>
        <w:t xml:space="preserve"> care is relational and requires authentic engagement, where the professional “works with” rather than “does to” the patient. By empowering </w:t>
      </w:r>
      <w:proofErr w:type="spellStart"/>
      <w:r w:rsidRPr="00A542DC">
        <w:rPr>
          <w:rFonts w:ascii="Arial" w:eastAsia="Times New Roman" w:hAnsi="Arial" w:cs="Arial"/>
          <w:kern w:val="0"/>
          <w:sz w:val="22"/>
          <w:szCs w:val="22"/>
          <w14:ligatures w14:val="none"/>
        </w:rPr>
        <w:t>Mrs</w:t>
      </w:r>
      <w:proofErr w:type="spellEnd"/>
      <w:r w:rsidRPr="00A542DC">
        <w:rPr>
          <w:rFonts w:ascii="Arial" w:eastAsia="Times New Roman" w:hAnsi="Arial" w:cs="Arial"/>
          <w:kern w:val="0"/>
          <w:sz w:val="22"/>
          <w:szCs w:val="22"/>
          <w14:ligatures w14:val="none"/>
        </w:rPr>
        <w:t xml:space="preserve"> A to make choices about her care, I enacted this philosophy, helping her regain control and self-esteem.</w:t>
      </w:r>
    </w:p>
    <w:p w14:paraId="1FF13027" w14:textId="77777777"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 xml:space="preserve">Linking this to Maslow’s hierarchy, I </w:t>
      </w:r>
      <w:proofErr w:type="spellStart"/>
      <w:r w:rsidRPr="00A542DC">
        <w:rPr>
          <w:rFonts w:ascii="Arial" w:eastAsia="Times New Roman" w:hAnsi="Arial" w:cs="Arial"/>
          <w:kern w:val="0"/>
          <w:sz w:val="22"/>
          <w:szCs w:val="22"/>
          <w14:ligatures w14:val="none"/>
        </w:rPr>
        <w:t>realised</w:t>
      </w:r>
      <w:proofErr w:type="spellEnd"/>
      <w:r w:rsidRPr="00A542DC">
        <w:rPr>
          <w:rFonts w:ascii="Arial" w:eastAsia="Times New Roman" w:hAnsi="Arial" w:cs="Arial"/>
          <w:kern w:val="0"/>
          <w:sz w:val="22"/>
          <w:szCs w:val="22"/>
          <w14:ligatures w14:val="none"/>
        </w:rPr>
        <w:t xml:space="preserve"> that addressing emotional needs is foundational to recovery. Fear and anxiety can hinder physical healing by reducing motivation and increasing cortisol levels (Taylor, 2019). Supporting psychological safety was therefore as vital as ensuring physical stability.</w:t>
      </w:r>
    </w:p>
    <w:p w14:paraId="2835A4E3" w14:textId="77777777"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Ethically, the case reaffirmed the necessity of moral courage in nursing. Beauchamp and Childress (2019) argue that beneficence must guide decisions toward the patient’s best interest, even when institutional demands conflict. Acting ethically requires more than knowledge; it demands integrity and emotional resilience to uphold what is right.</w:t>
      </w:r>
    </w:p>
    <w:p w14:paraId="264CF58F" w14:textId="77777777" w:rsidR="0053796F"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 xml:space="preserve">From a leadership perspective, West et al. (2020) </w:t>
      </w:r>
      <w:proofErr w:type="spellStart"/>
      <w:r w:rsidRPr="00A542DC">
        <w:rPr>
          <w:rFonts w:ascii="Arial" w:eastAsia="Times New Roman" w:hAnsi="Arial" w:cs="Arial"/>
          <w:kern w:val="0"/>
          <w:sz w:val="22"/>
          <w:szCs w:val="22"/>
          <w14:ligatures w14:val="none"/>
        </w:rPr>
        <w:t>emphasise</w:t>
      </w:r>
      <w:proofErr w:type="spellEnd"/>
      <w:r w:rsidRPr="00A542DC">
        <w:rPr>
          <w:rFonts w:ascii="Arial" w:eastAsia="Times New Roman" w:hAnsi="Arial" w:cs="Arial"/>
          <w:kern w:val="0"/>
          <w:sz w:val="22"/>
          <w:szCs w:val="22"/>
          <w14:ligatures w14:val="none"/>
        </w:rPr>
        <w:t xml:space="preserve"> that compassionate leadership enhances both patient and staff wellbeing. I observed that when senior nurses supported the </w:t>
      </w:r>
    </w:p>
    <w:p w14:paraId="390F1ABB" w14:textId="6F8CE55B" w:rsidR="0053796F" w:rsidRDefault="0053796F" w:rsidP="0053796F">
      <w:pPr>
        <w:spacing w:before="100" w:beforeAutospacing="1" w:after="100" w:afterAutospacing="1" w:line="360" w:lineRule="auto"/>
        <w:ind w:left="7200" w:firstLine="720"/>
        <w:jc w:val="both"/>
        <w:rPr>
          <w:rFonts w:ascii="Arial" w:eastAsia="Times New Roman" w:hAnsi="Arial" w:cs="Arial"/>
          <w:kern w:val="0"/>
          <w:sz w:val="22"/>
          <w:szCs w:val="22"/>
          <w14:ligatures w14:val="none"/>
        </w:rPr>
      </w:pPr>
    </w:p>
    <w:p w14:paraId="77EEC6E3" w14:textId="717538C0"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decision to delay discharge, it created a ripple effect of empowerment across the team, promoting a culture of shared ethical responsibility.</w:t>
      </w:r>
    </w:p>
    <w:p w14:paraId="2254FD7A" w14:textId="492706BD"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 xml:space="preserve">Furthermore, Bronfenbrenner’s theory (1979) provides a useful lens: the patient’s wellbeing was shaped not only by direct care but by the </w:t>
      </w:r>
      <w:proofErr w:type="spellStart"/>
      <w:r w:rsidRPr="00A542DC">
        <w:rPr>
          <w:rFonts w:ascii="Arial" w:eastAsia="Times New Roman" w:hAnsi="Arial" w:cs="Arial"/>
          <w:kern w:val="0"/>
          <w:sz w:val="22"/>
          <w:szCs w:val="22"/>
          <w14:ligatures w14:val="none"/>
        </w:rPr>
        <w:t>organisational</w:t>
      </w:r>
      <w:proofErr w:type="spellEnd"/>
      <w:r w:rsidRPr="00A542DC">
        <w:rPr>
          <w:rFonts w:ascii="Arial" w:eastAsia="Times New Roman" w:hAnsi="Arial" w:cs="Arial"/>
          <w:kern w:val="0"/>
          <w:sz w:val="22"/>
          <w:szCs w:val="22"/>
          <w14:ligatures w14:val="none"/>
        </w:rPr>
        <w:t xml:space="preserve"> environment, policies, and teamwork. </w:t>
      </w:r>
      <w:proofErr w:type="spellStart"/>
      <w:r w:rsidRPr="00A542DC">
        <w:rPr>
          <w:rFonts w:ascii="Arial" w:eastAsia="Times New Roman" w:hAnsi="Arial" w:cs="Arial"/>
          <w:kern w:val="0"/>
          <w:sz w:val="22"/>
          <w:szCs w:val="22"/>
          <w14:ligatures w14:val="none"/>
        </w:rPr>
        <w:t>Recognising</w:t>
      </w:r>
      <w:proofErr w:type="spellEnd"/>
      <w:r w:rsidRPr="00A542DC">
        <w:rPr>
          <w:rFonts w:ascii="Arial" w:eastAsia="Times New Roman" w:hAnsi="Arial" w:cs="Arial"/>
          <w:kern w:val="0"/>
          <w:sz w:val="22"/>
          <w:szCs w:val="22"/>
          <w14:ligatures w14:val="none"/>
        </w:rPr>
        <w:t xml:space="preserve"> this interconnectedness reinforced my belief in holistic, systems-based care.</w:t>
      </w:r>
    </w:p>
    <w:p w14:paraId="07687E4F" w14:textId="3543594C" w:rsidR="00A542DC" w:rsidRPr="00A542DC" w:rsidRDefault="00A542DC" w:rsidP="002C0856">
      <w:pPr>
        <w:spacing w:before="100" w:beforeAutospacing="1" w:after="100" w:afterAutospacing="1" w:line="360" w:lineRule="auto"/>
        <w:jc w:val="both"/>
        <w:outlineLvl w:val="2"/>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 xml:space="preserve">Action Plan and Professional Development </w:t>
      </w:r>
    </w:p>
    <w:p w14:paraId="0E8ACB88" w14:textId="77777777"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Reflecting on this experience, I have developed a structured professional development plan to enhance my competence and confidence as a nurse guided by the principles of person-</w:t>
      </w:r>
      <w:proofErr w:type="spellStart"/>
      <w:r w:rsidRPr="00A542DC">
        <w:rPr>
          <w:rFonts w:ascii="Arial" w:eastAsia="Times New Roman" w:hAnsi="Arial" w:cs="Arial"/>
          <w:kern w:val="0"/>
          <w:sz w:val="22"/>
          <w:szCs w:val="22"/>
          <w14:ligatures w14:val="none"/>
        </w:rPr>
        <w:t>centred</w:t>
      </w:r>
      <w:proofErr w:type="spellEnd"/>
      <w:r w:rsidRPr="00A542DC">
        <w:rPr>
          <w:rFonts w:ascii="Arial" w:eastAsia="Times New Roman" w:hAnsi="Arial" w:cs="Arial"/>
          <w:kern w:val="0"/>
          <w:sz w:val="22"/>
          <w:szCs w:val="22"/>
          <w14:ligatures w14:val="none"/>
        </w:rPr>
        <w:t xml:space="preserve"> care, partnership, and ethics.</w:t>
      </w:r>
    </w:p>
    <w:p w14:paraId="7DAEE8EF" w14:textId="77777777" w:rsidR="00A542DC" w:rsidRPr="00A542DC" w:rsidRDefault="00A542DC" w:rsidP="002C0856">
      <w:pPr>
        <w:numPr>
          <w:ilvl w:val="0"/>
          <w:numId w:val="12"/>
        </w:num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Ethical Decision-Making and Moral Courage</w:t>
      </w:r>
    </w:p>
    <w:p w14:paraId="3A2B126F" w14:textId="77777777" w:rsidR="00A542DC" w:rsidRPr="00A542DC" w:rsidRDefault="00A542DC" w:rsidP="002C0856">
      <w:pPr>
        <w:spacing w:before="100" w:beforeAutospacing="1" w:after="100" w:afterAutospacing="1" w:line="360" w:lineRule="auto"/>
        <w:ind w:left="720"/>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I plan to attend CPD workshops on ethics and professional accountability and to engage in reflective supervision sessions where ethical dilemmas can be discussed openly. This aligns with the NMC’s requirement for continuous professional development. Learning to use structured ethical frameworks such as Beauchamp and Childress’s principles will enable me to make well-reasoned, transparent decisions in practice.</w:t>
      </w:r>
    </w:p>
    <w:p w14:paraId="216EFEAC" w14:textId="77777777" w:rsidR="00A542DC" w:rsidRPr="00A542DC" w:rsidRDefault="00A542DC" w:rsidP="002C0856">
      <w:pPr>
        <w:numPr>
          <w:ilvl w:val="0"/>
          <w:numId w:val="12"/>
        </w:num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Communication and Collaborative Leadership</w:t>
      </w:r>
    </w:p>
    <w:p w14:paraId="3A2CD7DD" w14:textId="77777777" w:rsidR="00A542DC" w:rsidRPr="00A542DC" w:rsidRDefault="00A542DC" w:rsidP="002C0856">
      <w:pPr>
        <w:spacing w:before="100" w:beforeAutospacing="1" w:after="100" w:afterAutospacing="1" w:line="360" w:lineRule="auto"/>
        <w:ind w:left="720"/>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Effective partnership working depends on clear, respectful communication. I will develop my leadership and assertiveness skills through the RCN’s Leadership Development Pathway and by seeking mentorship from senior nurses. This will help me to voice concerns confidently and facilitate inclusive discussions within multidisciplinary teams.</w:t>
      </w:r>
    </w:p>
    <w:p w14:paraId="656208C8" w14:textId="77777777" w:rsidR="00A542DC" w:rsidRPr="00A542DC" w:rsidRDefault="00A542DC" w:rsidP="002C0856">
      <w:pPr>
        <w:numPr>
          <w:ilvl w:val="0"/>
          <w:numId w:val="12"/>
        </w:num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Reflective Practice and Emotional Resilience</w:t>
      </w:r>
    </w:p>
    <w:p w14:paraId="08B6911C" w14:textId="31FBB1BE" w:rsidR="00BA4D9B" w:rsidRDefault="00A542DC" w:rsidP="00CA4B3E">
      <w:pPr>
        <w:spacing w:before="100" w:beforeAutospacing="1" w:after="100" w:afterAutospacing="1" w:line="360" w:lineRule="auto"/>
        <w:ind w:left="720"/>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Continued use of Gibbs’ Reflective Cycle (1988) will support ongoing self-assessment. I will incorporate mindfulness strategies and emotional intelligence training to manage stress and compassion fatigue, enabling me to remain empathetic and self-aware in challenging environments.</w:t>
      </w:r>
    </w:p>
    <w:p w14:paraId="1C26F654" w14:textId="630E42FF" w:rsidR="001421B9" w:rsidRPr="00A542DC" w:rsidRDefault="001421B9" w:rsidP="002C0856">
      <w:pPr>
        <w:spacing w:before="100" w:beforeAutospacing="1" w:after="100" w:afterAutospacing="1" w:line="360" w:lineRule="auto"/>
        <w:ind w:left="7200" w:firstLine="720"/>
        <w:jc w:val="both"/>
        <w:rPr>
          <w:rFonts w:ascii="Arial" w:eastAsia="Times New Roman" w:hAnsi="Arial" w:cs="Arial"/>
          <w:kern w:val="0"/>
          <w:sz w:val="22"/>
          <w:szCs w:val="22"/>
          <w14:ligatures w14:val="none"/>
        </w:rPr>
      </w:pPr>
    </w:p>
    <w:p w14:paraId="4ADF1C16" w14:textId="77777777" w:rsidR="00A542DC" w:rsidRPr="00A542DC" w:rsidRDefault="00A542DC" w:rsidP="002C0856">
      <w:pPr>
        <w:numPr>
          <w:ilvl w:val="0"/>
          <w:numId w:val="12"/>
        </w:num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Evidence-Based Practice and Continuous Learning</w:t>
      </w:r>
    </w:p>
    <w:p w14:paraId="6C455F51" w14:textId="77777777" w:rsidR="00A542DC" w:rsidRPr="00A542DC" w:rsidRDefault="00A542DC" w:rsidP="002C0856">
      <w:pPr>
        <w:spacing w:before="100" w:beforeAutospacing="1" w:after="100" w:afterAutospacing="1" w:line="360" w:lineRule="auto"/>
        <w:ind w:left="720"/>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Keeping up to date with NICE and NMC publications will ensure my practice remains evidence-based and policy-aligned. Reading current nursing research and engaging with professional networks such as The King’s Fund will help me translate evidence into practice.</w:t>
      </w:r>
    </w:p>
    <w:p w14:paraId="3C6692C6" w14:textId="77777777" w:rsidR="00A542DC" w:rsidRPr="00A542DC" w:rsidRDefault="00A542DC" w:rsidP="002C0856">
      <w:pPr>
        <w:numPr>
          <w:ilvl w:val="0"/>
          <w:numId w:val="12"/>
        </w:num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Advocacy and Mentorship</w:t>
      </w:r>
    </w:p>
    <w:p w14:paraId="4619826E" w14:textId="77777777" w:rsidR="00A542DC" w:rsidRPr="00A542DC" w:rsidRDefault="00A542DC" w:rsidP="002C0856">
      <w:pPr>
        <w:spacing w:before="100" w:beforeAutospacing="1" w:after="100" w:afterAutospacing="1" w:line="360" w:lineRule="auto"/>
        <w:ind w:left="720"/>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I aim to develop as an advocate for patients and junior colleagues. By mentoring students in the future, I can promote a reflective and ethically aware nursing culture, echoing the values of compassion and integrity I learned from this experience.</w:t>
      </w:r>
    </w:p>
    <w:p w14:paraId="5BADA142" w14:textId="77777777" w:rsidR="00A542DC" w:rsidRPr="00A542DC" w:rsidRDefault="00A542DC" w:rsidP="002C0856">
      <w:pPr>
        <w:numPr>
          <w:ilvl w:val="0"/>
          <w:numId w:val="12"/>
        </w:num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Cultural Competence and Diversity Awareness</w:t>
      </w:r>
    </w:p>
    <w:p w14:paraId="2F103F03" w14:textId="77777777" w:rsidR="00A542DC" w:rsidRPr="00A542DC" w:rsidRDefault="00A542DC" w:rsidP="002C0856">
      <w:pPr>
        <w:spacing w:before="100" w:beforeAutospacing="1" w:after="100" w:afterAutospacing="1" w:line="360" w:lineRule="auto"/>
        <w:ind w:left="720"/>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Modern health and social care are increasingly diverse. I plan to strengthen my understanding of cultural sensitivity, ensuring that person-</w:t>
      </w:r>
      <w:proofErr w:type="spellStart"/>
      <w:r w:rsidRPr="00A542DC">
        <w:rPr>
          <w:rFonts w:ascii="Arial" w:eastAsia="Times New Roman" w:hAnsi="Arial" w:cs="Arial"/>
          <w:kern w:val="0"/>
          <w:sz w:val="22"/>
          <w:szCs w:val="22"/>
          <w14:ligatures w14:val="none"/>
        </w:rPr>
        <w:t>centred</w:t>
      </w:r>
      <w:proofErr w:type="spellEnd"/>
      <w:r w:rsidRPr="00A542DC">
        <w:rPr>
          <w:rFonts w:ascii="Arial" w:eastAsia="Times New Roman" w:hAnsi="Arial" w:cs="Arial"/>
          <w:kern w:val="0"/>
          <w:sz w:val="22"/>
          <w:szCs w:val="22"/>
          <w14:ligatures w14:val="none"/>
        </w:rPr>
        <w:t xml:space="preserve"> care extends to </w:t>
      </w:r>
      <w:proofErr w:type="spellStart"/>
      <w:r w:rsidRPr="00A542DC">
        <w:rPr>
          <w:rFonts w:ascii="Arial" w:eastAsia="Times New Roman" w:hAnsi="Arial" w:cs="Arial"/>
          <w:kern w:val="0"/>
          <w:sz w:val="22"/>
          <w:szCs w:val="22"/>
          <w14:ligatures w14:val="none"/>
        </w:rPr>
        <w:t>recognising</w:t>
      </w:r>
      <w:proofErr w:type="spellEnd"/>
      <w:r w:rsidRPr="00A542DC">
        <w:rPr>
          <w:rFonts w:ascii="Arial" w:eastAsia="Times New Roman" w:hAnsi="Arial" w:cs="Arial"/>
          <w:kern w:val="0"/>
          <w:sz w:val="22"/>
          <w:szCs w:val="22"/>
          <w14:ligatures w14:val="none"/>
        </w:rPr>
        <w:t xml:space="preserve"> each patient’s cultural, linguistic, and spiritual needs. This aligns with the Equality Act 2010 and the NHS commitment to inclusivity.</w:t>
      </w:r>
    </w:p>
    <w:p w14:paraId="1D4E2E5C" w14:textId="77777777" w:rsidR="00A542DC" w:rsidRPr="00A542DC" w:rsidRDefault="00A542DC" w:rsidP="002C0856">
      <w:pPr>
        <w:numPr>
          <w:ilvl w:val="0"/>
          <w:numId w:val="12"/>
        </w:num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Interprofessional Collaboration and Systems Thinking</w:t>
      </w:r>
    </w:p>
    <w:p w14:paraId="5B5531D9" w14:textId="77777777" w:rsidR="00A542DC" w:rsidRPr="00A542DC" w:rsidRDefault="00A542DC" w:rsidP="002C0856">
      <w:pPr>
        <w:spacing w:before="100" w:beforeAutospacing="1" w:after="100" w:afterAutospacing="1" w:line="360" w:lineRule="auto"/>
        <w:ind w:left="720"/>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I intend to enhance my knowledge of integrated care by observing and participating in inter-agency meetings. Understanding how policies and systems interact will help me contribute to care planning that is truly holistic and patient-led.</w:t>
      </w:r>
    </w:p>
    <w:p w14:paraId="6E663509" w14:textId="77777777"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p>
    <w:p w14:paraId="620D86FD" w14:textId="77777777" w:rsidR="00A542DC" w:rsidRPr="00A542DC" w:rsidRDefault="00A542DC" w:rsidP="002C0856">
      <w:pPr>
        <w:spacing w:before="100" w:beforeAutospacing="1" w:after="100" w:afterAutospacing="1" w:line="360" w:lineRule="auto"/>
        <w:jc w:val="both"/>
        <w:outlineLvl w:val="2"/>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Reflection Summary</w:t>
      </w:r>
    </w:p>
    <w:p w14:paraId="7B547F2C" w14:textId="77777777"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Through this reflection, I have learned that person-</w:t>
      </w:r>
      <w:proofErr w:type="spellStart"/>
      <w:r w:rsidRPr="00A542DC">
        <w:rPr>
          <w:rFonts w:ascii="Arial" w:eastAsia="Times New Roman" w:hAnsi="Arial" w:cs="Arial"/>
          <w:kern w:val="0"/>
          <w:sz w:val="22"/>
          <w:szCs w:val="22"/>
          <w14:ligatures w14:val="none"/>
        </w:rPr>
        <w:t>centred</w:t>
      </w:r>
      <w:proofErr w:type="spellEnd"/>
      <w:r w:rsidRPr="00A542DC">
        <w:rPr>
          <w:rFonts w:ascii="Arial" w:eastAsia="Times New Roman" w:hAnsi="Arial" w:cs="Arial"/>
          <w:kern w:val="0"/>
          <w:sz w:val="22"/>
          <w:szCs w:val="22"/>
          <w14:ligatures w14:val="none"/>
        </w:rPr>
        <w:t xml:space="preserve"> care, partnership working, and ethics are not isolated principles but mutually reinforcing aspects of effective nursing practice. They require both knowledge and emotional intelligence, as well as the courage to uphold patients’ rights and dignity in complex, high-pressure environments.</w:t>
      </w:r>
    </w:p>
    <w:p w14:paraId="2476418D" w14:textId="0C7A71E9" w:rsidR="00BA4D9B"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 xml:space="preserve">By </w:t>
      </w:r>
      <w:proofErr w:type="spellStart"/>
      <w:r w:rsidRPr="00A542DC">
        <w:rPr>
          <w:rFonts w:ascii="Arial" w:eastAsia="Times New Roman" w:hAnsi="Arial" w:cs="Arial"/>
          <w:kern w:val="0"/>
          <w:sz w:val="22"/>
          <w:szCs w:val="22"/>
          <w14:ligatures w14:val="none"/>
        </w:rPr>
        <w:t>internalising</w:t>
      </w:r>
      <w:proofErr w:type="spellEnd"/>
      <w:r w:rsidRPr="00A542DC">
        <w:rPr>
          <w:rFonts w:ascii="Arial" w:eastAsia="Times New Roman" w:hAnsi="Arial" w:cs="Arial"/>
          <w:kern w:val="0"/>
          <w:sz w:val="22"/>
          <w:szCs w:val="22"/>
          <w14:ligatures w14:val="none"/>
        </w:rPr>
        <w:t xml:space="preserve"> these values and continuously reflecting on my actions, I can contribute to a culture of safety, compassion, and professionalism — ultimately fulfilling the purpose of </w:t>
      </w:r>
    </w:p>
    <w:p w14:paraId="5227AED2" w14:textId="1ADA2067" w:rsidR="00A542DC" w:rsidRPr="00A542DC" w:rsidRDefault="00A542DC"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A542DC">
        <w:rPr>
          <w:rFonts w:ascii="Arial" w:eastAsia="Times New Roman" w:hAnsi="Arial" w:cs="Arial"/>
          <w:kern w:val="0"/>
          <w:sz w:val="22"/>
          <w:szCs w:val="22"/>
          <w14:ligatures w14:val="none"/>
        </w:rPr>
        <w:t xml:space="preserve">nursing as defined by the NMC (2018): to “preserve safety, promote professionalism, and </w:t>
      </w:r>
      <w:proofErr w:type="spellStart"/>
      <w:r w:rsidRPr="00A542DC">
        <w:rPr>
          <w:rFonts w:ascii="Arial" w:eastAsia="Times New Roman" w:hAnsi="Arial" w:cs="Arial"/>
          <w:kern w:val="0"/>
          <w:sz w:val="22"/>
          <w:szCs w:val="22"/>
          <w14:ligatures w14:val="none"/>
        </w:rPr>
        <w:t>prioritise</w:t>
      </w:r>
      <w:proofErr w:type="spellEnd"/>
      <w:r w:rsidRPr="00A542DC">
        <w:rPr>
          <w:rFonts w:ascii="Arial" w:eastAsia="Times New Roman" w:hAnsi="Arial" w:cs="Arial"/>
          <w:kern w:val="0"/>
          <w:sz w:val="22"/>
          <w:szCs w:val="22"/>
          <w14:ligatures w14:val="none"/>
        </w:rPr>
        <w:t xml:space="preserve"> people.”</w:t>
      </w:r>
    </w:p>
    <w:p w14:paraId="0B4249A8" w14:textId="77777777" w:rsidR="000B6F88" w:rsidRPr="000B6F88" w:rsidRDefault="000B6F88" w:rsidP="002C0856">
      <w:pPr>
        <w:spacing w:before="100" w:beforeAutospacing="1" w:after="100" w:afterAutospacing="1" w:line="360" w:lineRule="auto"/>
        <w:jc w:val="both"/>
        <w:outlineLvl w:val="1"/>
        <w:rPr>
          <w:rFonts w:ascii="Arial" w:eastAsia="Times New Roman" w:hAnsi="Arial" w:cs="Arial"/>
          <w:b/>
          <w:bCs/>
          <w:kern w:val="0"/>
          <w:sz w:val="22"/>
          <w:szCs w:val="22"/>
          <w14:ligatures w14:val="none"/>
        </w:rPr>
      </w:pPr>
      <w:r w:rsidRPr="000B6F88">
        <w:rPr>
          <w:rFonts w:ascii="Arial" w:eastAsia="Times New Roman" w:hAnsi="Arial" w:cs="Arial"/>
          <w:b/>
          <w:bCs/>
          <w:kern w:val="0"/>
          <w:sz w:val="22"/>
          <w:szCs w:val="22"/>
          <w14:ligatures w14:val="none"/>
        </w:rPr>
        <w:t>Conclusion</w:t>
      </w:r>
    </w:p>
    <w:p w14:paraId="583D996D" w14:textId="77777777" w:rsidR="000B6F88" w:rsidRPr="000B6F88" w:rsidRDefault="000B6F8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0B6F88">
        <w:rPr>
          <w:rFonts w:ascii="Arial" w:eastAsia="Times New Roman" w:hAnsi="Arial" w:cs="Arial"/>
          <w:kern w:val="0"/>
          <w:sz w:val="22"/>
          <w:szCs w:val="22"/>
          <w14:ligatures w14:val="none"/>
        </w:rPr>
        <w:t>This reflective essay has explored the theoretical, practical, and personal significance of person-</w:t>
      </w:r>
      <w:proofErr w:type="spellStart"/>
      <w:r w:rsidRPr="000B6F88">
        <w:rPr>
          <w:rFonts w:ascii="Arial" w:eastAsia="Times New Roman" w:hAnsi="Arial" w:cs="Arial"/>
          <w:kern w:val="0"/>
          <w:sz w:val="22"/>
          <w:szCs w:val="22"/>
          <w14:ligatures w14:val="none"/>
        </w:rPr>
        <w:t>centred</w:t>
      </w:r>
      <w:proofErr w:type="spellEnd"/>
      <w:r w:rsidRPr="000B6F88">
        <w:rPr>
          <w:rFonts w:ascii="Arial" w:eastAsia="Times New Roman" w:hAnsi="Arial" w:cs="Arial"/>
          <w:kern w:val="0"/>
          <w:sz w:val="22"/>
          <w:szCs w:val="22"/>
          <w14:ligatures w14:val="none"/>
        </w:rPr>
        <w:t xml:space="preserve"> care, partnership working, and ethics in UK health and social care practice. These principles underpin not only regulatory frameworks like the Care Act 2014 and Health and Care Act 2022 but also the moral identity of every healthcare professional.</w:t>
      </w:r>
    </w:p>
    <w:p w14:paraId="37032052" w14:textId="77777777" w:rsidR="000B6F88" w:rsidRPr="000B6F88" w:rsidRDefault="000B6F8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0B6F88">
        <w:rPr>
          <w:rFonts w:ascii="Arial" w:eastAsia="Times New Roman" w:hAnsi="Arial" w:cs="Arial"/>
          <w:kern w:val="0"/>
          <w:sz w:val="22"/>
          <w:szCs w:val="22"/>
          <w14:ligatures w14:val="none"/>
        </w:rPr>
        <w:t xml:space="preserve">Through the nursing case study, it became evident that these values translate into tangible benefits — improved patient trust, safety, and recovery outcomes. Ethical practice and collaboration are essential in ensuring fairness and integrity, particularly when </w:t>
      </w:r>
      <w:proofErr w:type="spellStart"/>
      <w:r w:rsidRPr="000B6F88">
        <w:rPr>
          <w:rFonts w:ascii="Arial" w:eastAsia="Times New Roman" w:hAnsi="Arial" w:cs="Arial"/>
          <w:kern w:val="0"/>
          <w:sz w:val="22"/>
          <w:szCs w:val="22"/>
          <w14:ligatures w14:val="none"/>
        </w:rPr>
        <w:t>organisational</w:t>
      </w:r>
      <w:proofErr w:type="spellEnd"/>
      <w:r w:rsidRPr="000B6F88">
        <w:rPr>
          <w:rFonts w:ascii="Arial" w:eastAsia="Times New Roman" w:hAnsi="Arial" w:cs="Arial"/>
          <w:kern w:val="0"/>
          <w:sz w:val="22"/>
          <w:szCs w:val="22"/>
          <w14:ligatures w14:val="none"/>
        </w:rPr>
        <w:t xml:space="preserve"> priorities conflict with patient welfare.</w:t>
      </w:r>
    </w:p>
    <w:p w14:paraId="0D1719FA" w14:textId="77777777" w:rsidR="000B6F88" w:rsidRPr="000B6F88" w:rsidRDefault="000B6F8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0B6F88">
        <w:rPr>
          <w:rFonts w:ascii="Arial" w:eastAsia="Times New Roman" w:hAnsi="Arial" w:cs="Arial"/>
          <w:kern w:val="0"/>
          <w:sz w:val="22"/>
          <w:szCs w:val="22"/>
          <w14:ligatures w14:val="none"/>
        </w:rPr>
        <w:t xml:space="preserve">The reflection using Gibbs’ Cycle (1988) revealed how personal growth stems from critical analysis of experience. I </w:t>
      </w:r>
      <w:proofErr w:type="spellStart"/>
      <w:r w:rsidRPr="000B6F88">
        <w:rPr>
          <w:rFonts w:ascii="Arial" w:eastAsia="Times New Roman" w:hAnsi="Arial" w:cs="Arial"/>
          <w:kern w:val="0"/>
          <w:sz w:val="22"/>
          <w:szCs w:val="22"/>
          <w14:ligatures w14:val="none"/>
        </w:rPr>
        <w:t>recognised</w:t>
      </w:r>
      <w:proofErr w:type="spellEnd"/>
      <w:r w:rsidRPr="000B6F88">
        <w:rPr>
          <w:rFonts w:ascii="Arial" w:eastAsia="Times New Roman" w:hAnsi="Arial" w:cs="Arial"/>
          <w:kern w:val="0"/>
          <w:sz w:val="22"/>
          <w:szCs w:val="22"/>
          <w14:ligatures w14:val="none"/>
        </w:rPr>
        <w:t xml:space="preserve"> strengths in empathy, teamwork, and patient advocacy, while identifying the need to develop confidence, leadership, and resilience. Future professional development will therefore focus on ethical competence, collaborative communication, and reflective self-awareness.</w:t>
      </w:r>
    </w:p>
    <w:p w14:paraId="69E01B62" w14:textId="77777777" w:rsidR="000B6F88" w:rsidRDefault="000B6F88" w:rsidP="002C0856">
      <w:pPr>
        <w:spacing w:before="100" w:beforeAutospacing="1" w:after="100" w:afterAutospacing="1" w:line="360" w:lineRule="auto"/>
        <w:jc w:val="both"/>
        <w:rPr>
          <w:rFonts w:ascii="Arial" w:eastAsia="Times New Roman" w:hAnsi="Arial" w:cs="Arial"/>
          <w:kern w:val="0"/>
          <w:sz w:val="22"/>
          <w:szCs w:val="22"/>
          <w14:ligatures w14:val="none"/>
        </w:rPr>
      </w:pPr>
      <w:r w:rsidRPr="000B6F88">
        <w:rPr>
          <w:rFonts w:ascii="Arial" w:eastAsia="Times New Roman" w:hAnsi="Arial" w:cs="Arial"/>
          <w:kern w:val="0"/>
          <w:sz w:val="22"/>
          <w:szCs w:val="22"/>
          <w14:ligatures w14:val="none"/>
        </w:rPr>
        <w:t>Ultimately, these principles define what it means to be a professional in health and social care: to act with compassion, integrity, and accountability; to value the person as a whole; and to collaborate with others in pursuit of the best possible outcomes. They form the ethical and human foundation of nursing practice — ensuring that every action taken contributes not only to recovery, but also to dignity, trust, and hope.</w:t>
      </w:r>
    </w:p>
    <w:p w14:paraId="337D82D7" w14:textId="77777777" w:rsidR="00350CF9" w:rsidRDefault="00350CF9" w:rsidP="002C0856">
      <w:pPr>
        <w:spacing w:before="100" w:beforeAutospacing="1" w:after="100" w:afterAutospacing="1" w:line="240" w:lineRule="auto"/>
        <w:ind w:left="2880" w:firstLine="720"/>
        <w:outlineLvl w:val="1"/>
        <w:rPr>
          <w:rFonts w:ascii="Arial" w:eastAsia="Times New Roman" w:hAnsi="Arial" w:cs="Arial"/>
          <w:b/>
          <w:bCs/>
          <w:kern w:val="0"/>
          <w:sz w:val="22"/>
          <w:szCs w:val="22"/>
          <w14:ligatures w14:val="none"/>
        </w:rPr>
      </w:pPr>
    </w:p>
    <w:p w14:paraId="3F87357E" w14:textId="77777777" w:rsidR="00350CF9" w:rsidRDefault="00350CF9" w:rsidP="63DF759B">
      <w:pPr>
        <w:spacing w:before="100" w:beforeAutospacing="1" w:after="100" w:afterAutospacing="1" w:line="240" w:lineRule="auto"/>
        <w:ind w:left="2880" w:firstLine="720"/>
        <w:outlineLvl w:val="1"/>
        <w:rPr>
          <w:rFonts w:ascii="Arial" w:eastAsia="Times New Roman" w:hAnsi="Arial" w:cs="Arial"/>
          <w:b/>
          <w:bCs/>
          <w:kern w:val="0"/>
          <w:sz w:val="22"/>
          <w:szCs w:val="22"/>
          <w14:ligatures w14:val="none"/>
        </w:rPr>
      </w:pPr>
    </w:p>
    <w:p w14:paraId="6FD823E0" w14:textId="3389C479"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102590AD" w14:textId="23455210"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458EE688" w14:textId="5899A8D2"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407EBCAC" w14:textId="77B055B8"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49582DC7" w14:textId="704DB363"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78EA4832" w14:textId="63486AA2"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01EE271A" w14:textId="5332B887"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6E6B7EA7" w14:textId="171F44A2"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2A750F61" w14:textId="744FC26B"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693BF32F" w14:textId="169AB24C"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3FAF607D" w14:textId="0DE1622C"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168B9E86" w14:textId="435F71F7"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5E4E303C" w14:textId="7CC43F3A"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697F7ABE" w14:textId="311597FA"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0248332E" w14:textId="799244EB"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0ADF5E47" w14:textId="260B95B5"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15FFF57C" w14:textId="2567E894" w:rsidR="63DF759B" w:rsidRDefault="63DF759B" w:rsidP="63DF759B">
      <w:pPr>
        <w:spacing w:beforeAutospacing="1" w:afterAutospacing="1" w:line="240" w:lineRule="auto"/>
        <w:ind w:left="2880" w:firstLine="720"/>
        <w:outlineLvl w:val="1"/>
        <w:rPr>
          <w:rFonts w:ascii="Arial" w:eastAsia="Times New Roman" w:hAnsi="Arial" w:cs="Arial"/>
          <w:b/>
          <w:bCs/>
          <w:sz w:val="22"/>
          <w:szCs w:val="22"/>
        </w:rPr>
      </w:pPr>
    </w:p>
    <w:p w14:paraId="466DF894" w14:textId="71114B6B" w:rsidR="00F83F58" w:rsidRPr="00F83F58" w:rsidRDefault="00F83F58" w:rsidP="002C0856">
      <w:pPr>
        <w:spacing w:before="100" w:beforeAutospacing="1" w:after="100" w:afterAutospacing="1" w:line="240" w:lineRule="auto"/>
        <w:ind w:left="2880" w:firstLine="720"/>
        <w:outlineLvl w:val="1"/>
        <w:rPr>
          <w:rFonts w:ascii="Arial" w:eastAsia="Times New Roman" w:hAnsi="Arial" w:cs="Arial"/>
          <w:b/>
          <w:bCs/>
          <w:kern w:val="0"/>
          <w:sz w:val="22"/>
          <w:szCs w:val="22"/>
          <w14:ligatures w14:val="none"/>
        </w:rPr>
      </w:pPr>
      <w:r w:rsidRPr="00F83F58">
        <w:rPr>
          <w:rFonts w:ascii="Arial" w:eastAsia="Times New Roman" w:hAnsi="Arial" w:cs="Arial"/>
          <w:b/>
          <w:bCs/>
          <w:kern w:val="0"/>
          <w:sz w:val="22"/>
          <w:szCs w:val="22"/>
          <w14:ligatures w14:val="none"/>
        </w:rPr>
        <w:t>References</w:t>
      </w:r>
    </w:p>
    <w:p w14:paraId="03E62920" w14:textId="77777777" w:rsidR="00F83F58" w:rsidRPr="00F83F58" w:rsidRDefault="00F83F58" w:rsidP="00F83F58">
      <w:pPr>
        <w:spacing w:before="100" w:beforeAutospacing="1" w:after="100" w:afterAutospacing="1" w:line="240" w:lineRule="auto"/>
        <w:rPr>
          <w:rFonts w:ascii="Arial" w:eastAsia="Times New Roman" w:hAnsi="Arial" w:cs="Arial"/>
          <w:kern w:val="0"/>
          <w:sz w:val="22"/>
          <w:szCs w:val="22"/>
          <w14:ligatures w14:val="none"/>
        </w:rPr>
      </w:pPr>
    </w:p>
    <w:p w14:paraId="1B6C54B1" w14:textId="550D6E8B" w:rsidR="00F83F58" w:rsidRDefault="00F83F58" w:rsidP="00F83F58">
      <w:pPr>
        <w:spacing w:before="100" w:beforeAutospacing="1" w:after="100" w:afterAutospacing="1" w:line="240" w:lineRule="auto"/>
      </w:pPr>
      <w:r w:rsidRPr="00F83F58">
        <w:rPr>
          <w:rFonts w:ascii="Arial" w:eastAsia="Times New Roman" w:hAnsi="Arial" w:cs="Arial"/>
          <w:kern w:val="0"/>
          <w:sz w:val="22"/>
          <w:szCs w:val="22"/>
          <w14:ligatures w14:val="none"/>
        </w:rPr>
        <w:t>Beauchamp, T.L. and Childress, J.F. (2019) Principles of Biomedical Ethics. 8th ed. New York: Oxford University Press</w:t>
      </w:r>
      <w:hyperlink r:id="rId7" w:history="1">
        <w:r w:rsidR="00147259" w:rsidRPr="00F83F58">
          <w:rPr>
            <w:rStyle w:val="Hyperlink"/>
            <w:rFonts w:ascii="Arial" w:eastAsia="Times New Roman" w:hAnsi="Arial" w:cs="Arial"/>
            <w:kern w:val="0"/>
            <w:sz w:val="22"/>
            <w:szCs w:val="22"/>
            <w14:ligatures w14:val="none"/>
          </w:rPr>
          <w:t>https://global.oup.com/academic/product/principles-of-biomedical-ethics-9780190640873</w:t>
        </w:r>
      </w:hyperlink>
    </w:p>
    <w:p w14:paraId="687765E4" w14:textId="36F51B3C" w:rsidR="00E73319" w:rsidRPr="00F83F58" w:rsidRDefault="00E73319" w:rsidP="00F83F58">
      <w:pPr>
        <w:spacing w:before="100" w:beforeAutospacing="1" w:after="100" w:afterAutospacing="1" w:line="240" w:lineRule="auto"/>
        <w:rPr>
          <w:rFonts w:ascii="Arial" w:eastAsia="Times New Roman" w:hAnsi="Arial" w:cs="Arial"/>
          <w:kern w:val="0"/>
          <w:sz w:val="22"/>
          <w:szCs w:val="22"/>
          <w14:ligatures w14:val="none"/>
        </w:rPr>
      </w:pPr>
      <w:r>
        <w:t xml:space="preserve">(Accessed: </w:t>
      </w:r>
      <w:r w:rsidR="00CF1771">
        <w:t>October 2025)</w:t>
      </w:r>
    </w:p>
    <w:p w14:paraId="39B23C9F" w14:textId="32AD0237" w:rsidR="00F83F58" w:rsidRDefault="00F83F58" w:rsidP="00F83F58">
      <w:pPr>
        <w:spacing w:before="100" w:beforeAutospacing="1" w:after="100" w:afterAutospacing="1" w:line="240" w:lineRule="auto"/>
      </w:pPr>
      <w:r w:rsidRPr="00F83F58">
        <w:rPr>
          <w:rFonts w:ascii="Arial" w:eastAsia="Times New Roman" w:hAnsi="Arial" w:cs="Arial"/>
          <w:kern w:val="0"/>
          <w:sz w:val="22"/>
          <w:szCs w:val="22"/>
          <w14:ligatures w14:val="none"/>
        </w:rPr>
        <w:t>Bronfenbrenner, U. (1979) The Ecology of Human Development: Experiments by Nature and Design. Cambridge, MA: Harvard University Press.</w:t>
      </w:r>
      <w:r w:rsidR="00147259">
        <w:rPr>
          <w:rFonts w:ascii="Arial" w:eastAsia="Times New Roman" w:hAnsi="Arial" w:cs="Arial"/>
          <w:kern w:val="0"/>
          <w:sz w:val="22"/>
          <w:szCs w:val="22"/>
          <w14:ligatures w14:val="none"/>
        </w:rPr>
        <w:t xml:space="preserve"> </w:t>
      </w:r>
      <w:hyperlink r:id="rId8" w:history="1">
        <w:r w:rsidR="00147259" w:rsidRPr="00F83F58">
          <w:rPr>
            <w:rStyle w:val="Hyperlink"/>
            <w:rFonts w:ascii="Arial" w:eastAsia="Times New Roman" w:hAnsi="Arial" w:cs="Arial"/>
            <w:kern w:val="0"/>
            <w:sz w:val="22"/>
            <w:szCs w:val="22"/>
            <w14:ligatures w14:val="none"/>
          </w:rPr>
          <w:t>https://www.hup.harvard.edu/books/9780674224575</w:t>
        </w:r>
      </w:hyperlink>
    </w:p>
    <w:p w14:paraId="22D35632" w14:textId="3D3C89D5" w:rsidR="00121B29" w:rsidRPr="00F83F58" w:rsidRDefault="00A31A86" w:rsidP="00F83F58">
      <w:pPr>
        <w:spacing w:before="100" w:beforeAutospacing="1" w:after="100" w:afterAutospacing="1" w:line="240" w:lineRule="auto"/>
        <w:rPr>
          <w:rFonts w:ascii="Arial" w:eastAsia="Times New Roman" w:hAnsi="Arial" w:cs="Arial"/>
          <w:kern w:val="0"/>
          <w:sz w:val="22"/>
          <w:szCs w:val="22"/>
          <w14:ligatures w14:val="none"/>
        </w:rPr>
      </w:pPr>
      <w:r>
        <w:t>(Accessed: October 2025)</w:t>
      </w:r>
    </w:p>
    <w:p w14:paraId="52AED71E" w14:textId="2220C69B" w:rsidR="00F83F58" w:rsidRDefault="00F83F58" w:rsidP="00F83F58">
      <w:pPr>
        <w:spacing w:before="100" w:beforeAutospacing="1" w:after="100" w:afterAutospacing="1" w:line="240" w:lineRule="auto"/>
        <w:rPr>
          <w:rFonts w:ascii="Arial" w:eastAsia="Times New Roman" w:hAnsi="Arial" w:cs="Arial"/>
          <w:color w:val="0000FF"/>
          <w:kern w:val="0"/>
          <w:sz w:val="22"/>
          <w:szCs w:val="22"/>
          <w:u w:val="single"/>
          <w14:ligatures w14:val="none"/>
        </w:rPr>
      </w:pPr>
      <w:r w:rsidRPr="00F83F58">
        <w:rPr>
          <w:rFonts w:ascii="Arial" w:eastAsia="Times New Roman" w:hAnsi="Arial" w:cs="Arial"/>
          <w:kern w:val="0"/>
          <w:sz w:val="22"/>
          <w:szCs w:val="22"/>
          <w14:ligatures w14:val="none"/>
        </w:rPr>
        <w:t>Care Act (2014) c.23. London: The Stationery Office.</w:t>
      </w:r>
      <w:hyperlink r:id="rId9" w:history="1">
        <w:r w:rsidR="00147259" w:rsidRPr="00F83F58">
          <w:rPr>
            <w:rStyle w:val="Hyperlink"/>
            <w:rFonts w:ascii="Arial" w:eastAsia="Times New Roman" w:hAnsi="Arial" w:cs="Arial"/>
            <w:kern w:val="0"/>
            <w:sz w:val="22"/>
            <w:szCs w:val="22"/>
            <w14:ligatures w14:val="none"/>
          </w:rPr>
          <w:t>https://www.legislation.gov.uk/ukpga/2014/23/contents/enacted</w:t>
        </w:r>
      </w:hyperlink>
      <w:r w:rsidR="00B73C06">
        <w:rPr>
          <w:rFonts w:ascii="Arial" w:eastAsia="Times New Roman" w:hAnsi="Arial" w:cs="Arial"/>
          <w:color w:val="0000FF"/>
          <w:kern w:val="0"/>
          <w:sz w:val="22"/>
          <w:szCs w:val="22"/>
          <w:u w:val="single"/>
          <w14:ligatures w14:val="none"/>
        </w:rPr>
        <w:t xml:space="preserve"> </w:t>
      </w:r>
    </w:p>
    <w:p w14:paraId="08D5EB94" w14:textId="0A3CF46F" w:rsidR="00B73C06" w:rsidRPr="009B7B38" w:rsidRDefault="009B7B38" w:rsidP="009B7B38">
      <w:r w:rsidRPr="009B7B38">
        <w:t>(Accessed: October 2025)</w:t>
      </w:r>
    </w:p>
    <w:p w14:paraId="58338FF4" w14:textId="7373EF4C" w:rsidR="00F83F58" w:rsidRDefault="00F83F58" w:rsidP="00F83F58">
      <w:pPr>
        <w:spacing w:before="100" w:beforeAutospacing="1" w:after="100" w:afterAutospacing="1" w:line="240" w:lineRule="auto"/>
      </w:pPr>
      <w:r w:rsidRPr="00F83F58">
        <w:rPr>
          <w:rFonts w:ascii="Arial" w:eastAsia="Times New Roman" w:hAnsi="Arial" w:cs="Arial"/>
          <w:kern w:val="0"/>
          <w:sz w:val="22"/>
          <w:szCs w:val="22"/>
          <w14:ligatures w14:val="none"/>
        </w:rPr>
        <w:t>Equality Act (2010) c.15. London: The Stationery Office.</w:t>
      </w:r>
      <w:r w:rsidR="003876F8">
        <w:rPr>
          <w:rFonts w:ascii="Arial" w:eastAsia="Times New Roman" w:hAnsi="Arial" w:cs="Arial"/>
          <w:kern w:val="0"/>
          <w:sz w:val="22"/>
          <w:szCs w:val="22"/>
          <w14:ligatures w14:val="none"/>
        </w:rPr>
        <w:t xml:space="preserve"> </w:t>
      </w:r>
      <w:hyperlink r:id="rId10" w:history="1">
        <w:r w:rsidR="003876F8" w:rsidRPr="00F83F58">
          <w:rPr>
            <w:rStyle w:val="Hyperlink"/>
            <w:rFonts w:ascii="Arial" w:eastAsia="Times New Roman" w:hAnsi="Arial" w:cs="Arial"/>
            <w:kern w:val="0"/>
            <w:sz w:val="22"/>
            <w:szCs w:val="22"/>
            <w14:ligatures w14:val="none"/>
          </w:rPr>
          <w:t>https://www.legislation.gov.uk/ukpga/2010/15/contents</w:t>
        </w:r>
      </w:hyperlink>
    </w:p>
    <w:p w14:paraId="203DE14A" w14:textId="527F06FA" w:rsidR="009B7B38" w:rsidRPr="00F83F58" w:rsidRDefault="009B7B38" w:rsidP="00F83F58">
      <w:pPr>
        <w:spacing w:before="100" w:beforeAutospacing="1" w:after="100" w:afterAutospacing="1" w:line="240" w:lineRule="auto"/>
        <w:rPr>
          <w:rFonts w:ascii="Arial" w:eastAsia="Times New Roman" w:hAnsi="Arial" w:cs="Arial"/>
          <w:kern w:val="0"/>
          <w:sz w:val="22"/>
          <w:szCs w:val="22"/>
          <w14:ligatures w14:val="none"/>
        </w:rPr>
      </w:pPr>
      <w:r>
        <w:t>(Accessed: October 2025)</w:t>
      </w:r>
    </w:p>
    <w:p w14:paraId="24D551C2" w14:textId="142F58C5" w:rsidR="00F83F58" w:rsidRDefault="00F83F58" w:rsidP="00F83F58">
      <w:pPr>
        <w:spacing w:before="100" w:beforeAutospacing="1" w:after="100" w:afterAutospacing="1" w:line="240" w:lineRule="auto"/>
      </w:pPr>
      <w:r w:rsidRPr="00F83F58">
        <w:rPr>
          <w:rFonts w:ascii="Arial" w:eastAsia="Times New Roman" w:hAnsi="Arial" w:cs="Arial"/>
          <w:kern w:val="0"/>
          <w:sz w:val="22"/>
          <w:szCs w:val="22"/>
          <w14:ligatures w14:val="none"/>
        </w:rPr>
        <w:t xml:space="preserve">Gibbs, G. (1988) Learning by Doing: A Guide to Teaching and Learning Methods. Oxford: Oxford Polytechnic. </w:t>
      </w:r>
      <w:r w:rsidR="003D3749">
        <w:rPr>
          <w:rFonts w:ascii="Arial" w:eastAsia="Times New Roman" w:hAnsi="Arial" w:cs="Arial"/>
          <w:kern w:val="0"/>
          <w:sz w:val="22"/>
          <w:szCs w:val="22"/>
          <w14:ligatures w14:val="none"/>
        </w:rPr>
        <w:t xml:space="preserve"> </w:t>
      </w:r>
      <w:hyperlink r:id="rId11" w:history="1">
        <w:r w:rsidR="003D3749" w:rsidRPr="00F83F58">
          <w:rPr>
            <w:rStyle w:val="Hyperlink"/>
            <w:rFonts w:ascii="Arial" w:eastAsia="Times New Roman" w:hAnsi="Arial" w:cs="Arial"/>
            <w:kern w:val="0"/>
            <w:sz w:val="22"/>
            <w:szCs w:val="22"/>
            <w14:ligatures w14:val="none"/>
          </w:rPr>
          <w:t>https://www.scirp.org/reference/referencespapers?referenceid=1907262</w:t>
        </w:r>
      </w:hyperlink>
    </w:p>
    <w:p w14:paraId="4C8CC234" w14:textId="2E6898AD" w:rsidR="00477C5E" w:rsidRDefault="00477C5E" w:rsidP="00F83F58">
      <w:pPr>
        <w:spacing w:before="100" w:beforeAutospacing="1" w:after="100" w:afterAutospacing="1" w:line="240" w:lineRule="auto"/>
      </w:pPr>
      <w:r>
        <w:t>(Accessed: October 2025)</w:t>
      </w:r>
    </w:p>
    <w:p w14:paraId="3CC4F6FD" w14:textId="7899EC2F" w:rsidR="00F83F58" w:rsidRDefault="00F83F58" w:rsidP="00F83F58">
      <w:pPr>
        <w:spacing w:before="100" w:beforeAutospacing="1" w:after="100" w:afterAutospacing="1" w:line="240" w:lineRule="auto"/>
      </w:pPr>
      <w:r w:rsidRPr="00F83F58">
        <w:rPr>
          <w:rFonts w:ascii="Arial" w:eastAsia="Times New Roman" w:hAnsi="Arial" w:cs="Arial"/>
          <w:kern w:val="0"/>
          <w:sz w:val="22"/>
          <w:szCs w:val="22"/>
          <w14:ligatures w14:val="none"/>
        </w:rPr>
        <w:t xml:space="preserve">General Medical Council (GMC) (2020) Good Medical Practice. London: GMC. </w:t>
      </w:r>
      <w:hyperlink r:id="rId12" w:history="1">
        <w:r w:rsidRPr="00F83F58">
          <w:rPr>
            <w:rFonts w:ascii="Arial" w:eastAsia="Times New Roman" w:hAnsi="Arial" w:cs="Arial"/>
            <w:color w:val="0000FF"/>
            <w:kern w:val="0"/>
            <w:sz w:val="22"/>
            <w:szCs w:val="22"/>
            <w:u w:val="single"/>
            <w14:ligatures w14:val="none"/>
          </w:rPr>
          <w:t>https://www.gmc-uk.org/ethical-guidance/ethical-guidance-for-doctors/good-medical-practice</w:t>
        </w:r>
      </w:hyperlink>
    </w:p>
    <w:p w14:paraId="06198C55" w14:textId="6CF8993B" w:rsidR="006D2271" w:rsidRDefault="006D2271" w:rsidP="00F83F58">
      <w:pPr>
        <w:spacing w:before="100" w:beforeAutospacing="1" w:after="100" w:afterAutospacing="1" w:line="240" w:lineRule="auto"/>
      </w:pPr>
      <w:r>
        <w:t>(Accessed: October 2025)</w:t>
      </w:r>
    </w:p>
    <w:p w14:paraId="7B3A1E24" w14:textId="29354CE0" w:rsidR="00F83F58" w:rsidRDefault="00F83F58" w:rsidP="00F83F58">
      <w:pPr>
        <w:spacing w:before="100" w:beforeAutospacing="1" w:after="100" w:afterAutospacing="1" w:line="240" w:lineRule="auto"/>
        <w:rPr>
          <w:rFonts w:ascii="Arial" w:eastAsia="Times New Roman" w:hAnsi="Arial" w:cs="Arial"/>
          <w:kern w:val="0"/>
          <w:sz w:val="22"/>
          <w:szCs w:val="22"/>
          <w14:ligatures w14:val="none"/>
        </w:rPr>
      </w:pPr>
      <w:r w:rsidRPr="00F83F58">
        <w:rPr>
          <w:rFonts w:ascii="Arial" w:eastAsia="Times New Roman" w:hAnsi="Arial" w:cs="Arial"/>
          <w:kern w:val="0"/>
          <w:sz w:val="22"/>
          <w:szCs w:val="22"/>
          <w14:ligatures w14:val="none"/>
        </w:rPr>
        <w:t xml:space="preserve">Health and Care Act (2022) c.31. London: The Stationery Office. </w:t>
      </w:r>
      <w:hyperlink r:id="rId13" w:history="1">
        <w:r w:rsidRPr="00F83F58">
          <w:rPr>
            <w:rFonts w:ascii="Arial" w:eastAsia="Times New Roman" w:hAnsi="Arial" w:cs="Arial"/>
            <w:color w:val="0000FF"/>
            <w:kern w:val="0"/>
            <w:sz w:val="22"/>
            <w:szCs w:val="22"/>
            <w:u w:val="single"/>
            <w14:ligatures w14:val="none"/>
          </w:rPr>
          <w:t>https://www.legislation.gov.uk/ukpga/2022/31/contents/enacted</w:t>
        </w:r>
      </w:hyperlink>
    </w:p>
    <w:p w14:paraId="2BE46A3B" w14:textId="2C7D17F2" w:rsidR="0059682F" w:rsidRPr="00F83F58" w:rsidRDefault="0059682F" w:rsidP="00F83F58">
      <w:pPr>
        <w:spacing w:before="100" w:beforeAutospacing="1" w:after="100" w:afterAutospacing="1"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(Accessed: October 2025)</w:t>
      </w:r>
    </w:p>
    <w:p w14:paraId="08DDA318" w14:textId="6E3027F8" w:rsidR="00F83F58" w:rsidRDefault="00F83F58" w:rsidP="00F83F58">
      <w:pPr>
        <w:spacing w:before="100" w:beforeAutospacing="1" w:after="100" w:afterAutospacing="1" w:line="240" w:lineRule="auto"/>
      </w:pPr>
      <w:r w:rsidRPr="00F83F58">
        <w:rPr>
          <w:rFonts w:ascii="Arial" w:eastAsia="Times New Roman" w:hAnsi="Arial" w:cs="Arial"/>
          <w:kern w:val="0"/>
          <w:sz w:val="22"/>
          <w:szCs w:val="22"/>
          <w14:ligatures w14:val="none"/>
        </w:rPr>
        <w:t>Maslow, A.H. (1943) ‘A Theory of Human Motivation’, Psychological Review, 50(4), pp. 370–396.</w:t>
      </w:r>
      <w:r w:rsidR="003D3749">
        <w:rPr>
          <w:rFonts w:ascii="Arial" w:eastAsia="Times New Roman" w:hAnsi="Arial" w:cs="Arial"/>
          <w:kern w:val="0"/>
          <w:sz w:val="22"/>
          <w:szCs w:val="22"/>
          <w14:ligatures w14:val="none"/>
        </w:rPr>
        <w:t xml:space="preserve"> </w:t>
      </w:r>
      <w:hyperlink r:id="rId14" w:history="1">
        <w:r w:rsidR="003D3749" w:rsidRPr="00F83F58">
          <w:rPr>
            <w:rStyle w:val="Hyperlink"/>
            <w:rFonts w:ascii="Arial" w:eastAsia="Times New Roman" w:hAnsi="Arial" w:cs="Arial"/>
            <w:kern w:val="0"/>
            <w:sz w:val="22"/>
            <w:szCs w:val="22"/>
            <w14:ligatures w14:val="none"/>
          </w:rPr>
          <w:t>https://doi.org/10.1037/h0054346</w:t>
        </w:r>
      </w:hyperlink>
    </w:p>
    <w:p w14:paraId="645F1A1E" w14:textId="77B98799" w:rsidR="00E164DF" w:rsidRDefault="00E164DF" w:rsidP="00F83F58">
      <w:pPr>
        <w:spacing w:before="100" w:beforeAutospacing="1" w:after="100" w:afterAutospacing="1" w:line="240" w:lineRule="auto"/>
      </w:pPr>
      <w:r>
        <w:t>(Accessed: October 2025)</w:t>
      </w:r>
    </w:p>
    <w:p w14:paraId="22C98674" w14:textId="77777777" w:rsidR="00B567F4" w:rsidRDefault="00B567F4" w:rsidP="00F83F58">
      <w:pPr>
        <w:spacing w:before="100" w:beforeAutospacing="1" w:after="100" w:afterAutospacing="1" w:line="240" w:lineRule="auto"/>
        <w:rPr>
          <w:rFonts w:ascii="Arial" w:eastAsia="Times New Roman" w:hAnsi="Arial" w:cs="Arial"/>
          <w:kern w:val="0"/>
          <w:sz w:val="22"/>
          <w:szCs w:val="22"/>
          <w14:ligatures w14:val="none"/>
        </w:rPr>
      </w:pPr>
    </w:p>
    <w:p w14:paraId="7F440B76" w14:textId="77777777" w:rsidR="00B567F4" w:rsidRDefault="00B567F4" w:rsidP="00F83F58">
      <w:pPr>
        <w:spacing w:before="100" w:beforeAutospacing="1" w:after="100" w:afterAutospacing="1" w:line="240" w:lineRule="auto"/>
        <w:rPr>
          <w:rFonts w:ascii="Arial" w:eastAsia="Times New Roman" w:hAnsi="Arial" w:cs="Arial"/>
          <w:kern w:val="0"/>
          <w:sz w:val="22"/>
          <w:szCs w:val="22"/>
          <w14:ligatures w14:val="none"/>
        </w:rPr>
      </w:pPr>
    </w:p>
    <w:p w14:paraId="2D6FF0F7" w14:textId="2837C9C3" w:rsidR="00F83F58" w:rsidRDefault="00F83F58" w:rsidP="00F83F58">
      <w:pPr>
        <w:spacing w:before="100" w:beforeAutospacing="1" w:after="100" w:afterAutospacing="1" w:line="240" w:lineRule="auto"/>
        <w:rPr>
          <w:rFonts w:ascii="Arial" w:eastAsia="Times New Roman" w:hAnsi="Arial" w:cs="Arial"/>
          <w:kern w:val="0"/>
          <w:sz w:val="22"/>
          <w:szCs w:val="22"/>
          <w14:ligatures w14:val="none"/>
        </w:rPr>
      </w:pPr>
      <w:r w:rsidRPr="00F83F58">
        <w:rPr>
          <w:rFonts w:ascii="Arial" w:eastAsia="Times New Roman" w:hAnsi="Arial" w:cs="Arial"/>
          <w:kern w:val="0"/>
          <w:sz w:val="22"/>
          <w:szCs w:val="22"/>
          <w14:ligatures w14:val="none"/>
        </w:rPr>
        <w:t>McCormack, B. and McCance, T. (2017) Person-</w:t>
      </w:r>
      <w:proofErr w:type="spellStart"/>
      <w:r w:rsidRPr="00F83F58">
        <w:rPr>
          <w:rFonts w:ascii="Arial" w:eastAsia="Times New Roman" w:hAnsi="Arial" w:cs="Arial"/>
          <w:kern w:val="0"/>
          <w:sz w:val="22"/>
          <w:szCs w:val="22"/>
          <w14:ligatures w14:val="none"/>
        </w:rPr>
        <w:t>Centred</w:t>
      </w:r>
      <w:proofErr w:type="spellEnd"/>
      <w:r w:rsidRPr="00F83F58">
        <w:rPr>
          <w:rFonts w:ascii="Arial" w:eastAsia="Times New Roman" w:hAnsi="Arial" w:cs="Arial"/>
          <w:kern w:val="0"/>
          <w:sz w:val="22"/>
          <w:szCs w:val="22"/>
          <w14:ligatures w14:val="none"/>
        </w:rPr>
        <w:t xml:space="preserve"> Practice in Nursing and Health Care: Theory and Practice. 2nd ed. Oxford: Wiley-Blackwell. </w:t>
      </w:r>
      <w:hyperlink r:id="rId15" w:history="1">
        <w:r w:rsidRPr="00F83F58">
          <w:rPr>
            <w:rFonts w:ascii="Arial" w:eastAsia="Times New Roman" w:hAnsi="Arial" w:cs="Arial"/>
            <w:color w:val="0000FF"/>
            <w:kern w:val="0"/>
            <w:sz w:val="22"/>
            <w:szCs w:val="22"/>
            <w:u w:val="single"/>
            <w14:ligatures w14:val="none"/>
          </w:rPr>
          <w:t>https://www.wiley.com/en-gb/Person+Centred+Practice+in+Nursing+and+Health+Care%3A+Theory+and+Practice%2C+2nd+Edition-p-9781118990568</w:t>
        </w:r>
      </w:hyperlink>
    </w:p>
    <w:p w14:paraId="4B222415" w14:textId="661D5114" w:rsidR="00912056" w:rsidRPr="00F83F58" w:rsidRDefault="00912056" w:rsidP="00F83F58">
      <w:pPr>
        <w:spacing w:before="100" w:beforeAutospacing="1" w:after="100" w:afterAutospacing="1"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(Accessed: October 2025)</w:t>
      </w:r>
    </w:p>
    <w:p w14:paraId="4D9E7098" w14:textId="0C88C01B" w:rsidR="00F83F58" w:rsidRDefault="00F83F58" w:rsidP="00F83F58">
      <w:pPr>
        <w:spacing w:before="100" w:beforeAutospacing="1" w:after="100" w:afterAutospacing="1" w:line="240" w:lineRule="auto"/>
      </w:pPr>
      <w:r w:rsidRPr="00F83F58">
        <w:rPr>
          <w:rFonts w:ascii="Arial" w:eastAsia="Times New Roman" w:hAnsi="Arial" w:cs="Arial"/>
          <w:kern w:val="0"/>
          <w:sz w:val="22"/>
          <w:szCs w:val="22"/>
          <w14:ligatures w14:val="none"/>
        </w:rPr>
        <w:t xml:space="preserve">National Institute for Health and Care Excellence (NICE) (2023) Shared Decision Making. London: NICE. </w:t>
      </w:r>
      <w:hyperlink r:id="rId16" w:history="1">
        <w:r w:rsidRPr="00F83F58">
          <w:rPr>
            <w:rFonts w:ascii="Arial" w:eastAsia="Times New Roman" w:hAnsi="Arial" w:cs="Arial"/>
            <w:color w:val="0000FF"/>
            <w:kern w:val="0"/>
            <w:sz w:val="22"/>
            <w:szCs w:val="22"/>
            <w:u w:val="single"/>
            <w14:ligatures w14:val="none"/>
          </w:rPr>
          <w:t>https://www.nice.org.uk/guidance/ng197</w:t>
        </w:r>
      </w:hyperlink>
    </w:p>
    <w:p w14:paraId="6E769624" w14:textId="6783B5BB" w:rsidR="005B42DC" w:rsidRPr="00F83F58" w:rsidRDefault="005B42DC" w:rsidP="00F83F58">
      <w:pPr>
        <w:spacing w:before="100" w:beforeAutospacing="1" w:after="100" w:afterAutospacing="1" w:line="240" w:lineRule="auto"/>
        <w:rPr>
          <w:rFonts w:ascii="Arial" w:eastAsia="Times New Roman" w:hAnsi="Arial" w:cs="Arial"/>
          <w:kern w:val="0"/>
          <w:sz w:val="22"/>
          <w:szCs w:val="22"/>
          <w14:ligatures w14:val="none"/>
        </w:rPr>
      </w:pPr>
      <w:r>
        <w:t>(Accessed: November 2025)</w:t>
      </w:r>
    </w:p>
    <w:p w14:paraId="46B6F211" w14:textId="6F10A9EF" w:rsidR="00F83F58" w:rsidRDefault="00F83F58" w:rsidP="00F83F58">
      <w:pPr>
        <w:spacing w:before="100" w:beforeAutospacing="1" w:after="100" w:afterAutospacing="1" w:line="240" w:lineRule="auto"/>
      </w:pPr>
      <w:r w:rsidRPr="00F83F58">
        <w:rPr>
          <w:rFonts w:ascii="Arial" w:eastAsia="Times New Roman" w:hAnsi="Arial" w:cs="Arial"/>
          <w:kern w:val="0"/>
          <w:sz w:val="22"/>
          <w:szCs w:val="22"/>
          <w14:ligatures w14:val="none"/>
        </w:rPr>
        <w:t>NHS England (2022) The NHS Long Term Plan. London: NHS England.</w:t>
      </w:r>
      <w:r w:rsidR="003B21F6">
        <w:rPr>
          <w:rFonts w:ascii="Arial" w:eastAsia="Times New Roman" w:hAnsi="Arial" w:cs="Arial"/>
          <w:kern w:val="0"/>
          <w:sz w:val="22"/>
          <w:szCs w:val="22"/>
          <w14:ligatures w14:val="none"/>
        </w:rPr>
        <w:t xml:space="preserve"> </w:t>
      </w:r>
      <w:hyperlink r:id="rId17" w:history="1">
        <w:r w:rsidR="003B21F6" w:rsidRPr="00F83F58">
          <w:rPr>
            <w:rStyle w:val="Hyperlink"/>
            <w:rFonts w:ascii="Arial" w:eastAsia="Times New Roman" w:hAnsi="Arial" w:cs="Arial"/>
            <w:kern w:val="0"/>
            <w:sz w:val="22"/>
            <w:szCs w:val="22"/>
            <w14:ligatures w14:val="none"/>
          </w:rPr>
          <w:t>https://www.longtermplan.nhs.uk</w:t>
        </w:r>
      </w:hyperlink>
    </w:p>
    <w:p w14:paraId="08C0EF6C" w14:textId="32BE37E2" w:rsidR="00DD7B86" w:rsidRPr="00F83F58" w:rsidRDefault="00DD7B86" w:rsidP="00F83F58">
      <w:pPr>
        <w:spacing w:before="100" w:beforeAutospacing="1" w:after="100" w:afterAutospacing="1" w:line="240" w:lineRule="auto"/>
        <w:rPr>
          <w:rFonts w:ascii="Arial" w:eastAsia="Times New Roman" w:hAnsi="Arial" w:cs="Arial"/>
          <w:kern w:val="0"/>
          <w:sz w:val="22"/>
          <w:szCs w:val="22"/>
          <w14:ligatures w14:val="none"/>
        </w:rPr>
      </w:pPr>
      <w:r>
        <w:t>(Ac</w:t>
      </w:r>
      <w:r w:rsidR="00464707">
        <w:t>cessed: December 2025)</w:t>
      </w:r>
    </w:p>
    <w:p w14:paraId="0DF72A16" w14:textId="39E514C2" w:rsidR="00F83F58" w:rsidRDefault="00F83F58" w:rsidP="00F83F58">
      <w:pPr>
        <w:spacing w:before="100" w:beforeAutospacing="1" w:after="100" w:afterAutospacing="1" w:line="240" w:lineRule="auto"/>
      </w:pPr>
      <w:r w:rsidRPr="00F83F58">
        <w:rPr>
          <w:rFonts w:ascii="Arial" w:eastAsia="Times New Roman" w:hAnsi="Arial" w:cs="Arial"/>
          <w:kern w:val="0"/>
          <w:sz w:val="22"/>
          <w:szCs w:val="22"/>
          <w14:ligatures w14:val="none"/>
        </w:rPr>
        <w:t xml:space="preserve">Nursing and Midwifery Council (NMC) (2018) The Code: Professional Standards of Practice and </w:t>
      </w:r>
      <w:proofErr w:type="spellStart"/>
      <w:r w:rsidRPr="00F83F58">
        <w:rPr>
          <w:rFonts w:ascii="Arial" w:eastAsia="Times New Roman" w:hAnsi="Arial" w:cs="Arial"/>
          <w:kern w:val="0"/>
          <w:sz w:val="22"/>
          <w:szCs w:val="22"/>
          <w14:ligatures w14:val="none"/>
        </w:rPr>
        <w:t>Behaviour</w:t>
      </w:r>
      <w:proofErr w:type="spellEnd"/>
      <w:r w:rsidRPr="00F83F58">
        <w:rPr>
          <w:rFonts w:ascii="Arial" w:eastAsia="Times New Roman" w:hAnsi="Arial" w:cs="Arial"/>
          <w:kern w:val="0"/>
          <w:sz w:val="22"/>
          <w:szCs w:val="22"/>
          <w14:ligatures w14:val="none"/>
        </w:rPr>
        <w:t xml:space="preserve"> for Nurses, Midwives and Nursing Associates. London: NMC. </w:t>
      </w:r>
      <w:hyperlink r:id="rId18" w:history="1">
        <w:r w:rsidRPr="00F83F58">
          <w:rPr>
            <w:rFonts w:ascii="Arial" w:eastAsia="Times New Roman" w:hAnsi="Arial" w:cs="Arial"/>
            <w:color w:val="0000FF"/>
            <w:kern w:val="0"/>
            <w:sz w:val="22"/>
            <w:szCs w:val="22"/>
            <w:u w:val="single"/>
            <w14:ligatures w14:val="none"/>
          </w:rPr>
          <w:t>https://www.nmc.org.uk/standards/code</w:t>
        </w:r>
      </w:hyperlink>
    </w:p>
    <w:p w14:paraId="3998159A" w14:textId="3970352D" w:rsidR="00464707" w:rsidRPr="00F83F58" w:rsidRDefault="00464707" w:rsidP="00F83F58">
      <w:pPr>
        <w:spacing w:before="100" w:beforeAutospacing="1" w:after="100" w:afterAutospacing="1" w:line="240" w:lineRule="auto"/>
        <w:rPr>
          <w:rFonts w:ascii="Arial" w:eastAsia="Times New Roman" w:hAnsi="Arial" w:cs="Arial"/>
          <w:kern w:val="0"/>
          <w:sz w:val="22"/>
          <w:szCs w:val="22"/>
          <w14:ligatures w14:val="none"/>
        </w:rPr>
      </w:pPr>
      <w:r>
        <w:t xml:space="preserve">(Accessed: </w:t>
      </w:r>
      <w:r w:rsidR="00FE42CB">
        <w:t xml:space="preserve">November </w:t>
      </w:r>
      <w:r>
        <w:t>2025)</w:t>
      </w:r>
    </w:p>
    <w:p w14:paraId="3C40D55D" w14:textId="70892EA6" w:rsidR="00F83F58" w:rsidRDefault="00F83F58" w:rsidP="00F83F58">
      <w:pPr>
        <w:spacing w:before="100" w:beforeAutospacing="1" w:after="100" w:afterAutospacing="1" w:line="240" w:lineRule="auto"/>
      </w:pPr>
      <w:r w:rsidRPr="00F83F58">
        <w:rPr>
          <w:rFonts w:ascii="Arial" w:eastAsia="Times New Roman" w:hAnsi="Arial" w:cs="Arial"/>
          <w:kern w:val="0"/>
          <w:sz w:val="22"/>
          <w:szCs w:val="22"/>
          <w14:ligatures w14:val="none"/>
        </w:rPr>
        <w:t xml:space="preserve">Royal College of Nursing (RCN) (2021) Principles of Nursing Practice. London: RCN. </w:t>
      </w:r>
      <w:hyperlink r:id="rId19" w:history="1">
        <w:r w:rsidRPr="00F83F58">
          <w:rPr>
            <w:rFonts w:ascii="Arial" w:eastAsia="Times New Roman" w:hAnsi="Arial" w:cs="Arial"/>
            <w:color w:val="0000FF"/>
            <w:kern w:val="0"/>
            <w:sz w:val="22"/>
            <w:szCs w:val="22"/>
            <w:u w:val="single"/>
            <w14:ligatures w14:val="none"/>
          </w:rPr>
          <w:t>https://www.rcn.org.uk/professional-development/principles-of-nursing-practice</w:t>
        </w:r>
      </w:hyperlink>
    </w:p>
    <w:p w14:paraId="43B0D0DF" w14:textId="7B5386AC" w:rsidR="00370CF7" w:rsidRPr="00F83F58" w:rsidRDefault="00370CF7" w:rsidP="00F83F58">
      <w:pPr>
        <w:spacing w:before="100" w:beforeAutospacing="1" w:after="100" w:afterAutospacing="1" w:line="240" w:lineRule="auto"/>
        <w:rPr>
          <w:rFonts w:ascii="Arial" w:eastAsia="Times New Roman" w:hAnsi="Arial" w:cs="Arial"/>
          <w:kern w:val="0"/>
          <w:sz w:val="22"/>
          <w:szCs w:val="22"/>
          <w14:ligatures w14:val="none"/>
        </w:rPr>
      </w:pPr>
      <w:r>
        <w:t>(Accessed November: 2025)</w:t>
      </w:r>
    </w:p>
    <w:p w14:paraId="0CB8ADCA" w14:textId="37DB82FB" w:rsidR="00F83F58" w:rsidRDefault="00F83F58" w:rsidP="00F83F58">
      <w:pPr>
        <w:spacing w:before="100" w:beforeAutospacing="1" w:after="100" w:afterAutospacing="1" w:line="240" w:lineRule="auto"/>
      </w:pPr>
      <w:r w:rsidRPr="00F83F58">
        <w:rPr>
          <w:rFonts w:ascii="Arial" w:eastAsia="Times New Roman" w:hAnsi="Arial" w:cs="Arial"/>
          <w:kern w:val="0"/>
          <w:sz w:val="22"/>
          <w:szCs w:val="22"/>
          <w14:ligatures w14:val="none"/>
        </w:rPr>
        <w:t>Rogers, C.R. (1961) On Becoming a Person: A Therapist’s View of Psychotherapy. Boston: Houghton Mifflin.</w:t>
      </w:r>
      <w:r w:rsidR="00896ED4">
        <w:rPr>
          <w:rFonts w:ascii="Arial" w:eastAsia="Times New Roman" w:hAnsi="Arial" w:cs="Arial"/>
          <w:kern w:val="0"/>
          <w:sz w:val="22"/>
          <w:szCs w:val="22"/>
          <w14:ligatures w14:val="none"/>
        </w:rPr>
        <w:t xml:space="preserve"> </w:t>
      </w:r>
      <w:hyperlink r:id="rId20" w:history="1">
        <w:r w:rsidR="00896ED4" w:rsidRPr="00F83F58">
          <w:rPr>
            <w:rStyle w:val="Hyperlink"/>
            <w:rFonts w:ascii="Arial" w:eastAsia="Times New Roman" w:hAnsi="Arial" w:cs="Arial"/>
            <w:kern w:val="0"/>
            <w:sz w:val="22"/>
            <w:szCs w:val="22"/>
            <w14:ligatures w14:val="none"/>
          </w:rPr>
          <w:t>https://archive.org/details/onbecomingperson00roge</w:t>
        </w:r>
      </w:hyperlink>
    </w:p>
    <w:p w14:paraId="5DB879D0" w14:textId="4807CC9C" w:rsidR="00D6043F" w:rsidRPr="00F83F58" w:rsidRDefault="00D6043F" w:rsidP="00F83F58">
      <w:pPr>
        <w:spacing w:before="100" w:beforeAutospacing="1" w:after="100" w:afterAutospacing="1" w:line="240" w:lineRule="auto"/>
        <w:rPr>
          <w:rFonts w:ascii="Arial" w:eastAsia="Times New Roman" w:hAnsi="Arial" w:cs="Arial"/>
          <w:kern w:val="0"/>
          <w:sz w:val="22"/>
          <w:szCs w:val="22"/>
          <w14:ligatures w14:val="none"/>
        </w:rPr>
      </w:pPr>
      <w:r>
        <w:t xml:space="preserve">(Accessed: </w:t>
      </w:r>
      <w:r w:rsidR="00FE42CB">
        <w:t xml:space="preserve">November </w:t>
      </w:r>
      <w:r>
        <w:t>2025)</w:t>
      </w:r>
    </w:p>
    <w:p w14:paraId="3B8487F6" w14:textId="4E87AE51" w:rsidR="00F83F58" w:rsidRDefault="00F83F58" w:rsidP="00F83F58">
      <w:pPr>
        <w:spacing w:before="100" w:beforeAutospacing="1" w:after="100" w:afterAutospacing="1" w:line="240" w:lineRule="auto"/>
      </w:pPr>
      <w:r w:rsidRPr="00F83F58">
        <w:rPr>
          <w:rFonts w:ascii="Arial" w:eastAsia="Times New Roman" w:hAnsi="Arial" w:cs="Arial"/>
          <w:kern w:val="0"/>
          <w:sz w:val="22"/>
          <w:szCs w:val="22"/>
          <w14:ligatures w14:val="none"/>
        </w:rPr>
        <w:t>Santana, M.J., Manalili, K., Jolley, R.J., Zelinsky, S., Quan, H. and Lu, M. (2018) ‘How to practice person-</w:t>
      </w:r>
      <w:proofErr w:type="spellStart"/>
      <w:r w:rsidRPr="00F83F58">
        <w:rPr>
          <w:rFonts w:ascii="Arial" w:eastAsia="Times New Roman" w:hAnsi="Arial" w:cs="Arial"/>
          <w:kern w:val="0"/>
          <w:sz w:val="22"/>
          <w:szCs w:val="22"/>
          <w14:ligatures w14:val="none"/>
        </w:rPr>
        <w:t>centred</w:t>
      </w:r>
      <w:proofErr w:type="spellEnd"/>
      <w:r w:rsidRPr="00F83F58">
        <w:rPr>
          <w:rFonts w:ascii="Arial" w:eastAsia="Times New Roman" w:hAnsi="Arial" w:cs="Arial"/>
          <w:kern w:val="0"/>
          <w:sz w:val="22"/>
          <w:szCs w:val="22"/>
          <w14:ligatures w14:val="none"/>
        </w:rPr>
        <w:t xml:space="preserve"> care: A conceptual framework’, Health Expectations, 21(2), pp. 429–440.</w:t>
      </w:r>
      <w:r w:rsidR="00896ED4">
        <w:rPr>
          <w:rFonts w:ascii="Arial" w:eastAsia="Times New Roman" w:hAnsi="Arial" w:cs="Arial"/>
          <w:kern w:val="0"/>
          <w:sz w:val="22"/>
          <w:szCs w:val="22"/>
          <w14:ligatures w14:val="none"/>
        </w:rPr>
        <w:t xml:space="preserve"> </w:t>
      </w:r>
      <w:r w:rsidRPr="00F83F58">
        <w:rPr>
          <w:rFonts w:ascii="Arial" w:eastAsia="Times New Roman" w:hAnsi="Arial" w:cs="Arial"/>
          <w:kern w:val="0"/>
          <w:sz w:val="22"/>
          <w:szCs w:val="22"/>
          <w14:ligatures w14:val="none"/>
        </w:rPr>
        <w:t xml:space="preserve"> </w:t>
      </w:r>
      <w:hyperlink r:id="rId21" w:history="1">
        <w:r w:rsidRPr="00F83F58">
          <w:rPr>
            <w:rFonts w:ascii="Arial" w:eastAsia="Times New Roman" w:hAnsi="Arial" w:cs="Arial"/>
            <w:color w:val="0000FF"/>
            <w:kern w:val="0"/>
            <w:sz w:val="22"/>
            <w:szCs w:val="22"/>
            <w:u w:val="single"/>
            <w14:ligatures w14:val="none"/>
          </w:rPr>
          <w:t>https://doi.org/10.1111/hex.12640</w:t>
        </w:r>
      </w:hyperlink>
    </w:p>
    <w:p w14:paraId="46744CEA" w14:textId="7257FD8A" w:rsidR="00C9191C" w:rsidRPr="00F83F58" w:rsidRDefault="00C9191C" w:rsidP="00F83F58">
      <w:pPr>
        <w:spacing w:before="100" w:beforeAutospacing="1" w:after="100" w:afterAutospacing="1" w:line="240" w:lineRule="auto"/>
        <w:rPr>
          <w:rFonts w:ascii="Arial" w:eastAsia="Times New Roman" w:hAnsi="Arial" w:cs="Arial"/>
          <w:kern w:val="0"/>
          <w:sz w:val="22"/>
          <w:szCs w:val="22"/>
          <w14:ligatures w14:val="none"/>
        </w:rPr>
      </w:pPr>
      <w:r>
        <w:t xml:space="preserve">(Accessed: </w:t>
      </w:r>
      <w:r w:rsidR="00FE42CB">
        <w:t xml:space="preserve">November </w:t>
      </w:r>
      <w:r>
        <w:t>2025)</w:t>
      </w:r>
    </w:p>
    <w:p w14:paraId="686CE467" w14:textId="05C4725C" w:rsidR="00FD508D" w:rsidRDefault="00F83F58" w:rsidP="00F83F58">
      <w:pPr>
        <w:spacing w:before="100" w:beforeAutospacing="1" w:after="100" w:afterAutospacing="1" w:line="240" w:lineRule="auto"/>
        <w:rPr>
          <w:rFonts w:ascii="Arial" w:eastAsia="Times New Roman" w:hAnsi="Arial" w:cs="Arial"/>
          <w:kern w:val="0"/>
          <w:sz w:val="22"/>
          <w:szCs w:val="22"/>
          <w14:ligatures w14:val="none"/>
        </w:rPr>
      </w:pPr>
      <w:r w:rsidRPr="00F83F58">
        <w:rPr>
          <w:rFonts w:ascii="Arial" w:eastAsia="Times New Roman" w:hAnsi="Arial" w:cs="Arial"/>
          <w:kern w:val="0"/>
          <w:sz w:val="22"/>
          <w:szCs w:val="22"/>
          <w14:ligatures w14:val="none"/>
        </w:rPr>
        <w:t>Taylor, S.E. (2019) Health Psychology. 11th ed. New York: McGraw-Hill Educatio</w:t>
      </w:r>
      <w:r w:rsidR="00FD508D">
        <w:rPr>
          <w:rFonts w:ascii="Arial" w:eastAsia="Times New Roman" w:hAnsi="Arial" w:cs="Arial"/>
          <w:kern w:val="0"/>
          <w:sz w:val="22"/>
          <w:szCs w:val="22"/>
          <w14:ligatures w14:val="none"/>
        </w:rPr>
        <w:t>n.</w:t>
      </w:r>
      <w:r w:rsidR="00FD508D" w:rsidRPr="00FD508D">
        <w:t xml:space="preserve"> </w:t>
      </w:r>
      <w:hyperlink r:id="rId22" w:history="1">
        <w:r w:rsidR="00FD508D" w:rsidRPr="005036B3">
          <w:rPr>
            <w:rStyle w:val="Hyperlink"/>
            <w:rFonts w:ascii="Arial" w:eastAsia="Times New Roman" w:hAnsi="Arial" w:cs="Arial"/>
            <w:kern w:val="0"/>
            <w:sz w:val="22"/>
            <w:szCs w:val="22"/>
            <w14:ligatures w14:val="none"/>
          </w:rPr>
          <w:t>https://studentebookhub.com/wp-content/uploads/2024/preview/9781260253900.pdf</w:t>
        </w:r>
      </w:hyperlink>
      <w:r w:rsidR="00FD508D">
        <w:rPr>
          <w:rFonts w:ascii="Arial" w:eastAsia="Times New Roman" w:hAnsi="Arial" w:cs="Arial"/>
          <w:kern w:val="0"/>
          <w:sz w:val="22"/>
          <w:szCs w:val="22"/>
          <w14:ligatures w14:val="none"/>
        </w:rPr>
        <w:t xml:space="preserve"> </w:t>
      </w:r>
    </w:p>
    <w:p w14:paraId="022E2145" w14:textId="4F6AAD35" w:rsidR="00FD508D" w:rsidRPr="00F83F58" w:rsidRDefault="00FD508D" w:rsidP="63DF759B">
      <w:pPr>
        <w:spacing w:before="100" w:beforeAutospacing="1" w:after="100" w:afterAutospacing="1" w:line="24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(Accessed: November 2025)</w:t>
      </w:r>
    </w:p>
    <w:p w14:paraId="582A3443" w14:textId="77A58C7A" w:rsidR="63DF759B" w:rsidRDefault="63DF759B" w:rsidP="63DF759B">
      <w:pPr>
        <w:spacing w:beforeAutospacing="1" w:afterAutospacing="1" w:line="240" w:lineRule="auto"/>
        <w:rPr>
          <w:rFonts w:ascii="Arial" w:eastAsia="Times New Roman" w:hAnsi="Arial" w:cs="Arial"/>
          <w:sz w:val="22"/>
          <w:szCs w:val="22"/>
        </w:rPr>
      </w:pPr>
    </w:p>
    <w:p w14:paraId="22307D92" w14:textId="740AA6FA" w:rsidR="00F83F58" w:rsidRDefault="00F83F58" w:rsidP="00F83F58">
      <w:pPr>
        <w:spacing w:before="100" w:beforeAutospacing="1" w:after="100" w:afterAutospacing="1" w:line="240" w:lineRule="auto"/>
      </w:pPr>
      <w:r w:rsidRPr="00F83F58">
        <w:rPr>
          <w:rFonts w:ascii="Arial" w:eastAsia="Times New Roman" w:hAnsi="Arial" w:cs="Arial"/>
          <w:kern w:val="0"/>
          <w:sz w:val="22"/>
          <w:szCs w:val="22"/>
          <w14:ligatures w14:val="none"/>
        </w:rPr>
        <w:t xml:space="preserve">West, M., Bailey, S. and Williams, E. (2020) The Courage of Compassion: Supporting Nurses and Midwives to Deliver High-Quality Care. London: The King’s Fund. </w:t>
      </w:r>
      <w:hyperlink r:id="rId23" w:history="1">
        <w:r w:rsidRPr="00F83F58">
          <w:rPr>
            <w:rFonts w:ascii="Arial" w:eastAsia="Times New Roman" w:hAnsi="Arial" w:cs="Arial"/>
            <w:color w:val="0000FF"/>
            <w:kern w:val="0"/>
            <w:sz w:val="22"/>
            <w:szCs w:val="22"/>
            <w:u w:val="single"/>
            <w14:ligatures w14:val="none"/>
          </w:rPr>
          <w:t>https://www.kingsfund.org.uk/publications/courage-compassion-supporting-nurses-midwives</w:t>
        </w:r>
      </w:hyperlink>
    </w:p>
    <w:p w14:paraId="3E40B1ED" w14:textId="4F1B5A16" w:rsidR="00426FC0" w:rsidRPr="00F83F58" w:rsidRDefault="00426FC0" w:rsidP="00F83F58">
      <w:pPr>
        <w:spacing w:before="100" w:beforeAutospacing="1" w:after="100" w:afterAutospacing="1" w:line="240" w:lineRule="auto"/>
        <w:rPr>
          <w:rFonts w:ascii="Arial" w:eastAsia="Times New Roman" w:hAnsi="Arial" w:cs="Arial"/>
          <w:kern w:val="0"/>
          <w:sz w:val="22"/>
          <w:szCs w:val="22"/>
          <w14:ligatures w14:val="none"/>
        </w:rPr>
      </w:pPr>
      <w:r>
        <w:t>(Accessed: November 2025)</w:t>
      </w:r>
    </w:p>
    <w:p w14:paraId="768EDE62" w14:textId="77777777" w:rsidR="00F83F58" w:rsidRPr="000B6F88" w:rsidRDefault="00F83F58" w:rsidP="000B6F88">
      <w:pPr>
        <w:spacing w:before="100" w:beforeAutospacing="1" w:after="100" w:afterAutospacing="1" w:line="360" w:lineRule="auto"/>
        <w:rPr>
          <w:rFonts w:ascii="Arial" w:eastAsia="Times New Roman" w:hAnsi="Arial" w:cs="Arial"/>
          <w:kern w:val="0"/>
          <w:sz w:val="22"/>
          <w:szCs w:val="22"/>
          <w14:ligatures w14:val="none"/>
        </w:rPr>
      </w:pPr>
    </w:p>
    <w:p w14:paraId="55EF215F" w14:textId="77777777" w:rsidR="00691ECC" w:rsidRPr="00D00CA8" w:rsidRDefault="00691ECC" w:rsidP="00D00CA8">
      <w:pPr>
        <w:spacing w:before="100" w:beforeAutospacing="1" w:after="100" w:afterAutospacing="1" w:line="360" w:lineRule="auto"/>
        <w:rPr>
          <w:rFonts w:ascii="Arial" w:eastAsia="Times New Roman" w:hAnsi="Arial" w:cs="Arial"/>
          <w:kern w:val="0"/>
          <w:sz w:val="22"/>
          <w:szCs w:val="22"/>
          <w14:ligatures w14:val="none"/>
        </w:rPr>
      </w:pPr>
    </w:p>
    <w:p w14:paraId="6043C71C" w14:textId="77777777" w:rsidR="008D729F" w:rsidRPr="00981C6D" w:rsidRDefault="008D729F" w:rsidP="00AE3110">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7A74193F" w14:textId="77777777" w:rsidR="00AE3110" w:rsidRPr="00D96207" w:rsidRDefault="00AE3110" w:rsidP="0059475D">
      <w:pPr>
        <w:spacing w:before="100" w:beforeAutospacing="1" w:after="100" w:afterAutospacing="1" w:line="360" w:lineRule="auto"/>
        <w:rPr>
          <w:rFonts w:ascii="Arial" w:eastAsia="Times New Roman" w:hAnsi="Arial" w:cs="Arial"/>
          <w:kern w:val="0"/>
          <w:sz w:val="22"/>
          <w:szCs w:val="22"/>
          <w14:ligatures w14:val="none"/>
        </w:rPr>
      </w:pPr>
    </w:p>
    <w:p w14:paraId="1F9B67FE" w14:textId="77777777" w:rsidR="00BC3B3A" w:rsidRPr="005241BB" w:rsidRDefault="00BC3B3A" w:rsidP="00BC3B3A">
      <w:pPr>
        <w:spacing w:line="240" w:lineRule="auto"/>
        <w:rPr>
          <w:rFonts w:ascii="Arial" w:eastAsia="Times New Roman" w:hAnsi="Arial" w:cs="Arial"/>
          <w:b/>
          <w:bCs/>
          <w:kern w:val="36"/>
          <w:sz w:val="32"/>
          <w:szCs w:val="32"/>
          <w:lang w:val="en-GB"/>
          <w14:ligatures w14:val="none"/>
        </w:rPr>
      </w:pPr>
    </w:p>
    <w:sectPr w:rsidR="00BC3B3A" w:rsidRPr="005241BB" w:rsidSect="00D9093F">
      <w:headerReference w:type="default" r:id="rId24"/>
      <w:footerReference w:type="even" r:id="rId25"/>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F35C97" w14:textId="77777777" w:rsidR="001266C4" w:rsidRDefault="001266C4" w:rsidP="002B2496">
      <w:pPr>
        <w:spacing w:after="0" w:line="240" w:lineRule="auto"/>
      </w:pPr>
      <w:r>
        <w:separator/>
      </w:r>
    </w:p>
  </w:endnote>
  <w:endnote w:type="continuationSeparator" w:id="0">
    <w:p w14:paraId="5362C0A4" w14:textId="77777777" w:rsidR="001266C4" w:rsidRDefault="001266C4" w:rsidP="002B2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5153144"/>
      <w:docPartObj>
        <w:docPartGallery w:val="Page Numbers (Bottom of Page)"/>
        <w:docPartUnique/>
      </w:docPartObj>
    </w:sdtPr>
    <w:sdtContent>
      <w:p w14:paraId="0AB8D0B8" w14:textId="7FB89A3C" w:rsidR="002B2496" w:rsidRDefault="002B2496" w:rsidP="0069284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148A397" w14:textId="77777777" w:rsidR="002B2496" w:rsidRDefault="002B24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929A38" w14:textId="48589BAF" w:rsidR="6B5ADA0C" w:rsidRDefault="6B5ADA0C" w:rsidP="6B5ADA0C">
    <w:pPr>
      <w:pStyle w:val="Footer"/>
      <w:jc w:val="center"/>
    </w:pPr>
    <w:r>
      <w:fldChar w:fldCharType="begin"/>
    </w:r>
    <w:r>
      <w:instrText>PAGE</w:instrText>
    </w:r>
    <w:r>
      <w:fldChar w:fldCharType="separate"/>
    </w:r>
    <w:r>
      <w:fldChar w:fldCharType="end"/>
    </w:r>
  </w:p>
  <w:sdt>
    <w:sdtPr>
      <w:rPr>
        <w:rStyle w:val="PageNumber"/>
      </w:rPr>
      <w:id w:val="373350751"/>
      <w:docPartObj>
        <w:docPartGallery w:val="Page Numbers (Bottom of Page)"/>
        <w:docPartUnique/>
      </w:docPartObj>
    </w:sdtPr>
    <w:sdtContent>
      <w:p w14:paraId="233C61DD" w14:textId="1DCF71D3" w:rsidR="0069284E" w:rsidRDefault="009624C9" w:rsidP="6B5ADA0C">
        <w:pPr>
          <w:pStyle w:val="Footer"/>
          <w:framePr w:wrap="none" w:vAnchor="text" w:hAnchor="margin" w:xAlign="center" w:y="1"/>
          <w:rPr>
            <w:rStyle w:val="PageNumber"/>
            <w:noProof/>
          </w:rPr>
        </w:pPr>
      </w:p>
    </w:sdtContent>
  </w:sdt>
  <w:sdt>
    <w:sdtPr>
      <w:rPr>
        <w:rStyle w:val="PageNumber"/>
      </w:rPr>
      <w:id w:val="710380091"/>
      <w:showingPlcHdr/>
      <w:docPartObj>
        <w:docPartGallery w:val="Page Numbers (Bottom of Page)"/>
        <w:docPartUnique/>
      </w:docPartObj>
    </w:sdtPr>
    <w:sdtContent>
      <w:p w14:paraId="76A76587" w14:textId="2615D454" w:rsidR="002B2496" w:rsidRDefault="3FEAF47E" w:rsidP="00C63DFD">
        <w:pPr>
          <w:pStyle w:val="Footer"/>
          <w:framePr w:wrap="none" w:vAnchor="text" w:hAnchor="margin" w:xAlign="center" w:y="1"/>
          <w:rPr>
            <w:rStyle w:val="PageNumber"/>
          </w:rPr>
        </w:pPr>
        <w:r w:rsidRPr="3FEAF47E">
          <w:rPr>
            <w:rStyle w:val="PlaceholderText"/>
          </w:rPr>
          <w:t xml:space="preserve">     </w:t>
        </w:r>
      </w:p>
    </w:sdtContent>
  </w:sdt>
  <w:p w14:paraId="33F26F5F" w14:textId="77777777" w:rsidR="002B2496" w:rsidRDefault="002B24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B4B950" w14:textId="77777777" w:rsidR="001266C4" w:rsidRDefault="001266C4" w:rsidP="002B2496">
      <w:pPr>
        <w:spacing w:after="0" w:line="240" w:lineRule="auto"/>
      </w:pPr>
      <w:r>
        <w:separator/>
      </w:r>
    </w:p>
  </w:footnote>
  <w:footnote w:type="continuationSeparator" w:id="0">
    <w:p w14:paraId="7787E4B4" w14:textId="77777777" w:rsidR="001266C4" w:rsidRDefault="001266C4" w:rsidP="002B24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B5ADA0C" w14:paraId="75201E53" w14:textId="77777777" w:rsidTr="6B5ADA0C">
      <w:trPr>
        <w:trHeight w:val="300"/>
      </w:trPr>
      <w:tc>
        <w:tcPr>
          <w:tcW w:w="3005" w:type="dxa"/>
        </w:tcPr>
        <w:p w14:paraId="1EAC9FD6" w14:textId="6A25B681" w:rsidR="6B5ADA0C" w:rsidRDefault="6B5ADA0C" w:rsidP="6B5ADA0C">
          <w:pPr>
            <w:pStyle w:val="Header"/>
            <w:ind w:left="-115"/>
          </w:pPr>
        </w:p>
      </w:tc>
      <w:tc>
        <w:tcPr>
          <w:tcW w:w="3005" w:type="dxa"/>
        </w:tcPr>
        <w:p w14:paraId="7F5E5B8C" w14:textId="30379541" w:rsidR="6B5ADA0C" w:rsidRDefault="6B5ADA0C" w:rsidP="6B5ADA0C">
          <w:pPr>
            <w:pStyle w:val="Header"/>
            <w:jc w:val="center"/>
          </w:pPr>
        </w:p>
      </w:tc>
      <w:tc>
        <w:tcPr>
          <w:tcW w:w="3005" w:type="dxa"/>
        </w:tcPr>
        <w:p w14:paraId="22553B4B" w14:textId="5711E889" w:rsidR="6B5ADA0C" w:rsidRDefault="6B5ADA0C" w:rsidP="6B5ADA0C">
          <w:pPr>
            <w:pStyle w:val="Header"/>
            <w:ind w:right="-115"/>
            <w:jc w:val="right"/>
          </w:pPr>
        </w:p>
      </w:tc>
    </w:tr>
  </w:tbl>
  <w:p w14:paraId="3C130A6C" w14:textId="3FF78835" w:rsidR="6B5ADA0C" w:rsidRDefault="6B5ADA0C" w:rsidP="6B5ADA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74535"/>
    <w:multiLevelType w:val="multilevel"/>
    <w:tmpl w:val="755CD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276315"/>
    <w:multiLevelType w:val="multilevel"/>
    <w:tmpl w:val="CBDA2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AA5E8A"/>
    <w:multiLevelType w:val="multilevel"/>
    <w:tmpl w:val="335A93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0D49BA"/>
    <w:multiLevelType w:val="multilevel"/>
    <w:tmpl w:val="74F42FCC"/>
    <w:lvl w:ilvl="0">
      <w:start w:val="1"/>
      <w:numFmt w:val="decimal"/>
      <w:lvlText w:val="%1."/>
      <w:lvlJc w:val="left"/>
      <w:pPr>
        <w:tabs>
          <w:tab w:val="num" w:pos="810"/>
        </w:tabs>
        <w:ind w:left="810" w:hanging="360"/>
      </w:pPr>
    </w:lvl>
    <w:lvl w:ilvl="1" w:tentative="1">
      <w:start w:val="1"/>
      <w:numFmt w:val="decimal"/>
      <w:lvlText w:val="%2."/>
      <w:lvlJc w:val="left"/>
      <w:pPr>
        <w:tabs>
          <w:tab w:val="num" w:pos="1530"/>
        </w:tabs>
        <w:ind w:left="1530" w:hanging="360"/>
      </w:pPr>
    </w:lvl>
    <w:lvl w:ilvl="2" w:tentative="1">
      <w:start w:val="1"/>
      <w:numFmt w:val="decimal"/>
      <w:lvlText w:val="%3."/>
      <w:lvlJc w:val="left"/>
      <w:pPr>
        <w:tabs>
          <w:tab w:val="num" w:pos="2250"/>
        </w:tabs>
        <w:ind w:left="2250" w:hanging="360"/>
      </w:pPr>
    </w:lvl>
    <w:lvl w:ilvl="3" w:tentative="1">
      <w:start w:val="1"/>
      <w:numFmt w:val="decimal"/>
      <w:lvlText w:val="%4."/>
      <w:lvlJc w:val="left"/>
      <w:pPr>
        <w:tabs>
          <w:tab w:val="num" w:pos="2970"/>
        </w:tabs>
        <w:ind w:left="2970" w:hanging="360"/>
      </w:pPr>
    </w:lvl>
    <w:lvl w:ilvl="4" w:tentative="1">
      <w:start w:val="1"/>
      <w:numFmt w:val="decimal"/>
      <w:lvlText w:val="%5."/>
      <w:lvlJc w:val="left"/>
      <w:pPr>
        <w:tabs>
          <w:tab w:val="num" w:pos="3690"/>
        </w:tabs>
        <w:ind w:left="3690" w:hanging="360"/>
      </w:pPr>
    </w:lvl>
    <w:lvl w:ilvl="5" w:tentative="1">
      <w:start w:val="1"/>
      <w:numFmt w:val="decimal"/>
      <w:lvlText w:val="%6."/>
      <w:lvlJc w:val="left"/>
      <w:pPr>
        <w:tabs>
          <w:tab w:val="num" w:pos="4410"/>
        </w:tabs>
        <w:ind w:left="4410" w:hanging="360"/>
      </w:pPr>
    </w:lvl>
    <w:lvl w:ilvl="6" w:tentative="1">
      <w:start w:val="1"/>
      <w:numFmt w:val="decimal"/>
      <w:lvlText w:val="%7."/>
      <w:lvlJc w:val="left"/>
      <w:pPr>
        <w:tabs>
          <w:tab w:val="num" w:pos="5130"/>
        </w:tabs>
        <w:ind w:left="5130" w:hanging="360"/>
      </w:pPr>
    </w:lvl>
    <w:lvl w:ilvl="7" w:tentative="1">
      <w:start w:val="1"/>
      <w:numFmt w:val="decimal"/>
      <w:lvlText w:val="%8."/>
      <w:lvlJc w:val="left"/>
      <w:pPr>
        <w:tabs>
          <w:tab w:val="num" w:pos="5850"/>
        </w:tabs>
        <w:ind w:left="5850" w:hanging="360"/>
      </w:pPr>
    </w:lvl>
    <w:lvl w:ilvl="8" w:tentative="1">
      <w:start w:val="1"/>
      <w:numFmt w:val="decimal"/>
      <w:lvlText w:val="%9."/>
      <w:lvlJc w:val="left"/>
      <w:pPr>
        <w:tabs>
          <w:tab w:val="num" w:pos="6570"/>
        </w:tabs>
        <w:ind w:left="6570" w:hanging="360"/>
      </w:pPr>
    </w:lvl>
  </w:abstractNum>
  <w:abstractNum w:abstractNumId="4" w15:restartNumberingAfterBreak="0">
    <w:nsid w:val="40FA062B"/>
    <w:multiLevelType w:val="multilevel"/>
    <w:tmpl w:val="9AB0C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850AD0"/>
    <w:multiLevelType w:val="multilevel"/>
    <w:tmpl w:val="F3D4A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4C238D"/>
    <w:multiLevelType w:val="multilevel"/>
    <w:tmpl w:val="44549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A0500F"/>
    <w:multiLevelType w:val="multilevel"/>
    <w:tmpl w:val="479C7B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1E02B11"/>
    <w:multiLevelType w:val="multilevel"/>
    <w:tmpl w:val="D8D4D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A272B46"/>
    <w:multiLevelType w:val="multilevel"/>
    <w:tmpl w:val="A8822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FC06A7"/>
    <w:multiLevelType w:val="multilevel"/>
    <w:tmpl w:val="E5E40E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4FE77C6"/>
    <w:multiLevelType w:val="multilevel"/>
    <w:tmpl w:val="5E5EB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2419603">
    <w:abstractNumId w:val="11"/>
  </w:num>
  <w:num w:numId="2" w16cid:durableId="1673877996">
    <w:abstractNumId w:val="7"/>
  </w:num>
  <w:num w:numId="3" w16cid:durableId="1960061405">
    <w:abstractNumId w:val="10"/>
  </w:num>
  <w:num w:numId="4" w16cid:durableId="737048917">
    <w:abstractNumId w:val="6"/>
  </w:num>
  <w:num w:numId="5" w16cid:durableId="510144980">
    <w:abstractNumId w:val="9"/>
  </w:num>
  <w:num w:numId="6" w16cid:durableId="1164735082">
    <w:abstractNumId w:val="4"/>
  </w:num>
  <w:num w:numId="7" w16cid:durableId="1061100952">
    <w:abstractNumId w:val="8"/>
  </w:num>
  <w:num w:numId="8" w16cid:durableId="661010578">
    <w:abstractNumId w:val="0"/>
  </w:num>
  <w:num w:numId="9" w16cid:durableId="2076391301">
    <w:abstractNumId w:val="5"/>
  </w:num>
  <w:num w:numId="10" w16cid:durableId="522866226">
    <w:abstractNumId w:val="1"/>
  </w:num>
  <w:num w:numId="11" w16cid:durableId="166360701">
    <w:abstractNumId w:val="3"/>
  </w:num>
  <w:num w:numId="12" w16cid:durableId="14069551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679"/>
    <w:rsid w:val="00027A87"/>
    <w:rsid w:val="000437A0"/>
    <w:rsid w:val="000455FC"/>
    <w:rsid w:val="00045FBE"/>
    <w:rsid w:val="00072DE0"/>
    <w:rsid w:val="00086796"/>
    <w:rsid w:val="000B0CE3"/>
    <w:rsid w:val="000B6F88"/>
    <w:rsid w:val="000D6113"/>
    <w:rsid w:val="00121B29"/>
    <w:rsid w:val="001266C4"/>
    <w:rsid w:val="00136B40"/>
    <w:rsid w:val="001421B9"/>
    <w:rsid w:val="0014245F"/>
    <w:rsid w:val="00147259"/>
    <w:rsid w:val="001A2916"/>
    <w:rsid w:val="001B5399"/>
    <w:rsid w:val="00230806"/>
    <w:rsid w:val="0026471E"/>
    <w:rsid w:val="002B2496"/>
    <w:rsid w:val="002C0856"/>
    <w:rsid w:val="002E4523"/>
    <w:rsid w:val="002E538D"/>
    <w:rsid w:val="002F111C"/>
    <w:rsid w:val="002F249A"/>
    <w:rsid w:val="00350CF9"/>
    <w:rsid w:val="00365A72"/>
    <w:rsid w:val="00370CF7"/>
    <w:rsid w:val="00381C33"/>
    <w:rsid w:val="003876F8"/>
    <w:rsid w:val="003B21F6"/>
    <w:rsid w:val="003D3749"/>
    <w:rsid w:val="00426FC0"/>
    <w:rsid w:val="0043300B"/>
    <w:rsid w:val="00444CE5"/>
    <w:rsid w:val="004511DE"/>
    <w:rsid w:val="00464707"/>
    <w:rsid w:val="00477C5E"/>
    <w:rsid w:val="004B64C3"/>
    <w:rsid w:val="004D7FDB"/>
    <w:rsid w:val="004E15C6"/>
    <w:rsid w:val="00512C45"/>
    <w:rsid w:val="005241BB"/>
    <w:rsid w:val="0053796F"/>
    <w:rsid w:val="00542B6D"/>
    <w:rsid w:val="005450C7"/>
    <w:rsid w:val="00564135"/>
    <w:rsid w:val="00587F15"/>
    <w:rsid w:val="0059475D"/>
    <w:rsid w:val="0059682F"/>
    <w:rsid w:val="005A114E"/>
    <w:rsid w:val="005B42DC"/>
    <w:rsid w:val="005B60C5"/>
    <w:rsid w:val="005D5635"/>
    <w:rsid w:val="005F7576"/>
    <w:rsid w:val="00614B46"/>
    <w:rsid w:val="00686260"/>
    <w:rsid w:val="00691ECC"/>
    <w:rsid w:val="0069284E"/>
    <w:rsid w:val="006D2271"/>
    <w:rsid w:val="006D4E3F"/>
    <w:rsid w:val="006E74F0"/>
    <w:rsid w:val="00712CDC"/>
    <w:rsid w:val="00754690"/>
    <w:rsid w:val="00754714"/>
    <w:rsid w:val="00774526"/>
    <w:rsid w:val="00787D8B"/>
    <w:rsid w:val="007E24F7"/>
    <w:rsid w:val="00804643"/>
    <w:rsid w:val="008533AC"/>
    <w:rsid w:val="00896ED4"/>
    <w:rsid w:val="008B3701"/>
    <w:rsid w:val="008D0A70"/>
    <w:rsid w:val="008D729F"/>
    <w:rsid w:val="008E437D"/>
    <w:rsid w:val="008E6092"/>
    <w:rsid w:val="008E6B27"/>
    <w:rsid w:val="00902635"/>
    <w:rsid w:val="00912056"/>
    <w:rsid w:val="009624C9"/>
    <w:rsid w:val="00981C6D"/>
    <w:rsid w:val="009B7B38"/>
    <w:rsid w:val="009E45E3"/>
    <w:rsid w:val="00A27C35"/>
    <w:rsid w:val="00A30E41"/>
    <w:rsid w:val="00A31A86"/>
    <w:rsid w:val="00A37761"/>
    <w:rsid w:val="00A542DC"/>
    <w:rsid w:val="00A605DF"/>
    <w:rsid w:val="00AD2300"/>
    <w:rsid w:val="00AE3110"/>
    <w:rsid w:val="00B037CB"/>
    <w:rsid w:val="00B20B75"/>
    <w:rsid w:val="00B340FE"/>
    <w:rsid w:val="00B567F4"/>
    <w:rsid w:val="00B56A1B"/>
    <w:rsid w:val="00B60679"/>
    <w:rsid w:val="00B7002B"/>
    <w:rsid w:val="00B7187A"/>
    <w:rsid w:val="00B73C06"/>
    <w:rsid w:val="00B868CB"/>
    <w:rsid w:val="00BA4D9B"/>
    <w:rsid w:val="00BC3B3A"/>
    <w:rsid w:val="00BF1F76"/>
    <w:rsid w:val="00C03A05"/>
    <w:rsid w:val="00C62B79"/>
    <w:rsid w:val="00C63DFD"/>
    <w:rsid w:val="00C9191C"/>
    <w:rsid w:val="00C97185"/>
    <w:rsid w:val="00CA4B3E"/>
    <w:rsid w:val="00CF1771"/>
    <w:rsid w:val="00D00CA8"/>
    <w:rsid w:val="00D0484F"/>
    <w:rsid w:val="00D15911"/>
    <w:rsid w:val="00D6043F"/>
    <w:rsid w:val="00D7670F"/>
    <w:rsid w:val="00D9093F"/>
    <w:rsid w:val="00D92B9F"/>
    <w:rsid w:val="00D96207"/>
    <w:rsid w:val="00DD7B86"/>
    <w:rsid w:val="00DE20C8"/>
    <w:rsid w:val="00E079AA"/>
    <w:rsid w:val="00E164DF"/>
    <w:rsid w:val="00E36EEA"/>
    <w:rsid w:val="00E5207C"/>
    <w:rsid w:val="00E73319"/>
    <w:rsid w:val="00F302DC"/>
    <w:rsid w:val="00F4271E"/>
    <w:rsid w:val="00F47982"/>
    <w:rsid w:val="00F727E1"/>
    <w:rsid w:val="00F755A1"/>
    <w:rsid w:val="00F822A1"/>
    <w:rsid w:val="00F83F58"/>
    <w:rsid w:val="00F9698B"/>
    <w:rsid w:val="00FD4E3E"/>
    <w:rsid w:val="00FD508D"/>
    <w:rsid w:val="00FE42CB"/>
    <w:rsid w:val="00FF10CF"/>
    <w:rsid w:val="00FF3BA5"/>
    <w:rsid w:val="00FF5778"/>
    <w:rsid w:val="01F21E75"/>
    <w:rsid w:val="36B956CD"/>
    <w:rsid w:val="3FEAF47E"/>
    <w:rsid w:val="566E951D"/>
    <w:rsid w:val="59A8F203"/>
    <w:rsid w:val="622DE0ED"/>
    <w:rsid w:val="63DF759B"/>
    <w:rsid w:val="6B5ADA0C"/>
    <w:rsid w:val="6EFA4F5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63D02"/>
  <w15:chartTrackingRefBased/>
  <w15:docId w15:val="{8C9CB0EB-C4EC-4E76-A354-129BBA127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6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606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606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606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06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06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06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06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06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6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606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606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606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06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06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06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06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0679"/>
    <w:rPr>
      <w:rFonts w:eastAsiaTheme="majorEastAsia" w:cstheme="majorBidi"/>
      <w:color w:val="272727" w:themeColor="text1" w:themeTint="D8"/>
    </w:rPr>
  </w:style>
  <w:style w:type="paragraph" w:styleId="Title">
    <w:name w:val="Title"/>
    <w:basedOn w:val="Normal"/>
    <w:next w:val="Normal"/>
    <w:link w:val="TitleChar"/>
    <w:uiPriority w:val="10"/>
    <w:qFormat/>
    <w:rsid w:val="00B606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06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06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06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0679"/>
    <w:pPr>
      <w:spacing w:before="160"/>
      <w:jc w:val="center"/>
    </w:pPr>
    <w:rPr>
      <w:i/>
      <w:iCs/>
      <w:color w:val="404040" w:themeColor="text1" w:themeTint="BF"/>
    </w:rPr>
  </w:style>
  <w:style w:type="character" w:customStyle="1" w:styleId="QuoteChar">
    <w:name w:val="Quote Char"/>
    <w:basedOn w:val="DefaultParagraphFont"/>
    <w:link w:val="Quote"/>
    <w:uiPriority w:val="29"/>
    <w:rsid w:val="00B60679"/>
    <w:rPr>
      <w:i/>
      <w:iCs/>
      <w:color w:val="404040" w:themeColor="text1" w:themeTint="BF"/>
    </w:rPr>
  </w:style>
  <w:style w:type="paragraph" w:styleId="ListParagraph">
    <w:name w:val="List Paragraph"/>
    <w:basedOn w:val="Normal"/>
    <w:uiPriority w:val="34"/>
    <w:qFormat/>
    <w:rsid w:val="00B60679"/>
    <w:pPr>
      <w:ind w:left="720"/>
      <w:contextualSpacing/>
    </w:pPr>
  </w:style>
  <w:style w:type="character" w:styleId="IntenseEmphasis">
    <w:name w:val="Intense Emphasis"/>
    <w:basedOn w:val="DefaultParagraphFont"/>
    <w:uiPriority w:val="21"/>
    <w:qFormat/>
    <w:rsid w:val="00B60679"/>
    <w:rPr>
      <w:i/>
      <w:iCs/>
      <w:color w:val="0F4761" w:themeColor="accent1" w:themeShade="BF"/>
    </w:rPr>
  </w:style>
  <w:style w:type="paragraph" w:styleId="IntenseQuote">
    <w:name w:val="Intense Quote"/>
    <w:basedOn w:val="Normal"/>
    <w:next w:val="Normal"/>
    <w:link w:val="IntenseQuoteChar"/>
    <w:uiPriority w:val="30"/>
    <w:qFormat/>
    <w:rsid w:val="00B606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0679"/>
    <w:rPr>
      <w:i/>
      <w:iCs/>
      <w:color w:val="0F4761" w:themeColor="accent1" w:themeShade="BF"/>
    </w:rPr>
  </w:style>
  <w:style w:type="character" w:styleId="IntenseReference">
    <w:name w:val="Intense Reference"/>
    <w:basedOn w:val="DefaultParagraphFont"/>
    <w:uiPriority w:val="32"/>
    <w:qFormat/>
    <w:rsid w:val="00B60679"/>
    <w:rPr>
      <w:b/>
      <w:bCs/>
      <w:smallCaps/>
      <w:color w:val="0F4761" w:themeColor="accent1" w:themeShade="BF"/>
      <w:spacing w:val="5"/>
    </w:rPr>
  </w:style>
  <w:style w:type="paragraph" w:customStyle="1" w:styleId="p1">
    <w:name w:val="p1"/>
    <w:basedOn w:val="Normal"/>
    <w:rsid w:val="000437A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1">
    <w:name w:val="s1"/>
    <w:basedOn w:val="DefaultParagraphFont"/>
    <w:rsid w:val="000437A0"/>
  </w:style>
  <w:style w:type="paragraph" w:customStyle="1" w:styleId="p2">
    <w:name w:val="p2"/>
    <w:basedOn w:val="Normal"/>
    <w:rsid w:val="000437A0"/>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3">
    <w:name w:val="p3"/>
    <w:basedOn w:val="Normal"/>
    <w:rsid w:val="000437A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s2">
    <w:name w:val="s2"/>
    <w:basedOn w:val="DefaultParagraphFont"/>
    <w:rsid w:val="000437A0"/>
  </w:style>
  <w:style w:type="paragraph" w:customStyle="1" w:styleId="p4">
    <w:name w:val="p4"/>
    <w:basedOn w:val="Normal"/>
    <w:rsid w:val="000437A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564135"/>
    <w:rPr>
      <w:color w:val="0000FF"/>
      <w:u w:val="single"/>
    </w:rPr>
  </w:style>
  <w:style w:type="character" w:styleId="UnresolvedMention">
    <w:name w:val="Unresolved Mention"/>
    <w:basedOn w:val="DefaultParagraphFont"/>
    <w:uiPriority w:val="99"/>
    <w:semiHidden/>
    <w:unhideWhenUsed/>
    <w:rsid w:val="002E538D"/>
    <w:rPr>
      <w:color w:val="605E5C"/>
      <w:shd w:val="clear" w:color="auto" w:fill="E1DFDD"/>
    </w:rPr>
  </w:style>
  <w:style w:type="character" w:styleId="FollowedHyperlink">
    <w:name w:val="FollowedHyperlink"/>
    <w:basedOn w:val="DefaultParagraphFont"/>
    <w:uiPriority w:val="99"/>
    <w:semiHidden/>
    <w:unhideWhenUsed/>
    <w:rsid w:val="003876F8"/>
    <w:rPr>
      <w:color w:val="96607D" w:themeColor="followedHyperlink"/>
      <w:u w:val="single"/>
    </w:rPr>
  </w:style>
  <w:style w:type="paragraph" w:styleId="Footer">
    <w:name w:val="footer"/>
    <w:basedOn w:val="Normal"/>
    <w:link w:val="FooterChar"/>
    <w:uiPriority w:val="99"/>
    <w:unhideWhenUsed/>
    <w:rsid w:val="002B24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2496"/>
  </w:style>
  <w:style w:type="character" w:styleId="PageNumber">
    <w:name w:val="page number"/>
    <w:basedOn w:val="DefaultParagraphFont"/>
    <w:uiPriority w:val="99"/>
    <w:semiHidden/>
    <w:unhideWhenUsed/>
    <w:rsid w:val="002B2496"/>
  </w:style>
  <w:style w:type="paragraph" w:styleId="Header">
    <w:name w:val="header"/>
    <w:basedOn w:val="Normal"/>
    <w:link w:val="HeaderChar"/>
    <w:uiPriority w:val="99"/>
    <w:semiHidden/>
    <w:unhideWhenUsed/>
    <w:rsid w:val="004B64C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B64C3"/>
  </w:style>
  <w:style w:type="character" w:styleId="PlaceholderText">
    <w:name w:val="Placeholder Text"/>
    <w:basedOn w:val="DefaultParagraphFont"/>
    <w:uiPriority w:val="99"/>
    <w:semiHidden/>
    <w:rsid w:val="004B64C3"/>
    <w:rPr>
      <w:color w:val="66666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up.harvard.edu/books/9780674224575" TargetMode="External"/><Relationship Id="rId13" Type="http://schemas.openxmlformats.org/officeDocument/2006/relationships/hyperlink" Target="https://www.legislation.gov.uk/ukpga/2022/31/contents/enacted" TargetMode="External"/><Relationship Id="rId18" Type="http://schemas.openxmlformats.org/officeDocument/2006/relationships/hyperlink" Target="https://www.nmc.org.uk/standards/code"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doi.org/10.1111/hex.12640" TargetMode="External"/><Relationship Id="rId7" Type="http://schemas.openxmlformats.org/officeDocument/2006/relationships/hyperlink" Target="https://global.oup.com/academic/product/principles-of-biomedical-ethics-9780190640873" TargetMode="External"/><Relationship Id="rId12" Type="http://schemas.openxmlformats.org/officeDocument/2006/relationships/hyperlink" Target="https://www.gmc-uk.org/ethical-guidance/ethical-guidance-for-doctors/good-medical-practice" TargetMode="External"/><Relationship Id="rId17" Type="http://schemas.openxmlformats.org/officeDocument/2006/relationships/hyperlink" Target="https://www.longtermplan.nhs.uk"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ice.org.uk/guidance/ng197" TargetMode="External"/><Relationship Id="rId20" Type="http://schemas.openxmlformats.org/officeDocument/2006/relationships/hyperlink" Target="https://archive.org/details/onbecomingperson00rog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rp.org/reference/referencespapers?referenceid=1907262"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wiley.com/en-gb/Person+Centred+Practice+in+Nursing+and+Health+Care%3A+Theory+and+Practice%2C+2nd+Edition-p-9781118990568" TargetMode="External"/><Relationship Id="rId23" Type="http://schemas.openxmlformats.org/officeDocument/2006/relationships/hyperlink" Target="https://www.kingsfund.org.uk/publications/courage-compassion-supporting-nurses-midwives" TargetMode="External"/><Relationship Id="rId28" Type="http://schemas.openxmlformats.org/officeDocument/2006/relationships/theme" Target="theme/theme1.xml"/><Relationship Id="rId10" Type="http://schemas.openxmlformats.org/officeDocument/2006/relationships/hyperlink" Target="https://www.legislation.gov.uk/ukpga/2010/15/contents" TargetMode="External"/><Relationship Id="rId19" Type="http://schemas.openxmlformats.org/officeDocument/2006/relationships/hyperlink" Target="https://www.rcn.org.uk/professional-development/principles-of-nursing-practice" TargetMode="External"/><Relationship Id="rId4" Type="http://schemas.openxmlformats.org/officeDocument/2006/relationships/webSettings" Target="webSettings.xml"/><Relationship Id="rId9" Type="http://schemas.openxmlformats.org/officeDocument/2006/relationships/hyperlink" Target="https://www.legislation.gov.uk/ukpga/2014/23/contents/enacted" TargetMode="External"/><Relationship Id="rId14" Type="http://schemas.openxmlformats.org/officeDocument/2006/relationships/hyperlink" Target="https://doi.org/10.1037/h0054346" TargetMode="External"/><Relationship Id="rId22" Type="http://schemas.openxmlformats.org/officeDocument/2006/relationships/hyperlink" Target="https://studentebookhub.com/wp-content/uploads/2024/preview/9781260253900.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3132</Words>
  <Characters>17856</Characters>
  <Application>Microsoft Office Word</Application>
  <DocSecurity>4</DocSecurity>
  <Lines>148</Lines>
  <Paragraphs>41</Paragraphs>
  <ScaleCrop>false</ScaleCrop>
  <Company/>
  <LinksUpToDate>false</LinksUpToDate>
  <CharactersWithSpaces>20947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Hussain (2409460)</dc:creator>
  <cp:keywords/>
  <dc:description/>
  <cp:lastModifiedBy>Sobia Hussain (2409460)</cp:lastModifiedBy>
  <cp:revision>123</cp:revision>
  <dcterms:created xsi:type="dcterms:W3CDTF">2025-10-22T08:50:00Z</dcterms:created>
  <dcterms:modified xsi:type="dcterms:W3CDTF">2026-04-22T13:22:00Z</dcterms:modified>
</cp:coreProperties>
</file>