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6422317"/>
        <w:docPartObj>
          <w:docPartGallery w:val="Cover Pages"/>
          <w:docPartUnique/>
        </w:docPartObj>
      </w:sdtPr>
      <w:sdtEndPr>
        <w:rPr>
          <w:i/>
          <w:iCs/>
          <w:color w:val="44546A" w:themeColor="text2"/>
          <w:sz w:val="18"/>
          <w:szCs w:val="18"/>
        </w:rPr>
      </w:sdtEndPr>
      <w:sdtContent>
        <w:p w14:paraId="75E12E70" w14:textId="46E71B9E" w:rsidR="00F10DD2" w:rsidRDefault="00F10DD2">
          <w:r>
            <w:rPr>
              <w:noProof/>
            </w:rPr>
            <mc:AlternateContent>
              <mc:Choice Requires="wpg">
                <w:drawing>
                  <wp:anchor distT="0" distB="0" distL="114300" distR="114300" simplePos="0" relativeHeight="251664384" behindDoc="1" locked="0" layoutInCell="1" allowOverlap="1" wp14:anchorId="5ABF6291" wp14:editId="7B353375">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AFE37B" w14:textId="66D32164" w:rsidR="00F10DD2" w:rsidRDefault="00F10DD2">
                                      <w:pPr>
                                        <w:pStyle w:val="NoSpacing"/>
                                        <w:spacing w:before="120"/>
                                        <w:jc w:val="center"/>
                                        <w:rPr>
                                          <w:color w:val="FFFFFF" w:themeColor="background1"/>
                                        </w:rPr>
                                      </w:pPr>
                                      <w:r>
                                        <w:rPr>
                                          <w:color w:val="FFFFFF" w:themeColor="background1"/>
                                        </w:rPr>
                                        <w:t>Rohan Chavan (2212517)</w:t>
                                      </w:r>
                                    </w:p>
                                  </w:sdtContent>
                                </w:sdt>
                                <w:p w14:paraId="6AB6A3CC" w14:textId="11075916" w:rsidR="00F10DD2" w:rsidRDefault="00F10DD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2142B">
                                        <w:rPr>
                                          <w:caps/>
                                          <w:color w:val="FFFFFF" w:themeColor="background1"/>
                                        </w:rPr>
                                        <w:t>university of wales trinity siant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142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BEBCF8A" w14:textId="79C84AE4" w:rsidR="00F10DD2" w:rsidRDefault="00C2142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Forensics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BF6291" id="Group 62" o:spid="_x0000_s1026" style="position:absolute;margin-left:0;margin-top:0;width:540.55pt;height:718.4pt;z-index:-2516520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4AFE37B" w14:textId="66D32164" w:rsidR="00F10DD2" w:rsidRDefault="00F10DD2">
                                <w:pPr>
                                  <w:pStyle w:val="NoSpacing"/>
                                  <w:spacing w:before="120"/>
                                  <w:jc w:val="center"/>
                                  <w:rPr>
                                    <w:color w:val="FFFFFF" w:themeColor="background1"/>
                                  </w:rPr>
                                </w:pPr>
                                <w:r>
                                  <w:rPr>
                                    <w:color w:val="FFFFFF" w:themeColor="background1"/>
                                  </w:rPr>
                                  <w:t>Rohan Chavan (2212517)</w:t>
                                </w:r>
                              </w:p>
                            </w:sdtContent>
                          </w:sdt>
                          <w:p w14:paraId="6AB6A3CC" w14:textId="11075916" w:rsidR="00F10DD2" w:rsidRDefault="00F10DD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2142B">
                                  <w:rPr>
                                    <w:caps/>
                                    <w:color w:val="FFFFFF" w:themeColor="background1"/>
                                  </w:rPr>
                                  <w:t>university of wales trinity siant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142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BEBCF8A" w14:textId="79C84AE4" w:rsidR="00F10DD2" w:rsidRDefault="00C2142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Forensics Analysis</w:t>
                                </w:r>
                              </w:p>
                            </w:sdtContent>
                          </w:sdt>
                        </w:txbxContent>
                      </v:textbox>
                    </v:shape>
                    <w10:wrap anchorx="page" anchory="page"/>
                  </v:group>
                </w:pict>
              </mc:Fallback>
            </mc:AlternateContent>
          </w:r>
        </w:p>
        <w:p w14:paraId="26A504F6" w14:textId="35CB2121" w:rsidR="00F10DD2" w:rsidRDefault="00F10DD2">
          <w:pPr>
            <w:rPr>
              <w:i/>
              <w:iCs/>
              <w:color w:val="44546A" w:themeColor="text2"/>
              <w:sz w:val="18"/>
              <w:szCs w:val="18"/>
            </w:rPr>
          </w:pPr>
          <w:r>
            <w:rPr>
              <w:i/>
              <w:iCs/>
              <w:color w:val="44546A" w:themeColor="text2"/>
              <w:sz w:val="18"/>
              <w:szCs w:val="18"/>
            </w:rPr>
            <w:br w:type="page"/>
          </w:r>
        </w:p>
      </w:sdtContent>
    </w:sdt>
    <w:sdt>
      <w:sdtPr>
        <w:id w:val="-56888439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C3D4D8A" w14:textId="75AA7059" w:rsidR="00F34D38" w:rsidRDefault="00F34D38">
          <w:pPr>
            <w:pStyle w:val="TOCHeading"/>
          </w:pPr>
          <w:r>
            <w:t>Contents</w:t>
          </w:r>
        </w:p>
        <w:p w14:paraId="6F45AD40" w14:textId="42514BBC" w:rsidR="00F34D38" w:rsidRDefault="00F34D38">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5953603" w:history="1">
            <w:r w:rsidRPr="008A5DE7">
              <w:rPr>
                <w:rStyle w:val="Hyperlink"/>
                <w:noProof/>
              </w:rPr>
              <w:t>Task 1</w:t>
            </w:r>
            <w:r>
              <w:rPr>
                <w:noProof/>
                <w:webHidden/>
              </w:rPr>
              <w:tab/>
            </w:r>
            <w:r>
              <w:rPr>
                <w:noProof/>
                <w:webHidden/>
              </w:rPr>
              <w:fldChar w:fldCharType="begin"/>
            </w:r>
            <w:r>
              <w:rPr>
                <w:noProof/>
                <w:webHidden/>
              </w:rPr>
              <w:instrText xml:space="preserve"> PAGEREF _Toc155953603 \h </w:instrText>
            </w:r>
            <w:r>
              <w:rPr>
                <w:noProof/>
                <w:webHidden/>
              </w:rPr>
            </w:r>
            <w:r>
              <w:rPr>
                <w:noProof/>
                <w:webHidden/>
              </w:rPr>
              <w:fldChar w:fldCharType="separate"/>
            </w:r>
            <w:r>
              <w:rPr>
                <w:noProof/>
                <w:webHidden/>
              </w:rPr>
              <w:t>2</w:t>
            </w:r>
            <w:r>
              <w:rPr>
                <w:noProof/>
                <w:webHidden/>
              </w:rPr>
              <w:fldChar w:fldCharType="end"/>
            </w:r>
          </w:hyperlink>
        </w:p>
        <w:p w14:paraId="5F145E51" w14:textId="2B1A4269" w:rsidR="00F34D38" w:rsidRDefault="00F34D38">
          <w:pPr>
            <w:pStyle w:val="TOC2"/>
            <w:tabs>
              <w:tab w:val="right" w:leader="dot" w:pos="9016"/>
            </w:tabs>
            <w:rPr>
              <w:rFonts w:eastAsiaTheme="minorEastAsia"/>
              <w:noProof/>
              <w:lang w:val="en-IN" w:eastAsia="en-IN"/>
            </w:rPr>
          </w:pPr>
          <w:hyperlink w:anchor="_Toc155953604" w:history="1">
            <w:r w:rsidRPr="008A5DE7">
              <w:rPr>
                <w:rStyle w:val="Hyperlink"/>
                <w:noProof/>
                <w:lang w:val="en-IN"/>
              </w:rPr>
              <w:t>Introduction</w:t>
            </w:r>
            <w:r>
              <w:rPr>
                <w:noProof/>
                <w:webHidden/>
              </w:rPr>
              <w:tab/>
            </w:r>
            <w:r>
              <w:rPr>
                <w:noProof/>
                <w:webHidden/>
              </w:rPr>
              <w:fldChar w:fldCharType="begin"/>
            </w:r>
            <w:r>
              <w:rPr>
                <w:noProof/>
                <w:webHidden/>
              </w:rPr>
              <w:instrText xml:space="preserve"> PAGEREF _Toc155953604 \h </w:instrText>
            </w:r>
            <w:r>
              <w:rPr>
                <w:noProof/>
                <w:webHidden/>
              </w:rPr>
            </w:r>
            <w:r>
              <w:rPr>
                <w:noProof/>
                <w:webHidden/>
              </w:rPr>
              <w:fldChar w:fldCharType="separate"/>
            </w:r>
            <w:r>
              <w:rPr>
                <w:noProof/>
                <w:webHidden/>
              </w:rPr>
              <w:t>2</w:t>
            </w:r>
            <w:r>
              <w:rPr>
                <w:noProof/>
                <w:webHidden/>
              </w:rPr>
              <w:fldChar w:fldCharType="end"/>
            </w:r>
          </w:hyperlink>
        </w:p>
        <w:p w14:paraId="2B734330" w14:textId="1EFDE6EB" w:rsidR="00F34D38" w:rsidRDefault="00F34D38">
          <w:pPr>
            <w:pStyle w:val="TOC2"/>
            <w:tabs>
              <w:tab w:val="right" w:leader="dot" w:pos="9016"/>
            </w:tabs>
            <w:rPr>
              <w:rFonts w:eastAsiaTheme="minorEastAsia"/>
              <w:noProof/>
              <w:lang w:val="en-IN" w:eastAsia="en-IN"/>
            </w:rPr>
          </w:pPr>
          <w:hyperlink w:anchor="_Toc155953605" w:history="1">
            <w:r w:rsidRPr="008A5DE7">
              <w:rPr>
                <w:rStyle w:val="Hyperlink"/>
                <w:noProof/>
                <w:lang w:val="en-IN"/>
              </w:rPr>
              <w:t>Current State of the Field [1]</w:t>
            </w:r>
            <w:r>
              <w:rPr>
                <w:noProof/>
                <w:webHidden/>
              </w:rPr>
              <w:tab/>
            </w:r>
            <w:r>
              <w:rPr>
                <w:noProof/>
                <w:webHidden/>
              </w:rPr>
              <w:fldChar w:fldCharType="begin"/>
            </w:r>
            <w:r>
              <w:rPr>
                <w:noProof/>
                <w:webHidden/>
              </w:rPr>
              <w:instrText xml:space="preserve"> PAGEREF _Toc155953605 \h </w:instrText>
            </w:r>
            <w:r>
              <w:rPr>
                <w:noProof/>
                <w:webHidden/>
              </w:rPr>
            </w:r>
            <w:r>
              <w:rPr>
                <w:noProof/>
                <w:webHidden/>
              </w:rPr>
              <w:fldChar w:fldCharType="separate"/>
            </w:r>
            <w:r>
              <w:rPr>
                <w:noProof/>
                <w:webHidden/>
              </w:rPr>
              <w:t>2</w:t>
            </w:r>
            <w:r>
              <w:rPr>
                <w:noProof/>
                <w:webHidden/>
              </w:rPr>
              <w:fldChar w:fldCharType="end"/>
            </w:r>
          </w:hyperlink>
        </w:p>
        <w:p w14:paraId="7FE54247" w14:textId="75E25D28" w:rsidR="00F34D38" w:rsidRDefault="00F34D38">
          <w:pPr>
            <w:pStyle w:val="TOC2"/>
            <w:tabs>
              <w:tab w:val="right" w:leader="dot" w:pos="9016"/>
            </w:tabs>
            <w:rPr>
              <w:rFonts w:eastAsiaTheme="minorEastAsia"/>
              <w:noProof/>
              <w:lang w:val="en-IN" w:eastAsia="en-IN"/>
            </w:rPr>
          </w:pPr>
          <w:hyperlink w:anchor="_Toc155953606" w:history="1">
            <w:r w:rsidRPr="008A5DE7">
              <w:rPr>
                <w:rStyle w:val="Hyperlink"/>
                <w:noProof/>
                <w:lang w:val="en-IN"/>
              </w:rPr>
              <w:t>Intersection of Digital Forensics and Cybersecurity</w:t>
            </w:r>
            <w:r>
              <w:rPr>
                <w:noProof/>
                <w:webHidden/>
              </w:rPr>
              <w:tab/>
            </w:r>
            <w:r>
              <w:rPr>
                <w:noProof/>
                <w:webHidden/>
              </w:rPr>
              <w:fldChar w:fldCharType="begin"/>
            </w:r>
            <w:r>
              <w:rPr>
                <w:noProof/>
                <w:webHidden/>
              </w:rPr>
              <w:instrText xml:space="preserve"> PAGEREF _Toc155953606 \h </w:instrText>
            </w:r>
            <w:r>
              <w:rPr>
                <w:noProof/>
                <w:webHidden/>
              </w:rPr>
            </w:r>
            <w:r>
              <w:rPr>
                <w:noProof/>
                <w:webHidden/>
              </w:rPr>
              <w:fldChar w:fldCharType="separate"/>
            </w:r>
            <w:r>
              <w:rPr>
                <w:noProof/>
                <w:webHidden/>
              </w:rPr>
              <w:t>3</w:t>
            </w:r>
            <w:r>
              <w:rPr>
                <w:noProof/>
                <w:webHidden/>
              </w:rPr>
              <w:fldChar w:fldCharType="end"/>
            </w:r>
          </w:hyperlink>
        </w:p>
        <w:p w14:paraId="192CA6B1" w14:textId="19443E8C" w:rsidR="00F34D38" w:rsidRDefault="00F34D38">
          <w:pPr>
            <w:pStyle w:val="TOC2"/>
            <w:tabs>
              <w:tab w:val="right" w:leader="dot" w:pos="9016"/>
            </w:tabs>
            <w:rPr>
              <w:rFonts w:eastAsiaTheme="minorEastAsia"/>
              <w:noProof/>
              <w:lang w:val="en-IN" w:eastAsia="en-IN"/>
            </w:rPr>
          </w:pPr>
          <w:hyperlink w:anchor="_Toc155953607" w:history="1">
            <w:r w:rsidRPr="008A5DE7">
              <w:rPr>
                <w:rStyle w:val="Hyperlink"/>
                <w:noProof/>
                <w:lang w:val="en-IN"/>
              </w:rPr>
              <w:t>Emerging Trends</w:t>
            </w:r>
            <w:r>
              <w:rPr>
                <w:noProof/>
                <w:webHidden/>
              </w:rPr>
              <w:tab/>
            </w:r>
            <w:r>
              <w:rPr>
                <w:noProof/>
                <w:webHidden/>
              </w:rPr>
              <w:fldChar w:fldCharType="begin"/>
            </w:r>
            <w:r>
              <w:rPr>
                <w:noProof/>
                <w:webHidden/>
              </w:rPr>
              <w:instrText xml:space="preserve"> PAGEREF _Toc155953607 \h </w:instrText>
            </w:r>
            <w:r>
              <w:rPr>
                <w:noProof/>
                <w:webHidden/>
              </w:rPr>
            </w:r>
            <w:r>
              <w:rPr>
                <w:noProof/>
                <w:webHidden/>
              </w:rPr>
              <w:fldChar w:fldCharType="separate"/>
            </w:r>
            <w:r>
              <w:rPr>
                <w:noProof/>
                <w:webHidden/>
              </w:rPr>
              <w:t>3</w:t>
            </w:r>
            <w:r>
              <w:rPr>
                <w:noProof/>
                <w:webHidden/>
              </w:rPr>
              <w:fldChar w:fldCharType="end"/>
            </w:r>
          </w:hyperlink>
        </w:p>
        <w:p w14:paraId="61038261" w14:textId="78AB454D" w:rsidR="00F34D38" w:rsidRDefault="00F34D38">
          <w:pPr>
            <w:pStyle w:val="TOC2"/>
            <w:tabs>
              <w:tab w:val="right" w:leader="dot" w:pos="9016"/>
            </w:tabs>
            <w:rPr>
              <w:rFonts w:eastAsiaTheme="minorEastAsia"/>
              <w:noProof/>
              <w:lang w:val="en-IN" w:eastAsia="en-IN"/>
            </w:rPr>
          </w:pPr>
          <w:hyperlink w:anchor="_Toc155953608" w:history="1">
            <w:r w:rsidRPr="008A5DE7">
              <w:rPr>
                <w:rStyle w:val="Hyperlink"/>
                <w:noProof/>
                <w:lang w:val="en-IN"/>
              </w:rPr>
              <w:t>Key Challenges [9] [10] [11]</w:t>
            </w:r>
            <w:r>
              <w:rPr>
                <w:noProof/>
                <w:webHidden/>
              </w:rPr>
              <w:tab/>
            </w:r>
            <w:r>
              <w:rPr>
                <w:noProof/>
                <w:webHidden/>
              </w:rPr>
              <w:fldChar w:fldCharType="begin"/>
            </w:r>
            <w:r>
              <w:rPr>
                <w:noProof/>
                <w:webHidden/>
              </w:rPr>
              <w:instrText xml:space="preserve"> PAGEREF _Toc155953608 \h </w:instrText>
            </w:r>
            <w:r>
              <w:rPr>
                <w:noProof/>
                <w:webHidden/>
              </w:rPr>
            </w:r>
            <w:r>
              <w:rPr>
                <w:noProof/>
                <w:webHidden/>
              </w:rPr>
              <w:fldChar w:fldCharType="separate"/>
            </w:r>
            <w:r>
              <w:rPr>
                <w:noProof/>
                <w:webHidden/>
              </w:rPr>
              <w:t>4</w:t>
            </w:r>
            <w:r>
              <w:rPr>
                <w:noProof/>
                <w:webHidden/>
              </w:rPr>
              <w:fldChar w:fldCharType="end"/>
            </w:r>
          </w:hyperlink>
        </w:p>
        <w:p w14:paraId="5EADB846" w14:textId="6E577772" w:rsidR="00F34D38" w:rsidRDefault="00F34D38">
          <w:pPr>
            <w:pStyle w:val="TOC2"/>
            <w:tabs>
              <w:tab w:val="right" w:leader="dot" w:pos="9016"/>
            </w:tabs>
            <w:rPr>
              <w:rFonts w:eastAsiaTheme="minorEastAsia"/>
              <w:noProof/>
              <w:lang w:val="en-IN" w:eastAsia="en-IN"/>
            </w:rPr>
          </w:pPr>
          <w:hyperlink w:anchor="_Toc155953609" w:history="1">
            <w:r w:rsidRPr="008A5DE7">
              <w:rPr>
                <w:rStyle w:val="Hyperlink"/>
                <w:noProof/>
                <w:lang w:val="en-IN"/>
              </w:rPr>
              <w:t>National and International Job Market [11]</w:t>
            </w:r>
            <w:r>
              <w:rPr>
                <w:noProof/>
                <w:webHidden/>
              </w:rPr>
              <w:tab/>
            </w:r>
            <w:r>
              <w:rPr>
                <w:noProof/>
                <w:webHidden/>
              </w:rPr>
              <w:fldChar w:fldCharType="begin"/>
            </w:r>
            <w:r>
              <w:rPr>
                <w:noProof/>
                <w:webHidden/>
              </w:rPr>
              <w:instrText xml:space="preserve"> PAGEREF _Toc155953609 \h </w:instrText>
            </w:r>
            <w:r>
              <w:rPr>
                <w:noProof/>
                <w:webHidden/>
              </w:rPr>
            </w:r>
            <w:r>
              <w:rPr>
                <w:noProof/>
                <w:webHidden/>
              </w:rPr>
              <w:fldChar w:fldCharType="separate"/>
            </w:r>
            <w:r>
              <w:rPr>
                <w:noProof/>
                <w:webHidden/>
              </w:rPr>
              <w:t>5</w:t>
            </w:r>
            <w:r>
              <w:rPr>
                <w:noProof/>
                <w:webHidden/>
              </w:rPr>
              <w:fldChar w:fldCharType="end"/>
            </w:r>
          </w:hyperlink>
        </w:p>
        <w:p w14:paraId="49834AFE" w14:textId="370532A3" w:rsidR="00F34D38" w:rsidRDefault="00F34D38">
          <w:pPr>
            <w:pStyle w:val="TOC2"/>
            <w:tabs>
              <w:tab w:val="right" w:leader="dot" w:pos="9016"/>
            </w:tabs>
            <w:rPr>
              <w:rFonts w:eastAsiaTheme="minorEastAsia"/>
              <w:noProof/>
              <w:lang w:val="en-IN" w:eastAsia="en-IN"/>
            </w:rPr>
          </w:pPr>
          <w:hyperlink w:anchor="_Toc155953610" w:history="1">
            <w:r w:rsidRPr="008A5DE7">
              <w:rPr>
                <w:rStyle w:val="Hyperlink"/>
                <w:noProof/>
                <w:lang w:val="en-IN"/>
              </w:rPr>
              <w:t>Conclusion</w:t>
            </w:r>
            <w:r>
              <w:rPr>
                <w:noProof/>
                <w:webHidden/>
              </w:rPr>
              <w:tab/>
            </w:r>
            <w:r>
              <w:rPr>
                <w:noProof/>
                <w:webHidden/>
              </w:rPr>
              <w:fldChar w:fldCharType="begin"/>
            </w:r>
            <w:r>
              <w:rPr>
                <w:noProof/>
                <w:webHidden/>
              </w:rPr>
              <w:instrText xml:space="preserve"> PAGEREF _Toc155953610 \h </w:instrText>
            </w:r>
            <w:r>
              <w:rPr>
                <w:noProof/>
                <w:webHidden/>
              </w:rPr>
            </w:r>
            <w:r>
              <w:rPr>
                <w:noProof/>
                <w:webHidden/>
              </w:rPr>
              <w:fldChar w:fldCharType="separate"/>
            </w:r>
            <w:r>
              <w:rPr>
                <w:noProof/>
                <w:webHidden/>
              </w:rPr>
              <w:t>5</w:t>
            </w:r>
            <w:r>
              <w:rPr>
                <w:noProof/>
                <w:webHidden/>
              </w:rPr>
              <w:fldChar w:fldCharType="end"/>
            </w:r>
          </w:hyperlink>
        </w:p>
        <w:p w14:paraId="4CE0CBE3" w14:textId="69407D0A" w:rsidR="00F34D38" w:rsidRDefault="00F34D38">
          <w:pPr>
            <w:pStyle w:val="TOC1"/>
            <w:tabs>
              <w:tab w:val="right" w:leader="dot" w:pos="9016"/>
            </w:tabs>
            <w:rPr>
              <w:rFonts w:eastAsiaTheme="minorEastAsia"/>
              <w:noProof/>
              <w:lang w:val="en-IN" w:eastAsia="en-IN"/>
            </w:rPr>
          </w:pPr>
          <w:hyperlink w:anchor="_Toc155953611" w:history="1">
            <w:r w:rsidRPr="008A5DE7">
              <w:rPr>
                <w:rStyle w:val="Hyperlink"/>
                <w:noProof/>
              </w:rPr>
              <w:t>Task 2</w:t>
            </w:r>
            <w:r>
              <w:rPr>
                <w:noProof/>
                <w:webHidden/>
              </w:rPr>
              <w:tab/>
            </w:r>
            <w:r>
              <w:rPr>
                <w:noProof/>
                <w:webHidden/>
              </w:rPr>
              <w:fldChar w:fldCharType="begin"/>
            </w:r>
            <w:r>
              <w:rPr>
                <w:noProof/>
                <w:webHidden/>
              </w:rPr>
              <w:instrText xml:space="preserve"> PAGEREF _Toc155953611 \h </w:instrText>
            </w:r>
            <w:r>
              <w:rPr>
                <w:noProof/>
                <w:webHidden/>
              </w:rPr>
            </w:r>
            <w:r>
              <w:rPr>
                <w:noProof/>
                <w:webHidden/>
              </w:rPr>
              <w:fldChar w:fldCharType="separate"/>
            </w:r>
            <w:r>
              <w:rPr>
                <w:noProof/>
                <w:webHidden/>
              </w:rPr>
              <w:t>6</w:t>
            </w:r>
            <w:r>
              <w:rPr>
                <w:noProof/>
                <w:webHidden/>
              </w:rPr>
              <w:fldChar w:fldCharType="end"/>
            </w:r>
          </w:hyperlink>
        </w:p>
        <w:p w14:paraId="66FAA698" w14:textId="3C72C4CA" w:rsidR="00F34D38" w:rsidRDefault="00F34D38">
          <w:pPr>
            <w:pStyle w:val="TOC2"/>
            <w:tabs>
              <w:tab w:val="right" w:leader="dot" w:pos="9016"/>
            </w:tabs>
            <w:rPr>
              <w:rFonts w:eastAsiaTheme="minorEastAsia"/>
              <w:noProof/>
              <w:lang w:val="en-IN" w:eastAsia="en-IN"/>
            </w:rPr>
          </w:pPr>
          <w:hyperlink w:anchor="_Toc155953612" w:history="1">
            <w:r w:rsidRPr="008A5DE7">
              <w:rPr>
                <w:rStyle w:val="Hyperlink"/>
                <w:noProof/>
                <w:lang w:val="en-IN"/>
              </w:rPr>
              <w:t>Current State of Digital Forensic Tools: Features and Capabilities</w:t>
            </w:r>
            <w:r>
              <w:rPr>
                <w:noProof/>
                <w:webHidden/>
              </w:rPr>
              <w:tab/>
            </w:r>
            <w:r>
              <w:rPr>
                <w:noProof/>
                <w:webHidden/>
              </w:rPr>
              <w:fldChar w:fldCharType="begin"/>
            </w:r>
            <w:r>
              <w:rPr>
                <w:noProof/>
                <w:webHidden/>
              </w:rPr>
              <w:instrText xml:space="preserve"> PAGEREF _Toc155953612 \h </w:instrText>
            </w:r>
            <w:r>
              <w:rPr>
                <w:noProof/>
                <w:webHidden/>
              </w:rPr>
            </w:r>
            <w:r>
              <w:rPr>
                <w:noProof/>
                <w:webHidden/>
              </w:rPr>
              <w:fldChar w:fldCharType="separate"/>
            </w:r>
            <w:r>
              <w:rPr>
                <w:noProof/>
                <w:webHidden/>
              </w:rPr>
              <w:t>6</w:t>
            </w:r>
            <w:r>
              <w:rPr>
                <w:noProof/>
                <w:webHidden/>
              </w:rPr>
              <w:fldChar w:fldCharType="end"/>
            </w:r>
          </w:hyperlink>
        </w:p>
        <w:p w14:paraId="38D5FAF9" w14:textId="2F5FEE08" w:rsidR="00F34D38" w:rsidRDefault="00F34D38">
          <w:pPr>
            <w:pStyle w:val="TOC2"/>
            <w:tabs>
              <w:tab w:val="right" w:leader="dot" w:pos="9016"/>
            </w:tabs>
            <w:rPr>
              <w:rFonts w:eastAsiaTheme="minorEastAsia"/>
              <w:noProof/>
              <w:lang w:val="en-IN" w:eastAsia="en-IN"/>
            </w:rPr>
          </w:pPr>
          <w:hyperlink w:anchor="_Toc155953613" w:history="1">
            <w:r w:rsidRPr="008A5DE7">
              <w:rPr>
                <w:rStyle w:val="Hyperlink"/>
                <w:noProof/>
                <w:lang w:val="en-IN"/>
              </w:rPr>
              <w:t>Introduction to the Comparison of Digital Forensic Tools [20] [21] [22] [23]</w:t>
            </w:r>
            <w:r>
              <w:rPr>
                <w:noProof/>
                <w:webHidden/>
              </w:rPr>
              <w:tab/>
            </w:r>
            <w:r>
              <w:rPr>
                <w:noProof/>
                <w:webHidden/>
              </w:rPr>
              <w:fldChar w:fldCharType="begin"/>
            </w:r>
            <w:r>
              <w:rPr>
                <w:noProof/>
                <w:webHidden/>
              </w:rPr>
              <w:instrText xml:space="preserve"> PAGEREF _Toc155953613 \h </w:instrText>
            </w:r>
            <w:r>
              <w:rPr>
                <w:noProof/>
                <w:webHidden/>
              </w:rPr>
            </w:r>
            <w:r>
              <w:rPr>
                <w:noProof/>
                <w:webHidden/>
              </w:rPr>
              <w:fldChar w:fldCharType="separate"/>
            </w:r>
            <w:r>
              <w:rPr>
                <w:noProof/>
                <w:webHidden/>
              </w:rPr>
              <w:t>7</w:t>
            </w:r>
            <w:r>
              <w:rPr>
                <w:noProof/>
                <w:webHidden/>
              </w:rPr>
              <w:fldChar w:fldCharType="end"/>
            </w:r>
          </w:hyperlink>
        </w:p>
        <w:p w14:paraId="0409EF90" w14:textId="6F7DA8CE" w:rsidR="00F34D38" w:rsidRDefault="00F34D38">
          <w:pPr>
            <w:pStyle w:val="TOC2"/>
            <w:tabs>
              <w:tab w:val="right" w:leader="dot" w:pos="9016"/>
            </w:tabs>
            <w:rPr>
              <w:rFonts w:eastAsiaTheme="minorEastAsia"/>
              <w:noProof/>
              <w:lang w:val="en-IN" w:eastAsia="en-IN"/>
            </w:rPr>
          </w:pPr>
          <w:hyperlink w:anchor="_Toc155953614" w:history="1">
            <w:r w:rsidRPr="008A5DE7">
              <w:rPr>
                <w:rStyle w:val="Hyperlink"/>
                <w:noProof/>
                <w:lang w:val="en-IN"/>
              </w:rPr>
              <w:t>Conclusion of Digital Forensic Tools Comparison</w:t>
            </w:r>
            <w:r>
              <w:rPr>
                <w:noProof/>
                <w:webHidden/>
              </w:rPr>
              <w:tab/>
            </w:r>
            <w:r>
              <w:rPr>
                <w:noProof/>
                <w:webHidden/>
              </w:rPr>
              <w:fldChar w:fldCharType="begin"/>
            </w:r>
            <w:r>
              <w:rPr>
                <w:noProof/>
                <w:webHidden/>
              </w:rPr>
              <w:instrText xml:space="preserve"> PAGEREF _Toc155953614 \h </w:instrText>
            </w:r>
            <w:r>
              <w:rPr>
                <w:noProof/>
                <w:webHidden/>
              </w:rPr>
            </w:r>
            <w:r>
              <w:rPr>
                <w:noProof/>
                <w:webHidden/>
              </w:rPr>
              <w:fldChar w:fldCharType="separate"/>
            </w:r>
            <w:r>
              <w:rPr>
                <w:noProof/>
                <w:webHidden/>
              </w:rPr>
              <w:t>8</w:t>
            </w:r>
            <w:r>
              <w:rPr>
                <w:noProof/>
                <w:webHidden/>
              </w:rPr>
              <w:fldChar w:fldCharType="end"/>
            </w:r>
          </w:hyperlink>
        </w:p>
        <w:p w14:paraId="0C381745" w14:textId="76506D77" w:rsidR="00F34D38" w:rsidRDefault="00F34D38">
          <w:pPr>
            <w:pStyle w:val="TOC1"/>
            <w:tabs>
              <w:tab w:val="right" w:leader="dot" w:pos="9016"/>
            </w:tabs>
            <w:rPr>
              <w:rFonts w:eastAsiaTheme="minorEastAsia"/>
              <w:noProof/>
              <w:lang w:val="en-IN" w:eastAsia="en-IN"/>
            </w:rPr>
          </w:pPr>
          <w:hyperlink w:anchor="_Toc155953615" w:history="1">
            <w:r w:rsidRPr="008A5DE7">
              <w:rPr>
                <w:rStyle w:val="Hyperlink"/>
                <w:noProof/>
              </w:rPr>
              <w:t>Task 3</w:t>
            </w:r>
            <w:r>
              <w:rPr>
                <w:noProof/>
                <w:webHidden/>
              </w:rPr>
              <w:tab/>
            </w:r>
            <w:r>
              <w:rPr>
                <w:noProof/>
                <w:webHidden/>
              </w:rPr>
              <w:fldChar w:fldCharType="begin"/>
            </w:r>
            <w:r>
              <w:rPr>
                <w:noProof/>
                <w:webHidden/>
              </w:rPr>
              <w:instrText xml:space="preserve"> PAGEREF _Toc155953615 \h </w:instrText>
            </w:r>
            <w:r>
              <w:rPr>
                <w:noProof/>
                <w:webHidden/>
              </w:rPr>
            </w:r>
            <w:r>
              <w:rPr>
                <w:noProof/>
                <w:webHidden/>
              </w:rPr>
              <w:fldChar w:fldCharType="separate"/>
            </w:r>
            <w:r>
              <w:rPr>
                <w:noProof/>
                <w:webHidden/>
              </w:rPr>
              <w:t>8</w:t>
            </w:r>
            <w:r>
              <w:rPr>
                <w:noProof/>
                <w:webHidden/>
              </w:rPr>
              <w:fldChar w:fldCharType="end"/>
            </w:r>
          </w:hyperlink>
        </w:p>
        <w:p w14:paraId="5EE16F22" w14:textId="4D37173D" w:rsidR="00F34D38" w:rsidRDefault="00F34D38">
          <w:pPr>
            <w:pStyle w:val="TOC2"/>
            <w:tabs>
              <w:tab w:val="right" w:leader="dot" w:pos="9016"/>
            </w:tabs>
            <w:rPr>
              <w:rFonts w:eastAsiaTheme="minorEastAsia"/>
              <w:noProof/>
              <w:lang w:val="en-IN" w:eastAsia="en-IN"/>
            </w:rPr>
          </w:pPr>
          <w:hyperlink w:anchor="_Toc155953616" w:history="1">
            <w:r w:rsidRPr="008A5DE7">
              <w:rPr>
                <w:rStyle w:val="Hyperlink"/>
                <w:noProof/>
                <w:lang w:val="en-IN"/>
              </w:rPr>
              <w:t>Part 1</w:t>
            </w:r>
            <w:r>
              <w:rPr>
                <w:noProof/>
                <w:webHidden/>
              </w:rPr>
              <w:tab/>
            </w:r>
            <w:r>
              <w:rPr>
                <w:noProof/>
                <w:webHidden/>
              </w:rPr>
              <w:fldChar w:fldCharType="begin"/>
            </w:r>
            <w:r>
              <w:rPr>
                <w:noProof/>
                <w:webHidden/>
              </w:rPr>
              <w:instrText xml:space="preserve"> PAGEREF _Toc155953616 \h </w:instrText>
            </w:r>
            <w:r>
              <w:rPr>
                <w:noProof/>
                <w:webHidden/>
              </w:rPr>
            </w:r>
            <w:r>
              <w:rPr>
                <w:noProof/>
                <w:webHidden/>
              </w:rPr>
              <w:fldChar w:fldCharType="separate"/>
            </w:r>
            <w:r>
              <w:rPr>
                <w:noProof/>
                <w:webHidden/>
              </w:rPr>
              <w:t>8</w:t>
            </w:r>
            <w:r>
              <w:rPr>
                <w:noProof/>
                <w:webHidden/>
              </w:rPr>
              <w:fldChar w:fldCharType="end"/>
            </w:r>
          </w:hyperlink>
        </w:p>
        <w:p w14:paraId="0971469E" w14:textId="04F76491" w:rsidR="00F34D38" w:rsidRDefault="00F34D38">
          <w:pPr>
            <w:pStyle w:val="TOC2"/>
            <w:tabs>
              <w:tab w:val="right" w:leader="dot" w:pos="9016"/>
            </w:tabs>
            <w:rPr>
              <w:rFonts w:eastAsiaTheme="minorEastAsia"/>
              <w:noProof/>
              <w:lang w:val="en-IN" w:eastAsia="en-IN"/>
            </w:rPr>
          </w:pPr>
          <w:hyperlink w:anchor="_Toc155953617" w:history="1">
            <w:r w:rsidRPr="008A5DE7">
              <w:rPr>
                <w:rStyle w:val="Hyperlink"/>
                <w:noProof/>
                <w:lang w:val="en-IN"/>
              </w:rPr>
              <w:t>Scenario- co-operate crime.</w:t>
            </w:r>
            <w:r>
              <w:rPr>
                <w:noProof/>
                <w:webHidden/>
              </w:rPr>
              <w:tab/>
            </w:r>
            <w:r>
              <w:rPr>
                <w:noProof/>
                <w:webHidden/>
              </w:rPr>
              <w:fldChar w:fldCharType="begin"/>
            </w:r>
            <w:r>
              <w:rPr>
                <w:noProof/>
                <w:webHidden/>
              </w:rPr>
              <w:instrText xml:space="preserve"> PAGEREF _Toc155953617 \h </w:instrText>
            </w:r>
            <w:r>
              <w:rPr>
                <w:noProof/>
                <w:webHidden/>
              </w:rPr>
            </w:r>
            <w:r>
              <w:rPr>
                <w:noProof/>
                <w:webHidden/>
              </w:rPr>
              <w:fldChar w:fldCharType="separate"/>
            </w:r>
            <w:r>
              <w:rPr>
                <w:noProof/>
                <w:webHidden/>
              </w:rPr>
              <w:t>8</w:t>
            </w:r>
            <w:r>
              <w:rPr>
                <w:noProof/>
                <w:webHidden/>
              </w:rPr>
              <w:fldChar w:fldCharType="end"/>
            </w:r>
          </w:hyperlink>
        </w:p>
        <w:p w14:paraId="59AED804" w14:textId="601C7CE1" w:rsidR="00F34D38" w:rsidRDefault="00F34D38">
          <w:pPr>
            <w:pStyle w:val="TOC2"/>
            <w:tabs>
              <w:tab w:val="right" w:leader="dot" w:pos="9016"/>
            </w:tabs>
            <w:rPr>
              <w:rFonts w:eastAsiaTheme="minorEastAsia"/>
              <w:noProof/>
              <w:lang w:val="en-IN" w:eastAsia="en-IN"/>
            </w:rPr>
          </w:pPr>
          <w:hyperlink w:anchor="_Toc155953618" w:history="1">
            <w:r w:rsidRPr="008A5DE7">
              <w:rPr>
                <w:rStyle w:val="Hyperlink"/>
                <w:noProof/>
                <w:lang w:val="en-IN"/>
              </w:rPr>
              <w:t>Part 2</w:t>
            </w:r>
            <w:r>
              <w:rPr>
                <w:noProof/>
                <w:webHidden/>
              </w:rPr>
              <w:tab/>
            </w:r>
            <w:r>
              <w:rPr>
                <w:noProof/>
                <w:webHidden/>
              </w:rPr>
              <w:fldChar w:fldCharType="begin"/>
            </w:r>
            <w:r>
              <w:rPr>
                <w:noProof/>
                <w:webHidden/>
              </w:rPr>
              <w:instrText xml:space="preserve"> PAGEREF _Toc155953618 \h </w:instrText>
            </w:r>
            <w:r>
              <w:rPr>
                <w:noProof/>
                <w:webHidden/>
              </w:rPr>
            </w:r>
            <w:r>
              <w:rPr>
                <w:noProof/>
                <w:webHidden/>
              </w:rPr>
              <w:fldChar w:fldCharType="separate"/>
            </w:r>
            <w:r>
              <w:rPr>
                <w:noProof/>
                <w:webHidden/>
              </w:rPr>
              <w:t>15</w:t>
            </w:r>
            <w:r>
              <w:rPr>
                <w:noProof/>
                <w:webHidden/>
              </w:rPr>
              <w:fldChar w:fldCharType="end"/>
            </w:r>
          </w:hyperlink>
        </w:p>
        <w:p w14:paraId="23A1E945" w14:textId="1E188300" w:rsidR="00F34D38" w:rsidRDefault="00F34D38">
          <w:pPr>
            <w:pStyle w:val="TOC2"/>
            <w:tabs>
              <w:tab w:val="right" w:leader="dot" w:pos="9016"/>
            </w:tabs>
            <w:rPr>
              <w:rFonts w:eastAsiaTheme="minorEastAsia"/>
              <w:noProof/>
              <w:lang w:val="en-IN" w:eastAsia="en-IN"/>
            </w:rPr>
          </w:pPr>
          <w:hyperlink w:anchor="_Toc155953619" w:history="1">
            <w:r w:rsidRPr="008A5DE7">
              <w:rPr>
                <w:rStyle w:val="Hyperlink"/>
                <w:noProof/>
                <w:lang w:val="en-IN"/>
              </w:rPr>
              <w:t>Scenario Summary:</w:t>
            </w:r>
            <w:r>
              <w:rPr>
                <w:noProof/>
                <w:webHidden/>
              </w:rPr>
              <w:tab/>
            </w:r>
            <w:r>
              <w:rPr>
                <w:noProof/>
                <w:webHidden/>
              </w:rPr>
              <w:fldChar w:fldCharType="begin"/>
            </w:r>
            <w:r>
              <w:rPr>
                <w:noProof/>
                <w:webHidden/>
              </w:rPr>
              <w:instrText xml:space="preserve"> PAGEREF _Toc155953619 \h </w:instrText>
            </w:r>
            <w:r>
              <w:rPr>
                <w:noProof/>
                <w:webHidden/>
              </w:rPr>
            </w:r>
            <w:r>
              <w:rPr>
                <w:noProof/>
                <w:webHidden/>
              </w:rPr>
              <w:fldChar w:fldCharType="separate"/>
            </w:r>
            <w:r>
              <w:rPr>
                <w:noProof/>
                <w:webHidden/>
              </w:rPr>
              <w:t>16</w:t>
            </w:r>
            <w:r>
              <w:rPr>
                <w:noProof/>
                <w:webHidden/>
              </w:rPr>
              <w:fldChar w:fldCharType="end"/>
            </w:r>
          </w:hyperlink>
        </w:p>
        <w:p w14:paraId="157ED16A" w14:textId="102AEA0D" w:rsidR="00F34D38" w:rsidRDefault="00F34D38">
          <w:pPr>
            <w:pStyle w:val="TOC2"/>
            <w:tabs>
              <w:tab w:val="right" w:leader="dot" w:pos="9016"/>
            </w:tabs>
            <w:rPr>
              <w:rFonts w:eastAsiaTheme="minorEastAsia"/>
              <w:noProof/>
              <w:lang w:val="en-IN" w:eastAsia="en-IN"/>
            </w:rPr>
          </w:pPr>
          <w:hyperlink w:anchor="_Toc155953620" w:history="1">
            <w:r w:rsidRPr="008A5DE7">
              <w:rPr>
                <w:rStyle w:val="Hyperlink"/>
                <w:noProof/>
                <w:lang w:val="en-IN"/>
              </w:rPr>
              <w:t>Extracted Evidence from attacker’s machine as show below.</w:t>
            </w:r>
            <w:r>
              <w:rPr>
                <w:noProof/>
                <w:webHidden/>
              </w:rPr>
              <w:tab/>
            </w:r>
            <w:r>
              <w:rPr>
                <w:noProof/>
                <w:webHidden/>
              </w:rPr>
              <w:fldChar w:fldCharType="begin"/>
            </w:r>
            <w:r>
              <w:rPr>
                <w:noProof/>
                <w:webHidden/>
              </w:rPr>
              <w:instrText xml:space="preserve"> PAGEREF _Toc155953620 \h </w:instrText>
            </w:r>
            <w:r>
              <w:rPr>
                <w:noProof/>
                <w:webHidden/>
              </w:rPr>
            </w:r>
            <w:r>
              <w:rPr>
                <w:noProof/>
                <w:webHidden/>
              </w:rPr>
              <w:fldChar w:fldCharType="separate"/>
            </w:r>
            <w:r>
              <w:rPr>
                <w:noProof/>
                <w:webHidden/>
              </w:rPr>
              <w:t>18</w:t>
            </w:r>
            <w:r>
              <w:rPr>
                <w:noProof/>
                <w:webHidden/>
              </w:rPr>
              <w:fldChar w:fldCharType="end"/>
            </w:r>
          </w:hyperlink>
        </w:p>
        <w:p w14:paraId="3D347EB7" w14:textId="4C85ADC1" w:rsidR="00F34D38" w:rsidRDefault="00F34D38">
          <w:pPr>
            <w:pStyle w:val="TOC2"/>
            <w:tabs>
              <w:tab w:val="right" w:leader="dot" w:pos="9016"/>
            </w:tabs>
            <w:rPr>
              <w:rFonts w:eastAsiaTheme="minorEastAsia"/>
              <w:noProof/>
              <w:lang w:val="en-IN" w:eastAsia="en-IN"/>
            </w:rPr>
          </w:pPr>
          <w:hyperlink w:anchor="_Toc155953621" w:history="1">
            <w:r w:rsidRPr="008A5DE7">
              <w:rPr>
                <w:rStyle w:val="Hyperlink"/>
                <w:noProof/>
                <w:lang w:val="en-IN"/>
              </w:rPr>
              <w:t>Conclusion</w:t>
            </w:r>
            <w:r>
              <w:rPr>
                <w:noProof/>
                <w:webHidden/>
              </w:rPr>
              <w:tab/>
            </w:r>
            <w:r>
              <w:rPr>
                <w:noProof/>
                <w:webHidden/>
              </w:rPr>
              <w:fldChar w:fldCharType="begin"/>
            </w:r>
            <w:r>
              <w:rPr>
                <w:noProof/>
                <w:webHidden/>
              </w:rPr>
              <w:instrText xml:space="preserve"> PAGEREF _Toc155953621 \h </w:instrText>
            </w:r>
            <w:r>
              <w:rPr>
                <w:noProof/>
                <w:webHidden/>
              </w:rPr>
            </w:r>
            <w:r>
              <w:rPr>
                <w:noProof/>
                <w:webHidden/>
              </w:rPr>
              <w:fldChar w:fldCharType="separate"/>
            </w:r>
            <w:r>
              <w:rPr>
                <w:noProof/>
                <w:webHidden/>
              </w:rPr>
              <w:t>19</w:t>
            </w:r>
            <w:r>
              <w:rPr>
                <w:noProof/>
                <w:webHidden/>
              </w:rPr>
              <w:fldChar w:fldCharType="end"/>
            </w:r>
          </w:hyperlink>
        </w:p>
        <w:p w14:paraId="21EDF698" w14:textId="1A3BE28C" w:rsidR="00F34D38" w:rsidRDefault="00F34D38">
          <w:pPr>
            <w:pStyle w:val="TOC2"/>
            <w:tabs>
              <w:tab w:val="right" w:leader="dot" w:pos="9016"/>
            </w:tabs>
            <w:rPr>
              <w:rFonts w:eastAsiaTheme="minorEastAsia"/>
              <w:noProof/>
              <w:lang w:val="en-IN" w:eastAsia="en-IN"/>
            </w:rPr>
          </w:pPr>
          <w:hyperlink w:anchor="_Toc155953622" w:history="1">
            <w:r w:rsidRPr="008A5DE7">
              <w:rPr>
                <w:rStyle w:val="Hyperlink"/>
                <w:noProof/>
              </w:rPr>
              <w:t>Presentation on Task 3:</w:t>
            </w:r>
            <w:r>
              <w:rPr>
                <w:noProof/>
                <w:webHidden/>
              </w:rPr>
              <w:tab/>
            </w:r>
            <w:r>
              <w:rPr>
                <w:noProof/>
                <w:webHidden/>
              </w:rPr>
              <w:fldChar w:fldCharType="begin"/>
            </w:r>
            <w:r>
              <w:rPr>
                <w:noProof/>
                <w:webHidden/>
              </w:rPr>
              <w:instrText xml:space="preserve"> PAGEREF _Toc155953622 \h </w:instrText>
            </w:r>
            <w:r>
              <w:rPr>
                <w:noProof/>
                <w:webHidden/>
              </w:rPr>
            </w:r>
            <w:r>
              <w:rPr>
                <w:noProof/>
                <w:webHidden/>
              </w:rPr>
              <w:fldChar w:fldCharType="separate"/>
            </w:r>
            <w:r>
              <w:rPr>
                <w:noProof/>
                <w:webHidden/>
              </w:rPr>
              <w:t>20</w:t>
            </w:r>
            <w:r>
              <w:rPr>
                <w:noProof/>
                <w:webHidden/>
              </w:rPr>
              <w:fldChar w:fldCharType="end"/>
            </w:r>
          </w:hyperlink>
        </w:p>
        <w:p w14:paraId="4119DCF7" w14:textId="394DF5D2" w:rsidR="00F34D38" w:rsidRDefault="00F34D38">
          <w:pPr>
            <w:pStyle w:val="TOC1"/>
            <w:tabs>
              <w:tab w:val="right" w:leader="dot" w:pos="9016"/>
            </w:tabs>
            <w:rPr>
              <w:rFonts w:eastAsiaTheme="minorEastAsia"/>
              <w:noProof/>
              <w:lang w:val="en-IN" w:eastAsia="en-IN"/>
            </w:rPr>
          </w:pPr>
          <w:hyperlink w:anchor="_Toc155953623" w:history="1">
            <w:r w:rsidRPr="008A5DE7">
              <w:rPr>
                <w:rStyle w:val="Hyperlink"/>
                <w:noProof/>
              </w:rPr>
              <w:t>Task 4</w:t>
            </w:r>
            <w:r>
              <w:rPr>
                <w:noProof/>
                <w:webHidden/>
              </w:rPr>
              <w:tab/>
            </w:r>
            <w:r>
              <w:rPr>
                <w:noProof/>
                <w:webHidden/>
              </w:rPr>
              <w:fldChar w:fldCharType="begin"/>
            </w:r>
            <w:r>
              <w:rPr>
                <w:noProof/>
                <w:webHidden/>
              </w:rPr>
              <w:instrText xml:space="preserve"> PAGEREF _Toc155953623 \h </w:instrText>
            </w:r>
            <w:r>
              <w:rPr>
                <w:noProof/>
                <w:webHidden/>
              </w:rPr>
            </w:r>
            <w:r>
              <w:rPr>
                <w:noProof/>
                <w:webHidden/>
              </w:rPr>
              <w:fldChar w:fldCharType="separate"/>
            </w:r>
            <w:r>
              <w:rPr>
                <w:noProof/>
                <w:webHidden/>
              </w:rPr>
              <w:t>22</w:t>
            </w:r>
            <w:r>
              <w:rPr>
                <w:noProof/>
                <w:webHidden/>
              </w:rPr>
              <w:fldChar w:fldCharType="end"/>
            </w:r>
          </w:hyperlink>
        </w:p>
        <w:p w14:paraId="183ECEF8" w14:textId="004D2EFE" w:rsidR="00F34D38" w:rsidRDefault="00F34D38">
          <w:pPr>
            <w:pStyle w:val="TOC2"/>
            <w:tabs>
              <w:tab w:val="right" w:leader="dot" w:pos="9016"/>
            </w:tabs>
            <w:rPr>
              <w:rFonts w:eastAsiaTheme="minorEastAsia"/>
              <w:noProof/>
              <w:lang w:val="en-IN" w:eastAsia="en-IN"/>
            </w:rPr>
          </w:pPr>
          <w:hyperlink w:anchor="_Toc155953624" w:history="1">
            <w:r w:rsidRPr="008A5DE7">
              <w:rPr>
                <w:rStyle w:val="Hyperlink"/>
                <w:noProof/>
              </w:rPr>
              <w:t>Investigation Team</w:t>
            </w:r>
            <w:r>
              <w:rPr>
                <w:noProof/>
                <w:webHidden/>
              </w:rPr>
              <w:tab/>
            </w:r>
            <w:r>
              <w:rPr>
                <w:noProof/>
                <w:webHidden/>
              </w:rPr>
              <w:fldChar w:fldCharType="begin"/>
            </w:r>
            <w:r>
              <w:rPr>
                <w:noProof/>
                <w:webHidden/>
              </w:rPr>
              <w:instrText xml:space="preserve"> PAGEREF _Toc155953624 \h </w:instrText>
            </w:r>
            <w:r>
              <w:rPr>
                <w:noProof/>
                <w:webHidden/>
              </w:rPr>
            </w:r>
            <w:r>
              <w:rPr>
                <w:noProof/>
                <w:webHidden/>
              </w:rPr>
              <w:fldChar w:fldCharType="separate"/>
            </w:r>
            <w:r>
              <w:rPr>
                <w:noProof/>
                <w:webHidden/>
              </w:rPr>
              <w:t>24</w:t>
            </w:r>
            <w:r>
              <w:rPr>
                <w:noProof/>
                <w:webHidden/>
              </w:rPr>
              <w:fldChar w:fldCharType="end"/>
            </w:r>
          </w:hyperlink>
        </w:p>
        <w:p w14:paraId="3C96AE66" w14:textId="4C8655EE" w:rsidR="00F34D38" w:rsidRDefault="00F34D38">
          <w:pPr>
            <w:pStyle w:val="TOC2"/>
            <w:tabs>
              <w:tab w:val="right" w:leader="dot" w:pos="9016"/>
            </w:tabs>
            <w:rPr>
              <w:rFonts w:eastAsiaTheme="minorEastAsia"/>
              <w:noProof/>
              <w:lang w:val="en-IN" w:eastAsia="en-IN"/>
            </w:rPr>
          </w:pPr>
          <w:hyperlink w:anchor="_Toc155953625" w:history="1">
            <w:r w:rsidRPr="008A5DE7">
              <w:rPr>
                <w:rStyle w:val="Hyperlink"/>
                <w:noProof/>
              </w:rPr>
              <w:t>Team Discussions: Strategy and Collaboration</w:t>
            </w:r>
            <w:r>
              <w:rPr>
                <w:noProof/>
                <w:webHidden/>
              </w:rPr>
              <w:tab/>
            </w:r>
            <w:r>
              <w:rPr>
                <w:noProof/>
                <w:webHidden/>
              </w:rPr>
              <w:fldChar w:fldCharType="begin"/>
            </w:r>
            <w:r>
              <w:rPr>
                <w:noProof/>
                <w:webHidden/>
              </w:rPr>
              <w:instrText xml:space="preserve"> PAGEREF _Toc155953625 \h </w:instrText>
            </w:r>
            <w:r>
              <w:rPr>
                <w:noProof/>
                <w:webHidden/>
              </w:rPr>
            </w:r>
            <w:r>
              <w:rPr>
                <w:noProof/>
                <w:webHidden/>
              </w:rPr>
              <w:fldChar w:fldCharType="separate"/>
            </w:r>
            <w:r>
              <w:rPr>
                <w:noProof/>
                <w:webHidden/>
              </w:rPr>
              <w:t>24</w:t>
            </w:r>
            <w:r>
              <w:rPr>
                <w:noProof/>
                <w:webHidden/>
              </w:rPr>
              <w:fldChar w:fldCharType="end"/>
            </w:r>
          </w:hyperlink>
        </w:p>
        <w:p w14:paraId="7BAD62A2" w14:textId="01C80FE6" w:rsidR="00F34D38" w:rsidRDefault="00F34D38">
          <w:pPr>
            <w:pStyle w:val="TOC2"/>
            <w:tabs>
              <w:tab w:val="right" w:leader="dot" w:pos="9016"/>
            </w:tabs>
            <w:rPr>
              <w:rFonts w:eastAsiaTheme="minorEastAsia"/>
              <w:noProof/>
              <w:lang w:val="en-IN" w:eastAsia="en-IN"/>
            </w:rPr>
          </w:pPr>
          <w:hyperlink w:anchor="_Toc155953626" w:history="1">
            <w:r w:rsidRPr="008A5DE7">
              <w:rPr>
                <w:rStyle w:val="Hyperlink"/>
                <w:noProof/>
              </w:rPr>
              <w:t>Risk assessment phone One</w:t>
            </w:r>
            <w:r>
              <w:rPr>
                <w:noProof/>
                <w:webHidden/>
              </w:rPr>
              <w:tab/>
            </w:r>
            <w:r>
              <w:rPr>
                <w:noProof/>
                <w:webHidden/>
              </w:rPr>
              <w:fldChar w:fldCharType="begin"/>
            </w:r>
            <w:r>
              <w:rPr>
                <w:noProof/>
                <w:webHidden/>
              </w:rPr>
              <w:instrText xml:space="preserve"> PAGEREF _Toc155953626 \h </w:instrText>
            </w:r>
            <w:r>
              <w:rPr>
                <w:noProof/>
                <w:webHidden/>
              </w:rPr>
            </w:r>
            <w:r>
              <w:rPr>
                <w:noProof/>
                <w:webHidden/>
              </w:rPr>
              <w:fldChar w:fldCharType="separate"/>
            </w:r>
            <w:r>
              <w:rPr>
                <w:noProof/>
                <w:webHidden/>
              </w:rPr>
              <w:t>25</w:t>
            </w:r>
            <w:r>
              <w:rPr>
                <w:noProof/>
                <w:webHidden/>
              </w:rPr>
              <w:fldChar w:fldCharType="end"/>
            </w:r>
          </w:hyperlink>
        </w:p>
        <w:p w14:paraId="45ADCA0D" w14:textId="261D25EF" w:rsidR="00F34D38" w:rsidRDefault="00F34D38">
          <w:pPr>
            <w:pStyle w:val="TOC2"/>
            <w:tabs>
              <w:tab w:val="right" w:leader="dot" w:pos="9016"/>
            </w:tabs>
            <w:rPr>
              <w:rFonts w:eastAsiaTheme="minorEastAsia"/>
              <w:noProof/>
              <w:lang w:val="en-IN" w:eastAsia="en-IN"/>
            </w:rPr>
          </w:pPr>
          <w:hyperlink w:anchor="_Toc155953627" w:history="1">
            <w:r w:rsidRPr="008A5DE7">
              <w:rPr>
                <w:rStyle w:val="Hyperlink"/>
                <w:noProof/>
              </w:rPr>
              <w:t>Risk assessment phone Two</w:t>
            </w:r>
            <w:r>
              <w:rPr>
                <w:noProof/>
                <w:webHidden/>
              </w:rPr>
              <w:tab/>
            </w:r>
            <w:r>
              <w:rPr>
                <w:noProof/>
                <w:webHidden/>
              </w:rPr>
              <w:fldChar w:fldCharType="begin"/>
            </w:r>
            <w:r>
              <w:rPr>
                <w:noProof/>
                <w:webHidden/>
              </w:rPr>
              <w:instrText xml:space="preserve"> PAGEREF _Toc155953627 \h </w:instrText>
            </w:r>
            <w:r>
              <w:rPr>
                <w:noProof/>
                <w:webHidden/>
              </w:rPr>
            </w:r>
            <w:r>
              <w:rPr>
                <w:noProof/>
                <w:webHidden/>
              </w:rPr>
              <w:fldChar w:fldCharType="separate"/>
            </w:r>
            <w:r>
              <w:rPr>
                <w:noProof/>
                <w:webHidden/>
              </w:rPr>
              <w:t>25</w:t>
            </w:r>
            <w:r>
              <w:rPr>
                <w:noProof/>
                <w:webHidden/>
              </w:rPr>
              <w:fldChar w:fldCharType="end"/>
            </w:r>
          </w:hyperlink>
        </w:p>
        <w:p w14:paraId="372D2F76" w14:textId="3D34AA5A" w:rsidR="00F34D38" w:rsidRDefault="00F34D38">
          <w:pPr>
            <w:pStyle w:val="TOC2"/>
            <w:tabs>
              <w:tab w:val="right" w:leader="dot" w:pos="9016"/>
            </w:tabs>
            <w:rPr>
              <w:rFonts w:eastAsiaTheme="minorEastAsia"/>
              <w:noProof/>
              <w:lang w:val="en-IN" w:eastAsia="en-IN"/>
            </w:rPr>
          </w:pPr>
          <w:hyperlink w:anchor="_Toc155953628" w:history="1">
            <w:r w:rsidRPr="008A5DE7">
              <w:rPr>
                <w:rStyle w:val="Hyperlink"/>
                <w:noProof/>
              </w:rPr>
              <w:t>Initial Device One Assessment:</w:t>
            </w:r>
            <w:r>
              <w:rPr>
                <w:noProof/>
                <w:webHidden/>
              </w:rPr>
              <w:tab/>
            </w:r>
            <w:r>
              <w:rPr>
                <w:noProof/>
                <w:webHidden/>
              </w:rPr>
              <w:fldChar w:fldCharType="begin"/>
            </w:r>
            <w:r>
              <w:rPr>
                <w:noProof/>
                <w:webHidden/>
              </w:rPr>
              <w:instrText xml:space="preserve"> PAGEREF _Toc155953628 \h </w:instrText>
            </w:r>
            <w:r>
              <w:rPr>
                <w:noProof/>
                <w:webHidden/>
              </w:rPr>
            </w:r>
            <w:r>
              <w:rPr>
                <w:noProof/>
                <w:webHidden/>
              </w:rPr>
              <w:fldChar w:fldCharType="separate"/>
            </w:r>
            <w:r>
              <w:rPr>
                <w:noProof/>
                <w:webHidden/>
              </w:rPr>
              <w:t>25</w:t>
            </w:r>
            <w:r>
              <w:rPr>
                <w:noProof/>
                <w:webHidden/>
              </w:rPr>
              <w:fldChar w:fldCharType="end"/>
            </w:r>
          </w:hyperlink>
        </w:p>
        <w:p w14:paraId="5B829A6E" w14:textId="0267677A" w:rsidR="00F34D38" w:rsidRDefault="00F34D38">
          <w:pPr>
            <w:pStyle w:val="TOC2"/>
            <w:tabs>
              <w:tab w:val="right" w:leader="dot" w:pos="9016"/>
            </w:tabs>
            <w:rPr>
              <w:rFonts w:eastAsiaTheme="minorEastAsia"/>
              <w:noProof/>
              <w:lang w:val="en-IN" w:eastAsia="en-IN"/>
            </w:rPr>
          </w:pPr>
          <w:hyperlink w:anchor="_Toc155953629" w:history="1">
            <w:r w:rsidRPr="008A5DE7">
              <w:rPr>
                <w:rStyle w:val="Hyperlink"/>
                <w:noProof/>
              </w:rPr>
              <w:t>Identification of Challenges and Strategies:</w:t>
            </w:r>
            <w:r>
              <w:rPr>
                <w:noProof/>
                <w:webHidden/>
              </w:rPr>
              <w:tab/>
            </w:r>
            <w:r>
              <w:rPr>
                <w:noProof/>
                <w:webHidden/>
              </w:rPr>
              <w:fldChar w:fldCharType="begin"/>
            </w:r>
            <w:r>
              <w:rPr>
                <w:noProof/>
                <w:webHidden/>
              </w:rPr>
              <w:instrText xml:space="preserve"> PAGEREF _Toc155953629 \h </w:instrText>
            </w:r>
            <w:r>
              <w:rPr>
                <w:noProof/>
                <w:webHidden/>
              </w:rPr>
            </w:r>
            <w:r>
              <w:rPr>
                <w:noProof/>
                <w:webHidden/>
              </w:rPr>
              <w:fldChar w:fldCharType="separate"/>
            </w:r>
            <w:r>
              <w:rPr>
                <w:noProof/>
                <w:webHidden/>
              </w:rPr>
              <w:t>26</w:t>
            </w:r>
            <w:r>
              <w:rPr>
                <w:noProof/>
                <w:webHidden/>
              </w:rPr>
              <w:fldChar w:fldCharType="end"/>
            </w:r>
          </w:hyperlink>
        </w:p>
        <w:p w14:paraId="3C6B62A0" w14:textId="13DE1329" w:rsidR="00F34D38" w:rsidRDefault="00F34D38">
          <w:pPr>
            <w:pStyle w:val="TOC2"/>
            <w:tabs>
              <w:tab w:val="right" w:leader="dot" w:pos="9016"/>
            </w:tabs>
            <w:rPr>
              <w:rFonts w:eastAsiaTheme="minorEastAsia"/>
              <w:noProof/>
              <w:lang w:val="en-IN" w:eastAsia="en-IN"/>
            </w:rPr>
          </w:pPr>
          <w:hyperlink w:anchor="_Toc155953630" w:history="1">
            <w:r w:rsidRPr="008A5DE7">
              <w:rPr>
                <w:rStyle w:val="Hyperlink"/>
                <w:noProof/>
              </w:rPr>
              <w:t>Initial Device Two Assessment:</w:t>
            </w:r>
            <w:r>
              <w:rPr>
                <w:noProof/>
                <w:webHidden/>
              </w:rPr>
              <w:tab/>
            </w:r>
            <w:r>
              <w:rPr>
                <w:noProof/>
                <w:webHidden/>
              </w:rPr>
              <w:fldChar w:fldCharType="begin"/>
            </w:r>
            <w:r>
              <w:rPr>
                <w:noProof/>
                <w:webHidden/>
              </w:rPr>
              <w:instrText xml:space="preserve"> PAGEREF _Toc155953630 \h </w:instrText>
            </w:r>
            <w:r>
              <w:rPr>
                <w:noProof/>
                <w:webHidden/>
              </w:rPr>
            </w:r>
            <w:r>
              <w:rPr>
                <w:noProof/>
                <w:webHidden/>
              </w:rPr>
              <w:fldChar w:fldCharType="separate"/>
            </w:r>
            <w:r>
              <w:rPr>
                <w:noProof/>
                <w:webHidden/>
              </w:rPr>
              <w:t>28</w:t>
            </w:r>
            <w:r>
              <w:rPr>
                <w:noProof/>
                <w:webHidden/>
              </w:rPr>
              <w:fldChar w:fldCharType="end"/>
            </w:r>
          </w:hyperlink>
        </w:p>
        <w:p w14:paraId="7EB366D8" w14:textId="7FF32131" w:rsidR="00F34D38" w:rsidRDefault="00F34D38">
          <w:pPr>
            <w:pStyle w:val="TOC2"/>
            <w:tabs>
              <w:tab w:val="right" w:leader="dot" w:pos="9016"/>
            </w:tabs>
            <w:rPr>
              <w:rFonts w:eastAsiaTheme="minorEastAsia"/>
              <w:noProof/>
              <w:lang w:val="en-IN" w:eastAsia="en-IN"/>
            </w:rPr>
          </w:pPr>
          <w:hyperlink w:anchor="_Toc155953631" w:history="1">
            <w:r w:rsidRPr="008A5DE7">
              <w:rPr>
                <w:rStyle w:val="Hyperlink"/>
                <w:noProof/>
              </w:rPr>
              <w:t>Analysis and Examination of Data of Phone 2</w:t>
            </w:r>
            <w:r>
              <w:rPr>
                <w:noProof/>
                <w:webHidden/>
              </w:rPr>
              <w:tab/>
            </w:r>
            <w:r>
              <w:rPr>
                <w:noProof/>
                <w:webHidden/>
              </w:rPr>
              <w:fldChar w:fldCharType="begin"/>
            </w:r>
            <w:r>
              <w:rPr>
                <w:noProof/>
                <w:webHidden/>
              </w:rPr>
              <w:instrText xml:space="preserve"> PAGEREF _Toc155953631 \h </w:instrText>
            </w:r>
            <w:r>
              <w:rPr>
                <w:noProof/>
                <w:webHidden/>
              </w:rPr>
            </w:r>
            <w:r>
              <w:rPr>
                <w:noProof/>
                <w:webHidden/>
              </w:rPr>
              <w:fldChar w:fldCharType="separate"/>
            </w:r>
            <w:r>
              <w:rPr>
                <w:noProof/>
                <w:webHidden/>
              </w:rPr>
              <w:t>29</w:t>
            </w:r>
            <w:r>
              <w:rPr>
                <w:noProof/>
                <w:webHidden/>
              </w:rPr>
              <w:fldChar w:fldCharType="end"/>
            </w:r>
          </w:hyperlink>
        </w:p>
        <w:p w14:paraId="437D5AB0" w14:textId="07DB8128" w:rsidR="00F34D38" w:rsidRDefault="00F34D38">
          <w:pPr>
            <w:pStyle w:val="TOC2"/>
            <w:tabs>
              <w:tab w:val="right" w:leader="dot" w:pos="9016"/>
            </w:tabs>
            <w:rPr>
              <w:rFonts w:eastAsiaTheme="minorEastAsia"/>
              <w:noProof/>
              <w:lang w:val="en-IN" w:eastAsia="en-IN"/>
            </w:rPr>
          </w:pPr>
          <w:hyperlink w:anchor="_Toc155953632" w:history="1">
            <w:r w:rsidRPr="008A5DE7">
              <w:rPr>
                <w:rStyle w:val="Hyperlink"/>
                <w:noProof/>
              </w:rPr>
              <w:t>Photo Analysis:</w:t>
            </w:r>
            <w:r>
              <w:rPr>
                <w:noProof/>
                <w:webHidden/>
              </w:rPr>
              <w:tab/>
            </w:r>
            <w:r>
              <w:rPr>
                <w:noProof/>
                <w:webHidden/>
              </w:rPr>
              <w:fldChar w:fldCharType="begin"/>
            </w:r>
            <w:r>
              <w:rPr>
                <w:noProof/>
                <w:webHidden/>
              </w:rPr>
              <w:instrText xml:space="preserve"> PAGEREF _Toc155953632 \h </w:instrText>
            </w:r>
            <w:r>
              <w:rPr>
                <w:noProof/>
                <w:webHidden/>
              </w:rPr>
            </w:r>
            <w:r>
              <w:rPr>
                <w:noProof/>
                <w:webHidden/>
              </w:rPr>
              <w:fldChar w:fldCharType="separate"/>
            </w:r>
            <w:r>
              <w:rPr>
                <w:noProof/>
                <w:webHidden/>
              </w:rPr>
              <w:t>29</w:t>
            </w:r>
            <w:r>
              <w:rPr>
                <w:noProof/>
                <w:webHidden/>
              </w:rPr>
              <w:fldChar w:fldCharType="end"/>
            </w:r>
          </w:hyperlink>
        </w:p>
        <w:p w14:paraId="3B0CF345" w14:textId="43883A88" w:rsidR="00F34D38" w:rsidRDefault="00F34D38">
          <w:pPr>
            <w:pStyle w:val="TOC2"/>
            <w:tabs>
              <w:tab w:val="right" w:leader="dot" w:pos="9016"/>
            </w:tabs>
            <w:rPr>
              <w:rFonts w:eastAsiaTheme="minorEastAsia"/>
              <w:noProof/>
              <w:lang w:val="en-IN" w:eastAsia="en-IN"/>
            </w:rPr>
          </w:pPr>
          <w:hyperlink w:anchor="_Toc155953633" w:history="1">
            <w:r w:rsidRPr="008A5DE7">
              <w:rPr>
                <w:rStyle w:val="Hyperlink"/>
                <w:noProof/>
              </w:rPr>
              <w:t>File System Exploration:</w:t>
            </w:r>
            <w:r>
              <w:rPr>
                <w:noProof/>
                <w:webHidden/>
              </w:rPr>
              <w:tab/>
            </w:r>
            <w:r>
              <w:rPr>
                <w:noProof/>
                <w:webHidden/>
              </w:rPr>
              <w:fldChar w:fldCharType="begin"/>
            </w:r>
            <w:r>
              <w:rPr>
                <w:noProof/>
                <w:webHidden/>
              </w:rPr>
              <w:instrText xml:space="preserve"> PAGEREF _Toc155953633 \h </w:instrText>
            </w:r>
            <w:r>
              <w:rPr>
                <w:noProof/>
                <w:webHidden/>
              </w:rPr>
            </w:r>
            <w:r>
              <w:rPr>
                <w:noProof/>
                <w:webHidden/>
              </w:rPr>
              <w:fldChar w:fldCharType="separate"/>
            </w:r>
            <w:r>
              <w:rPr>
                <w:noProof/>
                <w:webHidden/>
              </w:rPr>
              <w:t>32</w:t>
            </w:r>
            <w:r>
              <w:rPr>
                <w:noProof/>
                <w:webHidden/>
              </w:rPr>
              <w:fldChar w:fldCharType="end"/>
            </w:r>
          </w:hyperlink>
        </w:p>
        <w:p w14:paraId="7ADD7607" w14:textId="42DFC0C4" w:rsidR="00F34D38" w:rsidRDefault="00F34D38">
          <w:pPr>
            <w:pStyle w:val="TOC2"/>
            <w:tabs>
              <w:tab w:val="right" w:leader="dot" w:pos="9016"/>
            </w:tabs>
            <w:rPr>
              <w:rFonts w:eastAsiaTheme="minorEastAsia"/>
              <w:noProof/>
              <w:lang w:val="en-IN" w:eastAsia="en-IN"/>
            </w:rPr>
          </w:pPr>
          <w:hyperlink w:anchor="_Toc155953634" w:history="1">
            <w:r w:rsidRPr="008A5DE7">
              <w:rPr>
                <w:rStyle w:val="Hyperlink"/>
                <w:noProof/>
              </w:rPr>
              <w:t>Call Log Analysis:</w:t>
            </w:r>
            <w:r>
              <w:rPr>
                <w:noProof/>
                <w:webHidden/>
              </w:rPr>
              <w:tab/>
            </w:r>
            <w:r>
              <w:rPr>
                <w:noProof/>
                <w:webHidden/>
              </w:rPr>
              <w:fldChar w:fldCharType="begin"/>
            </w:r>
            <w:r>
              <w:rPr>
                <w:noProof/>
                <w:webHidden/>
              </w:rPr>
              <w:instrText xml:space="preserve"> PAGEREF _Toc155953634 \h </w:instrText>
            </w:r>
            <w:r>
              <w:rPr>
                <w:noProof/>
                <w:webHidden/>
              </w:rPr>
            </w:r>
            <w:r>
              <w:rPr>
                <w:noProof/>
                <w:webHidden/>
              </w:rPr>
              <w:fldChar w:fldCharType="separate"/>
            </w:r>
            <w:r>
              <w:rPr>
                <w:noProof/>
                <w:webHidden/>
              </w:rPr>
              <w:t>32</w:t>
            </w:r>
            <w:r>
              <w:rPr>
                <w:noProof/>
                <w:webHidden/>
              </w:rPr>
              <w:fldChar w:fldCharType="end"/>
            </w:r>
          </w:hyperlink>
        </w:p>
        <w:p w14:paraId="1D05F430" w14:textId="2F628495" w:rsidR="00F34D38" w:rsidRDefault="00F34D38">
          <w:pPr>
            <w:pStyle w:val="TOC2"/>
            <w:tabs>
              <w:tab w:val="right" w:leader="dot" w:pos="9016"/>
            </w:tabs>
            <w:rPr>
              <w:rFonts w:eastAsiaTheme="minorEastAsia"/>
              <w:noProof/>
              <w:lang w:val="en-IN" w:eastAsia="en-IN"/>
            </w:rPr>
          </w:pPr>
          <w:hyperlink w:anchor="_Toc155953635" w:history="1">
            <w:r w:rsidRPr="008A5DE7">
              <w:rPr>
                <w:rStyle w:val="Hyperlink"/>
                <w:noProof/>
              </w:rPr>
              <w:t>Audio File Analysis:</w:t>
            </w:r>
            <w:r>
              <w:rPr>
                <w:noProof/>
                <w:webHidden/>
              </w:rPr>
              <w:tab/>
            </w:r>
            <w:r>
              <w:rPr>
                <w:noProof/>
                <w:webHidden/>
              </w:rPr>
              <w:fldChar w:fldCharType="begin"/>
            </w:r>
            <w:r>
              <w:rPr>
                <w:noProof/>
                <w:webHidden/>
              </w:rPr>
              <w:instrText xml:space="preserve"> PAGEREF _Toc155953635 \h </w:instrText>
            </w:r>
            <w:r>
              <w:rPr>
                <w:noProof/>
                <w:webHidden/>
              </w:rPr>
            </w:r>
            <w:r>
              <w:rPr>
                <w:noProof/>
                <w:webHidden/>
              </w:rPr>
              <w:fldChar w:fldCharType="separate"/>
            </w:r>
            <w:r>
              <w:rPr>
                <w:noProof/>
                <w:webHidden/>
              </w:rPr>
              <w:t>32</w:t>
            </w:r>
            <w:r>
              <w:rPr>
                <w:noProof/>
                <w:webHidden/>
              </w:rPr>
              <w:fldChar w:fldCharType="end"/>
            </w:r>
          </w:hyperlink>
        </w:p>
        <w:p w14:paraId="0875A2D8" w14:textId="24BE2EEF" w:rsidR="00F34D38" w:rsidRDefault="00F34D38">
          <w:pPr>
            <w:pStyle w:val="TOC2"/>
            <w:tabs>
              <w:tab w:val="right" w:leader="dot" w:pos="9016"/>
            </w:tabs>
            <w:rPr>
              <w:rFonts w:eastAsiaTheme="minorEastAsia"/>
              <w:noProof/>
              <w:lang w:val="en-IN" w:eastAsia="en-IN"/>
            </w:rPr>
          </w:pPr>
          <w:hyperlink w:anchor="_Toc155953636" w:history="1">
            <w:r w:rsidRPr="008A5DE7">
              <w:rPr>
                <w:rStyle w:val="Hyperlink"/>
                <w:noProof/>
              </w:rPr>
              <w:t>Final Assessment of Investigation</w:t>
            </w:r>
            <w:r>
              <w:rPr>
                <w:noProof/>
                <w:webHidden/>
              </w:rPr>
              <w:tab/>
            </w:r>
            <w:r>
              <w:rPr>
                <w:noProof/>
                <w:webHidden/>
              </w:rPr>
              <w:fldChar w:fldCharType="begin"/>
            </w:r>
            <w:r>
              <w:rPr>
                <w:noProof/>
                <w:webHidden/>
              </w:rPr>
              <w:instrText xml:space="preserve"> PAGEREF _Toc155953636 \h </w:instrText>
            </w:r>
            <w:r>
              <w:rPr>
                <w:noProof/>
                <w:webHidden/>
              </w:rPr>
            </w:r>
            <w:r>
              <w:rPr>
                <w:noProof/>
                <w:webHidden/>
              </w:rPr>
              <w:fldChar w:fldCharType="separate"/>
            </w:r>
            <w:r>
              <w:rPr>
                <w:noProof/>
                <w:webHidden/>
              </w:rPr>
              <w:t>33</w:t>
            </w:r>
            <w:r>
              <w:rPr>
                <w:noProof/>
                <w:webHidden/>
              </w:rPr>
              <w:fldChar w:fldCharType="end"/>
            </w:r>
          </w:hyperlink>
        </w:p>
        <w:p w14:paraId="23F4DDEF" w14:textId="44D6A673" w:rsidR="00F34D38" w:rsidRDefault="00F34D38">
          <w:pPr>
            <w:pStyle w:val="TOC2"/>
            <w:tabs>
              <w:tab w:val="right" w:leader="dot" w:pos="9016"/>
            </w:tabs>
            <w:rPr>
              <w:rFonts w:eastAsiaTheme="minorEastAsia"/>
              <w:noProof/>
              <w:lang w:val="en-IN" w:eastAsia="en-IN"/>
            </w:rPr>
          </w:pPr>
          <w:hyperlink w:anchor="_Toc155953637" w:history="1">
            <w:r w:rsidRPr="008A5DE7">
              <w:rPr>
                <w:rStyle w:val="Hyperlink"/>
                <w:noProof/>
              </w:rPr>
              <w:t>Team Members Ratings</w:t>
            </w:r>
            <w:r>
              <w:rPr>
                <w:noProof/>
                <w:webHidden/>
              </w:rPr>
              <w:tab/>
            </w:r>
            <w:r>
              <w:rPr>
                <w:noProof/>
                <w:webHidden/>
              </w:rPr>
              <w:fldChar w:fldCharType="begin"/>
            </w:r>
            <w:r>
              <w:rPr>
                <w:noProof/>
                <w:webHidden/>
              </w:rPr>
              <w:instrText xml:space="preserve"> PAGEREF _Toc155953637 \h </w:instrText>
            </w:r>
            <w:r>
              <w:rPr>
                <w:noProof/>
                <w:webHidden/>
              </w:rPr>
            </w:r>
            <w:r>
              <w:rPr>
                <w:noProof/>
                <w:webHidden/>
              </w:rPr>
              <w:fldChar w:fldCharType="separate"/>
            </w:r>
            <w:r>
              <w:rPr>
                <w:noProof/>
                <w:webHidden/>
              </w:rPr>
              <w:t>33</w:t>
            </w:r>
            <w:r>
              <w:rPr>
                <w:noProof/>
                <w:webHidden/>
              </w:rPr>
              <w:fldChar w:fldCharType="end"/>
            </w:r>
          </w:hyperlink>
        </w:p>
        <w:p w14:paraId="03F2ECC6" w14:textId="43941F95" w:rsidR="00F34D38" w:rsidRDefault="00F34D38">
          <w:pPr>
            <w:pStyle w:val="TOC1"/>
            <w:tabs>
              <w:tab w:val="right" w:leader="dot" w:pos="9016"/>
            </w:tabs>
            <w:rPr>
              <w:rFonts w:eastAsiaTheme="minorEastAsia"/>
              <w:noProof/>
              <w:lang w:val="en-IN" w:eastAsia="en-IN"/>
            </w:rPr>
          </w:pPr>
          <w:hyperlink w:anchor="_Toc155953638" w:history="1">
            <w:r w:rsidRPr="008A5DE7">
              <w:rPr>
                <w:rStyle w:val="Hyperlink"/>
                <w:noProof/>
              </w:rPr>
              <w:t>References</w:t>
            </w:r>
            <w:r>
              <w:rPr>
                <w:noProof/>
                <w:webHidden/>
              </w:rPr>
              <w:tab/>
            </w:r>
            <w:r>
              <w:rPr>
                <w:noProof/>
                <w:webHidden/>
              </w:rPr>
              <w:fldChar w:fldCharType="begin"/>
            </w:r>
            <w:r>
              <w:rPr>
                <w:noProof/>
                <w:webHidden/>
              </w:rPr>
              <w:instrText xml:space="preserve"> PAGEREF _Toc155953638 \h </w:instrText>
            </w:r>
            <w:r>
              <w:rPr>
                <w:noProof/>
                <w:webHidden/>
              </w:rPr>
            </w:r>
            <w:r>
              <w:rPr>
                <w:noProof/>
                <w:webHidden/>
              </w:rPr>
              <w:fldChar w:fldCharType="separate"/>
            </w:r>
            <w:r>
              <w:rPr>
                <w:noProof/>
                <w:webHidden/>
              </w:rPr>
              <w:t>33</w:t>
            </w:r>
            <w:r>
              <w:rPr>
                <w:noProof/>
                <w:webHidden/>
              </w:rPr>
              <w:fldChar w:fldCharType="end"/>
            </w:r>
          </w:hyperlink>
        </w:p>
        <w:p w14:paraId="56D4A2B0" w14:textId="19721E55" w:rsidR="00F34D38" w:rsidRDefault="00F34D38">
          <w:r>
            <w:rPr>
              <w:b/>
              <w:bCs/>
              <w:noProof/>
            </w:rPr>
            <w:fldChar w:fldCharType="end"/>
          </w:r>
        </w:p>
      </w:sdtContent>
    </w:sdt>
    <w:p w14:paraId="30359AAB" w14:textId="77777777" w:rsidR="00F34D38" w:rsidRDefault="00F34D38" w:rsidP="00F34D38">
      <w:pPr>
        <w:pStyle w:val="Heading1"/>
      </w:pPr>
    </w:p>
    <w:p w14:paraId="0DC615F6" w14:textId="4A9423FE" w:rsidR="005B3BB0" w:rsidRDefault="005B3BB0" w:rsidP="00F34D38">
      <w:pPr>
        <w:pStyle w:val="Heading1"/>
      </w:pPr>
      <w:bookmarkStart w:id="0" w:name="_Toc155953603"/>
      <w:r>
        <w:t>Task 1</w:t>
      </w:r>
      <w:bookmarkEnd w:id="0"/>
    </w:p>
    <w:p w14:paraId="57AD7BAC" w14:textId="77777777" w:rsidR="00C71443" w:rsidRPr="00C71443" w:rsidRDefault="00C71443" w:rsidP="003C524D">
      <w:pPr>
        <w:pStyle w:val="Heading2"/>
        <w:rPr>
          <w:lang w:val="en-IN"/>
        </w:rPr>
      </w:pPr>
      <w:bookmarkStart w:id="1" w:name="_Toc155953604"/>
      <w:r w:rsidRPr="00C71443">
        <w:rPr>
          <w:lang w:val="en-IN"/>
        </w:rPr>
        <w:t>Introduction</w:t>
      </w:r>
      <w:bookmarkEnd w:id="1"/>
    </w:p>
    <w:p w14:paraId="639E180E" w14:textId="77777777" w:rsidR="00C71443" w:rsidRPr="00C71443" w:rsidRDefault="00C71443" w:rsidP="00C71443">
      <w:pPr>
        <w:rPr>
          <w:lang w:val="en-IN"/>
        </w:rPr>
      </w:pPr>
      <w:r w:rsidRPr="00C71443">
        <w:rPr>
          <w:lang w:val="en-IN"/>
        </w:rPr>
        <w:t>In the rapidly evolving landscape of technology, the fields of digital forensics and cybersecurity have become increasingly interconnected. This intersection is shaping new trends, presenting unique challenges, and influencing the global job market. In this detailed exploration, we'll delve into the current state of these fields, their converging paths, emerging trends, key challenges, and the implications for the national and international job markets.</w:t>
      </w:r>
    </w:p>
    <w:p w14:paraId="6A74ED2B" w14:textId="593D15EC" w:rsidR="00057E79" w:rsidRPr="003C524D" w:rsidRDefault="00C71443" w:rsidP="003C524D">
      <w:pPr>
        <w:pStyle w:val="Heading2"/>
        <w:rPr>
          <w:lang w:val="en-IN"/>
        </w:rPr>
      </w:pPr>
      <w:bookmarkStart w:id="2" w:name="_Toc155953605"/>
      <w:r w:rsidRPr="003C524D">
        <w:rPr>
          <w:lang w:val="en-IN"/>
        </w:rPr>
        <w:t xml:space="preserve">Current State of the Field </w:t>
      </w:r>
      <w:sdt>
        <w:sdtPr>
          <w:rPr>
            <w:lang w:val="en-IN"/>
          </w:rPr>
          <w:id w:val="573787127"/>
          <w:citation/>
        </w:sdtPr>
        <w:sdtContent>
          <w:r w:rsidR="00057E79" w:rsidRPr="003C524D">
            <w:rPr>
              <w:lang w:val="en-IN"/>
            </w:rPr>
            <w:fldChar w:fldCharType="begin"/>
          </w:r>
          <w:r w:rsidR="00057E79" w:rsidRPr="003C524D">
            <w:rPr>
              <w:lang w:val="en-IN"/>
            </w:rPr>
            <w:instrText xml:space="preserve"> CITATION www2332 \l 1033 </w:instrText>
          </w:r>
          <w:r w:rsidR="00057E79" w:rsidRPr="003C524D">
            <w:rPr>
              <w:lang w:val="en-IN"/>
            </w:rPr>
            <w:fldChar w:fldCharType="separate"/>
          </w:r>
          <w:r w:rsidR="00057E79" w:rsidRPr="003C524D">
            <w:rPr>
              <w:lang w:val="en-IN"/>
            </w:rPr>
            <w:t>[1]</w:t>
          </w:r>
          <w:r w:rsidR="00057E79" w:rsidRPr="003C524D">
            <w:rPr>
              <w:lang w:val="en-IN"/>
            </w:rPr>
            <w:fldChar w:fldCharType="end"/>
          </w:r>
        </w:sdtContent>
      </w:sdt>
      <w:bookmarkEnd w:id="2"/>
    </w:p>
    <w:p w14:paraId="22BB752C" w14:textId="77777777" w:rsidR="00057E79" w:rsidRPr="00057E79" w:rsidRDefault="00057E79" w:rsidP="00057E79">
      <w:pPr>
        <w:rPr>
          <w:lang w:val="en-IN"/>
        </w:rPr>
      </w:pPr>
      <w:r w:rsidRPr="00057E79">
        <w:rPr>
          <w:lang w:val="en-IN"/>
        </w:rPr>
        <w:t>In today's technology-driven era, the role of digital forensics has become increasingly crucial. This branch of forensic science is dedicated to the meticulous process of recovering, examining, and preserving digital evidence, all while adhering to strict legal protocols. The global forensics market is on an upward trajectory, with projections indicating a growth to approximately $27,705 million by 2028, according to a report by Vantage Market Research. This surge is largely attributed to the relentless progression in technological innovation and the pervasive integration of digital technologies across various sectors.</w:t>
      </w:r>
    </w:p>
    <w:p w14:paraId="4581C924" w14:textId="77777777" w:rsidR="00057E79" w:rsidRPr="00057E79" w:rsidRDefault="00057E79" w:rsidP="00057E79">
      <w:pPr>
        <w:rPr>
          <w:lang w:val="en-IN"/>
        </w:rPr>
      </w:pPr>
      <w:r w:rsidRPr="00057E79">
        <w:rPr>
          <w:lang w:val="en-IN"/>
        </w:rPr>
        <w:t>Originally referred to as 'Computer Forensics', the field has evolved into 'Digital Forensics', reflecting its expansion beyond computers to encompass a wide array of digital devices interconnected by the Internet of Things (IoT). This evolution started gaining momentum in the 1980s, marked by significant milestones such as the FBI's inauguration of its computer forensics program and the development of the first honeypot trap by Cliff Stoll.</w:t>
      </w:r>
    </w:p>
    <w:p w14:paraId="00986853" w14:textId="77777777" w:rsidR="00057E79" w:rsidRPr="00057E79" w:rsidRDefault="00057E79" w:rsidP="00057E79">
      <w:pPr>
        <w:rPr>
          <w:lang w:val="en-IN"/>
        </w:rPr>
      </w:pPr>
      <w:r w:rsidRPr="00057E79">
        <w:rPr>
          <w:lang w:val="en-IN"/>
        </w:rPr>
        <w:t>Digital forensics today is fundamental in the analysis of digital crime scenes, extending its reach to any device capable of storing digital data. It plays a dual role, serving both law enforcement agencies in criminal and civil matters and corporate incident response teams in tackling cyber threats like data breaches. In the corporate realm, digital forensic investigations are typically initiated in response to specific incidents such as network anomalies, suspected espionage, cyberattacks, or for compliance with industry standards.</w:t>
      </w:r>
    </w:p>
    <w:p w14:paraId="42211A37" w14:textId="77777777" w:rsidR="00057E79" w:rsidRPr="00057E79" w:rsidRDefault="00057E79" w:rsidP="00057E79">
      <w:pPr>
        <w:rPr>
          <w:lang w:val="en-IN"/>
        </w:rPr>
      </w:pPr>
      <w:r w:rsidRPr="00057E79">
        <w:rPr>
          <w:lang w:val="en-IN"/>
        </w:rPr>
        <w:t>The field has diversified into various specialized domains, including but not limited to electronic discovery, network and computer forensics, and analysis of databases, disks, cloud systems, and malware. Each specialization caters to different facets of digital investigations, reflecting the complexity and breadth of today's digital landscape.</w:t>
      </w:r>
    </w:p>
    <w:p w14:paraId="19923B1D" w14:textId="54555BA2" w:rsidR="00C71443" w:rsidRPr="00057E79" w:rsidRDefault="00057E79" w:rsidP="00057E79">
      <w:pPr>
        <w:rPr>
          <w:lang w:val="en-IN"/>
        </w:rPr>
      </w:pPr>
      <w:r w:rsidRPr="00057E79">
        <w:rPr>
          <w:lang w:val="en-IN"/>
        </w:rPr>
        <w:t>The methodology employed in digital forensics is methodical and structured, varying slightly depending on whether the focus is law enforcement, corporate auditing, or incident response. In summary, the significance and complexity of digital forensics continue to grow in parallel with the advancement of technology, cementing its place as an indispensable component in the realm of modern forensic science and cybersecurity.</w:t>
      </w:r>
    </w:p>
    <w:p w14:paraId="19F28E92" w14:textId="148245E5" w:rsidR="00C71443" w:rsidRPr="003C524D" w:rsidRDefault="00C71443" w:rsidP="003C524D">
      <w:pPr>
        <w:pStyle w:val="Heading2"/>
        <w:rPr>
          <w:lang w:val="en-IN"/>
        </w:rPr>
      </w:pPr>
      <w:bookmarkStart w:id="3" w:name="_Toc155953606"/>
      <w:r w:rsidRPr="003C524D">
        <w:rPr>
          <w:lang w:val="en-IN"/>
        </w:rPr>
        <w:t>Intersection of Digital Forensics and Cybersecurity</w:t>
      </w:r>
      <w:bookmarkEnd w:id="3"/>
      <w:r w:rsidRPr="003C524D">
        <w:rPr>
          <w:lang w:val="en-IN"/>
        </w:rPr>
        <w:t xml:space="preserve"> </w:t>
      </w:r>
    </w:p>
    <w:p w14:paraId="7918E58B" w14:textId="4D4B2286" w:rsidR="008E0ECD" w:rsidRPr="008E0ECD" w:rsidRDefault="008E0ECD" w:rsidP="008E0ECD">
      <w:pPr>
        <w:rPr>
          <w:lang w:val="en-IN"/>
        </w:rPr>
      </w:pPr>
      <w:r w:rsidRPr="008E0ECD">
        <w:rPr>
          <w:lang w:val="en-IN"/>
        </w:rPr>
        <w:t xml:space="preserve">Digital forensics, a crucial subset of forensic science, is the technical art of uncovering, preserving, and interpreting data from digital devices. It plays a pivotal role in the legal system, often forming the </w:t>
      </w:r>
      <w:r w:rsidRPr="008E0ECD">
        <w:rPr>
          <w:lang w:val="en-IN"/>
        </w:rPr>
        <w:lastRenderedPageBreak/>
        <w:t>backbone of evidence in criminal proceedings. The intersection of digital forensics and cybersecurity is fundamental to contemporary organizations, serving multiple purposes from legal compliance to effective incident response in the event of a cybercrime.</w:t>
      </w:r>
      <w:sdt>
        <w:sdtPr>
          <w:rPr>
            <w:lang w:val="en-IN"/>
          </w:rPr>
          <w:id w:val="1110010649"/>
          <w:citation/>
        </w:sdtPr>
        <w:sdtContent>
          <w:r>
            <w:rPr>
              <w:lang w:val="en-IN"/>
            </w:rPr>
            <w:fldChar w:fldCharType="begin"/>
          </w:r>
          <w:r>
            <w:rPr>
              <w:lang w:val="en-US"/>
            </w:rPr>
            <w:instrText xml:space="preserve"> CITATION onl23 \l 1033 </w:instrText>
          </w:r>
          <w:r>
            <w:rPr>
              <w:lang w:val="en-IN"/>
            </w:rPr>
            <w:fldChar w:fldCharType="separate"/>
          </w:r>
          <w:r>
            <w:rPr>
              <w:noProof/>
              <w:lang w:val="en-US"/>
            </w:rPr>
            <w:t xml:space="preserve"> </w:t>
          </w:r>
          <w:r w:rsidRPr="008E0ECD">
            <w:rPr>
              <w:noProof/>
              <w:lang w:val="en-US"/>
            </w:rPr>
            <w:t>[2]</w:t>
          </w:r>
          <w:r>
            <w:rPr>
              <w:lang w:val="en-IN"/>
            </w:rPr>
            <w:fldChar w:fldCharType="end"/>
          </w:r>
        </w:sdtContent>
      </w:sdt>
    </w:p>
    <w:p w14:paraId="4B2B0A32" w14:textId="77777777" w:rsidR="008E0ECD" w:rsidRPr="008E0ECD" w:rsidRDefault="008E0ECD" w:rsidP="008E0ECD">
      <w:pPr>
        <w:rPr>
          <w:lang w:val="en-IN"/>
        </w:rPr>
      </w:pPr>
      <w:r w:rsidRPr="008E0ECD">
        <w:rPr>
          <w:lang w:val="en-IN"/>
        </w:rPr>
        <w:t>Professionals in this arena are expected to possess a diverse skill set that spans digital technology, legal knowledge, and forensic proficiency. This combination is critical because digital forensics extends beyond mere cybersecurity. It encompasses the retrieval of digital data from an array of devices, such as smartphones, street cameras, and even automobiles, which can be instrumental in solving crimes.</w:t>
      </w:r>
    </w:p>
    <w:p w14:paraId="4D32EE04" w14:textId="17F88BA6" w:rsidR="008E0ECD" w:rsidRPr="008E0ECD" w:rsidRDefault="008E0ECD" w:rsidP="008E0ECD">
      <w:pPr>
        <w:rPr>
          <w:lang w:val="en-IN"/>
        </w:rPr>
      </w:pPr>
      <w:r w:rsidRPr="008E0ECD">
        <w:rPr>
          <w:lang w:val="en-IN"/>
        </w:rPr>
        <w:t>This interdisciplinary field includes several branches:</w:t>
      </w:r>
      <w:r w:rsidRPr="008E0ECD">
        <w:rPr>
          <w:lang w:val="en-IN"/>
        </w:rPr>
        <w:t xml:space="preserve"> </w:t>
      </w:r>
      <w:sdt>
        <w:sdtPr>
          <w:rPr>
            <w:lang w:val="en-IN"/>
          </w:rPr>
          <w:id w:val="-1160300093"/>
          <w:citation/>
        </w:sdtPr>
        <w:sdtContent>
          <w:r>
            <w:rPr>
              <w:lang w:val="en-IN"/>
            </w:rPr>
            <w:fldChar w:fldCharType="begin"/>
          </w:r>
          <w:r>
            <w:rPr>
              <w:lang w:val="en-US"/>
            </w:rPr>
            <w:instrText xml:space="preserve"> CITATION onl23 \l 1033 </w:instrText>
          </w:r>
          <w:r>
            <w:rPr>
              <w:lang w:val="en-IN"/>
            </w:rPr>
            <w:fldChar w:fldCharType="separate"/>
          </w:r>
          <w:r>
            <w:rPr>
              <w:noProof/>
              <w:lang w:val="en-US"/>
            </w:rPr>
            <w:t xml:space="preserve"> </w:t>
          </w:r>
          <w:r w:rsidRPr="008E0ECD">
            <w:rPr>
              <w:noProof/>
              <w:lang w:val="en-US"/>
            </w:rPr>
            <w:t>[2]</w:t>
          </w:r>
          <w:r>
            <w:rPr>
              <w:lang w:val="en-IN"/>
            </w:rPr>
            <w:fldChar w:fldCharType="end"/>
          </w:r>
        </w:sdtContent>
      </w:sdt>
    </w:p>
    <w:p w14:paraId="35E1DEBA" w14:textId="77777777" w:rsidR="008E0ECD" w:rsidRPr="008E0ECD" w:rsidRDefault="008E0ECD" w:rsidP="008E0ECD">
      <w:pPr>
        <w:numPr>
          <w:ilvl w:val="0"/>
          <w:numId w:val="3"/>
        </w:numPr>
        <w:rPr>
          <w:lang w:val="en-IN"/>
        </w:rPr>
      </w:pPr>
      <w:r w:rsidRPr="008E0ECD">
        <w:rPr>
          <w:lang w:val="en-IN"/>
        </w:rPr>
        <w:t>Mobile device forensics focuses on recovering evidence from portable devices.</w:t>
      </w:r>
    </w:p>
    <w:p w14:paraId="352A6627" w14:textId="77777777" w:rsidR="008E0ECD" w:rsidRPr="008E0ECD" w:rsidRDefault="008E0ECD" w:rsidP="008E0ECD">
      <w:pPr>
        <w:numPr>
          <w:ilvl w:val="0"/>
          <w:numId w:val="3"/>
        </w:numPr>
        <w:rPr>
          <w:lang w:val="en-IN"/>
        </w:rPr>
      </w:pPr>
      <w:r w:rsidRPr="008E0ECD">
        <w:rPr>
          <w:lang w:val="en-IN"/>
        </w:rPr>
        <w:t>Computer forensics ensures the integrity and analysis of data from computer systems.</w:t>
      </w:r>
    </w:p>
    <w:p w14:paraId="369DC52E" w14:textId="77777777" w:rsidR="008E0ECD" w:rsidRPr="008E0ECD" w:rsidRDefault="008E0ECD" w:rsidP="008E0ECD">
      <w:pPr>
        <w:numPr>
          <w:ilvl w:val="0"/>
          <w:numId w:val="3"/>
        </w:numPr>
        <w:rPr>
          <w:lang w:val="en-IN"/>
        </w:rPr>
      </w:pPr>
      <w:r w:rsidRPr="008E0ECD">
        <w:rPr>
          <w:lang w:val="en-IN"/>
        </w:rPr>
        <w:t>Database forensics examines alterations and access to database systems.</w:t>
      </w:r>
    </w:p>
    <w:p w14:paraId="5DA23579" w14:textId="77777777" w:rsidR="008E0ECD" w:rsidRPr="008E0ECD" w:rsidRDefault="008E0ECD" w:rsidP="008E0ECD">
      <w:pPr>
        <w:numPr>
          <w:ilvl w:val="0"/>
          <w:numId w:val="3"/>
        </w:numPr>
        <w:rPr>
          <w:lang w:val="en-IN"/>
        </w:rPr>
      </w:pPr>
      <w:r w:rsidRPr="008E0ECD">
        <w:rPr>
          <w:lang w:val="en-IN"/>
        </w:rPr>
        <w:t>Network forensics analyzes network traffic to detect and gather evidence of cyber intrusions.</w:t>
      </w:r>
    </w:p>
    <w:p w14:paraId="32EA52E7" w14:textId="77777777" w:rsidR="008E0ECD" w:rsidRPr="008E0ECD" w:rsidRDefault="008E0ECD" w:rsidP="008E0ECD">
      <w:pPr>
        <w:numPr>
          <w:ilvl w:val="0"/>
          <w:numId w:val="3"/>
        </w:numPr>
        <w:rPr>
          <w:lang w:val="en-IN"/>
        </w:rPr>
      </w:pPr>
      <w:r w:rsidRPr="008E0ECD">
        <w:rPr>
          <w:lang w:val="en-IN"/>
        </w:rPr>
        <w:t>Forensic data analysis scrutinizes structured data within databases, often in financial crime cases.</w:t>
      </w:r>
    </w:p>
    <w:p w14:paraId="627B29A1" w14:textId="5F53BDF8" w:rsidR="008E0ECD" w:rsidRPr="008E0ECD" w:rsidRDefault="008E0ECD" w:rsidP="008E0ECD">
      <w:pPr>
        <w:rPr>
          <w:lang w:val="en-IN"/>
        </w:rPr>
      </w:pPr>
      <w:r w:rsidRPr="008E0ECD">
        <w:rPr>
          <w:lang w:val="en-IN"/>
        </w:rPr>
        <w:t>The convergence of digital forensics and cybersecurity not only aids in legal proceedings but also enhances an organization's cybersecurity measures. It informs the development of robust systems that can detect weaknesses and mitigate future cyber threats. Legal and ethical considerations are paramount, with digital investigations involving personal data that must be handled within the boundaries of privacy laws and constitutional protections against unreasonable searches or self-incrimination.</w:t>
      </w:r>
      <w:sdt>
        <w:sdtPr>
          <w:rPr>
            <w:lang w:val="en-IN"/>
          </w:rPr>
          <w:id w:val="-1145495484"/>
          <w:citation/>
        </w:sdtPr>
        <w:sdtContent>
          <w:r w:rsidR="007C7E0D">
            <w:rPr>
              <w:lang w:val="en-IN"/>
            </w:rPr>
            <w:fldChar w:fldCharType="begin"/>
          </w:r>
          <w:r w:rsidR="007C7E0D">
            <w:rPr>
              <w:lang w:val="en-US"/>
            </w:rPr>
            <w:instrText xml:space="preserve"> CITATION www2333 \l 1033 </w:instrText>
          </w:r>
          <w:r w:rsidR="007C7E0D">
            <w:rPr>
              <w:lang w:val="en-IN"/>
            </w:rPr>
            <w:fldChar w:fldCharType="separate"/>
          </w:r>
          <w:r w:rsidR="007C7E0D">
            <w:rPr>
              <w:noProof/>
              <w:lang w:val="en-US"/>
            </w:rPr>
            <w:t xml:space="preserve"> </w:t>
          </w:r>
          <w:r w:rsidR="007C7E0D" w:rsidRPr="007C7E0D">
            <w:rPr>
              <w:noProof/>
              <w:lang w:val="en-US"/>
            </w:rPr>
            <w:t>[3]</w:t>
          </w:r>
          <w:r w:rsidR="007C7E0D">
            <w:rPr>
              <w:lang w:val="en-IN"/>
            </w:rPr>
            <w:fldChar w:fldCharType="end"/>
          </w:r>
        </w:sdtContent>
      </w:sdt>
    </w:p>
    <w:p w14:paraId="29F8EACB" w14:textId="1948B4C3" w:rsidR="008E0ECD" w:rsidRPr="008E0ECD" w:rsidRDefault="008E0ECD" w:rsidP="008E0ECD">
      <w:pPr>
        <w:rPr>
          <w:lang w:val="en-IN"/>
        </w:rPr>
      </w:pPr>
      <w:r w:rsidRPr="008E0ECD">
        <w:rPr>
          <w:lang w:val="en-IN"/>
        </w:rPr>
        <w:t xml:space="preserve">To remain effective, digital forensics experts must navigate the intricacies of laws such as the Wiretap Act and the Stored Wired and Electronic Communication Act. Their work ensures continuous improvement in cybersecurity protocols and provides cost-effective solutions by </w:t>
      </w:r>
      <w:r w:rsidRPr="008E0ECD">
        <w:rPr>
          <w:lang w:val="en-IN"/>
        </w:rPr>
        <w:t>pre-empting</w:t>
      </w:r>
      <w:r w:rsidRPr="008E0ECD">
        <w:rPr>
          <w:lang w:val="en-IN"/>
        </w:rPr>
        <w:t xml:space="preserve"> potential breaches, thereby safeguarding the digital assets of organizations and upholding the integrity of the legal process.</w:t>
      </w:r>
      <w:r w:rsidR="007C7E0D" w:rsidRPr="007C7E0D">
        <w:rPr>
          <w:lang w:val="en-IN"/>
        </w:rPr>
        <w:t xml:space="preserve"> </w:t>
      </w:r>
      <w:sdt>
        <w:sdtPr>
          <w:rPr>
            <w:lang w:val="en-IN"/>
          </w:rPr>
          <w:id w:val="943040286"/>
          <w:citation/>
        </w:sdtPr>
        <w:sdtContent>
          <w:r w:rsidR="007C7E0D">
            <w:rPr>
              <w:lang w:val="en-IN"/>
            </w:rPr>
            <w:fldChar w:fldCharType="begin"/>
          </w:r>
          <w:r w:rsidR="007C7E0D">
            <w:rPr>
              <w:lang w:val="en-US"/>
            </w:rPr>
            <w:instrText xml:space="preserve"> CITATION www2333 \l 1033 </w:instrText>
          </w:r>
          <w:r w:rsidR="007C7E0D">
            <w:rPr>
              <w:lang w:val="en-IN"/>
            </w:rPr>
            <w:fldChar w:fldCharType="separate"/>
          </w:r>
          <w:r w:rsidR="007C7E0D">
            <w:rPr>
              <w:noProof/>
              <w:lang w:val="en-US"/>
            </w:rPr>
            <w:t xml:space="preserve"> </w:t>
          </w:r>
          <w:r w:rsidR="007C7E0D" w:rsidRPr="007C7E0D">
            <w:rPr>
              <w:noProof/>
              <w:lang w:val="en-US"/>
            </w:rPr>
            <w:t>[3]</w:t>
          </w:r>
          <w:r w:rsidR="007C7E0D">
            <w:rPr>
              <w:lang w:val="en-IN"/>
            </w:rPr>
            <w:fldChar w:fldCharType="end"/>
          </w:r>
        </w:sdtContent>
      </w:sdt>
    </w:p>
    <w:p w14:paraId="7E0F4EB0" w14:textId="493F2B53" w:rsidR="00C71443" w:rsidRPr="008E0ECD" w:rsidRDefault="00C71443" w:rsidP="00C71443">
      <w:pPr>
        <w:rPr>
          <w:lang w:val="en-IN"/>
        </w:rPr>
      </w:pPr>
      <w:r w:rsidRPr="008E0ECD">
        <w:rPr>
          <w:lang w:val="en-IN"/>
        </w:rPr>
        <w:t>The intersection of digital forensics and cybersecurity is a critical area, as the skills and tools of each field are increasingly overlapping. Cybersecurity measures are essential for preventing attacks, but when breaches occur, digital forensics plays a crucial role in understanding the attack and preventing future incidents.</w:t>
      </w:r>
      <w:r w:rsidR="007C7E0D" w:rsidRPr="007C7E0D">
        <w:rPr>
          <w:lang w:val="en-IN"/>
        </w:rPr>
        <w:t xml:space="preserve"> </w:t>
      </w:r>
      <w:sdt>
        <w:sdtPr>
          <w:rPr>
            <w:lang w:val="en-IN"/>
          </w:rPr>
          <w:id w:val="564448925"/>
          <w:citation/>
        </w:sdtPr>
        <w:sdtContent>
          <w:r w:rsidR="007C7E0D">
            <w:rPr>
              <w:lang w:val="en-IN"/>
            </w:rPr>
            <w:fldChar w:fldCharType="begin"/>
          </w:r>
          <w:r w:rsidR="007C7E0D">
            <w:rPr>
              <w:lang w:val="en-US"/>
            </w:rPr>
            <w:instrText xml:space="preserve"> CITATION onl23 \l 1033 </w:instrText>
          </w:r>
          <w:r w:rsidR="007C7E0D">
            <w:rPr>
              <w:lang w:val="en-IN"/>
            </w:rPr>
            <w:fldChar w:fldCharType="separate"/>
          </w:r>
          <w:r w:rsidR="007C7E0D">
            <w:rPr>
              <w:noProof/>
              <w:lang w:val="en-US"/>
            </w:rPr>
            <w:t xml:space="preserve"> </w:t>
          </w:r>
          <w:r w:rsidR="007C7E0D" w:rsidRPr="008E0ECD">
            <w:rPr>
              <w:noProof/>
              <w:lang w:val="en-US"/>
            </w:rPr>
            <w:t>[2]</w:t>
          </w:r>
          <w:r w:rsidR="007C7E0D">
            <w:rPr>
              <w:lang w:val="en-IN"/>
            </w:rPr>
            <w:fldChar w:fldCharType="end"/>
          </w:r>
        </w:sdtContent>
      </w:sdt>
    </w:p>
    <w:p w14:paraId="4AA48488" w14:textId="77777777" w:rsidR="00C71443" w:rsidRPr="008E0ECD" w:rsidRDefault="00C71443" w:rsidP="00C71443">
      <w:pPr>
        <w:rPr>
          <w:lang w:val="en-IN"/>
        </w:rPr>
      </w:pPr>
      <w:r w:rsidRPr="008E0ECD">
        <w:rPr>
          <w:lang w:val="en-IN"/>
        </w:rPr>
        <w:t>This convergence has led to a holistic approach to digital threats, where organizations not only focus on prevention but also on the post-breach analysis. Digital forensics experts are now often part of cybersecurity teams, contributing their expertise in tracing the source of breaches and gathering evidence for legal proceedings.</w:t>
      </w:r>
    </w:p>
    <w:p w14:paraId="6F70CDBD" w14:textId="042F8B28" w:rsidR="00C71443" w:rsidRPr="003C524D" w:rsidRDefault="00C71443" w:rsidP="003C524D">
      <w:pPr>
        <w:pStyle w:val="Heading2"/>
        <w:rPr>
          <w:lang w:val="en-IN"/>
        </w:rPr>
      </w:pPr>
      <w:bookmarkStart w:id="4" w:name="_Toc155953607"/>
      <w:r w:rsidRPr="003C524D">
        <w:rPr>
          <w:lang w:val="en-IN"/>
        </w:rPr>
        <w:t>Emerging Trends</w:t>
      </w:r>
      <w:bookmarkEnd w:id="4"/>
      <w:r w:rsidRPr="003C524D">
        <w:rPr>
          <w:lang w:val="en-IN"/>
        </w:rPr>
        <w:t xml:space="preserve"> </w:t>
      </w:r>
    </w:p>
    <w:p w14:paraId="345EC7A8" w14:textId="77777777" w:rsidR="007C7E0D" w:rsidRPr="007C7E0D" w:rsidRDefault="007C7E0D" w:rsidP="007C7E0D">
      <w:pPr>
        <w:rPr>
          <w:lang w:val="en-IN"/>
        </w:rPr>
      </w:pPr>
      <w:r w:rsidRPr="007C7E0D">
        <w:rPr>
          <w:lang w:val="en-IN"/>
        </w:rPr>
        <w:t>The digital world evolves at breakneck speed, and the tools and techniques of digital forensics must keep pace. In this ever-shifting landscape, several key trends are poised to reshape the field, demanding attention from investigators and cyber warriors alike.</w:t>
      </w:r>
    </w:p>
    <w:p w14:paraId="331E594A" w14:textId="2ED9529B" w:rsidR="007C7E0D" w:rsidRPr="007C7E0D" w:rsidRDefault="007C7E0D" w:rsidP="007C7E0D">
      <w:pPr>
        <w:rPr>
          <w:lang w:val="en-IN"/>
        </w:rPr>
      </w:pPr>
      <w:r w:rsidRPr="007C7E0D">
        <w:rPr>
          <w:lang w:val="en-IN"/>
        </w:rPr>
        <w:t xml:space="preserve">1. AI-powered Investigations: Artificial intelligence (AI) is no longer science fiction. Machine learning algorithms are being trained to </w:t>
      </w:r>
      <w:r w:rsidRPr="007C7E0D">
        <w:rPr>
          <w:lang w:val="en-IN"/>
        </w:rPr>
        <w:t>analyse</w:t>
      </w:r>
      <w:r w:rsidRPr="007C7E0D">
        <w:rPr>
          <w:lang w:val="en-IN"/>
        </w:rPr>
        <w:t xml:space="preserve"> vast quantities of digital data, identifying patterns and </w:t>
      </w:r>
      <w:r w:rsidRPr="007C7E0D">
        <w:rPr>
          <w:lang w:val="en-IN"/>
        </w:rPr>
        <w:lastRenderedPageBreak/>
        <w:t>anomalies beyond human capabilities. This can expedite investigations, uncover hidden connections, and predict future attack vectors. Tools like deep learning and natural language processing are already assisting in image and video analysis, malware detection, and automated incident response.</w:t>
      </w:r>
      <w:sdt>
        <w:sdtPr>
          <w:rPr>
            <w:lang w:val="en-IN"/>
          </w:rPr>
          <w:id w:val="1590659322"/>
          <w:citation/>
        </w:sdtPr>
        <w:sdtContent>
          <w:r w:rsidRPr="007C7E0D">
            <w:rPr>
              <w:lang w:val="en-IN"/>
            </w:rPr>
            <w:fldChar w:fldCharType="begin"/>
          </w:r>
          <w:r w:rsidRPr="007C7E0D">
            <w:rPr>
              <w:lang w:val="en-US"/>
            </w:rPr>
            <w:instrText xml:space="preserve"> CITATION sub23 \l 1033 </w:instrText>
          </w:r>
          <w:r w:rsidRPr="007C7E0D">
            <w:rPr>
              <w:lang w:val="en-IN"/>
            </w:rPr>
            <w:fldChar w:fldCharType="separate"/>
          </w:r>
          <w:r w:rsidRPr="007C7E0D">
            <w:rPr>
              <w:noProof/>
              <w:lang w:val="en-US"/>
            </w:rPr>
            <w:t xml:space="preserve"> [4]</w:t>
          </w:r>
          <w:r w:rsidRPr="007C7E0D">
            <w:rPr>
              <w:lang w:val="en-IN"/>
            </w:rPr>
            <w:fldChar w:fldCharType="end"/>
          </w:r>
        </w:sdtContent>
      </w:sdt>
    </w:p>
    <w:p w14:paraId="2E543CE2" w14:textId="17772749" w:rsidR="007C7E0D" w:rsidRPr="007C7E0D" w:rsidRDefault="007C7E0D" w:rsidP="007C7E0D">
      <w:pPr>
        <w:rPr>
          <w:lang w:val="en-IN"/>
        </w:rPr>
      </w:pPr>
      <w:r w:rsidRPr="007C7E0D">
        <w:rPr>
          <w:lang w:val="en-IN"/>
        </w:rPr>
        <w:t xml:space="preserve">2. Cloud Forensics: As data migrates to the cloud, so too must forensic investigations. New challenges arise in this decentralized environment, with data distributed across multiple servers and potentially subject to different jurisdictions. Cloud forensics tools are rapidly developing to address these challenges, enabling investigators to collect and </w:t>
      </w:r>
      <w:r w:rsidRPr="007C7E0D">
        <w:rPr>
          <w:lang w:val="en-IN"/>
        </w:rPr>
        <w:t>analyse</w:t>
      </w:r>
      <w:r w:rsidRPr="007C7E0D">
        <w:rPr>
          <w:lang w:val="en-IN"/>
        </w:rPr>
        <w:t xml:space="preserve"> evidence from cloud storage providers like Google Drive and Amazon S3, while respecting legal and privacy considerations.</w:t>
      </w:r>
      <w:sdt>
        <w:sdtPr>
          <w:rPr>
            <w:lang w:val="en-IN"/>
          </w:rPr>
          <w:id w:val="-2096241122"/>
          <w:citation/>
        </w:sdtPr>
        <w:sdtContent>
          <w:r>
            <w:rPr>
              <w:lang w:val="en-IN"/>
            </w:rPr>
            <w:fldChar w:fldCharType="begin"/>
          </w:r>
          <w:r>
            <w:rPr>
              <w:lang w:val="en-US"/>
            </w:rPr>
            <w:instrText xml:space="preserve"> CITATION www2334 \l 1033 </w:instrText>
          </w:r>
          <w:r>
            <w:rPr>
              <w:lang w:val="en-IN"/>
            </w:rPr>
            <w:fldChar w:fldCharType="separate"/>
          </w:r>
          <w:r>
            <w:rPr>
              <w:noProof/>
              <w:lang w:val="en-US"/>
            </w:rPr>
            <w:t xml:space="preserve"> </w:t>
          </w:r>
          <w:r w:rsidRPr="007C7E0D">
            <w:rPr>
              <w:noProof/>
              <w:lang w:val="en-US"/>
            </w:rPr>
            <w:t>[5]</w:t>
          </w:r>
          <w:r>
            <w:rPr>
              <w:lang w:val="en-IN"/>
            </w:rPr>
            <w:fldChar w:fldCharType="end"/>
          </w:r>
        </w:sdtContent>
      </w:sdt>
    </w:p>
    <w:p w14:paraId="70B06B23" w14:textId="421BAADD" w:rsidR="007C7E0D" w:rsidRPr="007C7E0D" w:rsidRDefault="007C7E0D" w:rsidP="007C7E0D">
      <w:pPr>
        <w:rPr>
          <w:lang w:val="en-IN"/>
        </w:rPr>
      </w:pPr>
      <w:r w:rsidRPr="007C7E0D">
        <w:rPr>
          <w:lang w:val="en-IN"/>
        </w:rPr>
        <w:t>3. Blockchain: Unveiling the Tamper-proof Trail: Blockchain, the technology behind cryptocurrencies, offers an immutable record of transactions. This tamper-proof ledger can be utilized in digital forensics to track data provenance, verify the integrity of digital evidence, and identify instances of data manipulation. While still in its infancy, blockchain applications have the potential to revolutionize evidence handling and chain of custody protocols.</w:t>
      </w:r>
      <w:sdt>
        <w:sdtPr>
          <w:rPr>
            <w:lang w:val="en-IN"/>
          </w:rPr>
          <w:id w:val="1843043033"/>
          <w:citation/>
        </w:sdtPr>
        <w:sdtContent>
          <w:r>
            <w:rPr>
              <w:lang w:val="en-IN"/>
            </w:rPr>
            <w:fldChar w:fldCharType="begin"/>
          </w:r>
          <w:r>
            <w:rPr>
              <w:lang w:val="en-US"/>
            </w:rPr>
            <w:instrText xml:space="preserve"> CITATION And17 \l 1033 </w:instrText>
          </w:r>
          <w:r>
            <w:rPr>
              <w:lang w:val="en-IN"/>
            </w:rPr>
            <w:fldChar w:fldCharType="separate"/>
          </w:r>
          <w:r>
            <w:rPr>
              <w:noProof/>
              <w:lang w:val="en-US"/>
            </w:rPr>
            <w:t xml:space="preserve"> </w:t>
          </w:r>
          <w:r w:rsidRPr="007C7E0D">
            <w:rPr>
              <w:noProof/>
              <w:lang w:val="en-US"/>
            </w:rPr>
            <w:t>[6]</w:t>
          </w:r>
          <w:r>
            <w:rPr>
              <w:lang w:val="en-IN"/>
            </w:rPr>
            <w:fldChar w:fldCharType="end"/>
          </w:r>
        </w:sdtContent>
      </w:sdt>
    </w:p>
    <w:p w14:paraId="3B0B1108" w14:textId="34FA94FA" w:rsidR="007C7E0D" w:rsidRPr="007C7E0D" w:rsidRDefault="007C7E0D" w:rsidP="007C7E0D">
      <w:pPr>
        <w:rPr>
          <w:lang w:val="en-IN"/>
        </w:rPr>
      </w:pPr>
      <w:r w:rsidRPr="007C7E0D">
        <w:rPr>
          <w:lang w:val="en-IN"/>
        </w:rPr>
        <w:t xml:space="preserve">4. Internet of Things (IoT) Investigations: The proliferation of connected devices presents a new frontier for digital forensics. The sheer volume and diversity of data generated by smart devices, wearables, and sensors pose both challenges and opportunities. New methodologies are emerging to </w:t>
      </w:r>
      <w:r w:rsidRPr="007C7E0D">
        <w:rPr>
          <w:lang w:val="en-IN"/>
        </w:rPr>
        <w:t>analyse</w:t>
      </w:r>
      <w:r w:rsidRPr="007C7E0D">
        <w:rPr>
          <w:lang w:val="en-IN"/>
        </w:rPr>
        <w:t xml:space="preserve"> sensor data, reconstruct activity timelines, and extract evidence from these ubiquitous devices.</w:t>
      </w:r>
      <w:sdt>
        <w:sdtPr>
          <w:rPr>
            <w:lang w:val="en-IN"/>
          </w:rPr>
          <w:id w:val="-194543488"/>
          <w:citation/>
        </w:sdtPr>
        <w:sdtContent>
          <w:r>
            <w:rPr>
              <w:lang w:val="en-IN"/>
            </w:rPr>
            <w:fldChar w:fldCharType="begin"/>
          </w:r>
          <w:r>
            <w:rPr>
              <w:lang w:val="en-US"/>
            </w:rPr>
            <w:instrText xml:space="preserve"> CITATION Int22 \l 1033 </w:instrText>
          </w:r>
          <w:r>
            <w:rPr>
              <w:lang w:val="en-IN"/>
            </w:rPr>
            <w:fldChar w:fldCharType="separate"/>
          </w:r>
          <w:r>
            <w:rPr>
              <w:noProof/>
              <w:lang w:val="en-US"/>
            </w:rPr>
            <w:t xml:space="preserve"> </w:t>
          </w:r>
          <w:r w:rsidRPr="007C7E0D">
            <w:rPr>
              <w:noProof/>
              <w:lang w:val="en-US"/>
            </w:rPr>
            <w:t>[7]</w:t>
          </w:r>
          <w:r>
            <w:rPr>
              <w:lang w:val="en-IN"/>
            </w:rPr>
            <w:fldChar w:fldCharType="end"/>
          </w:r>
        </w:sdtContent>
      </w:sdt>
    </w:p>
    <w:p w14:paraId="3299285D" w14:textId="51683152" w:rsidR="007C7E0D" w:rsidRPr="007C7E0D" w:rsidRDefault="007C7E0D" w:rsidP="007C7E0D">
      <w:pPr>
        <w:rPr>
          <w:lang w:val="en-IN"/>
        </w:rPr>
      </w:pPr>
      <w:r w:rsidRPr="007C7E0D">
        <w:rPr>
          <w:lang w:val="en-IN"/>
        </w:rPr>
        <w:t xml:space="preserve">5. Social Media Forensics: Social media platforms have become vital battlegrounds for disinformation, cyberbullying, and criminal activity. Forensic techniques are adapting to </w:t>
      </w:r>
      <w:r w:rsidRPr="007C7E0D">
        <w:rPr>
          <w:lang w:val="en-IN"/>
        </w:rPr>
        <w:t>analyse</w:t>
      </w:r>
      <w:r w:rsidRPr="007C7E0D">
        <w:rPr>
          <w:lang w:val="en-IN"/>
        </w:rPr>
        <w:t xml:space="preserve"> social media posts, track online communities, and identify digital personas used in malicious campaigns. Understanding online </w:t>
      </w:r>
      <w:r w:rsidRPr="007C7E0D">
        <w:rPr>
          <w:lang w:val="en-IN"/>
        </w:rPr>
        <w:t>behaviour</w:t>
      </w:r>
      <w:r w:rsidRPr="007C7E0D">
        <w:rPr>
          <w:lang w:val="en-IN"/>
        </w:rPr>
        <w:t xml:space="preserve"> and social media networks is crucial for investigators navigating this complex digital landscape.</w:t>
      </w:r>
      <w:sdt>
        <w:sdtPr>
          <w:rPr>
            <w:lang w:val="en-IN"/>
          </w:rPr>
          <w:id w:val="1766198157"/>
          <w:citation/>
        </w:sdtPr>
        <w:sdtContent>
          <w:r w:rsidR="00F01A35">
            <w:rPr>
              <w:lang w:val="en-IN"/>
            </w:rPr>
            <w:fldChar w:fldCharType="begin"/>
          </w:r>
          <w:r w:rsidR="00F01A35">
            <w:rPr>
              <w:lang w:val="en-US"/>
            </w:rPr>
            <w:instrText xml:space="preserve"> CITATION med23 \l 1033 </w:instrText>
          </w:r>
          <w:r w:rsidR="00F01A35">
            <w:rPr>
              <w:lang w:val="en-IN"/>
            </w:rPr>
            <w:fldChar w:fldCharType="separate"/>
          </w:r>
          <w:r w:rsidR="00F01A35">
            <w:rPr>
              <w:noProof/>
              <w:lang w:val="en-US"/>
            </w:rPr>
            <w:t xml:space="preserve"> </w:t>
          </w:r>
          <w:r w:rsidR="00F01A35" w:rsidRPr="00F01A35">
            <w:rPr>
              <w:noProof/>
              <w:lang w:val="en-US"/>
            </w:rPr>
            <w:t>[8]</w:t>
          </w:r>
          <w:r w:rsidR="00F01A35">
            <w:rPr>
              <w:lang w:val="en-IN"/>
            </w:rPr>
            <w:fldChar w:fldCharType="end"/>
          </w:r>
        </w:sdtContent>
      </w:sdt>
    </w:p>
    <w:p w14:paraId="55B6CA10" w14:textId="7636617E" w:rsidR="00C71443" w:rsidRPr="007C7E0D" w:rsidRDefault="00C71443" w:rsidP="00C71443">
      <w:pPr>
        <w:rPr>
          <w:lang w:val="en-IN"/>
        </w:rPr>
      </w:pPr>
      <w:r w:rsidRPr="007C7E0D">
        <w:rPr>
          <w:lang w:val="en-IN"/>
        </w:rPr>
        <w:t>Several emerging trends are shaping the future of digital forensics and cybersecurity. One significant trend is the increasing reliance on cloud-based services, which introduces new vulnerabilities and complexities in data protection. The Internet of Things (IoT) is another area where the proliferation of connected devices has expanded the attack surface for cyber threats.</w:t>
      </w:r>
      <w:r w:rsidR="00F01A35" w:rsidRPr="00F01A35">
        <w:rPr>
          <w:lang w:val="en-IN"/>
        </w:rPr>
        <w:t xml:space="preserve"> </w:t>
      </w:r>
      <w:sdt>
        <w:sdtPr>
          <w:rPr>
            <w:lang w:val="en-IN"/>
          </w:rPr>
          <w:id w:val="781616075"/>
          <w:citation/>
        </w:sdtPr>
        <w:sdtContent>
          <w:r w:rsidR="00F01A35">
            <w:rPr>
              <w:lang w:val="en-IN"/>
            </w:rPr>
            <w:fldChar w:fldCharType="begin"/>
          </w:r>
          <w:r w:rsidR="00F01A35">
            <w:rPr>
              <w:lang w:val="en-US"/>
            </w:rPr>
            <w:instrText xml:space="preserve"> CITATION med23 \l 1033 </w:instrText>
          </w:r>
          <w:r w:rsidR="00F01A35">
            <w:rPr>
              <w:lang w:val="en-IN"/>
            </w:rPr>
            <w:fldChar w:fldCharType="separate"/>
          </w:r>
          <w:r w:rsidR="00F01A35">
            <w:rPr>
              <w:noProof/>
              <w:lang w:val="en-US"/>
            </w:rPr>
            <w:t xml:space="preserve"> </w:t>
          </w:r>
          <w:r w:rsidR="00F01A35" w:rsidRPr="00F01A35">
            <w:rPr>
              <w:noProof/>
              <w:lang w:val="en-US"/>
            </w:rPr>
            <w:t>[8]</w:t>
          </w:r>
          <w:r w:rsidR="00F01A35">
            <w:rPr>
              <w:lang w:val="en-IN"/>
            </w:rPr>
            <w:fldChar w:fldCharType="end"/>
          </w:r>
        </w:sdtContent>
      </w:sdt>
    </w:p>
    <w:p w14:paraId="299EEA9C" w14:textId="77777777" w:rsidR="00C71443" w:rsidRPr="007C7E0D" w:rsidRDefault="00C71443" w:rsidP="00C71443">
      <w:pPr>
        <w:rPr>
          <w:lang w:val="en-IN"/>
        </w:rPr>
      </w:pPr>
      <w:r w:rsidRPr="007C7E0D">
        <w:rPr>
          <w:lang w:val="en-IN"/>
        </w:rPr>
        <w:t>Artificial intelligence and machine learning are being increasingly utilized for predictive analytics in cybersecurity, enhancing the ability to anticipate and mitigate potential threats. In digital forensics, these technologies are improving the efficiency of data analysis in investigations.</w:t>
      </w:r>
    </w:p>
    <w:p w14:paraId="2C44345B" w14:textId="6F437E87" w:rsidR="00581127" w:rsidRPr="003C524D" w:rsidRDefault="00C71443" w:rsidP="003C524D">
      <w:pPr>
        <w:pStyle w:val="Heading2"/>
        <w:rPr>
          <w:lang w:val="en-IN"/>
        </w:rPr>
      </w:pPr>
      <w:bookmarkStart w:id="5" w:name="_Toc155953608"/>
      <w:r w:rsidRPr="003C524D">
        <w:rPr>
          <w:lang w:val="en-IN"/>
        </w:rPr>
        <w:t xml:space="preserve">Key Challenges </w:t>
      </w:r>
      <w:sdt>
        <w:sdtPr>
          <w:rPr>
            <w:lang w:val="en-IN"/>
          </w:rPr>
          <w:id w:val="1794633392"/>
          <w:citation/>
        </w:sdtPr>
        <w:sdtContent>
          <w:r w:rsidR="00581127" w:rsidRPr="003C524D">
            <w:rPr>
              <w:lang w:val="en-IN"/>
            </w:rPr>
            <w:fldChar w:fldCharType="begin"/>
          </w:r>
          <w:r w:rsidR="00581127" w:rsidRPr="003C524D">
            <w:rPr>
              <w:lang w:val="en-IN"/>
            </w:rPr>
            <w:instrText xml:space="preserve"> CITATION nvl231 \l 1033 </w:instrText>
          </w:r>
          <w:r w:rsidR="00581127" w:rsidRPr="003C524D">
            <w:rPr>
              <w:lang w:val="en-IN"/>
            </w:rPr>
            <w:fldChar w:fldCharType="separate"/>
          </w:r>
          <w:r w:rsidR="00581127" w:rsidRPr="003C524D">
            <w:rPr>
              <w:lang w:val="en-IN"/>
            </w:rPr>
            <w:t>[9]</w:t>
          </w:r>
          <w:r w:rsidR="00581127" w:rsidRPr="003C524D">
            <w:rPr>
              <w:lang w:val="en-IN"/>
            </w:rPr>
            <w:fldChar w:fldCharType="end"/>
          </w:r>
        </w:sdtContent>
      </w:sdt>
      <w:sdt>
        <w:sdtPr>
          <w:rPr>
            <w:lang w:val="en-IN"/>
          </w:rPr>
          <w:id w:val="-1020473277"/>
          <w:citation/>
        </w:sdtPr>
        <w:sdtContent>
          <w:r w:rsidR="00581127" w:rsidRPr="003C524D">
            <w:rPr>
              <w:lang w:val="en-IN"/>
            </w:rPr>
            <w:fldChar w:fldCharType="begin"/>
          </w:r>
          <w:r w:rsidR="00581127" w:rsidRPr="003C524D">
            <w:rPr>
              <w:lang w:val="en-IN"/>
            </w:rPr>
            <w:instrText xml:space="preserve"> CITATION csu23 \l 1033 </w:instrText>
          </w:r>
          <w:r w:rsidR="00581127" w:rsidRPr="003C524D">
            <w:rPr>
              <w:lang w:val="en-IN"/>
            </w:rPr>
            <w:fldChar w:fldCharType="separate"/>
          </w:r>
          <w:r w:rsidR="00581127" w:rsidRPr="003C524D">
            <w:rPr>
              <w:lang w:val="en-IN"/>
            </w:rPr>
            <w:t xml:space="preserve"> [10]</w:t>
          </w:r>
          <w:r w:rsidR="00581127" w:rsidRPr="003C524D">
            <w:rPr>
              <w:lang w:val="en-IN"/>
            </w:rPr>
            <w:fldChar w:fldCharType="end"/>
          </w:r>
        </w:sdtContent>
      </w:sdt>
      <w:sdt>
        <w:sdtPr>
          <w:rPr>
            <w:lang w:val="en-IN"/>
          </w:rPr>
          <w:id w:val="-798769000"/>
          <w:citation/>
        </w:sdtPr>
        <w:sdtContent>
          <w:r w:rsidR="003B0FA8" w:rsidRPr="003C524D">
            <w:rPr>
              <w:lang w:val="en-IN"/>
            </w:rPr>
            <w:fldChar w:fldCharType="begin"/>
          </w:r>
          <w:r w:rsidR="003B0FA8" w:rsidRPr="003C524D">
            <w:rPr>
              <w:lang w:val="en-IN"/>
            </w:rPr>
            <w:instrText xml:space="preserve"> CITATION www2336 \l 1033 </w:instrText>
          </w:r>
          <w:r w:rsidR="003B0FA8" w:rsidRPr="003C524D">
            <w:rPr>
              <w:lang w:val="en-IN"/>
            </w:rPr>
            <w:fldChar w:fldCharType="separate"/>
          </w:r>
          <w:r w:rsidR="003B0FA8" w:rsidRPr="003C524D">
            <w:rPr>
              <w:lang w:val="en-IN"/>
            </w:rPr>
            <w:t xml:space="preserve"> [11]</w:t>
          </w:r>
          <w:r w:rsidR="003B0FA8" w:rsidRPr="003C524D">
            <w:rPr>
              <w:lang w:val="en-IN"/>
            </w:rPr>
            <w:fldChar w:fldCharType="end"/>
          </w:r>
        </w:sdtContent>
      </w:sdt>
      <w:bookmarkEnd w:id="5"/>
    </w:p>
    <w:p w14:paraId="4C9913FB" w14:textId="35161C30" w:rsidR="00581127" w:rsidRPr="00581127" w:rsidRDefault="00581127" w:rsidP="00581127">
      <w:pPr>
        <w:rPr>
          <w:lang w:val="en-IN"/>
        </w:rPr>
      </w:pPr>
      <w:r w:rsidRPr="00581127">
        <w:rPr>
          <w:lang w:val="en-IN"/>
        </w:rPr>
        <w:t>Challenges in the field of digital forensics are multifaceted and constantly evolving, primarily due to the rapid pace of technological innovation and the increasing sophistication of cybercriminals. One of the most significant hurdles is the sheer volume and variety of data. With the proliferation of devices capable of storing digital information, from Internet of Things (IoT) gadgets to cloud storage solutions, forensic experts must sift through an overwhelming amount of data, which can be both time-consuming and technically demanding.</w:t>
      </w:r>
    </w:p>
    <w:p w14:paraId="27A066F1" w14:textId="77777777" w:rsidR="00581127" w:rsidRPr="00581127" w:rsidRDefault="00581127" w:rsidP="00581127">
      <w:pPr>
        <w:rPr>
          <w:lang w:val="en-IN"/>
        </w:rPr>
      </w:pPr>
      <w:r w:rsidRPr="00581127">
        <w:rPr>
          <w:lang w:val="en-IN"/>
        </w:rPr>
        <w:t>Another key challenge is encryption. Advanced encryption techniques have become commonplace, offering robust protection for data security. While encryption is vital for privacy, it presents a significant obstacle for digital forensic investigators, who must find legally permissible ways to decrypt information without altering it, which sometimes can be an impossible task.</w:t>
      </w:r>
    </w:p>
    <w:p w14:paraId="4F99EE76" w14:textId="77777777" w:rsidR="00581127" w:rsidRPr="00581127" w:rsidRDefault="00581127" w:rsidP="00581127">
      <w:pPr>
        <w:rPr>
          <w:lang w:val="en-IN"/>
        </w:rPr>
      </w:pPr>
      <w:r w:rsidRPr="00581127">
        <w:rPr>
          <w:lang w:val="en-IN"/>
        </w:rPr>
        <w:lastRenderedPageBreak/>
        <w:t>Additionally, the dynamic nature of digital data presents a problem. Unlike physical evidence, digital data can be altered, deleted, or corrupted with just a few clicks. Ensuring the integrity of this data for use in legal proceedings requires rigorous chain-of-custody protocols and forensic soundness, which can be difficult to maintain in complex IT environments.</w:t>
      </w:r>
    </w:p>
    <w:p w14:paraId="5F5E0692" w14:textId="77777777" w:rsidR="00581127" w:rsidRPr="00581127" w:rsidRDefault="00581127" w:rsidP="00581127">
      <w:pPr>
        <w:rPr>
          <w:lang w:val="en-IN"/>
        </w:rPr>
      </w:pPr>
      <w:r w:rsidRPr="00581127">
        <w:rPr>
          <w:lang w:val="en-IN"/>
        </w:rPr>
        <w:t>The legal landscape itself poses a challenge. Laws and regulations often struggle to keep pace with technological advancements, leading to legal grey areas that can complicate investigations. Privacy laws, differing international legislations, and jurisdictional boundaries further complicate the process of acquiring and using digital evidence.</w:t>
      </w:r>
    </w:p>
    <w:p w14:paraId="352F09D9" w14:textId="77777777" w:rsidR="00581127" w:rsidRPr="00581127" w:rsidRDefault="00581127" w:rsidP="00581127">
      <w:pPr>
        <w:rPr>
          <w:lang w:val="en-IN"/>
        </w:rPr>
      </w:pPr>
      <w:r w:rsidRPr="00581127">
        <w:rPr>
          <w:lang w:val="en-IN"/>
        </w:rPr>
        <w:t>Furthermore, the shortage of trained professionals in digital forensics exacerbates these challenges. The field requires a high level of expertise and ongoing education to stay abreast of the latest technologies and forensic methodologies, but there is a global shortfall of individuals with the necessary skills.</w:t>
      </w:r>
    </w:p>
    <w:p w14:paraId="68999881" w14:textId="77777777" w:rsidR="00581127" w:rsidRPr="00581127" w:rsidRDefault="00581127" w:rsidP="00581127">
      <w:pPr>
        <w:rPr>
          <w:lang w:val="en-IN"/>
        </w:rPr>
      </w:pPr>
      <w:r w:rsidRPr="00581127">
        <w:rPr>
          <w:lang w:val="en-IN"/>
        </w:rPr>
        <w:t>Finally, the rise of anti-forensic techniques, where individuals use tools or methods to obfuscate their digital footprints intentionally, makes the task of digital forensic experts even more demanding. These challenges collectively contribute to a complex and demanding environment for digital forensics professionals, requiring constant learning, adaptability, and resourcefulness.</w:t>
      </w:r>
    </w:p>
    <w:p w14:paraId="54C2B6AD" w14:textId="1E84F4F4" w:rsidR="00C71443" w:rsidRPr="003C524D" w:rsidRDefault="00C71443" w:rsidP="003C524D">
      <w:pPr>
        <w:pStyle w:val="Heading2"/>
        <w:rPr>
          <w:lang w:val="en-IN"/>
        </w:rPr>
      </w:pPr>
      <w:bookmarkStart w:id="6" w:name="_Toc155953609"/>
      <w:r w:rsidRPr="003C524D">
        <w:rPr>
          <w:lang w:val="en-IN"/>
        </w:rPr>
        <w:t xml:space="preserve">National and International Job Market </w:t>
      </w:r>
      <w:sdt>
        <w:sdtPr>
          <w:rPr>
            <w:lang w:val="en-IN"/>
          </w:rPr>
          <w:id w:val="-1939435442"/>
          <w:citation/>
        </w:sdtPr>
        <w:sdtContent>
          <w:r w:rsidR="003B0FA8" w:rsidRPr="003C524D">
            <w:rPr>
              <w:lang w:val="en-IN"/>
            </w:rPr>
            <w:fldChar w:fldCharType="begin"/>
          </w:r>
          <w:r w:rsidR="003B0FA8" w:rsidRPr="003C524D">
            <w:rPr>
              <w:lang w:val="en-IN"/>
            </w:rPr>
            <w:instrText xml:space="preserve"> CITATION www2335 \l 1033 </w:instrText>
          </w:r>
          <w:r w:rsidR="003B0FA8" w:rsidRPr="003C524D">
            <w:rPr>
              <w:lang w:val="en-IN"/>
            </w:rPr>
            <w:fldChar w:fldCharType="separate"/>
          </w:r>
          <w:r w:rsidR="003B0FA8" w:rsidRPr="003C524D">
            <w:rPr>
              <w:lang w:val="en-IN"/>
            </w:rPr>
            <w:t>[11]</w:t>
          </w:r>
          <w:r w:rsidR="003B0FA8" w:rsidRPr="003C524D">
            <w:rPr>
              <w:lang w:val="en-IN"/>
            </w:rPr>
            <w:fldChar w:fldCharType="end"/>
          </w:r>
        </w:sdtContent>
      </w:sdt>
      <w:bookmarkEnd w:id="6"/>
    </w:p>
    <w:p w14:paraId="43CA7A81" w14:textId="77777777" w:rsidR="003B0FA8" w:rsidRPr="003B0FA8" w:rsidRDefault="003B0FA8" w:rsidP="003B0FA8">
      <w:pPr>
        <w:rPr>
          <w:lang w:val="en-IN"/>
        </w:rPr>
      </w:pPr>
      <w:r w:rsidRPr="003B0FA8">
        <w:rPr>
          <w:lang w:val="en-IN"/>
        </w:rPr>
        <w:t>The digital forensics market in the UK is experiencing significant growth, driven by the increasing need for cybersecurity and data analysis in various sectors. As of 2023, the market is expanding steadily, with projections indicating a substantial rise in demand and market value over the next few years. The global market value of digital forensics, estimated at USD 2453.06 million in 2022, is anticipated to reach USD 5211.15 million by 2028, growing at a CAGR of 13.38% during the forecast period.</w:t>
      </w:r>
    </w:p>
    <w:p w14:paraId="7687C447" w14:textId="77777777" w:rsidR="003B0FA8" w:rsidRPr="003B0FA8" w:rsidRDefault="003B0FA8" w:rsidP="003B0FA8">
      <w:pPr>
        <w:rPr>
          <w:lang w:val="en-IN"/>
        </w:rPr>
      </w:pPr>
      <w:r w:rsidRPr="003B0FA8">
        <w:rPr>
          <w:lang w:val="en-IN"/>
        </w:rPr>
        <w:t>This growth is attributed to the rising incidence of cyber-crime and the need for effective digital evidence management in criminal and civil court cases. The UK market is particularly responsive to these trends due to its advanced technological infrastructure and the presence of key market players like Magnet Forensics, Guidance Software Inc., and Cellebrite. The market encompasses various segments, including computer forensics, mobile device forensics, and network forensics, catering to diverse applications across sectors like government, healthcare, and finance.</w:t>
      </w:r>
    </w:p>
    <w:p w14:paraId="33DA20A5" w14:textId="7CE947B9" w:rsidR="00C71443" w:rsidRPr="003B0FA8" w:rsidRDefault="003B0FA8" w:rsidP="003B0FA8">
      <w:pPr>
        <w:rPr>
          <w:lang w:val="en-IN"/>
        </w:rPr>
      </w:pPr>
      <w:r w:rsidRPr="003B0FA8">
        <w:rPr>
          <w:lang w:val="en-IN"/>
        </w:rPr>
        <w:t>The increasing sophistication of cyber-attacks and the need for secure information handling in the digital age are key drivers for the market. The UK's focus on enhancing its digital forensics capabilities is evident in the growing investment in this sector, reflecting its commitment to combating cyber threats and ensuring digital security.</w:t>
      </w:r>
    </w:p>
    <w:p w14:paraId="522339C6" w14:textId="77777777" w:rsidR="00C71443" w:rsidRPr="003C524D" w:rsidRDefault="00C71443" w:rsidP="003C524D">
      <w:pPr>
        <w:pStyle w:val="Heading2"/>
        <w:rPr>
          <w:lang w:val="en-IN"/>
        </w:rPr>
      </w:pPr>
      <w:bookmarkStart w:id="7" w:name="_Toc155953610"/>
      <w:r w:rsidRPr="003C524D">
        <w:rPr>
          <w:lang w:val="en-IN"/>
        </w:rPr>
        <w:t>Conclusion</w:t>
      </w:r>
      <w:bookmarkEnd w:id="7"/>
    </w:p>
    <w:p w14:paraId="424045FD" w14:textId="50EBF428" w:rsidR="005B3BB0" w:rsidRPr="00C71443" w:rsidRDefault="00C71443" w:rsidP="00C71443">
      <w:pPr>
        <w:rPr>
          <w:lang w:val="en-IN"/>
        </w:rPr>
      </w:pPr>
      <w:r w:rsidRPr="00C71443">
        <w:rPr>
          <w:lang w:val="en-IN"/>
        </w:rPr>
        <w:t>The dynamic intersection of digital forensics and cybersecurity is an area of continuous growth and evolution. As technology advances, new challenges and trends emerge, shaping the job market and requiring ongoing development of skills and strategies. The future of these interconnected fields is promising, with significant opportunities for professionals and critical implications for the security of digital infrastructures globally. Addressing the challenges and embracing the emerging trends will be key to advancing in these vital sectors.</w:t>
      </w:r>
    </w:p>
    <w:p w14:paraId="07DD5107" w14:textId="10EBD468" w:rsidR="005F612E" w:rsidRDefault="005F612E" w:rsidP="003C524D">
      <w:pPr>
        <w:pStyle w:val="Heading1"/>
      </w:pPr>
      <w:bookmarkStart w:id="8" w:name="_Toc155953611"/>
      <w:r>
        <w:lastRenderedPageBreak/>
        <w:t>Task 2</w:t>
      </w:r>
      <w:bookmarkEnd w:id="8"/>
    </w:p>
    <w:p w14:paraId="6682DCE1" w14:textId="64FE38FE" w:rsidR="005F612E" w:rsidRPr="005F612E" w:rsidRDefault="005F612E" w:rsidP="003C524D">
      <w:pPr>
        <w:pStyle w:val="Heading2"/>
        <w:rPr>
          <w:lang w:val="en-IN"/>
        </w:rPr>
      </w:pPr>
      <w:bookmarkStart w:id="9" w:name="_Toc155953612"/>
      <w:r w:rsidRPr="005F612E">
        <w:rPr>
          <w:lang w:val="en-IN"/>
        </w:rPr>
        <w:t>Current State of Digital Forensic Tools: Features and Capabilities</w:t>
      </w:r>
      <w:bookmarkEnd w:id="9"/>
    </w:p>
    <w:p w14:paraId="45609DA6" w14:textId="77777777" w:rsidR="005F612E" w:rsidRPr="005F612E" w:rsidRDefault="005F612E" w:rsidP="005F612E">
      <w:pPr>
        <w:rPr>
          <w:lang w:val="en-IN"/>
        </w:rPr>
      </w:pPr>
      <w:r w:rsidRPr="005F612E">
        <w:rPr>
          <w:lang w:val="en-IN"/>
        </w:rPr>
        <w:t>Digital forensics, a vital field within the realm of cybersecurity and criminal investigation, has evolved rapidly over the past few years. The current state of digital forensic tools reflects a dynamic interplay between technological advancements and the growing sophistication of digital crimes. This overview provides insights into the general features, capabilities, and trends in digital forensic tools as of 2023.</w:t>
      </w:r>
    </w:p>
    <w:p w14:paraId="268CB116" w14:textId="3890B5A2" w:rsidR="005F612E" w:rsidRPr="005F612E" w:rsidRDefault="005F612E" w:rsidP="005F612E">
      <w:pPr>
        <w:rPr>
          <w:b/>
          <w:bCs/>
          <w:lang w:val="en-IN"/>
        </w:rPr>
      </w:pPr>
      <w:r w:rsidRPr="005F612E">
        <w:rPr>
          <w:b/>
          <w:bCs/>
          <w:lang w:val="en-IN"/>
        </w:rPr>
        <w:t>1. Advanced Data Acquisition</w:t>
      </w:r>
      <w:sdt>
        <w:sdtPr>
          <w:rPr>
            <w:b/>
            <w:bCs/>
            <w:lang w:val="en-IN"/>
          </w:rPr>
          <w:id w:val="-57023329"/>
          <w:citation/>
        </w:sdtPr>
        <w:sdtContent>
          <w:r w:rsidR="003010FE">
            <w:rPr>
              <w:b/>
              <w:bCs/>
              <w:lang w:val="en-IN"/>
            </w:rPr>
            <w:fldChar w:fldCharType="begin"/>
          </w:r>
          <w:r w:rsidR="003010FE">
            <w:rPr>
              <w:b/>
              <w:bCs/>
              <w:lang w:val="en-US"/>
            </w:rPr>
            <w:instrText xml:space="preserve"> CITATION www2337 \l 1033 </w:instrText>
          </w:r>
          <w:r w:rsidR="003010FE">
            <w:rPr>
              <w:b/>
              <w:bCs/>
              <w:lang w:val="en-IN"/>
            </w:rPr>
            <w:fldChar w:fldCharType="separate"/>
          </w:r>
          <w:r w:rsidR="003010FE">
            <w:rPr>
              <w:b/>
              <w:bCs/>
              <w:noProof/>
              <w:lang w:val="en-US"/>
            </w:rPr>
            <w:t xml:space="preserve"> </w:t>
          </w:r>
          <w:r w:rsidR="003010FE" w:rsidRPr="003010FE">
            <w:rPr>
              <w:noProof/>
              <w:lang w:val="en-US"/>
            </w:rPr>
            <w:t>[13]</w:t>
          </w:r>
          <w:r w:rsidR="003010FE">
            <w:rPr>
              <w:b/>
              <w:bCs/>
              <w:lang w:val="en-IN"/>
            </w:rPr>
            <w:fldChar w:fldCharType="end"/>
          </w:r>
        </w:sdtContent>
      </w:sdt>
      <w:r w:rsidRPr="005F612E">
        <w:rPr>
          <w:b/>
          <w:bCs/>
          <w:lang w:val="en-IN"/>
        </w:rPr>
        <w:t xml:space="preserve">: </w:t>
      </w:r>
      <w:r w:rsidRPr="005F612E">
        <w:rPr>
          <w:lang w:val="en-IN"/>
        </w:rPr>
        <w:t>Modern digital forensic tools have significantly improved in acquiring data from a myriad of digital sources. This includes not only traditional computer systems but also mobile devices, cloud storage, IoT devices, and even social media platforms. The ability to acquire data in a forensically sound manner, ensuring that it remains unaltered during the process, is paramount.</w:t>
      </w:r>
    </w:p>
    <w:p w14:paraId="7E727347" w14:textId="412E3336" w:rsidR="005F612E" w:rsidRPr="005F612E" w:rsidRDefault="005F612E" w:rsidP="005F612E">
      <w:pPr>
        <w:rPr>
          <w:b/>
          <w:bCs/>
          <w:lang w:val="en-IN"/>
        </w:rPr>
      </w:pPr>
      <w:r w:rsidRPr="005F612E">
        <w:rPr>
          <w:b/>
          <w:bCs/>
          <w:lang w:val="en-IN"/>
        </w:rPr>
        <w:t>2. Enhanced Data Analysis Capabilities</w:t>
      </w:r>
      <w:r w:rsidR="003010FE" w:rsidRPr="003010FE">
        <w:rPr>
          <w:b/>
          <w:bCs/>
          <w:lang w:val="en-IN"/>
        </w:rPr>
        <w:t xml:space="preserve"> </w:t>
      </w:r>
      <w:sdt>
        <w:sdtPr>
          <w:rPr>
            <w:b/>
            <w:bCs/>
            <w:lang w:val="en-IN"/>
          </w:rPr>
          <w:id w:val="-1117755719"/>
          <w:citation/>
        </w:sdtPr>
        <w:sdtContent>
          <w:r w:rsidR="003010FE">
            <w:rPr>
              <w:b/>
              <w:bCs/>
              <w:lang w:val="en-IN"/>
            </w:rPr>
            <w:fldChar w:fldCharType="begin"/>
          </w:r>
          <w:r w:rsidR="003010FE">
            <w:rPr>
              <w:b/>
              <w:bCs/>
              <w:lang w:val="en-US"/>
            </w:rPr>
            <w:instrText xml:space="preserve"> CITATION www2338 \l 1033 </w:instrText>
          </w:r>
          <w:r w:rsidR="003010FE">
            <w:rPr>
              <w:b/>
              <w:bCs/>
              <w:lang w:val="en-IN"/>
            </w:rPr>
            <w:fldChar w:fldCharType="separate"/>
          </w:r>
          <w:r w:rsidR="003010FE" w:rsidRPr="003010FE">
            <w:rPr>
              <w:noProof/>
              <w:lang w:val="en-US"/>
            </w:rPr>
            <w:t>[14]</w:t>
          </w:r>
          <w:r w:rsidR="003010FE">
            <w:rPr>
              <w:b/>
              <w:bCs/>
              <w:lang w:val="en-IN"/>
            </w:rPr>
            <w:fldChar w:fldCharType="end"/>
          </w:r>
        </w:sdtContent>
      </w:sdt>
      <w:r w:rsidRPr="005F612E">
        <w:rPr>
          <w:b/>
          <w:bCs/>
          <w:lang w:val="en-IN"/>
        </w:rPr>
        <w:t xml:space="preserve">: </w:t>
      </w:r>
      <w:r w:rsidRPr="005F612E">
        <w:rPr>
          <w:lang w:val="en-IN"/>
        </w:rPr>
        <w:t xml:space="preserve">The core of digital forensics lies in the analysis of collected data. Contemporary tools are equipped with sophisticated algorithms to </w:t>
      </w:r>
      <w:r w:rsidR="003B0FA8" w:rsidRPr="005F612E">
        <w:rPr>
          <w:lang w:val="en-IN"/>
        </w:rPr>
        <w:t>analyse</w:t>
      </w:r>
      <w:r w:rsidRPr="005F612E">
        <w:rPr>
          <w:lang w:val="en-IN"/>
        </w:rPr>
        <w:t xml:space="preserve"> massive volumes of data. They can recover deleted files, decrypt encrypted data, and </w:t>
      </w:r>
      <w:r w:rsidR="003B0FA8" w:rsidRPr="005F612E">
        <w:rPr>
          <w:lang w:val="en-IN"/>
        </w:rPr>
        <w:t>analyse</w:t>
      </w:r>
      <w:r w:rsidRPr="005F612E">
        <w:rPr>
          <w:lang w:val="en-IN"/>
        </w:rPr>
        <w:t xml:space="preserve"> artifacts from various operating systems. Tools now also include advanced functionalities like timeline analysis, keyword searches, and data carving.</w:t>
      </w:r>
    </w:p>
    <w:p w14:paraId="07BD6647" w14:textId="13EA8D38" w:rsidR="005F612E" w:rsidRPr="005F612E" w:rsidRDefault="005F612E" w:rsidP="005F612E">
      <w:pPr>
        <w:rPr>
          <w:b/>
          <w:bCs/>
          <w:lang w:val="en-IN"/>
        </w:rPr>
      </w:pPr>
      <w:r w:rsidRPr="005F612E">
        <w:rPr>
          <w:b/>
          <w:bCs/>
          <w:lang w:val="en-IN"/>
        </w:rPr>
        <w:t>3. Increasing Emphasis on Mobile and Cloud Forensics</w:t>
      </w:r>
      <w:sdt>
        <w:sdtPr>
          <w:rPr>
            <w:b/>
            <w:bCs/>
            <w:lang w:val="en-IN"/>
          </w:rPr>
          <w:id w:val="1599905221"/>
          <w:citation/>
        </w:sdtPr>
        <w:sdtContent>
          <w:r w:rsidR="003010FE">
            <w:rPr>
              <w:b/>
              <w:bCs/>
              <w:lang w:val="en-IN"/>
            </w:rPr>
            <w:fldChar w:fldCharType="begin"/>
          </w:r>
          <w:r w:rsidR="003010FE">
            <w:rPr>
              <w:b/>
              <w:bCs/>
              <w:lang w:val="en-US"/>
            </w:rPr>
            <w:instrText xml:space="preserve"> CITATION Enh20 \l 1033 </w:instrText>
          </w:r>
          <w:r w:rsidR="003010FE">
            <w:rPr>
              <w:b/>
              <w:bCs/>
              <w:lang w:val="en-IN"/>
            </w:rPr>
            <w:fldChar w:fldCharType="separate"/>
          </w:r>
          <w:r w:rsidR="003010FE">
            <w:rPr>
              <w:b/>
              <w:bCs/>
              <w:noProof/>
              <w:lang w:val="en-US"/>
            </w:rPr>
            <w:t xml:space="preserve"> </w:t>
          </w:r>
          <w:r w:rsidR="003010FE" w:rsidRPr="003010FE">
            <w:rPr>
              <w:noProof/>
              <w:lang w:val="en-US"/>
            </w:rPr>
            <w:t>[15]</w:t>
          </w:r>
          <w:r w:rsidR="003010FE">
            <w:rPr>
              <w:b/>
              <w:bCs/>
              <w:lang w:val="en-IN"/>
            </w:rPr>
            <w:fldChar w:fldCharType="end"/>
          </w:r>
        </w:sdtContent>
      </w:sdt>
      <w:r w:rsidRPr="005F612E">
        <w:rPr>
          <w:b/>
          <w:bCs/>
          <w:lang w:val="en-IN"/>
        </w:rPr>
        <w:t xml:space="preserve">: </w:t>
      </w:r>
      <w:r w:rsidRPr="005F612E">
        <w:rPr>
          <w:lang w:val="en-IN"/>
        </w:rPr>
        <w:t xml:space="preserve">With the proliferation of smartphones and cloud computing, digital forensic tools have adapted to handle data from these platforms. Mobile forensics involves extracting data from mobile devices, including call logs, messages, and app data. Cloud forensics poses unique challenges due to its distributed nature, necessitating tools that can efficiently access and </w:t>
      </w:r>
      <w:r w:rsidR="003B0FA8" w:rsidRPr="005F612E">
        <w:rPr>
          <w:lang w:val="en-IN"/>
        </w:rPr>
        <w:t>analyse</w:t>
      </w:r>
      <w:r w:rsidRPr="005F612E">
        <w:rPr>
          <w:lang w:val="en-IN"/>
        </w:rPr>
        <w:t xml:space="preserve"> data stored remotely.</w:t>
      </w:r>
    </w:p>
    <w:p w14:paraId="08097276" w14:textId="15AD410E" w:rsidR="005F612E" w:rsidRPr="005F612E" w:rsidRDefault="005F612E" w:rsidP="005F612E">
      <w:pPr>
        <w:rPr>
          <w:b/>
          <w:bCs/>
          <w:lang w:val="en-IN"/>
        </w:rPr>
      </w:pPr>
      <w:r w:rsidRPr="005F612E">
        <w:rPr>
          <w:b/>
          <w:bCs/>
          <w:lang w:val="en-IN"/>
        </w:rPr>
        <w:t>4. Integration of Artificial Intelligence and Machine Learning</w:t>
      </w:r>
      <w:sdt>
        <w:sdtPr>
          <w:rPr>
            <w:b/>
            <w:bCs/>
            <w:lang w:val="en-IN"/>
          </w:rPr>
          <w:id w:val="1388846888"/>
          <w:citation/>
        </w:sdtPr>
        <w:sdtContent>
          <w:r w:rsidR="003010FE">
            <w:rPr>
              <w:b/>
              <w:bCs/>
              <w:lang w:val="en-IN"/>
            </w:rPr>
            <w:fldChar w:fldCharType="begin"/>
          </w:r>
          <w:r w:rsidR="003010FE">
            <w:rPr>
              <w:b/>
              <w:bCs/>
              <w:lang w:val="en-US"/>
            </w:rPr>
            <w:instrText xml:space="preserve"> CITATION ACo231 \l 1033 </w:instrText>
          </w:r>
          <w:r w:rsidR="003010FE">
            <w:rPr>
              <w:b/>
              <w:bCs/>
              <w:lang w:val="en-IN"/>
            </w:rPr>
            <w:fldChar w:fldCharType="separate"/>
          </w:r>
          <w:r w:rsidR="003010FE">
            <w:rPr>
              <w:b/>
              <w:bCs/>
              <w:noProof/>
              <w:lang w:val="en-US"/>
            </w:rPr>
            <w:t xml:space="preserve"> </w:t>
          </w:r>
          <w:r w:rsidR="003010FE" w:rsidRPr="003010FE">
            <w:rPr>
              <w:noProof/>
              <w:lang w:val="en-US"/>
            </w:rPr>
            <w:t>[16]</w:t>
          </w:r>
          <w:r w:rsidR="003010FE">
            <w:rPr>
              <w:b/>
              <w:bCs/>
              <w:lang w:val="en-IN"/>
            </w:rPr>
            <w:fldChar w:fldCharType="end"/>
          </w:r>
        </w:sdtContent>
      </w:sdt>
      <w:r w:rsidRPr="005F612E">
        <w:rPr>
          <w:b/>
          <w:bCs/>
          <w:lang w:val="en-IN"/>
        </w:rPr>
        <w:t xml:space="preserve">: </w:t>
      </w:r>
      <w:r w:rsidRPr="005F612E">
        <w:rPr>
          <w:lang w:val="en-IN"/>
        </w:rPr>
        <w:t>AI and machine learning have been game-changers, enabling tools to handle larger datasets more efficiently and identify patterns or crucial pieces of evidence that might elude human investigators. These technologies aid in predictive analysis, anomaly detection, and even in automating certain aspects of the investigative process.</w:t>
      </w:r>
    </w:p>
    <w:p w14:paraId="6D78C2F9" w14:textId="70963239" w:rsidR="005F612E" w:rsidRPr="005F612E" w:rsidRDefault="005F612E" w:rsidP="005F612E">
      <w:pPr>
        <w:rPr>
          <w:b/>
          <w:bCs/>
          <w:lang w:val="en-IN"/>
        </w:rPr>
      </w:pPr>
      <w:r w:rsidRPr="005F612E">
        <w:rPr>
          <w:b/>
          <w:bCs/>
          <w:lang w:val="en-IN"/>
        </w:rPr>
        <w:t>5. User Interface and Experience</w:t>
      </w:r>
      <w:sdt>
        <w:sdtPr>
          <w:rPr>
            <w:b/>
            <w:bCs/>
            <w:lang w:val="en-IN"/>
          </w:rPr>
          <w:id w:val="806897376"/>
          <w:citation/>
        </w:sdtPr>
        <w:sdtContent>
          <w:r w:rsidR="003010FE">
            <w:rPr>
              <w:b/>
              <w:bCs/>
              <w:lang w:val="en-IN"/>
            </w:rPr>
            <w:fldChar w:fldCharType="begin"/>
          </w:r>
          <w:r w:rsidR="003010FE">
            <w:rPr>
              <w:b/>
              <w:bCs/>
              <w:lang w:val="en-US"/>
            </w:rPr>
            <w:instrText xml:space="preserve"> CITATION Ret23 \l 1033 </w:instrText>
          </w:r>
          <w:r w:rsidR="003010FE">
            <w:rPr>
              <w:b/>
              <w:bCs/>
              <w:lang w:val="en-IN"/>
            </w:rPr>
            <w:fldChar w:fldCharType="separate"/>
          </w:r>
          <w:r w:rsidR="003010FE">
            <w:rPr>
              <w:b/>
              <w:bCs/>
              <w:noProof/>
              <w:lang w:val="en-US"/>
            </w:rPr>
            <w:t xml:space="preserve"> </w:t>
          </w:r>
          <w:r w:rsidR="003010FE" w:rsidRPr="003010FE">
            <w:rPr>
              <w:noProof/>
              <w:lang w:val="en-US"/>
            </w:rPr>
            <w:t>[17]</w:t>
          </w:r>
          <w:r w:rsidR="003010FE">
            <w:rPr>
              <w:b/>
              <w:bCs/>
              <w:lang w:val="en-IN"/>
            </w:rPr>
            <w:fldChar w:fldCharType="end"/>
          </w:r>
        </w:sdtContent>
      </w:sdt>
      <w:r w:rsidRPr="005F612E">
        <w:rPr>
          <w:b/>
          <w:bCs/>
          <w:lang w:val="en-IN"/>
        </w:rPr>
        <w:t xml:space="preserve">: </w:t>
      </w:r>
      <w:r w:rsidRPr="005F612E">
        <w:rPr>
          <w:lang w:val="en-IN"/>
        </w:rPr>
        <w:t>There is a growing emphasis on making forensic tools more user-friendly. Simplified interfaces, comprehensive dashboards, and guided workflows are becoming common, making these tools accessible to a broader range of professionals, including those with limited technical expertise.</w:t>
      </w:r>
    </w:p>
    <w:p w14:paraId="4DD041B6" w14:textId="2B76EA65" w:rsidR="005F612E" w:rsidRPr="005F612E" w:rsidRDefault="005F612E" w:rsidP="005F612E">
      <w:pPr>
        <w:rPr>
          <w:b/>
          <w:bCs/>
          <w:lang w:val="en-IN"/>
        </w:rPr>
      </w:pPr>
      <w:r w:rsidRPr="005F612E">
        <w:rPr>
          <w:b/>
          <w:bCs/>
          <w:lang w:val="en-IN"/>
        </w:rPr>
        <w:t>7. Legal and Ethical Compliance</w:t>
      </w:r>
      <w:sdt>
        <w:sdtPr>
          <w:rPr>
            <w:b/>
            <w:bCs/>
            <w:lang w:val="en-IN"/>
          </w:rPr>
          <w:id w:val="-428356504"/>
          <w:citation/>
        </w:sdtPr>
        <w:sdtContent>
          <w:r w:rsidR="009C6322">
            <w:rPr>
              <w:b/>
              <w:bCs/>
              <w:lang w:val="en-IN"/>
            </w:rPr>
            <w:fldChar w:fldCharType="begin"/>
          </w:r>
          <w:r w:rsidR="009C6322">
            <w:rPr>
              <w:b/>
              <w:bCs/>
              <w:lang w:val="en-US"/>
            </w:rPr>
            <w:instrText xml:space="preserve"> CITATION Mar22 \l 1033 </w:instrText>
          </w:r>
          <w:r w:rsidR="009C6322">
            <w:rPr>
              <w:b/>
              <w:bCs/>
              <w:lang w:val="en-IN"/>
            </w:rPr>
            <w:fldChar w:fldCharType="separate"/>
          </w:r>
          <w:r w:rsidR="009C6322">
            <w:rPr>
              <w:b/>
              <w:bCs/>
              <w:noProof/>
              <w:lang w:val="en-US"/>
            </w:rPr>
            <w:t xml:space="preserve"> </w:t>
          </w:r>
          <w:r w:rsidR="009C6322" w:rsidRPr="009C6322">
            <w:rPr>
              <w:noProof/>
              <w:lang w:val="en-US"/>
            </w:rPr>
            <w:t>[18]</w:t>
          </w:r>
          <w:r w:rsidR="009C6322">
            <w:rPr>
              <w:b/>
              <w:bCs/>
              <w:lang w:val="en-IN"/>
            </w:rPr>
            <w:fldChar w:fldCharType="end"/>
          </w:r>
        </w:sdtContent>
      </w:sdt>
      <w:r w:rsidRPr="005F612E">
        <w:rPr>
          <w:b/>
          <w:bCs/>
          <w:lang w:val="en-IN"/>
        </w:rPr>
        <w:t xml:space="preserve">: </w:t>
      </w:r>
      <w:r w:rsidRPr="005F612E">
        <w:rPr>
          <w:lang w:val="en-IN"/>
        </w:rPr>
        <w:t>Digital forensic tools are designed to meet legal standards for evidence gathering. This includes maintaining the integrity of data, ensuring chain of custody, and providing detailed audit trails. Ethical considerations are also paramount, especially regarding privacy concerns and data handling.</w:t>
      </w:r>
    </w:p>
    <w:p w14:paraId="4975AFD8" w14:textId="445E9EE3" w:rsidR="005F612E" w:rsidRPr="005F612E" w:rsidRDefault="005F612E" w:rsidP="005F612E">
      <w:pPr>
        <w:rPr>
          <w:lang w:val="en-IN"/>
        </w:rPr>
      </w:pPr>
      <w:r w:rsidRPr="005F612E">
        <w:rPr>
          <w:b/>
          <w:bCs/>
          <w:lang w:val="en-IN"/>
        </w:rPr>
        <w:t>8. Challenges and Adaptability</w:t>
      </w:r>
      <w:sdt>
        <w:sdtPr>
          <w:rPr>
            <w:b/>
            <w:bCs/>
            <w:lang w:val="en-IN"/>
          </w:rPr>
          <w:id w:val="393098249"/>
          <w:citation/>
        </w:sdtPr>
        <w:sdtContent>
          <w:r w:rsidR="009C6322">
            <w:rPr>
              <w:b/>
              <w:bCs/>
              <w:lang w:val="en-IN"/>
            </w:rPr>
            <w:fldChar w:fldCharType="begin"/>
          </w:r>
          <w:r w:rsidR="009C6322">
            <w:rPr>
              <w:b/>
              <w:bCs/>
              <w:lang w:val="en-US"/>
            </w:rPr>
            <w:instrText xml:space="preserve"> CITATION sec231 \l 1033 </w:instrText>
          </w:r>
          <w:r w:rsidR="009C6322">
            <w:rPr>
              <w:b/>
              <w:bCs/>
              <w:lang w:val="en-IN"/>
            </w:rPr>
            <w:fldChar w:fldCharType="separate"/>
          </w:r>
          <w:r w:rsidR="009C6322">
            <w:rPr>
              <w:b/>
              <w:bCs/>
              <w:noProof/>
              <w:lang w:val="en-US"/>
            </w:rPr>
            <w:t xml:space="preserve"> </w:t>
          </w:r>
          <w:r w:rsidR="009C6322" w:rsidRPr="009C6322">
            <w:rPr>
              <w:noProof/>
              <w:lang w:val="en-US"/>
            </w:rPr>
            <w:t>[19]</w:t>
          </w:r>
          <w:r w:rsidR="009C6322">
            <w:rPr>
              <w:b/>
              <w:bCs/>
              <w:lang w:val="en-IN"/>
            </w:rPr>
            <w:fldChar w:fldCharType="end"/>
          </w:r>
        </w:sdtContent>
      </w:sdt>
      <w:r w:rsidRPr="005F612E">
        <w:rPr>
          <w:b/>
          <w:bCs/>
          <w:lang w:val="en-IN"/>
        </w:rPr>
        <w:t xml:space="preserve">: </w:t>
      </w:r>
      <w:r w:rsidRPr="005F612E">
        <w:rPr>
          <w:lang w:val="en-IN"/>
        </w:rPr>
        <w:t>Despite advancements, digital forensic tools must continually overcome challenges such as encryption, evolving data formats, and increasing data volumes. The adaptability of these tools to emerging technologies and novel cyber threats is crucial for their effectiveness.</w:t>
      </w:r>
    </w:p>
    <w:p w14:paraId="516F675F" w14:textId="77777777" w:rsidR="005F612E" w:rsidRPr="005F612E" w:rsidRDefault="005F612E" w:rsidP="005F612E">
      <w:pPr>
        <w:rPr>
          <w:b/>
          <w:bCs/>
          <w:lang w:val="en-IN"/>
        </w:rPr>
      </w:pPr>
      <w:r w:rsidRPr="005F612E">
        <w:rPr>
          <w:b/>
          <w:bCs/>
          <w:lang w:val="en-IN"/>
        </w:rPr>
        <w:t>Conclusion</w:t>
      </w:r>
    </w:p>
    <w:p w14:paraId="39DD80E7" w14:textId="77777777" w:rsidR="005F612E" w:rsidRPr="005F612E" w:rsidRDefault="005F612E" w:rsidP="005F612E">
      <w:pPr>
        <w:rPr>
          <w:lang w:val="en-IN"/>
        </w:rPr>
      </w:pPr>
      <w:r w:rsidRPr="005F612E">
        <w:rPr>
          <w:lang w:val="en-IN"/>
        </w:rPr>
        <w:t xml:space="preserve">The current landscape of digital forensic tools is characterized by a blend of sophistication, adaptability, and user-centric design. As digital devices and platforms evolve, so do the tools and </w:t>
      </w:r>
      <w:r w:rsidRPr="005F612E">
        <w:rPr>
          <w:lang w:val="en-IN"/>
        </w:rPr>
        <w:lastRenderedPageBreak/>
        <w:t>techniques in digital forensics, continually shaping the capabilities and methodologies of investigators in this ever-changing field.</w:t>
      </w:r>
    </w:p>
    <w:p w14:paraId="5C15D6EA" w14:textId="77777777" w:rsidR="005F612E" w:rsidRDefault="005F612E" w:rsidP="002F51B1">
      <w:pPr>
        <w:rPr>
          <w:b/>
          <w:bCs/>
        </w:rPr>
      </w:pPr>
    </w:p>
    <w:p w14:paraId="78895DC4" w14:textId="14BF2195" w:rsidR="002F51B1" w:rsidRPr="00F34D38" w:rsidRDefault="002F51B1" w:rsidP="00F34D38">
      <w:pPr>
        <w:pStyle w:val="Heading2"/>
        <w:rPr>
          <w:lang w:val="en-IN"/>
        </w:rPr>
      </w:pPr>
      <w:bookmarkStart w:id="10" w:name="_Toc155953613"/>
      <w:r w:rsidRPr="00F34D38">
        <w:rPr>
          <w:lang w:val="en-IN"/>
        </w:rPr>
        <w:t>Introduction to the Comparison of Digital Forensic Tools</w:t>
      </w:r>
      <w:sdt>
        <w:sdtPr>
          <w:rPr>
            <w:lang w:val="en-IN"/>
          </w:rPr>
          <w:id w:val="72026291"/>
          <w:citation/>
        </w:sdtPr>
        <w:sdtContent>
          <w:r w:rsidR="009C6322" w:rsidRPr="00F34D38">
            <w:rPr>
              <w:lang w:val="en-IN"/>
            </w:rPr>
            <w:fldChar w:fldCharType="begin"/>
          </w:r>
          <w:r w:rsidR="009C6322" w:rsidRPr="00F34D38">
            <w:rPr>
              <w:lang w:val="en-IN"/>
            </w:rPr>
            <w:instrText xml:space="preserve"> CITATION htt23 \l 1033 </w:instrText>
          </w:r>
          <w:r w:rsidR="009C6322" w:rsidRPr="00F34D38">
            <w:rPr>
              <w:lang w:val="en-IN"/>
            </w:rPr>
            <w:fldChar w:fldCharType="separate"/>
          </w:r>
          <w:r w:rsidR="009C6322" w:rsidRPr="00F34D38">
            <w:rPr>
              <w:lang w:val="en-IN"/>
            </w:rPr>
            <w:t xml:space="preserve"> [20]</w:t>
          </w:r>
          <w:r w:rsidR="009C6322" w:rsidRPr="00F34D38">
            <w:rPr>
              <w:lang w:val="en-IN"/>
            </w:rPr>
            <w:fldChar w:fldCharType="end"/>
          </w:r>
        </w:sdtContent>
      </w:sdt>
      <w:sdt>
        <w:sdtPr>
          <w:rPr>
            <w:lang w:val="en-IN"/>
          </w:rPr>
          <w:id w:val="-2042588459"/>
          <w:citation/>
        </w:sdtPr>
        <w:sdtContent>
          <w:r w:rsidR="009C6322" w:rsidRPr="00F34D38">
            <w:rPr>
              <w:lang w:val="en-IN"/>
            </w:rPr>
            <w:fldChar w:fldCharType="begin"/>
          </w:r>
          <w:r w:rsidR="009C6322" w:rsidRPr="00F34D38">
            <w:rPr>
              <w:lang w:val="en-IN"/>
            </w:rPr>
            <w:instrText xml:space="preserve"> CITATION www2339 \l 1033 </w:instrText>
          </w:r>
          <w:r w:rsidR="009C6322" w:rsidRPr="00F34D38">
            <w:rPr>
              <w:lang w:val="en-IN"/>
            </w:rPr>
            <w:fldChar w:fldCharType="separate"/>
          </w:r>
          <w:r w:rsidR="009C6322" w:rsidRPr="00F34D38">
            <w:rPr>
              <w:lang w:val="en-IN"/>
            </w:rPr>
            <w:t xml:space="preserve"> [21]</w:t>
          </w:r>
          <w:r w:rsidR="009C6322" w:rsidRPr="00F34D38">
            <w:rPr>
              <w:lang w:val="en-IN"/>
            </w:rPr>
            <w:fldChar w:fldCharType="end"/>
          </w:r>
        </w:sdtContent>
      </w:sdt>
      <w:sdt>
        <w:sdtPr>
          <w:rPr>
            <w:lang w:val="en-IN"/>
          </w:rPr>
          <w:id w:val="1238212505"/>
          <w:citation/>
        </w:sdtPr>
        <w:sdtContent>
          <w:r w:rsidR="009C6322" w:rsidRPr="00F34D38">
            <w:rPr>
              <w:lang w:val="en-IN"/>
            </w:rPr>
            <w:fldChar w:fldCharType="begin"/>
          </w:r>
          <w:r w:rsidR="009C6322" w:rsidRPr="00F34D38">
            <w:rPr>
              <w:lang w:val="en-IN"/>
            </w:rPr>
            <w:instrText xml:space="preserve"> CITATION cel23 \l 1033 </w:instrText>
          </w:r>
          <w:r w:rsidR="009C6322" w:rsidRPr="00F34D38">
            <w:rPr>
              <w:lang w:val="en-IN"/>
            </w:rPr>
            <w:fldChar w:fldCharType="separate"/>
          </w:r>
          <w:r w:rsidR="009C6322" w:rsidRPr="00F34D38">
            <w:rPr>
              <w:lang w:val="en-IN"/>
            </w:rPr>
            <w:t xml:space="preserve"> [22]</w:t>
          </w:r>
          <w:r w:rsidR="009C6322" w:rsidRPr="00F34D38">
            <w:rPr>
              <w:lang w:val="en-IN"/>
            </w:rPr>
            <w:fldChar w:fldCharType="end"/>
          </w:r>
        </w:sdtContent>
      </w:sdt>
      <w:sdt>
        <w:sdtPr>
          <w:rPr>
            <w:lang w:val="en-IN"/>
          </w:rPr>
          <w:id w:val="-2066397755"/>
          <w:citation/>
        </w:sdtPr>
        <w:sdtContent>
          <w:r w:rsidR="009C6322" w:rsidRPr="00F34D38">
            <w:rPr>
              <w:lang w:val="en-IN"/>
            </w:rPr>
            <w:fldChar w:fldCharType="begin"/>
          </w:r>
          <w:r w:rsidR="009C6322" w:rsidRPr="00F34D38">
            <w:rPr>
              <w:lang w:val="en-IN"/>
            </w:rPr>
            <w:instrText xml:space="preserve"> CITATION Aye09 \l 1033 </w:instrText>
          </w:r>
          <w:r w:rsidR="009C6322" w:rsidRPr="00F34D38">
            <w:rPr>
              <w:lang w:val="en-IN"/>
            </w:rPr>
            <w:fldChar w:fldCharType="separate"/>
          </w:r>
          <w:r w:rsidR="009C6322" w:rsidRPr="00F34D38">
            <w:rPr>
              <w:lang w:val="en-IN"/>
            </w:rPr>
            <w:t xml:space="preserve"> [23]</w:t>
          </w:r>
          <w:r w:rsidR="009C6322" w:rsidRPr="00F34D38">
            <w:rPr>
              <w:lang w:val="en-IN"/>
            </w:rPr>
            <w:fldChar w:fldCharType="end"/>
          </w:r>
        </w:sdtContent>
      </w:sdt>
      <w:bookmarkEnd w:id="10"/>
    </w:p>
    <w:p w14:paraId="0E3A2726" w14:textId="67FAB4AC" w:rsidR="002F51B1" w:rsidRDefault="002F51B1" w:rsidP="002F51B1">
      <w:r w:rsidRPr="002F51B1">
        <w:t>In the realm of digital forensics, the choice of tools plays a pivotal role in the success of investigations. This comparison aims to provide a clear perspective on the differences and similarities between widely used open-source and commercial digital forensic tools. The table below compares Autopsy and FTK Imager, representing open-source tools, against Cellebrite and EnCase from the commercial spectrum. The comparison focuses on various critical aspects such as cost, primary use, data imaging, file system support, user interface, data analysis capabilities, legal acceptance, user support, customization, and ideal use cases. This structured overview assists in understanding how each tool aligns with specific forensic needs and scenarios, thereby guiding professionals in selecting the most appropriate tool for their investigative requirements.</w:t>
      </w:r>
    </w:p>
    <w:tbl>
      <w:tblPr>
        <w:tblStyle w:val="TableGrid"/>
        <w:tblW w:w="0" w:type="auto"/>
        <w:tblLook w:val="04A0" w:firstRow="1" w:lastRow="0" w:firstColumn="1" w:lastColumn="0" w:noHBand="0" w:noVBand="1"/>
      </w:tblPr>
      <w:tblGrid>
        <w:gridCol w:w="1608"/>
        <w:gridCol w:w="1542"/>
        <w:gridCol w:w="1412"/>
        <w:gridCol w:w="2227"/>
        <w:gridCol w:w="2227"/>
      </w:tblGrid>
      <w:tr w:rsidR="002F51B1" w14:paraId="50B35176" w14:textId="77777777" w:rsidTr="002F51B1">
        <w:tc>
          <w:tcPr>
            <w:tcW w:w="1608" w:type="dxa"/>
          </w:tcPr>
          <w:p w14:paraId="70781F02" w14:textId="797CC846" w:rsidR="002F51B1" w:rsidRPr="002F51B1" w:rsidRDefault="002F51B1" w:rsidP="002F51B1">
            <w:r w:rsidRPr="002F51B1">
              <w:rPr>
                <w:rFonts w:ascii="Montserrat" w:eastAsia="Times New Roman" w:hAnsi="Montserrat" w:cs="Times New Roman"/>
                <w:b/>
                <w:bCs/>
                <w:kern w:val="0"/>
                <w:sz w:val="21"/>
                <w:szCs w:val="21"/>
                <w:lang w:val="en-IN" w:eastAsia="en-IN"/>
                <w14:ligatures w14:val="none"/>
              </w:rPr>
              <w:t>Feature/Criteria</w:t>
            </w:r>
          </w:p>
        </w:tc>
        <w:tc>
          <w:tcPr>
            <w:tcW w:w="1542" w:type="dxa"/>
          </w:tcPr>
          <w:p w14:paraId="4B4A7A0D" w14:textId="2E7967F3" w:rsidR="002F51B1" w:rsidRPr="002F51B1" w:rsidRDefault="002F51B1" w:rsidP="002F51B1">
            <w:r w:rsidRPr="002F51B1">
              <w:rPr>
                <w:rFonts w:ascii="Montserrat" w:eastAsia="Times New Roman" w:hAnsi="Montserrat" w:cs="Times New Roman"/>
                <w:b/>
                <w:bCs/>
                <w:kern w:val="0"/>
                <w:sz w:val="21"/>
                <w:szCs w:val="21"/>
                <w:lang w:val="en-IN" w:eastAsia="en-IN"/>
                <w14:ligatures w14:val="none"/>
              </w:rPr>
              <w:t>Autopsy (Open-Source)</w:t>
            </w:r>
          </w:p>
        </w:tc>
        <w:tc>
          <w:tcPr>
            <w:tcW w:w="1412" w:type="dxa"/>
          </w:tcPr>
          <w:p w14:paraId="033914FA" w14:textId="58C16BB3" w:rsidR="002F51B1" w:rsidRPr="002F51B1" w:rsidRDefault="002F51B1" w:rsidP="002F51B1">
            <w:pPr>
              <w:jc w:val="center"/>
            </w:pPr>
            <w:r w:rsidRPr="002F51B1">
              <w:rPr>
                <w:rFonts w:ascii="Montserrat" w:eastAsia="Times New Roman" w:hAnsi="Montserrat" w:cs="Times New Roman"/>
                <w:b/>
                <w:bCs/>
                <w:kern w:val="0"/>
                <w:sz w:val="21"/>
                <w:szCs w:val="21"/>
                <w:lang w:val="en-IN" w:eastAsia="en-IN"/>
                <w14:ligatures w14:val="none"/>
              </w:rPr>
              <w:t>FTK Imager (Open-Source)</w:t>
            </w:r>
          </w:p>
        </w:tc>
        <w:tc>
          <w:tcPr>
            <w:tcW w:w="2227" w:type="dxa"/>
          </w:tcPr>
          <w:p w14:paraId="3FE65C8A" w14:textId="1B74FA5E" w:rsidR="002F51B1" w:rsidRPr="002F51B1" w:rsidRDefault="002F51B1" w:rsidP="002F51B1">
            <w:r w:rsidRPr="002F51B1">
              <w:rPr>
                <w:rFonts w:ascii="Montserrat" w:eastAsia="Times New Roman" w:hAnsi="Montserrat" w:cs="Times New Roman"/>
                <w:b/>
                <w:bCs/>
                <w:kern w:val="0"/>
                <w:sz w:val="21"/>
                <w:szCs w:val="21"/>
                <w:lang w:val="en-IN" w:eastAsia="en-IN"/>
                <w14:ligatures w14:val="none"/>
              </w:rPr>
              <w:t>Cellebrite (Commercial)</w:t>
            </w:r>
          </w:p>
        </w:tc>
        <w:tc>
          <w:tcPr>
            <w:tcW w:w="2227" w:type="dxa"/>
          </w:tcPr>
          <w:p w14:paraId="0378E9F0" w14:textId="58AA4762" w:rsidR="002F51B1" w:rsidRPr="002F51B1" w:rsidRDefault="002F51B1" w:rsidP="002F51B1">
            <w:r w:rsidRPr="002F51B1">
              <w:rPr>
                <w:rFonts w:ascii="Montserrat" w:eastAsia="Times New Roman" w:hAnsi="Montserrat" w:cs="Times New Roman"/>
                <w:b/>
                <w:bCs/>
                <w:kern w:val="0"/>
                <w:sz w:val="21"/>
                <w:szCs w:val="21"/>
                <w:lang w:val="en-IN" w:eastAsia="en-IN"/>
                <w14:ligatures w14:val="none"/>
              </w:rPr>
              <w:t>EnCase (Commercial)</w:t>
            </w:r>
          </w:p>
        </w:tc>
      </w:tr>
      <w:tr w:rsidR="002F51B1" w:rsidRPr="002F51B1" w14:paraId="0DD2DFE2" w14:textId="77777777" w:rsidTr="002F51B1">
        <w:tc>
          <w:tcPr>
            <w:tcW w:w="0" w:type="auto"/>
            <w:hideMark/>
          </w:tcPr>
          <w:p w14:paraId="5951AAB3" w14:textId="7777777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Cost</w:t>
            </w:r>
          </w:p>
        </w:tc>
        <w:tc>
          <w:tcPr>
            <w:tcW w:w="0" w:type="auto"/>
            <w:hideMark/>
          </w:tcPr>
          <w:p w14:paraId="2D0E8259" w14:textId="7777777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Free</w:t>
            </w:r>
          </w:p>
        </w:tc>
        <w:tc>
          <w:tcPr>
            <w:tcW w:w="0" w:type="auto"/>
            <w:hideMark/>
          </w:tcPr>
          <w:p w14:paraId="20AB6AB3" w14:textId="7777777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Free</w:t>
            </w:r>
          </w:p>
        </w:tc>
        <w:tc>
          <w:tcPr>
            <w:tcW w:w="0" w:type="auto"/>
            <w:hideMark/>
          </w:tcPr>
          <w:p w14:paraId="6B290AC0" w14:textId="7777777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Paid (Subscription/Purchase)</w:t>
            </w:r>
          </w:p>
        </w:tc>
        <w:tc>
          <w:tcPr>
            <w:tcW w:w="0" w:type="auto"/>
            <w:hideMark/>
          </w:tcPr>
          <w:p w14:paraId="208E4AA8" w14:textId="7777777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Paid (Subscription/Purchase)</w:t>
            </w:r>
          </w:p>
        </w:tc>
      </w:tr>
      <w:tr w:rsidR="002F51B1" w:rsidRPr="002F51B1" w14:paraId="7B425B1F" w14:textId="77777777" w:rsidTr="002F51B1">
        <w:tc>
          <w:tcPr>
            <w:tcW w:w="0" w:type="auto"/>
            <w:hideMark/>
          </w:tcPr>
          <w:p w14:paraId="605855C5" w14:textId="6C94F229" w:rsidR="002F51B1" w:rsidRPr="002F51B1" w:rsidRDefault="002F51B1" w:rsidP="002F51B1">
            <w:pPr>
              <w:spacing w:after="0" w:line="240" w:lineRule="auto"/>
              <w:jc w:val="center"/>
              <w:rPr>
                <w:rFonts w:ascii="Montserrat" w:eastAsia="Times New Roman" w:hAnsi="Montserrat" w:cs="Times New Roman"/>
                <w:b/>
                <w:bCs/>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Primary Use</w:t>
            </w:r>
          </w:p>
        </w:tc>
        <w:tc>
          <w:tcPr>
            <w:tcW w:w="0" w:type="auto"/>
          </w:tcPr>
          <w:p w14:paraId="37DF5469" w14:textId="291B0668" w:rsidR="002F51B1" w:rsidRPr="002F51B1" w:rsidRDefault="002F51B1" w:rsidP="002F51B1">
            <w:pPr>
              <w:jc w:val="center"/>
              <w:rPr>
                <w:rFonts w:ascii="Montserrat" w:eastAsia="Times New Roman" w:hAnsi="Montserrat" w:cs="Times New Roman"/>
                <w:b/>
                <w:bCs/>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Comprehensive digital investigations, file system analysis</w:t>
            </w:r>
          </w:p>
        </w:tc>
        <w:tc>
          <w:tcPr>
            <w:tcW w:w="0" w:type="auto"/>
            <w:hideMark/>
          </w:tcPr>
          <w:p w14:paraId="0DB624ED" w14:textId="0CD192D6" w:rsidR="002F51B1" w:rsidRPr="002F51B1" w:rsidRDefault="002F51B1" w:rsidP="002F51B1">
            <w:pPr>
              <w:jc w:val="center"/>
              <w:rPr>
                <w:rFonts w:ascii="Montserrat" w:eastAsia="Times New Roman" w:hAnsi="Montserrat" w:cs="Times New Roman"/>
                <w:b/>
                <w:bCs/>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Data imaging and preview, basic forensic analysis</w:t>
            </w:r>
          </w:p>
        </w:tc>
        <w:tc>
          <w:tcPr>
            <w:tcW w:w="0" w:type="auto"/>
            <w:hideMark/>
          </w:tcPr>
          <w:p w14:paraId="1FB35757" w14:textId="5EFAC10E" w:rsidR="002F51B1" w:rsidRPr="002F51B1" w:rsidRDefault="002F51B1" w:rsidP="002F51B1">
            <w:pPr>
              <w:jc w:val="center"/>
              <w:rPr>
                <w:rFonts w:ascii="Montserrat" w:eastAsia="Times New Roman" w:hAnsi="Montserrat" w:cs="Times New Roman"/>
                <w:b/>
                <w:bCs/>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Specialized in mobile device forensics, cloud data retrieval</w:t>
            </w:r>
          </w:p>
        </w:tc>
        <w:tc>
          <w:tcPr>
            <w:tcW w:w="0" w:type="auto"/>
            <w:hideMark/>
          </w:tcPr>
          <w:p w14:paraId="3E2A63C5" w14:textId="54CD2175" w:rsidR="002F51B1" w:rsidRPr="002F51B1" w:rsidRDefault="002F51B1" w:rsidP="002F51B1">
            <w:pPr>
              <w:jc w:val="center"/>
              <w:rPr>
                <w:rFonts w:ascii="Montserrat" w:eastAsia="Times New Roman" w:hAnsi="Montserrat" w:cs="Times New Roman"/>
                <w:b/>
                <w:bCs/>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Broad spectrum digital investigations, court-validated methodology</w:t>
            </w:r>
          </w:p>
        </w:tc>
      </w:tr>
      <w:tr w:rsidR="002F51B1" w:rsidRPr="002F51B1" w14:paraId="19A86B8B" w14:textId="77777777" w:rsidTr="002F51B1">
        <w:tc>
          <w:tcPr>
            <w:tcW w:w="0" w:type="auto"/>
          </w:tcPr>
          <w:p w14:paraId="4C3D2338" w14:textId="6B69A19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Data Imaging</w:t>
            </w:r>
          </w:p>
        </w:tc>
        <w:tc>
          <w:tcPr>
            <w:tcW w:w="0" w:type="auto"/>
          </w:tcPr>
          <w:p w14:paraId="607CFBC6" w14:textId="4E68FE70"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Supported</w:t>
            </w:r>
          </w:p>
        </w:tc>
        <w:tc>
          <w:tcPr>
            <w:tcW w:w="0" w:type="auto"/>
          </w:tcPr>
          <w:p w14:paraId="35D3D25E" w14:textId="2CF5EDC6"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Advanced Imaging Capabilities</w:t>
            </w:r>
          </w:p>
        </w:tc>
        <w:tc>
          <w:tcPr>
            <w:tcW w:w="0" w:type="auto"/>
          </w:tcPr>
          <w:p w14:paraId="1A3A2828" w14:textId="71AF8BA9"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Advanced Imaging, specialized for mobile devices</w:t>
            </w:r>
          </w:p>
        </w:tc>
        <w:tc>
          <w:tcPr>
            <w:tcW w:w="0" w:type="auto"/>
          </w:tcPr>
          <w:p w14:paraId="44234F5D" w14:textId="768DBE3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Advanced Imaging, supports a variety of digital media</w:t>
            </w:r>
          </w:p>
        </w:tc>
      </w:tr>
      <w:tr w:rsidR="002F51B1" w:rsidRPr="002F51B1" w14:paraId="13637D88" w14:textId="77777777" w:rsidTr="002F51B1">
        <w:tc>
          <w:tcPr>
            <w:tcW w:w="0" w:type="auto"/>
          </w:tcPr>
          <w:p w14:paraId="4D2C5437" w14:textId="1A76720F"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File System Support</w:t>
            </w:r>
          </w:p>
        </w:tc>
        <w:tc>
          <w:tcPr>
            <w:tcW w:w="0" w:type="auto"/>
          </w:tcPr>
          <w:p w14:paraId="38A7A509" w14:textId="4D02591A"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Broad Support</w:t>
            </w:r>
          </w:p>
        </w:tc>
        <w:tc>
          <w:tcPr>
            <w:tcW w:w="0" w:type="auto"/>
          </w:tcPr>
          <w:p w14:paraId="1273290F" w14:textId="6E21285D"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Broad Support</w:t>
            </w:r>
          </w:p>
        </w:tc>
        <w:tc>
          <w:tcPr>
            <w:tcW w:w="0" w:type="auto"/>
          </w:tcPr>
          <w:p w14:paraId="66FACF4E" w14:textId="09166389"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Focused on mobile systems, also supports common file systems</w:t>
            </w:r>
          </w:p>
        </w:tc>
        <w:tc>
          <w:tcPr>
            <w:tcW w:w="0" w:type="auto"/>
          </w:tcPr>
          <w:p w14:paraId="3EEFDFA4" w14:textId="3AF53A0A"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Extensive support for numerous file systems</w:t>
            </w:r>
          </w:p>
        </w:tc>
      </w:tr>
      <w:tr w:rsidR="002F51B1" w:rsidRPr="002F51B1" w14:paraId="3516F67C" w14:textId="77777777" w:rsidTr="002F51B1">
        <w:tc>
          <w:tcPr>
            <w:tcW w:w="0" w:type="auto"/>
          </w:tcPr>
          <w:p w14:paraId="5AFEC992" w14:textId="67C17985"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User Interface</w:t>
            </w:r>
          </w:p>
        </w:tc>
        <w:tc>
          <w:tcPr>
            <w:tcW w:w="0" w:type="auto"/>
          </w:tcPr>
          <w:p w14:paraId="7B87BEE7" w14:textId="045FE16D"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User-friendly, GUI-based</w:t>
            </w:r>
          </w:p>
        </w:tc>
        <w:tc>
          <w:tcPr>
            <w:tcW w:w="0" w:type="auto"/>
          </w:tcPr>
          <w:p w14:paraId="21B38E18" w14:textId="6D57BA9B"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Simplified interface with preview capability</w:t>
            </w:r>
          </w:p>
        </w:tc>
        <w:tc>
          <w:tcPr>
            <w:tcW w:w="0" w:type="auto"/>
          </w:tcPr>
          <w:p w14:paraId="005EF109" w14:textId="599ECC5C"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Intuitive, streamlined for mobile forensics</w:t>
            </w:r>
          </w:p>
        </w:tc>
        <w:tc>
          <w:tcPr>
            <w:tcW w:w="0" w:type="auto"/>
          </w:tcPr>
          <w:p w14:paraId="5551903A" w14:textId="3C12CF99"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Professional, comprehensive forensic interface</w:t>
            </w:r>
          </w:p>
        </w:tc>
      </w:tr>
      <w:tr w:rsidR="002F51B1" w:rsidRPr="002F51B1" w14:paraId="00AB74A2" w14:textId="77777777" w:rsidTr="002F51B1">
        <w:tc>
          <w:tcPr>
            <w:tcW w:w="0" w:type="auto"/>
          </w:tcPr>
          <w:p w14:paraId="6C7F33D8" w14:textId="233E45CC"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Data Analysis</w:t>
            </w:r>
          </w:p>
        </w:tc>
        <w:tc>
          <w:tcPr>
            <w:tcW w:w="0" w:type="auto"/>
          </w:tcPr>
          <w:p w14:paraId="66F4CBF8" w14:textId="27086C51"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In-depth analysis with plug-in integration</w:t>
            </w:r>
          </w:p>
        </w:tc>
        <w:tc>
          <w:tcPr>
            <w:tcW w:w="0" w:type="auto"/>
          </w:tcPr>
          <w:p w14:paraId="5841D584" w14:textId="093024AA"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Basic analysis with preview</w:t>
            </w:r>
          </w:p>
        </w:tc>
        <w:tc>
          <w:tcPr>
            <w:tcW w:w="0" w:type="auto"/>
          </w:tcPr>
          <w:p w14:paraId="70A8FC6C" w14:textId="16FB3AF1"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Deep mobile data analysis, cloud data analysis</w:t>
            </w:r>
          </w:p>
        </w:tc>
        <w:tc>
          <w:tcPr>
            <w:tcW w:w="0" w:type="auto"/>
          </w:tcPr>
          <w:p w14:paraId="1DE8A26A" w14:textId="3F10F755"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Comprehensive data recovery and analysis</w:t>
            </w:r>
          </w:p>
        </w:tc>
      </w:tr>
      <w:tr w:rsidR="002F51B1" w:rsidRPr="002F51B1" w14:paraId="361EEC40" w14:textId="77777777" w:rsidTr="002F51B1">
        <w:tc>
          <w:tcPr>
            <w:tcW w:w="0" w:type="auto"/>
          </w:tcPr>
          <w:p w14:paraId="1BC1742F" w14:textId="71C90D9B"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Legal Acceptance</w:t>
            </w:r>
          </w:p>
        </w:tc>
        <w:tc>
          <w:tcPr>
            <w:tcW w:w="0" w:type="auto"/>
          </w:tcPr>
          <w:p w14:paraId="67930145" w14:textId="491BF3E3"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 xml:space="preserve">Widely accepted in academic and some </w:t>
            </w:r>
            <w:r w:rsidRPr="002F51B1">
              <w:rPr>
                <w:rFonts w:ascii="Montserrat" w:eastAsia="Times New Roman" w:hAnsi="Montserrat" w:cs="Times New Roman"/>
                <w:kern w:val="0"/>
                <w:sz w:val="21"/>
                <w:szCs w:val="21"/>
                <w:lang w:val="en-IN" w:eastAsia="en-IN"/>
                <w14:ligatures w14:val="none"/>
              </w:rPr>
              <w:lastRenderedPageBreak/>
              <w:t>legal scenarios</w:t>
            </w:r>
          </w:p>
        </w:tc>
        <w:tc>
          <w:tcPr>
            <w:tcW w:w="0" w:type="auto"/>
          </w:tcPr>
          <w:p w14:paraId="0DA497E0" w14:textId="506830B1"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lastRenderedPageBreak/>
              <w:t>Suitable for preliminary investigati</w:t>
            </w:r>
            <w:r w:rsidRPr="002F51B1">
              <w:rPr>
                <w:rFonts w:ascii="Montserrat" w:eastAsia="Times New Roman" w:hAnsi="Montserrat" w:cs="Times New Roman"/>
                <w:kern w:val="0"/>
                <w:sz w:val="21"/>
                <w:szCs w:val="21"/>
                <w:lang w:val="en-IN" w:eastAsia="en-IN"/>
                <w14:ligatures w14:val="none"/>
              </w:rPr>
              <w:lastRenderedPageBreak/>
              <w:t>ons and academic use</w:t>
            </w:r>
          </w:p>
        </w:tc>
        <w:tc>
          <w:tcPr>
            <w:tcW w:w="0" w:type="auto"/>
          </w:tcPr>
          <w:p w14:paraId="7E631DC0" w14:textId="4820DF5A"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lastRenderedPageBreak/>
              <w:t>Widely accepted in legal proceedings, especially for mobile evidence</w:t>
            </w:r>
          </w:p>
        </w:tc>
        <w:tc>
          <w:tcPr>
            <w:tcW w:w="0" w:type="auto"/>
          </w:tcPr>
          <w:p w14:paraId="3B79437D" w14:textId="30254C80"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Extensively accepted in legal and law enforcement contexts</w:t>
            </w:r>
          </w:p>
        </w:tc>
      </w:tr>
      <w:tr w:rsidR="002F51B1" w:rsidRPr="002F51B1" w14:paraId="38D2C933" w14:textId="77777777" w:rsidTr="002F51B1">
        <w:tc>
          <w:tcPr>
            <w:tcW w:w="0" w:type="auto"/>
          </w:tcPr>
          <w:p w14:paraId="124B6993" w14:textId="5522D11F"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User Support</w:t>
            </w:r>
          </w:p>
        </w:tc>
        <w:tc>
          <w:tcPr>
            <w:tcW w:w="0" w:type="auto"/>
          </w:tcPr>
          <w:p w14:paraId="721DEB57" w14:textId="33BD6C54"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Community-driven, online forums</w:t>
            </w:r>
          </w:p>
        </w:tc>
        <w:tc>
          <w:tcPr>
            <w:tcW w:w="0" w:type="auto"/>
          </w:tcPr>
          <w:p w14:paraId="00DA58A1" w14:textId="04F192BC"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Community support, limited official guidance</w:t>
            </w:r>
          </w:p>
        </w:tc>
        <w:tc>
          <w:tcPr>
            <w:tcW w:w="0" w:type="auto"/>
          </w:tcPr>
          <w:p w14:paraId="5386BAE1" w14:textId="4296DCF6"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Professional support and training</w:t>
            </w:r>
          </w:p>
        </w:tc>
        <w:tc>
          <w:tcPr>
            <w:tcW w:w="0" w:type="auto"/>
          </w:tcPr>
          <w:p w14:paraId="72BC31E3" w14:textId="30A798B8"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Professional support, training, and documentation</w:t>
            </w:r>
          </w:p>
        </w:tc>
      </w:tr>
      <w:tr w:rsidR="002F51B1" w:rsidRPr="002F51B1" w14:paraId="575F9A04" w14:textId="77777777" w:rsidTr="002F51B1">
        <w:tc>
          <w:tcPr>
            <w:tcW w:w="0" w:type="auto"/>
          </w:tcPr>
          <w:p w14:paraId="1B84240C" w14:textId="7B30FEA7"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Customization</w:t>
            </w:r>
          </w:p>
        </w:tc>
        <w:tc>
          <w:tcPr>
            <w:tcW w:w="0" w:type="auto"/>
          </w:tcPr>
          <w:p w14:paraId="3767B33B" w14:textId="21A65916"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High, open to community-driven enhancements</w:t>
            </w:r>
          </w:p>
        </w:tc>
        <w:tc>
          <w:tcPr>
            <w:tcW w:w="0" w:type="auto"/>
          </w:tcPr>
          <w:p w14:paraId="2053B43B" w14:textId="05B463C2"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Limited customization</w:t>
            </w:r>
          </w:p>
        </w:tc>
        <w:tc>
          <w:tcPr>
            <w:tcW w:w="0" w:type="auto"/>
          </w:tcPr>
          <w:p w14:paraId="4635EE16" w14:textId="7463B6E1"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Limited, focus on specialized, proprietary features</w:t>
            </w:r>
          </w:p>
        </w:tc>
        <w:tc>
          <w:tcPr>
            <w:tcW w:w="0" w:type="auto"/>
          </w:tcPr>
          <w:p w14:paraId="1DFB93BE" w14:textId="306BD8CA"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Limited, focus on proprietary features and standards</w:t>
            </w:r>
          </w:p>
        </w:tc>
      </w:tr>
      <w:tr w:rsidR="002F51B1" w:rsidRPr="002F51B1" w14:paraId="257A1A87" w14:textId="77777777" w:rsidTr="002F51B1">
        <w:tc>
          <w:tcPr>
            <w:tcW w:w="0" w:type="auto"/>
          </w:tcPr>
          <w:p w14:paraId="783D46E4" w14:textId="646BD64B"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b/>
                <w:bCs/>
                <w:kern w:val="0"/>
                <w:sz w:val="21"/>
                <w:szCs w:val="21"/>
                <w:bdr w:val="single" w:sz="2" w:space="0" w:color="D9D9E3" w:frame="1"/>
                <w:lang w:val="en-IN" w:eastAsia="en-IN"/>
                <w14:ligatures w14:val="none"/>
              </w:rPr>
              <w:t>Ideal Use Case</w:t>
            </w:r>
          </w:p>
        </w:tc>
        <w:tc>
          <w:tcPr>
            <w:tcW w:w="0" w:type="auto"/>
          </w:tcPr>
          <w:p w14:paraId="61D57FDA" w14:textId="1808E26D"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Suitable for educational purposes, small-scale investigations</w:t>
            </w:r>
          </w:p>
        </w:tc>
        <w:tc>
          <w:tcPr>
            <w:tcW w:w="0" w:type="auto"/>
          </w:tcPr>
          <w:p w14:paraId="5696C51B" w14:textId="27E327A5"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Preliminary data imaging and analysis</w:t>
            </w:r>
          </w:p>
        </w:tc>
        <w:tc>
          <w:tcPr>
            <w:tcW w:w="0" w:type="auto"/>
          </w:tcPr>
          <w:p w14:paraId="711480C3" w14:textId="5074B9AF"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High-stakes, complex mobile investigations, corporate use</w:t>
            </w:r>
          </w:p>
        </w:tc>
        <w:tc>
          <w:tcPr>
            <w:tcW w:w="0" w:type="auto"/>
          </w:tcPr>
          <w:p w14:paraId="3A9C9E85" w14:textId="29045920" w:rsidR="002F51B1" w:rsidRPr="002F51B1" w:rsidRDefault="002F51B1" w:rsidP="002F51B1">
            <w:pPr>
              <w:spacing w:after="0" w:line="240" w:lineRule="auto"/>
              <w:rPr>
                <w:rFonts w:ascii="Montserrat" w:eastAsia="Times New Roman" w:hAnsi="Montserrat" w:cs="Times New Roman"/>
                <w:kern w:val="0"/>
                <w:sz w:val="21"/>
                <w:szCs w:val="21"/>
                <w:lang w:val="en-IN" w:eastAsia="en-IN"/>
                <w14:ligatures w14:val="none"/>
              </w:rPr>
            </w:pPr>
            <w:r w:rsidRPr="002F51B1">
              <w:rPr>
                <w:rFonts w:ascii="Montserrat" w:eastAsia="Times New Roman" w:hAnsi="Montserrat" w:cs="Times New Roman"/>
                <w:kern w:val="0"/>
                <w:sz w:val="21"/>
                <w:szCs w:val="21"/>
                <w:lang w:val="en-IN" w:eastAsia="en-IN"/>
                <w14:ligatures w14:val="none"/>
              </w:rPr>
              <w:t>Large-scale, complex investigations, law enforcement use</w:t>
            </w:r>
          </w:p>
        </w:tc>
      </w:tr>
    </w:tbl>
    <w:p w14:paraId="3AED3234" w14:textId="77777777" w:rsidR="002F51B1" w:rsidRDefault="002F51B1" w:rsidP="002F51B1"/>
    <w:p w14:paraId="1C44469B" w14:textId="77777777" w:rsidR="005F612E" w:rsidRPr="005F612E" w:rsidRDefault="005F612E" w:rsidP="00F34D38">
      <w:pPr>
        <w:pStyle w:val="Heading2"/>
        <w:rPr>
          <w:lang w:val="en-IN"/>
        </w:rPr>
      </w:pPr>
      <w:bookmarkStart w:id="11" w:name="_Toc155953614"/>
      <w:r w:rsidRPr="005F612E">
        <w:rPr>
          <w:lang w:val="en-IN"/>
        </w:rPr>
        <w:t>Conclusion of Digital Forensic Tools Comparison</w:t>
      </w:r>
      <w:bookmarkEnd w:id="11"/>
    </w:p>
    <w:p w14:paraId="025577E3" w14:textId="77777777" w:rsidR="005F612E" w:rsidRPr="005F612E" w:rsidRDefault="005F612E" w:rsidP="005F612E">
      <w:pPr>
        <w:rPr>
          <w:lang w:val="en-IN"/>
        </w:rPr>
      </w:pPr>
      <w:r w:rsidRPr="005F612E">
        <w:rPr>
          <w:lang w:val="en-IN"/>
        </w:rPr>
        <w:t>The comparison between Autopsy and FTK Imager (open-source) and Cellebrite and EnCase (commercial) highlights significant variations in digital forensic tools, catering to different investigative needs and environments. Open-source tools, characterized by their accessibility and customization, are ideal for educational purposes and smaller-scale investigations. In contrast, commercial tools offer advanced features, professional support, and are often preferred in high-stakes, legally sensitive investigations, especially in corporate and law enforcement contexts. This delineation underscores the importance of choosing the right tool based on specific case requirements, budget constraints, and the desired level of support and sophistication. As digital forensic technology continues to evolve, staying updated with the latest capabilities of these tools remains essential for effective and efficient digital investigations.</w:t>
      </w:r>
    </w:p>
    <w:p w14:paraId="4B55B75E" w14:textId="12BF88BA" w:rsidR="005F612E" w:rsidRDefault="00D37A71" w:rsidP="003C524D">
      <w:pPr>
        <w:pStyle w:val="Heading1"/>
      </w:pPr>
      <w:bookmarkStart w:id="12" w:name="_Toc155953615"/>
      <w:r w:rsidRPr="00D37A71">
        <w:t>Task 3</w:t>
      </w:r>
      <w:bookmarkEnd w:id="12"/>
    </w:p>
    <w:p w14:paraId="0D67570D" w14:textId="0FE28A65" w:rsidR="00CA2BAC" w:rsidRPr="00F34D38" w:rsidRDefault="00CA2BAC" w:rsidP="00F34D38">
      <w:pPr>
        <w:pStyle w:val="Heading2"/>
        <w:rPr>
          <w:lang w:val="en-IN"/>
        </w:rPr>
      </w:pPr>
      <w:bookmarkStart w:id="13" w:name="_Toc155953616"/>
      <w:r w:rsidRPr="00F34D38">
        <w:rPr>
          <w:lang w:val="en-IN"/>
        </w:rPr>
        <w:t>Part 1</w:t>
      </w:r>
      <w:bookmarkEnd w:id="13"/>
    </w:p>
    <w:p w14:paraId="0886323C" w14:textId="77777777" w:rsidR="00C6678F" w:rsidRPr="00F34D38" w:rsidRDefault="00C6678F" w:rsidP="00F34D38">
      <w:pPr>
        <w:pStyle w:val="Heading2"/>
        <w:rPr>
          <w:lang w:val="en-IN"/>
        </w:rPr>
      </w:pPr>
      <w:bookmarkStart w:id="14" w:name="_Toc155953617"/>
      <w:r w:rsidRPr="00F34D38">
        <w:rPr>
          <w:lang w:val="en-IN"/>
        </w:rPr>
        <w:t>Scenario- co-operate crime.</w:t>
      </w:r>
      <w:bookmarkEnd w:id="14"/>
    </w:p>
    <w:p w14:paraId="15F92D07" w14:textId="77777777" w:rsidR="00C6678F" w:rsidRPr="00C6678F" w:rsidRDefault="00C6678F" w:rsidP="00C6678F">
      <w:r w:rsidRPr="00C6678F">
        <w:t>An online dating company called Red Hot Passion has received veiled threats that confidential information such as (Payment information, Names, Address, Job positions, Photographs) stored in database documentation as well other communications via text messages emails, videos could be leaked by unknown source.</w:t>
      </w:r>
    </w:p>
    <w:p w14:paraId="134127EF" w14:textId="77777777" w:rsidR="00C6678F" w:rsidRPr="00C6678F" w:rsidRDefault="00C6678F" w:rsidP="00C6678F">
      <w:r w:rsidRPr="00C6678F">
        <w:t>This information is more so sensitive due to the nature of website that provides a platform for married members to engage in infidelity. This is an invasion on the user’s privacy who trusted that website would confidentially retain their information. A lot of the users of the website are work in high positions of importance such as at working fortune 500 companies and working in high-end managerial positions who could be under pressure of firing if this information was leaked as well as effecting their security of their marriages.</w:t>
      </w:r>
    </w:p>
    <w:p w14:paraId="45A5ACC1" w14:textId="77777777" w:rsidR="00C6678F" w:rsidRPr="00C6678F" w:rsidRDefault="00C6678F" w:rsidP="00C6678F">
      <w:r w:rsidRPr="00C6678F">
        <w:lastRenderedPageBreak/>
        <w:t>It is believed that serval employee/employees of administration staff could have potentially had access to this sensitive information that have left the company within a recent period. These employees could have potentially been disgruntled and could have had reasons to want to take revenge against the company due to previous payment disputes.</w:t>
      </w:r>
    </w:p>
    <w:p w14:paraId="7B4E3F73" w14:textId="7FE1330A" w:rsidR="00C6678F" w:rsidRDefault="00C6678F" w:rsidP="00C6678F">
      <w:r w:rsidRPr="00C6678F">
        <w:t>We ask that during your investigation you provide data integrity to ensure that the culprits can be made liable for breach of the companies’ data policies and potential cyber terrorism against the company. The integrity of the data is important as this information may need to be used in a trial in the future.</w:t>
      </w:r>
    </w:p>
    <w:p w14:paraId="513B3FA6" w14:textId="619A5A9E" w:rsidR="00C6678F" w:rsidRDefault="00C6678F" w:rsidP="00C6678F">
      <w:r w:rsidRPr="00C6678F">
        <w:drawing>
          <wp:inline distT="0" distB="0" distL="0" distR="0" wp14:anchorId="79933783" wp14:editId="3880E7DC">
            <wp:extent cx="6048375" cy="3589337"/>
            <wp:effectExtent l="0" t="0" r="0" b="0"/>
            <wp:docPr id="211303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3210" name=""/>
                    <pic:cNvPicPr/>
                  </pic:nvPicPr>
                  <pic:blipFill>
                    <a:blip r:embed="rId8"/>
                    <a:stretch>
                      <a:fillRect/>
                    </a:stretch>
                  </pic:blipFill>
                  <pic:spPr>
                    <a:xfrm>
                      <a:off x="0" y="0"/>
                      <a:ext cx="6051944" cy="3591455"/>
                    </a:xfrm>
                    <a:prstGeom prst="rect">
                      <a:avLst/>
                    </a:prstGeom>
                  </pic:spPr>
                </pic:pic>
              </a:graphicData>
            </a:graphic>
          </wp:inline>
        </w:drawing>
      </w:r>
    </w:p>
    <w:p w14:paraId="4CC25DA8" w14:textId="336BE1B2" w:rsidR="00044310" w:rsidRDefault="00044310" w:rsidP="0014037B">
      <w:r>
        <w:t>A</w:t>
      </w:r>
      <w:r w:rsidRPr="00044310">
        <w:t xml:space="preserve">ccessing and Formatting the HDD: </w:t>
      </w:r>
      <w:r w:rsidR="0014037B">
        <w:t>The hard disk drive (HDD), originally formatted in exFAT, was used with a SOAC lab computer. To facilitate the partitioning of its 256GB capacity, it was reformatted to the NTFS file system.</w:t>
      </w:r>
    </w:p>
    <w:p w14:paraId="4A399FB3" w14:textId="1FB07F74" w:rsidR="00EE694B" w:rsidRDefault="00EE694B" w:rsidP="00044310">
      <w:r>
        <w:rPr>
          <w:noProof/>
        </w:rPr>
        <w:lastRenderedPageBreak/>
        <w:drawing>
          <wp:inline distT="0" distB="0" distL="0" distR="0" wp14:anchorId="51164E6B" wp14:editId="35108492">
            <wp:extent cx="5809165" cy="3146961"/>
            <wp:effectExtent l="0" t="0" r="1270" b="0"/>
            <wp:docPr id="1239213308" name="Picture 12392133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38893" name="Picture 1863738893"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3753" cy="3171115"/>
                    </a:xfrm>
                    <a:prstGeom prst="rect">
                      <a:avLst/>
                    </a:prstGeom>
                    <a:noFill/>
                  </pic:spPr>
                </pic:pic>
              </a:graphicData>
            </a:graphic>
          </wp:inline>
        </w:drawing>
      </w:r>
    </w:p>
    <w:p w14:paraId="67B2DDBB" w14:textId="4D128E45" w:rsidR="00EE694B" w:rsidRDefault="00EE694B" w:rsidP="00044310">
      <w:r w:rsidRPr="00C6678F">
        <w:drawing>
          <wp:inline distT="0" distB="0" distL="0" distR="0" wp14:anchorId="5BE8CA80" wp14:editId="33F3AD84">
            <wp:extent cx="5731510" cy="1720039"/>
            <wp:effectExtent l="0" t="0" r="2540" b="0"/>
            <wp:docPr id="139515769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57696" name="Picture 1" descr="A table with numbers and text&#10;&#10;Description automatically generated"/>
                    <pic:cNvPicPr/>
                  </pic:nvPicPr>
                  <pic:blipFill>
                    <a:blip r:embed="rId10"/>
                    <a:stretch>
                      <a:fillRect/>
                    </a:stretch>
                  </pic:blipFill>
                  <pic:spPr>
                    <a:xfrm>
                      <a:off x="0" y="0"/>
                      <a:ext cx="5731510" cy="1720039"/>
                    </a:xfrm>
                    <a:prstGeom prst="rect">
                      <a:avLst/>
                    </a:prstGeom>
                  </pic:spPr>
                </pic:pic>
              </a:graphicData>
            </a:graphic>
          </wp:inline>
        </w:drawing>
      </w:r>
    </w:p>
    <w:p w14:paraId="00162D92" w14:textId="77777777" w:rsidR="003E2237" w:rsidRDefault="00EE694B" w:rsidP="003E2237">
      <w:pPr>
        <w:keepNext/>
      </w:pPr>
      <w:r w:rsidRPr="00CE5C7F">
        <w:rPr>
          <w:noProof/>
        </w:rPr>
        <w:drawing>
          <wp:inline distT="0" distB="0" distL="0" distR="0" wp14:anchorId="05444BB1" wp14:editId="463E60D1">
            <wp:extent cx="6008914" cy="2822048"/>
            <wp:effectExtent l="0" t="0" r="0" b="0"/>
            <wp:docPr id="2090767469" name="Picture 2090767469" descr="A black and white image of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67469" name="Picture 1" descr="A black and white image of a number&#10;&#10;Description automatically generated with medium confidence"/>
                    <pic:cNvPicPr/>
                  </pic:nvPicPr>
                  <pic:blipFill>
                    <a:blip r:embed="rId11"/>
                    <a:stretch>
                      <a:fillRect/>
                    </a:stretch>
                  </pic:blipFill>
                  <pic:spPr>
                    <a:xfrm>
                      <a:off x="0" y="0"/>
                      <a:ext cx="6076873" cy="2853965"/>
                    </a:xfrm>
                    <a:prstGeom prst="rect">
                      <a:avLst/>
                    </a:prstGeom>
                  </pic:spPr>
                </pic:pic>
              </a:graphicData>
            </a:graphic>
          </wp:inline>
        </w:drawing>
      </w:r>
    </w:p>
    <w:p w14:paraId="3A2D586A" w14:textId="51BA3101" w:rsidR="00EE694B" w:rsidRDefault="003E2237" w:rsidP="003E2237">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sql Data</w:t>
      </w:r>
    </w:p>
    <w:p w14:paraId="42070B85" w14:textId="77777777" w:rsidR="003E2237" w:rsidRDefault="00EE694B" w:rsidP="003E2237">
      <w:pPr>
        <w:keepNext/>
      </w:pPr>
      <w:r w:rsidRPr="00CB6159">
        <w:rPr>
          <w:noProof/>
        </w:rPr>
        <w:lastRenderedPageBreak/>
        <w:drawing>
          <wp:inline distT="0" distB="0" distL="0" distR="0" wp14:anchorId="045E490F" wp14:editId="0224C223">
            <wp:extent cx="5842660" cy="3058561"/>
            <wp:effectExtent l="0" t="0" r="5715" b="8890"/>
            <wp:docPr id="1886339035" name="Picture 18863390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39035" name="Picture 1" descr="A screenshot of a computer&#10;&#10;Description automatically generated"/>
                    <pic:cNvPicPr/>
                  </pic:nvPicPr>
                  <pic:blipFill>
                    <a:blip r:embed="rId12"/>
                    <a:stretch>
                      <a:fillRect/>
                    </a:stretch>
                  </pic:blipFill>
                  <pic:spPr>
                    <a:xfrm>
                      <a:off x="0" y="0"/>
                      <a:ext cx="5864505" cy="3069996"/>
                    </a:xfrm>
                    <a:prstGeom prst="rect">
                      <a:avLst/>
                    </a:prstGeom>
                  </pic:spPr>
                </pic:pic>
              </a:graphicData>
            </a:graphic>
          </wp:inline>
        </w:drawing>
      </w:r>
    </w:p>
    <w:p w14:paraId="5F233C1F" w14:textId="0B62B7D5" w:rsidR="00EE694B" w:rsidRDefault="003E2237" w:rsidP="003E2237">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Fake data</w:t>
      </w:r>
    </w:p>
    <w:p w14:paraId="782B502C" w14:textId="77777777" w:rsidR="003E2237" w:rsidRDefault="00EE694B" w:rsidP="003E2237">
      <w:pPr>
        <w:keepNext/>
      </w:pPr>
      <w:r w:rsidRPr="001106BE">
        <w:rPr>
          <w:noProof/>
        </w:rPr>
        <w:drawing>
          <wp:inline distT="0" distB="0" distL="0" distR="0" wp14:anchorId="0FA96F60" wp14:editId="46A6719C">
            <wp:extent cx="5937662" cy="2778716"/>
            <wp:effectExtent l="0" t="0" r="6350" b="3175"/>
            <wp:docPr id="868103485" name="Picture 868103485"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03485" name="Picture 1" descr="A screenshot of a computer code&#10;&#10;Description automatically generated"/>
                    <pic:cNvPicPr/>
                  </pic:nvPicPr>
                  <pic:blipFill>
                    <a:blip r:embed="rId13"/>
                    <a:stretch>
                      <a:fillRect/>
                    </a:stretch>
                  </pic:blipFill>
                  <pic:spPr>
                    <a:xfrm>
                      <a:off x="0" y="0"/>
                      <a:ext cx="5969749" cy="2793732"/>
                    </a:xfrm>
                    <a:prstGeom prst="rect">
                      <a:avLst/>
                    </a:prstGeom>
                  </pic:spPr>
                </pic:pic>
              </a:graphicData>
            </a:graphic>
          </wp:inline>
        </w:drawing>
      </w:r>
    </w:p>
    <w:p w14:paraId="56605EB7" w14:textId="4807C4BB" w:rsidR="00EE694B" w:rsidRDefault="003E2237" w:rsidP="003E2237">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Sql Data</w:t>
      </w:r>
    </w:p>
    <w:p w14:paraId="4985C519" w14:textId="2BE71B9C" w:rsidR="00EE694B" w:rsidRPr="00044310" w:rsidRDefault="00EE694B" w:rsidP="00044310">
      <w:r w:rsidRPr="00825118">
        <w:rPr>
          <w:noProof/>
        </w:rPr>
        <w:lastRenderedPageBreak/>
        <w:drawing>
          <wp:inline distT="0" distB="0" distL="0" distR="0" wp14:anchorId="5C1B0D1B" wp14:editId="2151F3A9">
            <wp:extent cx="5783283" cy="2614844"/>
            <wp:effectExtent l="0" t="0" r="8255" b="0"/>
            <wp:docPr id="752633449" name="Picture 752633449"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33449" name="Picture 1" descr="A white background with black text&#10;&#10;Description automatically generated"/>
                    <pic:cNvPicPr/>
                  </pic:nvPicPr>
                  <pic:blipFill>
                    <a:blip r:embed="rId14"/>
                    <a:stretch>
                      <a:fillRect/>
                    </a:stretch>
                  </pic:blipFill>
                  <pic:spPr>
                    <a:xfrm>
                      <a:off x="0" y="0"/>
                      <a:ext cx="5803697" cy="2624074"/>
                    </a:xfrm>
                    <a:prstGeom prst="rect">
                      <a:avLst/>
                    </a:prstGeom>
                  </pic:spPr>
                </pic:pic>
              </a:graphicData>
            </a:graphic>
          </wp:inline>
        </w:drawing>
      </w:r>
    </w:p>
    <w:p w14:paraId="441FAE7A" w14:textId="77777777" w:rsidR="003E2237" w:rsidRDefault="00044310" w:rsidP="003E2237">
      <w:pPr>
        <w:keepNext/>
      </w:pPr>
      <w:r w:rsidRPr="00044310">
        <w:t xml:space="preserve">Partitioning and Data Addition: </w:t>
      </w:r>
      <w:r w:rsidR="0014037B" w:rsidRPr="0014037B">
        <w:t>Six partitions were established on the drive, and one of them was configured as "hidden". A mock spreadsheet, including customer and payment information, was stored in one of these partitions.</w:t>
      </w:r>
      <w:r w:rsidR="00EE694B">
        <w:rPr>
          <w:noProof/>
        </w:rPr>
        <w:drawing>
          <wp:inline distT="0" distB="0" distL="0" distR="0" wp14:anchorId="207B46B8" wp14:editId="3454BD76">
            <wp:extent cx="5076825" cy="2750236"/>
            <wp:effectExtent l="0" t="0" r="0" b="0"/>
            <wp:docPr id="1863738893" name="Picture 18637388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38893" name="Picture 1863738893"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1772" cy="2769167"/>
                    </a:xfrm>
                    <a:prstGeom prst="rect">
                      <a:avLst/>
                    </a:prstGeom>
                    <a:noFill/>
                  </pic:spPr>
                </pic:pic>
              </a:graphicData>
            </a:graphic>
          </wp:inline>
        </w:drawing>
      </w:r>
    </w:p>
    <w:p w14:paraId="60AE1B8E" w14:textId="7E598EC2" w:rsidR="00EE694B" w:rsidRPr="00044310" w:rsidRDefault="003E2237" w:rsidP="003E2237">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Creating volumes</w:t>
      </w:r>
    </w:p>
    <w:p w14:paraId="183A0EDC" w14:textId="25AA3647" w:rsidR="00EE694B" w:rsidRDefault="00044310" w:rsidP="0014037B">
      <w:r w:rsidRPr="00044310">
        <w:t xml:space="preserve">Password Protection and MD5 Hashing: </w:t>
      </w:r>
      <w:r w:rsidR="0014037B">
        <w:t>A unique passphrase was used to secure the partition containing the spreadsheet, and for enhanced security, this passphrase was encrypted using MD5 hashing.</w:t>
      </w:r>
    </w:p>
    <w:p w14:paraId="2469AA43" w14:textId="77777777" w:rsidR="003E2237" w:rsidRDefault="0014037B" w:rsidP="003E2237">
      <w:pPr>
        <w:keepNext/>
      </w:pPr>
      <w:r>
        <w:rPr>
          <w:noProof/>
        </w:rPr>
        <w:lastRenderedPageBreak/>
        <w:drawing>
          <wp:inline distT="0" distB="0" distL="0" distR="0" wp14:anchorId="2B342075" wp14:editId="09CDEAAB">
            <wp:extent cx="4962525" cy="1589226"/>
            <wp:effectExtent l="0" t="0" r="0" b="0"/>
            <wp:docPr id="198716399" name="Picture 19871639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6399" name="Picture 198716399"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6042" cy="1596757"/>
                    </a:xfrm>
                    <a:prstGeom prst="rect">
                      <a:avLst/>
                    </a:prstGeom>
                    <a:noFill/>
                  </pic:spPr>
                </pic:pic>
              </a:graphicData>
            </a:graphic>
          </wp:inline>
        </w:drawing>
      </w:r>
    </w:p>
    <w:p w14:paraId="2A87284B" w14:textId="3F3D4A38" w:rsidR="00EE694B" w:rsidRPr="00044310" w:rsidRDefault="003E2237" w:rsidP="003E2237">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Hashing</w:t>
      </w:r>
    </w:p>
    <w:p w14:paraId="44E84882" w14:textId="77777777" w:rsidR="003E2237" w:rsidRDefault="00044310" w:rsidP="003E2237">
      <w:pPr>
        <w:keepNext/>
      </w:pPr>
      <w:r w:rsidRPr="00044310">
        <w:t xml:space="preserve">Steganography Implementation: </w:t>
      </w:r>
      <w:r w:rsidR="0014037B">
        <w:t xml:space="preserve"> </w:t>
      </w:r>
      <w:r w:rsidR="0014037B">
        <w:t>To add complexity, steganography techniques were employed. JPEG images containing bank statements were concealed inside MP4 video files using a simple command line approach on a Windows system.</w:t>
      </w:r>
      <w:r w:rsidR="00EE694B">
        <w:rPr>
          <w:noProof/>
        </w:rPr>
        <w:drawing>
          <wp:inline distT="0" distB="0" distL="0" distR="0" wp14:anchorId="14D8C9E4" wp14:editId="5BC5E3E7">
            <wp:extent cx="5457825" cy="2309338"/>
            <wp:effectExtent l="0" t="0" r="0" b="0"/>
            <wp:docPr id="1416999787" name="Picture 14169997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99787" name="Picture 1416999787"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3913" cy="2316145"/>
                    </a:xfrm>
                    <a:prstGeom prst="rect">
                      <a:avLst/>
                    </a:prstGeom>
                    <a:noFill/>
                  </pic:spPr>
                </pic:pic>
              </a:graphicData>
            </a:graphic>
          </wp:inline>
        </w:drawing>
      </w:r>
    </w:p>
    <w:p w14:paraId="1E327D4B" w14:textId="212F884C" w:rsidR="003E2237" w:rsidRDefault="003E2237" w:rsidP="003E2237">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Steganography</w:t>
      </w:r>
    </w:p>
    <w:p w14:paraId="1C1973B5" w14:textId="152EF135" w:rsidR="00044310" w:rsidRDefault="00044310" w:rsidP="0014037B">
      <w:r w:rsidRPr="00044310">
        <w:t xml:space="preserve">Data Encryption with VeraCrypt: </w:t>
      </w:r>
      <w:r w:rsidR="0014037B">
        <w:t>The gathered data was subsequently secured with VeraCrypt encryption, guaranteeing its safety and necessitating decryption expertise for access.</w:t>
      </w:r>
    </w:p>
    <w:p w14:paraId="37DA6E95" w14:textId="77777777" w:rsidR="003E2237" w:rsidRDefault="00EE694B" w:rsidP="003E2237">
      <w:pPr>
        <w:keepNext/>
        <w:jc w:val="center"/>
      </w:pPr>
      <w:r>
        <w:rPr>
          <w:noProof/>
        </w:rPr>
        <w:lastRenderedPageBreak/>
        <w:drawing>
          <wp:inline distT="0" distB="0" distL="0" distR="0" wp14:anchorId="41181D5C" wp14:editId="6D97044B">
            <wp:extent cx="4829175" cy="4754304"/>
            <wp:effectExtent l="0" t="0" r="0" b="8255"/>
            <wp:docPr id="1554195980" name="Picture 15541959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95980" name="Picture 1554195980"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51950" cy="4776726"/>
                    </a:xfrm>
                    <a:prstGeom prst="rect">
                      <a:avLst/>
                    </a:prstGeom>
                    <a:noFill/>
                  </pic:spPr>
                </pic:pic>
              </a:graphicData>
            </a:graphic>
          </wp:inline>
        </w:drawing>
      </w:r>
    </w:p>
    <w:p w14:paraId="218DFBDE" w14:textId="602AB419" w:rsidR="00EE694B" w:rsidRDefault="003E2237" w:rsidP="003E2237">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Encrypting the volume</w:t>
      </w:r>
    </w:p>
    <w:p w14:paraId="0B01C118" w14:textId="77777777" w:rsidR="003E2237" w:rsidRDefault="00EE694B" w:rsidP="003E2237">
      <w:pPr>
        <w:keepNext/>
        <w:jc w:val="center"/>
      </w:pPr>
      <w:r w:rsidRPr="003216A6">
        <w:rPr>
          <w:noProof/>
        </w:rPr>
        <w:drawing>
          <wp:inline distT="0" distB="0" distL="0" distR="0" wp14:anchorId="4E57550D" wp14:editId="0766C3F8">
            <wp:extent cx="3107805" cy="1981200"/>
            <wp:effectExtent l="0" t="0" r="0" b="0"/>
            <wp:docPr id="1212161191" name="Picture 12121611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61191" name="Picture 1" descr="A screenshot of a computer&#10;&#10;Description automatically generated"/>
                    <pic:cNvPicPr/>
                  </pic:nvPicPr>
                  <pic:blipFill>
                    <a:blip r:embed="rId18"/>
                    <a:stretch>
                      <a:fillRect/>
                    </a:stretch>
                  </pic:blipFill>
                  <pic:spPr>
                    <a:xfrm>
                      <a:off x="0" y="0"/>
                      <a:ext cx="3130987" cy="1995978"/>
                    </a:xfrm>
                    <a:prstGeom prst="rect">
                      <a:avLst/>
                    </a:prstGeom>
                  </pic:spPr>
                </pic:pic>
              </a:graphicData>
            </a:graphic>
          </wp:inline>
        </w:drawing>
      </w:r>
    </w:p>
    <w:p w14:paraId="11639BD2" w14:textId="69C96FEA" w:rsidR="00EE694B" w:rsidRPr="00044310" w:rsidRDefault="003E2237" w:rsidP="003E2237">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rsidRPr="00C945E7">
        <w:t xml:space="preserve"> Encrypting the volume</w:t>
      </w:r>
    </w:p>
    <w:p w14:paraId="3084FF0C" w14:textId="77777777" w:rsidR="0014037B" w:rsidRDefault="00044310" w:rsidP="0014037B">
      <w:r w:rsidRPr="00044310">
        <w:t xml:space="preserve">Batch File Conversion and Testing: </w:t>
      </w:r>
    </w:p>
    <w:p w14:paraId="0CFD4A5A" w14:textId="534AADE7" w:rsidR="00044310" w:rsidRDefault="0014037B" w:rsidP="0014037B">
      <w:r>
        <w:t>Collected batch files were transformed into executable programs and t</w:t>
      </w:r>
      <w:r>
        <w:t>ested</w:t>
      </w:r>
      <w:r>
        <w:t xml:space="preserve"> on a Windows Virtual Machine for safety verification prior to being incorporated into the HDD.</w:t>
      </w:r>
    </w:p>
    <w:p w14:paraId="5EADAB7B" w14:textId="5EDEC730" w:rsidR="00EE694B" w:rsidRDefault="00EE694B" w:rsidP="00044310">
      <w:r w:rsidRPr="00C6678F">
        <w:lastRenderedPageBreak/>
        <w:drawing>
          <wp:inline distT="0" distB="0" distL="0" distR="0" wp14:anchorId="238C718D" wp14:editId="0361EBDB">
            <wp:extent cx="5731510" cy="3757295"/>
            <wp:effectExtent l="0" t="0" r="2540" b="0"/>
            <wp:docPr id="1670764830"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764830" name="Picture 1" descr="A white sheet with black text&#10;&#10;Description automatically generated"/>
                    <pic:cNvPicPr/>
                  </pic:nvPicPr>
                  <pic:blipFill>
                    <a:blip r:embed="rId19"/>
                    <a:stretch>
                      <a:fillRect/>
                    </a:stretch>
                  </pic:blipFill>
                  <pic:spPr>
                    <a:xfrm>
                      <a:off x="0" y="0"/>
                      <a:ext cx="5731510" cy="3757295"/>
                    </a:xfrm>
                    <a:prstGeom prst="rect">
                      <a:avLst/>
                    </a:prstGeom>
                  </pic:spPr>
                </pic:pic>
              </a:graphicData>
            </a:graphic>
          </wp:inline>
        </w:drawing>
      </w:r>
    </w:p>
    <w:p w14:paraId="7C2E6A73" w14:textId="77777777" w:rsidR="003E2237" w:rsidRDefault="00EE694B" w:rsidP="003E2237">
      <w:pPr>
        <w:keepNext/>
      </w:pPr>
      <w:r>
        <w:rPr>
          <w:noProof/>
        </w:rPr>
        <w:drawing>
          <wp:inline distT="0" distB="0" distL="0" distR="0" wp14:anchorId="2B22D3D3" wp14:editId="72250C88">
            <wp:extent cx="4059252" cy="2948436"/>
            <wp:effectExtent l="0" t="0" r="0" b="4445"/>
            <wp:docPr id="27185692" name="Picture 2718569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76050" cy="2960637"/>
                    </a:xfrm>
                    <a:prstGeom prst="rect">
                      <a:avLst/>
                    </a:prstGeom>
                    <a:noFill/>
                    <a:ln>
                      <a:noFill/>
                    </a:ln>
                  </pic:spPr>
                </pic:pic>
              </a:graphicData>
            </a:graphic>
          </wp:inline>
        </w:drawing>
      </w:r>
    </w:p>
    <w:p w14:paraId="34A9E40C" w14:textId="5228101A" w:rsidR="00EE694B" w:rsidRDefault="003E2237" w:rsidP="003E2237">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t xml:space="preserve"> Batfiles</w:t>
      </w:r>
    </w:p>
    <w:p w14:paraId="303661E4" w14:textId="77777777" w:rsidR="003E2237" w:rsidRDefault="00EE694B" w:rsidP="003E2237">
      <w:pPr>
        <w:keepNext/>
      </w:pPr>
      <w:r>
        <w:rPr>
          <w:noProof/>
        </w:rPr>
        <w:lastRenderedPageBreak/>
        <w:drawing>
          <wp:inline distT="0" distB="0" distL="0" distR="0" wp14:anchorId="4BD52535" wp14:editId="4B013C8B">
            <wp:extent cx="4110355" cy="3230245"/>
            <wp:effectExtent l="0" t="0" r="4445" b="8255"/>
            <wp:docPr id="2132576003" name="Picture 213257600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10355" cy="3230245"/>
                    </a:xfrm>
                    <a:prstGeom prst="rect">
                      <a:avLst/>
                    </a:prstGeom>
                    <a:noFill/>
                    <a:ln>
                      <a:noFill/>
                    </a:ln>
                  </pic:spPr>
                </pic:pic>
              </a:graphicData>
            </a:graphic>
          </wp:inline>
        </w:drawing>
      </w:r>
    </w:p>
    <w:p w14:paraId="7966D523" w14:textId="3415182D" w:rsidR="00EE694B" w:rsidRPr="00044310" w:rsidRDefault="003E2237" w:rsidP="003E2237">
      <w:pPr>
        <w:pStyle w:val="Caption"/>
      </w:pPr>
      <w:r>
        <w:t xml:space="preserve">Figure </w:t>
      </w:r>
      <w:r>
        <w:fldChar w:fldCharType="begin"/>
      </w:r>
      <w:r>
        <w:instrText xml:space="preserve"> SEQ Figure \* ARABIC </w:instrText>
      </w:r>
      <w:r>
        <w:fldChar w:fldCharType="separate"/>
      </w:r>
      <w:r>
        <w:rPr>
          <w:noProof/>
        </w:rPr>
        <w:t>10</w:t>
      </w:r>
      <w:r>
        <w:fldChar w:fldCharType="end"/>
      </w:r>
      <w:r>
        <w:t xml:space="preserve"> Python Script</w:t>
      </w:r>
    </w:p>
    <w:p w14:paraId="6C77F7B6" w14:textId="4D39FB87" w:rsidR="00044310" w:rsidRDefault="00044310" w:rsidP="00044310">
      <w:r w:rsidRPr="00044310">
        <w:t xml:space="preserve">Finalization for Handover: </w:t>
      </w:r>
      <w:r w:rsidR="0014037B" w:rsidRPr="0014037B">
        <w:t>Following extensive preparation and testing, the HDD was considered prepared and subsequently handed over to Team B for their analysis.</w:t>
      </w:r>
    </w:p>
    <w:p w14:paraId="1D86BE55" w14:textId="075E24AC" w:rsidR="008466B3" w:rsidRPr="00F34D38" w:rsidRDefault="00CA2BAC" w:rsidP="00F34D38">
      <w:pPr>
        <w:pStyle w:val="Heading2"/>
        <w:rPr>
          <w:lang w:val="en-IN"/>
        </w:rPr>
      </w:pPr>
      <w:bookmarkStart w:id="15" w:name="_Toc155953618"/>
      <w:r w:rsidRPr="00F34D38">
        <w:rPr>
          <w:lang w:val="en-IN"/>
        </w:rPr>
        <w:t>Part 2</w:t>
      </w:r>
      <w:bookmarkEnd w:id="15"/>
      <w:r w:rsidRPr="00F34D38">
        <w:rPr>
          <w:lang w:val="en-IN"/>
        </w:rPr>
        <w:t xml:space="preserve"> </w:t>
      </w:r>
    </w:p>
    <w:p w14:paraId="293B02A2" w14:textId="77777777" w:rsidR="008466B3" w:rsidRPr="008466B3" w:rsidRDefault="008466B3" w:rsidP="008466B3">
      <w:pPr>
        <w:pStyle w:val="NormalWeb"/>
        <w:rPr>
          <w:rFonts w:ascii="Arial" w:hAnsi="Arial" w:cs="Arial"/>
        </w:rPr>
      </w:pPr>
      <w:r w:rsidRPr="008466B3">
        <w:rPr>
          <w:rFonts w:ascii="Arial" w:hAnsi="Arial" w:cs="Arial"/>
        </w:rPr>
        <w:t>HDD individual tasks:</w:t>
      </w:r>
    </w:p>
    <w:p w14:paraId="57E0CC9A" w14:textId="77777777" w:rsidR="008466B3" w:rsidRDefault="008466B3" w:rsidP="008466B3">
      <w:pPr>
        <w:pStyle w:val="NormalWeb"/>
        <w:rPr>
          <w:rFonts w:ascii="Arial" w:hAnsi="Arial" w:cs="Arial"/>
        </w:rPr>
      </w:pPr>
      <w:r w:rsidRPr="008466B3">
        <w:rPr>
          <w:rFonts w:ascii="Arial" w:hAnsi="Arial" w:cs="Arial"/>
        </w:rPr>
        <w:t>Lara costa: Leads the documentation and chain of custody for the HDD, ensuring legal protocols are followed.</w:t>
      </w:r>
      <w:r w:rsidRPr="008466B3">
        <w:rPr>
          <w:rFonts w:ascii="Arial" w:hAnsi="Arial" w:cs="Arial"/>
        </w:rPr>
        <w:br/>
        <w:t>John H: Manages the risk assessment for the HDD, detailing hardware risks and data integrity checks.</w:t>
      </w:r>
      <w:r w:rsidRPr="008466B3">
        <w:rPr>
          <w:rFonts w:ascii="Arial" w:hAnsi="Arial" w:cs="Arial"/>
        </w:rPr>
        <w:br/>
        <w:t>Ellis Bennet: Takes charge of the technical aspect of HDD imaging and analysis using FTK Imager and Autopsy Software.</w:t>
      </w:r>
      <w:r w:rsidRPr="008466B3">
        <w:rPr>
          <w:rFonts w:ascii="Arial" w:hAnsi="Arial" w:cs="Arial"/>
        </w:rPr>
        <w:br/>
        <w:t>Dawid Trachim : Oversees the decryption process, handling encrypted files and leading the effort to access hidden data.</w:t>
      </w:r>
      <w:r w:rsidRPr="008466B3">
        <w:rPr>
          <w:rFonts w:ascii="Arial" w:hAnsi="Arial" w:cs="Arial"/>
        </w:rPr>
        <w:br/>
        <w:t>Connor Wilson: Conducts a detailed examination of file structures and data corruption issues, communicating with other teams for additional context.</w:t>
      </w:r>
      <w:r w:rsidRPr="008466B3">
        <w:rPr>
          <w:rFonts w:ascii="Arial" w:hAnsi="Arial" w:cs="Arial"/>
        </w:rPr>
        <w:br/>
        <w:t>Rohan Chavan: Focuses on the analysis of extracted data, decoding hidden messages and encrypted files.</w:t>
      </w:r>
    </w:p>
    <w:p w14:paraId="6EE43F4D" w14:textId="102CD05F" w:rsidR="003C524D" w:rsidRPr="008466B3" w:rsidRDefault="003C524D" w:rsidP="008466B3">
      <w:pPr>
        <w:pStyle w:val="NormalWeb"/>
        <w:rPr>
          <w:rFonts w:ascii="Arial" w:hAnsi="Arial" w:cs="Arial"/>
        </w:rPr>
      </w:pPr>
      <w:r w:rsidRPr="003C524D">
        <w:rPr>
          <w:rFonts w:ascii="Arial" w:hAnsi="Arial" w:cs="Arial"/>
        </w:rPr>
        <w:lastRenderedPageBreak/>
        <w:drawing>
          <wp:inline distT="0" distB="0" distL="0" distR="0" wp14:anchorId="22428AA1" wp14:editId="7B7190D9">
            <wp:extent cx="6068291" cy="6647139"/>
            <wp:effectExtent l="0" t="0" r="8890" b="1905"/>
            <wp:docPr id="983366100" name="Picture 1"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66100" name="Picture 1" descr="A white sheet of paper with text&#10;&#10;Description automatically generated"/>
                    <pic:cNvPicPr/>
                  </pic:nvPicPr>
                  <pic:blipFill>
                    <a:blip r:embed="rId22"/>
                    <a:stretch>
                      <a:fillRect/>
                    </a:stretch>
                  </pic:blipFill>
                  <pic:spPr>
                    <a:xfrm>
                      <a:off x="0" y="0"/>
                      <a:ext cx="6083379" cy="6663666"/>
                    </a:xfrm>
                    <a:prstGeom prst="rect">
                      <a:avLst/>
                    </a:prstGeom>
                  </pic:spPr>
                </pic:pic>
              </a:graphicData>
            </a:graphic>
          </wp:inline>
        </w:drawing>
      </w:r>
    </w:p>
    <w:p w14:paraId="4B6BFE3D" w14:textId="77777777" w:rsidR="008466B3" w:rsidRPr="008466B3" w:rsidRDefault="008466B3" w:rsidP="008466B3">
      <w:pPr>
        <w:rPr>
          <w:b/>
          <w:bCs/>
        </w:rPr>
      </w:pPr>
    </w:p>
    <w:p w14:paraId="554076CE" w14:textId="77777777" w:rsidR="008466B3" w:rsidRPr="00F34D38" w:rsidRDefault="008466B3" w:rsidP="00F34D38">
      <w:pPr>
        <w:pStyle w:val="Heading2"/>
        <w:rPr>
          <w:lang w:val="en-IN"/>
        </w:rPr>
      </w:pPr>
      <w:bookmarkStart w:id="16" w:name="_Toc155953619"/>
      <w:r w:rsidRPr="00F34D38">
        <w:rPr>
          <w:lang w:val="en-IN"/>
        </w:rPr>
        <w:t>Scenario Summary:</w:t>
      </w:r>
      <w:bookmarkEnd w:id="16"/>
    </w:p>
    <w:p w14:paraId="30FFCFCE" w14:textId="2C425E71" w:rsidR="008466B3" w:rsidRPr="008466B3" w:rsidRDefault="008466B3" w:rsidP="008466B3">
      <w:r w:rsidRPr="008466B3">
        <w:t xml:space="preserve">A hacker gains control of a victim's home Wi-Fi network to spy on their online </w:t>
      </w:r>
      <w:r w:rsidRPr="008466B3">
        <w:t>behaviour</w:t>
      </w:r>
      <w:r w:rsidRPr="008466B3">
        <w:t xml:space="preserve"> for personal gain. Initially, the hacker deceives the victim with a phishing email, eventually accessing and misusing their credit card information for financial fraud. The victim, unaware of wireless security risks, becomes an easy target for these hacking </w:t>
      </w:r>
      <w:r w:rsidRPr="008466B3">
        <w:t>activities.</w:t>
      </w:r>
    </w:p>
    <w:p w14:paraId="15FFDB44" w14:textId="42EFD41B" w:rsidR="0014037B" w:rsidRDefault="008466B3" w:rsidP="00044310">
      <w:r w:rsidRPr="008466B3">
        <w:lastRenderedPageBreak/>
        <w:drawing>
          <wp:inline distT="0" distB="0" distL="0" distR="0" wp14:anchorId="05A8EF45" wp14:editId="23755A96">
            <wp:extent cx="5510151" cy="2290834"/>
            <wp:effectExtent l="0" t="0" r="0" b="0"/>
            <wp:docPr id="32846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69752" name=""/>
                    <pic:cNvPicPr/>
                  </pic:nvPicPr>
                  <pic:blipFill>
                    <a:blip r:embed="rId23"/>
                    <a:stretch>
                      <a:fillRect/>
                    </a:stretch>
                  </pic:blipFill>
                  <pic:spPr>
                    <a:xfrm>
                      <a:off x="0" y="0"/>
                      <a:ext cx="5529375" cy="2298826"/>
                    </a:xfrm>
                    <a:prstGeom prst="rect">
                      <a:avLst/>
                    </a:prstGeom>
                  </pic:spPr>
                </pic:pic>
              </a:graphicData>
            </a:graphic>
          </wp:inline>
        </w:drawing>
      </w:r>
    </w:p>
    <w:p w14:paraId="0D426A42" w14:textId="4C78C264" w:rsidR="008466B3" w:rsidRDefault="008466B3" w:rsidP="00044310">
      <w:r w:rsidRPr="008466B3">
        <w:drawing>
          <wp:inline distT="0" distB="0" distL="0" distR="0" wp14:anchorId="4FC654AA" wp14:editId="3B58A06C">
            <wp:extent cx="5747657" cy="2113488"/>
            <wp:effectExtent l="0" t="0" r="5715" b="1270"/>
            <wp:docPr id="163838046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380467" name="Picture 1" descr="A screenshot of a computer program&#10;&#10;Description automatically generated"/>
                    <pic:cNvPicPr/>
                  </pic:nvPicPr>
                  <pic:blipFill>
                    <a:blip r:embed="rId24"/>
                    <a:stretch>
                      <a:fillRect/>
                    </a:stretch>
                  </pic:blipFill>
                  <pic:spPr>
                    <a:xfrm>
                      <a:off x="0" y="0"/>
                      <a:ext cx="5768811" cy="2121267"/>
                    </a:xfrm>
                    <a:prstGeom prst="rect">
                      <a:avLst/>
                    </a:prstGeom>
                  </pic:spPr>
                </pic:pic>
              </a:graphicData>
            </a:graphic>
          </wp:inline>
        </w:drawing>
      </w:r>
    </w:p>
    <w:p w14:paraId="18817AD6" w14:textId="77777777" w:rsidR="008466B3" w:rsidRDefault="008466B3" w:rsidP="00044310">
      <w:r>
        <w:t>Upon receiving the hard drive we took a physical image of the hard drive using FTK imager in Raw DD format as shows in above figures.</w:t>
      </w:r>
    </w:p>
    <w:p w14:paraId="40F0D824" w14:textId="77777777" w:rsidR="008466B3" w:rsidRDefault="008466B3" w:rsidP="00044310">
      <w:pPr>
        <w:rPr>
          <w:b/>
          <w:bCs/>
        </w:rPr>
      </w:pPr>
      <w:r>
        <w:rPr>
          <w:noProof/>
        </w:rPr>
        <w:lastRenderedPageBreak/>
        <w:drawing>
          <wp:inline distT="0" distB="0" distL="0" distR="0" wp14:anchorId="7C2BDBAC" wp14:editId="39975FCD">
            <wp:extent cx="4572000" cy="3762375"/>
            <wp:effectExtent l="0" t="0" r="0" b="0"/>
            <wp:docPr id="1761234934" name="Picture 17612349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34934" name="Picture 1761234934"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572000" cy="3762375"/>
                    </a:xfrm>
                    <a:prstGeom prst="rect">
                      <a:avLst/>
                    </a:prstGeom>
                  </pic:spPr>
                </pic:pic>
              </a:graphicData>
            </a:graphic>
          </wp:inline>
        </w:drawing>
      </w:r>
    </w:p>
    <w:p w14:paraId="1C81B0EE" w14:textId="74EF0918" w:rsidR="008466B3" w:rsidRPr="008466B3" w:rsidRDefault="008466B3" w:rsidP="00044310">
      <w:r>
        <w:t>Disk image integrity check was done</w:t>
      </w:r>
      <w:r w:rsidR="003C524D">
        <w:t xml:space="preserve"> as shown in above figure.</w:t>
      </w:r>
    </w:p>
    <w:p w14:paraId="2B9904B6" w14:textId="2A0CBCDF" w:rsidR="008466B3" w:rsidRPr="00F34D38" w:rsidRDefault="008466B3" w:rsidP="00F34D38">
      <w:pPr>
        <w:pStyle w:val="Heading2"/>
        <w:rPr>
          <w:lang w:val="en-IN"/>
        </w:rPr>
      </w:pPr>
      <w:bookmarkStart w:id="17" w:name="_Toc155953620"/>
      <w:r w:rsidRPr="00F34D38">
        <w:rPr>
          <w:lang w:val="en-IN"/>
        </w:rPr>
        <w:t xml:space="preserve">Extracted Evidence </w:t>
      </w:r>
      <w:r w:rsidR="003C524D" w:rsidRPr="00F34D38">
        <w:rPr>
          <w:lang w:val="en-IN"/>
        </w:rPr>
        <w:t>from attacker’s machine as show below.</w:t>
      </w:r>
      <w:bookmarkEnd w:id="17"/>
    </w:p>
    <w:p w14:paraId="6DFDE0F7" w14:textId="778C19A6" w:rsidR="003C524D" w:rsidRDefault="003C524D" w:rsidP="00044310">
      <w:pPr>
        <w:rPr>
          <w:b/>
          <w:bCs/>
        </w:rPr>
      </w:pPr>
      <w:r w:rsidRPr="003C524D">
        <w:rPr>
          <w:b/>
          <w:bCs/>
        </w:rPr>
        <w:drawing>
          <wp:inline distT="0" distB="0" distL="0" distR="0" wp14:anchorId="54C0FB5A" wp14:editId="3D69CA56">
            <wp:extent cx="5284519" cy="3325522"/>
            <wp:effectExtent l="0" t="0" r="0" b="8255"/>
            <wp:docPr id="1560142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42516" name="Picture 1" descr="A screenshot of a computer&#10;&#10;Description automatically generated"/>
                    <pic:cNvPicPr/>
                  </pic:nvPicPr>
                  <pic:blipFill>
                    <a:blip r:embed="rId26"/>
                    <a:stretch>
                      <a:fillRect/>
                    </a:stretch>
                  </pic:blipFill>
                  <pic:spPr>
                    <a:xfrm>
                      <a:off x="0" y="0"/>
                      <a:ext cx="5297656" cy="3333789"/>
                    </a:xfrm>
                    <a:prstGeom prst="rect">
                      <a:avLst/>
                    </a:prstGeom>
                  </pic:spPr>
                </pic:pic>
              </a:graphicData>
            </a:graphic>
          </wp:inline>
        </w:drawing>
      </w:r>
    </w:p>
    <w:p w14:paraId="1BF1000B" w14:textId="079B5BE0" w:rsidR="003C524D" w:rsidRDefault="003C524D" w:rsidP="00044310">
      <w:pPr>
        <w:rPr>
          <w:b/>
          <w:bCs/>
        </w:rPr>
      </w:pPr>
      <w:r>
        <w:rPr>
          <w:noProof/>
        </w:rPr>
        <w:lastRenderedPageBreak/>
        <w:drawing>
          <wp:inline distT="0" distB="0" distL="0" distR="0" wp14:anchorId="6E20447D" wp14:editId="54A38F51">
            <wp:extent cx="6127668" cy="4889368"/>
            <wp:effectExtent l="0" t="0" r="6985" b="6985"/>
            <wp:docPr id="1724290526" name="Picture 17242905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90526" name="Picture 1724290526"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145494" cy="4903591"/>
                    </a:xfrm>
                    <a:prstGeom prst="rect">
                      <a:avLst/>
                    </a:prstGeom>
                  </pic:spPr>
                </pic:pic>
              </a:graphicData>
            </a:graphic>
          </wp:inline>
        </w:drawing>
      </w:r>
    </w:p>
    <w:p w14:paraId="1CDD447A" w14:textId="42C239EB" w:rsidR="003C524D" w:rsidRPr="00F34D38" w:rsidRDefault="003C524D" w:rsidP="00F34D38">
      <w:pPr>
        <w:pStyle w:val="Heading2"/>
        <w:rPr>
          <w:lang w:val="en-IN"/>
        </w:rPr>
      </w:pPr>
      <w:bookmarkStart w:id="18" w:name="_Toc155953621"/>
      <w:r w:rsidRPr="00F34D38">
        <w:rPr>
          <w:lang w:val="en-IN"/>
        </w:rPr>
        <w:t>Conclusion</w:t>
      </w:r>
      <w:bookmarkEnd w:id="18"/>
    </w:p>
    <w:p w14:paraId="73CA359B" w14:textId="75099775" w:rsidR="003C524D" w:rsidRDefault="003C524D" w:rsidP="00044310">
      <w:pPr>
        <w:rPr>
          <w:b/>
          <w:bCs/>
        </w:rPr>
      </w:pPr>
      <w:r w:rsidRPr="003C524D">
        <w:rPr>
          <w:b/>
          <w:bCs/>
        </w:rPr>
        <w:drawing>
          <wp:inline distT="0" distB="0" distL="0" distR="0" wp14:anchorId="0C045FBD" wp14:editId="2F9EC633">
            <wp:extent cx="5355771" cy="3254510"/>
            <wp:effectExtent l="0" t="0" r="0" b="3175"/>
            <wp:docPr id="1955629086" name="Picture 1" descr="A computer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29086" name="Picture 1" descr="A computer screen shot of a website&#10;&#10;Description automatically generated"/>
                    <pic:cNvPicPr/>
                  </pic:nvPicPr>
                  <pic:blipFill>
                    <a:blip r:embed="rId28"/>
                    <a:stretch>
                      <a:fillRect/>
                    </a:stretch>
                  </pic:blipFill>
                  <pic:spPr>
                    <a:xfrm>
                      <a:off x="0" y="0"/>
                      <a:ext cx="5364867" cy="3260037"/>
                    </a:xfrm>
                    <a:prstGeom prst="rect">
                      <a:avLst/>
                    </a:prstGeom>
                  </pic:spPr>
                </pic:pic>
              </a:graphicData>
            </a:graphic>
          </wp:inline>
        </w:drawing>
      </w:r>
    </w:p>
    <w:p w14:paraId="4E6679DF" w14:textId="1A7F2FF8" w:rsidR="003C524D" w:rsidRDefault="003C524D" w:rsidP="00044310">
      <w:pPr>
        <w:rPr>
          <w:b/>
          <w:bCs/>
        </w:rPr>
      </w:pPr>
      <w:r w:rsidRPr="003C524D">
        <w:rPr>
          <w:b/>
          <w:bCs/>
        </w:rPr>
        <w:t xml:space="preserve">Above figure indicates that </w:t>
      </w:r>
      <w:r w:rsidRPr="003C524D">
        <w:rPr>
          <w:b/>
          <w:bCs/>
        </w:rPr>
        <w:t>attacker had a successful remote access to victim's device</w:t>
      </w:r>
    </w:p>
    <w:p w14:paraId="47991C4B" w14:textId="77777777" w:rsidR="00F34D38" w:rsidRDefault="003C524D" w:rsidP="00F34D38">
      <w:pPr>
        <w:pStyle w:val="Heading2"/>
      </w:pPr>
      <w:bookmarkStart w:id="19" w:name="_Toc155953622"/>
      <w:r>
        <w:lastRenderedPageBreak/>
        <w:t>Presentation on Task 3:</w:t>
      </w:r>
      <w:bookmarkEnd w:id="19"/>
    </w:p>
    <w:p w14:paraId="1C0D53A4" w14:textId="57D0FE2E" w:rsidR="003C524D" w:rsidRPr="003C524D" w:rsidRDefault="003C524D" w:rsidP="00044310">
      <w:pPr>
        <w:rPr>
          <w:b/>
          <w:bCs/>
        </w:rPr>
      </w:pPr>
      <w:r w:rsidRPr="003C524D">
        <w:rPr>
          <w:b/>
          <w:bCs/>
        </w:rPr>
        <w:t>https://uowtsd</w:t>
      </w:r>
      <w:r w:rsidR="00F34D38">
        <w:rPr>
          <w:b/>
          <w:bCs/>
        </w:rPr>
        <w:t>-</w:t>
      </w:r>
      <w:r w:rsidRPr="003C524D">
        <w:rPr>
          <w:b/>
          <w:bCs/>
        </w:rPr>
        <w:t>my.sharepoint.com/:v:/g/personal/2003893_student_uwtsd_ac_uk/ETi_mT4TeYBKu12o7l3kvSkBL300l5UPVJqKwdfQi5Brzg?e=jIYtMD</w:t>
      </w:r>
    </w:p>
    <w:p w14:paraId="2DFF8DAE" w14:textId="56C59BB6" w:rsidR="008466B3" w:rsidRDefault="008466B3" w:rsidP="00044310">
      <w:pPr>
        <w:rPr>
          <w:b/>
          <w:bCs/>
        </w:rPr>
      </w:pPr>
      <w:r w:rsidRPr="008466B3">
        <w:rPr>
          <w:b/>
          <w:bCs/>
        </w:rPr>
        <w:drawing>
          <wp:inline distT="0" distB="0" distL="0" distR="0" wp14:anchorId="75F37F70" wp14:editId="1C09AFFC">
            <wp:extent cx="5605153" cy="6921961"/>
            <wp:effectExtent l="0" t="0" r="0" b="0"/>
            <wp:docPr id="156630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03180" name=""/>
                    <pic:cNvPicPr/>
                  </pic:nvPicPr>
                  <pic:blipFill>
                    <a:blip r:embed="rId29"/>
                    <a:stretch>
                      <a:fillRect/>
                    </a:stretch>
                  </pic:blipFill>
                  <pic:spPr>
                    <a:xfrm>
                      <a:off x="0" y="0"/>
                      <a:ext cx="5616071" cy="6935444"/>
                    </a:xfrm>
                    <a:prstGeom prst="rect">
                      <a:avLst/>
                    </a:prstGeom>
                  </pic:spPr>
                </pic:pic>
              </a:graphicData>
            </a:graphic>
          </wp:inline>
        </w:drawing>
      </w:r>
    </w:p>
    <w:p w14:paraId="393E4749" w14:textId="01FB177F" w:rsidR="008466B3" w:rsidRDefault="008466B3" w:rsidP="00044310">
      <w:pPr>
        <w:rPr>
          <w:b/>
          <w:bCs/>
        </w:rPr>
      </w:pPr>
      <w:r w:rsidRPr="008466B3">
        <w:rPr>
          <w:b/>
          <w:bCs/>
        </w:rPr>
        <w:lastRenderedPageBreak/>
        <w:drawing>
          <wp:inline distT="0" distB="0" distL="0" distR="0" wp14:anchorId="18C10AB4" wp14:editId="073FBAB6">
            <wp:extent cx="5248894" cy="5744943"/>
            <wp:effectExtent l="0" t="0" r="9525" b="8255"/>
            <wp:docPr id="1077653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653977" name=""/>
                    <pic:cNvPicPr/>
                  </pic:nvPicPr>
                  <pic:blipFill>
                    <a:blip r:embed="rId30"/>
                    <a:stretch>
                      <a:fillRect/>
                    </a:stretch>
                  </pic:blipFill>
                  <pic:spPr>
                    <a:xfrm>
                      <a:off x="0" y="0"/>
                      <a:ext cx="5257929" cy="5754832"/>
                    </a:xfrm>
                    <a:prstGeom prst="rect">
                      <a:avLst/>
                    </a:prstGeom>
                  </pic:spPr>
                </pic:pic>
              </a:graphicData>
            </a:graphic>
          </wp:inline>
        </w:drawing>
      </w:r>
    </w:p>
    <w:p w14:paraId="6A33C0D0" w14:textId="3822DEF8" w:rsidR="008466B3" w:rsidRPr="008466B3" w:rsidRDefault="008466B3" w:rsidP="00044310">
      <w:pPr>
        <w:rPr>
          <w:b/>
          <w:bCs/>
        </w:rPr>
      </w:pPr>
      <w:r w:rsidRPr="008466B3">
        <w:rPr>
          <w:b/>
          <w:bCs/>
        </w:rPr>
        <w:drawing>
          <wp:inline distT="0" distB="0" distL="0" distR="0" wp14:anchorId="2CD0A118" wp14:editId="66CF8E18">
            <wp:extent cx="5434082" cy="2588821"/>
            <wp:effectExtent l="0" t="0" r="0" b="2540"/>
            <wp:docPr id="64099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96323" name=""/>
                    <pic:cNvPicPr/>
                  </pic:nvPicPr>
                  <pic:blipFill>
                    <a:blip r:embed="rId31"/>
                    <a:stretch>
                      <a:fillRect/>
                    </a:stretch>
                  </pic:blipFill>
                  <pic:spPr>
                    <a:xfrm>
                      <a:off x="0" y="0"/>
                      <a:ext cx="5468539" cy="2605237"/>
                    </a:xfrm>
                    <a:prstGeom prst="rect">
                      <a:avLst/>
                    </a:prstGeom>
                  </pic:spPr>
                </pic:pic>
              </a:graphicData>
            </a:graphic>
          </wp:inline>
        </w:drawing>
      </w:r>
    </w:p>
    <w:p w14:paraId="048A1348" w14:textId="77777777" w:rsidR="003C524D" w:rsidRDefault="003C524D" w:rsidP="00044310">
      <w:pPr>
        <w:rPr>
          <w:b/>
          <w:bCs/>
        </w:rPr>
      </w:pPr>
    </w:p>
    <w:p w14:paraId="46740D9F" w14:textId="45B67A99" w:rsidR="00044310" w:rsidRDefault="00044310" w:rsidP="00F34D38">
      <w:pPr>
        <w:pStyle w:val="Heading1"/>
      </w:pPr>
      <w:bookmarkStart w:id="20" w:name="_Toc155953623"/>
      <w:r w:rsidRPr="00044310">
        <w:lastRenderedPageBreak/>
        <w:t>Task 4</w:t>
      </w:r>
      <w:bookmarkEnd w:id="20"/>
    </w:p>
    <w:p w14:paraId="63534065" w14:textId="77777777" w:rsidR="008B2269" w:rsidRDefault="008B2269" w:rsidP="008B2269">
      <w:pPr>
        <w:jc w:val="center"/>
        <w:rPr>
          <w:rFonts w:ascii="Century Gothic" w:hAnsi="Century Gothic"/>
          <w:b/>
        </w:rPr>
      </w:pPr>
      <w:r>
        <w:rPr>
          <w:rFonts w:ascii="Century Gothic" w:hAnsi="Century Gothic"/>
          <w:b/>
        </w:rPr>
        <w:t xml:space="preserve">UWTSD Police </w:t>
      </w:r>
    </w:p>
    <w:p w14:paraId="570F1979" w14:textId="77777777" w:rsidR="003A04A8" w:rsidRDefault="008B2269" w:rsidP="003A04A8">
      <w:pPr>
        <w:jc w:val="center"/>
        <w:rPr>
          <w:rFonts w:ascii="Century Gothic" w:hAnsi="Century Gothic"/>
          <w:b/>
          <w:sz w:val="32"/>
        </w:rPr>
      </w:pPr>
      <w:r>
        <w:rPr>
          <w:rFonts w:ascii="Century Gothic" w:hAnsi="Century Gothic"/>
          <w:b/>
        </w:rPr>
        <w:t>Digital Forensics Department</w:t>
      </w:r>
      <w:r>
        <w:rPr>
          <w:rFonts w:ascii="Century Gothic" w:hAnsi="Century Gothic"/>
          <w:b/>
        </w:rPr>
        <w:br/>
      </w:r>
      <w:r>
        <w:rPr>
          <w:rFonts w:ascii="Century Gothic" w:hAnsi="Century Gothic"/>
          <w:b/>
          <w:sz w:val="32"/>
        </w:rPr>
        <w:t xml:space="preserve">EVIDENCE CHAIN OF </w:t>
      </w:r>
      <w:r w:rsidRPr="00890FDE">
        <w:rPr>
          <w:rFonts w:ascii="Century Gothic" w:hAnsi="Century Gothic"/>
          <w:b/>
          <w:sz w:val="32"/>
        </w:rPr>
        <w:t>CUSTODY TRACKING FORM</w:t>
      </w:r>
    </w:p>
    <w:p w14:paraId="659A01D9" w14:textId="49E0FB22" w:rsidR="008B2269" w:rsidRPr="003A04A8" w:rsidRDefault="008B2269" w:rsidP="003A04A8">
      <w:pPr>
        <w:jc w:val="center"/>
        <w:rPr>
          <w:rFonts w:ascii="Century Gothic" w:hAnsi="Century Gothic"/>
          <w:b/>
          <w:sz w:val="32"/>
        </w:rPr>
      </w:pPr>
      <w:r>
        <w:rPr>
          <w:rFonts w:ascii="Century Gothic" w:hAnsi="Century Gothic"/>
        </w:rPr>
        <w:t>Case Number:</w:t>
      </w:r>
      <w:r w:rsidRPr="008E4E15">
        <w:rPr>
          <w:rFonts w:ascii="Century Gothic" w:hAnsi="Century Gothic"/>
          <w:u w:val="single"/>
        </w:rPr>
        <w:t>02</w:t>
      </w:r>
      <w:r>
        <w:rPr>
          <w:rFonts w:ascii="Century Gothic" w:hAnsi="Century Gothic"/>
        </w:rPr>
        <w:t xml:space="preserve"> Offense: </w:t>
      </w:r>
      <w:r w:rsidRPr="007660A3">
        <w:rPr>
          <w:rFonts w:ascii="Century Gothic" w:hAnsi="Century Gothic"/>
          <w:u w:val="single"/>
        </w:rPr>
        <w:t>Sell</w:t>
      </w:r>
      <w:r>
        <w:rPr>
          <w:rFonts w:ascii="Century Gothic" w:hAnsi="Century Gothic"/>
          <w:u w:val="single"/>
        </w:rPr>
        <w:t>ing</w:t>
      </w:r>
      <w:r w:rsidRPr="007660A3">
        <w:rPr>
          <w:rFonts w:ascii="Century Gothic" w:hAnsi="Century Gothic"/>
          <w:u w:val="single"/>
        </w:rPr>
        <w:t xml:space="preserve"> Intellectual Property of Company to Competitors and uninformed national and International Trips</w:t>
      </w:r>
      <w:r>
        <w:rPr>
          <w:rFonts w:ascii="Century Gothic" w:hAnsi="Century Gothic"/>
        </w:rPr>
        <w:t xml:space="preserve"> </w:t>
      </w:r>
    </w:p>
    <w:p w14:paraId="6045E122" w14:textId="77777777" w:rsidR="008B2269" w:rsidRDefault="008B2269" w:rsidP="008B2269">
      <w:pPr>
        <w:rPr>
          <w:rFonts w:ascii="Century Gothic" w:hAnsi="Century Gothic"/>
        </w:rPr>
      </w:pPr>
      <w:r>
        <w:rPr>
          <w:rFonts w:ascii="Century Gothic" w:hAnsi="Century Gothic"/>
        </w:rPr>
        <w:t xml:space="preserve">Submitting Officer: (Name/ID#) </w:t>
      </w:r>
      <w:r w:rsidRPr="007660A3">
        <w:rPr>
          <w:rFonts w:ascii="Century Gothic" w:hAnsi="Century Gothic"/>
          <w:u w:val="single"/>
        </w:rPr>
        <w:t>Team A</w:t>
      </w:r>
    </w:p>
    <w:p w14:paraId="73DAC67E" w14:textId="77777777" w:rsidR="008B2269" w:rsidRDefault="008B2269" w:rsidP="008B2269">
      <w:pPr>
        <w:rPr>
          <w:rFonts w:ascii="Century Gothic" w:hAnsi="Century Gothic"/>
        </w:rPr>
      </w:pPr>
      <w:r>
        <w:rPr>
          <w:rFonts w:ascii="Century Gothic" w:hAnsi="Century Gothic"/>
        </w:rPr>
        <w:t xml:space="preserve">Victim: </w:t>
      </w:r>
      <w:r w:rsidRPr="007660A3">
        <w:rPr>
          <w:rFonts w:ascii="Century Gothic" w:hAnsi="Century Gothic"/>
          <w:u w:val="single"/>
        </w:rPr>
        <w:t>Confidential</w:t>
      </w:r>
      <w:r>
        <w:rPr>
          <w:rFonts w:ascii="Century Gothic" w:hAnsi="Century Gothic"/>
        </w:rPr>
        <w:t xml:space="preserve"> Suspect: </w:t>
      </w:r>
      <w:r w:rsidRPr="007660A3">
        <w:rPr>
          <w:rFonts w:ascii="Century Gothic" w:hAnsi="Century Gothic"/>
          <w:u w:val="single"/>
        </w:rPr>
        <w:t xml:space="preserve">Undisclosed </w:t>
      </w:r>
    </w:p>
    <w:p w14:paraId="2AFDB441" w14:textId="77777777" w:rsidR="008B2269" w:rsidRPr="008E4E15" w:rsidRDefault="008B2269" w:rsidP="008B2269">
      <w:pPr>
        <w:rPr>
          <w:rFonts w:ascii="Arial" w:hAnsi="Arial" w:cs="Arial"/>
        </w:rPr>
      </w:pPr>
      <w:r>
        <w:rPr>
          <w:rFonts w:ascii="Century Gothic" w:hAnsi="Century Gothic"/>
        </w:rPr>
        <w:t xml:space="preserve">Date/Time Seized: </w:t>
      </w:r>
      <w:r w:rsidRPr="007660A3">
        <w:rPr>
          <w:rFonts w:ascii="Century Gothic" w:hAnsi="Century Gothic"/>
          <w:u w:val="single"/>
        </w:rPr>
        <w:t>Device1: 27/11/2023 &amp; Device2:</w:t>
      </w:r>
      <w:r w:rsidRPr="007660A3">
        <w:rPr>
          <w:rFonts w:ascii="Arial" w:hAnsi="Arial" w:cs="Arial"/>
          <w:u w:val="single"/>
        </w:rPr>
        <w:t xml:space="preserve"> 11/12/2023</w:t>
      </w:r>
      <w:r w:rsidRPr="008E4E15">
        <w:rPr>
          <w:rFonts w:ascii="Arial" w:hAnsi="Arial" w:cs="Arial"/>
        </w:rPr>
        <w:t>.</w:t>
      </w:r>
    </w:p>
    <w:p w14:paraId="44A61A5A" w14:textId="795113CA" w:rsidR="008B2269" w:rsidRDefault="008B2269" w:rsidP="008B2269">
      <w:pPr>
        <w:rPr>
          <w:rFonts w:ascii="Century Gothic" w:hAnsi="Century Gothic"/>
        </w:rPr>
      </w:pPr>
      <w:r>
        <w:rPr>
          <w:rFonts w:ascii="Century Gothic" w:hAnsi="Century Gothic"/>
        </w:rPr>
        <w:t xml:space="preserve"> Location of Seizure: </w:t>
      </w:r>
      <w:r w:rsidRPr="007660A3">
        <w:rPr>
          <w:rFonts w:ascii="Century Gothic" w:hAnsi="Century Gothic"/>
          <w:u w:val="single"/>
        </w:rPr>
        <w:t>205 IQ Swansea</w:t>
      </w:r>
    </w:p>
    <w:tbl>
      <w:tblPr>
        <w:tblStyle w:val="TableGrid"/>
        <w:tblW w:w="0" w:type="auto"/>
        <w:tblInd w:w="108" w:type="dxa"/>
        <w:tblLook w:val="04A0" w:firstRow="1" w:lastRow="0" w:firstColumn="1" w:lastColumn="0" w:noHBand="0" w:noVBand="1"/>
      </w:tblPr>
      <w:tblGrid>
        <w:gridCol w:w="799"/>
        <w:gridCol w:w="1362"/>
        <w:gridCol w:w="6747"/>
      </w:tblGrid>
      <w:tr w:rsidR="008B2269" w14:paraId="47D13B70" w14:textId="77777777" w:rsidTr="00B55D57">
        <w:tc>
          <w:tcPr>
            <w:tcW w:w="9360" w:type="dxa"/>
            <w:gridSpan w:val="3"/>
            <w:tcBorders>
              <w:bottom w:val="single" w:sz="4" w:space="0" w:color="auto"/>
            </w:tcBorders>
            <w:shd w:val="clear" w:color="auto" w:fill="BFBFBF" w:themeFill="background1" w:themeFillShade="BF"/>
          </w:tcPr>
          <w:p w14:paraId="334DB97A" w14:textId="77777777" w:rsidR="008B2269" w:rsidRPr="00D04230" w:rsidRDefault="008B2269" w:rsidP="00B55D57">
            <w:pPr>
              <w:jc w:val="center"/>
              <w:rPr>
                <w:rFonts w:ascii="Century Gothic" w:hAnsi="Century Gothic"/>
                <w:b/>
              </w:rPr>
            </w:pPr>
            <w:r>
              <w:rPr>
                <w:rFonts w:ascii="Century Gothic" w:hAnsi="Century Gothic"/>
                <w:b/>
              </w:rPr>
              <w:t>Description of Evidence</w:t>
            </w:r>
          </w:p>
        </w:tc>
      </w:tr>
      <w:tr w:rsidR="008B2269" w:rsidRPr="00D04230" w14:paraId="3976AFA5" w14:textId="77777777" w:rsidTr="00B55D57">
        <w:tc>
          <w:tcPr>
            <w:tcW w:w="810" w:type="dxa"/>
            <w:shd w:val="clear" w:color="auto" w:fill="D9D9D9" w:themeFill="background1" w:themeFillShade="D9"/>
          </w:tcPr>
          <w:p w14:paraId="40E2016B" w14:textId="77777777" w:rsidR="008B2269" w:rsidRPr="00D04230" w:rsidRDefault="008B2269" w:rsidP="00B55D57">
            <w:pPr>
              <w:rPr>
                <w:rFonts w:ascii="Century Gothic" w:hAnsi="Century Gothic"/>
                <w:b/>
                <w:sz w:val="20"/>
                <w:szCs w:val="20"/>
              </w:rPr>
            </w:pPr>
            <w:r w:rsidRPr="00D04230">
              <w:rPr>
                <w:rFonts w:ascii="Century Gothic" w:hAnsi="Century Gothic"/>
                <w:b/>
                <w:sz w:val="20"/>
                <w:szCs w:val="20"/>
              </w:rPr>
              <w:t>Item #</w:t>
            </w:r>
          </w:p>
        </w:tc>
        <w:tc>
          <w:tcPr>
            <w:tcW w:w="1387" w:type="dxa"/>
            <w:shd w:val="clear" w:color="auto" w:fill="D9D9D9" w:themeFill="background1" w:themeFillShade="D9"/>
          </w:tcPr>
          <w:p w14:paraId="395D3585" w14:textId="77777777" w:rsidR="008B2269" w:rsidRPr="00D04230" w:rsidRDefault="008B2269" w:rsidP="00B55D57">
            <w:pPr>
              <w:rPr>
                <w:rFonts w:ascii="Century Gothic" w:hAnsi="Century Gothic"/>
                <w:b/>
                <w:sz w:val="20"/>
                <w:szCs w:val="20"/>
              </w:rPr>
            </w:pPr>
            <w:r w:rsidRPr="00D04230">
              <w:rPr>
                <w:rFonts w:ascii="Century Gothic" w:hAnsi="Century Gothic"/>
                <w:b/>
                <w:sz w:val="20"/>
                <w:szCs w:val="20"/>
              </w:rPr>
              <w:t>Quantity</w:t>
            </w:r>
          </w:p>
        </w:tc>
        <w:tc>
          <w:tcPr>
            <w:tcW w:w="7163" w:type="dxa"/>
            <w:shd w:val="clear" w:color="auto" w:fill="D9D9D9" w:themeFill="background1" w:themeFillShade="D9"/>
          </w:tcPr>
          <w:p w14:paraId="47DB0C61"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Description of Item</w:t>
            </w:r>
            <w:r>
              <w:rPr>
                <w:rFonts w:ascii="Century Gothic" w:hAnsi="Century Gothic"/>
                <w:b/>
                <w:sz w:val="20"/>
                <w:szCs w:val="20"/>
              </w:rPr>
              <w:t xml:space="preserve"> </w:t>
            </w:r>
            <w:r w:rsidRPr="00890FDE">
              <w:rPr>
                <w:rFonts w:ascii="Century Gothic" w:hAnsi="Century Gothic"/>
                <w:sz w:val="20"/>
                <w:szCs w:val="20"/>
              </w:rPr>
              <w:t>(Model, Serial #, Condition, Marks, Scratches)</w:t>
            </w:r>
            <w:r>
              <w:rPr>
                <w:rFonts w:ascii="Century Gothic" w:hAnsi="Century Gothic"/>
                <w:b/>
                <w:sz w:val="20"/>
                <w:szCs w:val="20"/>
              </w:rPr>
              <w:t xml:space="preserve"> </w:t>
            </w:r>
          </w:p>
        </w:tc>
      </w:tr>
      <w:tr w:rsidR="008B2269" w14:paraId="483A0C03" w14:textId="77777777" w:rsidTr="00B55D57">
        <w:tc>
          <w:tcPr>
            <w:tcW w:w="810" w:type="dxa"/>
          </w:tcPr>
          <w:p w14:paraId="193D0E95" w14:textId="77777777" w:rsidR="008B2269" w:rsidRDefault="008B2269" w:rsidP="00B55D57">
            <w:pPr>
              <w:rPr>
                <w:rFonts w:ascii="Century Gothic" w:hAnsi="Century Gothic"/>
              </w:rPr>
            </w:pPr>
            <w:r>
              <w:rPr>
                <w:rFonts w:ascii="Century Gothic" w:hAnsi="Century Gothic"/>
              </w:rPr>
              <w:t>1</w:t>
            </w:r>
          </w:p>
        </w:tc>
        <w:tc>
          <w:tcPr>
            <w:tcW w:w="1387" w:type="dxa"/>
          </w:tcPr>
          <w:p w14:paraId="56652219" w14:textId="77777777" w:rsidR="008B2269" w:rsidRDefault="008B2269" w:rsidP="00B55D57">
            <w:pPr>
              <w:rPr>
                <w:rFonts w:ascii="Century Gothic" w:hAnsi="Century Gothic"/>
              </w:rPr>
            </w:pPr>
            <w:r>
              <w:rPr>
                <w:rFonts w:ascii="Century Gothic" w:hAnsi="Century Gothic"/>
              </w:rPr>
              <w:t>1</w:t>
            </w:r>
          </w:p>
        </w:tc>
        <w:tc>
          <w:tcPr>
            <w:tcW w:w="7163" w:type="dxa"/>
          </w:tcPr>
          <w:p w14:paraId="00DA0D3A" w14:textId="77777777" w:rsidR="008B2269" w:rsidRDefault="008B2269" w:rsidP="00B55D57">
            <w:pPr>
              <w:rPr>
                <w:rFonts w:ascii="Century Gothic" w:hAnsi="Century Gothic"/>
              </w:rPr>
            </w:pPr>
            <w:r>
              <w:t>Huawei POT-LX1 P Smart, usual wear and tear, no major scratches, or damages</w:t>
            </w:r>
          </w:p>
        </w:tc>
      </w:tr>
      <w:tr w:rsidR="008B2269" w14:paraId="6A3A2EFE" w14:textId="77777777" w:rsidTr="00B55D57">
        <w:tc>
          <w:tcPr>
            <w:tcW w:w="810" w:type="dxa"/>
          </w:tcPr>
          <w:p w14:paraId="75EBB3CB" w14:textId="77777777" w:rsidR="008B2269" w:rsidRDefault="008B2269" w:rsidP="00B55D57">
            <w:pPr>
              <w:rPr>
                <w:rFonts w:ascii="Century Gothic" w:hAnsi="Century Gothic"/>
              </w:rPr>
            </w:pPr>
            <w:r>
              <w:rPr>
                <w:rFonts w:ascii="Century Gothic" w:hAnsi="Century Gothic"/>
              </w:rPr>
              <w:t>2</w:t>
            </w:r>
          </w:p>
        </w:tc>
        <w:tc>
          <w:tcPr>
            <w:tcW w:w="1387" w:type="dxa"/>
          </w:tcPr>
          <w:p w14:paraId="6E5D5CD8" w14:textId="77777777" w:rsidR="008B2269" w:rsidRDefault="008B2269" w:rsidP="00B55D57">
            <w:pPr>
              <w:rPr>
                <w:rFonts w:ascii="Century Gothic" w:hAnsi="Century Gothic"/>
              </w:rPr>
            </w:pPr>
            <w:r>
              <w:rPr>
                <w:rFonts w:ascii="Century Gothic" w:hAnsi="Century Gothic"/>
              </w:rPr>
              <w:t>1</w:t>
            </w:r>
          </w:p>
        </w:tc>
        <w:tc>
          <w:tcPr>
            <w:tcW w:w="7163" w:type="dxa"/>
          </w:tcPr>
          <w:p w14:paraId="0EBFAC1B" w14:textId="77777777" w:rsidR="008B2269" w:rsidRPr="007660A3" w:rsidRDefault="008B2269" w:rsidP="00B55D57">
            <w:pPr>
              <w:rPr>
                <w:rFonts w:ascii="Century Gothic" w:hAnsi="Century Gothic"/>
              </w:rPr>
            </w:pPr>
            <w:r w:rsidRPr="007660A3">
              <w:rPr>
                <w:color w:val="000000" w:themeColor="text1"/>
              </w:rPr>
              <w:t>Ulefone Note 14</w:t>
            </w:r>
            <w:r>
              <w:rPr>
                <w:color w:val="000000" w:themeColor="text1"/>
              </w:rPr>
              <w:t xml:space="preserve">, </w:t>
            </w:r>
            <w:r>
              <w:t>usual wear and tear, no major scratches, or damages</w:t>
            </w:r>
          </w:p>
        </w:tc>
      </w:tr>
    </w:tbl>
    <w:p w14:paraId="5529C666" w14:textId="77777777" w:rsidR="008B2269" w:rsidRDefault="008B2269" w:rsidP="008B2269">
      <w:pPr>
        <w:rPr>
          <w:rFonts w:ascii="Century Gothic" w:hAnsi="Century Gothic"/>
        </w:rPr>
      </w:pPr>
    </w:p>
    <w:tbl>
      <w:tblPr>
        <w:tblStyle w:val="TableGrid"/>
        <w:tblW w:w="0" w:type="auto"/>
        <w:tblInd w:w="108" w:type="dxa"/>
        <w:tblLayout w:type="fixed"/>
        <w:tblLook w:val="04A0" w:firstRow="1" w:lastRow="0" w:firstColumn="1" w:lastColumn="0" w:noHBand="0" w:noVBand="1"/>
      </w:tblPr>
      <w:tblGrid>
        <w:gridCol w:w="709"/>
        <w:gridCol w:w="1449"/>
        <w:gridCol w:w="1244"/>
        <w:gridCol w:w="1701"/>
        <w:gridCol w:w="4257"/>
      </w:tblGrid>
      <w:tr w:rsidR="008B2269" w14:paraId="13E90AC6" w14:textId="77777777" w:rsidTr="00B55D57">
        <w:tc>
          <w:tcPr>
            <w:tcW w:w="9360" w:type="dxa"/>
            <w:gridSpan w:val="5"/>
            <w:shd w:val="clear" w:color="auto" w:fill="BFBFBF" w:themeFill="background1" w:themeFillShade="BF"/>
          </w:tcPr>
          <w:p w14:paraId="3EAD281F" w14:textId="77777777" w:rsidR="008B2269" w:rsidRPr="00D04230" w:rsidRDefault="008B2269" w:rsidP="00B55D57">
            <w:pPr>
              <w:jc w:val="center"/>
              <w:rPr>
                <w:rFonts w:ascii="Century Gothic" w:hAnsi="Century Gothic"/>
                <w:b/>
              </w:rPr>
            </w:pPr>
            <w:r>
              <w:rPr>
                <w:rFonts w:ascii="Century Gothic" w:hAnsi="Century Gothic"/>
                <w:b/>
              </w:rPr>
              <w:t>Chain of Custody</w:t>
            </w:r>
          </w:p>
        </w:tc>
      </w:tr>
      <w:tr w:rsidR="008B2269" w14:paraId="5FB68B85" w14:textId="77777777" w:rsidTr="00B55D57">
        <w:tc>
          <w:tcPr>
            <w:tcW w:w="709" w:type="dxa"/>
            <w:shd w:val="clear" w:color="auto" w:fill="D9D9D9" w:themeFill="background1" w:themeFillShade="D9"/>
          </w:tcPr>
          <w:p w14:paraId="6E4F1BC7"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Item #</w:t>
            </w:r>
          </w:p>
        </w:tc>
        <w:tc>
          <w:tcPr>
            <w:tcW w:w="1449" w:type="dxa"/>
            <w:shd w:val="clear" w:color="auto" w:fill="D9D9D9" w:themeFill="background1" w:themeFillShade="D9"/>
          </w:tcPr>
          <w:p w14:paraId="6BE996EE"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Date</w:t>
            </w:r>
            <w:r>
              <w:rPr>
                <w:rFonts w:ascii="Century Gothic" w:hAnsi="Century Gothic"/>
                <w:b/>
                <w:sz w:val="20"/>
                <w:szCs w:val="20"/>
              </w:rPr>
              <w:t>/Time</w:t>
            </w:r>
          </w:p>
        </w:tc>
        <w:tc>
          <w:tcPr>
            <w:tcW w:w="1244" w:type="dxa"/>
            <w:shd w:val="clear" w:color="auto" w:fill="D9D9D9" w:themeFill="background1" w:themeFillShade="D9"/>
          </w:tcPr>
          <w:p w14:paraId="7B500931"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Released by</w:t>
            </w:r>
            <w:r>
              <w:rPr>
                <w:rFonts w:ascii="Century Gothic" w:hAnsi="Century Gothic"/>
                <w:b/>
                <w:sz w:val="20"/>
                <w:szCs w:val="20"/>
              </w:rPr>
              <w:br/>
            </w:r>
            <w:r w:rsidRPr="00890FDE">
              <w:rPr>
                <w:rFonts w:ascii="Century Gothic" w:hAnsi="Century Gothic"/>
                <w:sz w:val="20"/>
                <w:szCs w:val="20"/>
              </w:rPr>
              <w:t>(</w:t>
            </w:r>
            <w:r>
              <w:rPr>
                <w:rFonts w:ascii="Century Gothic" w:hAnsi="Century Gothic"/>
                <w:sz w:val="20"/>
                <w:szCs w:val="20"/>
              </w:rPr>
              <w:t>Name)</w:t>
            </w:r>
          </w:p>
        </w:tc>
        <w:tc>
          <w:tcPr>
            <w:tcW w:w="1701" w:type="dxa"/>
            <w:shd w:val="clear" w:color="auto" w:fill="D9D9D9" w:themeFill="background1" w:themeFillShade="D9"/>
          </w:tcPr>
          <w:p w14:paraId="487D89D2"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Received by</w:t>
            </w:r>
            <w:r>
              <w:rPr>
                <w:rFonts w:ascii="Century Gothic" w:hAnsi="Century Gothic"/>
                <w:b/>
                <w:sz w:val="20"/>
                <w:szCs w:val="20"/>
              </w:rPr>
              <w:br/>
            </w:r>
            <w:r w:rsidRPr="00890FDE">
              <w:rPr>
                <w:rFonts w:ascii="Century Gothic" w:hAnsi="Century Gothic"/>
                <w:sz w:val="20"/>
                <w:szCs w:val="20"/>
              </w:rPr>
              <w:t>(</w:t>
            </w:r>
            <w:r>
              <w:rPr>
                <w:rFonts w:ascii="Century Gothic" w:hAnsi="Century Gothic"/>
                <w:sz w:val="20"/>
                <w:szCs w:val="20"/>
              </w:rPr>
              <w:t>Name)</w:t>
            </w:r>
          </w:p>
        </w:tc>
        <w:tc>
          <w:tcPr>
            <w:tcW w:w="4257" w:type="dxa"/>
            <w:shd w:val="clear" w:color="auto" w:fill="D9D9D9" w:themeFill="background1" w:themeFillShade="D9"/>
          </w:tcPr>
          <w:p w14:paraId="131D2238" w14:textId="77777777" w:rsidR="008B2269" w:rsidRPr="00D04230" w:rsidRDefault="008B2269" w:rsidP="00B55D57">
            <w:pPr>
              <w:jc w:val="center"/>
              <w:rPr>
                <w:rFonts w:ascii="Century Gothic" w:hAnsi="Century Gothic"/>
                <w:b/>
                <w:sz w:val="20"/>
                <w:szCs w:val="20"/>
              </w:rPr>
            </w:pPr>
            <w:r>
              <w:rPr>
                <w:rFonts w:ascii="Century Gothic" w:hAnsi="Century Gothic"/>
                <w:b/>
                <w:sz w:val="20"/>
                <w:szCs w:val="20"/>
              </w:rPr>
              <w:t>Comments</w:t>
            </w:r>
            <w:r w:rsidRPr="00D04230">
              <w:rPr>
                <w:rFonts w:ascii="Century Gothic" w:hAnsi="Century Gothic"/>
                <w:b/>
                <w:sz w:val="20"/>
                <w:szCs w:val="20"/>
              </w:rPr>
              <w:t>/Locat</w:t>
            </w:r>
            <w:r>
              <w:rPr>
                <w:rFonts w:ascii="Century Gothic" w:hAnsi="Century Gothic"/>
                <w:b/>
                <w:sz w:val="20"/>
                <w:szCs w:val="20"/>
              </w:rPr>
              <w:t>ion</w:t>
            </w:r>
          </w:p>
        </w:tc>
      </w:tr>
      <w:tr w:rsidR="008B2269" w14:paraId="124CA4A0" w14:textId="77777777" w:rsidTr="00B55D57">
        <w:tc>
          <w:tcPr>
            <w:tcW w:w="709" w:type="dxa"/>
          </w:tcPr>
          <w:p w14:paraId="79134A99" w14:textId="77777777" w:rsidR="008B2269" w:rsidRPr="00581B5B" w:rsidRDefault="008B2269" w:rsidP="00B55D57">
            <w:pPr>
              <w:jc w:val="center"/>
              <w:rPr>
                <w:rFonts w:ascii="Arial" w:hAnsi="Arial" w:cs="Arial"/>
              </w:rPr>
            </w:pPr>
            <w:r w:rsidRPr="00581B5B">
              <w:rPr>
                <w:rFonts w:ascii="Arial" w:hAnsi="Arial" w:cs="Arial"/>
              </w:rPr>
              <w:t>1</w:t>
            </w:r>
          </w:p>
        </w:tc>
        <w:tc>
          <w:tcPr>
            <w:tcW w:w="1449" w:type="dxa"/>
          </w:tcPr>
          <w:p w14:paraId="7421D540" w14:textId="77777777" w:rsidR="008B2269" w:rsidRPr="00581B5B" w:rsidRDefault="008B2269" w:rsidP="00B55D57">
            <w:pPr>
              <w:jc w:val="center"/>
              <w:rPr>
                <w:rFonts w:ascii="Arial" w:hAnsi="Arial" w:cs="Arial"/>
              </w:rPr>
            </w:pPr>
            <w:r w:rsidRPr="00581B5B">
              <w:rPr>
                <w:rFonts w:ascii="Arial" w:hAnsi="Arial" w:cs="Arial"/>
              </w:rPr>
              <w:t>27/11/2023</w:t>
            </w:r>
          </w:p>
        </w:tc>
        <w:tc>
          <w:tcPr>
            <w:tcW w:w="1244" w:type="dxa"/>
          </w:tcPr>
          <w:p w14:paraId="50FEFA40" w14:textId="77777777" w:rsidR="008B2269" w:rsidRPr="00581B5B" w:rsidRDefault="008B2269" w:rsidP="00B55D57">
            <w:pPr>
              <w:jc w:val="center"/>
              <w:rPr>
                <w:rFonts w:ascii="Arial" w:hAnsi="Arial" w:cs="Arial"/>
              </w:rPr>
            </w:pPr>
            <w:r w:rsidRPr="00581B5B">
              <w:rPr>
                <w:rFonts w:ascii="Arial" w:hAnsi="Arial" w:cs="Arial"/>
              </w:rPr>
              <w:t>Niteesh</w:t>
            </w:r>
          </w:p>
        </w:tc>
        <w:tc>
          <w:tcPr>
            <w:tcW w:w="1701" w:type="dxa"/>
          </w:tcPr>
          <w:p w14:paraId="60D348C8" w14:textId="77777777" w:rsidR="008B2269" w:rsidRPr="00581B5B" w:rsidRDefault="008B2269" w:rsidP="00B55D57">
            <w:pPr>
              <w:jc w:val="center"/>
              <w:rPr>
                <w:rFonts w:ascii="Arial" w:hAnsi="Arial" w:cs="Arial"/>
              </w:rPr>
            </w:pPr>
            <w:r w:rsidRPr="00581B5B">
              <w:rPr>
                <w:rFonts w:ascii="Arial" w:hAnsi="Arial" w:cs="Arial"/>
              </w:rPr>
              <w:t>John</w:t>
            </w:r>
          </w:p>
        </w:tc>
        <w:tc>
          <w:tcPr>
            <w:tcW w:w="4257" w:type="dxa"/>
          </w:tcPr>
          <w:p w14:paraId="249C1133" w14:textId="77777777" w:rsidR="008B2269" w:rsidRPr="00581B5B" w:rsidRDefault="008B2269" w:rsidP="00B55D57">
            <w:pPr>
              <w:jc w:val="center"/>
              <w:rPr>
                <w:rFonts w:ascii="Arial" w:hAnsi="Arial" w:cs="Arial"/>
              </w:rPr>
            </w:pPr>
            <w:r w:rsidRPr="00581B5B">
              <w:rPr>
                <w:rFonts w:ascii="Arial" w:hAnsi="Arial" w:cs="Arial"/>
              </w:rPr>
              <w:t>Phone was collected.</w:t>
            </w:r>
            <w:r w:rsidRPr="00581B5B">
              <w:rPr>
                <w:rFonts w:ascii="Arial" w:hAnsi="Arial" w:cs="Arial"/>
              </w:rPr>
              <w:br/>
              <w:t>205, UWTSD, IQ Swansea</w:t>
            </w:r>
          </w:p>
        </w:tc>
      </w:tr>
      <w:tr w:rsidR="008B2269" w14:paraId="6B169686" w14:textId="77777777" w:rsidTr="00B55D57">
        <w:tc>
          <w:tcPr>
            <w:tcW w:w="709" w:type="dxa"/>
          </w:tcPr>
          <w:p w14:paraId="21545276" w14:textId="77777777" w:rsidR="008B2269" w:rsidRPr="00581B5B" w:rsidRDefault="008B2269" w:rsidP="00B55D57">
            <w:pPr>
              <w:jc w:val="center"/>
              <w:rPr>
                <w:rFonts w:ascii="Arial" w:hAnsi="Arial" w:cs="Arial"/>
              </w:rPr>
            </w:pPr>
            <w:r>
              <w:rPr>
                <w:rFonts w:ascii="Arial" w:hAnsi="Arial" w:cs="Arial"/>
              </w:rPr>
              <w:t>1</w:t>
            </w:r>
          </w:p>
        </w:tc>
        <w:tc>
          <w:tcPr>
            <w:tcW w:w="1449" w:type="dxa"/>
          </w:tcPr>
          <w:p w14:paraId="3AEC4585" w14:textId="77777777" w:rsidR="008B2269" w:rsidRPr="00581B5B" w:rsidRDefault="008B2269" w:rsidP="00B55D57">
            <w:pPr>
              <w:jc w:val="center"/>
              <w:rPr>
                <w:rFonts w:ascii="Arial" w:hAnsi="Arial" w:cs="Arial"/>
              </w:rPr>
            </w:pPr>
            <w:r w:rsidRPr="00581B5B">
              <w:rPr>
                <w:rFonts w:ascii="Arial" w:hAnsi="Arial" w:cs="Arial"/>
              </w:rPr>
              <w:t>01/12/2023</w:t>
            </w:r>
          </w:p>
        </w:tc>
        <w:tc>
          <w:tcPr>
            <w:tcW w:w="1244" w:type="dxa"/>
          </w:tcPr>
          <w:p w14:paraId="1533D231" w14:textId="77777777" w:rsidR="008B2269" w:rsidRPr="00581B5B" w:rsidRDefault="008B2269" w:rsidP="00B55D57">
            <w:pPr>
              <w:jc w:val="center"/>
              <w:rPr>
                <w:rFonts w:ascii="Arial" w:hAnsi="Arial" w:cs="Arial"/>
              </w:rPr>
            </w:pPr>
            <w:r w:rsidRPr="00581B5B">
              <w:rPr>
                <w:rFonts w:ascii="Arial" w:hAnsi="Arial" w:cs="Arial"/>
              </w:rPr>
              <w:t>John</w:t>
            </w:r>
          </w:p>
        </w:tc>
        <w:tc>
          <w:tcPr>
            <w:tcW w:w="1701" w:type="dxa"/>
          </w:tcPr>
          <w:p w14:paraId="0013513C" w14:textId="77777777" w:rsidR="008B2269" w:rsidRPr="00581B5B" w:rsidRDefault="008B2269" w:rsidP="00B55D57">
            <w:pPr>
              <w:jc w:val="center"/>
              <w:rPr>
                <w:rFonts w:ascii="Arial" w:hAnsi="Arial" w:cs="Arial"/>
              </w:rPr>
            </w:pPr>
            <w:r w:rsidRPr="00581B5B">
              <w:rPr>
                <w:rFonts w:ascii="Arial" w:hAnsi="Arial" w:cs="Arial"/>
              </w:rPr>
              <w:t>Connnor</w:t>
            </w:r>
          </w:p>
        </w:tc>
        <w:tc>
          <w:tcPr>
            <w:tcW w:w="4257" w:type="dxa"/>
          </w:tcPr>
          <w:p w14:paraId="00201D74" w14:textId="77777777" w:rsidR="008B2269" w:rsidRPr="00581B5B" w:rsidRDefault="008B2269" w:rsidP="00B55D57">
            <w:pPr>
              <w:jc w:val="center"/>
              <w:rPr>
                <w:rFonts w:ascii="Arial" w:hAnsi="Arial" w:cs="Arial"/>
              </w:rPr>
            </w:pPr>
            <w:r w:rsidRPr="00581B5B">
              <w:rPr>
                <w:rFonts w:ascii="Arial" w:hAnsi="Arial" w:cs="Arial"/>
              </w:rPr>
              <w:t>phone was kept in Connor’s accommodation.</w:t>
            </w:r>
            <w:r w:rsidRPr="00581B5B">
              <w:rPr>
                <w:rFonts w:ascii="Arial" w:hAnsi="Arial" w:cs="Arial"/>
              </w:rPr>
              <w:br/>
              <w:t>205, UWTSD, IQ Swansea</w:t>
            </w:r>
          </w:p>
        </w:tc>
      </w:tr>
      <w:tr w:rsidR="008B2269" w14:paraId="070203C1" w14:textId="77777777" w:rsidTr="00B55D57">
        <w:tc>
          <w:tcPr>
            <w:tcW w:w="709" w:type="dxa"/>
          </w:tcPr>
          <w:p w14:paraId="5C9980B1" w14:textId="77777777" w:rsidR="008B2269" w:rsidRPr="00581B5B" w:rsidRDefault="008B2269" w:rsidP="00B55D57">
            <w:pPr>
              <w:jc w:val="center"/>
              <w:rPr>
                <w:rFonts w:ascii="Arial" w:hAnsi="Arial" w:cs="Arial"/>
              </w:rPr>
            </w:pPr>
            <w:r>
              <w:rPr>
                <w:rFonts w:ascii="Arial" w:hAnsi="Arial" w:cs="Arial"/>
              </w:rPr>
              <w:t>1</w:t>
            </w:r>
          </w:p>
        </w:tc>
        <w:tc>
          <w:tcPr>
            <w:tcW w:w="1449" w:type="dxa"/>
          </w:tcPr>
          <w:p w14:paraId="07EAEE61" w14:textId="77777777" w:rsidR="008B2269" w:rsidRPr="00581B5B" w:rsidRDefault="008B2269" w:rsidP="00B55D57">
            <w:pPr>
              <w:jc w:val="center"/>
              <w:rPr>
                <w:rFonts w:ascii="Arial" w:hAnsi="Arial" w:cs="Arial"/>
              </w:rPr>
            </w:pPr>
            <w:r w:rsidRPr="00581B5B">
              <w:rPr>
                <w:rFonts w:ascii="Arial" w:hAnsi="Arial" w:cs="Arial"/>
              </w:rPr>
              <w:t>04/12/2023</w:t>
            </w:r>
          </w:p>
        </w:tc>
        <w:tc>
          <w:tcPr>
            <w:tcW w:w="1244" w:type="dxa"/>
          </w:tcPr>
          <w:p w14:paraId="5AC7BE2D" w14:textId="77777777" w:rsidR="008B2269" w:rsidRPr="00581B5B" w:rsidRDefault="008B2269" w:rsidP="00B55D57">
            <w:pPr>
              <w:jc w:val="center"/>
              <w:rPr>
                <w:rFonts w:ascii="Arial" w:hAnsi="Arial" w:cs="Arial"/>
              </w:rPr>
            </w:pPr>
            <w:r w:rsidRPr="00581B5B">
              <w:rPr>
                <w:rFonts w:ascii="Arial" w:hAnsi="Arial" w:cs="Arial"/>
              </w:rPr>
              <w:t>Connor</w:t>
            </w:r>
          </w:p>
        </w:tc>
        <w:tc>
          <w:tcPr>
            <w:tcW w:w="1701" w:type="dxa"/>
          </w:tcPr>
          <w:p w14:paraId="3BD7B45E" w14:textId="77777777" w:rsidR="008B2269" w:rsidRPr="00581B5B" w:rsidRDefault="008B2269" w:rsidP="00B55D57">
            <w:pPr>
              <w:jc w:val="center"/>
              <w:rPr>
                <w:rFonts w:ascii="Arial" w:hAnsi="Arial" w:cs="Arial"/>
              </w:rPr>
            </w:pPr>
            <w:r w:rsidRPr="00581B5B">
              <w:rPr>
                <w:rFonts w:ascii="Arial" w:hAnsi="Arial" w:cs="Arial"/>
              </w:rPr>
              <w:t>Ellis</w:t>
            </w:r>
          </w:p>
        </w:tc>
        <w:tc>
          <w:tcPr>
            <w:tcW w:w="4257" w:type="dxa"/>
          </w:tcPr>
          <w:p w14:paraId="5D2F42D4" w14:textId="77777777" w:rsidR="008B2269" w:rsidRPr="00581B5B" w:rsidRDefault="008B2269" w:rsidP="00B55D57">
            <w:pPr>
              <w:jc w:val="center"/>
              <w:rPr>
                <w:rFonts w:ascii="Arial" w:hAnsi="Arial" w:cs="Arial"/>
              </w:rPr>
            </w:pPr>
            <w:r w:rsidRPr="00581B5B">
              <w:rPr>
                <w:rFonts w:ascii="Arial" w:hAnsi="Arial" w:cs="Arial"/>
              </w:rPr>
              <w:t>Today we attempted to guess the password.</w:t>
            </w:r>
          </w:p>
          <w:p w14:paraId="7923A032" w14:textId="77777777" w:rsidR="008B2269" w:rsidRPr="00581B5B" w:rsidRDefault="008B2269" w:rsidP="00B55D57">
            <w:pPr>
              <w:jc w:val="center"/>
              <w:rPr>
                <w:rFonts w:ascii="Arial" w:hAnsi="Arial" w:cs="Arial"/>
              </w:rPr>
            </w:pPr>
            <w:r w:rsidRPr="00581B5B">
              <w:rPr>
                <w:rFonts w:ascii="Arial" w:hAnsi="Arial" w:cs="Arial"/>
              </w:rPr>
              <w:t>The phone was transported to the university and was brought to room</w:t>
            </w:r>
          </w:p>
          <w:p w14:paraId="66C58E8E" w14:textId="77777777" w:rsidR="008B2269" w:rsidRPr="00581B5B" w:rsidRDefault="008B2269" w:rsidP="00B55D57">
            <w:pPr>
              <w:jc w:val="center"/>
              <w:rPr>
                <w:rFonts w:ascii="Arial" w:hAnsi="Arial" w:cs="Arial"/>
              </w:rPr>
            </w:pPr>
            <w:r w:rsidRPr="00581B5B">
              <w:rPr>
                <w:rFonts w:ascii="Arial" w:hAnsi="Arial" w:cs="Arial"/>
              </w:rPr>
              <w:t>205</w:t>
            </w:r>
          </w:p>
          <w:p w14:paraId="43FAC91C" w14:textId="77777777" w:rsidR="008B2269" w:rsidRPr="00581B5B" w:rsidRDefault="008B2269" w:rsidP="00B55D57">
            <w:pPr>
              <w:jc w:val="center"/>
              <w:rPr>
                <w:rFonts w:ascii="Arial" w:hAnsi="Arial" w:cs="Arial"/>
              </w:rPr>
            </w:pPr>
            <w:r w:rsidRPr="00581B5B">
              <w:rPr>
                <w:rFonts w:ascii="Arial" w:hAnsi="Arial" w:cs="Arial"/>
              </w:rPr>
              <w:t>205, UWTSD, IQ Swansea</w:t>
            </w:r>
          </w:p>
        </w:tc>
      </w:tr>
      <w:tr w:rsidR="008B2269" w14:paraId="2A1505F2" w14:textId="77777777" w:rsidTr="00B55D57">
        <w:tc>
          <w:tcPr>
            <w:tcW w:w="709" w:type="dxa"/>
          </w:tcPr>
          <w:p w14:paraId="7356A8A6" w14:textId="77777777" w:rsidR="008B2269" w:rsidRPr="00581B5B" w:rsidRDefault="008B2269" w:rsidP="00B55D57">
            <w:pPr>
              <w:jc w:val="center"/>
              <w:rPr>
                <w:rFonts w:ascii="Arial" w:hAnsi="Arial" w:cs="Arial"/>
              </w:rPr>
            </w:pPr>
            <w:r>
              <w:rPr>
                <w:rFonts w:ascii="Arial" w:hAnsi="Arial" w:cs="Arial"/>
              </w:rPr>
              <w:t>1</w:t>
            </w:r>
          </w:p>
        </w:tc>
        <w:tc>
          <w:tcPr>
            <w:tcW w:w="1449" w:type="dxa"/>
          </w:tcPr>
          <w:p w14:paraId="5E90E895" w14:textId="77777777" w:rsidR="008B2269" w:rsidRPr="00581B5B" w:rsidRDefault="008B2269" w:rsidP="00B55D57">
            <w:pPr>
              <w:jc w:val="center"/>
              <w:rPr>
                <w:rFonts w:ascii="Arial" w:hAnsi="Arial" w:cs="Arial"/>
              </w:rPr>
            </w:pPr>
            <w:r w:rsidRPr="00581B5B">
              <w:rPr>
                <w:rFonts w:ascii="Arial" w:hAnsi="Arial" w:cs="Arial"/>
              </w:rPr>
              <w:t>04/12/2023</w:t>
            </w:r>
          </w:p>
        </w:tc>
        <w:tc>
          <w:tcPr>
            <w:tcW w:w="1244" w:type="dxa"/>
          </w:tcPr>
          <w:p w14:paraId="783774C4" w14:textId="77777777" w:rsidR="008B2269" w:rsidRPr="00581B5B" w:rsidRDefault="008B2269" w:rsidP="00B55D57">
            <w:pPr>
              <w:jc w:val="center"/>
              <w:rPr>
                <w:rFonts w:ascii="Arial" w:hAnsi="Arial" w:cs="Arial"/>
              </w:rPr>
            </w:pPr>
            <w:r w:rsidRPr="00581B5B">
              <w:rPr>
                <w:rFonts w:ascii="Arial" w:hAnsi="Arial" w:cs="Arial"/>
              </w:rPr>
              <w:t>Ellis</w:t>
            </w:r>
          </w:p>
        </w:tc>
        <w:tc>
          <w:tcPr>
            <w:tcW w:w="1701" w:type="dxa"/>
          </w:tcPr>
          <w:p w14:paraId="02877ED7" w14:textId="77777777" w:rsidR="008B2269" w:rsidRPr="00581B5B" w:rsidRDefault="008B2269" w:rsidP="00B55D57">
            <w:pPr>
              <w:jc w:val="center"/>
              <w:rPr>
                <w:rFonts w:ascii="Arial" w:hAnsi="Arial" w:cs="Arial"/>
              </w:rPr>
            </w:pPr>
            <w:r w:rsidRPr="00581B5B">
              <w:rPr>
                <w:rFonts w:ascii="Arial" w:hAnsi="Arial" w:cs="Arial"/>
              </w:rPr>
              <w:t>Nitheesh</w:t>
            </w:r>
          </w:p>
        </w:tc>
        <w:tc>
          <w:tcPr>
            <w:tcW w:w="4257" w:type="dxa"/>
          </w:tcPr>
          <w:p w14:paraId="2319A67E" w14:textId="77777777" w:rsidR="008B2269" w:rsidRPr="00581B5B" w:rsidRDefault="008B2269" w:rsidP="00B55D57">
            <w:pPr>
              <w:jc w:val="center"/>
              <w:rPr>
                <w:rFonts w:ascii="Arial" w:hAnsi="Arial" w:cs="Arial"/>
              </w:rPr>
            </w:pPr>
            <w:r w:rsidRPr="00581B5B">
              <w:rPr>
                <w:rFonts w:ascii="Arial" w:hAnsi="Arial" w:cs="Arial"/>
              </w:rPr>
              <w:t>Phone was given to Niteesh to check the passcode.</w:t>
            </w:r>
            <w:r w:rsidRPr="00581B5B">
              <w:rPr>
                <w:rFonts w:ascii="Arial" w:hAnsi="Arial" w:cs="Arial"/>
              </w:rPr>
              <w:br/>
              <w:t>205, UWTSD, IQ Swansea</w:t>
            </w:r>
          </w:p>
        </w:tc>
      </w:tr>
      <w:tr w:rsidR="008B2269" w14:paraId="694A2A5C" w14:textId="77777777" w:rsidTr="00B55D57">
        <w:tc>
          <w:tcPr>
            <w:tcW w:w="709" w:type="dxa"/>
          </w:tcPr>
          <w:p w14:paraId="0391DB0D" w14:textId="77777777" w:rsidR="008B2269" w:rsidRPr="00581B5B" w:rsidRDefault="008B2269" w:rsidP="00B55D57">
            <w:pPr>
              <w:jc w:val="center"/>
              <w:rPr>
                <w:rFonts w:ascii="Arial" w:hAnsi="Arial" w:cs="Arial"/>
              </w:rPr>
            </w:pPr>
            <w:r>
              <w:rPr>
                <w:rFonts w:ascii="Arial" w:hAnsi="Arial" w:cs="Arial"/>
              </w:rPr>
              <w:t>1</w:t>
            </w:r>
          </w:p>
        </w:tc>
        <w:tc>
          <w:tcPr>
            <w:tcW w:w="1449" w:type="dxa"/>
          </w:tcPr>
          <w:p w14:paraId="0D8D35CD" w14:textId="77777777" w:rsidR="008B2269" w:rsidRPr="00581B5B" w:rsidRDefault="008B2269" w:rsidP="00B55D57">
            <w:pPr>
              <w:jc w:val="center"/>
              <w:rPr>
                <w:rFonts w:ascii="Arial" w:hAnsi="Arial" w:cs="Arial"/>
              </w:rPr>
            </w:pPr>
            <w:r w:rsidRPr="00581B5B">
              <w:rPr>
                <w:rFonts w:ascii="Arial" w:hAnsi="Arial" w:cs="Arial"/>
              </w:rPr>
              <w:t>04/12/2023</w:t>
            </w:r>
          </w:p>
        </w:tc>
        <w:tc>
          <w:tcPr>
            <w:tcW w:w="1244" w:type="dxa"/>
          </w:tcPr>
          <w:p w14:paraId="7D55B629" w14:textId="77777777" w:rsidR="008B2269" w:rsidRPr="00581B5B" w:rsidRDefault="008B2269" w:rsidP="00B55D57">
            <w:pPr>
              <w:jc w:val="center"/>
              <w:rPr>
                <w:rFonts w:ascii="Arial" w:hAnsi="Arial" w:cs="Arial"/>
              </w:rPr>
            </w:pPr>
            <w:r w:rsidRPr="00581B5B">
              <w:rPr>
                <w:rFonts w:ascii="Arial" w:hAnsi="Arial" w:cs="Arial"/>
              </w:rPr>
              <w:t>Nitheesh</w:t>
            </w:r>
          </w:p>
        </w:tc>
        <w:tc>
          <w:tcPr>
            <w:tcW w:w="1701" w:type="dxa"/>
          </w:tcPr>
          <w:p w14:paraId="5C3A480A" w14:textId="77777777" w:rsidR="008B2269" w:rsidRPr="00581B5B" w:rsidRDefault="008B2269" w:rsidP="00B55D57">
            <w:pPr>
              <w:jc w:val="center"/>
              <w:rPr>
                <w:rFonts w:ascii="Arial" w:hAnsi="Arial" w:cs="Arial"/>
              </w:rPr>
            </w:pPr>
            <w:r w:rsidRPr="00581B5B">
              <w:rPr>
                <w:rFonts w:ascii="Arial" w:hAnsi="Arial" w:cs="Arial"/>
              </w:rPr>
              <w:t>Rohan</w:t>
            </w:r>
          </w:p>
        </w:tc>
        <w:tc>
          <w:tcPr>
            <w:tcW w:w="4257" w:type="dxa"/>
          </w:tcPr>
          <w:p w14:paraId="42EA9F4B" w14:textId="77777777" w:rsidR="008B2269" w:rsidRPr="00581B5B" w:rsidRDefault="008B2269" w:rsidP="00B55D57">
            <w:pPr>
              <w:jc w:val="center"/>
              <w:rPr>
                <w:rFonts w:ascii="Arial" w:hAnsi="Arial" w:cs="Arial"/>
              </w:rPr>
            </w:pPr>
            <w:r w:rsidRPr="00581B5B">
              <w:rPr>
                <w:rFonts w:ascii="Arial" w:hAnsi="Arial" w:cs="Arial"/>
              </w:rPr>
              <w:t>The phone was connected to the Cellebrite kit and reset. When the phone was reset, it remained in a bootloop and was unable to be unlocked.</w:t>
            </w:r>
            <w:r w:rsidRPr="00581B5B">
              <w:rPr>
                <w:rFonts w:ascii="Arial" w:hAnsi="Arial" w:cs="Arial"/>
              </w:rPr>
              <w:br/>
              <w:t>However the software said the phone is not supported. The device was also subjected to an attempted eRecovery to no success, the device remained in bootloop.</w:t>
            </w:r>
          </w:p>
          <w:p w14:paraId="3DEDDD28" w14:textId="77777777" w:rsidR="008B2269" w:rsidRPr="00581B5B" w:rsidRDefault="008B2269" w:rsidP="00B55D57">
            <w:pPr>
              <w:jc w:val="center"/>
              <w:rPr>
                <w:rFonts w:ascii="Arial" w:hAnsi="Arial" w:cs="Arial"/>
              </w:rPr>
            </w:pPr>
            <w:r w:rsidRPr="00581B5B">
              <w:rPr>
                <w:rFonts w:ascii="Arial" w:hAnsi="Arial" w:cs="Arial"/>
              </w:rPr>
              <w:t>205, UWTSD, IQ Swansea</w:t>
            </w:r>
          </w:p>
        </w:tc>
      </w:tr>
      <w:tr w:rsidR="008B2269" w14:paraId="732A49F8" w14:textId="77777777" w:rsidTr="00B55D57">
        <w:tc>
          <w:tcPr>
            <w:tcW w:w="709" w:type="dxa"/>
          </w:tcPr>
          <w:p w14:paraId="5D47FBAA" w14:textId="77777777" w:rsidR="008B2269" w:rsidRPr="00581B5B" w:rsidRDefault="008B2269" w:rsidP="00B55D57">
            <w:pPr>
              <w:jc w:val="center"/>
              <w:rPr>
                <w:rFonts w:ascii="Arial" w:hAnsi="Arial" w:cs="Arial"/>
              </w:rPr>
            </w:pPr>
            <w:r>
              <w:rPr>
                <w:rFonts w:ascii="Arial" w:hAnsi="Arial" w:cs="Arial"/>
              </w:rPr>
              <w:lastRenderedPageBreak/>
              <w:t>1</w:t>
            </w:r>
          </w:p>
        </w:tc>
        <w:tc>
          <w:tcPr>
            <w:tcW w:w="1449" w:type="dxa"/>
          </w:tcPr>
          <w:p w14:paraId="2D8E8658" w14:textId="77777777" w:rsidR="008B2269" w:rsidRPr="00581B5B" w:rsidRDefault="008B2269" w:rsidP="00B55D57">
            <w:pPr>
              <w:jc w:val="center"/>
              <w:rPr>
                <w:rFonts w:ascii="Arial" w:hAnsi="Arial" w:cs="Arial"/>
              </w:rPr>
            </w:pPr>
            <w:r w:rsidRPr="00581B5B">
              <w:rPr>
                <w:rFonts w:ascii="Arial" w:hAnsi="Arial" w:cs="Arial"/>
              </w:rPr>
              <w:t>04/12/2023</w:t>
            </w:r>
          </w:p>
        </w:tc>
        <w:tc>
          <w:tcPr>
            <w:tcW w:w="1244" w:type="dxa"/>
          </w:tcPr>
          <w:p w14:paraId="4FC4B2C9" w14:textId="77777777" w:rsidR="008B2269" w:rsidRPr="00581B5B" w:rsidRDefault="008B2269" w:rsidP="00B55D57">
            <w:pPr>
              <w:jc w:val="center"/>
              <w:rPr>
                <w:rFonts w:ascii="Arial" w:hAnsi="Arial" w:cs="Arial"/>
              </w:rPr>
            </w:pPr>
            <w:r w:rsidRPr="00581B5B">
              <w:rPr>
                <w:rFonts w:ascii="Arial" w:hAnsi="Arial" w:cs="Arial"/>
              </w:rPr>
              <w:t>Rohan</w:t>
            </w:r>
          </w:p>
        </w:tc>
        <w:tc>
          <w:tcPr>
            <w:tcW w:w="1701" w:type="dxa"/>
          </w:tcPr>
          <w:p w14:paraId="480BBA89" w14:textId="77777777" w:rsidR="008B2269" w:rsidRPr="00581B5B" w:rsidRDefault="008B2269" w:rsidP="00B55D57">
            <w:pPr>
              <w:jc w:val="center"/>
              <w:rPr>
                <w:rFonts w:ascii="Arial" w:hAnsi="Arial" w:cs="Arial"/>
              </w:rPr>
            </w:pPr>
            <w:r w:rsidRPr="00581B5B">
              <w:rPr>
                <w:rFonts w:ascii="Arial" w:hAnsi="Arial" w:cs="Arial"/>
              </w:rPr>
              <w:t>Ellis</w:t>
            </w:r>
          </w:p>
        </w:tc>
        <w:tc>
          <w:tcPr>
            <w:tcW w:w="4257" w:type="dxa"/>
          </w:tcPr>
          <w:p w14:paraId="04FFFABB" w14:textId="77777777" w:rsidR="008B2269" w:rsidRPr="00581B5B" w:rsidRDefault="008B2269" w:rsidP="00B55D57">
            <w:pPr>
              <w:jc w:val="center"/>
              <w:rPr>
                <w:rFonts w:ascii="Arial" w:hAnsi="Arial" w:cs="Arial"/>
              </w:rPr>
            </w:pPr>
            <w:r w:rsidRPr="00581B5B">
              <w:rPr>
                <w:rFonts w:ascii="Arial" w:hAnsi="Arial" w:cs="Arial"/>
              </w:rPr>
              <w:t>The device was reset due to the malfunction and no data was able to be recovered. There was also no sim card available so there would haven’t not been much data to recover. All data that was able to be recovered was all bloatware.</w:t>
            </w:r>
          </w:p>
          <w:p w14:paraId="6B428D0E" w14:textId="77777777" w:rsidR="008B2269" w:rsidRPr="00581B5B" w:rsidRDefault="008B2269" w:rsidP="00B55D57">
            <w:pPr>
              <w:jc w:val="center"/>
              <w:rPr>
                <w:rFonts w:ascii="Arial" w:hAnsi="Arial" w:cs="Arial"/>
              </w:rPr>
            </w:pPr>
            <w:r w:rsidRPr="00581B5B">
              <w:rPr>
                <w:rFonts w:ascii="Arial" w:hAnsi="Arial" w:cs="Arial"/>
              </w:rPr>
              <w:t>205, UWTSD, IQ Swansea</w:t>
            </w:r>
          </w:p>
        </w:tc>
      </w:tr>
      <w:tr w:rsidR="008B2269" w14:paraId="2EE4CEB3" w14:textId="77777777" w:rsidTr="00B55D57">
        <w:tc>
          <w:tcPr>
            <w:tcW w:w="709" w:type="dxa"/>
          </w:tcPr>
          <w:p w14:paraId="3864A0E9" w14:textId="77777777" w:rsidR="008B2269" w:rsidRPr="00581B5B" w:rsidRDefault="008B2269" w:rsidP="00B55D57">
            <w:pPr>
              <w:jc w:val="center"/>
              <w:rPr>
                <w:rFonts w:ascii="Arial" w:hAnsi="Arial" w:cs="Arial"/>
              </w:rPr>
            </w:pPr>
            <w:r>
              <w:rPr>
                <w:rFonts w:ascii="Arial" w:hAnsi="Arial" w:cs="Arial"/>
              </w:rPr>
              <w:t>1</w:t>
            </w:r>
          </w:p>
        </w:tc>
        <w:tc>
          <w:tcPr>
            <w:tcW w:w="1449" w:type="dxa"/>
          </w:tcPr>
          <w:p w14:paraId="077DE131" w14:textId="77777777" w:rsidR="008B2269" w:rsidRPr="00581B5B" w:rsidRDefault="008B2269" w:rsidP="00B55D57">
            <w:pPr>
              <w:jc w:val="center"/>
              <w:rPr>
                <w:rFonts w:ascii="Arial" w:hAnsi="Arial" w:cs="Arial"/>
              </w:rPr>
            </w:pPr>
            <w:r w:rsidRPr="00581B5B">
              <w:rPr>
                <w:rFonts w:ascii="Arial" w:hAnsi="Arial" w:cs="Arial"/>
              </w:rPr>
              <w:t>08/12/2023</w:t>
            </w:r>
          </w:p>
        </w:tc>
        <w:tc>
          <w:tcPr>
            <w:tcW w:w="1244" w:type="dxa"/>
          </w:tcPr>
          <w:p w14:paraId="0334C06A" w14:textId="77777777" w:rsidR="008B2269" w:rsidRPr="00581B5B" w:rsidRDefault="008B2269" w:rsidP="00B55D57">
            <w:pPr>
              <w:jc w:val="center"/>
              <w:rPr>
                <w:rFonts w:ascii="Arial" w:hAnsi="Arial" w:cs="Arial"/>
              </w:rPr>
            </w:pPr>
            <w:r w:rsidRPr="00581B5B">
              <w:rPr>
                <w:rFonts w:ascii="Arial" w:hAnsi="Arial" w:cs="Arial"/>
              </w:rPr>
              <w:t>Ellis</w:t>
            </w:r>
          </w:p>
        </w:tc>
        <w:tc>
          <w:tcPr>
            <w:tcW w:w="1701" w:type="dxa"/>
          </w:tcPr>
          <w:p w14:paraId="19C64B0C" w14:textId="77777777" w:rsidR="008B2269" w:rsidRPr="00581B5B" w:rsidRDefault="008B2269" w:rsidP="00B55D57">
            <w:pPr>
              <w:jc w:val="center"/>
              <w:rPr>
                <w:rFonts w:ascii="Arial" w:hAnsi="Arial" w:cs="Arial"/>
              </w:rPr>
            </w:pPr>
            <w:r w:rsidRPr="00581B5B">
              <w:rPr>
                <w:rFonts w:ascii="Arial" w:hAnsi="Arial" w:cs="Arial"/>
              </w:rPr>
              <w:t>Niteesh</w:t>
            </w:r>
          </w:p>
        </w:tc>
        <w:tc>
          <w:tcPr>
            <w:tcW w:w="4257" w:type="dxa"/>
          </w:tcPr>
          <w:p w14:paraId="6739C91A" w14:textId="77777777" w:rsidR="008B2269" w:rsidRPr="00581B5B" w:rsidRDefault="008B2269" w:rsidP="00B55D57">
            <w:pPr>
              <w:jc w:val="center"/>
              <w:rPr>
                <w:rFonts w:ascii="Arial" w:hAnsi="Arial" w:cs="Arial"/>
              </w:rPr>
            </w:pPr>
            <w:r w:rsidRPr="00581B5B">
              <w:rPr>
                <w:rFonts w:ascii="Arial" w:hAnsi="Arial" w:cs="Arial"/>
              </w:rPr>
              <w:t>The phone was handed back as we were not able to recover the relevant data due to limitation of the device.</w:t>
            </w:r>
            <w:r w:rsidRPr="00581B5B">
              <w:rPr>
                <w:rFonts w:ascii="Arial" w:hAnsi="Arial" w:cs="Arial"/>
              </w:rPr>
              <w:br/>
              <w:t>205, UWTSD, IQ Swansea</w:t>
            </w:r>
          </w:p>
        </w:tc>
      </w:tr>
    </w:tbl>
    <w:p w14:paraId="7898A535" w14:textId="77777777" w:rsidR="008B2269" w:rsidRPr="00172058" w:rsidRDefault="008B2269" w:rsidP="008B2269">
      <w:pPr>
        <w:jc w:val="center"/>
        <w:rPr>
          <w:rFonts w:ascii="Century Gothic" w:hAnsi="Century Gothic"/>
          <w:b/>
          <w:sz w:val="32"/>
        </w:rPr>
      </w:pPr>
      <w:r w:rsidRPr="00890FDE">
        <w:rPr>
          <w:rFonts w:ascii="Century Gothic" w:hAnsi="Century Gothic"/>
          <w:b/>
          <w:sz w:val="32"/>
        </w:rPr>
        <w:t>EVIDENCE CHAIN-OF-CUSTODY TRACKING FORM</w:t>
      </w:r>
      <w:r>
        <w:rPr>
          <w:rFonts w:ascii="Century Gothic" w:hAnsi="Century Gothic"/>
          <w:b/>
          <w:sz w:val="32"/>
        </w:rPr>
        <w:t xml:space="preserve"> </w:t>
      </w:r>
      <w:r>
        <w:rPr>
          <w:rFonts w:ascii="Century Gothic" w:hAnsi="Century Gothic"/>
          <w:b/>
          <w:sz w:val="32"/>
        </w:rPr>
        <w:br/>
      </w:r>
      <w:r w:rsidRPr="00890FDE">
        <w:rPr>
          <w:rFonts w:ascii="Century Gothic" w:hAnsi="Century Gothic"/>
          <w:b/>
        </w:rPr>
        <w:t>(Continued)</w:t>
      </w:r>
    </w:p>
    <w:p w14:paraId="1306DD97" w14:textId="77777777" w:rsidR="008B2269" w:rsidRPr="00E8105D" w:rsidRDefault="008B2269" w:rsidP="008B2269">
      <w:pPr>
        <w:jc w:val="center"/>
        <w:rPr>
          <w:rFonts w:ascii="Century Gothic" w:hAnsi="Century Gothic"/>
          <w:b/>
          <w:sz w:val="16"/>
          <w:szCs w:val="16"/>
        </w:rPr>
      </w:pPr>
    </w:p>
    <w:tbl>
      <w:tblPr>
        <w:tblStyle w:val="TableGrid"/>
        <w:tblW w:w="0" w:type="auto"/>
        <w:tblInd w:w="108" w:type="dxa"/>
        <w:tblLayout w:type="fixed"/>
        <w:tblLook w:val="04A0" w:firstRow="1" w:lastRow="0" w:firstColumn="1" w:lastColumn="0" w:noHBand="0" w:noVBand="1"/>
      </w:tblPr>
      <w:tblGrid>
        <w:gridCol w:w="709"/>
        <w:gridCol w:w="1449"/>
        <w:gridCol w:w="2602"/>
        <w:gridCol w:w="2350"/>
        <w:gridCol w:w="2250"/>
      </w:tblGrid>
      <w:tr w:rsidR="008B2269" w14:paraId="19DC9897" w14:textId="77777777" w:rsidTr="00B55D57">
        <w:tc>
          <w:tcPr>
            <w:tcW w:w="9360" w:type="dxa"/>
            <w:gridSpan w:val="5"/>
            <w:shd w:val="clear" w:color="auto" w:fill="BFBFBF" w:themeFill="background1" w:themeFillShade="BF"/>
          </w:tcPr>
          <w:p w14:paraId="096F9CBC" w14:textId="77777777" w:rsidR="008B2269" w:rsidRPr="00D04230" w:rsidRDefault="008B2269" w:rsidP="00B55D57">
            <w:pPr>
              <w:jc w:val="center"/>
              <w:rPr>
                <w:rFonts w:ascii="Century Gothic" w:hAnsi="Century Gothic"/>
                <w:b/>
              </w:rPr>
            </w:pPr>
            <w:r>
              <w:rPr>
                <w:rFonts w:ascii="Century Gothic" w:hAnsi="Century Gothic"/>
                <w:b/>
              </w:rPr>
              <w:t>Chain of Custody</w:t>
            </w:r>
          </w:p>
        </w:tc>
      </w:tr>
      <w:tr w:rsidR="008B2269" w14:paraId="00A7E8FF" w14:textId="77777777" w:rsidTr="00B55D57">
        <w:tc>
          <w:tcPr>
            <w:tcW w:w="709" w:type="dxa"/>
            <w:shd w:val="clear" w:color="auto" w:fill="D9D9D9" w:themeFill="background1" w:themeFillShade="D9"/>
          </w:tcPr>
          <w:p w14:paraId="3ED6867D"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Item #</w:t>
            </w:r>
          </w:p>
        </w:tc>
        <w:tc>
          <w:tcPr>
            <w:tcW w:w="1449" w:type="dxa"/>
            <w:shd w:val="clear" w:color="auto" w:fill="D9D9D9" w:themeFill="background1" w:themeFillShade="D9"/>
          </w:tcPr>
          <w:p w14:paraId="46F234A3"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Date</w:t>
            </w:r>
            <w:r>
              <w:rPr>
                <w:rFonts w:ascii="Century Gothic" w:hAnsi="Century Gothic"/>
                <w:b/>
                <w:sz w:val="20"/>
                <w:szCs w:val="20"/>
              </w:rPr>
              <w:t>/Time</w:t>
            </w:r>
          </w:p>
        </w:tc>
        <w:tc>
          <w:tcPr>
            <w:tcW w:w="2602" w:type="dxa"/>
            <w:shd w:val="clear" w:color="auto" w:fill="D9D9D9" w:themeFill="background1" w:themeFillShade="D9"/>
          </w:tcPr>
          <w:p w14:paraId="54DA3924"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Released by</w:t>
            </w:r>
            <w:r>
              <w:rPr>
                <w:rFonts w:ascii="Century Gothic" w:hAnsi="Century Gothic"/>
                <w:b/>
                <w:sz w:val="20"/>
                <w:szCs w:val="20"/>
              </w:rPr>
              <w:br/>
            </w:r>
            <w:r w:rsidRPr="00890FDE">
              <w:rPr>
                <w:rFonts w:ascii="Century Gothic" w:hAnsi="Century Gothic"/>
                <w:sz w:val="20"/>
                <w:szCs w:val="20"/>
              </w:rPr>
              <w:t>(</w:t>
            </w:r>
            <w:r>
              <w:rPr>
                <w:rFonts w:ascii="Century Gothic" w:hAnsi="Century Gothic"/>
                <w:sz w:val="20"/>
                <w:szCs w:val="20"/>
              </w:rPr>
              <w:t>Name)</w:t>
            </w:r>
          </w:p>
        </w:tc>
        <w:tc>
          <w:tcPr>
            <w:tcW w:w="2350" w:type="dxa"/>
            <w:shd w:val="clear" w:color="auto" w:fill="D9D9D9" w:themeFill="background1" w:themeFillShade="D9"/>
          </w:tcPr>
          <w:p w14:paraId="52CEF172" w14:textId="77777777" w:rsidR="008B2269" w:rsidRPr="00D04230" w:rsidRDefault="008B2269" w:rsidP="00B55D57">
            <w:pPr>
              <w:jc w:val="center"/>
              <w:rPr>
                <w:rFonts w:ascii="Century Gothic" w:hAnsi="Century Gothic"/>
                <w:b/>
                <w:sz w:val="20"/>
                <w:szCs w:val="20"/>
              </w:rPr>
            </w:pPr>
            <w:r w:rsidRPr="00D04230">
              <w:rPr>
                <w:rFonts w:ascii="Century Gothic" w:hAnsi="Century Gothic"/>
                <w:b/>
                <w:sz w:val="20"/>
                <w:szCs w:val="20"/>
              </w:rPr>
              <w:t>Received by</w:t>
            </w:r>
            <w:r>
              <w:rPr>
                <w:rFonts w:ascii="Century Gothic" w:hAnsi="Century Gothic"/>
                <w:b/>
                <w:sz w:val="20"/>
                <w:szCs w:val="20"/>
              </w:rPr>
              <w:br/>
            </w:r>
            <w:r w:rsidRPr="00890FDE">
              <w:rPr>
                <w:rFonts w:ascii="Century Gothic" w:hAnsi="Century Gothic"/>
                <w:sz w:val="20"/>
                <w:szCs w:val="20"/>
              </w:rPr>
              <w:t>(</w:t>
            </w:r>
            <w:r>
              <w:rPr>
                <w:rFonts w:ascii="Century Gothic" w:hAnsi="Century Gothic"/>
                <w:sz w:val="20"/>
                <w:szCs w:val="20"/>
              </w:rPr>
              <w:t>Name)</w:t>
            </w:r>
          </w:p>
        </w:tc>
        <w:tc>
          <w:tcPr>
            <w:tcW w:w="2250" w:type="dxa"/>
            <w:shd w:val="clear" w:color="auto" w:fill="D9D9D9" w:themeFill="background1" w:themeFillShade="D9"/>
          </w:tcPr>
          <w:p w14:paraId="6811744F" w14:textId="77777777" w:rsidR="008B2269" w:rsidRPr="00D04230" w:rsidRDefault="008B2269" w:rsidP="00B55D57">
            <w:pPr>
              <w:jc w:val="center"/>
              <w:rPr>
                <w:rFonts w:ascii="Century Gothic" w:hAnsi="Century Gothic"/>
                <w:b/>
                <w:sz w:val="20"/>
                <w:szCs w:val="20"/>
              </w:rPr>
            </w:pPr>
            <w:r>
              <w:rPr>
                <w:rFonts w:ascii="Century Gothic" w:hAnsi="Century Gothic"/>
                <w:b/>
                <w:sz w:val="20"/>
                <w:szCs w:val="20"/>
              </w:rPr>
              <w:t>Comments</w:t>
            </w:r>
            <w:r w:rsidRPr="00D04230">
              <w:rPr>
                <w:rFonts w:ascii="Century Gothic" w:hAnsi="Century Gothic"/>
                <w:b/>
                <w:sz w:val="20"/>
                <w:szCs w:val="20"/>
              </w:rPr>
              <w:t>/Locat</w:t>
            </w:r>
            <w:r>
              <w:rPr>
                <w:rFonts w:ascii="Century Gothic" w:hAnsi="Century Gothic"/>
                <w:b/>
                <w:sz w:val="20"/>
                <w:szCs w:val="20"/>
              </w:rPr>
              <w:t>ion</w:t>
            </w:r>
          </w:p>
        </w:tc>
      </w:tr>
      <w:tr w:rsidR="008B2269" w14:paraId="3655C2EA" w14:textId="77777777" w:rsidTr="00B55D57">
        <w:tc>
          <w:tcPr>
            <w:tcW w:w="709" w:type="dxa"/>
          </w:tcPr>
          <w:p w14:paraId="44A24080" w14:textId="77777777" w:rsidR="008B2269" w:rsidRPr="008E4E15" w:rsidRDefault="008B2269" w:rsidP="00B55D57">
            <w:pPr>
              <w:jc w:val="center"/>
              <w:rPr>
                <w:rFonts w:ascii="Arial" w:hAnsi="Arial" w:cs="Arial"/>
              </w:rPr>
            </w:pPr>
            <w:r w:rsidRPr="008E4E15">
              <w:rPr>
                <w:rFonts w:ascii="Arial" w:hAnsi="Arial" w:cs="Arial"/>
              </w:rPr>
              <w:t>2</w:t>
            </w:r>
          </w:p>
        </w:tc>
        <w:tc>
          <w:tcPr>
            <w:tcW w:w="1449" w:type="dxa"/>
          </w:tcPr>
          <w:p w14:paraId="1F913B61" w14:textId="77777777" w:rsidR="008B2269" w:rsidRPr="008E4E15" w:rsidRDefault="008B2269" w:rsidP="00B55D57">
            <w:pPr>
              <w:jc w:val="center"/>
              <w:rPr>
                <w:rFonts w:ascii="Arial" w:hAnsi="Arial" w:cs="Arial"/>
              </w:rPr>
            </w:pPr>
            <w:r w:rsidRPr="008E4E15">
              <w:rPr>
                <w:rFonts w:ascii="Arial" w:hAnsi="Arial" w:cs="Arial"/>
              </w:rPr>
              <w:t>11/12/2023</w:t>
            </w:r>
          </w:p>
        </w:tc>
        <w:tc>
          <w:tcPr>
            <w:tcW w:w="2602" w:type="dxa"/>
          </w:tcPr>
          <w:p w14:paraId="219FC51E" w14:textId="77777777" w:rsidR="008B2269" w:rsidRPr="008E4E15" w:rsidRDefault="008B2269" w:rsidP="00B55D57">
            <w:pPr>
              <w:jc w:val="center"/>
              <w:rPr>
                <w:rFonts w:ascii="Arial" w:hAnsi="Arial" w:cs="Arial"/>
              </w:rPr>
            </w:pPr>
            <w:r w:rsidRPr="008E4E15">
              <w:rPr>
                <w:rFonts w:ascii="Arial" w:hAnsi="Arial" w:cs="Arial"/>
              </w:rPr>
              <w:t>Team B</w:t>
            </w:r>
          </w:p>
        </w:tc>
        <w:tc>
          <w:tcPr>
            <w:tcW w:w="2350" w:type="dxa"/>
          </w:tcPr>
          <w:p w14:paraId="0959D151" w14:textId="77777777" w:rsidR="008B2269" w:rsidRPr="008E4E15" w:rsidRDefault="008B2269" w:rsidP="00B55D57">
            <w:pPr>
              <w:jc w:val="center"/>
              <w:rPr>
                <w:rFonts w:ascii="Arial" w:hAnsi="Arial" w:cs="Arial"/>
              </w:rPr>
            </w:pPr>
            <w:r w:rsidRPr="008E4E15">
              <w:rPr>
                <w:rFonts w:ascii="Arial" w:hAnsi="Arial" w:cs="Arial"/>
              </w:rPr>
              <w:t>John and Connor</w:t>
            </w:r>
          </w:p>
        </w:tc>
        <w:tc>
          <w:tcPr>
            <w:tcW w:w="2250" w:type="dxa"/>
          </w:tcPr>
          <w:p w14:paraId="55BFB37E" w14:textId="77777777" w:rsidR="008B2269" w:rsidRPr="008E4E15" w:rsidRDefault="008B2269" w:rsidP="00B55D57">
            <w:pPr>
              <w:jc w:val="center"/>
              <w:rPr>
                <w:rFonts w:ascii="Arial" w:hAnsi="Arial" w:cs="Arial"/>
              </w:rPr>
            </w:pPr>
            <w:r w:rsidRPr="008E4E15">
              <w:rPr>
                <w:rFonts w:ascii="Arial" w:hAnsi="Arial" w:cs="Arial"/>
              </w:rPr>
              <w:t>An extraction process was started and accomplished.</w:t>
            </w:r>
            <w:r w:rsidRPr="008E4E15">
              <w:rPr>
                <w:rFonts w:ascii="Arial" w:hAnsi="Arial" w:cs="Arial"/>
              </w:rPr>
              <w:br/>
              <w:t>205, UWTSD, IQ Swansea</w:t>
            </w:r>
          </w:p>
        </w:tc>
      </w:tr>
      <w:tr w:rsidR="008B2269" w14:paraId="65CC0ACB" w14:textId="77777777" w:rsidTr="00B55D57">
        <w:tc>
          <w:tcPr>
            <w:tcW w:w="709" w:type="dxa"/>
          </w:tcPr>
          <w:p w14:paraId="13235231" w14:textId="77777777" w:rsidR="008B2269" w:rsidRPr="008E4E15" w:rsidRDefault="008B2269" w:rsidP="00B55D57">
            <w:pPr>
              <w:jc w:val="center"/>
              <w:rPr>
                <w:rFonts w:ascii="Arial" w:hAnsi="Arial" w:cs="Arial"/>
              </w:rPr>
            </w:pPr>
            <w:r w:rsidRPr="008E4E15">
              <w:rPr>
                <w:rFonts w:ascii="Arial" w:hAnsi="Arial" w:cs="Arial"/>
              </w:rPr>
              <w:t>2</w:t>
            </w:r>
          </w:p>
        </w:tc>
        <w:tc>
          <w:tcPr>
            <w:tcW w:w="1449" w:type="dxa"/>
          </w:tcPr>
          <w:p w14:paraId="4D14EAB5" w14:textId="77777777" w:rsidR="008B2269" w:rsidRPr="008E4E15" w:rsidRDefault="008B2269" w:rsidP="00B55D57">
            <w:pPr>
              <w:jc w:val="center"/>
              <w:rPr>
                <w:rFonts w:ascii="Arial" w:hAnsi="Arial" w:cs="Arial"/>
              </w:rPr>
            </w:pPr>
            <w:r w:rsidRPr="008E4E15">
              <w:rPr>
                <w:rFonts w:ascii="Arial" w:hAnsi="Arial" w:cs="Arial"/>
              </w:rPr>
              <w:t>15/12/2023</w:t>
            </w:r>
          </w:p>
        </w:tc>
        <w:tc>
          <w:tcPr>
            <w:tcW w:w="2602" w:type="dxa"/>
          </w:tcPr>
          <w:p w14:paraId="367CF17B" w14:textId="77777777" w:rsidR="008B2269" w:rsidRPr="008E4E15" w:rsidRDefault="008B2269" w:rsidP="00B55D57">
            <w:pPr>
              <w:jc w:val="center"/>
              <w:rPr>
                <w:rFonts w:ascii="Arial" w:hAnsi="Arial" w:cs="Arial"/>
              </w:rPr>
            </w:pPr>
            <w:r w:rsidRPr="008E4E15">
              <w:rPr>
                <w:rFonts w:ascii="Arial" w:hAnsi="Arial" w:cs="Arial"/>
              </w:rPr>
              <w:t>John and Connor</w:t>
            </w:r>
          </w:p>
        </w:tc>
        <w:tc>
          <w:tcPr>
            <w:tcW w:w="2350" w:type="dxa"/>
          </w:tcPr>
          <w:p w14:paraId="7248B959" w14:textId="77777777" w:rsidR="008B2269" w:rsidRPr="008E4E15" w:rsidRDefault="008B2269" w:rsidP="00B55D57">
            <w:pPr>
              <w:jc w:val="center"/>
              <w:rPr>
                <w:rFonts w:ascii="Arial" w:hAnsi="Arial" w:cs="Arial"/>
              </w:rPr>
            </w:pPr>
            <w:r w:rsidRPr="008E4E15">
              <w:rPr>
                <w:rFonts w:ascii="Arial" w:hAnsi="Arial" w:cs="Arial"/>
              </w:rPr>
              <w:t>Rohan, Connor, Ellis, Lara</w:t>
            </w:r>
          </w:p>
        </w:tc>
        <w:tc>
          <w:tcPr>
            <w:tcW w:w="2250" w:type="dxa"/>
          </w:tcPr>
          <w:p w14:paraId="6AFB77FA" w14:textId="77777777" w:rsidR="008B2269" w:rsidRPr="008E4E15" w:rsidRDefault="008B2269" w:rsidP="00B55D57">
            <w:pPr>
              <w:jc w:val="center"/>
              <w:rPr>
                <w:rFonts w:ascii="Arial" w:hAnsi="Arial" w:cs="Arial"/>
              </w:rPr>
            </w:pPr>
            <w:r w:rsidRPr="008E4E15">
              <w:rPr>
                <w:rFonts w:ascii="Arial" w:hAnsi="Arial" w:cs="Arial"/>
              </w:rPr>
              <w:t>Data was uncovered using Cellebrite. This showed prove of travel to India, Dubai, Poland and UK London.</w:t>
            </w:r>
          </w:p>
          <w:p w14:paraId="4C369A58" w14:textId="77777777" w:rsidR="008B2269" w:rsidRPr="008E4E15" w:rsidRDefault="008B2269" w:rsidP="00B55D57">
            <w:pPr>
              <w:jc w:val="center"/>
              <w:rPr>
                <w:rFonts w:ascii="Arial" w:hAnsi="Arial" w:cs="Arial"/>
              </w:rPr>
            </w:pPr>
            <w:r w:rsidRPr="008E4E15">
              <w:rPr>
                <w:rFonts w:ascii="Arial" w:hAnsi="Arial" w:cs="Arial"/>
              </w:rPr>
              <w:t>205, UWTSD, IQ Swansea</w:t>
            </w:r>
          </w:p>
        </w:tc>
      </w:tr>
      <w:tr w:rsidR="008B2269" w14:paraId="4818055B" w14:textId="77777777" w:rsidTr="00B55D57">
        <w:tc>
          <w:tcPr>
            <w:tcW w:w="709" w:type="dxa"/>
          </w:tcPr>
          <w:p w14:paraId="5FC6EC01" w14:textId="77777777" w:rsidR="008B2269" w:rsidRPr="008E4E15" w:rsidRDefault="008B2269" w:rsidP="00B55D57">
            <w:pPr>
              <w:jc w:val="center"/>
              <w:rPr>
                <w:rFonts w:ascii="Arial" w:hAnsi="Arial" w:cs="Arial"/>
              </w:rPr>
            </w:pPr>
            <w:r w:rsidRPr="008E4E15">
              <w:rPr>
                <w:rFonts w:ascii="Arial" w:hAnsi="Arial" w:cs="Arial"/>
              </w:rPr>
              <w:t>2</w:t>
            </w:r>
          </w:p>
        </w:tc>
        <w:tc>
          <w:tcPr>
            <w:tcW w:w="1449" w:type="dxa"/>
          </w:tcPr>
          <w:p w14:paraId="6D58CF88" w14:textId="77777777" w:rsidR="008B2269" w:rsidRPr="008E4E15" w:rsidRDefault="008B2269" w:rsidP="00B55D57">
            <w:pPr>
              <w:jc w:val="center"/>
              <w:rPr>
                <w:rFonts w:ascii="Arial" w:hAnsi="Arial" w:cs="Arial"/>
              </w:rPr>
            </w:pPr>
            <w:r w:rsidRPr="008E4E15">
              <w:rPr>
                <w:rFonts w:ascii="Arial" w:hAnsi="Arial" w:cs="Arial"/>
              </w:rPr>
              <w:t>20/12/2023</w:t>
            </w:r>
          </w:p>
        </w:tc>
        <w:tc>
          <w:tcPr>
            <w:tcW w:w="2602" w:type="dxa"/>
          </w:tcPr>
          <w:p w14:paraId="031E8733" w14:textId="77777777" w:rsidR="008B2269" w:rsidRPr="008E4E15" w:rsidRDefault="008B2269" w:rsidP="00B55D57">
            <w:pPr>
              <w:jc w:val="center"/>
              <w:rPr>
                <w:rFonts w:ascii="Arial" w:hAnsi="Arial" w:cs="Arial"/>
              </w:rPr>
            </w:pPr>
            <w:r w:rsidRPr="008E4E15">
              <w:rPr>
                <w:rFonts w:ascii="Arial" w:hAnsi="Arial" w:cs="Arial"/>
              </w:rPr>
              <w:t>Rohan, Connor, Ellis, Lara</w:t>
            </w:r>
          </w:p>
        </w:tc>
        <w:tc>
          <w:tcPr>
            <w:tcW w:w="2350" w:type="dxa"/>
          </w:tcPr>
          <w:p w14:paraId="45356D7E" w14:textId="77777777" w:rsidR="008B2269" w:rsidRPr="008E4E15" w:rsidRDefault="008B2269" w:rsidP="00B55D57">
            <w:pPr>
              <w:jc w:val="center"/>
              <w:rPr>
                <w:rFonts w:ascii="Arial" w:hAnsi="Arial" w:cs="Arial"/>
              </w:rPr>
            </w:pPr>
            <w:r w:rsidRPr="008E4E15">
              <w:rPr>
                <w:rFonts w:ascii="Arial" w:hAnsi="Arial" w:cs="Arial"/>
              </w:rPr>
              <w:t xml:space="preserve">Rohan, Connor, Ellis, </w:t>
            </w:r>
            <w:r>
              <w:rPr>
                <w:rFonts w:ascii="Arial" w:hAnsi="Arial" w:cs="Arial"/>
              </w:rPr>
              <w:t xml:space="preserve">John, </w:t>
            </w:r>
            <w:r w:rsidRPr="008E4E15">
              <w:rPr>
                <w:rFonts w:ascii="Arial" w:hAnsi="Arial" w:cs="Arial"/>
              </w:rPr>
              <w:t>Lara and Dawid</w:t>
            </w:r>
          </w:p>
        </w:tc>
        <w:tc>
          <w:tcPr>
            <w:tcW w:w="2250" w:type="dxa"/>
          </w:tcPr>
          <w:p w14:paraId="2DB65CEF" w14:textId="77777777" w:rsidR="008B2269" w:rsidRPr="008E4E15" w:rsidRDefault="008B2269" w:rsidP="00B55D57">
            <w:pPr>
              <w:jc w:val="center"/>
              <w:rPr>
                <w:rFonts w:ascii="Arial" w:hAnsi="Arial" w:cs="Arial"/>
              </w:rPr>
            </w:pPr>
            <w:r w:rsidRPr="008E4E15">
              <w:rPr>
                <w:rFonts w:ascii="Arial" w:hAnsi="Arial" w:cs="Arial"/>
              </w:rPr>
              <w:t>Images, Videos and Audios were retrieved</w:t>
            </w:r>
            <w:r>
              <w:rPr>
                <w:rFonts w:ascii="Arial" w:hAnsi="Arial" w:cs="Arial"/>
              </w:rPr>
              <w:t xml:space="preserve"> and analyzed. </w:t>
            </w:r>
            <w:r w:rsidRPr="008E4E15">
              <w:rPr>
                <w:rFonts w:ascii="Arial" w:hAnsi="Arial" w:cs="Arial"/>
              </w:rPr>
              <w:br/>
              <w:t>205, UWTSD, IQ Swansea</w:t>
            </w:r>
          </w:p>
        </w:tc>
      </w:tr>
      <w:tr w:rsidR="008B2269" w14:paraId="6576650E" w14:textId="77777777" w:rsidTr="00B55D57">
        <w:tc>
          <w:tcPr>
            <w:tcW w:w="709" w:type="dxa"/>
          </w:tcPr>
          <w:p w14:paraId="5C92474D" w14:textId="77777777" w:rsidR="008B2269" w:rsidRPr="008E4E15" w:rsidRDefault="008B2269" w:rsidP="00B55D57">
            <w:pPr>
              <w:jc w:val="center"/>
              <w:rPr>
                <w:rFonts w:ascii="Arial" w:hAnsi="Arial" w:cs="Arial"/>
              </w:rPr>
            </w:pPr>
            <w:r w:rsidRPr="008E4E15">
              <w:rPr>
                <w:rFonts w:ascii="Arial" w:hAnsi="Arial" w:cs="Arial"/>
              </w:rPr>
              <w:t>2</w:t>
            </w:r>
          </w:p>
        </w:tc>
        <w:tc>
          <w:tcPr>
            <w:tcW w:w="1449" w:type="dxa"/>
          </w:tcPr>
          <w:p w14:paraId="72C64D9B" w14:textId="77777777" w:rsidR="008B2269" w:rsidRPr="008E4E15" w:rsidRDefault="008B2269" w:rsidP="00B55D57">
            <w:pPr>
              <w:jc w:val="center"/>
              <w:rPr>
                <w:rFonts w:ascii="Arial" w:hAnsi="Arial" w:cs="Arial"/>
              </w:rPr>
            </w:pPr>
            <w:r w:rsidRPr="008E4E15">
              <w:rPr>
                <w:rFonts w:ascii="Arial" w:hAnsi="Arial" w:cs="Arial"/>
              </w:rPr>
              <w:t>21/12/2023</w:t>
            </w:r>
          </w:p>
        </w:tc>
        <w:tc>
          <w:tcPr>
            <w:tcW w:w="2602" w:type="dxa"/>
          </w:tcPr>
          <w:p w14:paraId="3C9C1E15" w14:textId="77777777" w:rsidR="008B2269" w:rsidRPr="008E4E15" w:rsidRDefault="008B2269" w:rsidP="00B55D57">
            <w:pPr>
              <w:jc w:val="center"/>
              <w:rPr>
                <w:rFonts w:ascii="Arial" w:hAnsi="Arial" w:cs="Arial"/>
              </w:rPr>
            </w:pPr>
            <w:r w:rsidRPr="008E4E15">
              <w:rPr>
                <w:rFonts w:ascii="Arial" w:hAnsi="Arial" w:cs="Arial"/>
              </w:rPr>
              <w:t>Rohan, Connor, Ellis, Lara and Dawid</w:t>
            </w:r>
          </w:p>
        </w:tc>
        <w:tc>
          <w:tcPr>
            <w:tcW w:w="2350" w:type="dxa"/>
          </w:tcPr>
          <w:p w14:paraId="4C3ADF53" w14:textId="77777777" w:rsidR="008B2269" w:rsidRPr="008E4E15" w:rsidRDefault="008B2269" w:rsidP="00B55D57">
            <w:pPr>
              <w:jc w:val="center"/>
              <w:rPr>
                <w:rFonts w:ascii="Arial" w:hAnsi="Arial" w:cs="Arial"/>
              </w:rPr>
            </w:pPr>
            <w:r w:rsidRPr="008E4E15">
              <w:rPr>
                <w:rFonts w:ascii="Arial" w:hAnsi="Arial" w:cs="Arial"/>
              </w:rPr>
              <w:t>Team B</w:t>
            </w:r>
          </w:p>
        </w:tc>
        <w:tc>
          <w:tcPr>
            <w:tcW w:w="2250" w:type="dxa"/>
          </w:tcPr>
          <w:p w14:paraId="099648E0" w14:textId="77777777" w:rsidR="008B2269" w:rsidRPr="008E4E15" w:rsidRDefault="008B2269" w:rsidP="00B55D57">
            <w:pPr>
              <w:jc w:val="center"/>
              <w:rPr>
                <w:rFonts w:ascii="Arial" w:hAnsi="Arial" w:cs="Arial"/>
              </w:rPr>
            </w:pPr>
            <w:r>
              <w:rPr>
                <w:rFonts w:ascii="Arial" w:hAnsi="Arial" w:cs="Arial"/>
              </w:rPr>
              <w:t>Mobile was handed to team B for their investigation.</w:t>
            </w:r>
            <w:r>
              <w:rPr>
                <w:rFonts w:ascii="Arial" w:hAnsi="Arial" w:cs="Arial"/>
              </w:rPr>
              <w:br/>
            </w:r>
            <w:r w:rsidRPr="008E4E15">
              <w:rPr>
                <w:rFonts w:ascii="Arial" w:hAnsi="Arial" w:cs="Arial"/>
              </w:rPr>
              <w:t>205, UWTSD, IQ Swansea</w:t>
            </w:r>
          </w:p>
        </w:tc>
      </w:tr>
    </w:tbl>
    <w:p w14:paraId="0A0FC652" w14:textId="77777777" w:rsidR="008B2269" w:rsidRPr="00454850" w:rsidRDefault="008B2269" w:rsidP="008B2269">
      <w:pPr>
        <w:jc w:val="center"/>
        <w:rPr>
          <w:rFonts w:ascii="Century Gothic" w:hAnsi="Century Gothic"/>
          <w:b/>
        </w:rPr>
      </w:pPr>
    </w:p>
    <w:tbl>
      <w:tblPr>
        <w:tblStyle w:val="TableGrid"/>
        <w:tblW w:w="0" w:type="auto"/>
        <w:tblInd w:w="108" w:type="dxa"/>
        <w:tblLook w:val="04A0" w:firstRow="1" w:lastRow="0" w:firstColumn="1" w:lastColumn="0" w:noHBand="0" w:noVBand="1"/>
      </w:tblPr>
      <w:tblGrid>
        <w:gridCol w:w="8908"/>
      </w:tblGrid>
      <w:tr w:rsidR="008B2269" w:rsidRPr="00454850" w14:paraId="6F3516C5" w14:textId="77777777" w:rsidTr="00B55D57">
        <w:tc>
          <w:tcPr>
            <w:tcW w:w="9360" w:type="dxa"/>
            <w:shd w:val="clear" w:color="auto" w:fill="BFBFBF" w:themeFill="background1" w:themeFillShade="BF"/>
          </w:tcPr>
          <w:p w14:paraId="1A37F169" w14:textId="77777777" w:rsidR="008B2269" w:rsidRPr="00454850" w:rsidRDefault="008B2269" w:rsidP="00B55D57">
            <w:pPr>
              <w:jc w:val="center"/>
              <w:rPr>
                <w:rFonts w:ascii="Century Gothic" w:hAnsi="Century Gothic"/>
                <w:b/>
              </w:rPr>
            </w:pPr>
            <w:r>
              <w:rPr>
                <w:rFonts w:ascii="Century Gothic" w:hAnsi="Century Gothic"/>
                <w:b/>
              </w:rPr>
              <w:t>Final Disposal Authority</w:t>
            </w:r>
          </w:p>
        </w:tc>
      </w:tr>
      <w:tr w:rsidR="008B2269" w14:paraId="11AB9958" w14:textId="77777777" w:rsidTr="00B55D57">
        <w:tc>
          <w:tcPr>
            <w:tcW w:w="9360" w:type="dxa"/>
          </w:tcPr>
          <w:p w14:paraId="62B7644C" w14:textId="6258158C" w:rsidR="008B2269" w:rsidRDefault="00F34D38" w:rsidP="00B55D57">
            <w:pPr>
              <w:rPr>
                <w:rFonts w:ascii="Century Gothic" w:hAnsi="Century Gothic"/>
                <w:sz w:val="16"/>
                <w:szCs w:val="16"/>
              </w:rPr>
            </w:pPr>
            <w:r>
              <w:rPr>
                <w:rFonts w:ascii="Century Gothic" w:hAnsi="Century Gothic"/>
                <w:b/>
                <w:noProof/>
                <w:sz w:val="20"/>
                <w:szCs w:val="20"/>
              </w:rPr>
              <mc:AlternateContent>
                <mc:Choice Requires="wpi">
                  <w:drawing>
                    <wp:anchor distT="0" distB="0" distL="114300" distR="114300" simplePos="0" relativeHeight="251661312" behindDoc="0" locked="0" layoutInCell="1" allowOverlap="1" wp14:anchorId="54D82349" wp14:editId="2361C0B8">
                      <wp:simplePos x="0" y="0"/>
                      <wp:positionH relativeFrom="column">
                        <wp:posOffset>42420</wp:posOffset>
                      </wp:positionH>
                      <wp:positionV relativeFrom="paragraph">
                        <wp:posOffset>673041</wp:posOffset>
                      </wp:positionV>
                      <wp:extent cx="233280" cy="149040"/>
                      <wp:effectExtent l="38100" t="38100" r="52705" b="41910"/>
                      <wp:wrapNone/>
                      <wp:docPr id="1445641703" name="Ink 1"/>
                      <wp:cNvGraphicFramePr/>
                      <a:graphic xmlns:a="http://schemas.openxmlformats.org/drawingml/2006/main">
                        <a:graphicData uri="http://schemas.microsoft.com/office/word/2010/wordprocessingInk">
                          <w14:contentPart bwMode="auto" r:id="rId32">
                            <w14:nvContentPartPr>
                              <w14:cNvContentPartPr/>
                            </w14:nvContentPartPr>
                            <w14:xfrm>
                              <a:off x="0" y="0"/>
                              <a:ext cx="233280" cy="149040"/>
                            </w14:xfrm>
                          </w14:contentPart>
                        </a:graphicData>
                      </a:graphic>
                    </wp:anchor>
                  </w:drawing>
                </mc:Choice>
                <mc:Fallback>
                  <w:pict>
                    <v:shapetype w14:anchorId="2EDF49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5pt;margin-top:52.5pt;width:19.35pt;height:12.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">
                      <v:imagedata r:id="rId33" o:title=""/>
                    </v:shape>
                  </w:pict>
                </mc:Fallback>
              </mc:AlternateContent>
            </w:r>
            <w:r w:rsidR="008B2269" w:rsidRPr="009158F2">
              <w:rPr>
                <w:rFonts w:ascii="Century Gothic" w:hAnsi="Century Gothic"/>
                <w:b/>
                <w:sz w:val="20"/>
                <w:szCs w:val="20"/>
              </w:rPr>
              <w:t>Authorization for Disposal</w:t>
            </w:r>
            <w:r w:rsidR="008B2269">
              <w:rPr>
                <w:rFonts w:ascii="Century Gothic" w:hAnsi="Century Gothic"/>
                <w:b/>
                <w:sz w:val="16"/>
                <w:szCs w:val="16"/>
              </w:rPr>
              <w:br/>
            </w:r>
            <w:r w:rsidR="008B2269">
              <w:rPr>
                <w:rFonts w:ascii="Century Gothic" w:hAnsi="Century Gothic"/>
                <w:sz w:val="16"/>
                <w:szCs w:val="16"/>
              </w:rPr>
              <w:br/>
              <w:t xml:space="preserve">Item(1) #: </w:t>
            </w:r>
            <w:r w:rsidR="008B2269" w:rsidRPr="00B47F99">
              <w:rPr>
                <w:u w:val="single"/>
              </w:rPr>
              <w:t>Huawei POT-LX1 P Smart</w:t>
            </w:r>
            <w:r w:rsidR="008B2269">
              <w:rPr>
                <w:rFonts w:ascii="Century Gothic" w:hAnsi="Century Gothic"/>
                <w:sz w:val="16"/>
                <w:szCs w:val="16"/>
              </w:rPr>
              <w:t xml:space="preserve"> on this document pertaining to (suspect):</w:t>
            </w:r>
            <w:r w:rsidR="008B2269" w:rsidRPr="00097222">
              <w:rPr>
                <w:rFonts w:ascii="Century Gothic" w:hAnsi="Century Gothic"/>
                <w:sz w:val="16"/>
                <w:szCs w:val="16"/>
                <w:u w:val="single"/>
              </w:rPr>
              <w:t>N/A</w:t>
            </w:r>
            <w:r w:rsidR="008B2269">
              <w:rPr>
                <w:rFonts w:ascii="Century Gothic" w:hAnsi="Century Gothic"/>
                <w:sz w:val="16"/>
                <w:szCs w:val="16"/>
              </w:rPr>
              <w:br/>
              <w:t>is(are) no longer needed as evidence and is/are authorized for disposal by (check appropriate disposal method)</w:t>
            </w:r>
            <w:r w:rsidR="008B2269">
              <w:rPr>
                <w:rFonts w:ascii="Century Gothic" w:hAnsi="Century Gothic"/>
                <w:sz w:val="16"/>
                <w:szCs w:val="16"/>
              </w:rPr>
              <w:br/>
            </w:r>
            <w:r w:rsidR="008B2269" w:rsidRPr="00E904DE">
              <w:rPr>
                <w:rFonts w:ascii="MS Mincho" w:eastAsia="MS Mincho" w:hAnsi="MS Mincho" w:cs="MS Mincho" w:hint="eastAsia"/>
                <w:color w:val="000000"/>
              </w:rPr>
              <w:t>☐</w:t>
            </w:r>
            <w:r w:rsidR="008B2269">
              <w:rPr>
                <w:rFonts w:ascii="Menlo Regular" w:eastAsia="MS Gothic" w:hAnsi="Menlo Regular" w:cs="Menlo Regular"/>
                <w:color w:val="000000"/>
              </w:rPr>
              <w:t xml:space="preserve"> </w:t>
            </w:r>
            <w:r w:rsidR="008B2269" w:rsidRPr="00454850">
              <w:rPr>
                <w:rFonts w:ascii="Century Gothic" w:hAnsi="Century Gothic"/>
                <w:sz w:val="16"/>
                <w:szCs w:val="16"/>
              </w:rPr>
              <w:t>Return to Owner</w:t>
            </w:r>
            <w:r w:rsidR="008B2269">
              <w:rPr>
                <w:rFonts w:ascii="Century Gothic" w:hAnsi="Century Gothic"/>
                <w:sz w:val="16"/>
                <w:szCs w:val="16"/>
              </w:rPr>
              <w:t xml:space="preserve"> (Nitheesh)         </w:t>
            </w:r>
            <w:r w:rsidR="008B2269" w:rsidRPr="00E904DE">
              <w:rPr>
                <w:rFonts w:ascii="MS Mincho" w:eastAsia="MS Mincho" w:hAnsi="MS Mincho" w:cs="MS Mincho" w:hint="eastAsia"/>
                <w:color w:val="000000"/>
              </w:rPr>
              <w:t>☐</w:t>
            </w:r>
            <w:r w:rsidR="008B2269">
              <w:rPr>
                <w:rFonts w:ascii="Menlo Regular" w:eastAsia="MS Gothic" w:hAnsi="Menlo Regular" w:cs="Menlo Regular"/>
                <w:color w:val="000000"/>
              </w:rPr>
              <w:t xml:space="preserve"> </w:t>
            </w:r>
            <w:r w:rsidR="008B2269" w:rsidRPr="00454850">
              <w:rPr>
                <w:rFonts w:ascii="Century Gothic" w:hAnsi="Century Gothic"/>
                <w:sz w:val="16"/>
                <w:szCs w:val="16"/>
              </w:rPr>
              <w:t>Auction/Destroy/Divert</w:t>
            </w:r>
            <w:r w:rsidR="008B2269">
              <w:rPr>
                <w:rFonts w:ascii="Century Gothic" w:hAnsi="Century Gothic"/>
                <w:sz w:val="16"/>
                <w:szCs w:val="16"/>
              </w:rPr>
              <w:t xml:space="preserve"> </w:t>
            </w:r>
            <w:r w:rsidR="008B2269">
              <w:rPr>
                <w:rFonts w:ascii="Century Gothic" w:hAnsi="Century Gothic"/>
                <w:sz w:val="16"/>
                <w:szCs w:val="16"/>
              </w:rPr>
              <w:br/>
              <w:t>Name &amp; ID# of Authorizing Officer</w:t>
            </w:r>
            <w:r w:rsidR="008B2269" w:rsidRPr="00B47F99">
              <w:rPr>
                <w:rFonts w:ascii="Century Gothic" w:hAnsi="Century Gothic"/>
                <w:b/>
                <w:bCs/>
                <w:sz w:val="16"/>
                <w:szCs w:val="16"/>
              </w:rPr>
              <w:t xml:space="preserve">: </w:t>
            </w:r>
            <w:r w:rsidR="008B2269" w:rsidRPr="00B47F99">
              <w:rPr>
                <w:rFonts w:ascii="Century Gothic" w:hAnsi="Century Gothic"/>
                <w:b/>
                <w:bCs/>
                <w:sz w:val="16"/>
                <w:szCs w:val="16"/>
                <w:u w:val="single"/>
              </w:rPr>
              <w:t>INVESTIGATION Team A</w:t>
            </w:r>
            <w:r w:rsidR="008B2269">
              <w:rPr>
                <w:rFonts w:ascii="Century Gothic" w:hAnsi="Century Gothic"/>
                <w:sz w:val="16"/>
                <w:szCs w:val="16"/>
              </w:rPr>
              <w:t xml:space="preserve">  Signature: </w:t>
            </w:r>
            <w:r w:rsidR="008B2269" w:rsidRPr="00B47F99">
              <w:rPr>
                <w:rFonts w:ascii="Century Gothic" w:hAnsi="Century Gothic"/>
                <w:b/>
                <w:bCs/>
                <w:sz w:val="16"/>
                <w:szCs w:val="16"/>
                <w:u w:val="single"/>
              </w:rPr>
              <w:t>Team A</w:t>
            </w:r>
            <w:r w:rsidR="008B2269">
              <w:rPr>
                <w:rFonts w:ascii="Century Gothic" w:hAnsi="Century Gothic"/>
                <w:sz w:val="16"/>
                <w:szCs w:val="16"/>
              </w:rPr>
              <w:t xml:space="preserve"> Date:</w:t>
            </w:r>
            <w:r w:rsidR="008B2269" w:rsidRPr="00B47F99">
              <w:rPr>
                <w:rFonts w:ascii="Arial" w:hAnsi="Arial" w:cs="Arial"/>
                <w:b/>
                <w:bCs/>
                <w:sz w:val="16"/>
                <w:szCs w:val="16"/>
                <w:u w:val="single"/>
              </w:rPr>
              <w:t>08/12/2023</w:t>
            </w:r>
          </w:p>
          <w:p w14:paraId="308FA4A2" w14:textId="77777777" w:rsidR="008B2269" w:rsidRDefault="008B2269" w:rsidP="00B55D57">
            <w:pPr>
              <w:jc w:val="center"/>
              <w:rPr>
                <w:rFonts w:ascii="Century Gothic" w:hAnsi="Century Gothic"/>
                <w:sz w:val="16"/>
                <w:szCs w:val="16"/>
              </w:rPr>
            </w:pPr>
          </w:p>
        </w:tc>
      </w:tr>
      <w:tr w:rsidR="008B2269" w14:paraId="59C6B10C" w14:textId="77777777" w:rsidTr="00B55D57">
        <w:tc>
          <w:tcPr>
            <w:tcW w:w="9360" w:type="dxa"/>
          </w:tcPr>
          <w:p w14:paraId="7F268B2C" w14:textId="683F79AB" w:rsidR="008B2269" w:rsidRDefault="00F34D38" w:rsidP="00B55D57">
            <w:pPr>
              <w:rPr>
                <w:rFonts w:ascii="Century Gothic" w:hAnsi="Century Gothic"/>
                <w:sz w:val="16"/>
                <w:szCs w:val="16"/>
              </w:rPr>
            </w:pPr>
            <w:r>
              <w:rPr>
                <w:rFonts w:ascii="Century Gothic" w:hAnsi="Century Gothic"/>
                <w:b/>
                <w:noProof/>
                <w:sz w:val="20"/>
                <w:szCs w:val="20"/>
              </w:rPr>
              <w:lastRenderedPageBreak/>
              <mc:AlternateContent>
                <mc:Choice Requires="wpi">
                  <w:drawing>
                    <wp:anchor distT="0" distB="0" distL="114300" distR="114300" simplePos="0" relativeHeight="251662336" behindDoc="0" locked="0" layoutInCell="1" allowOverlap="1" wp14:anchorId="7EBAEA3D" wp14:editId="172ADC74">
                      <wp:simplePos x="0" y="0"/>
                      <wp:positionH relativeFrom="column">
                        <wp:posOffset>49620</wp:posOffset>
                      </wp:positionH>
                      <wp:positionV relativeFrom="paragraph">
                        <wp:posOffset>672156</wp:posOffset>
                      </wp:positionV>
                      <wp:extent cx="273240" cy="167400"/>
                      <wp:effectExtent l="38100" t="38100" r="50800" b="42545"/>
                      <wp:wrapNone/>
                      <wp:docPr id="1750550172" name="Ink 2"/>
                      <wp:cNvGraphicFramePr/>
                      <a:graphic xmlns:a="http://schemas.openxmlformats.org/drawingml/2006/main">
                        <a:graphicData uri="http://schemas.microsoft.com/office/word/2010/wordprocessingInk">
                          <w14:contentPart bwMode="auto" r:id="rId34">
                            <w14:nvContentPartPr>
                              <w14:cNvContentPartPr/>
                            </w14:nvContentPartPr>
                            <w14:xfrm>
                              <a:off x="0" y="0"/>
                              <a:ext cx="273240" cy="167400"/>
                            </w14:xfrm>
                          </w14:contentPart>
                        </a:graphicData>
                      </a:graphic>
                    </wp:anchor>
                  </w:drawing>
                </mc:Choice>
                <mc:Fallback>
                  <w:pict>
                    <v:shape w14:anchorId="4FBF52C5" id="Ink 2" o:spid="_x0000_s1026" type="#_x0000_t75" style="position:absolute;margin-left:3.4pt;margin-top:52.45pt;width:22.5pt;height:14.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">
                      <v:imagedata r:id="rId35" o:title=""/>
                    </v:shape>
                  </w:pict>
                </mc:Fallback>
              </mc:AlternateContent>
            </w:r>
            <w:r w:rsidR="008B2269" w:rsidRPr="009158F2">
              <w:rPr>
                <w:rFonts w:ascii="Century Gothic" w:hAnsi="Century Gothic"/>
                <w:b/>
                <w:sz w:val="20"/>
                <w:szCs w:val="20"/>
              </w:rPr>
              <w:t>Authorization for Disposal</w:t>
            </w:r>
            <w:r w:rsidR="008B2269">
              <w:rPr>
                <w:rFonts w:ascii="Century Gothic" w:hAnsi="Century Gothic"/>
                <w:b/>
                <w:sz w:val="16"/>
                <w:szCs w:val="16"/>
              </w:rPr>
              <w:br/>
            </w:r>
            <w:r w:rsidR="008B2269">
              <w:rPr>
                <w:rFonts w:ascii="Century Gothic" w:hAnsi="Century Gothic"/>
                <w:sz w:val="16"/>
                <w:szCs w:val="16"/>
              </w:rPr>
              <w:br/>
              <w:t xml:space="preserve">Item(2) #: </w:t>
            </w:r>
            <w:r w:rsidR="008B2269" w:rsidRPr="00B47F99">
              <w:rPr>
                <w:rFonts w:ascii="Arial" w:hAnsi="Arial" w:cs="Arial"/>
                <w:color w:val="000000" w:themeColor="text1"/>
                <w:u w:val="single"/>
              </w:rPr>
              <w:t>Ulefone Note 14</w:t>
            </w:r>
            <w:r w:rsidR="008B2269">
              <w:rPr>
                <w:rFonts w:ascii="Arial" w:hAnsi="Arial" w:cs="Arial"/>
                <w:color w:val="000000" w:themeColor="text1"/>
              </w:rPr>
              <w:t xml:space="preserve"> </w:t>
            </w:r>
            <w:r w:rsidR="008B2269" w:rsidRPr="00B47F99">
              <w:rPr>
                <w:rFonts w:ascii="Arial" w:hAnsi="Arial" w:cs="Arial"/>
                <w:color w:val="000000" w:themeColor="text1"/>
              </w:rPr>
              <w:t>on</w:t>
            </w:r>
            <w:r w:rsidR="008B2269" w:rsidRPr="00B47F99">
              <w:rPr>
                <w:rFonts w:ascii="Century Gothic" w:hAnsi="Century Gothic"/>
                <w:color w:val="000000" w:themeColor="text1"/>
                <w:sz w:val="16"/>
                <w:szCs w:val="16"/>
              </w:rPr>
              <w:t xml:space="preserve"> </w:t>
            </w:r>
            <w:r w:rsidR="008B2269">
              <w:rPr>
                <w:rFonts w:ascii="Century Gothic" w:hAnsi="Century Gothic"/>
                <w:sz w:val="16"/>
                <w:szCs w:val="16"/>
              </w:rPr>
              <w:t>this document pertaining to (suspect):</w:t>
            </w:r>
            <w:r w:rsidR="008B2269" w:rsidRPr="00097222">
              <w:rPr>
                <w:rFonts w:ascii="Century Gothic" w:hAnsi="Century Gothic"/>
                <w:sz w:val="16"/>
                <w:szCs w:val="16"/>
                <w:u w:val="single"/>
              </w:rPr>
              <w:t>N/A</w:t>
            </w:r>
            <w:r w:rsidR="008B2269">
              <w:rPr>
                <w:rFonts w:ascii="Century Gothic" w:hAnsi="Century Gothic"/>
                <w:sz w:val="16"/>
                <w:szCs w:val="16"/>
              </w:rPr>
              <w:br/>
              <w:t>is(are) no longer needed as evidence and is/are authorized for disposal by (check appropriate disposal method)</w:t>
            </w:r>
            <w:r w:rsidR="008B2269">
              <w:rPr>
                <w:rFonts w:ascii="Century Gothic" w:hAnsi="Century Gothic"/>
                <w:sz w:val="16"/>
                <w:szCs w:val="16"/>
              </w:rPr>
              <w:br/>
            </w:r>
            <w:r w:rsidR="008B2269" w:rsidRPr="00E904DE">
              <w:rPr>
                <w:rFonts w:ascii="MS Mincho" w:eastAsia="MS Mincho" w:hAnsi="MS Mincho" w:cs="MS Mincho" w:hint="eastAsia"/>
                <w:color w:val="000000"/>
              </w:rPr>
              <w:t>☐</w:t>
            </w:r>
            <w:r w:rsidR="008B2269">
              <w:rPr>
                <w:rFonts w:ascii="Menlo Regular" w:eastAsia="MS Gothic" w:hAnsi="Menlo Regular" w:cs="Menlo Regular"/>
                <w:color w:val="000000"/>
              </w:rPr>
              <w:t xml:space="preserve"> </w:t>
            </w:r>
            <w:r w:rsidR="008B2269" w:rsidRPr="00454850">
              <w:rPr>
                <w:rFonts w:ascii="Century Gothic" w:hAnsi="Century Gothic"/>
                <w:sz w:val="16"/>
                <w:szCs w:val="16"/>
              </w:rPr>
              <w:t>Return to Owner</w:t>
            </w:r>
            <w:r w:rsidR="008B2269">
              <w:rPr>
                <w:rFonts w:ascii="Century Gothic" w:hAnsi="Century Gothic"/>
                <w:sz w:val="16"/>
                <w:szCs w:val="16"/>
              </w:rPr>
              <w:t xml:space="preserve"> (Team B)         </w:t>
            </w:r>
            <w:r w:rsidR="008B2269" w:rsidRPr="00E904DE">
              <w:rPr>
                <w:rFonts w:ascii="MS Mincho" w:eastAsia="MS Mincho" w:hAnsi="MS Mincho" w:cs="MS Mincho" w:hint="eastAsia"/>
                <w:color w:val="000000"/>
              </w:rPr>
              <w:t>☐</w:t>
            </w:r>
            <w:r w:rsidR="008B2269">
              <w:rPr>
                <w:rFonts w:ascii="Menlo Regular" w:eastAsia="MS Gothic" w:hAnsi="Menlo Regular" w:cs="Menlo Regular"/>
                <w:color w:val="000000"/>
              </w:rPr>
              <w:t xml:space="preserve"> </w:t>
            </w:r>
            <w:r w:rsidR="008B2269" w:rsidRPr="00454850">
              <w:rPr>
                <w:rFonts w:ascii="Century Gothic" w:hAnsi="Century Gothic"/>
                <w:sz w:val="16"/>
                <w:szCs w:val="16"/>
              </w:rPr>
              <w:t>Auction/Destroy/Divert</w:t>
            </w:r>
            <w:r w:rsidR="008B2269">
              <w:rPr>
                <w:rFonts w:ascii="Century Gothic" w:hAnsi="Century Gothic"/>
                <w:sz w:val="16"/>
                <w:szCs w:val="16"/>
              </w:rPr>
              <w:t xml:space="preserve"> </w:t>
            </w:r>
            <w:r w:rsidR="008B2269">
              <w:rPr>
                <w:rFonts w:ascii="Century Gothic" w:hAnsi="Century Gothic"/>
                <w:sz w:val="16"/>
                <w:szCs w:val="16"/>
              </w:rPr>
              <w:br/>
              <w:t xml:space="preserve">Name &amp; ID# of Authorizing Officer: </w:t>
            </w:r>
            <w:r w:rsidR="008B2269" w:rsidRPr="00B47F99">
              <w:rPr>
                <w:rFonts w:ascii="Century Gothic" w:hAnsi="Century Gothic"/>
                <w:b/>
                <w:bCs/>
                <w:sz w:val="16"/>
                <w:szCs w:val="16"/>
                <w:u w:val="single"/>
              </w:rPr>
              <w:t>INVESTIGATION Team A</w:t>
            </w:r>
            <w:r w:rsidR="008B2269">
              <w:rPr>
                <w:rFonts w:ascii="Century Gothic" w:hAnsi="Century Gothic"/>
                <w:sz w:val="16"/>
                <w:szCs w:val="16"/>
              </w:rPr>
              <w:t xml:space="preserve">  Signature: </w:t>
            </w:r>
            <w:r w:rsidR="008B2269" w:rsidRPr="00B47F99">
              <w:rPr>
                <w:rFonts w:ascii="Century Gothic" w:hAnsi="Century Gothic"/>
                <w:b/>
                <w:bCs/>
                <w:sz w:val="16"/>
                <w:szCs w:val="16"/>
                <w:u w:val="single"/>
              </w:rPr>
              <w:t>Team A</w:t>
            </w:r>
            <w:r w:rsidR="008B2269">
              <w:rPr>
                <w:rFonts w:ascii="Century Gothic" w:hAnsi="Century Gothic"/>
                <w:sz w:val="16"/>
                <w:szCs w:val="16"/>
                <w:u w:val="single"/>
              </w:rPr>
              <w:t xml:space="preserve"> </w:t>
            </w:r>
            <w:r w:rsidR="008B2269">
              <w:rPr>
                <w:rFonts w:ascii="Century Gothic" w:hAnsi="Century Gothic"/>
                <w:sz w:val="16"/>
                <w:szCs w:val="16"/>
              </w:rPr>
              <w:t xml:space="preserve">Date: </w:t>
            </w:r>
            <w:r w:rsidR="008B2269" w:rsidRPr="00B47F99">
              <w:rPr>
                <w:rFonts w:ascii="Arial" w:hAnsi="Arial" w:cs="Arial"/>
                <w:b/>
                <w:bCs/>
                <w:sz w:val="16"/>
                <w:szCs w:val="16"/>
                <w:u w:val="single"/>
              </w:rPr>
              <w:t>21/12/2023</w:t>
            </w:r>
          </w:p>
          <w:p w14:paraId="04B61EC2" w14:textId="77777777" w:rsidR="008B2269" w:rsidRPr="00787A6B" w:rsidRDefault="008B2269" w:rsidP="00B55D57">
            <w:pPr>
              <w:rPr>
                <w:rFonts w:ascii="Century Gothic" w:hAnsi="Century Gothic"/>
                <w:sz w:val="16"/>
                <w:szCs w:val="16"/>
              </w:rPr>
            </w:pPr>
          </w:p>
        </w:tc>
      </w:tr>
      <w:tr w:rsidR="008B2269" w14:paraId="5984D404" w14:textId="77777777" w:rsidTr="00B55D57">
        <w:tc>
          <w:tcPr>
            <w:tcW w:w="9360" w:type="dxa"/>
            <w:shd w:val="clear" w:color="auto" w:fill="D9D9D9" w:themeFill="background1" w:themeFillShade="D9"/>
          </w:tcPr>
          <w:p w14:paraId="3682F885" w14:textId="77777777" w:rsidR="008B2269" w:rsidRPr="000A2725" w:rsidRDefault="008B2269" w:rsidP="00B55D57">
            <w:pPr>
              <w:jc w:val="center"/>
              <w:rPr>
                <w:rFonts w:ascii="Century Gothic" w:hAnsi="Century Gothic"/>
                <w:b/>
                <w:sz w:val="16"/>
                <w:szCs w:val="16"/>
              </w:rPr>
            </w:pPr>
            <w:r>
              <w:rPr>
                <w:rFonts w:ascii="Century Gothic" w:hAnsi="Century Gothic"/>
                <w:b/>
                <w:sz w:val="16"/>
                <w:szCs w:val="16"/>
              </w:rPr>
              <w:t>This Evidence Chain-of-Custody form is to be retained as a permanent record by the UWTSD Police Department.</w:t>
            </w:r>
          </w:p>
        </w:tc>
      </w:tr>
      <w:tr w:rsidR="008B2269" w14:paraId="75EF11FD" w14:textId="77777777" w:rsidTr="00B55D57">
        <w:tc>
          <w:tcPr>
            <w:tcW w:w="9360" w:type="dxa"/>
          </w:tcPr>
          <w:p w14:paraId="57C68527" w14:textId="77777777" w:rsidR="008B2269" w:rsidRDefault="008B2269" w:rsidP="00B55D57">
            <w:pPr>
              <w:rPr>
                <w:rFonts w:ascii="Century Gothic" w:hAnsi="Century Gothic"/>
                <w:sz w:val="16"/>
                <w:szCs w:val="16"/>
              </w:rPr>
            </w:pPr>
          </w:p>
        </w:tc>
      </w:tr>
    </w:tbl>
    <w:p w14:paraId="6E58E4ED" w14:textId="77777777" w:rsidR="008B2269" w:rsidRDefault="008B2269" w:rsidP="00044310">
      <w:pPr>
        <w:rPr>
          <w:b/>
          <w:bCs/>
        </w:rPr>
      </w:pPr>
    </w:p>
    <w:p w14:paraId="42AEA577" w14:textId="56103C0C" w:rsidR="007951AC" w:rsidRPr="008B2269" w:rsidRDefault="007951AC" w:rsidP="00F34D38">
      <w:pPr>
        <w:pStyle w:val="Heading2"/>
      </w:pPr>
      <w:bookmarkStart w:id="21" w:name="_Toc155953624"/>
      <w:r>
        <w:t>Investigation Team</w:t>
      </w:r>
      <w:bookmarkEnd w:id="21"/>
      <w:r>
        <w:t xml:space="preserve"> </w:t>
      </w:r>
    </w:p>
    <w:tbl>
      <w:tblPr>
        <w:tblStyle w:val="TableGrid"/>
        <w:tblW w:w="0" w:type="auto"/>
        <w:tblInd w:w="360" w:type="dxa"/>
        <w:tblLook w:val="04A0" w:firstRow="1" w:lastRow="0" w:firstColumn="1" w:lastColumn="0" w:noHBand="0" w:noVBand="1"/>
      </w:tblPr>
      <w:tblGrid>
        <w:gridCol w:w="4329"/>
        <w:gridCol w:w="4327"/>
      </w:tblGrid>
      <w:tr w:rsidR="007951AC" w14:paraId="686426C4"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410E9AC0" w14:textId="77777777" w:rsidR="007951AC" w:rsidRDefault="007951AC">
            <w:pPr>
              <w:rPr>
                <w:b/>
                <w:bCs/>
              </w:rPr>
            </w:pPr>
            <w:r>
              <w:rPr>
                <w:b/>
                <w:bCs/>
              </w:rPr>
              <w:t>Team leader</w:t>
            </w:r>
          </w:p>
        </w:tc>
        <w:tc>
          <w:tcPr>
            <w:tcW w:w="4327" w:type="dxa"/>
            <w:tcBorders>
              <w:top w:val="single" w:sz="4" w:space="0" w:color="auto"/>
              <w:left w:val="single" w:sz="4" w:space="0" w:color="auto"/>
              <w:bottom w:val="single" w:sz="4" w:space="0" w:color="auto"/>
              <w:right w:val="single" w:sz="4" w:space="0" w:color="auto"/>
            </w:tcBorders>
            <w:hideMark/>
          </w:tcPr>
          <w:p w14:paraId="68538D64" w14:textId="77777777" w:rsidR="007951AC" w:rsidRDefault="007951AC">
            <w:r>
              <w:t xml:space="preserve">Ellis Thomas </w:t>
            </w:r>
          </w:p>
        </w:tc>
      </w:tr>
      <w:tr w:rsidR="007951AC" w14:paraId="1F52CF50"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65302D8E" w14:textId="77777777" w:rsidR="007951AC" w:rsidRDefault="007951AC">
            <w:pPr>
              <w:rPr>
                <w:b/>
                <w:bCs/>
              </w:rPr>
            </w:pPr>
            <w:r>
              <w:rPr>
                <w:b/>
                <w:bCs/>
              </w:rPr>
              <w:t xml:space="preserve">Member </w:t>
            </w:r>
          </w:p>
        </w:tc>
        <w:tc>
          <w:tcPr>
            <w:tcW w:w="4327" w:type="dxa"/>
            <w:tcBorders>
              <w:top w:val="single" w:sz="4" w:space="0" w:color="auto"/>
              <w:left w:val="single" w:sz="4" w:space="0" w:color="auto"/>
              <w:bottom w:val="single" w:sz="4" w:space="0" w:color="auto"/>
              <w:right w:val="single" w:sz="4" w:space="0" w:color="auto"/>
            </w:tcBorders>
            <w:hideMark/>
          </w:tcPr>
          <w:p w14:paraId="04508033" w14:textId="77777777" w:rsidR="007951AC" w:rsidRDefault="007951AC">
            <w:r>
              <w:t>Lara Costa</w:t>
            </w:r>
          </w:p>
        </w:tc>
      </w:tr>
      <w:tr w:rsidR="007951AC" w14:paraId="41CAE419"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46E7FF09" w14:textId="77777777" w:rsidR="007951AC" w:rsidRDefault="007951AC">
            <w:pPr>
              <w:rPr>
                <w:b/>
                <w:bCs/>
              </w:rPr>
            </w:pPr>
            <w:r>
              <w:rPr>
                <w:b/>
                <w:bCs/>
              </w:rPr>
              <w:t>Member</w:t>
            </w:r>
          </w:p>
        </w:tc>
        <w:tc>
          <w:tcPr>
            <w:tcW w:w="4327" w:type="dxa"/>
            <w:tcBorders>
              <w:top w:val="single" w:sz="4" w:space="0" w:color="auto"/>
              <w:left w:val="single" w:sz="4" w:space="0" w:color="auto"/>
              <w:bottom w:val="single" w:sz="4" w:space="0" w:color="auto"/>
              <w:right w:val="single" w:sz="4" w:space="0" w:color="auto"/>
            </w:tcBorders>
            <w:hideMark/>
          </w:tcPr>
          <w:p w14:paraId="4D2FE757" w14:textId="77777777" w:rsidR="007951AC" w:rsidRDefault="007951AC">
            <w:r>
              <w:t xml:space="preserve">John Hughes </w:t>
            </w:r>
          </w:p>
        </w:tc>
      </w:tr>
      <w:tr w:rsidR="007951AC" w14:paraId="4988DE6D"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1F9D77B7" w14:textId="77777777" w:rsidR="007951AC" w:rsidRDefault="007951AC">
            <w:pPr>
              <w:rPr>
                <w:b/>
                <w:bCs/>
              </w:rPr>
            </w:pPr>
            <w:r>
              <w:rPr>
                <w:b/>
                <w:bCs/>
              </w:rPr>
              <w:t>Member</w:t>
            </w:r>
          </w:p>
        </w:tc>
        <w:tc>
          <w:tcPr>
            <w:tcW w:w="4327" w:type="dxa"/>
            <w:tcBorders>
              <w:top w:val="single" w:sz="4" w:space="0" w:color="auto"/>
              <w:left w:val="single" w:sz="4" w:space="0" w:color="auto"/>
              <w:bottom w:val="single" w:sz="4" w:space="0" w:color="auto"/>
              <w:right w:val="single" w:sz="4" w:space="0" w:color="auto"/>
            </w:tcBorders>
            <w:hideMark/>
          </w:tcPr>
          <w:p w14:paraId="770658C8" w14:textId="77777777" w:rsidR="007951AC" w:rsidRDefault="007951AC">
            <w:r>
              <w:t>Dawid Trochim</w:t>
            </w:r>
          </w:p>
        </w:tc>
      </w:tr>
      <w:tr w:rsidR="007951AC" w14:paraId="5A4B27E8"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22C9D97C" w14:textId="77777777" w:rsidR="007951AC" w:rsidRDefault="007951AC">
            <w:pPr>
              <w:rPr>
                <w:b/>
                <w:bCs/>
              </w:rPr>
            </w:pPr>
            <w:r>
              <w:rPr>
                <w:b/>
                <w:bCs/>
              </w:rPr>
              <w:t>Member</w:t>
            </w:r>
          </w:p>
        </w:tc>
        <w:tc>
          <w:tcPr>
            <w:tcW w:w="4327" w:type="dxa"/>
            <w:tcBorders>
              <w:top w:val="single" w:sz="4" w:space="0" w:color="auto"/>
              <w:left w:val="single" w:sz="4" w:space="0" w:color="auto"/>
              <w:bottom w:val="single" w:sz="4" w:space="0" w:color="auto"/>
              <w:right w:val="single" w:sz="4" w:space="0" w:color="auto"/>
            </w:tcBorders>
            <w:hideMark/>
          </w:tcPr>
          <w:p w14:paraId="34A93460" w14:textId="77777777" w:rsidR="007951AC" w:rsidRDefault="007951AC">
            <w:r>
              <w:t xml:space="preserve">Connor Wilson </w:t>
            </w:r>
          </w:p>
        </w:tc>
      </w:tr>
      <w:tr w:rsidR="007951AC" w14:paraId="12A6EAA5" w14:textId="77777777" w:rsidTr="007951AC">
        <w:tc>
          <w:tcPr>
            <w:tcW w:w="4329" w:type="dxa"/>
            <w:tcBorders>
              <w:top w:val="single" w:sz="4" w:space="0" w:color="auto"/>
              <w:left w:val="single" w:sz="4" w:space="0" w:color="auto"/>
              <w:bottom w:val="single" w:sz="4" w:space="0" w:color="auto"/>
              <w:right w:val="single" w:sz="4" w:space="0" w:color="auto"/>
            </w:tcBorders>
            <w:hideMark/>
          </w:tcPr>
          <w:p w14:paraId="1046D1BE" w14:textId="77777777" w:rsidR="007951AC" w:rsidRDefault="007951AC">
            <w:pPr>
              <w:rPr>
                <w:b/>
                <w:bCs/>
              </w:rPr>
            </w:pPr>
            <w:r>
              <w:rPr>
                <w:b/>
                <w:bCs/>
              </w:rPr>
              <w:t>Member</w:t>
            </w:r>
          </w:p>
        </w:tc>
        <w:tc>
          <w:tcPr>
            <w:tcW w:w="4327" w:type="dxa"/>
            <w:tcBorders>
              <w:top w:val="single" w:sz="4" w:space="0" w:color="auto"/>
              <w:left w:val="single" w:sz="4" w:space="0" w:color="auto"/>
              <w:bottom w:val="single" w:sz="4" w:space="0" w:color="auto"/>
              <w:right w:val="single" w:sz="4" w:space="0" w:color="auto"/>
            </w:tcBorders>
            <w:hideMark/>
          </w:tcPr>
          <w:p w14:paraId="07E90D11" w14:textId="77777777" w:rsidR="007951AC" w:rsidRDefault="007951AC">
            <w:pPr>
              <w:tabs>
                <w:tab w:val="left" w:pos="2940"/>
              </w:tabs>
            </w:pPr>
            <w:r>
              <w:t>Rohan Chavan</w:t>
            </w:r>
          </w:p>
        </w:tc>
      </w:tr>
    </w:tbl>
    <w:p w14:paraId="712FC8BC" w14:textId="77777777" w:rsidR="00576FFB" w:rsidRDefault="00576FFB" w:rsidP="00576FFB">
      <w:pPr>
        <w:rPr>
          <w:b/>
          <w:bCs/>
          <w:u w:val="single"/>
        </w:rPr>
      </w:pPr>
    </w:p>
    <w:p w14:paraId="0082DD0E" w14:textId="77777777" w:rsidR="00AB7306" w:rsidRPr="00F34D38" w:rsidRDefault="00AB7306" w:rsidP="00F34D38">
      <w:pPr>
        <w:pStyle w:val="Heading2"/>
      </w:pPr>
      <w:bookmarkStart w:id="22" w:name="_Toc155953625"/>
      <w:r w:rsidRPr="00F34D38">
        <w:t>Team Discussions: Strategy and Collaboration</w:t>
      </w:r>
      <w:bookmarkEnd w:id="22"/>
    </w:p>
    <w:p w14:paraId="37670634" w14:textId="77777777" w:rsidR="00AB7306" w:rsidRDefault="00AB7306" w:rsidP="00AB7306">
      <w:r>
        <w:t xml:space="preserve">The team convened to strategize the investigation of the Technical Officer’s mobile phone, ensuring clarity in roles and adherence to legal protocols. </w:t>
      </w:r>
    </w:p>
    <w:p w14:paraId="0665C180" w14:textId="587C3400" w:rsidR="00AB7306" w:rsidRDefault="00AB7306" w:rsidP="00AB7306">
      <w:r w:rsidRPr="00AB7306">
        <w:rPr>
          <w:b/>
          <w:bCs/>
        </w:rPr>
        <w:t>Dawid Trachim</w:t>
      </w:r>
      <w:r>
        <w:rPr>
          <w:b/>
          <w:bCs/>
        </w:rPr>
        <w:t>:</w:t>
      </w:r>
      <w:r>
        <w:t xml:space="preserve"> </w:t>
      </w:r>
      <w:r>
        <w:t>T</w:t>
      </w:r>
      <w:r>
        <w:t xml:space="preserve">ook initial responsibility, meticulously documenting the phone’s chain of custody – a crucial step for maintaining the investigation's integrity. </w:t>
      </w:r>
    </w:p>
    <w:p w14:paraId="08BD0AD1" w14:textId="3DAA24C8" w:rsidR="00AB7306" w:rsidRDefault="00AB7306" w:rsidP="00AB7306">
      <w:r w:rsidRPr="00AB7306">
        <w:rPr>
          <w:b/>
          <w:bCs/>
        </w:rPr>
        <w:t>Lara Costa</w:t>
      </w:r>
      <w:r>
        <w:rPr>
          <w:b/>
          <w:bCs/>
        </w:rPr>
        <w:t>:</w:t>
      </w:r>
      <w:r>
        <w:t xml:space="preserve"> </w:t>
      </w:r>
      <w:r>
        <w:t>C</w:t>
      </w:r>
      <w:r>
        <w:t>onducted a thorough examination of the phone's hardware, checking for any anomalies or tampering signs.</w:t>
      </w:r>
    </w:p>
    <w:p w14:paraId="5754BA0F" w14:textId="70E17001" w:rsidR="00AB7306" w:rsidRDefault="00AB7306" w:rsidP="00AB7306">
      <w:r w:rsidRPr="00AB7306">
        <w:rPr>
          <w:b/>
          <w:bCs/>
        </w:rPr>
        <w:t>John Hughes</w:t>
      </w:r>
      <w:r w:rsidRPr="00AB7306">
        <w:rPr>
          <w:b/>
          <w:bCs/>
        </w:rPr>
        <w:t>:</w:t>
      </w:r>
      <w:r>
        <w:t xml:space="preserve"> </w:t>
      </w:r>
      <w:r>
        <w:t>S</w:t>
      </w:r>
      <w:r>
        <w:t xml:space="preserve">crutinized the installed applications for irregularities, seeking indicators of unauthorized information transfer. </w:t>
      </w:r>
    </w:p>
    <w:p w14:paraId="6872ABE3" w14:textId="271D58A6" w:rsidR="00AB7306" w:rsidRDefault="00AB7306" w:rsidP="00AB7306">
      <w:r w:rsidRPr="00AB7306">
        <w:rPr>
          <w:b/>
          <w:bCs/>
        </w:rPr>
        <w:t>Ellis Bennett</w:t>
      </w:r>
      <w:r>
        <w:t>:</w:t>
      </w:r>
      <w:r>
        <w:t xml:space="preserve"> </w:t>
      </w:r>
      <w:r>
        <w:t>U</w:t>
      </w:r>
      <w:r>
        <w:t>tilizing tools like Cellebrite, focused on extracting hidden or deleted data, potentially crucial for the investigation.</w:t>
      </w:r>
    </w:p>
    <w:p w14:paraId="12390686" w14:textId="7967076B" w:rsidR="00AB7306" w:rsidRDefault="00AB7306" w:rsidP="00AB7306">
      <w:r>
        <w:t xml:space="preserve"> </w:t>
      </w:r>
      <w:r w:rsidRPr="00AB7306">
        <w:rPr>
          <w:b/>
          <w:bCs/>
        </w:rPr>
        <w:t>Connor Wilson</w:t>
      </w:r>
      <w:r w:rsidRPr="00AB7306">
        <w:rPr>
          <w:b/>
          <w:bCs/>
        </w:rPr>
        <w:t>:</w:t>
      </w:r>
      <w:r>
        <w:t xml:space="preserve"> </w:t>
      </w:r>
      <w:r>
        <w:t>M</w:t>
      </w:r>
      <w:r>
        <w:t xml:space="preserve">eticulously combed through call logs, texts, and contacts, searching for suspicious communications,  </w:t>
      </w:r>
    </w:p>
    <w:p w14:paraId="30BBFB1A" w14:textId="00948ADD" w:rsidR="00AB7306" w:rsidRDefault="00AB7306" w:rsidP="00AB7306">
      <w:r w:rsidRPr="00AB7306">
        <w:rPr>
          <w:b/>
          <w:bCs/>
        </w:rPr>
        <w:t>Rohan Chavan</w:t>
      </w:r>
      <w:r w:rsidRPr="00AB7306">
        <w:rPr>
          <w:b/>
          <w:bCs/>
        </w:rPr>
        <w:t>:</w:t>
      </w:r>
      <w:r>
        <w:t xml:space="preserve"> analysed geolocation data from photos and other digital traces to reconstruct the TO’s movements.</w:t>
      </w:r>
    </w:p>
    <w:p w14:paraId="75F8376F" w14:textId="77777777" w:rsidR="003A04A8" w:rsidRDefault="00AB7306" w:rsidP="003A04A8">
      <w:r>
        <w:t>Each team member's unique expertise was pivotal, forming a cohesive unit that enhanced the investigation's effectiveness. This collaborative approach was essential in piecing together the mobile phone’s digital story, vital for uncovering the truth behind the TO’s activities.</w:t>
      </w:r>
    </w:p>
    <w:p w14:paraId="54F56E70" w14:textId="2F15E4D3" w:rsidR="00576FFB" w:rsidRPr="003A04A8" w:rsidRDefault="00576FFB" w:rsidP="00F34D38">
      <w:pPr>
        <w:pStyle w:val="Heading2"/>
      </w:pPr>
      <w:bookmarkStart w:id="23" w:name="_Toc155953626"/>
      <w:r w:rsidRPr="36DF045A">
        <w:lastRenderedPageBreak/>
        <w:t xml:space="preserve">Risk assessment phone </w:t>
      </w:r>
      <w:r w:rsidR="0033105A">
        <w:t>One</w:t>
      </w:r>
      <w:bookmarkEnd w:id="23"/>
    </w:p>
    <w:p w14:paraId="4F4E77C3" w14:textId="33F0AFEF" w:rsidR="00576FFB" w:rsidRDefault="0033105A" w:rsidP="0033105A">
      <w:pPr>
        <w:tabs>
          <w:tab w:val="left" w:pos="2895"/>
        </w:tabs>
      </w:pPr>
      <w:r w:rsidRPr="0033105A">
        <w:drawing>
          <wp:inline distT="0" distB="0" distL="0" distR="0" wp14:anchorId="0AF63EAE" wp14:editId="27DBBD0F">
            <wp:extent cx="6096000" cy="3984000"/>
            <wp:effectExtent l="0" t="0" r="0" b="0"/>
            <wp:docPr id="62023162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31622" name="Picture 1" descr="A white sheet with black text&#10;&#10;Description automatically generated"/>
                    <pic:cNvPicPr/>
                  </pic:nvPicPr>
                  <pic:blipFill>
                    <a:blip r:embed="rId36"/>
                    <a:stretch>
                      <a:fillRect/>
                    </a:stretch>
                  </pic:blipFill>
                  <pic:spPr>
                    <a:xfrm>
                      <a:off x="0" y="0"/>
                      <a:ext cx="6100953" cy="3987237"/>
                    </a:xfrm>
                    <a:prstGeom prst="rect">
                      <a:avLst/>
                    </a:prstGeom>
                  </pic:spPr>
                </pic:pic>
              </a:graphicData>
            </a:graphic>
          </wp:inline>
        </w:drawing>
      </w:r>
    </w:p>
    <w:p w14:paraId="505C236F" w14:textId="1DEF6049" w:rsidR="0033105A" w:rsidRDefault="0033105A" w:rsidP="00F34D38">
      <w:pPr>
        <w:pStyle w:val="Heading2"/>
      </w:pPr>
      <w:bookmarkStart w:id="24" w:name="_Toc155953627"/>
      <w:r w:rsidRPr="36DF045A">
        <w:t xml:space="preserve">Risk assessment phone </w:t>
      </w:r>
      <w:r>
        <w:t>Two</w:t>
      </w:r>
      <w:bookmarkEnd w:id="24"/>
    </w:p>
    <w:p w14:paraId="6C6095B5" w14:textId="41BA816E" w:rsidR="0033105A" w:rsidRPr="0033105A" w:rsidRDefault="0033105A" w:rsidP="0033105A">
      <w:pPr>
        <w:tabs>
          <w:tab w:val="left" w:pos="2895"/>
        </w:tabs>
      </w:pPr>
      <w:r w:rsidRPr="0033105A">
        <w:drawing>
          <wp:inline distT="0" distB="0" distL="0" distR="0" wp14:anchorId="2B041E59" wp14:editId="44ED7D46">
            <wp:extent cx="6019800" cy="2242118"/>
            <wp:effectExtent l="0" t="0" r="0" b="6350"/>
            <wp:docPr id="187871140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11400" name="Picture 1" descr="A close-up of a paper&#10;&#10;Description automatically generated"/>
                    <pic:cNvPicPr/>
                  </pic:nvPicPr>
                  <pic:blipFill>
                    <a:blip r:embed="rId37"/>
                    <a:stretch>
                      <a:fillRect/>
                    </a:stretch>
                  </pic:blipFill>
                  <pic:spPr>
                    <a:xfrm>
                      <a:off x="0" y="0"/>
                      <a:ext cx="6033639" cy="2247272"/>
                    </a:xfrm>
                    <a:prstGeom prst="rect">
                      <a:avLst/>
                    </a:prstGeom>
                  </pic:spPr>
                </pic:pic>
              </a:graphicData>
            </a:graphic>
          </wp:inline>
        </w:drawing>
      </w:r>
    </w:p>
    <w:p w14:paraId="631CFD49" w14:textId="358FE7F3" w:rsidR="00AB7306" w:rsidRPr="00AB7306" w:rsidRDefault="00AB7306" w:rsidP="00F34D38">
      <w:pPr>
        <w:pStyle w:val="Heading2"/>
      </w:pPr>
      <w:bookmarkStart w:id="25" w:name="_Toc155953628"/>
      <w:r>
        <w:t>Initial</w:t>
      </w:r>
      <w:r w:rsidRPr="00AB7306">
        <w:t xml:space="preserve"> Device</w:t>
      </w:r>
      <w:r>
        <w:t xml:space="preserve"> One</w:t>
      </w:r>
      <w:r w:rsidRPr="00AB7306">
        <w:t xml:space="preserve"> Assessment:</w:t>
      </w:r>
      <w:bookmarkEnd w:id="25"/>
    </w:p>
    <w:p w14:paraId="6A2DD48D" w14:textId="77777777" w:rsidR="00AB7306" w:rsidRDefault="00AB7306" w:rsidP="00AB7306">
      <w:r w:rsidRPr="00AB7306">
        <w:t>The initial examination of the Ulefone Note 14, conducted on 04/12/2023, revealed crucial aspects about its physical and software state. The phone was found powered off, without a SIM card, and displayed signs of regular usage with no significant physical damage. Upon powering up, it was discovered that the device, running on Android OS, was secured with a 6-digit passcode. Our team successfully deduced the passcode as 122024. However, an attempt to create a mobile image using the Cellebrite tool led to the phone entering a bootloop state, posing a significant challenge in the data extraction process.</w:t>
      </w:r>
    </w:p>
    <w:p w14:paraId="22F5F42F" w14:textId="50A57A14" w:rsidR="00AB7306" w:rsidRPr="00AB7306" w:rsidRDefault="00AB7306" w:rsidP="00AB7306">
      <w:r>
        <w:rPr>
          <w:noProof/>
        </w:rPr>
        <w:lastRenderedPageBreak/>
        <w:drawing>
          <wp:inline distT="0" distB="0" distL="0" distR="0" wp14:anchorId="77492448" wp14:editId="10E7C584">
            <wp:extent cx="5731510" cy="6519577"/>
            <wp:effectExtent l="0" t="0" r="2540" b="0"/>
            <wp:docPr id="165117221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8">
                      <a:extLst>
                        <a:ext uri="{28A0092B-C50C-407E-A947-70E740481C1C}">
                          <a14:useLocalDpi xmlns:a14="http://schemas.microsoft.com/office/drawing/2010/main" val="0"/>
                        </a:ext>
                      </a:extLst>
                    </a:blip>
                    <a:srcRect l="-399" b="3465"/>
                    <a:stretch>
                      <a:fillRect/>
                    </a:stretch>
                  </pic:blipFill>
                  <pic:spPr bwMode="auto">
                    <a:xfrm>
                      <a:off x="0" y="0"/>
                      <a:ext cx="5731510" cy="6519577"/>
                    </a:xfrm>
                    <a:prstGeom prst="rect">
                      <a:avLst/>
                    </a:prstGeom>
                    <a:noFill/>
                    <a:ln>
                      <a:noFill/>
                    </a:ln>
                    <a:extLst>
                      <a:ext uri="{53640926-AAD7-44D8-BBD7-CCE9431645EC}">
                        <a14:shadowObscured xmlns:a14="http://schemas.microsoft.com/office/drawing/2010/main"/>
                      </a:ext>
                    </a:extLst>
                  </pic:spPr>
                </pic:pic>
              </a:graphicData>
            </a:graphic>
          </wp:inline>
        </w:drawing>
      </w:r>
    </w:p>
    <w:p w14:paraId="629E89AC" w14:textId="77777777" w:rsidR="00AB7306" w:rsidRPr="00AB7306" w:rsidRDefault="00AB7306" w:rsidP="00F34D38">
      <w:pPr>
        <w:pStyle w:val="Heading2"/>
      </w:pPr>
      <w:bookmarkStart w:id="26" w:name="_Toc155953629"/>
      <w:r w:rsidRPr="00AB7306">
        <w:t>Identification of Challenges and Strategies:</w:t>
      </w:r>
      <w:bookmarkEnd w:id="26"/>
    </w:p>
    <w:p w14:paraId="7EE04DF5" w14:textId="77146638" w:rsidR="00AB7306" w:rsidRDefault="00AB7306" w:rsidP="00AB7306">
      <w:r w:rsidRPr="00AB7306">
        <w:t>The primary obstacle encountered was the device's bootloop issue during the Cellebrite extraction attempt. To halt the bootloop, a factory reset was necessary, which unfortunately resulted in data loss. This outcome presented a considerable setback, as the phone was no longer recognized in disk management systems, rendering it undetectable by various data recovery software. Our team explored multiple recovery options, but the inability of the device to connect post-reset posed a significant barrier. This incident underscores the delicate nature of digital forensics, where data extraction attempts can sometimes lead to unforeseen complications, necessitating careful risk assessment and contingency planning in future investigative strategies.</w:t>
      </w:r>
    </w:p>
    <w:p w14:paraId="3B2C584C" w14:textId="77777777" w:rsidR="00AB7306" w:rsidRDefault="00AB7306" w:rsidP="00AB7306"/>
    <w:p w14:paraId="6883BA46" w14:textId="2ACC390F" w:rsidR="00AB7306" w:rsidRDefault="00AB7306" w:rsidP="00AB7306">
      <w:r w:rsidRPr="00AB7306">
        <w:lastRenderedPageBreak/>
        <w:drawing>
          <wp:inline distT="0" distB="0" distL="0" distR="0" wp14:anchorId="77B5BB7A" wp14:editId="1E9DFDDB">
            <wp:extent cx="5867400" cy="5569058"/>
            <wp:effectExtent l="0" t="0" r="0" b="0"/>
            <wp:docPr id="4632841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84181" name="Picture 1" descr="A screenshot of a computer&#10;&#10;Description automatically generated"/>
                    <pic:cNvPicPr/>
                  </pic:nvPicPr>
                  <pic:blipFill>
                    <a:blip r:embed="rId39"/>
                    <a:stretch>
                      <a:fillRect/>
                    </a:stretch>
                  </pic:blipFill>
                  <pic:spPr>
                    <a:xfrm>
                      <a:off x="0" y="0"/>
                      <a:ext cx="5875301" cy="5576557"/>
                    </a:xfrm>
                    <a:prstGeom prst="rect">
                      <a:avLst/>
                    </a:prstGeom>
                  </pic:spPr>
                </pic:pic>
              </a:graphicData>
            </a:graphic>
          </wp:inline>
        </w:drawing>
      </w:r>
    </w:p>
    <w:p w14:paraId="31E44A7F" w14:textId="2FE3AB38" w:rsidR="00AB7306" w:rsidRPr="00AB7306" w:rsidRDefault="00AB7306" w:rsidP="00AB7306">
      <w:r w:rsidRPr="00AB7306">
        <w:lastRenderedPageBreak/>
        <w:drawing>
          <wp:inline distT="0" distB="0" distL="0" distR="0" wp14:anchorId="4C2C571D" wp14:editId="2ABF90C5">
            <wp:extent cx="6096000" cy="5400607"/>
            <wp:effectExtent l="0" t="0" r="0" b="0"/>
            <wp:docPr id="1079786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86055" name="Picture 1" descr="A screenshot of a computer&#10;&#10;Description automatically generated"/>
                    <pic:cNvPicPr/>
                  </pic:nvPicPr>
                  <pic:blipFill>
                    <a:blip r:embed="rId40"/>
                    <a:stretch>
                      <a:fillRect/>
                    </a:stretch>
                  </pic:blipFill>
                  <pic:spPr>
                    <a:xfrm>
                      <a:off x="0" y="0"/>
                      <a:ext cx="6105704" cy="5409204"/>
                    </a:xfrm>
                    <a:prstGeom prst="rect">
                      <a:avLst/>
                    </a:prstGeom>
                  </pic:spPr>
                </pic:pic>
              </a:graphicData>
            </a:graphic>
          </wp:inline>
        </w:drawing>
      </w:r>
    </w:p>
    <w:p w14:paraId="5926F63D" w14:textId="5F6E10EC" w:rsidR="00AB7306" w:rsidRDefault="00AB7306" w:rsidP="00F34D38">
      <w:pPr>
        <w:pStyle w:val="Heading2"/>
      </w:pPr>
      <w:bookmarkStart w:id="27" w:name="_Toc155953630"/>
      <w:r>
        <w:t>Initial</w:t>
      </w:r>
      <w:r w:rsidRPr="00AB7306">
        <w:t xml:space="preserve"> Device</w:t>
      </w:r>
      <w:r>
        <w:t xml:space="preserve"> </w:t>
      </w:r>
      <w:r>
        <w:t>Two</w:t>
      </w:r>
      <w:r w:rsidRPr="00AB7306">
        <w:t xml:space="preserve"> Assessment:</w:t>
      </w:r>
      <w:bookmarkEnd w:id="27"/>
    </w:p>
    <w:p w14:paraId="34F99474" w14:textId="4A0FE4FB" w:rsidR="0033105A" w:rsidRDefault="0033105A" w:rsidP="00AB7306">
      <w:r w:rsidRPr="0033105A">
        <w:t>During the preliminary examination of the Ulefone Note 14 on 1</w:t>
      </w:r>
      <w:r>
        <w:t>4</w:t>
      </w:r>
      <w:r w:rsidRPr="0033105A">
        <w:t xml:space="preserve">/12/2023, it was noted that the device operated on an Android OS and was secured by a 4-digit passcode (1224). The physical inspection of the device revealed no apparent damage. </w:t>
      </w:r>
      <w:r w:rsidRPr="0033105A">
        <w:t>For</w:t>
      </w:r>
      <w:r w:rsidRPr="0033105A">
        <w:t xml:space="preserve"> extracting data, forensic tools such as Cellebrite and Autopsy were utilized in the assessment.</w:t>
      </w:r>
      <w:r w:rsidR="00432AA0" w:rsidRPr="00432AA0">
        <w:t xml:space="preserve"> </w:t>
      </w:r>
      <w:r w:rsidR="00432AA0">
        <w:t>Screen has a few scratches. Besides that, it is as new. The phone comes in a purple colour.</w:t>
      </w:r>
    </w:p>
    <w:p w14:paraId="540F2B9B" w14:textId="77777777" w:rsidR="00686A2C" w:rsidRDefault="0033105A" w:rsidP="00686A2C">
      <w:pPr>
        <w:keepNext/>
      </w:pPr>
      <w:r>
        <w:rPr>
          <w:noProof/>
        </w:rPr>
        <w:lastRenderedPageBreak/>
        <w:drawing>
          <wp:inline distT="0" distB="0" distL="0" distR="0" wp14:anchorId="37A3857B" wp14:editId="174490F2">
            <wp:extent cx="5676902" cy="2176145"/>
            <wp:effectExtent l="19050" t="19050" r="19050" b="19050"/>
            <wp:docPr id="1871876028" name="Picture 18718760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76028" name="Picture 1871876028"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76902" cy="2176145"/>
                    </a:xfrm>
                    <a:prstGeom prst="rect">
                      <a:avLst/>
                    </a:prstGeom>
                    <a:ln w="19050">
                      <a:solidFill>
                        <a:schemeClr val="tx1"/>
                      </a:solidFill>
                      <a:prstDash val="solid"/>
                    </a:ln>
                  </pic:spPr>
                </pic:pic>
              </a:graphicData>
            </a:graphic>
          </wp:inline>
        </w:drawing>
      </w:r>
    </w:p>
    <w:p w14:paraId="1C80FC22" w14:textId="08F097D7" w:rsidR="008B2269" w:rsidRDefault="00686A2C" w:rsidP="00686A2C">
      <w:pPr>
        <w:pStyle w:val="Caption"/>
        <w:jc w:val="center"/>
      </w:pPr>
      <w:r>
        <w:t xml:space="preserve">Figure </w:t>
      </w:r>
      <w:r>
        <w:fldChar w:fldCharType="begin"/>
      </w:r>
      <w:r>
        <w:instrText xml:space="preserve"> SEQ Figure \* ARABIC </w:instrText>
      </w:r>
      <w:r>
        <w:fldChar w:fldCharType="separate"/>
      </w:r>
      <w:r w:rsidR="003E2237">
        <w:rPr>
          <w:noProof/>
        </w:rPr>
        <w:t>11</w:t>
      </w:r>
      <w:r>
        <w:fldChar w:fldCharType="end"/>
      </w:r>
      <w:r>
        <w:t>Examination Report</w:t>
      </w:r>
    </w:p>
    <w:p w14:paraId="0EA28FE9" w14:textId="7DF25E0C" w:rsidR="003A04A8" w:rsidRPr="003A04A8" w:rsidRDefault="003A04A8" w:rsidP="00F34D38">
      <w:pPr>
        <w:pStyle w:val="Heading2"/>
      </w:pPr>
      <w:bookmarkStart w:id="28" w:name="_Toc155953631"/>
      <w:r w:rsidRPr="003A04A8">
        <w:t>Analysis and Examination of Data</w:t>
      </w:r>
      <w:r>
        <w:t xml:space="preserve"> of Phone 2</w:t>
      </w:r>
      <w:bookmarkEnd w:id="28"/>
    </w:p>
    <w:p w14:paraId="0D778E5A" w14:textId="77777777" w:rsidR="003A04A8" w:rsidRDefault="003A04A8" w:rsidP="003A04A8">
      <w:r w:rsidRPr="003A04A8">
        <w:t>In the comprehensive analysis of the mobile device, utilizing Cellebrite, several critical pieces of evidence were uncovered, substantiating the initial suspicions regarding unauthorized travels and activities.</w:t>
      </w:r>
    </w:p>
    <w:p w14:paraId="509E9350" w14:textId="77777777" w:rsidR="00686A2C" w:rsidRDefault="003A04A8" w:rsidP="00686A2C">
      <w:pPr>
        <w:keepNext/>
      </w:pPr>
      <w:r>
        <w:rPr>
          <w:noProof/>
        </w:rPr>
        <w:drawing>
          <wp:inline distT="0" distB="0" distL="0" distR="0" wp14:anchorId="5CAABA37" wp14:editId="5DDFECA2">
            <wp:extent cx="5762625" cy="3241477"/>
            <wp:effectExtent l="0" t="0" r="0" b="0"/>
            <wp:docPr id="271778681" name="Picture 27177868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69620" cy="3245412"/>
                    </a:xfrm>
                    <a:prstGeom prst="rect">
                      <a:avLst/>
                    </a:prstGeom>
                  </pic:spPr>
                </pic:pic>
              </a:graphicData>
            </a:graphic>
          </wp:inline>
        </w:drawing>
      </w:r>
    </w:p>
    <w:p w14:paraId="7BF9FD7E" w14:textId="39F14E43" w:rsidR="003A04A8" w:rsidRPr="003A04A8" w:rsidRDefault="00686A2C" w:rsidP="00686A2C">
      <w:pPr>
        <w:pStyle w:val="Caption"/>
        <w:jc w:val="center"/>
      </w:pPr>
      <w:r>
        <w:t xml:space="preserve">Figure </w:t>
      </w:r>
      <w:r>
        <w:fldChar w:fldCharType="begin"/>
      </w:r>
      <w:r>
        <w:instrText xml:space="preserve"> SEQ Figure \* ARABIC </w:instrText>
      </w:r>
      <w:r>
        <w:fldChar w:fldCharType="separate"/>
      </w:r>
      <w:r w:rsidR="003E2237">
        <w:rPr>
          <w:noProof/>
        </w:rPr>
        <w:t>12</w:t>
      </w:r>
      <w:r>
        <w:fldChar w:fldCharType="end"/>
      </w:r>
      <w:r>
        <w:t xml:space="preserve"> Data found on mobile</w:t>
      </w:r>
    </w:p>
    <w:p w14:paraId="1FCD1343" w14:textId="77777777" w:rsidR="003A04A8" w:rsidRPr="003A04A8" w:rsidRDefault="003A04A8" w:rsidP="00F34D38">
      <w:pPr>
        <w:pStyle w:val="Heading2"/>
      </w:pPr>
      <w:bookmarkStart w:id="29" w:name="_Toc155953632"/>
      <w:r w:rsidRPr="003A04A8">
        <w:t>Photo Analysis:</w:t>
      </w:r>
      <w:bookmarkEnd w:id="29"/>
    </w:p>
    <w:p w14:paraId="1968B1B5" w14:textId="77777777" w:rsidR="003A04A8" w:rsidRDefault="003A04A8" w:rsidP="003A04A8">
      <w:r w:rsidRPr="003A04A8">
        <w:t>The retrieval of multiple photographs from the device was pivotal. According to the Cellebrite report, these images, complete with timestamps and geolocation data, indicated that the device owner had undertaken several trips, both domestically and internationally. This was evident from the documented images showing the use of various transportation modes, including trains and airports. Specific images of a Visa card and a screenshot displaying weather and Wi-Fi information, the latter commonly used in train services, further corroborated the travel evidence. These photos provided concrete proof of travel to destinations like India, Dubai, Poland, and London, UK.</w:t>
      </w:r>
    </w:p>
    <w:p w14:paraId="344CF189" w14:textId="77777777" w:rsidR="007F6836" w:rsidRDefault="005C3AA9" w:rsidP="007F6836">
      <w:pPr>
        <w:keepNext/>
        <w:jc w:val="center"/>
      </w:pPr>
      <w:r>
        <w:rPr>
          <w:noProof/>
        </w:rPr>
        <w:lastRenderedPageBreak/>
        <w:drawing>
          <wp:inline distT="0" distB="0" distL="0" distR="0" wp14:anchorId="3984A472" wp14:editId="1D977812">
            <wp:extent cx="1609725" cy="3321685"/>
            <wp:effectExtent l="0" t="0" r="9525" b="0"/>
            <wp:docPr id="1923490536" name="Picture 19234905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490536" name="Picture 1923490536" descr="A screenshot of a computer&#10;&#10;Description automatically generated"/>
                    <pic:cNvPicPr/>
                  </pic:nvPicPr>
                  <pic:blipFill rotWithShape="1">
                    <a:blip r:embed="rId43" cstate="print">
                      <a:extLst>
                        <a:ext uri="{28A0092B-C50C-407E-A947-70E740481C1C}">
                          <a14:useLocalDpi xmlns:a14="http://schemas.microsoft.com/office/drawing/2010/main" val="0"/>
                        </a:ext>
                      </a:extLst>
                    </a:blip>
                    <a:srcRect r="72295"/>
                    <a:stretch/>
                  </pic:blipFill>
                  <pic:spPr bwMode="auto">
                    <a:xfrm>
                      <a:off x="0" y="0"/>
                      <a:ext cx="1613872" cy="3330242"/>
                    </a:xfrm>
                    <a:prstGeom prst="rect">
                      <a:avLst/>
                    </a:prstGeom>
                    <a:ln>
                      <a:noFill/>
                    </a:ln>
                    <a:extLst>
                      <a:ext uri="{53640926-AAD7-44D8-BBD7-CCE9431645EC}">
                        <a14:shadowObscured xmlns:a14="http://schemas.microsoft.com/office/drawing/2010/main"/>
                      </a:ext>
                    </a:extLst>
                  </pic:spPr>
                </pic:pic>
              </a:graphicData>
            </a:graphic>
          </wp:inline>
        </w:drawing>
      </w:r>
    </w:p>
    <w:p w14:paraId="57F3F6E6" w14:textId="73531BBB" w:rsidR="005C3AA9" w:rsidRDefault="007F6836" w:rsidP="007F6836">
      <w:pPr>
        <w:pStyle w:val="Caption"/>
        <w:jc w:val="center"/>
      </w:pPr>
      <w:r>
        <w:t xml:space="preserve">Figure </w:t>
      </w:r>
      <w:r>
        <w:fldChar w:fldCharType="begin"/>
      </w:r>
      <w:r>
        <w:instrText xml:space="preserve"> SEQ Figure \* ARABIC </w:instrText>
      </w:r>
      <w:r>
        <w:fldChar w:fldCharType="separate"/>
      </w:r>
      <w:r w:rsidR="003E2237">
        <w:rPr>
          <w:noProof/>
        </w:rPr>
        <w:t>13</w:t>
      </w:r>
      <w:r>
        <w:fldChar w:fldCharType="end"/>
      </w:r>
      <w:r>
        <w:t xml:space="preserve"> Data in mobile</w:t>
      </w:r>
    </w:p>
    <w:p w14:paraId="44C4F62D" w14:textId="77777777" w:rsidR="007F6836" w:rsidRDefault="005C3AA9" w:rsidP="007F6836">
      <w:pPr>
        <w:keepNext/>
      </w:pPr>
      <w:r>
        <w:rPr>
          <w:noProof/>
        </w:rPr>
        <w:drawing>
          <wp:inline distT="0" distB="0" distL="0" distR="0" wp14:anchorId="32C9CEF2" wp14:editId="53589EDA">
            <wp:extent cx="5781675" cy="3252193"/>
            <wp:effectExtent l="0" t="0" r="0" b="5715"/>
            <wp:docPr id="1415530368" name="Picture 1415530368" descr="A hand holding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30368" name="Picture 1415530368" descr="A hand holding a car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84760" cy="3253928"/>
                    </a:xfrm>
                    <a:prstGeom prst="rect">
                      <a:avLst/>
                    </a:prstGeom>
                  </pic:spPr>
                </pic:pic>
              </a:graphicData>
            </a:graphic>
          </wp:inline>
        </w:drawing>
      </w:r>
    </w:p>
    <w:p w14:paraId="47B576A3" w14:textId="27AE09FA" w:rsidR="005C3AA9" w:rsidRDefault="007F6836" w:rsidP="007F6836">
      <w:pPr>
        <w:pStyle w:val="Caption"/>
        <w:jc w:val="center"/>
      </w:pPr>
      <w:r>
        <w:t xml:space="preserve">Figure </w:t>
      </w:r>
      <w:r>
        <w:fldChar w:fldCharType="begin"/>
      </w:r>
      <w:r>
        <w:instrText xml:space="preserve"> SEQ Figure \* ARABIC </w:instrText>
      </w:r>
      <w:r>
        <w:fldChar w:fldCharType="separate"/>
      </w:r>
      <w:r w:rsidR="003E2237">
        <w:rPr>
          <w:noProof/>
        </w:rPr>
        <w:t>14</w:t>
      </w:r>
      <w:r>
        <w:fldChar w:fldCharType="end"/>
      </w:r>
      <w:r>
        <w:t xml:space="preserve"> cvv of a Debit/credit card</w:t>
      </w:r>
    </w:p>
    <w:p w14:paraId="768EBC2D" w14:textId="77777777" w:rsidR="007F6836" w:rsidRDefault="005C3AA9" w:rsidP="007F6836">
      <w:pPr>
        <w:keepNext/>
      </w:pPr>
      <w:r>
        <w:rPr>
          <w:noProof/>
        </w:rPr>
        <w:lastRenderedPageBreak/>
        <w:drawing>
          <wp:inline distT="0" distB="0" distL="0" distR="0" wp14:anchorId="4C1A2320" wp14:editId="415E225A">
            <wp:extent cx="5638800" cy="3171825"/>
            <wp:effectExtent l="0" t="0" r="0" b="9525"/>
            <wp:docPr id="595389576" name="Picture 595389576" descr="A computer screen shot of a hand holding a credit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89576" name="Picture 595389576" descr="A computer screen shot of a hand holding a credit card&#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643780" cy="3174626"/>
                    </a:xfrm>
                    <a:prstGeom prst="rect">
                      <a:avLst/>
                    </a:prstGeom>
                  </pic:spPr>
                </pic:pic>
              </a:graphicData>
            </a:graphic>
          </wp:inline>
        </w:drawing>
      </w:r>
    </w:p>
    <w:p w14:paraId="759F95E3" w14:textId="3501F181" w:rsidR="005C3AA9" w:rsidRDefault="007F6836" w:rsidP="007F6836">
      <w:pPr>
        <w:pStyle w:val="Caption"/>
        <w:jc w:val="center"/>
      </w:pPr>
      <w:r>
        <w:t xml:space="preserve">Figure </w:t>
      </w:r>
      <w:r>
        <w:fldChar w:fldCharType="begin"/>
      </w:r>
      <w:r>
        <w:instrText xml:space="preserve"> SEQ Figure \* ARABIC </w:instrText>
      </w:r>
      <w:r>
        <w:fldChar w:fldCharType="separate"/>
      </w:r>
      <w:r w:rsidR="003E2237">
        <w:rPr>
          <w:noProof/>
        </w:rPr>
        <w:t>15</w:t>
      </w:r>
      <w:r>
        <w:fldChar w:fldCharType="end"/>
      </w:r>
      <w:r>
        <w:t xml:space="preserve"> Card details</w:t>
      </w:r>
    </w:p>
    <w:p w14:paraId="30B587D4" w14:textId="77777777" w:rsidR="007F6836" w:rsidRDefault="005C3AA9" w:rsidP="007F6836">
      <w:pPr>
        <w:keepNext/>
      </w:pPr>
      <w:r>
        <w:rPr>
          <w:noProof/>
        </w:rPr>
        <w:drawing>
          <wp:inline distT="0" distB="0" distL="0" distR="0" wp14:anchorId="5D04A1ED" wp14:editId="768E04E1">
            <wp:extent cx="5534025" cy="3112889"/>
            <wp:effectExtent l="0" t="0" r="0" b="0"/>
            <wp:docPr id="1257347907" name="Picture 125734790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47907" name="Picture 1257347907"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544753" cy="3118923"/>
                    </a:xfrm>
                    <a:prstGeom prst="rect">
                      <a:avLst/>
                    </a:prstGeom>
                  </pic:spPr>
                </pic:pic>
              </a:graphicData>
            </a:graphic>
          </wp:inline>
        </w:drawing>
      </w:r>
    </w:p>
    <w:p w14:paraId="5E65A290" w14:textId="1D27A5BB" w:rsidR="005C3AA9" w:rsidRDefault="007F6836" w:rsidP="007F6836">
      <w:pPr>
        <w:pStyle w:val="Caption"/>
        <w:jc w:val="center"/>
      </w:pPr>
      <w:r>
        <w:t xml:space="preserve">Figure </w:t>
      </w:r>
      <w:r>
        <w:fldChar w:fldCharType="begin"/>
      </w:r>
      <w:r>
        <w:instrText xml:space="preserve"> SEQ Figure \* ARABIC </w:instrText>
      </w:r>
      <w:r>
        <w:fldChar w:fldCharType="separate"/>
      </w:r>
      <w:r w:rsidR="003E2237">
        <w:rPr>
          <w:noProof/>
        </w:rPr>
        <w:t>16</w:t>
      </w:r>
      <w:r>
        <w:fldChar w:fldCharType="end"/>
      </w:r>
      <w:r>
        <w:t xml:space="preserve"> wifi connection screenshot</w:t>
      </w:r>
    </w:p>
    <w:p w14:paraId="368D982B" w14:textId="77777777" w:rsidR="007F6836" w:rsidRDefault="005C3AA9" w:rsidP="007F6836">
      <w:pPr>
        <w:keepNext/>
      </w:pPr>
      <w:r>
        <w:rPr>
          <w:noProof/>
        </w:rPr>
        <w:lastRenderedPageBreak/>
        <w:drawing>
          <wp:inline distT="0" distB="0" distL="0" distR="0" wp14:anchorId="7B164368" wp14:editId="5E54CECA">
            <wp:extent cx="5791200" cy="3233420"/>
            <wp:effectExtent l="0" t="0" r="0" b="5080"/>
            <wp:docPr id="110450814" name="Picture 1104508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0814" name="Picture 110450814" descr="A screen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94299" cy="3235150"/>
                    </a:xfrm>
                    <a:prstGeom prst="rect">
                      <a:avLst/>
                    </a:prstGeom>
                  </pic:spPr>
                </pic:pic>
              </a:graphicData>
            </a:graphic>
          </wp:inline>
        </w:drawing>
      </w:r>
    </w:p>
    <w:p w14:paraId="63D4202C" w14:textId="06452241" w:rsidR="005C3AA9" w:rsidRPr="003A04A8" w:rsidRDefault="007F6836" w:rsidP="007F6836">
      <w:pPr>
        <w:pStyle w:val="Caption"/>
        <w:jc w:val="center"/>
      </w:pPr>
      <w:r>
        <w:t xml:space="preserve">Figure </w:t>
      </w:r>
      <w:r>
        <w:fldChar w:fldCharType="begin"/>
      </w:r>
      <w:r>
        <w:instrText xml:space="preserve"> SEQ Figure \* ARABIC </w:instrText>
      </w:r>
      <w:r>
        <w:fldChar w:fldCharType="separate"/>
      </w:r>
      <w:r w:rsidR="003E2237">
        <w:rPr>
          <w:noProof/>
        </w:rPr>
        <w:t>17</w:t>
      </w:r>
      <w:r>
        <w:fldChar w:fldCharType="end"/>
      </w:r>
      <w:r>
        <w:t>Images found on mobile with locations and date</w:t>
      </w:r>
    </w:p>
    <w:p w14:paraId="2EEA672B" w14:textId="77777777" w:rsidR="003A04A8" w:rsidRPr="003A04A8" w:rsidRDefault="003A04A8" w:rsidP="00F34D38">
      <w:pPr>
        <w:pStyle w:val="Heading2"/>
      </w:pPr>
      <w:bookmarkStart w:id="30" w:name="_Toc155953633"/>
      <w:r w:rsidRPr="003A04A8">
        <w:t>File System Exploration:</w:t>
      </w:r>
      <w:bookmarkEnd w:id="30"/>
    </w:p>
    <w:p w14:paraId="71849E8E" w14:textId="77777777" w:rsidR="003A04A8" w:rsidRPr="003A04A8" w:rsidRDefault="003A04A8" w:rsidP="003A04A8">
      <w:r w:rsidRPr="003A04A8">
        <w:t>Investigating the main file system for logical backups led to the discovery of a WhatsApp folder structure in the SD card media folder. However, the files were encrypted due to WhatsApp's security protocols. Despite this, two significant images were found in a separate folder, enhancing the evidence pool.</w:t>
      </w:r>
    </w:p>
    <w:p w14:paraId="7808FA79" w14:textId="77777777" w:rsidR="003A04A8" w:rsidRPr="003A04A8" w:rsidRDefault="003A04A8" w:rsidP="00F34D38">
      <w:pPr>
        <w:pStyle w:val="Heading2"/>
      </w:pPr>
      <w:bookmarkStart w:id="31" w:name="_Toc155953634"/>
      <w:r w:rsidRPr="003A04A8">
        <w:t>Call Log Analysis:</w:t>
      </w:r>
      <w:bookmarkEnd w:id="31"/>
    </w:p>
    <w:p w14:paraId="0B7DEB19" w14:textId="77777777" w:rsidR="003A04A8" w:rsidRPr="003A04A8" w:rsidRDefault="003A04A8" w:rsidP="003A04A8">
      <w:r w:rsidRPr="003A04A8">
        <w:t>The examination of call logs revealed connections with phone numbers associated with an Indian service provider. This finding suggests that an Indian SIM card was utilized on the mobile device, further indicating international communications and possible connections in India.</w:t>
      </w:r>
    </w:p>
    <w:p w14:paraId="3150390A" w14:textId="77777777" w:rsidR="003A04A8" w:rsidRPr="003A04A8" w:rsidRDefault="003A04A8" w:rsidP="00F34D38">
      <w:pPr>
        <w:pStyle w:val="Heading2"/>
      </w:pPr>
      <w:bookmarkStart w:id="32" w:name="_Toc155953635"/>
      <w:r w:rsidRPr="003A04A8">
        <w:t>Audio File Analysis:</w:t>
      </w:r>
      <w:bookmarkEnd w:id="32"/>
    </w:p>
    <w:p w14:paraId="6DA8F3CB" w14:textId="77777777" w:rsidR="003A04A8" w:rsidRDefault="003A04A8" w:rsidP="003A04A8">
      <w:r w:rsidRPr="003A04A8">
        <w:t>The analysis of various audio files provided substantial insights into the movements and activities of the individual. The audio recordings included announcements and conversations that revealed travel to Chennai, Abu Dhabi, and London, and the use of different transportation methods like trains, coaches, and flights. Notably, specific recordings captured announcements on a London tube, with mentions of Bond Street and Paddington station, and a train journey towards Swansea. These audio files enriched the investigation by offering chronological and locational evidence of the individual’s travels.</w:t>
      </w:r>
    </w:p>
    <w:p w14:paraId="4C36C483" w14:textId="4A47A66D" w:rsidR="005C3AA9" w:rsidRPr="003A04A8" w:rsidRDefault="005C3AA9" w:rsidP="003A04A8">
      <w:r w:rsidRPr="005C3AA9">
        <w:lastRenderedPageBreak/>
        <w:drawing>
          <wp:inline distT="0" distB="0" distL="0" distR="0" wp14:anchorId="39C87DE3" wp14:editId="5DA596DE">
            <wp:extent cx="5514975" cy="2982389"/>
            <wp:effectExtent l="0" t="0" r="0" b="8890"/>
            <wp:docPr id="505606552" name="Picture 1" descr="A lis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06552" name="Picture 1" descr="A list of information&#10;&#10;Description automatically generated"/>
                    <pic:cNvPicPr/>
                  </pic:nvPicPr>
                  <pic:blipFill>
                    <a:blip r:embed="rId48"/>
                    <a:stretch>
                      <a:fillRect/>
                    </a:stretch>
                  </pic:blipFill>
                  <pic:spPr>
                    <a:xfrm>
                      <a:off x="0" y="0"/>
                      <a:ext cx="5524849" cy="2987729"/>
                    </a:xfrm>
                    <a:prstGeom prst="rect">
                      <a:avLst/>
                    </a:prstGeom>
                  </pic:spPr>
                </pic:pic>
              </a:graphicData>
            </a:graphic>
          </wp:inline>
        </w:drawing>
      </w:r>
    </w:p>
    <w:p w14:paraId="31AA22A3" w14:textId="0E9BFDF4" w:rsidR="00432AA0" w:rsidRDefault="003A04A8" w:rsidP="003A04A8">
      <w:r w:rsidRPr="003A04A8">
        <w:t>This meticulous examination of data from the mobile device, facilitated by advanced forensic tools, has unveiled significant evidence pointing to extensive and potentially unauthorized travel activities of the individual under investigation. The integration of photo, call log, and audio analyses paints a comprehensive picture of the device owner's movements and actions, vital for the ongoing investigation.</w:t>
      </w:r>
    </w:p>
    <w:p w14:paraId="07790065" w14:textId="77777777" w:rsidR="00686A2C" w:rsidRDefault="00686A2C" w:rsidP="00F34D38">
      <w:pPr>
        <w:pStyle w:val="Heading2"/>
      </w:pPr>
      <w:bookmarkStart w:id="33" w:name="_Toc155953636"/>
      <w:r w:rsidRPr="00F34D38">
        <w:t>Final Assessment of Investigation</w:t>
      </w:r>
      <w:bookmarkEnd w:id="33"/>
    </w:p>
    <w:p w14:paraId="0A052031" w14:textId="77777777" w:rsidR="000973D0" w:rsidRDefault="00F34D38" w:rsidP="000973D0">
      <w:pPr>
        <w:keepNext/>
        <w:jc w:val="center"/>
      </w:pPr>
      <w:bookmarkStart w:id="34" w:name="_Toc155953600"/>
      <w:r w:rsidRPr="003C524D">
        <w:drawing>
          <wp:inline distT="0" distB="0" distL="0" distR="0" wp14:anchorId="7E48E03D" wp14:editId="4CCF79CC">
            <wp:extent cx="5427023" cy="3406744"/>
            <wp:effectExtent l="0" t="0" r="2540" b="3810"/>
            <wp:docPr id="2005518107" name="Picture 1" descr="A map of the world with different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18107" name="Picture 1" descr="A map of the world with different countries/regions&#10;&#10;Description automatically generated"/>
                    <pic:cNvPicPr/>
                  </pic:nvPicPr>
                  <pic:blipFill>
                    <a:blip r:embed="rId49"/>
                    <a:stretch>
                      <a:fillRect/>
                    </a:stretch>
                  </pic:blipFill>
                  <pic:spPr>
                    <a:xfrm>
                      <a:off x="0" y="0"/>
                      <a:ext cx="5442430" cy="3416416"/>
                    </a:xfrm>
                    <a:prstGeom prst="rect">
                      <a:avLst/>
                    </a:prstGeom>
                  </pic:spPr>
                </pic:pic>
              </a:graphicData>
            </a:graphic>
          </wp:inline>
        </w:drawing>
      </w:r>
      <w:bookmarkEnd w:id="34"/>
    </w:p>
    <w:p w14:paraId="3AD3CBE5" w14:textId="0DD7C5CD" w:rsidR="00F34D38" w:rsidRPr="00F34D38" w:rsidRDefault="000973D0" w:rsidP="000973D0">
      <w:pPr>
        <w:pStyle w:val="Caption"/>
        <w:jc w:val="center"/>
      </w:pPr>
      <w:r>
        <w:t xml:space="preserve">Figure </w:t>
      </w:r>
      <w:r>
        <w:fldChar w:fldCharType="begin"/>
      </w:r>
      <w:r>
        <w:instrText xml:space="preserve"> SEQ Figure \* ARABIC </w:instrText>
      </w:r>
      <w:r>
        <w:fldChar w:fldCharType="separate"/>
      </w:r>
      <w:r w:rsidR="003E2237">
        <w:rPr>
          <w:noProof/>
        </w:rPr>
        <w:t>18</w:t>
      </w:r>
      <w:r>
        <w:fldChar w:fldCharType="end"/>
      </w:r>
      <w:r>
        <w:t xml:space="preserve"> Locations of TO's Travel</w:t>
      </w:r>
    </w:p>
    <w:p w14:paraId="02DADF79" w14:textId="4810D438" w:rsidR="00686A2C" w:rsidRDefault="00686A2C" w:rsidP="00686A2C">
      <w:r>
        <w:t xml:space="preserve">The comprehensive analysis of the mobile device yielded substantial evidence of extensive travel, both domestic and international, as indicated by recovered photos, call logs, and audio files. However, despite the detailed examination using advanced forensic tools like Cellebrite, there was no definitive evidence found that linked these travels to the sharing of research data with competitors. </w:t>
      </w:r>
      <w:r>
        <w:lastRenderedPageBreak/>
        <w:t>The absence of direct proof in the device's data regarding the unauthorized dissemination of sensitive project information leaves this aspect of the investigation inconclusive. While the travel activities of the individual were extensively documented, the primary concern of intellectual property leakage remains unverified through this forensic examination.</w:t>
      </w:r>
    </w:p>
    <w:p w14:paraId="1D655A92" w14:textId="7F909482" w:rsidR="003C524D" w:rsidRPr="003A04A8" w:rsidRDefault="003C524D" w:rsidP="00F34D38">
      <w:pPr>
        <w:pStyle w:val="Heading2"/>
      </w:pPr>
    </w:p>
    <w:p w14:paraId="72086CD5" w14:textId="6CDEF493" w:rsidR="00576FFB" w:rsidRPr="00F34D38" w:rsidRDefault="00576FFB" w:rsidP="00F34D38">
      <w:pPr>
        <w:pStyle w:val="Heading2"/>
      </w:pPr>
      <w:bookmarkStart w:id="35" w:name="_Toc155953637"/>
      <w:r w:rsidRPr="00F34D38">
        <w:t>Team Members Ratings</w:t>
      </w:r>
      <w:bookmarkEnd w:id="35"/>
    </w:p>
    <w:tbl>
      <w:tblPr>
        <w:tblStyle w:val="TableGrid"/>
        <w:tblW w:w="0" w:type="auto"/>
        <w:tblLook w:val="04A0" w:firstRow="1" w:lastRow="0" w:firstColumn="1" w:lastColumn="0" w:noHBand="0" w:noVBand="1"/>
      </w:tblPr>
      <w:tblGrid>
        <w:gridCol w:w="3005"/>
        <w:gridCol w:w="3005"/>
        <w:gridCol w:w="3006"/>
      </w:tblGrid>
      <w:tr w:rsidR="00576FFB" w14:paraId="62AF8BFB" w14:textId="77777777" w:rsidTr="00576FFB">
        <w:tc>
          <w:tcPr>
            <w:tcW w:w="3005" w:type="dxa"/>
          </w:tcPr>
          <w:p w14:paraId="196656A2" w14:textId="7F0AE638" w:rsidR="00576FFB" w:rsidRDefault="00576FFB" w:rsidP="00576FFB">
            <w:pPr>
              <w:jc w:val="center"/>
            </w:pPr>
            <w:r>
              <w:t>Ellis Bennet</w:t>
            </w:r>
          </w:p>
        </w:tc>
        <w:tc>
          <w:tcPr>
            <w:tcW w:w="3005" w:type="dxa"/>
          </w:tcPr>
          <w:p w14:paraId="06163A48" w14:textId="6A2A5D6A" w:rsidR="00576FFB" w:rsidRDefault="00576FFB" w:rsidP="00576FFB">
            <w:pPr>
              <w:jc w:val="center"/>
            </w:pPr>
            <w:r>
              <w:t>10</w:t>
            </w:r>
          </w:p>
        </w:tc>
        <w:tc>
          <w:tcPr>
            <w:tcW w:w="3006" w:type="dxa"/>
          </w:tcPr>
          <w:p w14:paraId="1DC67CD4" w14:textId="422CC1A7" w:rsidR="00576FFB" w:rsidRDefault="00576FFB" w:rsidP="00576FFB">
            <w:pPr>
              <w:jc w:val="center"/>
            </w:pPr>
            <w:r>
              <w:t>10</w:t>
            </w:r>
          </w:p>
        </w:tc>
      </w:tr>
      <w:tr w:rsidR="00576FFB" w14:paraId="05824C78" w14:textId="77777777" w:rsidTr="00576FFB">
        <w:tc>
          <w:tcPr>
            <w:tcW w:w="3005" w:type="dxa"/>
          </w:tcPr>
          <w:p w14:paraId="039A1A84" w14:textId="4AE22AD4" w:rsidR="00576FFB" w:rsidRDefault="00576FFB" w:rsidP="00576FFB">
            <w:pPr>
              <w:jc w:val="center"/>
            </w:pPr>
            <w:r>
              <w:t>Lara Costa</w:t>
            </w:r>
          </w:p>
        </w:tc>
        <w:tc>
          <w:tcPr>
            <w:tcW w:w="3005" w:type="dxa"/>
          </w:tcPr>
          <w:p w14:paraId="49F7F6DF" w14:textId="3C6CB0F5" w:rsidR="00576FFB" w:rsidRDefault="00576FFB" w:rsidP="00576FFB">
            <w:pPr>
              <w:jc w:val="center"/>
            </w:pPr>
            <w:r>
              <w:t>10</w:t>
            </w:r>
          </w:p>
        </w:tc>
        <w:tc>
          <w:tcPr>
            <w:tcW w:w="3006" w:type="dxa"/>
          </w:tcPr>
          <w:p w14:paraId="48C69656" w14:textId="30CD735B" w:rsidR="00576FFB" w:rsidRDefault="00576FFB" w:rsidP="00576FFB">
            <w:pPr>
              <w:jc w:val="center"/>
            </w:pPr>
            <w:r>
              <w:t>10</w:t>
            </w:r>
          </w:p>
        </w:tc>
      </w:tr>
      <w:tr w:rsidR="00576FFB" w14:paraId="6C520B51" w14:textId="77777777" w:rsidTr="00576FFB">
        <w:tc>
          <w:tcPr>
            <w:tcW w:w="3005" w:type="dxa"/>
          </w:tcPr>
          <w:p w14:paraId="72BC484B" w14:textId="45EA9BC7" w:rsidR="00576FFB" w:rsidRDefault="00576FFB" w:rsidP="00576FFB">
            <w:pPr>
              <w:jc w:val="center"/>
            </w:pPr>
            <w:r>
              <w:t>Rohan Chavan</w:t>
            </w:r>
          </w:p>
        </w:tc>
        <w:tc>
          <w:tcPr>
            <w:tcW w:w="3005" w:type="dxa"/>
          </w:tcPr>
          <w:p w14:paraId="3C2E67FF" w14:textId="6E350189" w:rsidR="00576FFB" w:rsidRDefault="00576FFB" w:rsidP="00576FFB">
            <w:pPr>
              <w:jc w:val="center"/>
            </w:pPr>
            <w:r>
              <w:t>10</w:t>
            </w:r>
          </w:p>
        </w:tc>
        <w:tc>
          <w:tcPr>
            <w:tcW w:w="3006" w:type="dxa"/>
          </w:tcPr>
          <w:p w14:paraId="5B587A20" w14:textId="0288D10C" w:rsidR="00576FFB" w:rsidRDefault="00576FFB" w:rsidP="00576FFB">
            <w:pPr>
              <w:jc w:val="center"/>
            </w:pPr>
            <w:r>
              <w:t>10</w:t>
            </w:r>
          </w:p>
        </w:tc>
      </w:tr>
      <w:tr w:rsidR="00576FFB" w14:paraId="26F59287" w14:textId="77777777" w:rsidTr="00576FFB">
        <w:tc>
          <w:tcPr>
            <w:tcW w:w="3005" w:type="dxa"/>
          </w:tcPr>
          <w:p w14:paraId="22891FA2" w14:textId="68B5E67E" w:rsidR="00576FFB" w:rsidRDefault="00576FFB" w:rsidP="00576FFB">
            <w:pPr>
              <w:jc w:val="center"/>
            </w:pPr>
            <w:r>
              <w:t>John Hughes</w:t>
            </w:r>
          </w:p>
        </w:tc>
        <w:tc>
          <w:tcPr>
            <w:tcW w:w="3005" w:type="dxa"/>
          </w:tcPr>
          <w:p w14:paraId="018F516A" w14:textId="6365F4ED" w:rsidR="00576FFB" w:rsidRDefault="00576FFB" w:rsidP="00576FFB">
            <w:pPr>
              <w:jc w:val="center"/>
            </w:pPr>
            <w:r>
              <w:t>10</w:t>
            </w:r>
          </w:p>
        </w:tc>
        <w:tc>
          <w:tcPr>
            <w:tcW w:w="3006" w:type="dxa"/>
          </w:tcPr>
          <w:p w14:paraId="7232EE87" w14:textId="59722228" w:rsidR="00576FFB" w:rsidRDefault="00576FFB" w:rsidP="00576FFB">
            <w:pPr>
              <w:jc w:val="center"/>
            </w:pPr>
            <w:r>
              <w:t>10</w:t>
            </w:r>
          </w:p>
        </w:tc>
      </w:tr>
      <w:tr w:rsidR="00576FFB" w14:paraId="5A35FE45" w14:textId="77777777" w:rsidTr="00576FFB">
        <w:tc>
          <w:tcPr>
            <w:tcW w:w="3005" w:type="dxa"/>
          </w:tcPr>
          <w:p w14:paraId="36031032" w14:textId="06C2D692" w:rsidR="00576FFB" w:rsidRDefault="00576FFB" w:rsidP="00576FFB">
            <w:pPr>
              <w:jc w:val="center"/>
            </w:pPr>
            <w:r>
              <w:t>Connor Wilson</w:t>
            </w:r>
          </w:p>
        </w:tc>
        <w:tc>
          <w:tcPr>
            <w:tcW w:w="3005" w:type="dxa"/>
          </w:tcPr>
          <w:p w14:paraId="2E912F1F" w14:textId="0812FB1A" w:rsidR="00576FFB" w:rsidRDefault="00576FFB" w:rsidP="00576FFB">
            <w:pPr>
              <w:jc w:val="center"/>
            </w:pPr>
            <w:r>
              <w:t>10</w:t>
            </w:r>
          </w:p>
        </w:tc>
        <w:tc>
          <w:tcPr>
            <w:tcW w:w="3006" w:type="dxa"/>
          </w:tcPr>
          <w:p w14:paraId="12C993C1" w14:textId="5B37DB07" w:rsidR="00576FFB" w:rsidRDefault="00576FFB" w:rsidP="00576FFB">
            <w:pPr>
              <w:jc w:val="center"/>
            </w:pPr>
            <w:r>
              <w:t>10</w:t>
            </w:r>
          </w:p>
        </w:tc>
      </w:tr>
    </w:tbl>
    <w:p w14:paraId="18F0F81C" w14:textId="77777777" w:rsidR="00576FFB" w:rsidRDefault="00576FFB" w:rsidP="008B2269"/>
    <w:bookmarkStart w:id="36" w:name="_Toc155953638" w:displacedByCustomXml="next"/>
    <w:sdt>
      <w:sdtPr>
        <w:id w:val="148335002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E9DEA71" w14:textId="2C9A0817" w:rsidR="003C524D" w:rsidRDefault="003C524D">
          <w:pPr>
            <w:pStyle w:val="Heading1"/>
          </w:pPr>
          <w:r>
            <w:t>References</w:t>
          </w:r>
          <w:bookmarkEnd w:id="36"/>
        </w:p>
        <w:sdt>
          <w:sdtPr>
            <w:id w:val="-573587230"/>
            <w:bibliography/>
          </w:sdtPr>
          <w:sdtContent>
            <w:p w14:paraId="3626577A" w14:textId="77777777" w:rsidR="003C524D" w:rsidRDefault="003C524D">
              <w:pPr>
                <w:rPr>
                  <w:noProof/>
                  <w:lang w:val="en-IN"/>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3C524D" w14:paraId="13A98A40" w14:textId="77777777" w:rsidTr="003C524D">
                <w:trPr>
                  <w:divId w:val="392314275"/>
                  <w:tblCellSpacing w:w="15" w:type="dxa"/>
                </w:trPr>
                <w:tc>
                  <w:tcPr>
                    <w:tcW w:w="289" w:type="pct"/>
                    <w:hideMark/>
                  </w:tcPr>
                  <w:p w14:paraId="301D6DAE" w14:textId="72801158" w:rsidR="003C524D" w:rsidRDefault="003C524D">
                    <w:pPr>
                      <w:pStyle w:val="Bibliography"/>
                      <w:rPr>
                        <w:noProof/>
                        <w:kern w:val="0"/>
                        <w:sz w:val="24"/>
                        <w:szCs w:val="24"/>
                        <w:lang w:val="en-US"/>
                        <w14:ligatures w14:val="none"/>
                      </w:rPr>
                    </w:pPr>
                    <w:r>
                      <w:rPr>
                        <w:noProof/>
                        <w:lang w:val="en-US"/>
                      </w:rPr>
                      <w:t xml:space="preserve">[1] </w:t>
                    </w:r>
                  </w:p>
                </w:tc>
                <w:tc>
                  <w:tcPr>
                    <w:tcW w:w="4661" w:type="pct"/>
                    <w:hideMark/>
                  </w:tcPr>
                  <w:p w14:paraId="74058AC5" w14:textId="77777777" w:rsidR="003C524D" w:rsidRDefault="003C524D">
                    <w:pPr>
                      <w:pStyle w:val="Bibliography"/>
                      <w:rPr>
                        <w:noProof/>
                        <w:lang w:val="en-US"/>
                      </w:rPr>
                    </w:pPr>
                    <w:r>
                      <w:rPr>
                        <w:noProof/>
                        <w:lang w:val="en-US"/>
                      </w:rPr>
                      <w:t>"www.spiceworks.com," www.spiceworks.com, [Online]. Available: https://www.spiceworks.com/it-security/cyber-risk-management/articles/what-is-digital-forensics/. [Accessed 12 12 2023].</w:t>
                    </w:r>
                  </w:p>
                </w:tc>
              </w:tr>
              <w:tr w:rsidR="003C524D" w14:paraId="21C16473" w14:textId="77777777" w:rsidTr="003C524D">
                <w:trPr>
                  <w:divId w:val="392314275"/>
                  <w:tblCellSpacing w:w="15" w:type="dxa"/>
                </w:trPr>
                <w:tc>
                  <w:tcPr>
                    <w:tcW w:w="289" w:type="pct"/>
                    <w:hideMark/>
                  </w:tcPr>
                  <w:p w14:paraId="6A297544" w14:textId="77777777" w:rsidR="003C524D" w:rsidRDefault="003C524D">
                    <w:pPr>
                      <w:pStyle w:val="Bibliography"/>
                      <w:rPr>
                        <w:noProof/>
                        <w:lang w:val="en-US"/>
                      </w:rPr>
                    </w:pPr>
                    <w:r>
                      <w:rPr>
                        <w:noProof/>
                        <w:lang w:val="en-US"/>
                      </w:rPr>
                      <w:t xml:space="preserve">[2] </w:t>
                    </w:r>
                  </w:p>
                </w:tc>
                <w:tc>
                  <w:tcPr>
                    <w:tcW w:w="4661" w:type="pct"/>
                    <w:hideMark/>
                  </w:tcPr>
                  <w:p w14:paraId="53849E80" w14:textId="77777777" w:rsidR="003C524D" w:rsidRDefault="003C524D">
                    <w:pPr>
                      <w:pStyle w:val="Bibliography"/>
                      <w:rPr>
                        <w:noProof/>
                        <w:lang w:val="en-US"/>
                      </w:rPr>
                    </w:pPr>
                    <w:r>
                      <w:rPr>
                        <w:noProof/>
                        <w:lang w:val="en-US"/>
                      </w:rPr>
                      <w:t>"onlinedegrees.nku.edu," onlinedegrees.nku.edu, [Online]. Available: https://onlinedegrees.nku.edu/programs/business/master-legal-studies-digital-law-and-technology/digital-forensics-and-law/. [Accessed 12 12 2023].</w:t>
                    </w:r>
                  </w:p>
                </w:tc>
              </w:tr>
              <w:tr w:rsidR="003C524D" w14:paraId="6F840088" w14:textId="77777777" w:rsidTr="003C524D">
                <w:trPr>
                  <w:divId w:val="392314275"/>
                  <w:tblCellSpacing w:w="15" w:type="dxa"/>
                </w:trPr>
                <w:tc>
                  <w:tcPr>
                    <w:tcW w:w="289" w:type="pct"/>
                    <w:hideMark/>
                  </w:tcPr>
                  <w:p w14:paraId="1337625A" w14:textId="77777777" w:rsidR="003C524D" w:rsidRDefault="003C524D">
                    <w:pPr>
                      <w:pStyle w:val="Bibliography"/>
                      <w:rPr>
                        <w:noProof/>
                        <w:lang w:val="en-US"/>
                      </w:rPr>
                    </w:pPr>
                    <w:r>
                      <w:rPr>
                        <w:noProof/>
                        <w:lang w:val="en-US"/>
                      </w:rPr>
                      <w:t xml:space="preserve">[3] </w:t>
                    </w:r>
                  </w:p>
                </w:tc>
                <w:tc>
                  <w:tcPr>
                    <w:tcW w:w="4661" w:type="pct"/>
                    <w:hideMark/>
                  </w:tcPr>
                  <w:p w14:paraId="4EC4D09D" w14:textId="77777777" w:rsidR="003C524D" w:rsidRDefault="003C524D">
                    <w:pPr>
                      <w:pStyle w:val="Bibliography"/>
                      <w:rPr>
                        <w:noProof/>
                        <w:lang w:val="en-US"/>
                      </w:rPr>
                    </w:pPr>
                    <w:r>
                      <w:rPr>
                        <w:noProof/>
                        <w:lang w:val="en-US"/>
                      </w:rPr>
                      <w:t>"www.forensicsinsider.com," www.forensicsinsider.com, [Online]. Available: https://www.forensicsinsider.com/digital-forensics/digital-forensics-and-cybersecurity/. [Accessed 12 12 2023].</w:t>
                    </w:r>
                  </w:p>
                </w:tc>
              </w:tr>
              <w:tr w:rsidR="003C524D" w14:paraId="51E04A39" w14:textId="77777777" w:rsidTr="003C524D">
                <w:trPr>
                  <w:divId w:val="392314275"/>
                  <w:tblCellSpacing w:w="15" w:type="dxa"/>
                </w:trPr>
                <w:tc>
                  <w:tcPr>
                    <w:tcW w:w="289" w:type="pct"/>
                    <w:hideMark/>
                  </w:tcPr>
                  <w:p w14:paraId="36155805" w14:textId="77777777" w:rsidR="003C524D" w:rsidRDefault="003C524D">
                    <w:pPr>
                      <w:pStyle w:val="Bibliography"/>
                      <w:rPr>
                        <w:noProof/>
                        <w:lang w:val="en-US"/>
                      </w:rPr>
                    </w:pPr>
                    <w:r>
                      <w:rPr>
                        <w:noProof/>
                        <w:lang w:val="en-US"/>
                      </w:rPr>
                      <w:t xml:space="preserve">[4] </w:t>
                    </w:r>
                  </w:p>
                </w:tc>
                <w:tc>
                  <w:tcPr>
                    <w:tcW w:w="4661" w:type="pct"/>
                    <w:hideMark/>
                  </w:tcPr>
                  <w:p w14:paraId="6BDE7FF8" w14:textId="77777777" w:rsidR="003C524D" w:rsidRDefault="003C524D">
                    <w:pPr>
                      <w:pStyle w:val="Bibliography"/>
                      <w:rPr>
                        <w:noProof/>
                        <w:lang w:val="en-US"/>
                      </w:rPr>
                    </w:pPr>
                    <w:r>
                      <w:rPr>
                        <w:noProof/>
                        <w:lang w:val="en-US"/>
                      </w:rPr>
                      <w:t>"subrosacyber.com," subrosacyber, [Online]. Available: https://subrosacyber.com/blog/artificial-intelligence-digital-forensics. [Accessed 12 12 2023].</w:t>
                    </w:r>
                  </w:p>
                </w:tc>
              </w:tr>
              <w:tr w:rsidR="003C524D" w14:paraId="46EA198D" w14:textId="77777777" w:rsidTr="003C524D">
                <w:trPr>
                  <w:divId w:val="392314275"/>
                  <w:tblCellSpacing w:w="15" w:type="dxa"/>
                </w:trPr>
                <w:tc>
                  <w:tcPr>
                    <w:tcW w:w="289" w:type="pct"/>
                    <w:hideMark/>
                  </w:tcPr>
                  <w:p w14:paraId="248C53BC" w14:textId="77777777" w:rsidR="003C524D" w:rsidRDefault="003C524D">
                    <w:pPr>
                      <w:pStyle w:val="Bibliography"/>
                      <w:rPr>
                        <w:noProof/>
                        <w:lang w:val="en-US"/>
                      </w:rPr>
                    </w:pPr>
                    <w:r>
                      <w:rPr>
                        <w:noProof/>
                        <w:lang w:val="en-US"/>
                      </w:rPr>
                      <w:t xml:space="preserve">[5] </w:t>
                    </w:r>
                  </w:p>
                </w:tc>
                <w:tc>
                  <w:tcPr>
                    <w:tcW w:w="4661" w:type="pct"/>
                    <w:hideMark/>
                  </w:tcPr>
                  <w:p w14:paraId="367523C5" w14:textId="77777777" w:rsidR="003C524D" w:rsidRDefault="003C524D">
                    <w:pPr>
                      <w:pStyle w:val="Bibliography"/>
                      <w:rPr>
                        <w:noProof/>
                        <w:lang w:val="en-US"/>
                      </w:rPr>
                    </w:pPr>
                    <w:r>
                      <w:rPr>
                        <w:noProof/>
                        <w:lang w:val="en-US"/>
                      </w:rPr>
                      <w:t>"www.appdirect.com," www.appdirect.com, [Online]. Available: https://www.appdirect.com/blog/cloud-forensics-and-the-digital-crime-scene#:~:text=What%20Is%20Cloud%20Forensics%20and,and%20can%20better%20preserve%20evidence.. [Accessed 13 12 2023].</w:t>
                    </w:r>
                  </w:p>
                </w:tc>
              </w:tr>
              <w:tr w:rsidR="003C524D" w14:paraId="7C7E1425" w14:textId="77777777" w:rsidTr="003C524D">
                <w:trPr>
                  <w:divId w:val="392314275"/>
                  <w:tblCellSpacing w:w="15" w:type="dxa"/>
                </w:trPr>
                <w:tc>
                  <w:tcPr>
                    <w:tcW w:w="289" w:type="pct"/>
                    <w:hideMark/>
                  </w:tcPr>
                  <w:p w14:paraId="1DE32006" w14:textId="77777777" w:rsidR="003C524D" w:rsidRDefault="003C524D">
                    <w:pPr>
                      <w:pStyle w:val="Bibliography"/>
                      <w:rPr>
                        <w:noProof/>
                        <w:lang w:val="en-US"/>
                      </w:rPr>
                    </w:pPr>
                    <w:r>
                      <w:rPr>
                        <w:noProof/>
                        <w:lang w:val="en-US"/>
                      </w:rPr>
                      <w:t xml:space="preserve">[6] </w:t>
                    </w:r>
                  </w:p>
                </w:tc>
                <w:tc>
                  <w:tcPr>
                    <w:tcW w:w="4661" w:type="pct"/>
                    <w:hideMark/>
                  </w:tcPr>
                  <w:p w14:paraId="2D504BF0" w14:textId="77777777" w:rsidR="003C524D" w:rsidRDefault="003C524D">
                    <w:pPr>
                      <w:pStyle w:val="Bibliography"/>
                      <w:rPr>
                        <w:noProof/>
                        <w:lang w:val="en-US"/>
                      </w:rPr>
                    </w:pPr>
                    <w:r>
                      <w:rPr>
                        <w:noProof/>
                        <w:lang w:val="en-US"/>
                      </w:rPr>
                      <w:t xml:space="preserve">I. M. S. A. D. J. H. J. P. S. P. B. K. F. S. A. Anders Flaglien, Digital Forensics, 23 May 2017. </w:t>
                    </w:r>
                  </w:p>
                </w:tc>
              </w:tr>
              <w:tr w:rsidR="003C524D" w14:paraId="00561EC4" w14:textId="77777777" w:rsidTr="003C524D">
                <w:trPr>
                  <w:divId w:val="392314275"/>
                  <w:tblCellSpacing w:w="15" w:type="dxa"/>
                </w:trPr>
                <w:tc>
                  <w:tcPr>
                    <w:tcW w:w="289" w:type="pct"/>
                    <w:hideMark/>
                  </w:tcPr>
                  <w:p w14:paraId="0BD7C71B" w14:textId="77777777" w:rsidR="003C524D" w:rsidRDefault="003C524D">
                    <w:pPr>
                      <w:pStyle w:val="Bibliography"/>
                      <w:rPr>
                        <w:noProof/>
                        <w:lang w:val="en-US"/>
                      </w:rPr>
                    </w:pPr>
                    <w:r>
                      <w:rPr>
                        <w:noProof/>
                        <w:lang w:val="en-US"/>
                      </w:rPr>
                      <w:t xml:space="preserve">[7] </w:t>
                    </w:r>
                  </w:p>
                </w:tc>
                <w:tc>
                  <w:tcPr>
                    <w:tcW w:w="4661" w:type="pct"/>
                    <w:hideMark/>
                  </w:tcPr>
                  <w:p w14:paraId="6FFE0D6E" w14:textId="77777777" w:rsidR="003C524D" w:rsidRDefault="003C524D">
                    <w:pPr>
                      <w:pStyle w:val="Bibliography"/>
                      <w:rPr>
                        <w:noProof/>
                        <w:lang w:val="en-US"/>
                      </w:rPr>
                    </w:pPr>
                    <w:r>
                      <w:rPr>
                        <w:noProof/>
                        <w:lang w:val="en-US"/>
                      </w:rPr>
                      <w:t xml:space="preserve">"International Journal of Digital Crime and Forensics (IJDCF)," 2022. </w:t>
                    </w:r>
                  </w:p>
                </w:tc>
              </w:tr>
              <w:tr w:rsidR="003C524D" w14:paraId="20E1772C" w14:textId="77777777" w:rsidTr="003C524D">
                <w:trPr>
                  <w:divId w:val="392314275"/>
                  <w:tblCellSpacing w:w="15" w:type="dxa"/>
                </w:trPr>
                <w:tc>
                  <w:tcPr>
                    <w:tcW w:w="289" w:type="pct"/>
                    <w:hideMark/>
                  </w:tcPr>
                  <w:p w14:paraId="02E6E49A" w14:textId="77777777" w:rsidR="003C524D" w:rsidRDefault="003C524D">
                    <w:pPr>
                      <w:pStyle w:val="Bibliography"/>
                      <w:rPr>
                        <w:noProof/>
                        <w:lang w:val="en-US"/>
                      </w:rPr>
                    </w:pPr>
                    <w:r>
                      <w:rPr>
                        <w:noProof/>
                        <w:lang w:val="en-US"/>
                      </w:rPr>
                      <w:t xml:space="preserve">[8] </w:t>
                    </w:r>
                  </w:p>
                </w:tc>
                <w:tc>
                  <w:tcPr>
                    <w:tcW w:w="4661" w:type="pct"/>
                    <w:hideMark/>
                  </w:tcPr>
                  <w:p w14:paraId="6EDC9F8B" w14:textId="77777777" w:rsidR="003C524D" w:rsidRDefault="003C524D">
                    <w:pPr>
                      <w:pStyle w:val="Bibliography"/>
                      <w:rPr>
                        <w:noProof/>
                        <w:lang w:val="en-US"/>
                      </w:rPr>
                    </w:pPr>
                    <w:r>
                      <w:rPr>
                        <w:noProof/>
                        <w:lang w:val="en-US"/>
                      </w:rPr>
                      <w:t>"medium.com," [Online]. Available: https://medium.com/@lscybersecurity/the-role-of-cyber-forensics-in-digital-investigations-uncovering-the-truth-b9c31eb5bd07. [Accessed 14 12 2023].</w:t>
                    </w:r>
                  </w:p>
                </w:tc>
              </w:tr>
              <w:tr w:rsidR="003C524D" w14:paraId="3299F7B6" w14:textId="77777777" w:rsidTr="003C524D">
                <w:trPr>
                  <w:divId w:val="392314275"/>
                  <w:tblCellSpacing w:w="15" w:type="dxa"/>
                </w:trPr>
                <w:tc>
                  <w:tcPr>
                    <w:tcW w:w="289" w:type="pct"/>
                    <w:hideMark/>
                  </w:tcPr>
                  <w:p w14:paraId="04A584F7" w14:textId="77777777" w:rsidR="003C524D" w:rsidRDefault="003C524D">
                    <w:pPr>
                      <w:pStyle w:val="Bibliography"/>
                      <w:rPr>
                        <w:noProof/>
                        <w:lang w:val="en-US"/>
                      </w:rPr>
                    </w:pPr>
                    <w:r>
                      <w:rPr>
                        <w:noProof/>
                        <w:lang w:val="en-US"/>
                      </w:rPr>
                      <w:t xml:space="preserve">[9] </w:t>
                    </w:r>
                  </w:p>
                </w:tc>
                <w:tc>
                  <w:tcPr>
                    <w:tcW w:w="4661" w:type="pct"/>
                    <w:hideMark/>
                  </w:tcPr>
                  <w:p w14:paraId="5CEAB120" w14:textId="77777777" w:rsidR="003C524D" w:rsidRDefault="003C524D">
                    <w:pPr>
                      <w:pStyle w:val="Bibliography"/>
                      <w:rPr>
                        <w:noProof/>
                        <w:lang w:val="en-US"/>
                      </w:rPr>
                    </w:pPr>
                    <w:r>
                      <w:rPr>
                        <w:noProof/>
                        <w:lang w:val="en-US"/>
                      </w:rPr>
                      <w:t>"nvlpubs.nist.gov," nvlpubs.nist.gov, [Online]. Available: https://nvlpubs.nist.gov/nistpubs/ir/2020/NIST.IR.8006.pdf. [Accessed 15 12 2023].</w:t>
                    </w:r>
                  </w:p>
                </w:tc>
              </w:tr>
              <w:tr w:rsidR="003C524D" w14:paraId="6B8EDE1E" w14:textId="77777777" w:rsidTr="003C524D">
                <w:trPr>
                  <w:divId w:val="392314275"/>
                  <w:tblCellSpacing w:w="15" w:type="dxa"/>
                </w:trPr>
                <w:tc>
                  <w:tcPr>
                    <w:tcW w:w="289" w:type="pct"/>
                    <w:hideMark/>
                  </w:tcPr>
                  <w:p w14:paraId="57C0C7D9" w14:textId="77777777" w:rsidR="003C524D" w:rsidRDefault="003C524D">
                    <w:pPr>
                      <w:pStyle w:val="Bibliography"/>
                      <w:rPr>
                        <w:noProof/>
                        <w:lang w:val="en-US"/>
                      </w:rPr>
                    </w:pPr>
                    <w:r>
                      <w:rPr>
                        <w:noProof/>
                        <w:lang w:val="en-US"/>
                      </w:rPr>
                      <w:t xml:space="preserve">[10] </w:t>
                    </w:r>
                  </w:p>
                </w:tc>
                <w:tc>
                  <w:tcPr>
                    <w:tcW w:w="4661" w:type="pct"/>
                    <w:hideMark/>
                  </w:tcPr>
                  <w:p w14:paraId="19BFBBA8" w14:textId="77777777" w:rsidR="003C524D" w:rsidRDefault="003C524D">
                    <w:pPr>
                      <w:pStyle w:val="Bibliography"/>
                      <w:rPr>
                        <w:noProof/>
                        <w:lang w:val="en-US"/>
                      </w:rPr>
                    </w:pPr>
                    <w:r>
                      <w:rPr>
                        <w:noProof/>
                        <w:lang w:val="en-US"/>
                      </w:rPr>
                      <w:t>"cs.uwaterloo.ca," cs.uwaterloo.ca, [Online]. Available: https://cs.uwaterloo.ca/~brecht/courses/854-IoT-2016/readings/surveys/Internet-of-Things-</w:t>
                    </w:r>
                    <w:r>
                      <w:rPr>
                        <w:noProof/>
                        <w:lang w:val="en-US"/>
                      </w:rPr>
                      <w:lastRenderedPageBreak/>
                      <w:t>New-security-and-privacy-challenges_2010_Computer-Law-Security-Review.pdf. [Accessed 15 12 2023].</w:t>
                    </w:r>
                  </w:p>
                </w:tc>
              </w:tr>
              <w:tr w:rsidR="003C524D" w14:paraId="255ED08D" w14:textId="77777777" w:rsidTr="003C524D">
                <w:trPr>
                  <w:divId w:val="392314275"/>
                  <w:tblCellSpacing w:w="15" w:type="dxa"/>
                </w:trPr>
                <w:tc>
                  <w:tcPr>
                    <w:tcW w:w="289" w:type="pct"/>
                    <w:hideMark/>
                  </w:tcPr>
                  <w:p w14:paraId="62EC06AE" w14:textId="77777777" w:rsidR="003C524D" w:rsidRDefault="003C524D">
                    <w:pPr>
                      <w:pStyle w:val="Bibliography"/>
                      <w:rPr>
                        <w:noProof/>
                        <w:lang w:val="en-US"/>
                      </w:rPr>
                    </w:pPr>
                    <w:r>
                      <w:rPr>
                        <w:noProof/>
                        <w:lang w:val="en-US"/>
                      </w:rPr>
                      <w:lastRenderedPageBreak/>
                      <w:t xml:space="preserve">[11] </w:t>
                    </w:r>
                  </w:p>
                </w:tc>
                <w:tc>
                  <w:tcPr>
                    <w:tcW w:w="4661" w:type="pct"/>
                    <w:hideMark/>
                  </w:tcPr>
                  <w:p w14:paraId="13C91CB4" w14:textId="77777777" w:rsidR="003C524D" w:rsidRDefault="003C524D">
                    <w:pPr>
                      <w:pStyle w:val="Bibliography"/>
                      <w:rPr>
                        <w:noProof/>
                        <w:lang w:val="en-US"/>
                      </w:rPr>
                    </w:pPr>
                    <w:r>
                      <w:rPr>
                        <w:noProof/>
                        <w:lang w:val="en-US"/>
                      </w:rPr>
                      <w:t>"www.igi-global.com," www.igi-global.com, [Online]. Available: https://www.igi-global.com/gateway/article/250211#pnlRecommendationForm. [Accessed 15 12 2023].</w:t>
                    </w:r>
                  </w:p>
                </w:tc>
              </w:tr>
              <w:tr w:rsidR="003C524D" w14:paraId="6358216D" w14:textId="77777777" w:rsidTr="003C524D">
                <w:trPr>
                  <w:divId w:val="392314275"/>
                  <w:tblCellSpacing w:w="15" w:type="dxa"/>
                </w:trPr>
                <w:tc>
                  <w:tcPr>
                    <w:tcW w:w="289" w:type="pct"/>
                    <w:hideMark/>
                  </w:tcPr>
                  <w:p w14:paraId="41737CAD" w14:textId="77777777" w:rsidR="003C524D" w:rsidRDefault="003C524D">
                    <w:pPr>
                      <w:pStyle w:val="Bibliography"/>
                      <w:rPr>
                        <w:noProof/>
                        <w:lang w:val="en-US"/>
                      </w:rPr>
                    </w:pPr>
                    <w:r>
                      <w:rPr>
                        <w:noProof/>
                        <w:lang w:val="en-US"/>
                      </w:rPr>
                      <w:t xml:space="preserve">[12] </w:t>
                    </w:r>
                  </w:p>
                </w:tc>
                <w:tc>
                  <w:tcPr>
                    <w:tcW w:w="4661" w:type="pct"/>
                    <w:hideMark/>
                  </w:tcPr>
                  <w:p w14:paraId="0682CF52" w14:textId="77777777" w:rsidR="003C524D" w:rsidRDefault="003C524D">
                    <w:pPr>
                      <w:pStyle w:val="Bibliography"/>
                      <w:rPr>
                        <w:noProof/>
                        <w:lang w:val="en-US"/>
                      </w:rPr>
                    </w:pPr>
                    <w:r>
                      <w:rPr>
                        <w:noProof/>
                        <w:lang w:val="en-US"/>
                      </w:rPr>
                      <w:t>"www.linkedin.com," www.linkedin.com, [Online]. Available: https://www.linkedin.com/pulse/digital-forensics-market-demand-2023-2030-upcoming/. [Accessed 17 12 2023].</w:t>
                    </w:r>
                  </w:p>
                </w:tc>
              </w:tr>
              <w:tr w:rsidR="003C524D" w14:paraId="17A144C9" w14:textId="77777777" w:rsidTr="003C524D">
                <w:trPr>
                  <w:divId w:val="392314275"/>
                  <w:tblCellSpacing w:w="15" w:type="dxa"/>
                </w:trPr>
                <w:tc>
                  <w:tcPr>
                    <w:tcW w:w="289" w:type="pct"/>
                    <w:hideMark/>
                  </w:tcPr>
                  <w:p w14:paraId="47074BFB" w14:textId="77777777" w:rsidR="003C524D" w:rsidRDefault="003C524D">
                    <w:pPr>
                      <w:pStyle w:val="Bibliography"/>
                      <w:rPr>
                        <w:noProof/>
                        <w:lang w:val="en-US"/>
                      </w:rPr>
                    </w:pPr>
                    <w:r>
                      <w:rPr>
                        <w:noProof/>
                        <w:lang w:val="en-US"/>
                      </w:rPr>
                      <w:t xml:space="preserve">[13] </w:t>
                    </w:r>
                  </w:p>
                </w:tc>
                <w:tc>
                  <w:tcPr>
                    <w:tcW w:w="4661" w:type="pct"/>
                    <w:hideMark/>
                  </w:tcPr>
                  <w:p w14:paraId="7DFABFE9" w14:textId="77777777" w:rsidR="003C524D" w:rsidRDefault="003C524D">
                    <w:pPr>
                      <w:pStyle w:val="Bibliography"/>
                      <w:rPr>
                        <w:noProof/>
                        <w:lang w:val="en-US"/>
                      </w:rPr>
                    </w:pPr>
                    <w:r>
                      <w:rPr>
                        <w:noProof/>
                        <w:lang w:val="en-US"/>
                      </w:rPr>
                      <w:t>"www.eccouncil.org," www.eccouncil.org, [Online]. Available: https://www.eccouncil.org/cybersecurity-exchange/computer-forensics/data-acquisition-digital-forensics/. [Accessed 19 12 2023].</w:t>
                    </w:r>
                  </w:p>
                </w:tc>
              </w:tr>
              <w:tr w:rsidR="003C524D" w14:paraId="747B3415" w14:textId="77777777" w:rsidTr="003C524D">
                <w:trPr>
                  <w:divId w:val="392314275"/>
                  <w:tblCellSpacing w:w="15" w:type="dxa"/>
                </w:trPr>
                <w:tc>
                  <w:tcPr>
                    <w:tcW w:w="289" w:type="pct"/>
                    <w:hideMark/>
                  </w:tcPr>
                  <w:p w14:paraId="20D87F4E" w14:textId="77777777" w:rsidR="003C524D" w:rsidRDefault="003C524D">
                    <w:pPr>
                      <w:pStyle w:val="Bibliography"/>
                      <w:rPr>
                        <w:noProof/>
                        <w:lang w:val="en-US"/>
                      </w:rPr>
                    </w:pPr>
                    <w:r>
                      <w:rPr>
                        <w:noProof/>
                        <w:lang w:val="en-US"/>
                      </w:rPr>
                      <w:t xml:space="preserve">[14] </w:t>
                    </w:r>
                  </w:p>
                </w:tc>
                <w:tc>
                  <w:tcPr>
                    <w:tcW w:w="4661" w:type="pct"/>
                    <w:hideMark/>
                  </w:tcPr>
                  <w:p w14:paraId="2C98943A" w14:textId="77777777" w:rsidR="003C524D" w:rsidRDefault="003C524D">
                    <w:pPr>
                      <w:pStyle w:val="Bibliography"/>
                      <w:rPr>
                        <w:noProof/>
                        <w:lang w:val="en-US"/>
                      </w:rPr>
                    </w:pPr>
                    <w:r>
                      <w:rPr>
                        <w:noProof/>
                        <w:lang w:val="en-US"/>
                      </w:rPr>
                      <w:t>"www.forensicfocus.com," www.forensicfocus.com, [Online]. Available: https://www.forensicfocus.com/articles/the-enhanced-digital-investigation-process-model/. [Accessed 19 12 2023].</w:t>
                    </w:r>
                  </w:p>
                </w:tc>
              </w:tr>
              <w:tr w:rsidR="003C524D" w14:paraId="4B8EA58F" w14:textId="77777777" w:rsidTr="003C524D">
                <w:trPr>
                  <w:divId w:val="392314275"/>
                  <w:tblCellSpacing w:w="15" w:type="dxa"/>
                </w:trPr>
                <w:tc>
                  <w:tcPr>
                    <w:tcW w:w="289" w:type="pct"/>
                    <w:hideMark/>
                  </w:tcPr>
                  <w:p w14:paraId="358A009E" w14:textId="77777777" w:rsidR="003C524D" w:rsidRDefault="003C524D">
                    <w:pPr>
                      <w:pStyle w:val="Bibliography"/>
                      <w:rPr>
                        <w:noProof/>
                        <w:lang w:val="en-US"/>
                      </w:rPr>
                    </w:pPr>
                    <w:r>
                      <w:rPr>
                        <w:noProof/>
                        <w:lang w:val="en-US"/>
                      </w:rPr>
                      <w:t xml:space="preserve">[15] </w:t>
                    </w:r>
                  </w:p>
                </w:tc>
                <w:tc>
                  <w:tcPr>
                    <w:tcW w:w="4661" w:type="pct"/>
                    <w:hideMark/>
                  </w:tcPr>
                  <w:p w14:paraId="0A4671F6" w14:textId="77777777" w:rsidR="003C524D" w:rsidRDefault="003C524D">
                    <w:pPr>
                      <w:pStyle w:val="Bibliography"/>
                      <w:rPr>
                        <w:noProof/>
                        <w:lang w:val="en-US"/>
                      </w:rPr>
                    </w:pPr>
                    <w:r>
                      <w:rPr>
                        <w:noProof/>
                        <w:lang w:val="en-US"/>
                      </w:rPr>
                      <w:t xml:space="preserve">"Enhanced Forensic Process for Improving Mobile Cloud Traceability in Cloud-Based Mobile Applications," </w:t>
                    </w:r>
                    <w:r>
                      <w:rPr>
                        <w:i/>
                        <w:iCs/>
                        <w:noProof/>
                        <w:lang w:val="en-US"/>
                      </w:rPr>
                      <w:t xml:space="preserve">International Conference on Computational Intelligence and Data Science (ICCIDS 2019) , </w:t>
                    </w:r>
                    <w:r>
                      <w:rPr>
                        <w:noProof/>
                        <w:lang w:val="en-US"/>
                      </w:rPr>
                      <w:t xml:space="preserve">vol. 167, pp. 907-917, 2020. </w:t>
                    </w:r>
                  </w:p>
                </w:tc>
              </w:tr>
              <w:tr w:rsidR="003C524D" w14:paraId="480355B4" w14:textId="77777777" w:rsidTr="003C524D">
                <w:trPr>
                  <w:divId w:val="392314275"/>
                  <w:tblCellSpacing w:w="15" w:type="dxa"/>
                </w:trPr>
                <w:tc>
                  <w:tcPr>
                    <w:tcW w:w="289" w:type="pct"/>
                    <w:hideMark/>
                  </w:tcPr>
                  <w:p w14:paraId="3A724BD2" w14:textId="77777777" w:rsidR="003C524D" w:rsidRDefault="003C524D">
                    <w:pPr>
                      <w:pStyle w:val="Bibliography"/>
                      <w:rPr>
                        <w:noProof/>
                        <w:lang w:val="en-US"/>
                      </w:rPr>
                    </w:pPr>
                    <w:r>
                      <w:rPr>
                        <w:noProof/>
                        <w:lang w:val="en-US"/>
                      </w:rPr>
                      <w:t xml:space="preserve">[16] </w:t>
                    </w:r>
                  </w:p>
                </w:tc>
                <w:tc>
                  <w:tcPr>
                    <w:tcW w:w="4661" w:type="pct"/>
                    <w:hideMark/>
                  </w:tcPr>
                  <w:p w14:paraId="4DD38E35" w14:textId="77777777" w:rsidR="003C524D" w:rsidRDefault="003C524D">
                    <w:pPr>
                      <w:pStyle w:val="Bibliography"/>
                      <w:rPr>
                        <w:noProof/>
                        <w:lang w:val="en-US"/>
                      </w:rPr>
                    </w:pPr>
                    <w:r>
                      <w:rPr>
                        <w:noProof/>
                        <w:lang w:val="en-US"/>
                      </w:rPr>
                      <w:t xml:space="preserve">"A Comprehensive Analysis of the Role of Artificial Intelligence and Machine Learning," </w:t>
                    </w:r>
                    <w:r>
                      <w:rPr>
                        <w:i/>
                        <w:iCs/>
                        <w:noProof/>
                        <w:lang w:val="en-US"/>
                      </w:rPr>
                      <w:t xml:space="preserve">Forensic Science International: Digital Investigation, </w:t>
                    </w:r>
                    <w:r>
                      <w:rPr>
                        <w:noProof/>
                        <w:lang w:val="en-US"/>
                      </w:rPr>
                      <w:t xml:space="preserve">2023. </w:t>
                    </w:r>
                  </w:p>
                </w:tc>
              </w:tr>
              <w:tr w:rsidR="003C524D" w14:paraId="13914240" w14:textId="77777777" w:rsidTr="003C524D">
                <w:trPr>
                  <w:divId w:val="392314275"/>
                  <w:tblCellSpacing w:w="15" w:type="dxa"/>
                </w:trPr>
                <w:tc>
                  <w:tcPr>
                    <w:tcW w:w="289" w:type="pct"/>
                    <w:hideMark/>
                  </w:tcPr>
                  <w:p w14:paraId="42FBBB0C" w14:textId="77777777" w:rsidR="003C524D" w:rsidRDefault="003C524D">
                    <w:pPr>
                      <w:pStyle w:val="Bibliography"/>
                      <w:rPr>
                        <w:noProof/>
                        <w:lang w:val="en-US"/>
                      </w:rPr>
                    </w:pPr>
                    <w:r>
                      <w:rPr>
                        <w:noProof/>
                        <w:lang w:val="en-US"/>
                      </w:rPr>
                      <w:t xml:space="preserve">[17] </w:t>
                    </w:r>
                  </w:p>
                </w:tc>
                <w:tc>
                  <w:tcPr>
                    <w:tcW w:w="4661" w:type="pct"/>
                    <w:hideMark/>
                  </w:tcPr>
                  <w:p w14:paraId="4E43A156" w14:textId="77777777" w:rsidR="003C524D" w:rsidRDefault="003C524D">
                    <w:pPr>
                      <w:pStyle w:val="Bibliography"/>
                      <w:rPr>
                        <w:noProof/>
                        <w:lang w:val="en-US"/>
                      </w:rPr>
                    </w:pPr>
                    <w:r>
                      <w:rPr>
                        <w:noProof/>
                        <w:lang w:val="en-US"/>
                      </w:rPr>
                      <w:t xml:space="preserve">" Rethinking People Analytics With Inverse Transparency by Design.," </w:t>
                    </w:r>
                    <w:r>
                      <w:rPr>
                        <w:i/>
                        <w:iCs/>
                        <w:noProof/>
                        <w:lang w:val="en-US"/>
                      </w:rPr>
                      <w:t xml:space="preserve">ACM on Human-Computer Interaction., </w:t>
                    </w:r>
                    <w:r>
                      <w:rPr>
                        <w:noProof/>
                        <w:lang w:val="en-US"/>
                      </w:rPr>
                      <w:t xml:space="preserve">pp. 1-29, 2023. </w:t>
                    </w:r>
                  </w:p>
                </w:tc>
              </w:tr>
              <w:tr w:rsidR="003C524D" w14:paraId="7030EC1C" w14:textId="77777777" w:rsidTr="003C524D">
                <w:trPr>
                  <w:divId w:val="392314275"/>
                  <w:tblCellSpacing w:w="15" w:type="dxa"/>
                </w:trPr>
                <w:tc>
                  <w:tcPr>
                    <w:tcW w:w="289" w:type="pct"/>
                    <w:hideMark/>
                  </w:tcPr>
                  <w:p w14:paraId="46A75B34" w14:textId="77777777" w:rsidR="003C524D" w:rsidRDefault="003C524D">
                    <w:pPr>
                      <w:pStyle w:val="Bibliography"/>
                      <w:rPr>
                        <w:noProof/>
                        <w:lang w:val="en-US"/>
                      </w:rPr>
                    </w:pPr>
                    <w:r>
                      <w:rPr>
                        <w:noProof/>
                        <w:lang w:val="en-US"/>
                      </w:rPr>
                      <w:t xml:space="preserve">[18] </w:t>
                    </w:r>
                  </w:p>
                </w:tc>
                <w:tc>
                  <w:tcPr>
                    <w:tcW w:w="4661" w:type="pct"/>
                    <w:hideMark/>
                  </w:tcPr>
                  <w:p w14:paraId="1D62BE72" w14:textId="77777777" w:rsidR="003C524D" w:rsidRDefault="003C524D">
                    <w:pPr>
                      <w:pStyle w:val="Bibliography"/>
                      <w:rPr>
                        <w:noProof/>
                        <w:lang w:val="en-US"/>
                      </w:rPr>
                    </w:pPr>
                    <w:r>
                      <w:rPr>
                        <w:noProof/>
                        <w:lang w:val="en-US"/>
                      </w:rPr>
                      <w:t xml:space="preserve">O. P. C. A. Maria Ioanna Maratsi, "Ethical and Legal Aspects of Digital Forensics Algorithms: The Case of Digital Evidence Acquisition," </w:t>
                    </w:r>
                    <w:r>
                      <w:rPr>
                        <w:i/>
                        <w:iCs/>
                        <w:noProof/>
                        <w:lang w:val="en-US"/>
                      </w:rPr>
                      <w:t xml:space="preserve">15th International Conference on Theory and Practice of Electronic, </w:t>
                    </w:r>
                    <w:r>
                      <w:rPr>
                        <w:noProof/>
                        <w:lang w:val="en-US"/>
                      </w:rPr>
                      <w:t xml:space="preserve">pp. 32-340, 2022. </w:t>
                    </w:r>
                  </w:p>
                </w:tc>
              </w:tr>
              <w:tr w:rsidR="003C524D" w14:paraId="64F19521" w14:textId="77777777" w:rsidTr="003C524D">
                <w:trPr>
                  <w:divId w:val="392314275"/>
                  <w:tblCellSpacing w:w="15" w:type="dxa"/>
                </w:trPr>
                <w:tc>
                  <w:tcPr>
                    <w:tcW w:w="289" w:type="pct"/>
                    <w:hideMark/>
                  </w:tcPr>
                  <w:p w14:paraId="1FDEE011" w14:textId="77777777" w:rsidR="003C524D" w:rsidRDefault="003C524D">
                    <w:pPr>
                      <w:pStyle w:val="Bibliography"/>
                      <w:rPr>
                        <w:noProof/>
                        <w:lang w:val="en-US"/>
                      </w:rPr>
                    </w:pPr>
                    <w:r>
                      <w:rPr>
                        <w:noProof/>
                        <w:lang w:val="en-US"/>
                      </w:rPr>
                      <w:t xml:space="preserve">[19] </w:t>
                    </w:r>
                  </w:p>
                </w:tc>
                <w:tc>
                  <w:tcPr>
                    <w:tcW w:w="4661" w:type="pct"/>
                    <w:hideMark/>
                  </w:tcPr>
                  <w:p w14:paraId="4446A340" w14:textId="77777777" w:rsidR="003C524D" w:rsidRDefault="003C524D">
                    <w:pPr>
                      <w:pStyle w:val="Bibliography"/>
                      <w:rPr>
                        <w:noProof/>
                        <w:lang w:val="en-US"/>
                      </w:rPr>
                    </w:pPr>
                    <w:r>
                      <w:rPr>
                        <w:noProof/>
                        <w:lang w:val="en-US"/>
                      </w:rPr>
                      <w:t>"securityscorecard.com," [Online]. Available: https://securityscorecard.com/blog/future-of-digital-forensics/. [Accessed 19 12 2023].</w:t>
                    </w:r>
                  </w:p>
                </w:tc>
              </w:tr>
              <w:tr w:rsidR="003C524D" w14:paraId="76C138BF" w14:textId="77777777" w:rsidTr="003C524D">
                <w:trPr>
                  <w:divId w:val="392314275"/>
                  <w:tblCellSpacing w:w="15" w:type="dxa"/>
                </w:trPr>
                <w:tc>
                  <w:tcPr>
                    <w:tcW w:w="289" w:type="pct"/>
                    <w:hideMark/>
                  </w:tcPr>
                  <w:p w14:paraId="22F30CC0" w14:textId="77777777" w:rsidR="003C524D" w:rsidRDefault="003C524D">
                    <w:pPr>
                      <w:pStyle w:val="Bibliography"/>
                      <w:rPr>
                        <w:noProof/>
                        <w:lang w:val="en-US"/>
                      </w:rPr>
                    </w:pPr>
                    <w:r>
                      <w:rPr>
                        <w:noProof/>
                        <w:lang w:val="en-US"/>
                      </w:rPr>
                      <w:t xml:space="preserve">[20] </w:t>
                    </w:r>
                  </w:p>
                </w:tc>
                <w:tc>
                  <w:tcPr>
                    <w:tcW w:w="4661" w:type="pct"/>
                    <w:hideMark/>
                  </w:tcPr>
                  <w:p w14:paraId="613CDB98" w14:textId="77777777" w:rsidR="003C524D" w:rsidRDefault="003C524D">
                    <w:pPr>
                      <w:pStyle w:val="Bibliography"/>
                      <w:rPr>
                        <w:noProof/>
                        <w:lang w:val="en-US"/>
                      </w:rPr>
                    </w:pPr>
                    <w:r>
                      <w:rPr>
                        <w:noProof/>
                        <w:lang w:val="en-US"/>
                      </w:rPr>
                      <w:t>"https://www.autopsy.com/," www.autopsy, [Online]. Available: https://www.autopsy.com/. [Accessed 20 12 2023].</w:t>
                    </w:r>
                  </w:p>
                </w:tc>
              </w:tr>
              <w:tr w:rsidR="003C524D" w14:paraId="6475FB3A" w14:textId="77777777" w:rsidTr="003C524D">
                <w:trPr>
                  <w:divId w:val="392314275"/>
                  <w:tblCellSpacing w:w="15" w:type="dxa"/>
                </w:trPr>
                <w:tc>
                  <w:tcPr>
                    <w:tcW w:w="289" w:type="pct"/>
                    <w:hideMark/>
                  </w:tcPr>
                  <w:p w14:paraId="6DAAF21E" w14:textId="77777777" w:rsidR="003C524D" w:rsidRDefault="003C524D">
                    <w:pPr>
                      <w:pStyle w:val="Bibliography"/>
                      <w:rPr>
                        <w:noProof/>
                        <w:lang w:val="en-US"/>
                      </w:rPr>
                    </w:pPr>
                    <w:r>
                      <w:rPr>
                        <w:noProof/>
                        <w:lang w:val="en-US"/>
                      </w:rPr>
                      <w:t xml:space="preserve">[21] </w:t>
                    </w:r>
                  </w:p>
                </w:tc>
                <w:tc>
                  <w:tcPr>
                    <w:tcW w:w="4661" w:type="pct"/>
                    <w:hideMark/>
                  </w:tcPr>
                  <w:p w14:paraId="5217571E" w14:textId="77777777" w:rsidR="003C524D" w:rsidRDefault="003C524D">
                    <w:pPr>
                      <w:pStyle w:val="Bibliography"/>
                      <w:rPr>
                        <w:noProof/>
                        <w:lang w:val="en-US"/>
                      </w:rPr>
                    </w:pPr>
                    <w:r>
                      <w:rPr>
                        <w:noProof/>
                        <w:lang w:val="en-US"/>
                      </w:rPr>
                      <w:t>"www.exterro.com," exterro, [Online]. Available: https://www.exterro.com/ftk-imager. [Accessed 20 12 2023].</w:t>
                    </w:r>
                  </w:p>
                </w:tc>
              </w:tr>
              <w:tr w:rsidR="003C524D" w14:paraId="7D7CFA91" w14:textId="77777777" w:rsidTr="003C524D">
                <w:trPr>
                  <w:divId w:val="392314275"/>
                  <w:tblCellSpacing w:w="15" w:type="dxa"/>
                </w:trPr>
                <w:tc>
                  <w:tcPr>
                    <w:tcW w:w="289" w:type="pct"/>
                    <w:hideMark/>
                  </w:tcPr>
                  <w:p w14:paraId="1D33DE67" w14:textId="77777777" w:rsidR="003C524D" w:rsidRDefault="003C524D">
                    <w:pPr>
                      <w:pStyle w:val="Bibliography"/>
                      <w:rPr>
                        <w:noProof/>
                        <w:lang w:val="en-US"/>
                      </w:rPr>
                    </w:pPr>
                    <w:r>
                      <w:rPr>
                        <w:noProof/>
                        <w:lang w:val="en-US"/>
                      </w:rPr>
                      <w:t xml:space="preserve">[22] </w:t>
                    </w:r>
                  </w:p>
                </w:tc>
                <w:tc>
                  <w:tcPr>
                    <w:tcW w:w="4661" w:type="pct"/>
                    <w:hideMark/>
                  </w:tcPr>
                  <w:p w14:paraId="69E7D255" w14:textId="77777777" w:rsidR="003C524D" w:rsidRDefault="003C524D">
                    <w:pPr>
                      <w:pStyle w:val="Bibliography"/>
                      <w:rPr>
                        <w:noProof/>
                        <w:lang w:val="en-US"/>
                      </w:rPr>
                    </w:pPr>
                    <w:r>
                      <w:rPr>
                        <w:noProof/>
                        <w:lang w:val="en-US"/>
                      </w:rPr>
                      <w:t>"cellebrite.com," cellebrite, [Online]. Available: https://cellebrite.com/en/home/. [Accessed 20 12 2023].</w:t>
                    </w:r>
                  </w:p>
                </w:tc>
              </w:tr>
              <w:tr w:rsidR="003C524D" w14:paraId="22B05505" w14:textId="77777777" w:rsidTr="003C524D">
                <w:trPr>
                  <w:divId w:val="392314275"/>
                  <w:tblCellSpacing w:w="15" w:type="dxa"/>
                </w:trPr>
                <w:tc>
                  <w:tcPr>
                    <w:tcW w:w="289" w:type="pct"/>
                    <w:hideMark/>
                  </w:tcPr>
                  <w:p w14:paraId="3EA577E6" w14:textId="77777777" w:rsidR="003C524D" w:rsidRDefault="003C524D">
                    <w:pPr>
                      <w:pStyle w:val="Bibliography"/>
                      <w:rPr>
                        <w:noProof/>
                        <w:lang w:val="en-US"/>
                      </w:rPr>
                    </w:pPr>
                    <w:r>
                      <w:rPr>
                        <w:noProof/>
                        <w:lang w:val="en-US"/>
                      </w:rPr>
                      <w:t xml:space="preserve">[23] </w:t>
                    </w:r>
                  </w:p>
                </w:tc>
                <w:tc>
                  <w:tcPr>
                    <w:tcW w:w="4661" w:type="pct"/>
                    <w:hideMark/>
                  </w:tcPr>
                  <w:p w14:paraId="6CF589B2" w14:textId="77777777" w:rsidR="003C524D" w:rsidRDefault="003C524D">
                    <w:pPr>
                      <w:pStyle w:val="Bibliography"/>
                      <w:rPr>
                        <w:noProof/>
                        <w:lang w:val="en-US"/>
                      </w:rPr>
                    </w:pPr>
                    <w:r>
                      <w:rPr>
                        <w:noProof/>
                        <w:lang w:val="en-US"/>
                      </w:rPr>
                      <w:t xml:space="preserve">D. Ayers, "A second generation computer forensic analysis system," </w:t>
                    </w:r>
                    <w:r>
                      <w:rPr>
                        <w:i/>
                        <w:iCs/>
                        <w:noProof/>
                        <w:lang w:val="en-US"/>
                      </w:rPr>
                      <w:t xml:space="preserve">Digital Investigation, </w:t>
                    </w:r>
                    <w:r>
                      <w:rPr>
                        <w:noProof/>
                        <w:lang w:val="en-US"/>
                      </w:rPr>
                      <w:t xml:space="preserve">vol. 6, pp. s34-s42, 2009. </w:t>
                    </w:r>
                  </w:p>
                </w:tc>
              </w:tr>
              <w:tr w:rsidR="003C524D" w14:paraId="05571AA8" w14:textId="77777777" w:rsidTr="003C524D">
                <w:trPr>
                  <w:divId w:val="392314275"/>
                  <w:tblCellSpacing w:w="15" w:type="dxa"/>
                </w:trPr>
                <w:tc>
                  <w:tcPr>
                    <w:tcW w:w="289" w:type="pct"/>
                    <w:hideMark/>
                  </w:tcPr>
                  <w:p w14:paraId="61BA7542" w14:textId="77777777" w:rsidR="003C524D" w:rsidRDefault="003C524D">
                    <w:pPr>
                      <w:pStyle w:val="Bibliography"/>
                      <w:rPr>
                        <w:noProof/>
                        <w:lang w:val="en-US"/>
                      </w:rPr>
                    </w:pPr>
                    <w:r>
                      <w:rPr>
                        <w:noProof/>
                        <w:lang w:val="en-US"/>
                      </w:rPr>
                      <w:t xml:space="preserve">[24] </w:t>
                    </w:r>
                  </w:p>
                </w:tc>
                <w:tc>
                  <w:tcPr>
                    <w:tcW w:w="4661" w:type="pct"/>
                    <w:hideMark/>
                  </w:tcPr>
                  <w:p w14:paraId="49315A04" w14:textId="77777777" w:rsidR="003C524D" w:rsidRDefault="003C524D">
                    <w:pPr>
                      <w:pStyle w:val="Bibliography"/>
                      <w:rPr>
                        <w:noProof/>
                        <w:lang w:val="en-US"/>
                      </w:rPr>
                    </w:pPr>
                    <w:r>
                      <w:rPr>
                        <w:noProof/>
                        <w:lang w:val="en-US"/>
                      </w:rPr>
                      <w:t xml:space="preserve">D. illis, B. A. Becker, T. O’Sullivan and M. and Scanlon, "Current Challenges and F ent Challenges and Future Resear e Research Areas for Digital eas for Digital," in </w:t>
                    </w:r>
                    <w:r>
                      <w:rPr>
                        <w:i/>
                        <w:iCs/>
                        <w:noProof/>
                        <w:lang w:val="en-US"/>
                      </w:rPr>
                      <w:t xml:space="preserve">Annual ADFSL Conference on Digital Forensics, Security and Law </w:t>
                    </w:r>
                    <w:r>
                      <w:rPr>
                        <w:noProof/>
                        <w:lang w:val="en-US"/>
                      </w:rPr>
                      <w:t xml:space="preserve">, 2016. </w:t>
                    </w:r>
                  </w:p>
                </w:tc>
              </w:tr>
            </w:tbl>
            <w:p w14:paraId="79A65247" w14:textId="77777777" w:rsidR="003C524D" w:rsidRDefault="003C524D">
              <w:pPr>
                <w:divId w:val="392314275"/>
                <w:rPr>
                  <w:rFonts w:eastAsia="Times New Roman"/>
                  <w:noProof/>
                </w:rPr>
              </w:pPr>
            </w:p>
            <w:p w14:paraId="6B37D4C7" w14:textId="4FACA09A" w:rsidR="003C524D" w:rsidRDefault="003C524D">
              <w:r>
                <w:rPr>
                  <w:b/>
                  <w:bCs/>
                  <w:noProof/>
                </w:rPr>
                <w:fldChar w:fldCharType="end"/>
              </w:r>
            </w:p>
          </w:sdtContent>
        </w:sdt>
      </w:sdtContent>
    </w:sdt>
    <w:p w14:paraId="2E056CC3" w14:textId="77777777" w:rsidR="00576FFB" w:rsidRPr="008B2269" w:rsidRDefault="00576FFB" w:rsidP="008B2269"/>
    <w:p w14:paraId="5831C18E" w14:textId="3DE153F0" w:rsidR="007951AC" w:rsidRPr="0051134D" w:rsidRDefault="007951AC" w:rsidP="005D6FBB"/>
    <w:sectPr w:rsidR="007951AC" w:rsidRPr="0051134D" w:rsidSect="001F43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00F0E" w14:textId="77777777" w:rsidR="001F4363" w:rsidRDefault="001F4363" w:rsidP="003C524D">
      <w:pPr>
        <w:spacing w:after="0" w:line="240" w:lineRule="auto"/>
      </w:pPr>
      <w:r>
        <w:separator/>
      </w:r>
    </w:p>
  </w:endnote>
  <w:endnote w:type="continuationSeparator" w:id="0">
    <w:p w14:paraId="79A8A118" w14:textId="77777777" w:rsidR="001F4363" w:rsidRDefault="001F4363" w:rsidP="003C5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CF24D" w14:textId="77777777" w:rsidR="001F4363" w:rsidRDefault="001F4363" w:rsidP="003C524D">
      <w:pPr>
        <w:spacing w:after="0" w:line="240" w:lineRule="auto"/>
      </w:pPr>
      <w:r>
        <w:separator/>
      </w:r>
    </w:p>
  </w:footnote>
  <w:footnote w:type="continuationSeparator" w:id="0">
    <w:p w14:paraId="10335F09" w14:textId="77777777" w:rsidR="001F4363" w:rsidRDefault="001F4363" w:rsidP="003C5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521BA"/>
    <w:multiLevelType w:val="multilevel"/>
    <w:tmpl w:val="03EE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553DFE"/>
    <w:multiLevelType w:val="multilevel"/>
    <w:tmpl w:val="E9CE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435DA7"/>
    <w:multiLevelType w:val="multilevel"/>
    <w:tmpl w:val="5014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0473521">
    <w:abstractNumId w:val="0"/>
  </w:num>
  <w:num w:numId="2" w16cid:durableId="1905337949">
    <w:abstractNumId w:val="2"/>
  </w:num>
  <w:num w:numId="3" w16cid:durableId="2044137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237"/>
    <w:rsid w:val="00044310"/>
    <w:rsid w:val="00057E79"/>
    <w:rsid w:val="000973D0"/>
    <w:rsid w:val="0014037B"/>
    <w:rsid w:val="001F4363"/>
    <w:rsid w:val="002F51B1"/>
    <w:rsid w:val="003010FE"/>
    <w:rsid w:val="0033105A"/>
    <w:rsid w:val="003A04A8"/>
    <w:rsid w:val="003B0FA8"/>
    <w:rsid w:val="003C524D"/>
    <w:rsid w:val="003D07CD"/>
    <w:rsid w:val="003E2237"/>
    <w:rsid w:val="00432AA0"/>
    <w:rsid w:val="0051134D"/>
    <w:rsid w:val="00564EFF"/>
    <w:rsid w:val="00576FFB"/>
    <w:rsid w:val="00581127"/>
    <w:rsid w:val="005B3BB0"/>
    <w:rsid w:val="005C3AA9"/>
    <w:rsid w:val="005D6FBB"/>
    <w:rsid w:val="005F612E"/>
    <w:rsid w:val="00686A2C"/>
    <w:rsid w:val="0070253E"/>
    <w:rsid w:val="007951AC"/>
    <w:rsid w:val="007B648B"/>
    <w:rsid w:val="007C7E0D"/>
    <w:rsid w:val="007F6836"/>
    <w:rsid w:val="008466B3"/>
    <w:rsid w:val="008B2269"/>
    <w:rsid w:val="008D3237"/>
    <w:rsid w:val="008E0ECD"/>
    <w:rsid w:val="00961AFC"/>
    <w:rsid w:val="009C6322"/>
    <w:rsid w:val="00AB7306"/>
    <w:rsid w:val="00C2142B"/>
    <w:rsid w:val="00C6678F"/>
    <w:rsid w:val="00C71443"/>
    <w:rsid w:val="00CA2BAC"/>
    <w:rsid w:val="00D37A71"/>
    <w:rsid w:val="00D94D70"/>
    <w:rsid w:val="00E90B27"/>
    <w:rsid w:val="00EE694B"/>
    <w:rsid w:val="00F01A35"/>
    <w:rsid w:val="00F10DD2"/>
    <w:rsid w:val="00F34D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911CF"/>
  <w15:chartTrackingRefBased/>
  <w15:docId w15:val="{29973F35-8C79-4E2B-9324-B3D1C5EA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05A"/>
    <w:rPr>
      <w:lang w:val="en-GB"/>
    </w:rPr>
  </w:style>
  <w:style w:type="paragraph" w:styleId="Heading1">
    <w:name w:val="heading 1"/>
    <w:basedOn w:val="Normal"/>
    <w:next w:val="Normal"/>
    <w:link w:val="Heading1Char"/>
    <w:uiPriority w:val="9"/>
    <w:qFormat/>
    <w:rsid w:val="003C524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3C52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51B1"/>
    <w:rPr>
      <w:b/>
      <w:bCs/>
    </w:rPr>
  </w:style>
  <w:style w:type="paragraph" w:styleId="ListParagraph">
    <w:name w:val="List Paragraph"/>
    <w:basedOn w:val="Normal"/>
    <w:uiPriority w:val="34"/>
    <w:qFormat/>
    <w:rsid w:val="00576FFB"/>
    <w:pPr>
      <w:ind w:left="720"/>
      <w:contextualSpacing/>
    </w:pPr>
  </w:style>
  <w:style w:type="paragraph" w:styleId="Caption">
    <w:name w:val="caption"/>
    <w:basedOn w:val="Normal"/>
    <w:next w:val="Normal"/>
    <w:uiPriority w:val="35"/>
    <w:unhideWhenUsed/>
    <w:qFormat/>
    <w:rsid w:val="00686A2C"/>
    <w:pPr>
      <w:spacing w:after="200" w:line="240" w:lineRule="auto"/>
    </w:pPr>
    <w:rPr>
      <w:i/>
      <w:iCs/>
      <w:color w:val="44546A" w:themeColor="text2"/>
      <w:sz w:val="18"/>
      <w:szCs w:val="18"/>
    </w:rPr>
  </w:style>
  <w:style w:type="paragraph" w:styleId="NormalWeb">
    <w:name w:val="Normal (Web)"/>
    <w:basedOn w:val="Normal"/>
    <w:uiPriority w:val="99"/>
    <w:semiHidden/>
    <w:unhideWhenUsed/>
    <w:rsid w:val="008466B3"/>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customStyle="1" w:styleId="Heading1Char">
    <w:name w:val="Heading 1 Char"/>
    <w:basedOn w:val="DefaultParagraphFont"/>
    <w:link w:val="Heading1"/>
    <w:uiPriority w:val="9"/>
    <w:rsid w:val="003C524D"/>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C524D"/>
  </w:style>
  <w:style w:type="paragraph" w:styleId="Header">
    <w:name w:val="header"/>
    <w:basedOn w:val="Normal"/>
    <w:link w:val="HeaderChar"/>
    <w:uiPriority w:val="99"/>
    <w:unhideWhenUsed/>
    <w:rsid w:val="003C5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24D"/>
    <w:rPr>
      <w:lang w:val="en-GB"/>
    </w:rPr>
  </w:style>
  <w:style w:type="paragraph" w:styleId="Footer">
    <w:name w:val="footer"/>
    <w:basedOn w:val="Normal"/>
    <w:link w:val="FooterChar"/>
    <w:uiPriority w:val="99"/>
    <w:unhideWhenUsed/>
    <w:rsid w:val="003C5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24D"/>
    <w:rPr>
      <w:lang w:val="en-GB"/>
    </w:rPr>
  </w:style>
  <w:style w:type="character" w:customStyle="1" w:styleId="Heading2Char">
    <w:name w:val="Heading 2 Char"/>
    <w:basedOn w:val="DefaultParagraphFont"/>
    <w:link w:val="Heading2"/>
    <w:uiPriority w:val="9"/>
    <w:rsid w:val="003C524D"/>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F34D38"/>
    <w:pPr>
      <w:outlineLvl w:val="9"/>
    </w:pPr>
  </w:style>
  <w:style w:type="paragraph" w:styleId="TOC1">
    <w:name w:val="toc 1"/>
    <w:basedOn w:val="Normal"/>
    <w:next w:val="Normal"/>
    <w:autoRedefine/>
    <w:uiPriority w:val="39"/>
    <w:unhideWhenUsed/>
    <w:rsid w:val="00F34D38"/>
    <w:pPr>
      <w:spacing w:after="100"/>
    </w:pPr>
  </w:style>
  <w:style w:type="paragraph" w:styleId="TOC2">
    <w:name w:val="toc 2"/>
    <w:basedOn w:val="Normal"/>
    <w:next w:val="Normal"/>
    <w:autoRedefine/>
    <w:uiPriority w:val="39"/>
    <w:unhideWhenUsed/>
    <w:rsid w:val="00F34D38"/>
    <w:pPr>
      <w:spacing w:after="100"/>
      <w:ind w:left="220"/>
    </w:pPr>
  </w:style>
  <w:style w:type="character" w:styleId="Hyperlink">
    <w:name w:val="Hyperlink"/>
    <w:basedOn w:val="DefaultParagraphFont"/>
    <w:uiPriority w:val="99"/>
    <w:unhideWhenUsed/>
    <w:rsid w:val="00F34D38"/>
    <w:rPr>
      <w:color w:val="0563C1" w:themeColor="hyperlink"/>
      <w:u w:val="single"/>
    </w:rPr>
  </w:style>
  <w:style w:type="paragraph" w:styleId="NoSpacing">
    <w:name w:val="No Spacing"/>
    <w:link w:val="NoSpacingChar"/>
    <w:uiPriority w:val="1"/>
    <w:qFormat/>
    <w:rsid w:val="00F10DD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10DD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815">
      <w:bodyDiv w:val="1"/>
      <w:marLeft w:val="0"/>
      <w:marRight w:val="0"/>
      <w:marTop w:val="0"/>
      <w:marBottom w:val="0"/>
      <w:divBdr>
        <w:top w:val="none" w:sz="0" w:space="0" w:color="auto"/>
        <w:left w:val="none" w:sz="0" w:space="0" w:color="auto"/>
        <w:bottom w:val="none" w:sz="0" w:space="0" w:color="auto"/>
        <w:right w:val="none" w:sz="0" w:space="0" w:color="auto"/>
      </w:divBdr>
    </w:div>
    <w:div w:id="14500525">
      <w:bodyDiv w:val="1"/>
      <w:marLeft w:val="0"/>
      <w:marRight w:val="0"/>
      <w:marTop w:val="0"/>
      <w:marBottom w:val="0"/>
      <w:divBdr>
        <w:top w:val="none" w:sz="0" w:space="0" w:color="auto"/>
        <w:left w:val="none" w:sz="0" w:space="0" w:color="auto"/>
        <w:bottom w:val="none" w:sz="0" w:space="0" w:color="auto"/>
        <w:right w:val="none" w:sz="0" w:space="0" w:color="auto"/>
      </w:divBdr>
    </w:div>
    <w:div w:id="28461626">
      <w:bodyDiv w:val="1"/>
      <w:marLeft w:val="0"/>
      <w:marRight w:val="0"/>
      <w:marTop w:val="0"/>
      <w:marBottom w:val="0"/>
      <w:divBdr>
        <w:top w:val="none" w:sz="0" w:space="0" w:color="auto"/>
        <w:left w:val="none" w:sz="0" w:space="0" w:color="auto"/>
        <w:bottom w:val="none" w:sz="0" w:space="0" w:color="auto"/>
        <w:right w:val="none" w:sz="0" w:space="0" w:color="auto"/>
      </w:divBdr>
    </w:div>
    <w:div w:id="40443290">
      <w:bodyDiv w:val="1"/>
      <w:marLeft w:val="0"/>
      <w:marRight w:val="0"/>
      <w:marTop w:val="0"/>
      <w:marBottom w:val="0"/>
      <w:divBdr>
        <w:top w:val="none" w:sz="0" w:space="0" w:color="auto"/>
        <w:left w:val="none" w:sz="0" w:space="0" w:color="auto"/>
        <w:bottom w:val="none" w:sz="0" w:space="0" w:color="auto"/>
        <w:right w:val="none" w:sz="0" w:space="0" w:color="auto"/>
      </w:divBdr>
    </w:div>
    <w:div w:id="83721561">
      <w:bodyDiv w:val="1"/>
      <w:marLeft w:val="0"/>
      <w:marRight w:val="0"/>
      <w:marTop w:val="0"/>
      <w:marBottom w:val="0"/>
      <w:divBdr>
        <w:top w:val="none" w:sz="0" w:space="0" w:color="auto"/>
        <w:left w:val="none" w:sz="0" w:space="0" w:color="auto"/>
        <w:bottom w:val="none" w:sz="0" w:space="0" w:color="auto"/>
        <w:right w:val="none" w:sz="0" w:space="0" w:color="auto"/>
      </w:divBdr>
    </w:div>
    <w:div w:id="102580567">
      <w:bodyDiv w:val="1"/>
      <w:marLeft w:val="0"/>
      <w:marRight w:val="0"/>
      <w:marTop w:val="0"/>
      <w:marBottom w:val="0"/>
      <w:divBdr>
        <w:top w:val="none" w:sz="0" w:space="0" w:color="auto"/>
        <w:left w:val="none" w:sz="0" w:space="0" w:color="auto"/>
        <w:bottom w:val="none" w:sz="0" w:space="0" w:color="auto"/>
        <w:right w:val="none" w:sz="0" w:space="0" w:color="auto"/>
      </w:divBdr>
    </w:div>
    <w:div w:id="111481440">
      <w:bodyDiv w:val="1"/>
      <w:marLeft w:val="0"/>
      <w:marRight w:val="0"/>
      <w:marTop w:val="0"/>
      <w:marBottom w:val="0"/>
      <w:divBdr>
        <w:top w:val="none" w:sz="0" w:space="0" w:color="auto"/>
        <w:left w:val="none" w:sz="0" w:space="0" w:color="auto"/>
        <w:bottom w:val="none" w:sz="0" w:space="0" w:color="auto"/>
        <w:right w:val="none" w:sz="0" w:space="0" w:color="auto"/>
      </w:divBdr>
    </w:div>
    <w:div w:id="167259766">
      <w:bodyDiv w:val="1"/>
      <w:marLeft w:val="0"/>
      <w:marRight w:val="0"/>
      <w:marTop w:val="0"/>
      <w:marBottom w:val="0"/>
      <w:divBdr>
        <w:top w:val="none" w:sz="0" w:space="0" w:color="auto"/>
        <w:left w:val="none" w:sz="0" w:space="0" w:color="auto"/>
        <w:bottom w:val="none" w:sz="0" w:space="0" w:color="auto"/>
        <w:right w:val="none" w:sz="0" w:space="0" w:color="auto"/>
      </w:divBdr>
    </w:div>
    <w:div w:id="187724008">
      <w:bodyDiv w:val="1"/>
      <w:marLeft w:val="0"/>
      <w:marRight w:val="0"/>
      <w:marTop w:val="0"/>
      <w:marBottom w:val="0"/>
      <w:divBdr>
        <w:top w:val="none" w:sz="0" w:space="0" w:color="auto"/>
        <w:left w:val="none" w:sz="0" w:space="0" w:color="auto"/>
        <w:bottom w:val="none" w:sz="0" w:space="0" w:color="auto"/>
        <w:right w:val="none" w:sz="0" w:space="0" w:color="auto"/>
      </w:divBdr>
    </w:div>
    <w:div w:id="189337576">
      <w:bodyDiv w:val="1"/>
      <w:marLeft w:val="0"/>
      <w:marRight w:val="0"/>
      <w:marTop w:val="0"/>
      <w:marBottom w:val="0"/>
      <w:divBdr>
        <w:top w:val="none" w:sz="0" w:space="0" w:color="auto"/>
        <w:left w:val="none" w:sz="0" w:space="0" w:color="auto"/>
        <w:bottom w:val="none" w:sz="0" w:space="0" w:color="auto"/>
        <w:right w:val="none" w:sz="0" w:space="0" w:color="auto"/>
      </w:divBdr>
    </w:div>
    <w:div w:id="196697913">
      <w:bodyDiv w:val="1"/>
      <w:marLeft w:val="0"/>
      <w:marRight w:val="0"/>
      <w:marTop w:val="0"/>
      <w:marBottom w:val="0"/>
      <w:divBdr>
        <w:top w:val="none" w:sz="0" w:space="0" w:color="auto"/>
        <w:left w:val="none" w:sz="0" w:space="0" w:color="auto"/>
        <w:bottom w:val="none" w:sz="0" w:space="0" w:color="auto"/>
        <w:right w:val="none" w:sz="0" w:space="0" w:color="auto"/>
      </w:divBdr>
    </w:div>
    <w:div w:id="199783334">
      <w:bodyDiv w:val="1"/>
      <w:marLeft w:val="0"/>
      <w:marRight w:val="0"/>
      <w:marTop w:val="0"/>
      <w:marBottom w:val="0"/>
      <w:divBdr>
        <w:top w:val="none" w:sz="0" w:space="0" w:color="auto"/>
        <w:left w:val="none" w:sz="0" w:space="0" w:color="auto"/>
        <w:bottom w:val="none" w:sz="0" w:space="0" w:color="auto"/>
        <w:right w:val="none" w:sz="0" w:space="0" w:color="auto"/>
      </w:divBdr>
    </w:div>
    <w:div w:id="230042846">
      <w:bodyDiv w:val="1"/>
      <w:marLeft w:val="0"/>
      <w:marRight w:val="0"/>
      <w:marTop w:val="0"/>
      <w:marBottom w:val="0"/>
      <w:divBdr>
        <w:top w:val="none" w:sz="0" w:space="0" w:color="auto"/>
        <w:left w:val="none" w:sz="0" w:space="0" w:color="auto"/>
        <w:bottom w:val="none" w:sz="0" w:space="0" w:color="auto"/>
        <w:right w:val="none" w:sz="0" w:space="0" w:color="auto"/>
      </w:divBdr>
    </w:div>
    <w:div w:id="246693987">
      <w:bodyDiv w:val="1"/>
      <w:marLeft w:val="0"/>
      <w:marRight w:val="0"/>
      <w:marTop w:val="0"/>
      <w:marBottom w:val="0"/>
      <w:divBdr>
        <w:top w:val="none" w:sz="0" w:space="0" w:color="auto"/>
        <w:left w:val="none" w:sz="0" w:space="0" w:color="auto"/>
        <w:bottom w:val="none" w:sz="0" w:space="0" w:color="auto"/>
        <w:right w:val="none" w:sz="0" w:space="0" w:color="auto"/>
      </w:divBdr>
    </w:div>
    <w:div w:id="272636464">
      <w:bodyDiv w:val="1"/>
      <w:marLeft w:val="0"/>
      <w:marRight w:val="0"/>
      <w:marTop w:val="0"/>
      <w:marBottom w:val="0"/>
      <w:divBdr>
        <w:top w:val="none" w:sz="0" w:space="0" w:color="auto"/>
        <w:left w:val="none" w:sz="0" w:space="0" w:color="auto"/>
        <w:bottom w:val="none" w:sz="0" w:space="0" w:color="auto"/>
        <w:right w:val="none" w:sz="0" w:space="0" w:color="auto"/>
      </w:divBdr>
    </w:div>
    <w:div w:id="298804620">
      <w:bodyDiv w:val="1"/>
      <w:marLeft w:val="0"/>
      <w:marRight w:val="0"/>
      <w:marTop w:val="0"/>
      <w:marBottom w:val="0"/>
      <w:divBdr>
        <w:top w:val="none" w:sz="0" w:space="0" w:color="auto"/>
        <w:left w:val="none" w:sz="0" w:space="0" w:color="auto"/>
        <w:bottom w:val="none" w:sz="0" w:space="0" w:color="auto"/>
        <w:right w:val="none" w:sz="0" w:space="0" w:color="auto"/>
      </w:divBdr>
    </w:div>
    <w:div w:id="308554790">
      <w:bodyDiv w:val="1"/>
      <w:marLeft w:val="0"/>
      <w:marRight w:val="0"/>
      <w:marTop w:val="0"/>
      <w:marBottom w:val="0"/>
      <w:divBdr>
        <w:top w:val="none" w:sz="0" w:space="0" w:color="auto"/>
        <w:left w:val="none" w:sz="0" w:space="0" w:color="auto"/>
        <w:bottom w:val="none" w:sz="0" w:space="0" w:color="auto"/>
        <w:right w:val="none" w:sz="0" w:space="0" w:color="auto"/>
      </w:divBdr>
    </w:div>
    <w:div w:id="319165384">
      <w:bodyDiv w:val="1"/>
      <w:marLeft w:val="0"/>
      <w:marRight w:val="0"/>
      <w:marTop w:val="0"/>
      <w:marBottom w:val="0"/>
      <w:divBdr>
        <w:top w:val="none" w:sz="0" w:space="0" w:color="auto"/>
        <w:left w:val="none" w:sz="0" w:space="0" w:color="auto"/>
        <w:bottom w:val="none" w:sz="0" w:space="0" w:color="auto"/>
        <w:right w:val="none" w:sz="0" w:space="0" w:color="auto"/>
      </w:divBdr>
    </w:div>
    <w:div w:id="385840196">
      <w:bodyDiv w:val="1"/>
      <w:marLeft w:val="0"/>
      <w:marRight w:val="0"/>
      <w:marTop w:val="0"/>
      <w:marBottom w:val="0"/>
      <w:divBdr>
        <w:top w:val="none" w:sz="0" w:space="0" w:color="auto"/>
        <w:left w:val="none" w:sz="0" w:space="0" w:color="auto"/>
        <w:bottom w:val="none" w:sz="0" w:space="0" w:color="auto"/>
        <w:right w:val="none" w:sz="0" w:space="0" w:color="auto"/>
      </w:divBdr>
    </w:div>
    <w:div w:id="388310216">
      <w:bodyDiv w:val="1"/>
      <w:marLeft w:val="0"/>
      <w:marRight w:val="0"/>
      <w:marTop w:val="0"/>
      <w:marBottom w:val="0"/>
      <w:divBdr>
        <w:top w:val="none" w:sz="0" w:space="0" w:color="auto"/>
        <w:left w:val="none" w:sz="0" w:space="0" w:color="auto"/>
        <w:bottom w:val="none" w:sz="0" w:space="0" w:color="auto"/>
        <w:right w:val="none" w:sz="0" w:space="0" w:color="auto"/>
      </w:divBdr>
    </w:div>
    <w:div w:id="392314275">
      <w:bodyDiv w:val="1"/>
      <w:marLeft w:val="0"/>
      <w:marRight w:val="0"/>
      <w:marTop w:val="0"/>
      <w:marBottom w:val="0"/>
      <w:divBdr>
        <w:top w:val="none" w:sz="0" w:space="0" w:color="auto"/>
        <w:left w:val="none" w:sz="0" w:space="0" w:color="auto"/>
        <w:bottom w:val="none" w:sz="0" w:space="0" w:color="auto"/>
        <w:right w:val="none" w:sz="0" w:space="0" w:color="auto"/>
      </w:divBdr>
    </w:div>
    <w:div w:id="403838054">
      <w:bodyDiv w:val="1"/>
      <w:marLeft w:val="0"/>
      <w:marRight w:val="0"/>
      <w:marTop w:val="0"/>
      <w:marBottom w:val="0"/>
      <w:divBdr>
        <w:top w:val="none" w:sz="0" w:space="0" w:color="auto"/>
        <w:left w:val="none" w:sz="0" w:space="0" w:color="auto"/>
        <w:bottom w:val="none" w:sz="0" w:space="0" w:color="auto"/>
        <w:right w:val="none" w:sz="0" w:space="0" w:color="auto"/>
      </w:divBdr>
    </w:div>
    <w:div w:id="407577717">
      <w:bodyDiv w:val="1"/>
      <w:marLeft w:val="0"/>
      <w:marRight w:val="0"/>
      <w:marTop w:val="0"/>
      <w:marBottom w:val="0"/>
      <w:divBdr>
        <w:top w:val="none" w:sz="0" w:space="0" w:color="auto"/>
        <w:left w:val="none" w:sz="0" w:space="0" w:color="auto"/>
        <w:bottom w:val="none" w:sz="0" w:space="0" w:color="auto"/>
        <w:right w:val="none" w:sz="0" w:space="0" w:color="auto"/>
      </w:divBdr>
    </w:div>
    <w:div w:id="415980536">
      <w:bodyDiv w:val="1"/>
      <w:marLeft w:val="0"/>
      <w:marRight w:val="0"/>
      <w:marTop w:val="0"/>
      <w:marBottom w:val="0"/>
      <w:divBdr>
        <w:top w:val="none" w:sz="0" w:space="0" w:color="auto"/>
        <w:left w:val="none" w:sz="0" w:space="0" w:color="auto"/>
        <w:bottom w:val="none" w:sz="0" w:space="0" w:color="auto"/>
        <w:right w:val="none" w:sz="0" w:space="0" w:color="auto"/>
      </w:divBdr>
    </w:div>
    <w:div w:id="465516141">
      <w:bodyDiv w:val="1"/>
      <w:marLeft w:val="0"/>
      <w:marRight w:val="0"/>
      <w:marTop w:val="0"/>
      <w:marBottom w:val="0"/>
      <w:divBdr>
        <w:top w:val="none" w:sz="0" w:space="0" w:color="auto"/>
        <w:left w:val="none" w:sz="0" w:space="0" w:color="auto"/>
        <w:bottom w:val="none" w:sz="0" w:space="0" w:color="auto"/>
        <w:right w:val="none" w:sz="0" w:space="0" w:color="auto"/>
      </w:divBdr>
    </w:div>
    <w:div w:id="469127222">
      <w:bodyDiv w:val="1"/>
      <w:marLeft w:val="0"/>
      <w:marRight w:val="0"/>
      <w:marTop w:val="0"/>
      <w:marBottom w:val="0"/>
      <w:divBdr>
        <w:top w:val="none" w:sz="0" w:space="0" w:color="auto"/>
        <w:left w:val="none" w:sz="0" w:space="0" w:color="auto"/>
        <w:bottom w:val="none" w:sz="0" w:space="0" w:color="auto"/>
        <w:right w:val="none" w:sz="0" w:space="0" w:color="auto"/>
      </w:divBdr>
    </w:div>
    <w:div w:id="506484365">
      <w:bodyDiv w:val="1"/>
      <w:marLeft w:val="0"/>
      <w:marRight w:val="0"/>
      <w:marTop w:val="0"/>
      <w:marBottom w:val="0"/>
      <w:divBdr>
        <w:top w:val="none" w:sz="0" w:space="0" w:color="auto"/>
        <w:left w:val="none" w:sz="0" w:space="0" w:color="auto"/>
        <w:bottom w:val="none" w:sz="0" w:space="0" w:color="auto"/>
        <w:right w:val="none" w:sz="0" w:space="0" w:color="auto"/>
      </w:divBdr>
    </w:div>
    <w:div w:id="582106260">
      <w:bodyDiv w:val="1"/>
      <w:marLeft w:val="0"/>
      <w:marRight w:val="0"/>
      <w:marTop w:val="0"/>
      <w:marBottom w:val="0"/>
      <w:divBdr>
        <w:top w:val="none" w:sz="0" w:space="0" w:color="auto"/>
        <w:left w:val="none" w:sz="0" w:space="0" w:color="auto"/>
        <w:bottom w:val="none" w:sz="0" w:space="0" w:color="auto"/>
        <w:right w:val="none" w:sz="0" w:space="0" w:color="auto"/>
      </w:divBdr>
    </w:div>
    <w:div w:id="589630563">
      <w:bodyDiv w:val="1"/>
      <w:marLeft w:val="0"/>
      <w:marRight w:val="0"/>
      <w:marTop w:val="0"/>
      <w:marBottom w:val="0"/>
      <w:divBdr>
        <w:top w:val="none" w:sz="0" w:space="0" w:color="auto"/>
        <w:left w:val="none" w:sz="0" w:space="0" w:color="auto"/>
        <w:bottom w:val="none" w:sz="0" w:space="0" w:color="auto"/>
        <w:right w:val="none" w:sz="0" w:space="0" w:color="auto"/>
      </w:divBdr>
    </w:div>
    <w:div w:id="621039490">
      <w:bodyDiv w:val="1"/>
      <w:marLeft w:val="0"/>
      <w:marRight w:val="0"/>
      <w:marTop w:val="0"/>
      <w:marBottom w:val="0"/>
      <w:divBdr>
        <w:top w:val="none" w:sz="0" w:space="0" w:color="auto"/>
        <w:left w:val="none" w:sz="0" w:space="0" w:color="auto"/>
        <w:bottom w:val="none" w:sz="0" w:space="0" w:color="auto"/>
        <w:right w:val="none" w:sz="0" w:space="0" w:color="auto"/>
      </w:divBdr>
    </w:div>
    <w:div w:id="675305574">
      <w:bodyDiv w:val="1"/>
      <w:marLeft w:val="0"/>
      <w:marRight w:val="0"/>
      <w:marTop w:val="0"/>
      <w:marBottom w:val="0"/>
      <w:divBdr>
        <w:top w:val="none" w:sz="0" w:space="0" w:color="auto"/>
        <w:left w:val="none" w:sz="0" w:space="0" w:color="auto"/>
        <w:bottom w:val="none" w:sz="0" w:space="0" w:color="auto"/>
        <w:right w:val="none" w:sz="0" w:space="0" w:color="auto"/>
      </w:divBdr>
    </w:div>
    <w:div w:id="684939947">
      <w:bodyDiv w:val="1"/>
      <w:marLeft w:val="0"/>
      <w:marRight w:val="0"/>
      <w:marTop w:val="0"/>
      <w:marBottom w:val="0"/>
      <w:divBdr>
        <w:top w:val="none" w:sz="0" w:space="0" w:color="auto"/>
        <w:left w:val="none" w:sz="0" w:space="0" w:color="auto"/>
        <w:bottom w:val="none" w:sz="0" w:space="0" w:color="auto"/>
        <w:right w:val="none" w:sz="0" w:space="0" w:color="auto"/>
      </w:divBdr>
    </w:div>
    <w:div w:id="762144971">
      <w:bodyDiv w:val="1"/>
      <w:marLeft w:val="0"/>
      <w:marRight w:val="0"/>
      <w:marTop w:val="0"/>
      <w:marBottom w:val="0"/>
      <w:divBdr>
        <w:top w:val="none" w:sz="0" w:space="0" w:color="auto"/>
        <w:left w:val="none" w:sz="0" w:space="0" w:color="auto"/>
        <w:bottom w:val="none" w:sz="0" w:space="0" w:color="auto"/>
        <w:right w:val="none" w:sz="0" w:space="0" w:color="auto"/>
      </w:divBdr>
    </w:div>
    <w:div w:id="788428681">
      <w:bodyDiv w:val="1"/>
      <w:marLeft w:val="0"/>
      <w:marRight w:val="0"/>
      <w:marTop w:val="0"/>
      <w:marBottom w:val="0"/>
      <w:divBdr>
        <w:top w:val="none" w:sz="0" w:space="0" w:color="auto"/>
        <w:left w:val="none" w:sz="0" w:space="0" w:color="auto"/>
        <w:bottom w:val="none" w:sz="0" w:space="0" w:color="auto"/>
        <w:right w:val="none" w:sz="0" w:space="0" w:color="auto"/>
      </w:divBdr>
    </w:div>
    <w:div w:id="794445465">
      <w:bodyDiv w:val="1"/>
      <w:marLeft w:val="0"/>
      <w:marRight w:val="0"/>
      <w:marTop w:val="0"/>
      <w:marBottom w:val="0"/>
      <w:divBdr>
        <w:top w:val="none" w:sz="0" w:space="0" w:color="auto"/>
        <w:left w:val="none" w:sz="0" w:space="0" w:color="auto"/>
        <w:bottom w:val="none" w:sz="0" w:space="0" w:color="auto"/>
        <w:right w:val="none" w:sz="0" w:space="0" w:color="auto"/>
      </w:divBdr>
    </w:div>
    <w:div w:id="805003732">
      <w:bodyDiv w:val="1"/>
      <w:marLeft w:val="0"/>
      <w:marRight w:val="0"/>
      <w:marTop w:val="0"/>
      <w:marBottom w:val="0"/>
      <w:divBdr>
        <w:top w:val="none" w:sz="0" w:space="0" w:color="auto"/>
        <w:left w:val="none" w:sz="0" w:space="0" w:color="auto"/>
        <w:bottom w:val="none" w:sz="0" w:space="0" w:color="auto"/>
        <w:right w:val="none" w:sz="0" w:space="0" w:color="auto"/>
      </w:divBdr>
    </w:div>
    <w:div w:id="815536045">
      <w:bodyDiv w:val="1"/>
      <w:marLeft w:val="0"/>
      <w:marRight w:val="0"/>
      <w:marTop w:val="0"/>
      <w:marBottom w:val="0"/>
      <w:divBdr>
        <w:top w:val="none" w:sz="0" w:space="0" w:color="auto"/>
        <w:left w:val="none" w:sz="0" w:space="0" w:color="auto"/>
        <w:bottom w:val="none" w:sz="0" w:space="0" w:color="auto"/>
        <w:right w:val="none" w:sz="0" w:space="0" w:color="auto"/>
      </w:divBdr>
    </w:div>
    <w:div w:id="824786568">
      <w:bodyDiv w:val="1"/>
      <w:marLeft w:val="0"/>
      <w:marRight w:val="0"/>
      <w:marTop w:val="0"/>
      <w:marBottom w:val="0"/>
      <w:divBdr>
        <w:top w:val="none" w:sz="0" w:space="0" w:color="auto"/>
        <w:left w:val="none" w:sz="0" w:space="0" w:color="auto"/>
        <w:bottom w:val="none" w:sz="0" w:space="0" w:color="auto"/>
        <w:right w:val="none" w:sz="0" w:space="0" w:color="auto"/>
      </w:divBdr>
    </w:div>
    <w:div w:id="838424403">
      <w:bodyDiv w:val="1"/>
      <w:marLeft w:val="0"/>
      <w:marRight w:val="0"/>
      <w:marTop w:val="0"/>
      <w:marBottom w:val="0"/>
      <w:divBdr>
        <w:top w:val="none" w:sz="0" w:space="0" w:color="auto"/>
        <w:left w:val="none" w:sz="0" w:space="0" w:color="auto"/>
        <w:bottom w:val="none" w:sz="0" w:space="0" w:color="auto"/>
        <w:right w:val="none" w:sz="0" w:space="0" w:color="auto"/>
      </w:divBdr>
    </w:div>
    <w:div w:id="839151769">
      <w:bodyDiv w:val="1"/>
      <w:marLeft w:val="0"/>
      <w:marRight w:val="0"/>
      <w:marTop w:val="0"/>
      <w:marBottom w:val="0"/>
      <w:divBdr>
        <w:top w:val="none" w:sz="0" w:space="0" w:color="auto"/>
        <w:left w:val="none" w:sz="0" w:space="0" w:color="auto"/>
        <w:bottom w:val="none" w:sz="0" w:space="0" w:color="auto"/>
        <w:right w:val="none" w:sz="0" w:space="0" w:color="auto"/>
      </w:divBdr>
    </w:div>
    <w:div w:id="882793817">
      <w:bodyDiv w:val="1"/>
      <w:marLeft w:val="0"/>
      <w:marRight w:val="0"/>
      <w:marTop w:val="0"/>
      <w:marBottom w:val="0"/>
      <w:divBdr>
        <w:top w:val="none" w:sz="0" w:space="0" w:color="auto"/>
        <w:left w:val="none" w:sz="0" w:space="0" w:color="auto"/>
        <w:bottom w:val="none" w:sz="0" w:space="0" w:color="auto"/>
        <w:right w:val="none" w:sz="0" w:space="0" w:color="auto"/>
      </w:divBdr>
    </w:div>
    <w:div w:id="900750264">
      <w:bodyDiv w:val="1"/>
      <w:marLeft w:val="0"/>
      <w:marRight w:val="0"/>
      <w:marTop w:val="0"/>
      <w:marBottom w:val="0"/>
      <w:divBdr>
        <w:top w:val="none" w:sz="0" w:space="0" w:color="auto"/>
        <w:left w:val="none" w:sz="0" w:space="0" w:color="auto"/>
        <w:bottom w:val="none" w:sz="0" w:space="0" w:color="auto"/>
        <w:right w:val="none" w:sz="0" w:space="0" w:color="auto"/>
      </w:divBdr>
    </w:div>
    <w:div w:id="915242778">
      <w:bodyDiv w:val="1"/>
      <w:marLeft w:val="0"/>
      <w:marRight w:val="0"/>
      <w:marTop w:val="0"/>
      <w:marBottom w:val="0"/>
      <w:divBdr>
        <w:top w:val="none" w:sz="0" w:space="0" w:color="auto"/>
        <w:left w:val="none" w:sz="0" w:space="0" w:color="auto"/>
        <w:bottom w:val="none" w:sz="0" w:space="0" w:color="auto"/>
        <w:right w:val="none" w:sz="0" w:space="0" w:color="auto"/>
      </w:divBdr>
    </w:div>
    <w:div w:id="948777074">
      <w:bodyDiv w:val="1"/>
      <w:marLeft w:val="0"/>
      <w:marRight w:val="0"/>
      <w:marTop w:val="0"/>
      <w:marBottom w:val="0"/>
      <w:divBdr>
        <w:top w:val="none" w:sz="0" w:space="0" w:color="auto"/>
        <w:left w:val="none" w:sz="0" w:space="0" w:color="auto"/>
        <w:bottom w:val="none" w:sz="0" w:space="0" w:color="auto"/>
        <w:right w:val="none" w:sz="0" w:space="0" w:color="auto"/>
      </w:divBdr>
    </w:div>
    <w:div w:id="956639217">
      <w:bodyDiv w:val="1"/>
      <w:marLeft w:val="0"/>
      <w:marRight w:val="0"/>
      <w:marTop w:val="0"/>
      <w:marBottom w:val="0"/>
      <w:divBdr>
        <w:top w:val="none" w:sz="0" w:space="0" w:color="auto"/>
        <w:left w:val="none" w:sz="0" w:space="0" w:color="auto"/>
        <w:bottom w:val="none" w:sz="0" w:space="0" w:color="auto"/>
        <w:right w:val="none" w:sz="0" w:space="0" w:color="auto"/>
      </w:divBdr>
    </w:div>
    <w:div w:id="983655880">
      <w:bodyDiv w:val="1"/>
      <w:marLeft w:val="0"/>
      <w:marRight w:val="0"/>
      <w:marTop w:val="0"/>
      <w:marBottom w:val="0"/>
      <w:divBdr>
        <w:top w:val="none" w:sz="0" w:space="0" w:color="auto"/>
        <w:left w:val="none" w:sz="0" w:space="0" w:color="auto"/>
        <w:bottom w:val="none" w:sz="0" w:space="0" w:color="auto"/>
        <w:right w:val="none" w:sz="0" w:space="0" w:color="auto"/>
      </w:divBdr>
    </w:div>
    <w:div w:id="1000499986">
      <w:bodyDiv w:val="1"/>
      <w:marLeft w:val="0"/>
      <w:marRight w:val="0"/>
      <w:marTop w:val="0"/>
      <w:marBottom w:val="0"/>
      <w:divBdr>
        <w:top w:val="none" w:sz="0" w:space="0" w:color="auto"/>
        <w:left w:val="none" w:sz="0" w:space="0" w:color="auto"/>
        <w:bottom w:val="none" w:sz="0" w:space="0" w:color="auto"/>
        <w:right w:val="none" w:sz="0" w:space="0" w:color="auto"/>
      </w:divBdr>
    </w:div>
    <w:div w:id="1003044362">
      <w:bodyDiv w:val="1"/>
      <w:marLeft w:val="0"/>
      <w:marRight w:val="0"/>
      <w:marTop w:val="0"/>
      <w:marBottom w:val="0"/>
      <w:divBdr>
        <w:top w:val="none" w:sz="0" w:space="0" w:color="auto"/>
        <w:left w:val="none" w:sz="0" w:space="0" w:color="auto"/>
        <w:bottom w:val="none" w:sz="0" w:space="0" w:color="auto"/>
        <w:right w:val="none" w:sz="0" w:space="0" w:color="auto"/>
      </w:divBdr>
    </w:div>
    <w:div w:id="1021976033">
      <w:bodyDiv w:val="1"/>
      <w:marLeft w:val="0"/>
      <w:marRight w:val="0"/>
      <w:marTop w:val="0"/>
      <w:marBottom w:val="0"/>
      <w:divBdr>
        <w:top w:val="none" w:sz="0" w:space="0" w:color="auto"/>
        <w:left w:val="none" w:sz="0" w:space="0" w:color="auto"/>
        <w:bottom w:val="none" w:sz="0" w:space="0" w:color="auto"/>
        <w:right w:val="none" w:sz="0" w:space="0" w:color="auto"/>
      </w:divBdr>
    </w:div>
    <w:div w:id="1045133516">
      <w:bodyDiv w:val="1"/>
      <w:marLeft w:val="0"/>
      <w:marRight w:val="0"/>
      <w:marTop w:val="0"/>
      <w:marBottom w:val="0"/>
      <w:divBdr>
        <w:top w:val="none" w:sz="0" w:space="0" w:color="auto"/>
        <w:left w:val="none" w:sz="0" w:space="0" w:color="auto"/>
        <w:bottom w:val="none" w:sz="0" w:space="0" w:color="auto"/>
        <w:right w:val="none" w:sz="0" w:space="0" w:color="auto"/>
      </w:divBdr>
    </w:div>
    <w:div w:id="1061441972">
      <w:bodyDiv w:val="1"/>
      <w:marLeft w:val="0"/>
      <w:marRight w:val="0"/>
      <w:marTop w:val="0"/>
      <w:marBottom w:val="0"/>
      <w:divBdr>
        <w:top w:val="none" w:sz="0" w:space="0" w:color="auto"/>
        <w:left w:val="none" w:sz="0" w:space="0" w:color="auto"/>
        <w:bottom w:val="none" w:sz="0" w:space="0" w:color="auto"/>
        <w:right w:val="none" w:sz="0" w:space="0" w:color="auto"/>
      </w:divBdr>
    </w:div>
    <w:div w:id="1068769122">
      <w:bodyDiv w:val="1"/>
      <w:marLeft w:val="0"/>
      <w:marRight w:val="0"/>
      <w:marTop w:val="0"/>
      <w:marBottom w:val="0"/>
      <w:divBdr>
        <w:top w:val="none" w:sz="0" w:space="0" w:color="auto"/>
        <w:left w:val="none" w:sz="0" w:space="0" w:color="auto"/>
        <w:bottom w:val="none" w:sz="0" w:space="0" w:color="auto"/>
        <w:right w:val="none" w:sz="0" w:space="0" w:color="auto"/>
      </w:divBdr>
    </w:div>
    <w:div w:id="1109740621">
      <w:bodyDiv w:val="1"/>
      <w:marLeft w:val="0"/>
      <w:marRight w:val="0"/>
      <w:marTop w:val="0"/>
      <w:marBottom w:val="0"/>
      <w:divBdr>
        <w:top w:val="none" w:sz="0" w:space="0" w:color="auto"/>
        <w:left w:val="none" w:sz="0" w:space="0" w:color="auto"/>
        <w:bottom w:val="none" w:sz="0" w:space="0" w:color="auto"/>
        <w:right w:val="none" w:sz="0" w:space="0" w:color="auto"/>
      </w:divBdr>
    </w:div>
    <w:div w:id="1109810472">
      <w:bodyDiv w:val="1"/>
      <w:marLeft w:val="0"/>
      <w:marRight w:val="0"/>
      <w:marTop w:val="0"/>
      <w:marBottom w:val="0"/>
      <w:divBdr>
        <w:top w:val="none" w:sz="0" w:space="0" w:color="auto"/>
        <w:left w:val="none" w:sz="0" w:space="0" w:color="auto"/>
        <w:bottom w:val="none" w:sz="0" w:space="0" w:color="auto"/>
        <w:right w:val="none" w:sz="0" w:space="0" w:color="auto"/>
      </w:divBdr>
    </w:div>
    <w:div w:id="1129589843">
      <w:bodyDiv w:val="1"/>
      <w:marLeft w:val="0"/>
      <w:marRight w:val="0"/>
      <w:marTop w:val="0"/>
      <w:marBottom w:val="0"/>
      <w:divBdr>
        <w:top w:val="none" w:sz="0" w:space="0" w:color="auto"/>
        <w:left w:val="none" w:sz="0" w:space="0" w:color="auto"/>
        <w:bottom w:val="none" w:sz="0" w:space="0" w:color="auto"/>
        <w:right w:val="none" w:sz="0" w:space="0" w:color="auto"/>
      </w:divBdr>
    </w:div>
    <w:div w:id="1206941921">
      <w:bodyDiv w:val="1"/>
      <w:marLeft w:val="0"/>
      <w:marRight w:val="0"/>
      <w:marTop w:val="0"/>
      <w:marBottom w:val="0"/>
      <w:divBdr>
        <w:top w:val="none" w:sz="0" w:space="0" w:color="auto"/>
        <w:left w:val="none" w:sz="0" w:space="0" w:color="auto"/>
        <w:bottom w:val="none" w:sz="0" w:space="0" w:color="auto"/>
        <w:right w:val="none" w:sz="0" w:space="0" w:color="auto"/>
      </w:divBdr>
    </w:div>
    <w:div w:id="1223760272">
      <w:bodyDiv w:val="1"/>
      <w:marLeft w:val="0"/>
      <w:marRight w:val="0"/>
      <w:marTop w:val="0"/>
      <w:marBottom w:val="0"/>
      <w:divBdr>
        <w:top w:val="none" w:sz="0" w:space="0" w:color="auto"/>
        <w:left w:val="none" w:sz="0" w:space="0" w:color="auto"/>
        <w:bottom w:val="none" w:sz="0" w:space="0" w:color="auto"/>
        <w:right w:val="none" w:sz="0" w:space="0" w:color="auto"/>
      </w:divBdr>
    </w:div>
    <w:div w:id="1239293714">
      <w:bodyDiv w:val="1"/>
      <w:marLeft w:val="0"/>
      <w:marRight w:val="0"/>
      <w:marTop w:val="0"/>
      <w:marBottom w:val="0"/>
      <w:divBdr>
        <w:top w:val="none" w:sz="0" w:space="0" w:color="auto"/>
        <w:left w:val="none" w:sz="0" w:space="0" w:color="auto"/>
        <w:bottom w:val="none" w:sz="0" w:space="0" w:color="auto"/>
        <w:right w:val="none" w:sz="0" w:space="0" w:color="auto"/>
      </w:divBdr>
    </w:div>
    <w:div w:id="1245802539">
      <w:bodyDiv w:val="1"/>
      <w:marLeft w:val="0"/>
      <w:marRight w:val="0"/>
      <w:marTop w:val="0"/>
      <w:marBottom w:val="0"/>
      <w:divBdr>
        <w:top w:val="none" w:sz="0" w:space="0" w:color="auto"/>
        <w:left w:val="none" w:sz="0" w:space="0" w:color="auto"/>
        <w:bottom w:val="none" w:sz="0" w:space="0" w:color="auto"/>
        <w:right w:val="none" w:sz="0" w:space="0" w:color="auto"/>
      </w:divBdr>
    </w:div>
    <w:div w:id="1269238847">
      <w:bodyDiv w:val="1"/>
      <w:marLeft w:val="0"/>
      <w:marRight w:val="0"/>
      <w:marTop w:val="0"/>
      <w:marBottom w:val="0"/>
      <w:divBdr>
        <w:top w:val="none" w:sz="0" w:space="0" w:color="auto"/>
        <w:left w:val="none" w:sz="0" w:space="0" w:color="auto"/>
        <w:bottom w:val="none" w:sz="0" w:space="0" w:color="auto"/>
        <w:right w:val="none" w:sz="0" w:space="0" w:color="auto"/>
      </w:divBdr>
    </w:div>
    <w:div w:id="1288510196">
      <w:bodyDiv w:val="1"/>
      <w:marLeft w:val="0"/>
      <w:marRight w:val="0"/>
      <w:marTop w:val="0"/>
      <w:marBottom w:val="0"/>
      <w:divBdr>
        <w:top w:val="none" w:sz="0" w:space="0" w:color="auto"/>
        <w:left w:val="none" w:sz="0" w:space="0" w:color="auto"/>
        <w:bottom w:val="none" w:sz="0" w:space="0" w:color="auto"/>
        <w:right w:val="none" w:sz="0" w:space="0" w:color="auto"/>
      </w:divBdr>
    </w:div>
    <w:div w:id="1319185317">
      <w:bodyDiv w:val="1"/>
      <w:marLeft w:val="0"/>
      <w:marRight w:val="0"/>
      <w:marTop w:val="0"/>
      <w:marBottom w:val="0"/>
      <w:divBdr>
        <w:top w:val="none" w:sz="0" w:space="0" w:color="auto"/>
        <w:left w:val="none" w:sz="0" w:space="0" w:color="auto"/>
        <w:bottom w:val="none" w:sz="0" w:space="0" w:color="auto"/>
        <w:right w:val="none" w:sz="0" w:space="0" w:color="auto"/>
      </w:divBdr>
    </w:div>
    <w:div w:id="1342584529">
      <w:bodyDiv w:val="1"/>
      <w:marLeft w:val="0"/>
      <w:marRight w:val="0"/>
      <w:marTop w:val="0"/>
      <w:marBottom w:val="0"/>
      <w:divBdr>
        <w:top w:val="none" w:sz="0" w:space="0" w:color="auto"/>
        <w:left w:val="none" w:sz="0" w:space="0" w:color="auto"/>
        <w:bottom w:val="none" w:sz="0" w:space="0" w:color="auto"/>
        <w:right w:val="none" w:sz="0" w:space="0" w:color="auto"/>
      </w:divBdr>
    </w:div>
    <w:div w:id="1381126603">
      <w:bodyDiv w:val="1"/>
      <w:marLeft w:val="0"/>
      <w:marRight w:val="0"/>
      <w:marTop w:val="0"/>
      <w:marBottom w:val="0"/>
      <w:divBdr>
        <w:top w:val="none" w:sz="0" w:space="0" w:color="auto"/>
        <w:left w:val="none" w:sz="0" w:space="0" w:color="auto"/>
        <w:bottom w:val="none" w:sz="0" w:space="0" w:color="auto"/>
        <w:right w:val="none" w:sz="0" w:space="0" w:color="auto"/>
      </w:divBdr>
    </w:div>
    <w:div w:id="1381783025">
      <w:bodyDiv w:val="1"/>
      <w:marLeft w:val="0"/>
      <w:marRight w:val="0"/>
      <w:marTop w:val="0"/>
      <w:marBottom w:val="0"/>
      <w:divBdr>
        <w:top w:val="none" w:sz="0" w:space="0" w:color="auto"/>
        <w:left w:val="none" w:sz="0" w:space="0" w:color="auto"/>
        <w:bottom w:val="none" w:sz="0" w:space="0" w:color="auto"/>
        <w:right w:val="none" w:sz="0" w:space="0" w:color="auto"/>
      </w:divBdr>
    </w:div>
    <w:div w:id="1396005215">
      <w:bodyDiv w:val="1"/>
      <w:marLeft w:val="0"/>
      <w:marRight w:val="0"/>
      <w:marTop w:val="0"/>
      <w:marBottom w:val="0"/>
      <w:divBdr>
        <w:top w:val="none" w:sz="0" w:space="0" w:color="auto"/>
        <w:left w:val="none" w:sz="0" w:space="0" w:color="auto"/>
        <w:bottom w:val="none" w:sz="0" w:space="0" w:color="auto"/>
        <w:right w:val="none" w:sz="0" w:space="0" w:color="auto"/>
      </w:divBdr>
    </w:div>
    <w:div w:id="1408960006">
      <w:bodyDiv w:val="1"/>
      <w:marLeft w:val="0"/>
      <w:marRight w:val="0"/>
      <w:marTop w:val="0"/>
      <w:marBottom w:val="0"/>
      <w:divBdr>
        <w:top w:val="none" w:sz="0" w:space="0" w:color="auto"/>
        <w:left w:val="none" w:sz="0" w:space="0" w:color="auto"/>
        <w:bottom w:val="none" w:sz="0" w:space="0" w:color="auto"/>
        <w:right w:val="none" w:sz="0" w:space="0" w:color="auto"/>
      </w:divBdr>
    </w:div>
    <w:div w:id="1433819491">
      <w:bodyDiv w:val="1"/>
      <w:marLeft w:val="0"/>
      <w:marRight w:val="0"/>
      <w:marTop w:val="0"/>
      <w:marBottom w:val="0"/>
      <w:divBdr>
        <w:top w:val="none" w:sz="0" w:space="0" w:color="auto"/>
        <w:left w:val="none" w:sz="0" w:space="0" w:color="auto"/>
        <w:bottom w:val="none" w:sz="0" w:space="0" w:color="auto"/>
        <w:right w:val="none" w:sz="0" w:space="0" w:color="auto"/>
      </w:divBdr>
    </w:div>
    <w:div w:id="1478909844">
      <w:bodyDiv w:val="1"/>
      <w:marLeft w:val="0"/>
      <w:marRight w:val="0"/>
      <w:marTop w:val="0"/>
      <w:marBottom w:val="0"/>
      <w:divBdr>
        <w:top w:val="none" w:sz="0" w:space="0" w:color="auto"/>
        <w:left w:val="none" w:sz="0" w:space="0" w:color="auto"/>
        <w:bottom w:val="none" w:sz="0" w:space="0" w:color="auto"/>
        <w:right w:val="none" w:sz="0" w:space="0" w:color="auto"/>
      </w:divBdr>
    </w:div>
    <w:div w:id="1497187051">
      <w:bodyDiv w:val="1"/>
      <w:marLeft w:val="0"/>
      <w:marRight w:val="0"/>
      <w:marTop w:val="0"/>
      <w:marBottom w:val="0"/>
      <w:divBdr>
        <w:top w:val="none" w:sz="0" w:space="0" w:color="auto"/>
        <w:left w:val="none" w:sz="0" w:space="0" w:color="auto"/>
        <w:bottom w:val="none" w:sz="0" w:space="0" w:color="auto"/>
        <w:right w:val="none" w:sz="0" w:space="0" w:color="auto"/>
      </w:divBdr>
    </w:div>
    <w:div w:id="1508520167">
      <w:bodyDiv w:val="1"/>
      <w:marLeft w:val="0"/>
      <w:marRight w:val="0"/>
      <w:marTop w:val="0"/>
      <w:marBottom w:val="0"/>
      <w:divBdr>
        <w:top w:val="none" w:sz="0" w:space="0" w:color="auto"/>
        <w:left w:val="none" w:sz="0" w:space="0" w:color="auto"/>
        <w:bottom w:val="none" w:sz="0" w:space="0" w:color="auto"/>
        <w:right w:val="none" w:sz="0" w:space="0" w:color="auto"/>
      </w:divBdr>
    </w:div>
    <w:div w:id="1525292043">
      <w:bodyDiv w:val="1"/>
      <w:marLeft w:val="0"/>
      <w:marRight w:val="0"/>
      <w:marTop w:val="0"/>
      <w:marBottom w:val="0"/>
      <w:divBdr>
        <w:top w:val="none" w:sz="0" w:space="0" w:color="auto"/>
        <w:left w:val="none" w:sz="0" w:space="0" w:color="auto"/>
        <w:bottom w:val="none" w:sz="0" w:space="0" w:color="auto"/>
        <w:right w:val="none" w:sz="0" w:space="0" w:color="auto"/>
      </w:divBdr>
    </w:div>
    <w:div w:id="1536235709">
      <w:bodyDiv w:val="1"/>
      <w:marLeft w:val="0"/>
      <w:marRight w:val="0"/>
      <w:marTop w:val="0"/>
      <w:marBottom w:val="0"/>
      <w:divBdr>
        <w:top w:val="none" w:sz="0" w:space="0" w:color="auto"/>
        <w:left w:val="none" w:sz="0" w:space="0" w:color="auto"/>
        <w:bottom w:val="none" w:sz="0" w:space="0" w:color="auto"/>
        <w:right w:val="none" w:sz="0" w:space="0" w:color="auto"/>
      </w:divBdr>
    </w:div>
    <w:div w:id="1556811607">
      <w:bodyDiv w:val="1"/>
      <w:marLeft w:val="0"/>
      <w:marRight w:val="0"/>
      <w:marTop w:val="0"/>
      <w:marBottom w:val="0"/>
      <w:divBdr>
        <w:top w:val="none" w:sz="0" w:space="0" w:color="auto"/>
        <w:left w:val="none" w:sz="0" w:space="0" w:color="auto"/>
        <w:bottom w:val="none" w:sz="0" w:space="0" w:color="auto"/>
        <w:right w:val="none" w:sz="0" w:space="0" w:color="auto"/>
      </w:divBdr>
    </w:div>
    <w:div w:id="1569270281">
      <w:bodyDiv w:val="1"/>
      <w:marLeft w:val="0"/>
      <w:marRight w:val="0"/>
      <w:marTop w:val="0"/>
      <w:marBottom w:val="0"/>
      <w:divBdr>
        <w:top w:val="none" w:sz="0" w:space="0" w:color="auto"/>
        <w:left w:val="none" w:sz="0" w:space="0" w:color="auto"/>
        <w:bottom w:val="none" w:sz="0" w:space="0" w:color="auto"/>
        <w:right w:val="none" w:sz="0" w:space="0" w:color="auto"/>
      </w:divBdr>
    </w:div>
    <w:div w:id="1574464803">
      <w:bodyDiv w:val="1"/>
      <w:marLeft w:val="0"/>
      <w:marRight w:val="0"/>
      <w:marTop w:val="0"/>
      <w:marBottom w:val="0"/>
      <w:divBdr>
        <w:top w:val="none" w:sz="0" w:space="0" w:color="auto"/>
        <w:left w:val="none" w:sz="0" w:space="0" w:color="auto"/>
        <w:bottom w:val="none" w:sz="0" w:space="0" w:color="auto"/>
        <w:right w:val="none" w:sz="0" w:space="0" w:color="auto"/>
      </w:divBdr>
    </w:div>
    <w:div w:id="1584145123">
      <w:bodyDiv w:val="1"/>
      <w:marLeft w:val="0"/>
      <w:marRight w:val="0"/>
      <w:marTop w:val="0"/>
      <w:marBottom w:val="0"/>
      <w:divBdr>
        <w:top w:val="none" w:sz="0" w:space="0" w:color="auto"/>
        <w:left w:val="none" w:sz="0" w:space="0" w:color="auto"/>
        <w:bottom w:val="none" w:sz="0" w:space="0" w:color="auto"/>
        <w:right w:val="none" w:sz="0" w:space="0" w:color="auto"/>
      </w:divBdr>
    </w:div>
    <w:div w:id="1584535034">
      <w:bodyDiv w:val="1"/>
      <w:marLeft w:val="0"/>
      <w:marRight w:val="0"/>
      <w:marTop w:val="0"/>
      <w:marBottom w:val="0"/>
      <w:divBdr>
        <w:top w:val="none" w:sz="0" w:space="0" w:color="auto"/>
        <w:left w:val="none" w:sz="0" w:space="0" w:color="auto"/>
        <w:bottom w:val="none" w:sz="0" w:space="0" w:color="auto"/>
        <w:right w:val="none" w:sz="0" w:space="0" w:color="auto"/>
      </w:divBdr>
    </w:div>
    <w:div w:id="1634285215">
      <w:bodyDiv w:val="1"/>
      <w:marLeft w:val="0"/>
      <w:marRight w:val="0"/>
      <w:marTop w:val="0"/>
      <w:marBottom w:val="0"/>
      <w:divBdr>
        <w:top w:val="none" w:sz="0" w:space="0" w:color="auto"/>
        <w:left w:val="none" w:sz="0" w:space="0" w:color="auto"/>
        <w:bottom w:val="none" w:sz="0" w:space="0" w:color="auto"/>
        <w:right w:val="none" w:sz="0" w:space="0" w:color="auto"/>
      </w:divBdr>
    </w:div>
    <w:div w:id="1656490632">
      <w:bodyDiv w:val="1"/>
      <w:marLeft w:val="0"/>
      <w:marRight w:val="0"/>
      <w:marTop w:val="0"/>
      <w:marBottom w:val="0"/>
      <w:divBdr>
        <w:top w:val="none" w:sz="0" w:space="0" w:color="auto"/>
        <w:left w:val="none" w:sz="0" w:space="0" w:color="auto"/>
        <w:bottom w:val="none" w:sz="0" w:space="0" w:color="auto"/>
        <w:right w:val="none" w:sz="0" w:space="0" w:color="auto"/>
      </w:divBdr>
    </w:div>
    <w:div w:id="1660041250">
      <w:bodyDiv w:val="1"/>
      <w:marLeft w:val="0"/>
      <w:marRight w:val="0"/>
      <w:marTop w:val="0"/>
      <w:marBottom w:val="0"/>
      <w:divBdr>
        <w:top w:val="none" w:sz="0" w:space="0" w:color="auto"/>
        <w:left w:val="none" w:sz="0" w:space="0" w:color="auto"/>
        <w:bottom w:val="none" w:sz="0" w:space="0" w:color="auto"/>
        <w:right w:val="none" w:sz="0" w:space="0" w:color="auto"/>
      </w:divBdr>
    </w:div>
    <w:div w:id="1665469496">
      <w:bodyDiv w:val="1"/>
      <w:marLeft w:val="0"/>
      <w:marRight w:val="0"/>
      <w:marTop w:val="0"/>
      <w:marBottom w:val="0"/>
      <w:divBdr>
        <w:top w:val="none" w:sz="0" w:space="0" w:color="auto"/>
        <w:left w:val="none" w:sz="0" w:space="0" w:color="auto"/>
        <w:bottom w:val="none" w:sz="0" w:space="0" w:color="auto"/>
        <w:right w:val="none" w:sz="0" w:space="0" w:color="auto"/>
      </w:divBdr>
    </w:div>
    <w:div w:id="1678577634">
      <w:bodyDiv w:val="1"/>
      <w:marLeft w:val="0"/>
      <w:marRight w:val="0"/>
      <w:marTop w:val="0"/>
      <w:marBottom w:val="0"/>
      <w:divBdr>
        <w:top w:val="none" w:sz="0" w:space="0" w:color="auto"/>
        <w:left w:val="none" w:sz="0" w:space="0" w:color="auto"/>
        <w:bottom w:val="none" w:sz="0" w:space="0" w:color="auto"/>
        <w:right w:val="none" w:sz="0" w:space="0" w:color="auto"/>
      </w:divBdr>
    </w:div>
    <w:div w:id="1680237601">
      <w:bodyDiv w:val="1"/>
      <w:marLeft w:val="0"/>
      <w:marRight w:val="0"/>
      <w:marTop w:val="0"/>
      <w:marBottom w:val="0"/>
      <w:divBdr>
        <w:top w:val="none" w:sz="0" w:space="0" w:color="auto"/>
        <w:left w:val="none" w:sz="0" w:space="0" w:color="auto"/>
        <w:bottom w:val="none" w:sz="0" w:space="0" w:color="auto"/>
        <w:right w:val="none" w:sz="0" w:space="0" w:color="auto"/>
      </w:divBdr>
    </w:div>
    <w:div w:id="1682200570">
      <w:bodyDiv w:val="1"/>
      <w:marLeft w:val="0"/>
      <w:marRight w:val="0"/>
      <w:marTop w:val="0"/>
      <w:marBottom w:val="0"/>
      <w:divBdr>
        <w:top w:val="none" w:sz="0" w:space="0" w:color="auto"/>
        <w:left w:val="none" w:sz="0" w:space="0" w:color="auto"/>
        <w:bottom w:val="none" w:sz="0" w:space="0" w:color="auto"/>
        <w:right w:val="none" w:sz="0" w:space="0" w:color="auto"/>
      </w:divBdr>
    </w:div>
    <w:div w:id="1785921766">
      <w:bodyDiv w:val="1"/>
      <w:marLeft w:val="0"/>
      <w:marRight w:val="0"/>
      <w:marTop w:val="0"/>
      <w:marBottom w:val="0"/>
      <w:divBdr>
        <w:top w:val="none" w:sz="0" w:space="0" w:color="auto"/>
        <w:left w:val="none" w:sz="0" w:space="0" w:color="auto"/>
        <w:bottom w:val="none" w:sz="0" w:space="0" w:color="auto"/>
        <w:right w:val="none" w:sz="0" w:space="0" w:color="auto"/>
      </w:divBdr>
    </w:div>
    <w:div w:id="1815567304">
      <w:bodyDiv w:val="1"/>
      <w:marLeft w:val="0"/>
      <w:marRight w:val="0"/>
      <w:marTop w:val="0"/>
      <w:marBottom w:val="0"/>
      <w:divBdr>
        <w:top w:val="none" w:sz="0" w:space="0" w:color="auto"/>
        <w:left w:val="none" w:sz="0" w:space="0" w:color="auto"/>
        <w:bottom w:val="none" w:sz="0" w:space="0" w:color="auto"/>
        <w:right w:val="none" w:sz="0" w:space="0" w:color="auto"/>
      </w:divBdr>
    </w:div>
    <w:div w:id="1862931595">
      <w:bodyDiv w:val="1"/>
      <w:marLeft w:val="0"/>
      <w:marRight w:val="0"/>
      <w:marTop w:val="0"/>
      <w:marBottom w:val="0"/>
      <w:divBdr>
        <w:top w:val="none" w:sz="0" w:space="0" w:color="auto"/>
        <w:left w:val="none" w:sz="0" w:space="0" w:color="auto"/>
        <w:bottom w:val="none" w:sz="0" w:space="0" w:color="auto"/>
        <w:right w:val="none" w:sz="0" w:space="0" w:color="auto"/>
      </w:divBdr>
    </w:div>
    <w:div w:id="1875995162">
      <w:bodyDiv w:val="1"/>
      <w:marLeft w:val="0"/>
      <w:marRight w:val="0"/>
      <w:marTop w:val="0"/>
      <w:marBottom w:val="0"/>
      <w:divBdr>
        <w:top w:val="none" w:sz="0" w:space="0" w:color="auto"/>
        <w:left w:val="none" w:sz="0" w:space="0" w:color="auto"/>
        <w:bottom w:val="none" w:sz="0" w:space="0" w:color="auto"/>
        <w:right w:val="none" w:sz="0" w:space="0" w:color="auto"/>
      </w:divBdr>
    </w:div>
    <w:div w:id="1878228804">
      <w:bodyDiv w:val="1"/>
      <w:marLeft w:val="0"/>
      <w:marRight w:val="0"/>
      <w:marTop w:val="0"/>
      <w:marBottom w:val="0"/>
      <w:divBdr>
        <w:top w:val="none" w:sz="0" w:space="0" w:color="auto"/>
        <w:left w:val="none" w:sz="0" w:space="0" w:color="auto"/>
        <w:bottom w:val="none" w:sz="0" w:space="0" w:color="auto"/>
        <w:right w:val="none" w:sz="0" w:space="0" w:color="auto"/>
      </w:divBdr>
    </w:div>
    <w:div w:id="1975715631">
      <w:bodyDiv w:val="1"/>
      <w:marLeft w:val="0"/>
      <w:marRight w:val="0"/>
      <w:marTop w:val="0"/>
      <w:marBottom w:val="0"/>
      <w:divBdr>
        <w:top w:val="none" w:sz="0" w:space="0" w:color="auto"/>
        <w:left w:val="none" w:sz="0" w:space="0" w:color="auto"/>
        <w:bottom w:val="none" w:sz="0" w:space="0" w:color="auto"/>
        <w:right w:val="none" w:sz="0" w:space="0" w:color="auto"/>
      </w:divBdr>
    </w:div>
    <w:div w:id="1977493421">
      <w:bodyDiv w:val="1"/>
      <w:marLeft w:val="0"/>
      <w:marRight w:val="0"/>
      <w:marTop w:val="0"/>
      <w:marBottom w:val="0"/>
      <w:divBdr>
        <w:top w:val="none" w:sz="0" w:space="0" w:color="auto"/>
        <w:left w:val="none" w:sz="0" w:space="0" w:color="auto"/>
        <w:bottom w:val="none" w:sz="0" w:space="0" w:color="auto"/>
        <w:right w:val="none" w:sz="0" w:space="0" w:color="auto"/>
      </w:divBdr>
    </w:div>
    <w:div w:id="1978797564">
      <w:bodyDiv w:val="1"/>
      <w:marLeft w:val="0"/>
      <w:marRight w:val="0"/>
      <w:marTop w:val="0"/>
      <w:marBottom w:val="0"/>
      <w:divBdr>
        <w:top w:val="none" w:sz="0" w:space="0" w:color="auto"/>
        <w:left w:val="none" w:sz="0" w:space="0" w:color="auto"/>
        <w:bottom w:val="none" w:sz="0" w:space="0" w:color="auto"/>
        <w:right w:val="none" w:sz="0" w:space="0" w:color="auto"/>
      </w:divBdr>
    </w:div>
    <w:div w:id="2031640762">
      <w:bodyDiv w:val="1"/>
      <w:marLeft w:val="0"/>
      <w:marRight w:val="0"/>
      <w:marTop w:val="0"/>
      <w:marBottom w:val="0"/>
      <w:divBdr>
        <w:top w:val="none" w:sz="0" w:space="0" w:color="auto"/>
        <w:left w:val="none" w:sz="0" w:space="0" w:color="auto"/>
        <w:bottom w:val="none" w:sz="0" w:space="0" w:color="auto"/>
        <w:right w:val="none" w:sz="0" w:space="0" w:color="auto"/>
      </w:divBdr>
    </w:div>
    <w:div w:id="2074698625">
      <w:bodyDiv w:val="1"/>
      <w:marLeft w:val="0"/>
      <w:marRight w:val="0"/>
      <w:marTop w:val="0"/>
      <w:marBottom w:val="0"/>
      <w:divBdr>
        <w:top w:val="none" w:sz="0" w:space="0" w:color="auto"/>
        <w:left w:val="none" w:sz="0" w:space="0" w:color="auto"/>
        <w:bottom w:val="none" w:sz="0" w:space="0" w:color="auto"/>
        <w:right w:val="none" w:sz="0" w:space="0" w:color="auto"/>
      </w:divBdr>
    </w:div>
    <w:div w:id="2088380904">
      <w:bodyDiv w:val="1"/>
      <w:marLeft w:val="0"/>
      <w:marRight w:val="0"/>
      <w:marTop w:val="0"/>
      <w:marBottom w:val="0"/>
      <w:divBdr>
        <w:top w:val="none" w:sz="0" w:space="0" w:color="auto"/>
        <w:left w:val="none" w:sz="0" w:space="0" w:color="auto"/>
        <w:bottom w:val="none" w:sz="0" w:space="0" w:color="auto"/>
        <w:right w:val="none" w:sz="0" w:space="0" w:color="auto"/>
      </w:divBdr>
    </w:div>
    <w:div w:id="2090301108">
      <w:bodyDiv w:val="1"/>
      <w:marLeft w:val="0"/>
      <w:marRight w:val="0"/>
      <w:marTop w:val="0"/>
      <w:marBottom w:val="0"/>
      <w:divBdr>
        <w:top w:val="none" w:sz="0" w:space="0" w:color="auto"/>
        <w:left w:val="none" w:sz="0" w:space="0" w:color="auto"/>
        <w:bottom w:val="none" w:sz="0" w:space="0" w:color="auto"/>
        <w:right w:val="none" w:sz="0" w:space="0" w:color="auto"/>
      </w:divBdr>
    </w:div>
    <w:div w:id="2090616511">
      <w:bodyDiv w:val="1"/>
      <w:marLeft w:val="0"/>
      <w:marRight w:val="0"/>
      <w:marTop w:val="0"/>
      <w:marBottom w:val="0"/>
      <w:divBdr>
        <w:top w:val="none" w:sz="0" w:space="0" w:color="auto"/>
        <w:left w:val="none" w:sz="0" w:space="0" w:color="auto"/>
        <w:bottom w:val="none" w:sz="0" w:space="0" w:color="auto"/>
        <w:right w:val="none" w:sz="0" w:space="0" w:color="auto"/>
      </w:divBdr>
    </w:div>
    <w:div w:id="210495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customXml" Target="ink/ink2.xml"/><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customXml" Target="ink/ink1.xml"/><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image" Target="media/image4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3.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2T12:04:17.734"/>
    </inkml:context>
    <inkml:brush xml:id="br0">
      <inkml:brushProperty name="width" value="0.035" units="cm"/>
      <inkml:brushProperty name="height" value="0.035" units="cm"/>
    </inkml:brush>
  </inkml:definitions>
  <inkml:trace contextRef="#ctx0" brushRef="#br0">0 258 24575,'0'10'0,"1"0"0,0 0 0,0 0 0,1 0 0,0 0 0,0 0 0,1 0 0,1-1 0,6 15 0,-8-21 0,0 0 0,0 0 0,0 0 0,0-1 0,0 1 0,0-1 0,1 1 0,-1-1 0,1 0 0,0 0 0,0 0 0,-1-1 0,1 1 0,0 0 0,1-1 0,-1 0 0,0 0 0,0 0 0,0 0 0,1 0 0,-1-1 0,0 0 0,1 1 0,-1-1 0,0 0 0,1-1 0,-1 1 0,1 0 0,-1-1 0,0 0 0,5-1 0,9-5 0,0-1 0,0 0 0,0-1 0,-1-1 0,-1 0 0,23-21 0,4 0 0,-30 20 0,0 0 0,0-1 0,-1 0 0,15-22 0,14-16 0,-22 31 0,0 1 0,1 1 0,0 1 0,2 0 0,-1 1 0,2 2 0,31-15 0,-24 12-1365,-16 10-5461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2T12:04:20.326"/>
    </inkml:context>
    <inkml:brush xml:id="br0">
      <inkml:brushProperty name="width" value="0.035" units="cm"/>
      <inkml:brushProperty name="height" value="0.035" units="cm"/>
    </inkml:brush>
  </inkml:definitions>
  <inkml:trace contextRef="#ctx0" brushRef="#br0">2 258 24575,'0'20'0,"-1"-6"0,0-1 0,2 0 0,-1 0 0,1 0 0,1 0 0,1 0 0,0 0 0,0-1 0,1 1 0,6 12 0,-8-23 0,0 1 0,0-1 0,0 0 0,0 1 0,0-1 0,1 0 0,-1 0 0,1-1 0,-1 1 0,1-1 0,0 1 0,-1-1 0,1 0 0,0 0 0,0 0 0,0 0 0,0 0 0,0-1 0,0 1 0,0-1 0,1 0 0,-1 0 0,0 0 0,0 0 0,0-1 0,0 1 0,0-1 0,0 0 0,5-2 0,5-1 0,0-1 0,-1 0 0,1-1 0,-1-1 0,15-10 0,-10 3 0,0 0 0,-1-1 0,-1-1 0,0-1 0,22-33 0,28-17 0,-54 56 0,0 1 0,0 0 0,1 1 0,1 0 0,-1 1 0,25-11 0,-20 10 0,-1 0 0,-1 0 0,27-23 0,-35 27 0,0 1 0,0-1 0,0 1 0,1 0 0,0 1 0,-1 0 0,15-4 0,27-12 0,-7-6-1365,-30 18-5461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ill16</b:Tag>
    <b:SourceType>ConferenceProceedings</b:SourceType>
    <b:Guid>{BB1ECBA1-58CE-4E49-85B1-F94736140938}</b:Guid>
    <b:Title>Current Challenges and F ent Challenges and Future Resear e Research Areas for Digital eas for Digital </b:Title>
    <b:Year>2016</b:Year>
    <b:URL>https://commons.erau.edu/cgi/viewcontent.cgi?article=1346&amp;context=adfsl</b:URL>
    <b:Author>
      <b:Author>
        <b:NameList>
          <b:Person>
            <b:Last>illis</b:Last>
            <b:First>David</b:First>
          </b:Person>
          <b:Person>
            <b:Last>Becker</b:Last>
            <b:First>Brett</b:First>
            <b:Middle>A.</b:Middle>
          </b:Person>
          <b:Person>
            <b:Last>O’Sullivan</b:Last>
            <b:First>Tadhg</b:First>
          </b:Person>
          <b:Person>
            <b:Last>and Scanlon</b:Last>
            <b:First>Mark</b:First>
          </b:Person>
        </b:NameList>
      </b:Author>
    </b:Author>
    <b:ConferenceName>Annual ADFSL Conference on Digital Forensics, Security and Law </b:ConferenceName>
    <b:RefOrder>24</b:RefOrder>
  </b:Source>
  <b:Source>
    <b:Tag>www2332</b:Tag>
    <b:SourceType>InternetSite</b:SourceType>
    <b:Guid>{D7F27D03-C1DB-47D3-824C-79B5C47ECC87}</b:Guid>
    <b:Title>www.spiceworks.com</b:Title>
    <b:ProductionCompany>www.spiceworks.com</b:ProductionCompany>
    <b:YearAccessed>2023</b:YearAccessed>
    <b:MonthAccessed>12</b:MonthAccessed>
    <b:DayAccessed>12</b:DayAccessed>
    <b:URL>https://www.spiceworks.com/it-security/cyber-risk-management/articles/what-is-digital-forensics/</b:URL>
    <b:RefOrder>1</b:RefOrder>
  </b:Source>
  <b:Source>
    <b:Tag>onl23</b:Tag>
    <b:SourceType>InternetSite</b:SourceType>
    <b:Guid>{342F650B-F1C0-45CE-BB9C-E273147E71DD}</b:Guid>
    <b:Title>onlinedegrees.nku.edu</b:Title>
    <b:ProductionCompany>onlinedegrees.nku.edu</b:ProductionCompany>
    <b:YearAccessed>2023</b:YearAccessed>
    <b:MonthAccessed>12</b:MonthAccessed>
    <b:DayAccessed>12</b:DayAccessed>
    <b:URL>https://onlinedegrees.nku.edu/programs/business/master-legal-studies-digital-law-and-technology/digital-forensics-and-law/</b:URL>
    <b:RefOrder>2</b:RefOrder>
  </b:Source>
  <b:Source>
    <b:Tag>www2333</b:Tag>
    <b:SourceType>InternetSite</b:SourceType>
    <b:Guid>{4F2B4911-0604-4CC3-B030-07481C620805}</b:Guid>
    <b:Title>www.forensicsinsider.com</b:Title>
    <b:ProductionCompany>www.forensicsinsider.com</b:ProductionCompany>
    <b:YearAccessed>2023</b:YearAccessed>
    <b:MonthAccessed>12</b:MonthAccessed>
    <b:DayAccessed>12</b:DayAccessed>
    <b:URL>https://www.forensicsinsider.com/digital-forensics/digital-forensics-and-cybersecurity/</b:URL>
    <b:RefOrder>3</b:RefOrder>
  </b:Source>
  <b:Source>
    <b:Tag>sub23</b:Tag>
    <b:SourceType>InternetSite</b:SourceType>
    <b:Guid>{360860D1-1DAE-4589-A81F-DC0A8C07A94E}</b:Guid>
    <b:Title>subrosacyber.com</b:Title>
    <b:ProductionCompany>subrosacyber</b:ProductionCompany>
    <b:YearAccessed>2023</b:YearAccessed>
    <b:MonthAccessed>12</b:MonthAccessed>
    <b:DayAccessed>12</b:DayAccessed>
    <b:URL>https://subrosacyber.com/blog/artificial-intelligence-digital-forensics</b:URL>
    <b:RefOrder>4</b:RefOrder>
  </b:Source>
  <b:Source>
    <b:Tag>www2334</b:Tag>
    <b:SourceType>InternetSite</b:SourceType>
    <b:Guid>{32265F56-A46A-425C-8B08-992BDE3A82D3}</b:Guid>
    <b:Title>www.appdirect.com</b:Title>
    <b:ProductionCompany>www.appdirect.com</b:ProductionCompany>
    <b:YearAccessed>2023</b:YearAccessed>
    <b:MonthAccessed>12</b:MonthAccessed>
    <b:DayAccessed>13</b:DayAccessed>
    <b:URL>https://www.appdirect.com/blog/cloud-forensics-and-the-digital-crime-scene#:~:text=What%20Is%20Cloud%20Forensics%20and,and%20can%20better%20preserve%20evidence.</b:URL>
    <b:RefOrder>5</b:RefOrder>
  </b:Source>
  <b:Source>
    <b:Tag>And17</b:Tag>
    <b:SourceType>Book</b:SourceType>
    <b:Guid>{58881673-7A8A-4914-A618-6C6B34470EA8}</b:Guid>
    <b:Title>Digital Forensics</b:Title>
    <b:Year>23 May 2017</b:Year>
    <b:Author>
      <b:Author>
        <b:NameList>
          <b:Person>
            <b:Last>Anders Flaglien</b:Last>
            <b:First>Inger</b:First>
            <b:Middle>Marie Sunde, Ausra Dilijonaite, Jeff Hamm, Jens Petter Sandvik, Petter Bjelland, Katrin Franke, Stefan Axelsson</b:Middle>
          </b:Person>
        </b:NameList>
      </b:Author>
    </b:Author>
    <b:RefOrder>6</b:RefOrder>
  </b:Source>
  <b:Source>
    <b:Tag>Int22</b:Tag>
    <b:SourceType>JournalArticle</b:SourceType>
    <b:Guid>{8A65DA6B-CE82-4505-9119-520A05704082}</b:Guid>
    <b:Title>International Journal of Digital Crime and Forensics (IJDCF)</b:Title>
    <b:Year>2022</b:Year>
    <b:RefOrder>7</b:RefOrder>
  </b:Source>
  <b:Source>
    <b:Tag>med23</b:Tag>
    <b:SourceType>InternetSite</b:SourceType>
    <b:Guid>{BF2853A9-8DD4-419F-90D3-C77FDC15D963}</b:Guid>
    <b:Title>medium.com</b:Title>
    <b:Issue>https://medium.com/@lscybersecurity/the-role-of-cyber-forensics-in-digital-investigations-uncovering-the-truth-b9c31eb5bd07</b:Issue>
    <b:YearAccessed>2023</b:YearAccessed>
    <b:MonthAccessed>12</b:MonthAccessed>
    <b:DayAccessed>14</b:DayAccessed>
    <b:URL>https://medium.com/@lscybersecurity/the-role-of-cyber-forensics-in-digital-investigations-uncovering-the-truth-b9c31eb5bd07</b:URL>
    <b:RefOrder>8</b:RefOrder>
  </b:Source>
  <b:Source>
    <b:Tag>nvl231</b:Tag>
    <b:SourceType>InternetSite</b:SourceType>
    <b:Guid>{48BE02A3-F84B-419B-8BDF-FC292CC279C8}</b:Guid>
    <b:Title>nvlpubs.nist.gov</b:Title>
    <b:ProductionCompany>nvlpubs.nist.gov</b:ProductionCompany>
    <b:YearAccessed>2023</b:YearAccessed>
    <b:MonthAccessed>12</b:MonthAccessed>
    <b:DayAccessed>15</b:DayAccessed>
    <b:URL>https://nvlpubs.nist.gov/nistpubs/ir/2020/NIST.IR.8006.pdf</b:URL>
    <b:RefOrder>9</b:RefOrder>
  </b:Source>
  <b:Source>
    <b:Tag>csu23</b:Tag>
    <b:SourceType>InternetSite</b:SourceType>
    <b:Guid>{98706B44-2B9F-46E5-8763-B3C22684F5CB}</b:Guid>
    <b:Title>cs.uwaterloo.ca</b:Title>
    <b:ProductionCompany>cs.uwaterloo.ca</b:ProductionCompany>
    <b:YearAccessed>2023</b:YearAccessed>
    <b:MonthAccessed>12</b:MonthAccessed>
    <b:DayAccessed>15</b:DayAccessed>
    <b:URL>https://cs.uwaterloo.ca/~brecht/courses/854-IoT-2016/readings/surveys/Internet-of-Things-New-security-and-privacy-challenges_2010_Computer-Law-Security-Review.pdf</b:URL>
    <b:RefOrder>10</b:RefOrder>
  </b:Source>
  <b:Source>
    <b:Tag>www2335</b:Tag>
    <b:SourceType>InternetSite</b:SourceType>
    <b:Guid>{D3DC3BFD-2C1F-4AFC-8CF9-43F3D1C1B847}</b:Guid>
    <b:Title>www.linkedin.com</b:Title>
    <b:ProductionCompany>www.linkedin.com</b:ProductionCompany>
    <b:YearAccessed>2023</b:YearAccessed>
    <b:MonthAccessed>12</b:MonthAccessed>
    <b:DayAccessed>17</b:DayAccessed>
    <b:URL>https://www.linkedin.com/pulse/digital-forensics-market-demand-2023-2030-upcoming/</b:URL>
    <b:RefOrder>12</b:RefOrder>
  </b:Source>
  <b:Source>
    <b:Tag>www2336</b:Tag>
    <b:SourceType>InternetSite</b:SourceType>
    <b:Guid>{D087CEC0-27BA-4431-B991-85426E8E51D1}</b:Guid>
    <b:Title>www.igi-global.com</b:Title>
    <b:ProductionCompany>www.igi-global.com</b:ProductionCompany>
    <b:YearAccessed>2023</b:YearAccessed>
    <b:MonthAccessed>12</b:MonthAccessed>
    <b:DayAccessed>15</b:DayAccessed>
    <b:URL>https://www.igi-global.com/gateway/article/250211#pnlRecommendationForm</b:URL>
    <b:RefOrder>11</b:RefOrder>
  </b:Source>
  <b:Source>
    <b:Tag>www2337</b:Tag>
    <b:SourceType>InternetSite</b:SourceType>
    <b:Guid>{B77A0221-3D34-4C5A-BC2E-0B56E4D1EAA6}</b:Guid>
    <b:Title>www.eccouncil.org</b:Title>
    <b:ProductionCompany>www.eccouncil.org</b:ProductionCompany>
    <b:YearAccessed>2023</b:YearAccessed>
    <b:MonthAccessed>12</b:MonthAccessed>
    <b:DayAccessed>19</b:DayAccessed>
    <b:URL>https://www.eccouncil.org/cybersecurity-exchange/computer-forensics/data-acquisition-digital-forensics/</b:URL>
    <b:RefOrder>13</b:RefOrder>
  </b:Source>
  <b:Source>
    <b:Tag>www2338</b:Tag>
    <b:SourceType>InternetSite</b:SourceType>
    <b:Guid>{E1825C89-8E3D-40DA-BA45-3EBD7602BA34}</b:Guid>
    <b:Title>www.forensicfocus.com</b:Title>
    <b:ProductionCompany>www.forensicfocus.com</b:ProductionCompany>
    <b:YearAccessed>2023</b:YearAccessed>
    <b:MonthAccessed>12</b:MonthAccessed>
    <b:DayAccessed>19</b:DayAccessed>
    <b:URL>https://www.forensicfocus.com/articles/the-enhanced-digital-investigation-process-model/</b:URL>
    <b:RefOrder>14</b:RefOrder>
  </b:Source>
  <b:Source>
    <b:Tag>Enh20</b:Tag>
    <b:SourceType>JournalArticle</b:SourceType>
    <b:Guid>{F05473C1-6480-425A-B145-95656B3BACBF}</b:Guid>
    <b:Title>Enhanced Forensic Process for Improving Mobile Cloud Traceability in Cloud-Based Mobile Applications</b:Title>
    <b:Year>2020</b:Year>
    <b:JournalName>International Conference on Computational Intelligence and Data Science (ICCIDS 2019) </b:JournalName>
    <b:Pages>907-917</b:Pages>
    <b:Volume>167</b:Volume>
    <b:RefOrder>15</b:RefOrder>
  </b:Source>
  <b:Source>
    <b:Tag>ACo231</b:Tag>
    <b:SourceType>JournalArticle</b:SourceType>
    <b:Guid>{8104CD26-6376-4A96-9F77-15DADF93033D}</b:Guid>
    <b:Title>A Comprehensive Analysis of the Role of Artificial Intelligence and Machine Learning </b:Title>
    <b:JournalName>Forensic Science International: Digital Investigation</b:JournalName>
    <b:Year>2023</b:Year>
    <b:RefOrder>16</b:RefOrder>
  </b:Source>
  <b:Source>
    <b:Tag>Ret23</b:Tag>
    <b:SourceType>JournalArticle</b:SourceType>
    <b:Guid>{6535BC9F-40B7-445A-A177-9622D9FDBFA5}</b:Guid>
    <b:Title> Rethinking People Analytics With Inverse Transparency by Design.</b:Title>
    <b:JournalName>ACM on Human-Computer Interaction.</b:JournalName>
    <b:Year>2023</b:Year>
    <b:Pages>1-29</b:Pages>
    <b:RefOrder>17</b:RefOrder>
  </b:Source>
  <b:Source>
    <b:Tag>Mar22</b:Tag>
    <b:SourceType>JournalArticle</b:SourceType>
    <b:Guid>{8124C7B0-2FAC-42D1-9C3C-09F8D799446E}</b:Guid>
    <b:Author>
      <b:Author>
        <b:NameList>
          <b:Person>
            <b:Last>Maria Ioanna Maratsi</b:Last>
            <b:First>Oliver</b:First>
            <b:Middle>Popov,Yannis Charalabidis,Charalampos Alexopoulos</b:Middle>
          </b:Person>
        </b:NameList>
      </b:Author>
    </b:Author>
    <b:Title>Ethical and Legal Aspects of Digital Forensics Algorithms: The Case of Digital Evidence Acquisition</b:Title>
    <b:JournalName>15th International Conference on Theory and Practice of Electronic</b:JournalName>
    <b:Year>2022</b:Year>
    <b:Pages>32-340</b:Pages>
    <b:RefOrder>18</b:RefOrder>
  </b:Source>
  <b:Source>
    <b:Tag>sec231</b:Tag>
    <b:SourceType>InternetSite</b:SourceType>
    <b:Guid>{3C1014B8-0F50-40EA-851D-69FA356BC276}</b:Guid>
    <b:Title>securityscorecard.com</b:Title>
    <b:YearAccessed>2023</b:YearAccessed>
    <b:MonthAccessed>12</b:MonthAccessed>
    <b:DayAccessed>19</b:DayAccessed>
    <b:URL>https://securityscorecard.com/blog/future-of-digital-forensics/</b:URL>
    <b:RefOrder>19</b:RefOrder>
  </b:Source>
  <b:Source>
    <b:Tag>htt23</b:Tag>
    <b:SourceType>InternetSite</b:SourceType>
    <b:Guid>{A5DB6409-F0A9-43EF-BEC0-B53FACFB6027}</b:Guid>
    <b:Title>https://www.autopsy.com/</b:Title>
    <b:ProductionCompany>www.autopsy</b:ProductionCompany>
    <b:YearAccessed>2023</b:YearAccessed>
    <b:MonthAccessed>12</b:MonthAccessed>
    <b:DayAccessed>20</b:DayAccessed>
    <b:URL>https://www.autopsy.com/</b:URL>
    <b:RefOrder>20</b:RefOrder>
  </b:Source>
  <b:Source>
    <b:Tag>www2339</b:Tag>
    <b:SourceType>InternetSite</b:SourceType>
    <b:Guid>{613EA87F-A206-4F52-B349-D557B8EDBEA7}</b:Guid>
    <b:Title>www.exterro.com</b:Title>
    <b:ProductionCompany>exterro</b:ProductionCompany>
    <b:YearAccessed>2023</b:YearAccessed>
    <b:MonthAccessed>12</b:MonthAccessed>
    <b:DayAccessed>20</b:DayAccessed>
    <b:URL>https://www.exterro.com/ftk-imager</b:URL>
    <b:RefOrder>21</b:RefOrder>
  </b:Source>
  <b:Source>
    <b:Tag>cel23</b:Tag>
    <b:SourceType>InternetSite</b:SourceType>
    <b:Guid>{BACB40C1-E5FF-4B6A-8C4A-51402D7CCA1C}</b:Guid>
    <b:Title>cellebrite.com</b:Title>
    <b:ProductionCompany>cellebrite</b:ProductionCompany>
    <b:YearAccessed>2023</b:YearAccessed>
    <b:MonthAccessed>12</b:MonthAccessed>
    <b:DayAccessed>20</b:DayAccessed>
    <b:URL>https://cellebrite.com/en/home/</b:URL>
    <b:RefOrder>22</b:RefOrder>
  </b:Source>
  <b:Source>
    <b:Tag>Aye09</b:Tag>
    <b:SourceType>JournalArticle</b:SourceType>
    <b:Guid>{1EA0EDCF-3303-46A9-82E5-27D4505779F2}</b:Guid>
    <b:Title>A second generation computer forensic analysis system</b:Title>
    <b:Year>2009</b:Year>
    <b:URL>https://www.sciencedirect.com/science/article/pii/S1742287609000371</b:URL>
    <b:Author>
      <b:Author>
        <b:NameList>
          <b:Person>
            <b:Last>Ayers</b:Last>
            <b:First>Daniel</b:First>
          </b:Person>
        </b:NameList>
      </b:Author>
    </b:Author>
    <b:Pages>s34-s42</b:Pages>
    <b:JournalName>Digital Investigation</b:JournalName>
    <b:Volume>6</b:Volume>
    <b:RefOrder>23</b:RefOrder>
  </b:Source>
</b:Sources>
</file>

<file path=customXml/itemProps1.xml><?xml version="1.0" encoding="utf-8"?>
<ds:datastoreItem xmlns:ds="http://schemas.openxmlformats.org/officeDocument/2006/customXml" ds:itemID="{10021808-2D6D-458A-B986-9E2BE81C3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38</Pages>
  <Words>7629</Words>
  <Characters>37691</Characters>
  <Application>Microsoft Office Word</Application>
  <DocSecurity>0</DocSecurity>
  <Lines>1794</Lines>
  <Paragraphs>1007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siant david</Company>
  <LinksUpToDate>false</LinksUpToDate>
  <CharactersWithSpaces>44313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Forensics Analysis</dc:title>
  <dc:subject/>
  <dc:creator>Rohan Chavan (2212517)</dc:creator>
  <cp:keywords/>
  <dc:description/>
  <cp:lastModifiedBy>Rohan Chavan (2212517)</cp:lastModifiedBy>
  <cp:revision>9</cp:revision>
  <dcterms:created xsi:type="dcterms:W3CDTF">2024-01-11T20:23:00Z</dcterms:created>
  <dcterms:modified xsi:type="dcterms:W3CDTF">2024-01-12T12:15:00Z</dcterms:modified>
</cp:coreProperties>
</file>