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CD879" w14:textId="5E3E795D" w:rsidR="002204DC" w:rsidRPr="002204DC" w:rsidRDefault="002204DC" w:rsidP="002204DC">
      <w:pPr>
        <w:pStyle w:val="ListParagraph"/>
        <w:spacing w:line="257" w:lineRule="auto"/>
        <w:jc w:val="center"/>
        <w:rPr>
          <w:rFonts w:ascii="Arial" w:eastAsia="Arial" w:hAnsi="Arial" w:cs="Arial"/>
          <w:b/>
          <w:bCs/>
          <w:sz w:val="28"/>
          <w:szCs w:val="28"/>
          <w:u w:val="single"/>
        </w:rPr>
      </w:pPr>
      <w:r w:rsidRPr="002204DC">
        <w:rPr>
          <w:rFonts w:ascii="Arial" w:eastAsia="Arial" w:hAnsi="Arial" w:cs="Arial"/>
          <w:b/>
          <w:bCs/>
          <w:sz w:val="28"/>
          <w:szCs w:val="28"/>
          <w:u w:val="single"/>
        </w:rPr>
        <w:t>Evaluate the effectiveness of the Public Service response to terrorist attack</w:t>
      </w:r>
      <w:r w:rsidR="002D6256">
        <w:rPr>
          <w:rFonts w:ascii="Arial" w:eastAsia="Arial" w:hAnsi="Arial" w:cs="Arial"/>
          <w:b/>
          <w:bCs/>
          <w:sz w:val="28"/>
          <w:szCs w:val="28"/>
          <w:u w:val="single"/>
        </w:rPr>
        <w:t>s</w:t>
      </w:r>
      <w:r w:rsidRPr="002204DC">
        <w:rPr>
          <w:rFonts w:ascii="Arial" w:eastAsia="Arial" w:hAnsi="Arial" w:cs="Arial"/>
          <w:b/>
          <w:bCs/>
          <w:sz w:val="28"/>
          <w:szCs w:val="28"/>
          <w:u w:val="single"/>
        </w:rPr>
        <w:t>.</w:t>
      </w:r>
    </w:p>
    <w:p w14:paraId="39B4047C" w14:textId="77777777" w:rsidR="002204DC" w:rsidRDefault="002204DC">
      <w:pPr>
        <w:rPr>
          <w:b/>
          <w:bCs/>
          <w:u w:val="single"/>
        </w:rPr>
      </w:pPr>
    </w:p>
    <w:p w14:paraId="42EE6A7F" w14:textId="00E704E9" w:rsidR="00D52CAE" w:rsidRDefault="00601FEE" w:rsidP="001C145A">
      <w:pPr>
        <w:spacing w:line="480" w:lineRule="auto"/>
        <w:rPr>
          <w:b/>
          <w:bCs/>
          <w:u w:val="single"/>
        </w:rPr>
      </w:pPr>
      <w:r>
        <w:rPr>
          <w:b/>
          <w:bCs/>
          <w:u w:val="single"/>
        </w:rPr>
        <w:t>Introduction</w:t>
      </w:r>
    </w:p>
    <w:p w14:paraId="03ACE4A7" w14:textId="1BA2D6B8" w:rsidR="00337049" w:rsidRDefault="00AF7BB1" w:rsidP="001C145A">
      <w:pPr>
        <w:spacing w:line="480" w:lineRule="auto"/>
      </w:pPr>
      <w:r>
        <w:t xml:space="preserve">Terrorism is a very </w:t>
      </w:r>
      <w:r w:rsidR="00386EB8">
        <w:t>persistent</w:t>
      </w:r>
      <w:r w:rsidR="00771BD4">
        <w:t xml:space="preserve"> threat in many </w:t>
      </w:r>
      <w:r w:rsidR="00386EB8">
        <w:t>countries</w:t>
      </w:r>
      <w:r w:rsidR="00771BD4">
        <w:t xml:space="preserve"> and locations </w:t>
      </w:r>
      <w:r w:rsidR="00386EB8">
        <w:t xml:space="preserve">which does include the </w:t>
      </w:r>
      <w:r w:rsidR="00A76EE0">
        <w:t>United Kingdom</w:t>
      </w:r>
      <w:r w:rsidR="00D56F7D">
        <w:t xml:space="preserve">, from 2000 to 2021 there was a total </w:t>
      </w:r>
      <w:r w:rsidR="00916960">
        <w:t xml:space="preserve">of </w:t>
      </w:r>
      <w:r w:rsidR="00D56F7D">
        <w:t>1,379 terror attacks throughout the United Kingdom</w:t>
      </w:r>
      <w:r w:rsidR="00337049">
        <w:t>.</w:t>
      </w:r>
    </w:p>
    <w:p w14:paraId="35598FC6" w14:textId="146D979B" w:rsidR="009C0D07" w:rsidRDefault="00337049" w:rsidP="001C145A">
      <w:pPr>
        <w:spacing w:line="480" w:lineRule="auto"/>
      </w:pPr>
      <w:r>
        <w:t xml:space="preserve">Compared to 90 in 2020, there were 40 terrorist strikes in the UK in 2021. In the given time frame, 1972 saw 292 terrorist incidents, making it the year with the highest number. </w:t>
      </w:r>
      <w:sdt>
        <w:sdtPr>
          <w:id w:val="-289287046"/>
          <w:citation/>
        </w:sdtPr>
        <w:sdtEndPr/>
        <w:sdtContent>
          <w:r>
            <w:fldChar w:fldCharType="begin"/>
          </w:r>
          <w:r>
            <w:instrText xml:space="preserve"> CITATION Sta24 \l 2057 </w:instrText>
          </w:r>
          <w:r>
            <w:fldChar w:fldCharType="separate"/>
          </w:r>
          <w:r w:rsidRPr="00337049">
            <w:rPr>
              <w:noProof/>
            </w:rPr>
            <w:t>(Statista, 2024)</w:t>
          </w:r>
          <w:r>
            <w:fldChar w:fldCharType="end"/>
          </w:r>
        </w:sdtContent>
      </w:sdt>
    </w:p>
    <w:p w14:paraId="48C0381D" w14:textId="025236BA" w:rsidR="009328B7" w:rsidRPr="009C0D07" w:rsidRDefault="007466C7" w:rsidP="001C145A">
      <w:pPr>
        <w:spacing w:line="480" w:lineRule="auto"/>
      </w:pPr>
      <w:r>
        <w:t>This assignment will be evaluating the effectiveness of the public service response to terrorist attacks</w:t>
      </w:r>
      <w:r w:rsidR="00110E0C">
        <w:t>, looking into what went well and what could be improve</w:t>
      </w:r>
      <w:r w:rsidR="00AE0518">
        <w:t>d</w:t>
      </w:r>
      <w:r w:rsidR="00110E0C">
        <w:t xml:space="preserve">, the reasons why </w:t>
      </w:r>
      <w:r w:rsidR="00AE0518">
        <w:t>said improvements are required and what the government put in place to deter these attacks from happening again.</w:t>
      </w:r>
    </w:p>
    <w:p w14:paraId="601D37D5" w14:textId="125E7599" w:rsidR="00024610" w:rsidRDefault="00024610" w:rsidP="001C145A">
      <w:pPr>
        <w:spacing w:line="480" w:lineRule="auto"/>
        <w:rPr>
          <w:b/>
          <w:bCs/>
          <w:u w:val="single"/>
        </w:rPr>
      </w:pPr>
      <w:r>
        <w:rPr>
          <w:b/>
          <w:bCs/>
          <w:u w:val="single"/>
        </w:rPr>
        <w:t>Terrorism Defined</w:t>
      </w:r>
    </w:p>
    <w:p w14:paraId="3FCAA9B4" w14:textId="3F0E4B10" w:rsidR="0036387C" w:rsidRDefault="0036387C" w:rsidP="001C145A">
      <w:pPr>
        <w:spacing w:line="480" w:lineRule="auto"/>
      </w:pPr>
      <w:r>
        <w:t>Terrorism</w:t>
      </w:r>
      <w:r w:rsidR="00E6081D">
        <w:t xml:space="preserve"> is a very tricky topic to define due to how vers</w:t>
      </w:r>
      <w:r w:rsidR="00144B38">
        <w:t>a</w:t>
      </w:r>
      <w:r w:rsidR="00E6081D">
        <w:t xml:space="preserve">tile </w:t>
      </w:r>
      <w:r w:rsidR="00144B38">
        <w:t>their events can be</w:t>
      </w:r>
      <w:r w:rsidR="00EC5EE4">
        <w:t>, for instance</w:t>
      </w:r>
      <w:r w:rsidR="006D5730">
        <w:t>,</w:t>
      </w:r>
      <w:r w:rsidR="00EC5EE4">
        <w:t xml:space="preserve"> </w:t>
      </w:r>
      <w:r w:rsidR="006D5730">
        <w:t>a stabbing or a bombing can be both classified as a terror attack</w:t>
      </w:r>
      <w:r w:rsidR="004327E9">
        <w:t xml:space="preserve">. </w:t>
      </w:r>
      <w:r w:rsidR="003030C8">
        <w:t>Most terror actions are intended to significantly tamper with or disrupt an electronic system, inflict serious assault against a person or serious property damage</w:t>
      </w:r>
      <w:r w:rsidR="005012BC">
        <w:t xml:space="preserve"> or </w:t>
      </w:r>
      <w:r w:rsidR="009D476C">
        <w:t>endanger</w:t>
      </w:r>
      <w:r w:rsidR="003030C8">
        <w:t xml:space="preserve"> a person's life</w:t>
      </w:r>
      <w:r w:rsidR="005012BC">
        <w:t xml:space="preserve"> </w:t>
      </w:r>
      <w:r w:rsidR="003030C8">
        <w:t>and actions that pose a major risk to the public's health or safety.</w:t>
      </w:r>
    </w:p>
    <w:p w14:paraId="1E299657" w14:textId="45193AFE" w:rsidR="00952AC7" w:rsidRPr="0036387C" w:rsidRDefault="00BD6917" w:rsidP="001C145A">
      <w:pPr>
        <w:spacing w:line="480" w:lineRule="auto"/>
      </w:pPr>
      <w:r>
        <w:t xml:space="preserve">Terrorism is defined </w:t>
      </w:r>
      <w:r w:rsidR="00952AC7">
        <w:t>as the employment of any one of the following acts, threatened or otherwise, with the intention of intimidating the public, influencing a foreign governmental organisation, or influencing the government. In addition, the threat or use must be intended to further an ideological, racial, religious, or political goal.</w:t>
      </w:r>
      <w:r>
        <w:t xml:space="preserve"> </w:t>
      </w:r>
      <w:sdt>
        <w:sdtPr>
          <w:id w:val="1526143466"/>
          <w:citation/>
        </w:sdtPr>
        <w:sdtEndPr/>
        <w:sdtContent>
          <w:r>
            <w:fldChar w:fldCharType="begin"/>
          </w:r>
          <w:r>
            <w:instrText xml:space="preserve"> CITATION CPS22 \l 2057 </w:instrText>
          </w:r>
          <w:r>
            <w:fldChar w:fldCharType="separate"/>
          </w:r>
          <w:r w:rsidRPr="00BD6917">
            <w:rPr>
              <w:noProof/>
            </w:rPr>
            <w:t>(CPS, 2022)</w:t>
          </w:r>
          <w:r>
            <w:fldChar w:fldCharType="end"/>
          </w:r>
        </w:sdtContent>
      </w:sdt>
    </w:p>
    <w:p w14:paraId="6D11A820" w14:textId="3D5785E6" w:rsidR="00A77042" w:rsidRDefault="00226741" w:rsidP="001C145A">
      <w:pPr>
        <w:spacing w:line="480" w:lineRule="auto"/>
        <w:rPr>
          <w:b/>
          <w:bCs/>
          <w:u w:val="single"/>
        </w:rPr>
      </w:pPr>
      <w:r>
        <w:rPr>
          <w:b/>
          <w:bCs/>
          <w:u w:val="single"/>
        </w:rPr>
        <w:t>International vs Right</w:t>
      </w:r>
      <w:r w:rsidR="0032598A">
        <w:rPr>
          <w:b/>
          <w:bCs/>
          <w:u w:val="single"/>
        </w:rPr>
        <w:t>-Wing</w:t>
      </w:r>
      <w:r>
        <w:rPr>
          <w:b/>
          <w:bCs/>
          <w:u w:val="single"/>
        </w:rPr>
        <w:t xml:space="preserve"> Terrorism</w:t>
      </w:r>
    </w:p>
    <w:p w14:paraId="4A56B2D8" w14:textId="77777777" w:rsidR="00A4231B" w:rsidRDefault="00AB76B1" w:rsidP="001C145A">
      <w:pPr>
        <w:spacing w:line="480" w:lineRule="auto"/>
      </w:pPr>
      <w:r>
        <w:lastRenderedPageBreak/>
        <w:t xml:space="preserve">There are a multitude of different people, organisations and acts which are considered </w:t>
      </w:r>
      <w:r w:rsidR="00A519E6">
        <w:t>terrorism,</w:t>
      </w:r>
      <w:r w:rsidR="00F52DBD">
        <w:t xml:space="preserve"> but the two key main sides are International or Right-Wing terrorists</w:t>
      </w:r>
      <w:r w:rsidR="00A519E6">
        <w:t>. International is as the name implies, they come from overseas</w:t>
      </w:r>
      <w:r w:rsidR="00B31321">
        <w:t xml:space="preserve"> such as Al Qaida</w:t>
      </w:r>
      <w:r w:rsidR="000E6E51">
        <w:t xml:space="preserve"> with their </w:t>
      </w:r>
      <w:r w:rsidR="00871945">
        <w:t>appearance in 1990s</w:t>
      </w:r>
      <w:r w:rsidR="004B26D6">
        <w:t xml:space="preserve"> or ISIS</w:t>
      </w:r>
      <w:r w:rsidR="00DC6E1B">
        <w:t>. Most international terror groups target the west</w:t>
      </w:r>
      <w:r w:rsidR="00BB0EB4">
        <w:t xml:space="preserve"> with a multitude of attacks to different countries such as the U.K or the U.S</w:t>
      </w:r>
      <w:r w:rsidR="004878BB">
        <w:t xml:space="preserve"> for the prejudice of their country</w:t>
      </w:r>
      <w:r w:rsidR="00517041">
        <w:t xml:space="preserve">. </w:t>
      </w:r>
    </w:p>
    <w:p w14:paraId="02B97430" w14:textId="69EC0F54" w:rsidR="00AB76B1" w:rsidRPr="00AB76B1" w:rsidRDefault="007479CB" w:rsidP="001C145A">
      <w:pPr>
        <w:spacing w:line="480" w:lineRule="auto"/>
      </w:pPr>
      <w:r>
        <w:t>On the other side you have Right-Wing terrorism</w:t>
      </w:r>
      <w:r w:rsidR="00AB188A">
        <w:t xml:space="preserve">, </w:t>
      </w:r>
      <w:r w:rsidR="00A4231B">
        <w:t xml:space="preserve">there has been an increase in extreme right-wing terrorist charges in the UK in recent years. Extreme right-wing terrorists spread hateful and discriminatory ideologies, which can lead to radicalization among individuals driven by racial hatred. Organisations that have come under fire for spreading aggressive, anti-Islamic sentiments that go against the principles of tolerance and respect for people of all religions and beliefs include The Base, Sonnenkrieg Division, and National Action—all of which are now prohibited. The CPS is still involved in fighting against people who propagate radical ideology in an effort to foment division and hatred. </w:t>
      </w:r>
      <w:sdt>
        <w:sdtPr>
          <w:id w:val="1167216318"/>
          <w:citation/>
        </w:sdtPr>
        <w:sdtEndPr/>
        <w:sdtContent>
          <w:r w:rsidR="00A4231B">
            <w:fldChar w:fldCharType="begin"/>
          </w:r>
          <w:r w:rsidR="00A4231B">
            <w:instrText xml:space="preserve"> CITATION CPS22 \l 2057 </w:instrText>
          </w:r>
          <w:r w:rsidR="00A4231B">
            <w:fldChar w:fldCharType="separate"/>
          </w:r>
          <w:r w:rsidR="00A4231B" w:rsidRPr="00A4231B">
            <w:rPr>
              <w:noProof/>
            </w:rPr>
            <w:t>(CPS, 2022)</w:t>
          </w:r>
          <w:r w:rsidR="00A4231B">
            <w:fldChar w:fldCharType="end"/>
          </w:r>
        </w:sdtContent>
      </w:sdt>
      <w:r w:rsidR="00AB188A">
        <w:t xml:space="preserve"> </w:t>
      </w:r>
    </w:p>
    <w:p w14:paraId="0CE63DA7" w14:textId="1A954F58" w:rsidR="00A77042" w:rsidRDefault="002F34E9" w:rsidP="001C145A">
      <w:pPr>
        <w:spacing w:line="480" w:lineRule="auto"/>
        <w:rPr>
          <w:b/>
          <w:bCs/>
          <w:u w:val="single"/>
        </w:rPr>
      </w:pPr>
      <w:r>
        <w:rPr>
          <w:b/>
          <w:bCs/>
          <w:u w:val="single"/>
        </w:rPr>
        <w:t>2005 7/7</w:t>
      </w:r>
      <w:r w:rsidR="00884D7C">
        <w:rPr>
          <w:b/>
          <w:bCs/>
          <w:u w:val="single"/>
        </w:rPr>
        <w:t xml:space="preserve"> Bombings</w:t>
      </w:r>
    </w:p>
    <w:p w14:paraId="00467EAD" w14:textId="272BD332" w:rsidR="00CA5CC1" w:rsidRDefault="00CA5CC1" w:rsidP="001C145A">
      <w:pPr>
        <w:spacing w:line="480" w:lineRule="auto"/>
      </w:pPr>
      <w:r>
        <w:t>The 7/7 bombings took place</w:t>
      </w:r>
      <w:r w:rsidR="008F06D5">
        <w:t xml:space="preserve"> on July 7</w:t>
      </w:r>
      <w:r w:rsidR="008F06D5" w:rsidRPr="008F06D5">
        <w:rPr>
          <w:vertAlign w:val="superscript"/>
        </w:rPr>
        <w:t>th</w:t>
      </w:r>
      <w:r w:rsidR="00402FC6">
        <w:t xml:space="preserve"> 2005, </w:t>
      </w:r>
      <w:r w:rsidR="008F06D5">
        <w:t>in wh</w:t>
      </w:r>
      <w:r w:rsidR="00A47AEA">
        <w:t>ich</w:t>
      </w:r>
      <w:r w:rsidR="008F06D5">
        <w:t xml:space="preserve"> 4 bombers</w:t>
      </w:r>
      <w:r w:rsidR="00E26ED6">
        <w:t xml:space="preserve"> </w:t>
      </w:r>
      <w:r w:rsidR="004244E3">
        <w:t xml:space="preserve">planned to blow up </w:t>
      </w:r>
      <w:r w:rsidR="0008589D">
        <w:t>multiple locations all at the same time</w:t>
      </w:r>
      <w:r w:rsidR="00B33533">
        <w:t>, t</w:t>
      </w:r>
      <w:r w:rsidR="000F2A70">
        <w:t>hree attackers</w:t>
      </w:r>
      <w:r w:rsidR="0034197C">
        <w:t xml:space="preserve"> </w:t>
      </w:r>
      <w:r w:rsidR="00CB2201">
        <w:t xml:space="preserve">named Khan, Tanweer </w:t>
      </w:r>
      <w:r w:rsidR="00557F31">
        <w:t xml:space="preserve">and </w:t>
      </w:r>
      <w:r w:rsidR="00CB2201">
        <w:t>Lindsey</w:t>
      </w:r>
      <w:r w:rsidR="000F2A70">
        <w:t xml:space="preserve"> went on trains</w:t>
      </w:r>
      <w:r w:rsidR="00FF72FD">
        <w:t xml:space="preserve"> route</w:t>
      </w:r>
      <w:r w:rsidR="00557F31">
        <w:t>d</w:t>
      </w:r>
      <w:r w:rsidR="00FF72FD">
        <w:t xml:space="preserve"> to </w:t>
      </w:r>
      <w:r w:rsidR="00557F31">
        <w:t xml:space="preserve">Edgware Road, Aldgate &amp; Russel Square </w:t>
      </w:r>
      <w:r w:rsidR="000F2A70">
        <w:t>and detonated their explosive devices in uni</w:t>
      </w:r>
      <w:r w:rsidR="00356E6F">
        <w:t>son</w:t>
      </w:r>
      <w:r w:rsidR="00937C8B">
        <w:t xml:space="preserve"> killing 39 people and injuring the rest</w:t>
      </w:r>
      <w:r w:rsidR="0034197C">
        <w:t xml:space="preserve">, </w:t>
      </w:r>
      <w:r w:rsidR="00904D86">
        <w:t>the final bomber named Hussain detonated his device on a double</w:t>
      </w:r>
      <w:r w:rsidR="00557F31">
        <w:t>-</w:t>
      </w:r>
      <w:r w:rsidR="00904D86">
        <w:t>decker bus</w:t>
      </w:r>
      <w:r w:rsidR="00557F31">
        <w:t xml:space="preserve"> in Tavis</w:t>
      </w:r>
      <w:r w:rsidR="00BE53C2">
        <w:t>tock Square killing 13 passengers</w:t>
      </w:r>
      <w:r w:rsidR="008120F3">
        <w:t>, to this day it is still considered</w:t>
      </w:r>
      <w:r w:rsidR="00421441">
        <w:t xml:space="preserve"> the worst terrorist atrocity on </w:t>
      </w:r>
      <w:r w:rsidR="00DA304D">
        <w:t>Britai</w:t>
      </w:r>
      <w:r w:rsidR="00421441">
        <w:t>n</w:t>
      </w:r>
      <w:r w:rsidR="00F84EF5">
        <w:t>.</w:t>
      </w:r>
    </w:p>
    <w:p w14:paraId="7D2F97DF" w14:textId="12E3D9A3" w:rsidR="00F84EF5" w:rsidRDefault="00F84EF5" w:rsidP="001C145A">
      <w:pPr>
        <w:spacing w:line="480" w:lineRule="auto"/>
      </w:pPr>
      <w:r>
        <w:t>Response from the services was broken down into three parts</w:t>
      </w:r>
      <w:r w:rsidR="006944C6">
        <w:t>:</w:t>
      </w:r>
    </w:p>
    <w:p w14:paraId="711ECF33" w14:textId="7D01AC88" w:rsidR="006944C6" w:rsidRDefault="006944C6" w:rsidP="006944C6">
      <w:pPr>
        <w:pStyle w:val="ListParagraph"/>
        <w:numPr>
          <w:ilvl w:val="0"/>
          <w:numId w:val="2"/>
        </w:numPr>
        <w:spacing w:line="480" w:lineRule="auto"/>
        <w:rPr>
          <w:rFonts w:asciiTheme="minorHAnsi" w:hAnsiTheme="minorHAnsi" w:cstheme="minorHAnsi"/>
          <w:sz w:val="24"/>
          <w:szCs w:val="24"/>
        </w:rPr>
      </w:pPr>
      <w:r w:rsidRPr="002A68F0">
        <w:rPr>
          <w:rFonts w:asciiTheme="minorHAnsi" w:hAnsiTheme="minorHAnsi" w:cstheme="minorHAnsi"/>
          <w:sz w:val="24"/>
          <w:szCs w:val="24"/>
        </w:rPr>
        <w:t>The First Hour</w:t>
      </w:r>
    </w:p>
    <w:p w14:paraId="7C9A1A55" w14:textId="23DD77D7" w:rsidR="00F2728A" w:rsidRDefault="00F2728A" w:rsidP="00F2728A">
      <w:pPr>
        <w:spacing w:line="480" w:lineRule="auto"/>
        <w:rPr>
          <w:rFonts w:cstheme="minorHAnsi"/>
        </w:rPr>
      </w:pPr>
      <w:r>
        <w:rPr>
          <w:rFonts w:cstheme="minorHAnsi"/>
        </w:rPr>
        <w:lastRenderedPageBreak/>
        <w:t>The first hour is the most important as refer</w:t>
      </w:r>
      <w:r w:rsidR="004A0634">
        <w:rPr>
          <w:rFonts w:cstheme="minorHAnsi"/>
        </w:rPr>
        <w:t>r</w:t>
      </w:r>
      <w:r>
        <w:rPr>
          <w:rFonts w:cstheme="minorHAnsi"/>
        </w:rPr>
        <w:t xml:space="preserve">ed to </w:t>
      </w:r>
      <w:r w:rsidR="00A7110E">
        <w:rPr>
          <w:rFonts w:cstheme="minorHAnsi"/>
        </w:rPr>
        <w:t xml:space="preserve">by </w:t>
      </w:r>
      <w:r>
        <w:rPr>
          <w:rFonts w:cstheme="minorHAnsi"/>
        </w:rPr>
        <w:t xml:space="preserve">the police as </w:t>
      </w:r>
      <w:r w:rsidR="004A0634">
        <w:rPr>
          <w:rFonts w:cstheme="minorHAnsi"/>
        </w:rPr>
        <w:t>the “golden hour</w:t>
      </w:r>
      <w:r w:rsidR="00822C1A">
        <w:rPr>
          <w:rFonts w:cstheme="minorHAnsi"/>
        </w:rPr>
        <w:t xml:space="preserve">.” </w:t>
      </w:r>
      <w:r w:rsidR="00786906">
        <w:rPr>
          <w:rFonts w:cstheme="minorHAnsi"/>
        </w:rPr>
        <w:t>Within the first hour the services wanted to focus on rescuing</w:t>
      </w:r>
      <w:r w:rsidR="00E65DB9">
        <w:rPr>
          <w:rFonts w:cstheme="minorHAnsi"/>
        </w:rPr>
        <w:t xml:space="preserve"> and tending to the injured</w:t>
      </w:r>
      <w:r w:rsidR="003056D8">
        <w:rPr>
          <w:rFonts w:cstheme="minorHAnsi"/>
        </w:rPr>
        <w:t>, find</w:t>
      </w:r>
      <w:r w:rsidR="00B94C6E">
        <w:rPr>
          <w:rFonts w:cstheme="minorHAnsi"/>
        </w:rPr>
        <w:t>ing</w:t>
      </w:r>
      <w:r w:rsidR="003056D8">
        <w:rPr>
          <w:rFonts w:cstheme="minorHAnsi"/>
        </w:rPr>
        <w:t xml:space="preserve"> reception for the </w:t>
      </w:r>
      <w:r w:rsidR="00B54AB3">
        <w:rPr>
          <w:rFonts w:cstheme="minorHAnsi"/>
        </w:rPr>
        <w:t xml:space="preserve">injured, and informing the public about </w:t>
      </w:r>
      <w:r w:rsidR="00EC6B6F">
        <w:rPr>
          <w:rFonts w:cstheme="minorHAnsi"/>
        </w:rPr>
        <w:t>what is happening at that current moment</w:t>
      </w:r>
      <w:r w:rsidR="00823E61">
        <w:rPr>
          <w:rFonts w:cstheme="minorHAnsi"/>
        </w:rPr>
        <w:t>.</w:t>
      </w:r>
      <w:r w:rsidR="00BD2B05">
        <w:rPr>
          <w:rFonts w:cstheme="minorHAnsi"/>
        </w:rPr>
        <w:t xml:space="preserve"> </w:t>
      </w:r>
    </w:p>
    <w:p w14:paraId="1C0D8606" w14:textId="7B6A52A5" w:rsidR="00BD2B05" w:rsidRPr="00F2728A" w:rsidRDefault="00BD2B05" w:rsidP="00F2728A">
      <w:pPr>
        <w:spacing w:line="480" w:lineRule="auto"/>
        <w:rPr>
          <w:rFonts w:cstheme="minorHAnsi"/>
        </w:rPr>
      </w:pPr>
      <w:r>
        <w:t>Effective communication is essential for a significant or catastrophic disaster response.</w:t>
      </w:r>
      <w:r>
        <w:br/>
        <w:t xml:space="preserve">This covers communication between emergency, medical, transportation, and other agencies as well as inside them. Effective communication with those involved in the situation as well as the general public is another aspect of it. Because of this, the main goal of our analysis has been to examine communication-related difficulties on July 7 and to pinpoint future communication improvement opportunities to optimise the efficacy and efficiency of the response to significant or catastrophic crises. </w:t>
      </w:r>
      <w:sdt>
        <w:sdtPr>
          <w:id w:val="544565525"/>
          <w:citation/>
        </w:sdtPr>
        <w:sdtEndPr/>
        <w:sdtContent>
          <w:r>
            <w:fldChar w:fldCharType="begin"/>
          </w:r>
          <w:r>
            <w:instrText xml:space="preserve"> CITATION Ric06 \l 2057 </w:instrText>
          </w:r>
          <w:r>
            <w:fldChar w:fldCharType="separate"/>
          </w:r>
          <w:r w:rsidRPr="00BD2B05">
            <w:rPr>
              <w:noProof/>
            </w:rPr>
            <w:t>(Barnes, 2006)</w:t>
          </w:r>
          <w:r>
            <w:fldChar w:fldCharType="end"/>
          </w:r>
        </w:sdtContent>
      </w:sdt>
    </w:p>
    <w:p w14:paraId="21F64FD6" w14:textId="2633AF8D" w:rsidR="006944C6" w:rsidRDefault="006944C6" w:rsidP="006944C6">
      <w:pPr>
        <w:pStyle w:val="ListParagraph"/>
        <w:numPr>
          <w:ilvl w:val="0"/>
          <w:numId w:val="2"/>
        </w:numPr>
        <w:spacing w:line="480" w:lineRule="auto"/>
        <w:rPr>
          <w:rFonts w:asciiTheme="minorHAnsi" w:hAnsiTheme="minorHAnsi" w:cstheme="minorHAnsi"/>
          <w:sz w:val="24"/>
          <w:szCs w:val="24"/>
        </w:rPr>
      </w:pPr>
      <w:r w:rsidRPr="002A68F0">
        <w:rPr>
          <w:rFonts w:asciiTheme="minorHAnsi" w:hAnsiTheme="minorHAnsi" w:cstheme="minorHAnsi"/>
          <w:sz w:val="24"/>
          <w:szCs w:val="24"/>
        </w:rPr>
        <w:t>The rest of the day</w:t>
      </w:r>
    </w:p>
    <w:p w14:paraId="0FDDDBCE" w14:textId="7219C1F4" w:rsidR="0009361D" w:rsidRDefault="00B21F2F" w:rsidP="0009361D">
      <w:pPr>
        <w:spacing w:line="480" w:lineRule="auto"/>
        <w:rPr>
          <w:rFonts w:cstheme="minorHAnsi"/>
        </w:rPr>
      </w:pPr>
      <w:r>
        <w:rPr>
          <w:rFonts w:cstheme="minorHAnsi"/>
        </w:rPr>
        <w:t xml:space="preserve">This part </w:t>
      </w:r>
      <w:r w:rsidR="00F37F9A">
        <w:rPr>
          <w:rFonts w:cstheme="minorHAnsi"/>
        </w:rPr>
        <w:t xml:space="preserve">comprised of searching for </w:t>
      </w:r>
      <w:r w:rsidR="00427D34">
        <w:rPr>
          <w:rFonts w:cstheme="minorHAnsi"/>
        </w:rPr>
        <w:t xml:space="preserve">missing </w:t>
      </w:r>
      <w:r w:rsidR="00F37F9A">
        <w:rPr>
          <w:rFonts w:cstheme="minorHAnsi"/>
        </w:rPr>
        <w:t>friends and family</w:t>
      </w:r>
      <w:r w:rsidR="00E87A0F">
        <w:rPr>
          <w:rFonts w:cstheme="minorHAnsi"/>
        </w:rPr>
        <w:t xml:space="preserve">, this part was when the </w:t>
      </w:r>
      <w:r w:rsidR="00DC686D">
        <w:rPr>
          <w:rFonts w:cstheme="minorHAnsi"/>
        </w:rPr>
        <w:t xml:space="preserve">Met police service </w:t>
      </w:r>
      <w:r w:rsidR="0023504C">
        <w:rPr>
          <w:rFonts w:cstheme="minorHAnsi"/>
        </w:rPr>
        <w:t>implement</w:t>
      </w:r>
      <w:r w:rsidR="00DC686D">
        <w:rPr>
          <w:rFonts w:cstheme="minorHAnsi"/>
        </w:rPr>
        <w:t>ed</w:t>
      </w:r>
      <w:r w:rsidR="00E87A0F">
        <w:rPr>
          <w:rFonts w:cstheme="minorHAnsi"/>
        </w:rPr>
        <w:t xml:space="preserve"> a telephone line where people could report missing people due to the terror attacks</w:t>
      </w:r>
      <w:r w:rsidR="0023504C">
        <w:rPr>
          <w:rFonts w:cstheme="minorHAnsi"/>
        </w:rPr>
        <w:t xml:space="preserve"> and the services would inform them of w</w:t>
      </w:r>
      <w:r w:rsidR="00DC686D">
        <w:rPr>
          <w:rFonts w:cstheme="minorHAnsi"/>
        </w:rPr>
        <w:t>here that person was.</w:t>
      </w:r>
    </w:p>
    <w:p w14:paraId="2CB04445" w14:textId="30E751FB" w:rsidR="00734F02" w:rsidRPr="0009361D" w:rsidRDefault="00734F02" w:rsidP="0009361D">
      <w:pPr>
        <w:spacing w:line="480" w:lineRule="auto"/>
        <w:rPr>
          <w:rFonts w:cstheme="minorHAnsi"/>
        </w:rPr>
      </w:pPr>
      <w:r>
        <w:t xml:space="preserve">The MPS sees the Casualty Bureau as the official identification and criminal investigation phase's starting point. The Bureau's declared goal is to gather information on individuals who could have been engaged in the event, classify them, and match that information with information gathered at the scene. Information concerning the location of loved ones was not intended to be a source of concern for the public when the 7 July Casualty Bureau was established. </w:t>
      </w:r>
      <w:sdt>
        <w:sdtPr>
          <w:id w:val="593374265"/>
          <w:citation/>
        </w:sdtPr>
        <w:sdtEndPr/>
        <w:sdtContent>
          <w:r>
            <w:fldChar w:fldCharType="begin"/>
          </w:r>
          <w:r>
            <w:instrText xml:space="preserve"> CITATION Ric06 \l 2057 </w:instrText>
          </w:r>
          <w:r>
            <w:fldChar w:fldCharType="separate"/>
          </w:r>
          <w:r>
            <w:rPr>
              <w:noProof/>
            </w:rPr>
            <w:t xml:space="preserve"> </w:t>
          </w:r>
          <w:r w:rsidRPr="00734F02">
            <w:rPr>
              <w:noProof/>
            </w:rPr>
            <w:t>(Barnes, 2006)</w:t>
          </w:r>
          <w:r>
            <w:fldChar w:fldCharType="end"/>
          </w:r>
        </w:sdtContent>
      </w:sdt>
    </w:p>
    <w:p w14:paraId="33E7AD3E" w14:textId="5ED3521B" w:rsidR="006944C6" w:rsidRDefault="006944C6" w:rsidP="006944C6">
      <w:pPr>
        <w:pStyle w:val="ListParagraph"/>
        <w:numPr>
          <w:ilvl w:val="0"/>
          <w:numId w:val="2"/>
        </w:numPr>
        <w:spacing w:line="480" w:lineRule="auto"/>
        <w:rPr>
          <w:rFonts w:asciiTheme="minorHAnsi" w:hAnsiTheme="minorHAnsi" w:cstheme="minorHAnsi"/>
          <w:sz w:val="24"/>
          <w:szCs w:val="24"/>
        </w:rPr>
      </w:pPr>
      <w:r w:rsidRPr="002A68F0">
        <w:rPr>
          <w:rFonts w:asciiTheme="minorHAnsi" w:hAnsiTheme="minorHAnsi" w:cstheme="minorHAnsi"/>
          <w:sz w:val="24"/>
          <w:szCs w:val="24"/>
        </w:rPr>
        <w:t>Following weeks</w:t>
      </w:r>
    </w:p>
    <w:p w14:paraId="143985B6" w14:textId="42405E05" w:rsidR="00734F02" w:rsidRPr="00734F02" w:rsidRDefault="00734F02" w:rsidP="00734F02">
      <w:pPr>
        <w:spacing w:line="480" w:lineRule="auto"/>
        <w:rPr>
          <w:rFonts w:cstheme="minorHAnsi"/>
        </w:rPr>
      </w:pPr>
      <w:r>
        <w:rPr>
          <w:rFonts w:cstheme="minorHAnsi"/>
        </w:rPr>
        <w:t>In the following weeks</w:t>
      </w:r>
      <w:r w:rsidR="00802F85">
        <w:rPr>
          <w:rFonts w:cstheme="minorHAnsi"/>
        </w:rPr>
        <w:t>,</w:t>
      </w:r>
      <w:r>
        <w:rPr>
          <w:rFonts w:cstheme="minorHAnsi"/>
        </w:rPr>
        <w:t xml:space="preserve"> </w:t>
      </w:r>
      <w:r w:rsidR="00377538">
        <w:rPr>
          <w:rFonts w:cstheme="minorHAnsi"/>
        </w:rPr>
        <w:t xml:space="preserve">they had identified </w:t>
      </w:r>
      <w:r w:rsidR="003764DF">
        <w:rPr>
          <w:rFonts w:cstheme="minorHAnsi"/>
        </w:rPr>
        <w:t xml:space="preserve">all who were killed </w:t>
      </w:r>
      <w:r w:rsidR="00DD1519">
        <w:rPr>
          <w:rFonts w:cstheme="minorHAnsi"/>
        </w:rPr>
        <w:t>on that day</w:t>
      </w:r>
      <w:r w:rsidR="00D91061">
        <w:rPr>
          <w:rFonts w:cstheme="minorHAnsi"/>
        </w:rPr>
        <w:t>, and the government would also help any survivors in any way possible</w:t>
      </w:r>
      <w:r w:rsidR="00933E60">
        <w:rPr>
          <w:rFonts w:cstheme="minorHAnsi"/>
        </w:rPr>
        <w:t xml:space="preserve">, giving as much support as </w:t>
      </w:r>
      <w:r w:rsidR="00933E60">
        <w:rPr>
          <w:rFonts w:cstheme="minorHAnsi"/>
        </w:rPr>
        <w:lastRenderedPageBreak/>
        <w:t>they could</w:t>
      </w:r>
      <w:r w:rsidR="00C76FBA">
        <w:rPr>
          <w:rFonts w:cstheme="minorHAnsi"/>
        </w:rPr>
        <w:t>.</w:t>
      </w:r>
      <w:r w:rsidR="00EE1099">
        <w:rPr>
          <w:rFonts w:cstheme="minorHAnsi"/>
        </w:rPr>
        <w:t xml:space="preserve"> </w:t>
      </w:r>
      <w:r w:rsidR="00EE1099">
        <w:t xml:space="preserve">In the weeks and months that followed July 7, survivors of the assaults informed us of their needs. There are some demands that both people with severe physical injuries and people with less severe physical injuries but psychological trauma share. Others are unique to certain groups of survivors because they were treated at the same hospital, happened in the same location, or had comparable injuries. Beyond the apparent requirement for medical care </w:t>
      </w:r>
      <w:r w:rsidR="00F35C5A">
        <w:t>for</w:t>
      </w:r>
      <w:r w:rsidR="00EE1099">
        <w:t xml:space="preserve"> their physical injuries, survivors may generally require any or all of the following sorts of guidance, aid, or support.</w:t>
      </w:r>
      <w:sdt>
        <w:sdtPr>
          <w:id w:val="1640454994"/>
          <w:citation/>
        </w:sdtPr>
        <w:sdtEndPr/>
        <w:sdtContent>
          <w:r w:rsidR="00EE1099">
            <w:fldChar w:fldCharType="begin"/>
          </w:r>
          <w:r w:rsidR="00EE1099">
            <w:instrText xml:space="preserve"> CITATION Ric06 \l 2057 </w:instrText>
          </w:r>
          <w:r w:rsidR="00EE1099">
            <w:fldChar w:fldCharType="separate"/>
          </w:r>
          <w:r w:rsidR="00EE1099">
            <w:rPr>
              <w:noProof/>
            </w:rPr>
            <w:t xml:space="preserve"> </w:t>
          </w:r>
          <w:r w:rsidR="00EE1099" w:rsidRPr="00EE1099">
            <w:rPr>
              <w:noProof/>
            </w:rPr>
            <w:t>(Barnes, 2006)</w:t>
          </w:r>
          <w:r w:rsidR="00EE1099">
            <w:fldChar w:fldCharType="end"/>
          </w:r>
        </w:sdtContent>
      </w:sdt>
    </w:p>
    <w:p w14:paraId="22D5C03E" w14:textId="58A52A3A" w:rsidR="00975469" w:rsidRDefault="00975469" w:rsidP="001C145A">
      <w:pPr>
        <w:spacing w:line="480" w:lineRule="auto"/>
        <w:rPr>
          <w:b/>
          <w:bCs/>
          <w:u w:val="single"/>
        </w:rPr>
      </w:pPr>
      <w:r>
        <w:rPr>
          <w:b/>
          <w:bCs/>
          <w:u w:val="single"/>
        </w:rPr>
        <w:t>Effectiveness of the public services</w:t>
      </w:r>
    </w:p>
    <w:p w14:paraId="78128312" w14:textId="1A396BCD" w:rsidR="009A73C3" w:rsidRDefault="00C12836" w:rsidP="001C145A">
      <w:pPr>
        <w:spacing w:line="480" w:lineRule="auto"/>
      </w:pPr>
      <w:r>
        <w:t>T</w:t>
      </w:r>
      <w:r w:rsidR="004D3E46">
        <w:t>he emergenc</w:t>
      </w:r>
      <w:r w:rsidR="00FF54C1">
        <w:t>y</w:t>
      </w:r>
      <w:r w:rsidR="004D3E46">
        <w:t xml:space="preserve"> services that responded to the 7/7 bombing went into this attack </w:t>
      </w:r>
      <w:r w:rsidR="008B3780">
        <w:t>disorganised</w:t>
      </w:r>
      <w:r w:rsidR="001E39BA">
        <w:t xml:space="preserve">, reports from the locals and even inside the services </w:t>
      </w:r>
      <w:r w:rsidR="00EC4D8F">
        <w:t xml:space="preserve">had </w:t>
      </w:r>
      <w:r w:rsidR="00D42367">
        <w:t>said that the main reason for their performance was due to poor communication</w:t>
      </w:r>
      <w:r w:rsidR="005039DE">
        <w:t xml:space="preserve">, </w:t>
      </w:r>
      <w:r w:rsidR="00E03A1A">
        <w:t xml:space="preserve">radio </w:t>
      </w:r>
      <w:r w:rsidR="004E1043">
        <w:t xml:space="preserve">devices have been known for having poor reception in the underground stations which would hamper their effectiveness to </w:t>
      </w:r>
      <w:r w:rsidR="00167EC6">
        <w:t>converse between frequencies</w:t>
      </w:r>
      <w:r w:rsidR="00142EAD">
        <w:t>.</w:t>
      </w:r>
      <w:r w:rsidR="00FA302F">
        <w:t xml:space="preserve"> This was deemed by the public and the government as “unacceptable</w:t>
      </w:r>
      <w:r w:rsidR="00E72601">
        <w:t>,</w:t>
      </w:r>
      <w:r w:rsidR="00FA302F">
        <w:t>”</w:t>
      </w:r>
      <w:r w:rsidR="00E72601">
        <w:t xml:space="preserve"> </w:t>
      </w:r>
      <w:r w:rsidR="00E72601">
        <w:t>Despite suggestions made eighteen years ago in the wake of the King's Cross fire, the research found that the majority of blue-light emergency services' radios were still not functional underground. "Plans, systems, and processes meant to offer a framework for the response to major incidents in London must be revised and improved," the report's conclusion stated. The committee declared that there was "no excuse" for not making the necessary corrections before the end of the next year. Some emergency services workers at the blast site were unable to contact with their control rooms and, in certain circumstances, with each other as a result of the communication failure.</w:t>
      </w:r>
      <w:r w:rsidR="00E72601">
        <w:t xml:space="preserve"> </w:t>
      </w:r>
      <w:sdt>
        <w:sdtPr>
          <w:id w:val="15975007"/>
          <w:citation/>
        </w:sdtPr>
        <w:sdtContent>
          <w:r w:rsidR="00E72601">
            <w:fldChar w:fldCharType="begin"/>
          </w:r>
          <w:r w:rsidR="00E72601">
            <w:instrText xml:space="preserve"> CITATION Nev06 \l 2057 </w:instrText>
          </w:r>
          <w:r w:rsidR="00E72601">
            <w:fldChar w:fldCharType="separate"/>
          </w:r>
          <w:r w:rsidR="00E72601" w:rsidRPr="00E72601">
            <w:rPr>
              <w:noProof/>
            </w:rPr>
            <w:t>(Dean, 2006)</w:t>
          </w:r>
          <w:r w:rsidR="00E72601">
            <w:fldChar w:fldCharType="end"/>
          </w:r>
        </w:sdtContent>
      </w:sdt>
    </w:p>
    <w:p w14:paraId="2B14D726" w14:textId="1013DEA9" w:rsidR="002967EA" w:rsidRPr="00F11160" w:rsidRDefault="002967EA" w:rsidP="001C145A">
      <w:pPr>
        <w:spacing w:line="480" w:lineRule="auto"/>
        <w:rPr>
          <w:u w:val="single"/>
        </w:rPr>
      </w:pPr>
      <w:r w:rsidRPr="00F11160">
        <w:rPr>
          <w:u w:val="single"/>
        </w:rPr>
        <w:t>-</w:t>
      </w:r>
      <w:r w:rsidR="00474D45" w:rsidRPr="00F11160">
        <w:rPr>
          <w:u w:val="single"/>
        </w:rPr>
        <w:t>London Ambulance services</w:t>
      </w:r>
    </w:p>
    <w:p w14:paraId="3B8C5880" w14:textId="216F7368" w:rsidR="00A4421D" w:rsidRDefault="00EC14DD" w:rsidP="001C145A">
      <w:pPr>
        <w:spacing w:line="480" w:lineRule="auto"/>
      </w:pPr>
      <w:r>
        <w:t>It was shown that it had taken 52 minutes for the London ambulance service to ar</w:t>
      </w:r>
      <w:r w:rsidR="002635C1">
        <w:t>rive</w:t>
      </w:r>
      <w:r w:rsidR="009D28EA">
        <w:t xml:space="preserve"> to Tavistock Square</w:t>
      </w:r>
      <w:r w:rsidR="00645E0B">
        <w:t>, where the bus was attacked</w:t>
      </w:r>
      <w:r w:rsidR="00736E3D">
        <w:t xml:space="preserve"> due to lack of communication </w:t>
      </w:r>
      <w:r w:rsidR="00CA4466">
        <w:t xml:space="preserve">only 100 </w:t>
      </w:r>
      <w:r w:rsidR="00CA4466">
        <w:lastRenderedPageBreak/>
        <w:t>ambulances were sent out to go help and assist the wounded from the attacks</w:t>
      </w:r>
      <w:r w:rsidR="001C21DD">
        <w:t xml:space="preserve">, since the intelligence that was given to the services was insufficient </w:t>
      </w:r>
      <w:r w:rsidR="0052685B">
        <w:t xml:space="preserve">most public service members were delayed as they were unsure of </w:t>
      </w:r>
      <w:r w:rsidR="00197FD0">
        <w:t>any risks or risk of another attack</w:t>
      </w:r>
      <w:r w:rsidR="007A2F2C">
        <w:t xml:space="preserve">. Reports also stated that a lot of paramedics and doctors </w:t>
      </w:r>
      <w:r w:rsidR="00E52484">
        <w:t>were unsure of the procedures to do for an attack, which lead to a mass amount of disorganisation and confusion with tending to the wounded</w:t>
      </w:r>
      <w:r w:rsidR="009111BC">
        <w:t xml:space="preserve">, a large </w:t>
      </w:r>
      <w:r w:rsidR="00FA0A1C">
        <w:t>number</w:t>
      </w:r>
      <w:r w:rsidR="009111BC">
        <w:t xml:space="preserve"> of </w:t>
      </w:r>
      <w:r w:rsidR="004F7133">
        <w:t>survivors</w:t>
      </w:r>
      <w:r w:rsidR="009111BC">
        <w:t xml:space="preserve"> were not accounted for due to this as well </w:t>
      </w:r>
      <w:r w:rsidR="004F7133">
        <w:t xml:space="preserve">which </w:t>
      </w:r>
      <w:r w:rsidR="00D5651A">
        <w:t>led</w:t>
      </w:r>
      <w:r w:rsidR="004F7133">
        <w:t xml:space="preserve"> to further confusion and family and friends being worried and thinking the worst of their people.</w:t>
      </w:r>
    </w:p>
    <w:p w14:paraId="4348BA93" w14:textId="71FC14A5" w:rsidR="004A55B8" w:rsidRDefault="004A55B8" w:rsidP="001C145A">
      <w:pPr>
        <w:spacing w:line="480" w:lineRule="auto"/>
      </w:pPr>
      <w:r>
        <w:t xml:space="preserve">The protocols employed by the emergency services to coordinate the vast effort required in a possible crisis, known as "Gold </w:t>
      </w:r>
      <w:proofErr w:type="gramStart"/>
      <w:r>
        <w:t>Command</w:t>
      </w:r>
      <w:r w:rsidR="00D5651A">
        <w:t>“</w:t>
      </w:r>
      <w:r w:rsidR="00D055AD">
        <w:t xml:space="preserve"> </w:t>
      </w:r>
      <w:r w:rsidR="00D5651A">
        <w:t>events</w:t>
      </w:r>
      <w:proofErr w:type="gramEnd"/>
      <w:r>
        <w:t>, were not taught to two individuals who were assigned to critical roles in the events that were transpiring. All emergency calls were being logged by a single staff person, who was not a qualified typewriter and could not do it quickly. On pieces of paper, others were jotting down pertinent information. The person in charge of the white board in the control room was only able to reach halfway up. Ambulance service systems prevented staff members from logging into two computers at once, thus they were unable to begin working right away when they were brought into the disaster control centre.</w:t>
      </w:r>
      <w:r>
        <w:t xml:space="preserve"> </w:t>
      </w:r>
      <w:sdt>
        <w:sdtPr>
          <w:id w:val="-377935187"/>
          <w:citation/>
        </w:sdtPr>
        <w:sdtContent>
          <w:r>
            <w:fldChar w:fldCharType="begin"/>
          </w:r>
          <w:r>
            <w:instrText xml:space="preserve"> CITATION Dom11 \l 2057 </w:instrText>
          </w:r>
          <w:r>
            <w:fldChar w:fldCharType="separate"/>
          </w:r>
          <w:r w:rsidRPr="004A55B8">
            <w:rPr>
              <w:noProof/>
            </w:rPr>
            <w:t>(Casciani, 2011)</w:t>
          </w:r>
          <w:r>
            <w:fldChar w:fldCharType="end"/>
          </w:r>
        </w:sdtContent>
      </w:sdt>
    </w:p>
    <w:p w14:paraId="381F5BC3" w14:textId="5530285B" w:rsidR="002967EA" w:rsidRPr="00F11160" w:rsidRDefault="002967EA" w:rsidP="001C145A">
      <w:pPr>
        <w:spacing w:line="480" w:lineRule="auto"/>
        <w:rPr>
          <w:u w:val="single"/>
        </w:rPr>
      </w:pPr>
      <w:r w:rsidRPr="00F11160">
        <w:rPr>
          <w:u w:val="single"/>
        </w:rPr>
        <w:t>-Fire Brigade</w:t>
      </w:r>
    </w:p>
    <w:p w14:paraId="352ADCB4" w14:textId="1BFD9613" w:rsidR="0097766B" w:rsidRDefault="007C6319" w:rsidP="001C145A">
      <w:pPr>
        <w:spacing w:line="480" w:lineRule="auto"/>
      </w:pPr>
      <w:r>
        <w:t xml:space="preserve">The fire brigade </w:t>
      </w:r>
      <w:r w:rsidR="002967EA">
        <w:t>was</w:t>
      </w:r>
      <w:r>
        <w:t xml:space="preserve"> also delay </w:t>
      </w:r>
      <w:r w:rsidR="00225BF6">
        <w:t xml:space="preserve">from entering the </w:t>
      </w:r>
      <w:r w:rsidR="00E352F9">
        <w:t xml:space="preserve">areas of attack </w:t>
      </w:r>
      <w:r w:rsidR="0058561F">
        <w:t>because of their own security regulations</w:t>
      </w:r>
      <w:r w:rsidR="0058561F">
        <w:t>,</w:t>
      </w:r>
      <w:r w:rsidR="003E3665">
        <w:t xml:space="preserve"> they arrived at the scene at 9:13 but didn’t enter until </w:t>
      </w:r>
      <w:r w:rsidR="00284E84">
        <w:t>9:42, this was because of their regulations and were required to wait for a second back-up crew to arrive</w:t>
      </w:r>
      <w:r w:rsidR="0030650C">
        <w:t xml:space="preserve"> as protocol demanded.</w:t>
      </w:r>
      <w:r w:rsidR="00AF659E">
        <w:t xml:space="preserve"> </w:t>
      </w:r>
      <w:r w:rsidR="00AD010F">
        <w:t xml:space="preserve">The fire service </w:t>
      </w:r>
      <w:r w:rsidR="00C04E5C">
        <w:t>was</w:t>
      </w:r>
      <w:r w:rsidR="00AD010F">
        <w:t xml:space="preserve"> also held back due to zero communication about the power lines not being shut off</w:t>
      </w:r>
      <w:r w:rsidR="00CE70F7">
        <w:t xml:space="preserve"> and the teams were instructed to stay back which didn’t stop some of the </w:t>
      </w:r>
      <w:r w:rsidR="00E33665">
        <w:t>fire officers going into the train to do their jobs.</w:t>
      </w:r>
      <w:r w:rsidR="00EE77A7">
        <w:t xml:space="preserve"> Reports that did come in </w:t>
      </w:r>
      <w:r w:rsidR="00A31268">
        <w:t xml:space="preserve">indicated the possibility of another dirty bomb in the area which stopped more fire officers </w:t>
      </w:r>
      <w:r w:rsidR="00A31268">
        <w:lastRenderedPageBreak/>
        <w:t>from entering</w:t>
      </w:r>
      <w:r w:rsidR="00580D7C">
        <w:t xml:space="preserve">. Tensions grew </w:t>
      </w:r>
      <w:r w:rsidR="00437CF3">
        <w:t xml:space="preserve">within the services and caused hostility towards each other in this time of need. </w:t>
      </w:r>
      <w:r w:rsidR="00B13F18">
        <w:t>Mr. Davies said at the inquests that he was trained to anticipate a chemical, biological, radiological, or nuclear (CBRN</w:t>
      </w:r>
      <w:r w:rsidR="00B13F18">
        <w:t xml:space="preserve">) </w:t>
      </w:r>
      <w:r w:rsidR="00B13F18">
        <w:t>disaster and that he could not take the chance of sending too many people into the tunnel until more information was available.</w:t>
      </w:r>
      <w:r w:rsidR="002967EA">
        <w:t xml:space="preserve"> </w:t>
      </w:r>
      <w:r w:rsidR="00B13F18">
        <w:t>He acknowledged that the evidence demonstrated that paramedics and police entered the tunnel before specialised officers had an opportunity to determine whether or not there was a CBRN danger.</w:t>
      </w:r>
      <w:r w:rsidR="00B13F18">
        <w:t xml:space="preserve"> </w:t>
      </w:r>
      <w:sdt>
        <w:sdtPr>
          <w:id w:val="-713423445"/>
          <w:citation/>
        </w:sdtPr>
        <w:sdtContent>
          <w:r w:rsidR="0091377B">
            <w:fldChar w:fldCharType="begin"/>
          </w:r>
          <w:r w:rsidR="0091377B">
            <w:instrText xml:space="preserve"> CITATION Dom11 \l 2057 </w:instrText>
          </w:r>
          <w:r w:rsidR="0091377B">
            <w:fldChar w:fldCharType="separate"/>
          </w:r>
          <w:r w:rsidR="0091377B" w:rsidRPr="0091377B">
            <w:rPr>
              <w:noProof/>
            </w:rPr>
            <w:t>(Casciani, 2011)</w:t>
          </w:r>
          <w:r w:rsidR="0091377B">
            <w:fldChar w:fldCharType="end"/>
          </w:r>
        </w:sdtContent>
      </w:sdt>
    </w:p>
    <w:p w14:paraId="288EC9E7" w14:textId="372A1D00" w:rsidR="00F8367F" w:rsidRDefault="00F11160" w:rsidP="001C145A">
      <w:pPr>
        <w:spacing w:line="480" w:lineRule="auto"/>
        <w:rPr>
          <w:u w:val="single"/>
        </w:rPr>
      </w:pPr>
      <w:r w:rsidRPr="00750D35">
        <w:rPr>
          <w:u w:val="single"/>
        </w:rPr>
        <w:t>-</w:t>
      </w:r>
      <w:r w:rsidR="00750D35" w:rsidRPr="00750D35">
        <w:rPr>
          <w:u w:val="single"/>
        </w:rPr>
        <w:t>Police Services</w:t>
      </w:r>
    </w:p>
    <w:p w14:paraId="02EB7947" w14:textId="0082F349" w:rsidR="00CD7DD7" w:rsidRDefault="00877C05" w:rsidP="001C145A">
      <w:pPr>
        <w:spacing w:line="480" w:lineRule="auto"/>
      </w:pPr>
      <w:r>
        <w:t xml:space="preserve">The police services </w:t>
      </w:r>
      <w:r w:rsidR="00C04E5C">
        <w:t>biggest</w:t>
      </w:r>
      <w:r w:rsidR="00835BB3">
        <w:t xml:space="preserve"> flaw at this attack </w:t>
      </w:r>
      <w:r w:rsidR="00BD4262">
        <w:t xml:space="preserve">was communication </w:t>
      </w:r>
      <w:r w:rsidR="006A46E8">
        <w:t>due to their radios</w:t>
      </w:r>
      <w:r w:rsidR="00631561">
        <w:t xml:space="preserve">, </w:t>
      </w:r>
      <w:r w:rsidR="00631561">
        <w:t>they were nevertheless unable to utilise their radios underground during the attacks.</w:t>
      </w:r>
      <w:r w:rsidR="00EF02AB">
        <w:t xml:space="preserve"> </w:t>
      </w:r>
      <w:r w:rsidR="00EF02AB">
        <w:t>A large-scale training exercise was conducted in September 2003 by London's emergency services to evaluate their preparedness for a chemical attack on an underground station. It was determined by that exercise that none of the radio systems were suitable.</w:t>
      </w:r>
      <w:r w:rsidR="00EF02AB">
        <w:br/>
        <w:t>A portion of these issues were related to the terrible 1987 King's Cross fire.</w:t>
      </w:r>
      <w:r w:rsidR="00EF02AB">
        <w:br/>
        <w:t>A number of suggestions were made by Sir Desmond Fennell in his report about the catastrophe, including making sure that communications were operational underground and that personnel of London Underground and the emergency services could communicate with one another using the same system.</w:t>
      </w:r>
      <w:r w:rsidR="00EF02AB">
        <w:br/>
        <w:t>However, the Tube's technology was still not entirely compatible with all three services even after eighteen years. Since 2005, the system used by London Underground has undergone updates.</w:t>
      </w:r>
      <w:r w:rsidR="00EF02AB">
        <w:t xml:space="preserve"> </w:t>
      </w:r>
      <w:sdt>
        <w:sdtPr>
          <w:id w:val="434574065"/>
          <w:citation/>
        </w:sdtPr>
        <w:sdtContent>
          <w:r w:rsidR="00EF02AB">
            <w:fldChar w:fldCharType="begin"/>
          </w:r>
          <w:r w:rsidR="00EF02AB">
            <w:instrText xml:space="preserve"> CITATION Dom11 \l 2057 </w:instrText>
          </w:r>
          <w:r w:rsidR="00EF02AB">
            <w:fldChar w:fldCharType="separate"/>
          </w:r>
          <w:r w:rsidR="00EF02AB" w:rsidRPr="00EF02AB">
            <w:rPr>
              <w:noProof/>
            </w:rPr>
            <w:t>(Casciani, 2011)</w:t>
          </w:r>
          <w:r w:rsidR="00EF02AB">
            <w:fldChar w:fldCharType="end"/>
          </w:r>
        </w:sdtContent>
      </w:sdt>
    </w:p>
    <w:p w14:paraId="6A719136" w14:textId="77777777" w:rsidR="00F7468C" w:rsidRPr="00CD7DD7" w:rsidRDefault="00F7468C" w:rsidP="001C145A">
      <w:pPr>
        <w:spacing w:line="480" w:lineRule="auto"/>
      </w:pPr>
    </w:p>
    <w:p w14:paraId="011175F3" w14:textId="570321C5" w:rsidR="0091377B" w:rsidRPr="00CD7DD7" w:rsidRDefault="00CD7DD7" w:rsidP="001C145A">
      <w:pPr>
        <w:spacing w:line="480" w:lineRule="auto"/>
        <w:rPr>
          <w:u w:val="single"/>
        </w:rPr>
      </w:pPr>
      <w:r>
        <w:rPr>
          <w:u w:val="single"/>
        </w:rPr>
        <w:t>What needs to Change?</w:t>
      </w:r>
    </w:p>
    <w:p w14:paraId="05323B8A" w14:textId="4960264C" w:rsidR="00142EAD" w:rsidRDefault="00E71E9E" w:rsidP="001C145A">
      <w:pPr>
        <w:spacing w:line="480" w:lineRule="auto"/>
      </w:pPr>
      <w:r>
        <w:lastRenderedPageBreak/>
        <w:t>One of the first major changes that the services need is better communication tools</w:t>
      </w:r>
      <w:r w:rsidR="00E1372E">
        <w:t>,</w:t>
      </w:r>
      <w:r w:rsidR="00CD7A26">
        <w:t xml:space="preserve"> having intelligence is a very important </w:t>
      </w:r>
      <w:r w:rsidR="00321FDD">
        <w:t xml:space="preserve">asset </w:t>
      </w:r>
      <w:r w:rsidR="000A34A7">
        <w:t>and regarding the 7/7 attacks there was near to nothing of communications</w:t>
      </w:r>
      <w:r w:rsidR="0097763C">
        <w:t xml:space="preserve">, if </w:t>
      </w:r>
      <w:r w:rsidR="00F10D2F">
        <w:t>communications</w:t>
      </w:r>
      <w:r w:rsidR="0097763C">
        <w:t xml:space="preserve"> were clear and issued properly and </w:t>
      </w:r>
      <w:r w:rsidR="00F10D2F">
        <w:t>effectively then the aftermath of the explosions would’ve been dealt with quicker saving more lives and helping wounded faster</w:t>
      </w:r>
      <w:r w:rsidR="00F60940">
        <w:t xml:space="preserve">. </w:t>
      </w:r>
    </w:p>
    <w:p w14:paraId="13EFBC20" w14:textId="0C1A613F" w:rsidR="006B4A05" w:rsidRDefault="006B4A05" w:rsidP="001C145A">
      <w:pPr>
        <w:spacing w:line="480" w:lineRule="auto"/>
      </w:pPr>
      <w:r>
        <w:t>There were information gaps, which caused the rumour that there were six tube bombs to propagate. Semantic ambiguity also existed; one example is the meaning of the word "power surge."</w:t>
      </w:r>
      <w:r>
        <w:t xml:space="preserve"> </w:t>
      </w:r>
      <w:sdt>
        <w:sdtPr>
          <w:id w:val="-728755867"/>
          <w:citation/>
        </w:sdtPr>
        <w:sdtContent>
          <w:r>
            <w:fldChar w:fldCharType="begin"/>
          </w:r>
          <w:r>
            <w:instrText xml:space="preserve"> CITATION Rus07 \l 2057 </w:instrText>
          </w:r>
          <w:r>
            <w:fldChar w:fldCharType="separate"/>
          </w:r>
          <w:r w:rsidRPr="006B4A05">
            <w:rPr>
              <w:noProof/>
            </w:rPr>
            <w:t>(Russi, 2007)</w:t>
          </w:r>
          <w:r>
            <w:fldChar w:fldCharType="end"/>
          </w:r>
        </w:sdtContent>
      </w:sdt>
    </w:p>
    <w:p w14:paraId="149D40CA" w14:textId="446B0EE4" w:rsidR="006B4A05" w:rsidRDefault="006B4A05" w:rsidP="001C145A">
      <w:pPr>
        <w:spacing w:line="480" w:lineRule="auto"/>
      </w:pPr>
      <w:r>
        <w:t xml:space="preserve">Another key change which the government want to </w:t>
      </w:r>
      <w:r w:rsidR="00A51BC3">
        <w:t>implement is to ensure that there is a clear</w:t>
      </w:r>
      <w:r w:rsidR="00035141">
        <w:t xml:space="preserve"> leadership structure</w:t>
      </w:r>
      <w:r w:rsidR="004E30A8">
        <w:t xml:space="preserve">. Clear leadership reduces the total amount of confusion within </w:t>
      </w:r>
      <w:r w:rsidR="00D44F29">
        <w:t>the services</w:t>
      </w:r>
      <w:r w:rsidR="003C3440">
        <w:t xml:space="preserve"> and a good leader can issues orders effectively to ensure the goals are met</w:t>
      </w:r>
      <w:r w:rsidR="00092E55">
        <w:t xml:space="preserve">. With leadership, it is also required to </w:t>
      </w:r>
      <w:r w:rsidR="006333FA">
        <w:t>share and gain information from others to better deal with situations.</w:t>
      </w:r>
    </w:p>
    <w:p w14:paraId="0E672DC1" w14:textId="7E0D8F31" w:rsidR="00D82069" w:rsidRPr="004D3E46" w:rsidRDefault="00D82069" w:rsidP="001C145A">
      <w:pPr>
        <w:spacing w:line="480" w:lineRule="auto"/>
      </w:pPr>
      <w:r>
        <w:t>Business is worried that the political lead and ministerial responsibility for homeland security and resilience have not yet been successfully attained, notwithstanding the first responder community's cooperative relationships. In the absence of these, there is fear that leadership and responsibility are spread too thinly throughout the government.</w:t>
      </w:r>
      <w:r>
        <w:t xml:space="preserve"> </w:t>
      </w:r>
      <w:sdt>
        <w:sdtPr>
          <w:id w:val="-1043366723"/>
          <w:citation/>
        </w:sdtPr>
        <w:sdtContent>
          <w:r>
            <w:fldChar w:fldCharType="begin"/>
          </w:r>
          <w:r>
            <w:instrText xml:space="preserve"> CITATION Rus07 \l 2057 </w:instrText>
          </w:r>
          <w:r>
            <w:fldChar w:fldCharType="separate"/>
          </w:r>
          <w:r w:rsidRPr="00D82069">
            <w:rPr>
              <w:noProof/>
            </w:rPr>
            <w:t>(Russi, 2007)</w:t>
          </w:r>
          <w:r>
            <w:fldChar w:fldCharType="end"/>
          </w:r>
        </w:sdtContent>
      </w:sdt>
    </w:p>
    <w:p w14:paraId="03467360" w14:textId="552ED0E4" w:rsidR="00406154" w:rsidRDefault="0051319B" w:rsidP="001C145A">
      <w:pPr>
        <w:spacing w:line="480" w:lineRule="auto"/>
        <w:rPr>
          <w:b/>
          <w:bCs/>
          <w:u w:val="single"/>
        </w:rPr>
      </w:pPr>
      <w:r>
        <w:rPr>
          <w:b/>
          <w:bCs/>
          <w:u w:val="single"/>
        </w:rPr>
        <w:t>Conclusion</w:t>
      </w:r>
    </w:p>
    <w:p w14:paraId="246E2374" w14:textId="15727964" w:rsidR="00D82069" w:rsidRDefault="00D82069" w:rsidP="001C145A">
      <w:pPr>
        <w:spacing w:line="480" w:lineRule="auto"/>
      </w:pPr>
      <w:r>
        <w:t>In conclusion the 7/7 bombing wa</w:t>
      </w:r>
      <w:r w:rsidR="00FF4B20">
        <w:t xml:space="preserve">s a very notorious attack on the </w:t>
      </w:r>
      <w:r w:rsidR="00A24CE1">
        <w:t>United Kingdom</w:t>
      </w:r>
      <w:r w:rsidR="00FF4B20">
        <w:t xml:space="preserve"> which injured many physically and mentally, </w:t>
      </w:r>
      <w:r w:rsidR="00ED0F77">
        <w:t xml:space="preserve">shocked the country and even took the lives of </w:t>
      </w:r>
      <w:r w:rsidR="003449B6">
        <w:t>52 U.K citizens</w:t>
      </w:r>
      <w:r w:rsidR="00A24CE1">
        <w:t>. The public services did their jobs for dealing</w:t>
      </w:r>
      <w:r w:rsidR="003449B6">
        <w:t xml:space="preserve"> </w:t>
      </w:r>
      <w:r w:rsidR="00A24CE1">
        <w:t xml:space="preserve">with this attack but there </w:t>
      </w:r>
      <w:proofErr w:type="gramStart"/>
      <w:r w:rsidR="00A24CE1">
        <w:t>was</w:t>
      </w:r>
      <w:proofErr w:type="gramEnd"/>
      <w:r w:rsidR="00A24CE1">
        <w:t xml:space="preserve"> </w:t>
      </w:r>
      <w:r w:rsidR="00F131D0">
        <w:t>issues regarding it, such as communication and lack of leadership</w:t>
      </w:r>
      <w:r w:rsidR="00AC687B">
        <w:t xml:space="preserve">. If these issues had not been a problem before the </w:t>
      </w:r>
      <w:proofErr w:type="gramStart"/>
      <w:r w:rsidR="00AC687B">
        <w:t>attack</w:t>
      </w:r>
      <w:proofErr w:type="gramEnd"/>
      <w:r w:rsidR="00AC687B">
        <w:t xml:space="preserve"> then the outcome of the 7/7 bombing might have been different.</w:t>
      </w:r>
    </w:p>
    <w:p w14:paraId="53687CBF" w14:textId="1F8E182E" w:rsidR="00AC687B" w:rsidRDefault="00AC687B" w:rsidP="001C145A">
      <w:pPr>
        <w:spacing w:line="480" w:lineRule="auto"/>
        <w:rPr>
          <w:b/>
          <w:bCs/>
          <w:u w:val="single"/>
        </w:rPr>
      </w:pPr>
      <w:r w:rsidRPr="00AC687B">
        <w:rPr>
          <w:b/>
          <w:bCs/>
          <w:u w:val="single"/>
        </w:rPr>
        <w:t>References:</w:t>
      </w:r>
    </w:p>
    <w:sdt>
      <w:sdtPr>
        <w:id w:val="-679583848"/>
        <w:docPartObj>
          <w:docPartGallery w:val="Bibliographies"/>
          <w:docPartUnique/>
        </w:docPartObj>
      </w:sdtPr>
      <w:sdtEndPr>
        <w:rPr>
          <w:rFonts w:asciiTheme="minorHAnsi" w:eastAsiaTheme="minorHAnsi" w:hAnsiTheme="minorHAnsi" w:cstheme="minorBidi"/>
          <w:b w:val="0"/>
          <w:bCs w:val="0"/>
          <w:color w:val="auto"/>
          <w:kern w:val="2"/>
          <w:sz w:val="24"/>
          <w:szCs w:val="24"/>
          <w:lang w:val="en-GB" w:bidi="ar-SA"/>
          <w14:ligatures w14:val="standardContextual"/>
        </w:rPr>
      </w:sdtEndPr>
      <w:sdtContent>
        <w:p w14:paraId="26B21D1B" w14:textId="54821B66" w:rsidR="00AC687B" w:rsidRDefault="00AC687B">
          <w:pPr>
            <w:pStyle w:val="Heading1"/>
          </w:pPr>
        </w:p>
        <w:sdt>
          <w:sdtPr>
            <w:id w:val="111145805"/>
            <w:bibliography/>
          </w:sdtPr>
          <w:sdtContent>
            <w:p w14:paraId="798DA303" w14:textId="77777777" w:rsidR="00AC687B" w:rsidRDefault="00AC687B" w:rsidP="00AC687B">
              <w:pPr>
                <w:pStyle w:val="Bibliography"/>
                <w:rPr>
                  <w:noProof/>
                  <w:kern w:val="0"/>
                  <w:lang w:val="en-US"/>
                  <w14:ligatures w14:val="none"/>
                </w:rPr>
              </w:pPr>
              <w:r>
                <w:fldChar w:fldCharType="begin"/>
              </w:r>
              <w:r>
                <w:instrText xml:space="preserve"> BIBLIOGRAPHY </w:instrText>
              </w:r>
              <w:r>
                <w:fldChar w:fldCharType="separate"/>
              </w:r>
              <w:r>
                <w:rPr>
                  <w:noProof/>
                  <w:lang w:val="en-US"/>
                </w:rPr>
                <w:t xml:space="preserve">Barnes, R., 2006. </w:t>
              </w:r>
              <w:r>
                <w:rPr>
                  <w:i/>
                  <w:iCs/>
                  <w:noProof/>
                  <w:lang w:val="en-US"/>
                </w:rPr>
                <w:t xml:space="preserve">Report of the 7 July Review Committee, </w:t>
              </w:r>
              <w:r>
                <w:rPr>
                  <w:noProof/>
                  <w:lang w:val="en-US"/>
                </w:rPr>
                <w:t>London: London Assembly.</w:t>
              </w:r>
            </w:p>
            <w:p w14:paraId="49B3B2C2" w14:textId="77777777" w:rsidR="00AC687B" w:rsidRDefault="00AC687B" w:rsidP="00AC687B">
              <w:pPr>
                <w:pStyle w:val="Bibliography"/>
                <w:rPr>
                  <w:noProof/>
                  <w:lang w:val="en-US"/>
                </w:rPr>
              </w:pPr>
              <w:r>
                <w:rPr>
                  <w:noProof/>
                  <w:lang w:val="en-US"/>
                </w:rPr>
                <w:t xml:space="preserve">Casciani, D., 2011. </w:t>
              </w:r>
              <w:r>
                <w:rPr>
                  <w:i/>
                  <w:iCs/>
                  <w:noProof/>
                  <w:lang w:val="en-US"/>
                </w:rPr>
                <w:t xml:space="preserve">How well did the 7/7 emergency services respond?, </w:t>
              </w:r>
              <w:r>
                <w:rPr>
                  <w:noProof/>
                  <w:lang w:val="en-US"/>
                </w:rPr>
                <w:t>London : BBC .</w:t>
              </w:r>
            </w:p>
            <w:p w14:paraId="0DDDA24F" w14:textId="77777777" w:rsidR="00AC687B" w:rsidRDefault="00AC687B" w:rsidP="00AC687B">
              <w:pPr>
                <w:pStyle w:val="Bibliography"/>
                <w:rPr>
                  <w:noProof/>
                  <w:lang w:val="en-US"/>
                </w:rPr>
              </w:pPr>
              <w:r>
                <w:rPr>
                  <w:noProof/>
                  <w:lang w:val="en-US"/>
                </w:rPr>
                <w:t xml:space="preserve">CPS, 2022. </w:t>
              </w:r>
              <w:r>
                <w:rPr>
                  <w:i/>
                  <w:iCs/>
                  <w:noProof/>
                  <w:lang w:val="en-US"/>
                </w:rPr>
                <w:t xml:space="preserve">Terrorism. </w:t>
              </w:r>
              <w:r>
                <w:rPr>
                  <w:noProof/>
                  <w:lang w:val="en-US"/>
                </w:rPr>
                <w:t xml:space="preserve">[Online] </w:t>
              </w:r>
              <w:r>
                <w:rPr>
                  <w:noProof/>
                  <w:lang w:val="en-US"/>
                </w:rPr>
                <w:br/>
                <w:t xml:space="preserve">Available at: </w:t>
              </w:r>
              <w:r>
                <w:rPr>
                  <w:noProof/>
                  <w:u w:val="single"/>
                  <w:lang w:val="en-US"/>
                </w:rPr>
                <w:t>https://www.cps.gov.uk/crime-info/terrorism</w:t>
              </w:r>
              <w:r>
                <w:rPr>
                  <w:noProof/>
                  <w:lang w:val="en-US"/>
                </w:rPr>
                <w:br/>
                <w:t>[Accessed 20 02 2024].</w:t>
              </w:r>
            </w:p>
            <w:p w14:paraId="0AA85E69" w14:textId="77777777" w:rsidR="00AC687B" w:rsidRDefault="00AC687B" w:rsidP="00AC687B">
              <w:pPr>
                <w:pStyle w:val="Bibliography"/>
                <w:rPr>
                  <w:noProof/>
                  <w:lang w:val="en-US"/>
                </w:rPr>
              </w:pPr>
              <w:r>
                <w:rPr>
                  <w:noProof/>
                  <w:lang w:val="en-US"/>
                </w:rPr>
                <w:t xml:space="preserve">Dean, N., 2006. </w:t>
              </w:r>
              <w:r>
                <w:rPr>
                  <w:i/>
                  <w:iCs/>
                  <w:noProof/>
                  <w:lang w:val="en-US"/>
                </w:rPr>
                <w:t xml:space="preserve">7/7 emergency response failings 'unacceptable', </w:t>
              </w:r>
              <w:r>
                <w:rPr>
                  <w:noProof/>
                  <w:lang w:val="en-US"/>
                </w:rPr>
                <w:t>Westminister: Independant.</w:t>
              </w:r>
            </w:p>
            <w:p w14:paraId="783A8DF9" w14:textId="77777777" w:rsidR="00AC687B" w:rsidRDefault="00AC687B" w:rsidP="00AC687B">
              <w:pPr>
                <w:pStyle w:val="Bibliography"/>
                <w:rPr>
                  <w:noProof/>
                  <w:lang w:val="en-US"/>
                </w:rPr>
              </w:pPr>
              <w:r>
                <w:rPr>
                  <w:noProof/>
                  <w:lang w:val="en-US"/>
                </w:rPr>
                <w:t xml:space="preserve">Russi, 2007. </w:t>
              </w:r>
              <w:r>
                <w:rPr>
                  <w:i/>
                  <w:iCs/>
                  <w:noProof/>
                  <w:lang w:val="en-US"/>
                </w:rPr>
                <w:t xml:space="preserve">London bombings: lessons from the first responders. </w:t>
              </w:r>
              <w:r>
                <w:rPr>
                  <w:noProof/>
                  <w:lang w:val="en-US"/>
                </w:rPr>
                <w:t xml:space="preserve">[Online] </w:t>
              </w:r>
              <w:r>
                <w:rPr>
                  <w:noProof/>
                  <w:lang w:val="en-US"/>
                </w:rPr>
                <w:br/>
                <w:t xml:space="preserve">Available at: </w:t>
              </w:r>
              <w:r>
                <w:rPr>
                  <w:noProof/>
                  <w:u w:val="single"/>
                  <w:lang w:val="en-US"/>
                </w:rPr>
                <w:t>https://rusi.org/publication/london-bombings-lessons-first-responders</w:t>
              </w:r>
              <w:r>
                <w:rPr>
                  <w:noProof/>
                  <w:lang w:val="en-US"/>
                </w:rPr>
                <w:br/>
                <w:t>[Accessed 26 02 2024].</w:t>
              </w:r>
            </w:p>
            <w:p w14:paraId="7965939F" w14:textId="77777777" w:rsidR="00AC687B" w:rsidRDefault="00AC687B" w:rsidP="00AC687B">
              <w:pPr>
                <w:pStyle w:val="Bibliography"/>
                <w:rPr>
                  <w:noProof/>
                  <w:lang w:val="en-US"/>
                </w:rPr>
              </w:pPr>
              <w:r>
                <w:rPr>
                  <w:noProof/>
                  <w:lang w:val="en-US"/>
                </w:rPr>
                <w:t xml:space="preserve">Statista, 2024. </w:t>
              </w:r>
              <w:r>
                <w:rPr>
                  <w:i/>
                  <w:iCs/>
                  <w:noProof/>
                  <w:lang w:val="en-US"/>
                </w:rPr>
                <w:t xml:space="preserve">Number of terrorist attacks in the United Kingdom from 1970 to 2021. </w:t>
              </w:r>
              <w:r>
                <w:rPr>
                  <w:noProof/>
                  <w:lang w:val="en-US"/>
                </w:rPr>
                <w:t xml:space="preserve">[Online] </w:t>
              </w:r>
              <w:r>
                <w:rPr>
                  <w:noProof/>
                  <w:lang w:val="en-US"/>
                </w:rPr>
                <w:br/>
                <w:t xml:space="preserve">Available at: </w:t>
              </w:r>
              <w:r>
                <w:rPr>
                  <w:noProof/>
                  <w:u w:val="single"/>
                  <w:lang w:val="en-US"/>
                </w:rPr>
                <w:t>https://www.statista.com/statistics/539190/incidences-of-terrorism-united-kingdom/</w:t>
              </w:r>
              <w:r>
                <w:rPr>
                  <w:noProof/>
                  <w:lang w:val="en-US"/>
                </w:rPr>
                <w:br/>
                <w:t>[Accessed 20 02 2024].</w:t>
              </w:r>
            </w:p>
            <w:p w14:paraId="1A135C25" w14:textId="21A87EBE" w:rsidR="00AC687B" w:rsidRDefault="00AC687B" w:rsidP="00AC687B">
              <w:r>
                <w:rPr>
                  <w:b/>
                  <w:bCs/>
                  <w:noProof/>
                </w:rPr>
                <w:fldChar w:fldCharType="end"/>
              </w:r>
            </w:p>
          </w:sdtContent>
        </w:sdt>
      </w:sdtContent>
    </w:sdt>
    <w:p w14:paraId="713EA545" w14:textId="77777777" w:rsidR="00AC687B" w:rsidRPr="00AC687B" w:rsidRDefault="00AC687B" w:rsidP="001C145A">
      <w:pPr>
        <w:spacing w:line="480" w:lineRule="auto"/>
        <w:rPr>
          <w:b/>
          <w:bCs/>
          <w:u w:val="single"/>
        </w:rPr>
      </w:pPr>
    </w:p>
    <w:sectPr w:rsidR="00AC687B" w:rsidRPr="00AC687B">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6021B" w14:textId="77777777" w:rsidR="00BF30A9" w:rsidRDefault="00BF30A9" w:rsidP="00BF30A9">
      <w:r>
        <w:separator/>
      </w:r>
    </w:p>
  </w:endnote>
  <w:endnote w:type="continuationSeparator" w:id="0">
    <w:p w14:paraId="1EA8949C" w14:textId="77777777" w:rsidR="00BF30A9" w:rsidRDefault="00BF30A9" w:rsidP="00BF30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685ABB" w14:textId="77777777" w:rsidR="00BF30A9" w:rsidRDefault="00BF30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32DA5" w14:textId="77777777" w:rsidR="00BF30A9" w:rsidRDefault="00BF30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C7DAB" w14:textId="77777777" w:rsidR="00BF30A9" w:rsidRDefault="00BF3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1233E" w14:textId="77777777" w:rsidR="00BF30A9" w:rsidRDefault="00BF30A9" w:rsidP="00BF30A9">
      <w:r>
        <w:separator/>
      </w:r>
    </w:p>
  </w:footnote>
  <w:footnote w:type="continuationSeparator" w:id="0">
    <w:p w14:paraId="77C04238" w14:textId="77777777" w:rsidR="00BF30A9" w:rsidRDefault="00BF30A9" w:rsidP="00BF30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A32602" w14:textId="77777777" w:rsidR="00BF30A9" w:rsidRDefault="00BF30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A2600" w14:textId="77777777" w:rsidR="00BF30A9" w:rsidRDefault="00BF30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CDD85" w14:textId="77777777" w:rsidR="00BF30A9" w:rsidRDefault="00BF30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DAC2AA"/>
    <w:multiLevelType w:val="hybridMultilevel"/>
    <w:tmpl w:val="FFFFFFFF"/>
    <w:lvl w:ilvl="0" w:tplc="F49812E4">
      <w:start w:val="1"/>
      <w:numFmt w:val="bullet"/>
      <w:lvlText w:val="·"/>
      <w:lvlJc w:val="left"/>
      <w:pPr>
        <w:ind w:left="720" w:hanging="360"/>
      </w:pPr>
      <w:rPr>
        <w:rFonts w:ascii="Symbol" w:hAnsi="Symbol" w:hint="default"/>
      </w:rPr>
    </w:lvl>
    <w:lvl w:ilvl="1" w:tplc="FBCA3F4E">
      <w:start w:val="1"/>
      <w:numFmt w:val="bullet"/>
      <w:lvlText w:val="o"/>
      <w:lvlJc w:val="left"/>
      <w:pPr>
        <w:ind w:left="1440" w:hanging="360"/>
      </w:pPr>
      <w:rPr>
        <w:rFonts w:ascii="Courier New" w:hAnsi="Courier New" w:hint="default"/>
      </w:rPr>
    </w:lvl>
    <w:lvl w:ilvl="2" w:tplc="F4F05976">
      <w:start w:val="1"/>
      <w:numFmt w:val="bullet"/>
      <w:lvlText w:val=""/>
      <w:lvlJc w:val="left"/>
      <w:pPr>
        <w:ind w:left="2160" w:hanging="360"/>
      </w:pPr>
      <w:rPr>
        <w:rFonts w:ascii="Wingdings" w:hAnsi="Wingdings" w:hint="default"/>
      </w:rPr>
    </w:lvl>
    <w:lvl w:ilvl="3" w:tplc="7040EA34">
      <w:start w:val="1"/>
      <w:numFmt w:val="bullet"/>
      <w:lvlText w:val=""/>
      <w:lvlJc w:val="left"/>
      <w:pPr>
        <w:ind w:left="2880" w:hanging="360"/>
      </w:pPr>
      <w:rPr>
        <w:rFonts w:ascii="Symbol" w:hAnsi="Symbol" w:hint="default"/>
      </w:rPr>
    </w:lvl>
    <w:lvl w:ilvl="4" w:tplc="4BC638A6">
      <w:start w:val="1"/>
      <w:numFmt w:val="bullet"/>
      <w:lvlText w:val="o"/>
      <w:lvlJc w:val="left"/>
      <w:pPr>
        <w:ind w:left="3600" w:hanging="360"/>
      </w:pPr>
      <w:rPr>
        <w:rFonts w:ascii="Courier New" w:hAnsi="Courier New" w:hint="default"/>
      </w:rPr>
    </w:lvl>
    <w:lvl w:ilvl="5" w:tplc="91A62DBE">
      <w:start w:val="1"/>
      <w:numFmt w:val="bullet"/>
      <w:lvlText w:val=""/>
      <w:lvlJc w:val="left"/>
      <w:pPr>
        <w:ind w:left="4320" w:hanging="360"/>
      </w:pPr>
      <w:rPr>
        <w:rFonts w:ascii="Wingdings" w:hAnsi="Wingdings" w:hint="default"/>
      </w:rPr>
    </w:lvl>
    <w:lvl w:ilvl="6" w:tplc="5EE044DC">
      <w:start w:val="1"/>
      <w:numFmt w:val="bullet"/>
      <w:lvlText w:val=""/>
      <w:lvlJc w:val="left"/>
      <w:pPr>
        <w:ind w:left="5040" w:hanging="360"/>
      </w:pPr>
      <w:rPr>
        <w:rFonts w:ascii="Symbol" w:hAnsi="Symbol" w:hint="default"/>
      </w:rPr>
    </w:lvl>
    <w:lvl w:ilvl="7" w:tplc="20F00238">
      <w:start w:val="1"/>
      <w:numFmt w:val="bullet"/>
      <w:lvlText w:val="o"/>
      <w:lvlJc w:val="left"/>
      <w:pPr>
        <w:ind w:left="5760" w:hanging="360"/>
      </w:pPr>
      <w:rPr>
        <w:rFonts w:ascii="Courier New" w:hAnsi="Courier New" w:hint="default"/>
      </w:rPr>
    </w:lvl>
    <w:lvl w:ilvl="8" w:tplc="6FD244CE">
      <w:start w:val="1"/>
      <w:numFmt w:val="bullet"/>
      <w:lvlText w:val=""/>
      <w:lvlJc w:val="left"/>
      <w:pPr>
        <w:ind w:left="6480" w:hanging="360"/>
      </w:pPr>
      <w:rPr>
        <w:rFonts w:ascii="Wingdings" w:hAnsi="Wingdings" w:hint="default"/>
      </w:rPr>
    </w:lvl>
  </w:abstractNum>
  <w:abstractNum w:abstractNumId="1" w15:restartNumberingAfterBreak="0">
    <w:nsid w:val="611A5E57"/>
    <w:multiLevelType w:val="hybridMultilevel"/>
    <w:tmpl w:val="2AD49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5802176">
    <w:abstractNumId w:val="0"/>
  </w:num>
  <w:num w:numId="2" w16cid:durableId="11765799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6EF"/>
    <w:rsid w:val="00015FF5"/>
    <w:rsid w:val="00024610"/>
    <w:rsid w:val="00035141"/>
    <w:rsid w:val="0008589D"/>
    <w:rsid w:val="00092E55"/>
    <w:rsid w:val="0009361D"/>
    <w:rsid w:val="000A34A7"/>
    <w:rsid w:val="000E6E51"/>
    <w:rsid w:val="000F2A70"/>
    <w:rsid w:val="000F7064"/>
    <w:rsid w:val="00110A59"/>
    <w:rsid w:val="00110E0C"/>
    <w:rsid w:val="001229A4"/>
    <w:rsid w:val="00130992"/>
    <w:rsid w:val="00142EAD"/>
    <w:rsid w:val="00144B38"/>
    <w:rsid w:val="00167EC6"/>
    <w:rsid w:val="001739F4"/>
    <w:rsid w:val="00197FD0"/>
    <w:rsid w:val="001C145A"/>
    <w:rsid w:val="001C21DD"/>
    <w:rsid w:val="001E39BA"/>
    <w:rsid w:val="002204DC"/>
    <w:rsid w:val="00225BF6"/>
    <w:rsid w:val="00226741"/>
    <w:rsid w:val="0023504C"/>
    <w:rsid w:val="002469CE"/>
    <w:rsid w:val="002635C1"/>
    <w:rsid w:val="0027368A"/>
    <w:rsid w:val="00284E84"/>
    <w:rsid w:val="002967EA"/>
    <w:rsid w:val="002A68F0"/>
    <w:rsid w:val="002C71B9"/>
    <w:rsid w:val="002D6256"/>
    <w:rsid w:val="002F34E9"/>
    <w:rsid w:val="003030C8"/>
    <w:rsid w:val="003056D8"/>
    <w:rsid w:val="0030650C"/>
    <w:rsid w:val="00321FDD"/>
    <w:rsid w:val="0032598A"/>
    <w:rsid w:val="00337049"/>
    <w:rsid w:val="0034197C"/>
    <w:rsid w:val="003449B6"/>
    <w:rsid w:val="00354ACB"/>
    <w:rsid w:val="00356E6F"/>
    <w:rsid w:val="0036387C"/>
    <w:rsid w:val="003764DF"/>
    <w:rsid w:val="00377538"/>
    <w:rsid w:val="00386EB8"/>
    <w:rsid w:val="003C3440"/>
    <w:rsid w:val="003E3665"/>
    <w:rsid w:val="00402FC6"/>
    <w:rsid w:val="00406154"/>
    <w:rsid w:val="00421441"/>
    <w:rsid w:val="004244E3"/>
    <w:rsid w:val="00427D34"/>
    <w:rsid w:val="004327E9"/>
    <w:rsid w:val="00437CF3"/>
    <w:rsid w:val="00456E99"/>
    <w:rsid w:val="004740D6"/>
    <w:rsid w:val="00474D45"/>
    <w:rsid w:val="004878BB"/>
    <w:rsid w:val="004A0634"/>
    <w:rsid w:val="004A55B8"/>
    <w:rsid w:val="004B26D6"/>
    <w:rsid w:val="004D2D6E"/>
    <w:rsid w:val="004D3E46"/>
    <w:rsid w:val="004E1043"/>
    <w:rsid w:val="004E30A8"/>
    <w:rsid w:val="004F7133"/>
    <w:rsid w:val="005012BC"/>
    <w:rsid w:val="005039DE"/>
    <w:rsid w:val="0051319B"/>
    <w:rsid w:val="00517041"/>
    <w:rsid w:val="0052685B"/>
    <w:rsid w:val="00557F31"/>
    <w:rsid w:val="00580D7C"/>
    <w:rsid w:val="0058561F"/>
    <w:rsid w:val="00601FEE"/>
    <w:rsid w:val="00613BD6"/>
    <w:rsid w:val="00630015"/>
    <w:rsid w:val="00631561"/>
    <w:rsid w:val="006333FA"/>
    <w:rsid w:val="00645E0B"/>
    <w:rsid w:val="006944C6"/>
    <w:rsid w:val="006A46E8"/>
    <w:rsid w:val="006B4A05"/>
    <w:rsid w:val="006D5730"/>
    <w:rsid w:val="00704644"/>
    <w:rsid w:val="00715072"/>
    <w:rsid w:val="00734F02"/>
    <w:rsid w:val="007356EF"/>
    <w:rsid w:val="00736E3D"/>
    <w:rsid w:val="007466C7"/>
    <w:rsid w:val="007479CB"/>
    <w:rsid w:val="00750D35"/>
    <w:rsid w:val="00762945"/>
    <w:rsid w:val="0076524E"/>
    <w:rsid w:val="00771BD4"/>
    <w:rsid w:val="00786906"/>
    <w:rsid w:val="007A2F2C"/>
    <w:rsid w:val="007C6319"/>
    <w:rsid w:val="00802F85"/>
    <w:rsid w:val="008120F3"/>
    <w:rsid w:val="00822C1A"/>
    <w:rsid w:val="00823E61"/>
    <w:rsid w:val="00835BB3"/>
    <w:rsid w:val="00871945"/>
    <w:rsid w:val="00877C05"/>
    <w:rsid w:val="00884D7C"/>
    <w:rsid w:val="008B3780"/>
    <w:rsid w:val="008F06D5"/>
    <w:rsid w:val="00904D86"/>
    <w:rsid w:val="009111BC"/>
    <w:rsid w:val="0091377B"/>
    <w:rsid w:val="00916960"/>
    <w:rsid w:val="009328B7"/>
    <w:rsid w:val="00933E60"/>
    <w:rsid w:val="00937C8B"/>
    <w:rsid w:val="00952AC7"/>
    <w:rsid w:val="00975469"/>
    <w:rsid w:val="0097763C"/>
    <w:rsid w:val="0097766B"/>
    <w:rsid w:val="009A73C3"/>
    <w:rsid w:val="009C0D07"/>
    <w:rsid w:val="009D28EA"/>
    <w:rsid w:val="009D476C"/>
    <w:rsid w:val="00A24CE1"/>
    <w:rsid w:val="00A31268"/>
    <w:rsid w:val="00A4231B"/>
    <w:rsid w:val="00A4421D"/>
    <w:rsid w:val="00A47AEA"/>
    <w:rsid w:val="00A519E6"/>
    <w:rsid w:val="00A51BC3"/>
    <w:rsid w:val="00A7110E"/>
    <w:rsid w:val="00A76EE0"/>
    <w:rsid w:val="00A77042"/>
    <w:rsid w:val="00A97561"/>
    <w:rsid w:val="00AB188A"/>
    <w:rsid w:val="00AB76B1"/>
    <w:rsid w:val="00AC687B"/>
    <w:rsid w:val="00AD010F"/>
    <w:rsid w:val="00AD3B65"/>
    <w:rsid w:val="00AE0518"/>
    <w:rsid w:val="00AF659E"/>
    <w:rsid w:val="00AF7BB1"/>
    <w:rsid w:val="00B13F18"/>
    <w:rsid w:val="00B21F2F"/>
    <w:rsid w:val="00B31321"/>
    <w:rsid w:val="00B33533"/>
    <w:rsid w:val="00B54AB3"/>
    <w:rsid w:val="00B94C6E"/>
    <w:rsid w:val="00BB0EB4"/>
    <w:rsid w:val="00BD2B05"/>
    <w:rsid w:val="00BD4262"/>
    <w:rsid w:val="00BD6917"/>
    <w:rsid w:val="00BE27FC"/>
    <w:rsid w:val="00BE53C2"/>
    <w:rsid w:val="00BF30A9"/>
    <w:rsid w:val="00C04E5C"/>
    <w:rsid w:val="00C12836"/>
    <w:rsid w:val="00C76FBA"/>
    <w:rsid w:val="00CA4466"/>
    <w:rsid w:val="00CA5C81"/>
    <w:rsid w:val="00CA5CC1"/>
    <w:rsid w:val="00CB2201"/>
    <w:rsid w:val="00CD7A26"/>
    <w:rsid w:val="00CD7DD7"/>
    <w:rsid w:val="00CE70F7"/>
    <w:rsid w:val="00D055AD"/>
    <w:rsid w:val="00D32A97"/>
    <w:rsid w:val="00D42367"/>
    <w:rsid w:val="00D44F29"/>
    <w:rsid w:val="00D52CAE"/>
    <w:rsid w:val="00D5651A"/>
    <w:rsid w:val="00D56F7D"/>
    <w:rsid w:val="00D82069"/>
    <w:rsid w:val="00D91061"/>
    <w:rsid w:val="00DA304D"/>
    <w:rsid w:val="00DC686D"/>
    <w:rsid w:val="00DC6E1B"/>
    <w:rsid w:val="00DD1519"/>
    <w:rsid w:val="00E03A1A"/>
    <w:rsid w:val="00E123E7"/>
    <w:rsid w:val="00E1372E"/>
    <w:rsid w:val="00E26ED6"/>
    <w:rsid w:val="00E33665"/>
    <w:rsid w:val="00E352F9"/>
    <w:rsid w:val="00E52484"/>
    <w:rsid w:val="00E6081D"/>
    <w:rsid w:val="00E65DB9"/>
    <w:rsid w:val="00E71E9E"/>
    <w:rsid w:val="00E72601"/>
    <w:rsid w:val="00E87A0F"/>
    <w:rsid w:val="00EC14DD"/>
    <w:rsid w:val="00EC4D8F"/>
    <w:rsid w:val="00EC5EE4"/>
    <w:rsid w:val="00EC6B6F"/>
    <w:rsid w:val="00ED0F77"/>
    <w:rsid w:val="00EE1099"/>
    <w:rsid w:val="00EE77A7"/>
    <w:rsid w:val="00EF02AB"/>
    <w:rsid w:val="00F10D2F"/>
    <w:rsid w:val="00F11160"/>
    <w:rsid w:val="00F131D0"/>
    <w:rsid w:val="00F24DA0"/>
    <w:rsid w:val="00F2728A"/>
    <w:rsid w:val="00F35C5A"/>
    <w:rsid w:val="00F37F9A"/>
    <w:rsid w:val="00F52DBD"/>
    <w:rsid w:val="00F60940"/>
    <w:rsid w:val="00F7468C"/>
    <w:rsid w:val="00F8367F"/>
    <w:rsid w:val="00F84EF5"/>
    <w:rsid w:val="00FA0A1C"/>
    <w:rsid w:val="00FA302F"/>
    <w:rsid w:val="00FD601B"/>
    <w:rsid w:val="00FF4B20"/>
    <w:rsid w:val="00FF54C1"/>
    <w:rsid w:val="00FF7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2922EE"/>
  <w15:chartTrackingRefBased/>
  <w15:docId w15:val="{E2C9A381-649C-1944-873E-642CF336D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87B"/>
    <w:pPr>
      <w:keepNext/>
      <w:keepLines/>
      <w:spacing w:before="480" w:line="276" w:lineRule="auto"/>
      <w:outlineLvl w:val="0"/>
    </w:pPr>
    <w:rPr>
      <w:rFonts w:asciiTheme="majorHAnsi" w:eastAsiaTheme="majorEastAsia" w:hAnsiTheme="majorHAnsi" w:cstheme="majorBidi"/>
      <w:b/>
      <w:bCs/>
      <w:color w:val="2F5496" w:themeColor="accent1" w:themeShade="BF"/>
      <w:kern w:val="0"/>
      <w:sz w:val="28"/>
      <w:szCs w:val="28"/>
      <w:lang w:val="en-US" w:bidi="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04DC"/>
    <w:pPr>
      <w:ind w:left="720"/>
      <w:contextualSpacing/>
    </w:pPr>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AC687B"/>
    <w:rPr>
      <w:rFonts w:asciiTheme="majorHAnsi" w:eastAsiaTheme="majorEastAsia" w:hAnsiTheme="majorHAnsi" w:cstheme="majorBidi"/>
      <w:b/>
      <w:bCs/>
      <w:color w:val="2F5496" w:themeColor="accent1" w:themeShade="BF"/>
      <w:kern w:val="0"/>
      <w:sz w:val="28"/>
      <w:szCs w:val="28"/>
      <w:lang w:val="en-US" w:bidi="en-US"/>
      <w14:ligatures w14:val="none"/>
    </w:rPr>
  </w:style>
  <w:style w:type="paragraph" w:styleId="Bibliography">
    <w:name w:val="Bibliography"/>
    <w:basedOn w:val="Normal"/>
    <w:next w:val="Normal"/>
    <w:uiPriority w:val="37"/>
    <w:unhideWhenUsed/>
    <w:rsid w:val="00AC687B"/>
  </w:style>
  <w:style w:type="paragraph" w:styleId="Header">
    <w:name w:val="header"/>
    <w:basedOn w:val="Normal"/>
    <w:link w:val="HeaderChar"/>
    <w:uiPriority w:val="99"/>
    <w:unhideWhenUsed/>
    <w:rsid w:val="00BF30A9"/>
    <w:pPr>
      <w:tabs>
        <w:tab w:val="center" w:pos="4513"/>
        <w:tab w:val="right" w:pos="9026"/>
      </w:tabs>
    </w:pPr>
  </w:style>
  <w:style w:type="character" w:customStyle="1" w:styleId="HeaderChar">
    <w:name w:val="Header Char"/>
    <w:basedOn w:val="DefaultParagraphFont"/>
    <w:link w:val="Header"/>
    <w:uiPriority w:val="99"/>
    <w:rsid w:val="00BF30A9"/>
  </w:style>
  <w:style w:type="paragraph" w:styleId="Footer">
    <w:name w:val="footer"/>
    <w:basedOn w:val="Normal"/>
    <w:link w:val="FooterChar"/>
    <w:uiPriority w:val="99"/>
    <w:unhideWhenUsed/>
    <w:rsid w:val="00BF30A9"/>
    <w:pPr>
      <w:tabs>
        <w:tab w:val="center" w:pos="4513"/>
        <w:tab w:val="right" w:pos="9026"/>
      </w:tabs>
    </w:pPr>
  </w:style>
  <w:style w:type="character" w:customStyle="1" w:styleId="FooterChar">
    <w:name w:val="Footer Char"/>
    <w:basedOn w:val="DefaultParagraphFont"/>
    <w:link w:val="Footer"/>
    <w:uiPriority w:val="99"/>
    <w:rsid w:val="00BF3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463">
      <w:bodyDiv w:val="1"/>
      <w:marLeft w:val="0"/>
      <w:marRight w:val="0"/>
      <w:marTop w:val="0"/>
      <w:marBottom w:val="0"/>
      <w:divBdr>
        <w:top w:val="none" w:sz="0" w:space="0" w:color="auto"/>
        <w:left w:val="none" w:sz="0" w:space="0" w:color="auto"/>
        <w:bottom w:val="none" w:sz="0" w:space="0" w:color="auto"/>
        <w:right w:val="none" w:sz="0" w:space="0" w:color="auto"/>
      </w:divBdr>
    </w:div>
    <w:div w:id="25835678">
      <w:bodyDiv w:val="1"/>
      <w:marLeft w:val="0"/>
      <w:marRight w:val="0"/>
      <w:marTop w:val="0"/>
      <w:marBottom w:val="0"/>
      <w:divBdr>
        <w:top w:val="none" w:sz="0" w:space="0" w:color="auto"/>
        <w:left w:val="none" w:sz="0" w:space="0" w:color="auto"/>
        <w:bottom w:val="none" w:sz="0" w:space="0" w:color="auto"/>
        <w:right w:val="none" w:sz="0" w:space="0" w:color="auto"/>
      </w:divBdr>
    </w:div>
    <w:div w:id="97876323">
      <w:bodyDiv w:val="1"/>
      <w:marLeft w:val="0"/>
      <w:marRight w:val="0"/>
      <w:marTop w:val="0"/>
      <w:marBottom w:val="0"/>
      <w:divBdr>
        <w:top w:val="none" w:sz="0" w:space="0" w:color="auto"/>
        <w:left w:val="none" w:sz="0" w:space="0" w:color="auto"/>
        <w:bottom w:val="none" w:sz="0" w:space="0" w:color="auto"/>
        <w:right w:val="none" w:sz="0" w:space="0" w:color="auto"/>
      </w:divBdr>
    </w:div>
    <w:div w:id="103429521">
      <w:bodyDiv w:val="1"/>
      <w:marLeft w:val="0"/>
      <w:marRight w:val="0"/>
      <w:marTop w:val="0"/>
      <w:marBottom w:val="0"/>
      <w:divBdr>
        <w:top w:val="none" w:sz="0" w:space="0" w:color="auto"/>
        <w:left w:val="none" w:sz="0" w:space="0" w:color="auto"/>
        <w:bottom w:val="none" w:sz="0" w:space="0" w:color="auto"/>
        <w:right w:val="none" w:sz="0" w:space="0" w:color="auto"/>
      </w:divBdr>
    </w:div>
    <w:div w:id="778842342">
      <w:bodyDiv w:val="1"/>
      <w:marLeft w:val="0"/>
      <w:marRight w:val="0"/>
      <w:marTop w:val="0"/>
      <w:marBottom w:val="0"/>
      <w:divBdr>
        <w:top w:val="none" w:sz="0" w:space="0" w:color="auto"/>
        <w:left w:val="none" w:sz="0" w:space="0" w:color="auto"/>
        <w:bottom w:val="none" w:sz="0" w:space="0" w:color="auto"/>
        <w:right w:val="none" w:sz="0" w:space="0" w:color="auto"/>
      </w:divBdr>
    </w:div>
    <w:div w:id="845707472">
      <w:bodyDiv w:val="1"/>
      <w:marLeft w:val="0"/>
      <w:marRight w:val="0"/>
      <w:marTop w:val="0"/>
      <w:marBottom w:val="0"/>
      <w:divBdr>
        <w:top w:val="none" w:sz="0" w:space="0" w:color="auto"/>
        <w:left w:val="none" w:sz="0" w:space="0" w:color="auto"/>
        <w:bottom w:val="none" w:sz="0" w:space="0" w:color="auto"/>
        <w:right w:val="none" w:sz="0" w:space="0" w:color="auto"/>
      </w:divBdr>
    </w:div>
    <w:div w:id="845827954">
      <w:bodyDiv w:val="1"/>
      <w:marLeft w:val="0"/>
      <w:marRight w:val="0"/>
      <w:marTop w:val="0"/>
      <w:marBottom w:val="0"/>
      <w:divBdr>
        <w:top w:val="none" w:sz="0" w:space="0" w:color="auto"/>
        <w:left w:val="none" w:sz="0" w:space="0" w:color="auto"/>
        <w:bottom w:val="none" w:sz="0" w:space="0" w:color="auto"/>
        <w:right w:val="none" w:sz="0" w:space="0" w:color="auto"/>
      </w:divBdr>
    </w:div>
    <w:div w:id="932857414">
      <w:bodyDiv w:val="1"/>
      <w:marLeft w:val="0"/>
      <w:marRight w:val="0"/>
      <w:marTop w:val="0"/>
      <w:marBottom w:val="0"/>
      <w:divBdr>
        <w:top w:val="none" w:sz="0" w:space="0" w:color="auto"/>
        <w:left w:val="none" w:sz="0" w:space="0" w:color="auto"/>
        <w:bottom w:val="none" w:sz="0" w:space="0" w:color="auto"/>
        <w:right w:val="none" w:sz="0" w:space="0" w:color="auto"/>
      </w:divBdr>
    </w:div>
    <w:div w:id="1057051160">
      <w:bodyDiv w:val="1"/>
      <w:marLeft w:val="0"/>
      <w:marRight w:val="0"/>
      <w:marTop w:val="0"/>
      <w:marBottom w:val="0"/>
      <w:divBdr>
        <w:top w:val="none" w:sz="0" w:space="0" w:color="auto"/>
        <w:left w:val="none" w:sz="0" w:space="0" w:color="auto"/>
        <w:bottom w:val="none" w:sz="0" w:space="0" w:color="auto"/>
        <w:right w:val="none" w:sz="0" w:space="0" w:color="auto"/>
      </w:divBdr>
    </w:div>
    <w:div w:id="1187251417">
      <w:bodyDiv w:val="1"/>
      <w:marLeft w:val="0"/>
      <w:marRight w:val="0"/>
      <w:marTop w:val="0"/>
      <w:marBottom w:val="0"/>
      <w:divBdr>
        <w:top w:val="none" w:sz="0" w:space="0" w:color="auto"/>
        <w:left w:val="none" w:sz="0" w:space="0" w:color="auto"/>
        <w:bottom w:val="none" w:sz="0" w:space="0" w:color="auto"/>
        <w:right w:val="none" w:sz="0" w:space="0" w:color="auto"/>
      </w:divBdr>
    </w:div>
    <w:div w:id="1240215449">
      <w:bodyDiv w:val="1"/>
      <w:marLeft w:val="0"/>
      <w:marRight w:val="0"/>
      <w:marTop w:val="0"/>
      <w:marBottom w:val="0"/>
      <w:divBdr>
        <w:top w:val="none" w:sz="0" w:space="0" w:color="auto"/>
        <w:left w:val="none" w:sz="0" w:space="0" w:color="auto"/>
        <w:bottom w:val="none" w:sz="0" w:space="0" w:color="auto"/>
        <w:right w:val="none" w:sz="0" w:space="0" w:color="auto"/>
      </w:divBdr>
    </w:div>
    <w:div w:id="1563901945">
      <w:bodyDiv w:val="1"/>
      <w:marLeft w:val="0"/>
      <w:marRight w:val="0"/>
      <w:marTop w:val="0"/>
      <w:marBottom w:val="0"/>
      <w:divBdr>
        <w:top w:val="none" w:sz="0" w:space="0" w:color="auto"/>
        <w:left w:val="none" w:sz="0" w:space="0" w:color="auto"/>
        <w:bottom w:val="none" w:sz="0" w:space="0" w:color="auto"/>
        <w:right w:val="none" w:sz="0" w:space="0" w:color="auto"/>
      </w:divBdr>
    </w:div>
    <w:div w:id="2012708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b:Tag>
    <b:SourceType>InternetSite</b:SourceType>
    <b:Guid>{97FDBDD6-A926-A849-9355-98A51C1041B0}</b:Guid>
    <b:Author>
      <b:Author>
        <b:Corporate>Statista</b:Corporate>
      </b:Author>
    </b:Author>
    <b:Title>Number of terrorist attacks in the United Kingdom from 1970 to 2021 </b:Title>
    <b:URL>https://www.statista.com/statistics/539190/incidences-of-terrorism-united-kingdom/</b:URL>
    <b:Year>2024</b:Year>
    <b:YearAccessed>2024</b:YearAccessed>
    <b:MonthAccessed>02</b:MonthAccessed>
    <b:DayAccessed>20</b:DayAccessed>
    <b:RefOrder>1</b:RefOrder>
  </b:Source>
  <b:Source>
    <b:Tag>CPS22</b:Tag>
    <b:SourceType>InternetSite</b:SourceType>
    <b:Guid>{D85E0C5E-03F9-594B-8F3E-4A6FD97CDE94}</b:Guid>
    <b:Author>
      <b:Author>
        <b:Corporate>CPS</b:Corporate>
      </b:Author>
    </b:Author>
    <b:Title>Terrorism</b:Title>
    <b:URL>https://www.cps.gov.uk/crime-info/terrorism</b:URL>
    <b:Year>2022</b:Year>
    <b:YearAccessed>2024</b:YearAccessed>
    <b:MonthAccessed>02</b:MonthAccessed>
    <b:DayAccessed>20</b:DayAccessed>
    <b:RefOrder>2</b:RefOrder>
  </b:Source>
  <b:Source>
    <b:Tag>Ric06</b:Tag>
    <b:SourceType>Report</b:SourceType>
    <b:Guid>{C310CCA9-EB64-784C-B99C-BF17F2B83404}</b:Guid>
    <b:Title>Report of the 7 July Review Committee</b:Title>
    <b:Year>2006</b:Year>
    <b:Publisher>London Assembly</b:Publisher>
    <b:City>London</b:City>
    <b:Author>
      <b:Author>
        <b:NameList>
          <b:Person>
            <b:Last>Barnes</b:Last>
            <b:First>Richard</b:First>
          </b:Person>
        </b:NameList>
      </b:Author>
    </b:Author>
    <b:RefOrder>3</b:RefOrder>
  </b:Source>
  <b:Source>
    <b:Tag>Nev06</b:Tag>
    <b:SourceType>Report</b:SourceType>
    <b:Guid>{F6EC4323-AA2A-5646-832C-2F0F35B47409}</b:Guid>
    <b:Author>
      <b:Author>
        <b:NameList>
          <b:Person>
            <b:Last>Dean</b:Last>
            <b:First>Neville</b:First>
          </b:Person>
        </b:NameList>
      </b:Author>
    </b:Author>
    <b:Title>7/7 emergency response failings 'unacceptable'</b:Title>
    <b:Publisher>Independant</b:Publisher>
    <b:City>Westminister</b:City>
    <b:Year>2006</b:Year>
    <b:RefOrder>4</b:RefOrder>
  </b:Source>
  <b:Source>
    <b:Tag>Dom11</b:Tag>
    <b:SourceType>Report</b:SourceType>
    <b:Guid>{E1EF1F75-B988-FC49-96D7-1902B4EFEBAA}</b:Guid>
    <b:Author>
      <b:Author>
        <b:NameList>
          <b:Person>
            <b:Last>Casciani</b:Last>
            <b:First>Dominic</b:First>
          </b:Person>
        </b:NameList>
      </b:Author>
    </b:Author>
    <b:Title>How well did the 7/7 emergency services respond?</b:Title>
    <b:Publisher>BBC </b:Publisher>
    <b:City>London </b:City>
    <b:Year>2011</b:Year>
    <b:RefOrder>5</b:RefOrder>
  </b:Source>
  <b:Source>
    <b:Tag>Rus07</b:Tag>
    <b:SourceType>InternetSite</b:SourceType>
    <b:Guid>{E3F630F1-AF6D-CC4A-8155-EBBAADE9D220}</b:Guid>
    <b:Title>London bombings: lessons from the first responders</b:Title>
    <b:Year>2007</b:Year>
    <b:Author>
      <b:Author>
        <b:Corporate>Russi</b:Corporate>
      </b:Author>
    </b:Author>
    <b:URL>https://rusi.org/publication/london-bombings-lessons-first-responders</b:URL>
    <b:YearAccessed>2024</b:YearAccessed>
    <b:MonthAccessed>02</b:MonthAccessed>
    <b:DayAccessed>26</b:DayAccessed>
    <b:RefOrder>6</b:RefOrder>
  </b:Source>
</b:Sources>
</file>

<file path=customXml/itemProps1.xml><?xml version="1.0" encoding="utf-8"?>
<ds:datastoreItem xmlns:ds="http://schemas.openxmlformats.org/officeDocument/2006/customXml" ds:itemID="{0120AFC8-8E22-A946-91B7-4488C48A0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2062</Words>
  <Characters>11756</Characters>
  <Application>Microsoft Office Word</Application>
  <DocSecurity>0</DocSecurity>
  <Lines>97</Lines>
  <Paragraphs>27</Paragraphs>
  <ScaleCrop>false</ScaleCrop>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Jaden Hedges (2204439)</dc:creator>
  <cp:keywords/>
  <dc:description/>
  <cp:lastModifiedBy>Jaden Hedges (2204439)</cp:lastModifiedBy>
  <cp:revision>2</cp:revision>
  <dcterms:created xsi:type="dcterms:W3CDTF">2024-02-26T14:54:00Z</dcterms:created>
  <dcterms:modified xsi:type="dcterms:W3CDTF">2024-02-26T14:54:00Z</dcterms:modified>
</cp:coreProperties>
</file>