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DB4E5E" w14:textId="77777777" w:rsidR="00070607" w:rsidRPr="00A62705" w:rsidRDefault="00070607" w:rsidP="008B42AB">
      <w:pPr>
        <w:widowControl/>
        <w:autoSpaceDE/>
        <w:autoSpaceDN/>
        <w:spacing w:after="160" w:line="360" w:lineRule="auto"/>
        <w:jc w:val="left"/>
        <w:rPr>
          <w:rFonts w:ascii="Arial" w:hAnsi="Arial" w:cs="Arial"/>
          <w:b/>
          <w:bCs/>
        </w:rPr>
      </w:pPr>
    </w:p>
    <w:p w14:paraId="4B9F599B" w14:textId="702EC7F6" w:rsidR="00070607" w:rsidRPr="00D17062" w:rsidRDefault="00D17062" w:rsidP="00D17062">
      <w:pPr>
        <w:pStyle w:val="Title"/>
        <w:jc w:val="center"/>
        <w:rPr>
          <w:rFonts w:ascii="Arial" w:hAnsi="Arial" w:cs="Arial"/>
        </w:rPr>
      </w:pPr>
      <w:r w:rsidRPr="00D17062">
        <w:rPr>
          <w:rFonts w:ascii="Arial" w:hAnsi="Arial" w:cs="Arial"/>
        </w:rPr>
        <w:t>Schizophrenia: ICD-11 Classification, Treatment and Rehabilitation</w:t>
      </w:r>
    </w:p>
    <w:p w14:paraId="3C87B908" w14:textId="77777777" w:rsidR="00070607" w:rsidRPr="00A62705" w:rsidRDefault="00070607" w:rsidP="008B42AB">
      <w:pPr>
        <w:widowControl/>
        <w:autoSpaceDE/>
        <w:autoSpaceDN/>
        <w:spacing w:after="160" w:line="360" w:lineRule="auto"/>
        <w:jc w:val="center"/>
        <w:rPr>
          <w:rFonts w:ascii="Arial" w:hAnsi="Arial" w:cs="Arial"/>
          <w:b/>
          <w:bCs/>
        </w:rPr>
      </w:pPr>
    </w:p>
    <w:p w14:paraId="55AA6F3D" w14:textId="77777777" w:rsidR="00820836" w:rsidRPr="00A62705" w:rsidRDefault="00820836" w:rsidP="00D17062">
      <w:pPr>
        <w:widowControl/>
        <w:autoSpaceDE/>
        <w:autoSpaceDN/>
        <w:spacing w:after="160" w:line="360" w:lineRule="auto"/>
        <w:rPr>
          <w:rFonts w:ascii="Arial" w:hAnsi="Arial" w:cs="Arial"/>
          <w:b/>
          <w:bCs/>
        </w:rPr>
      </w:pPr>
    </w:p>
    <w:p w14:paraId="1F344B25" w14:textId="77777777" w:rsidR="00820836" w:rsidRPr="00A62705" w:rsidRDefault="00820836" w:rsidP="008B42AB">
      <w:pPr>
        <w:widowControl/>
        <w:autoSpaceDE/>
        <w:autoSpaceDN/>
        <w:spacing w:after="160" w:line="360" w:lineRule="auto"/>
        <w:jc w:val="center"/>
        <w:rPr>
          <w:rFonts w:ascii="Arial" w:hAnsi="Arial" w:cs="Arial"/>
          <w:b/>
          <w:bCs/>
        </w:rPr>
      </w:pPr>
    </w:p>
    <w:p w14:paraId="5AE21F06" w14:textId="308181BC" w:rsidR="00070607" w:rsidRPr="00A62705" w:rsidRDefault="00070607" w:rsidP="008B42AB">
      <w:pPr>
        <w:widowControl/>
        <w:autoSpaceDE/>
        <w:autoSpaceDN/>
        <w:spacing w:after="160" w:line="360" w:lineRule="auto"/>
        <w:jc w:val="center"/>
        <w:rPr>
          <w:rFonts w:ascii="Arial" w:hAnsi="Arial" w:cs="Arial"/>
          <w:b/>
          <w:bCs/>
        </w:rPr>
      </w:pPr>
      <w:r w:rsidRPr="00A62705">
        <w:rPr>
          <w:rFonts w:ascii="Arial" w:hAnsi="Arial" w:cs="Arial"/>
          <w:b/>
          <w:bCs/>
        </w:rPr>
        <w:t>Student name:</w:t>
      </w:r>
      <w:r w:rsidR="003E5339">
        <w:rPr>
          <w:rFonts w:ascii="Arial" w:hAnsi="Arial" w:cs="Arial"/>
          <w:b/>
          <w:bCs/>
        </w:rPr>
        <w:t xml:space="preserve"> Alexandra Elena Galiceanu </w:t>
      </w:r>
    </w:p>
    <w:p w14:paraId="6A0A0E96" w14:textId="42D41864" w:rsidR="00070607" w:rsidRPr="00A62705" w:rsidRDefault="00070607" w:rsidP="008B42AB">
      <w:pPr>
        <w:widowControl/>
        <w:autoSpaceDE/>
        <w:autoSpaceDN/>
        <w:spacing w:after="160" w:line="360" w:lineRule="auto"/>
        <w:jc w:val="center"/>
        <w:rPr>
          <w:rFonts w:ascii="Arial" w:hAnsi="Arial" w:cs="Arial"/>
          <w:b/>
          <w:bCs/>
        </w:rPr>
      </w:pPr>
      <w:r w:rsidRPr="00A62705">
        <w:rPr>
          <w:rFonts w:ascii="Arial" w:hAnsi="Arial" w:cs="Arial"/>
          <w:b/>
          <w:bCs/>
        </w:rPr>
        <w:t>Student ID:</w:t>
      </w:r>
      <w:r w:rsidR="003E5339">
        <w:rPr>
          <w:rFonts w:ascii="Arial" w:hAnsi="Arial" w:cs="Arial"/>
          <w:b/>
          <w:bCs/>
        </w:rPr>
        <w:t xml:space="preserve"> 2330542</w:t>
      </w:r>
    </w:p>
    <w:p w14:paraId="1E4E33C9" w14:textId="1B860CF9" w:rsidR="00070607" w:rsidRPr="00A62705" w:rsidRDefault="00070607" w:rsidP="003E5339">
      <w:pPr>
        <w:widowControl/>
        <w:autoSpaceDE/>
        <w:autoSpaceDN/>
        <w:spacing w:after="160" w:line="360" w:lineRule="auto"/>
        <w:rPr>
          <w:rFonts w:ascii="Arial" w:hAnsi="Arial" w:cs="Arial"/>
          <w:b/>
          <w:bCs/>
        </w:rPr>
      </w:pPr>
    </w:p>
    <w:p w14:paraId="2D20333D" w14:textId="02660158" w:rsidR="00AE19C7" w:rsidRPr="00A62705" w:rsidRDefault="00AE19C7" w:rsidP="008B42AB">
      <w:pPr>
        <w:widowControl/>
        <w:autoSpaceDE/>
        <w:autoSpaceDN/>
        <w:spacing w:after="160" w:line="360" w:lineRule="auto"/>
        <w:jc w:val="left"/>
        <w:rPr>
          <w:rFonts w:ascii="Arial" w:hAnsi="Arial" w:cs="Arial"/>
          <w:b/>
          <w:bCs/>
        </w:rPr>
      </w:pPr>
      <w:r w:rsidRPr="00A62705">
        <w:rPr>
          <w:rFonts w:ascii="Arial" w:hAnsi="Arial" w:cs="Arial"/>
          <w:b/>
          <w:bCs/>
        </w:rPr>
        <w:br w:type="page"/>
      </w:r>
    </w:p>
    <w:sdt>
      <w:sdtPr>
        <w:rPr>
          <w:rFonts w:ascii="Arial" w:eastAsia="Calibri" w:hAnsi="Arial" w:cs="Arial"/>
          <w:color w:val="000000" w:themeColor="text1"/>
          <w:sz w:val="24"/>
          <w:szCs w:val="22"/>
          <w:lang w:val="en-GB"/>
        </w:rPr>
        <w:id w:val="-1335602482"/>
        <w:docPartObj>
          <w:docPartGallery w:val="Table of Contents"/>
          <w:docPartUnique/>
        </w:docPartObj>
      </w:sdtPr>
      <w:sdtEndPr>
        <w:rPr>
          <w:b/>
          <w:bCs/>
        </w:rPr>
      </w:sdtEndPr>
      <w:sdtContent>
        <w:p w14:paraId="4E373918" w14:textId="2E92FE4D" w:rsidR="00311AE7" w:rsidRPr="00A62705" w:rsidRDefault="00311AE7" w:rsidP="008B42AB">
          <w:pPr>
            <w:pStyle w:val="TOCHeading"/>
            <w:spacing w:line="360" w:lineRule="auto"/>
            <w:rPr>
              <w:rFonts w:ascii="Arial" w:hAnsi="Arial" w:cs="Arial"/>
              <w:color w:val="000000" w:themeColor="text1"/>
              <w:lang w:val="en-GB"/>
            </w:rPr>
          </w:pPr>
          <w:r w:rsidRPr="00A62705">
            <w:rPr>
              <w:rFonts w:ascii="Arial" w:hAnsi="Arial" w:cs="Arial"/>
              <w:b/>
              <w:bCs/>
              <w:color w:val="000000" w:themeColor="text1"/>
              <w:lang w:val="en-GB"/>
            </w:rPr>
            <w:t>Table of Contents</w:t>
          </w:r>
        </w:p>
        <w:p w14:paraId="3006D9D3" w14:textId="79398F2F" w:rsidR="00311AE7" w:rsidRPr="00A62705" w:rsidRDefault="00311AE7" w:rsidP="008B42AB">
          <w:pPr>
            <w:pStyle w:val="TOC1"/>
            <w:tabs>
              <w:tab w:val="right" w:leader="dot" w:pos="9350"/>
            </w:tabs>
            <w:spacing w:line="360" w:lineRule="auto"/>
            <w:rPr>
              <w:rFonts w:ascii="Arial" w:hAnsi="Arial" w:cs="Arial"/>
            </w:rPr>
          </w:pPr>
          <w:r w:rsidRPr="00A62705">
            <w:rPr>
              <w:rFonts w:ascii="Arial" w:hAnsi="Arial" w:cs="Arial"/>
            </w:rPr>
            <w:fldChar w:fldCharType="begin"/>
          </w:r>
          <w:r w:rsidRPr="00A62705">
            <w:rPr>
              <w:rFonts w:ascii="Arial" w:hAnsi="Arial" w:cs="Arial"/>
            </w:rPr>
            <w:instrText xml:space="preserve"> TOC \o "1-3" \h \z \u </w:instrText>
          </w:r>
          <w:r w:rsidRPr="00A62705">
            <w:rPr>
              <w:rFonts w:ascii="Arial" w:hAnsi="Arial" w:cs="Arial"/>
            </w:rPr>
            <w:fldChar w:fldCharType="separate"/>
          </w:r>
          <w:hyperlink w:anchor="_Toc241051044" w:history="1">
            <w:r w:rsidRPr="00A62705">
              <w:rPr>
                <w:rStyle w:val="Hyperlink"/>
                <w:rFonts w:ascii="Arial" w:hAnsi="Arial" w:cs="Arial"/>
              </w:rPr>
              <w:t>1. Introduction</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_Toc241051044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3</w:t>
            </w:r>
            <w:r w:rsidRPr="00A62705">
              <w:rPr>
                <w:rFonts w:ascii="Arial" w:hAnsi="Arial" w:cs="Arial"/>
                <w:webHidden/>
              </w:rPr>
              <w:fldChar w:fldCharType="end"/>
            </w:r>
          </w:hyperlink>
        </w:p>
        <w:p w14:paraId="11DF4C85" w14:textId="459DFFF5" w:rsidR="00311AE7" w:rsidRPr="00A62705" w:rsidRDefault="00311AE7" w:rsidP="008B42AB">
          <w:pPr>
            <w:pStyle w:val="TOC1"/>
            <w:tabs>
              <w:tab w:val="right" w:leader="dot" w:pos="9350"/>
            </w:tabs>
            <w:spacing w:line="360" w:lineRule="auto"/>
            <w:rPr>
              <w:rFonts w:ascii="Arial" w:hAnsi="Arial" w:cs="Arial"/>
            </w:rPr>
          </w:pPr>
          <w:hyperlink w:anchor="_Toc241051045" w:history="1">
            <w:r w:rsidRPr="00A62705">
              <w:rPr>
                <w:rStyle w:val="Hyperlink"/>
                <w:rFonts w:ascii="Arial" w:hAnsi="Arial" w:cs="Arial"/>
              </w:rPr>
              <w:t>2. ICD-11 Classification and Diagnosis</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_Toc241051045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3</w:t>
            </w:r>
            <w:r w:rsidRPr="00A62705">
              <w:rPr>
                <w:rFonts w:ascii="Arial" w:hAnsi="Arial" w:cs="Arial"/>
                <w:webHidden/>
              </w:rPr>
              <w:fldChar w:fldCharType="end"/>
            </w:r>
          </w:hyperlink>
        </w:p>
        <w:p w14:paraId="3E874E20" w14:textId="643575CA" w:rsidR="00311AE7" w:rsidRPr="00A62705" w:rsidRDefault="00311AE7" w:rsidP="008B42AB">
          <w:pPr>
            <w:pStyle w:val="TOC1"/>
            <w:tabs>
              <w:tab w:val="right" w:leader="dot" w:pos="9350"/>
            </w:tabs>
            <w:spacing w:line="360" w:lineRule="auto"/>
            <w:rPr>
              <w:rFonts w:ascii="Arial" w:hAnsi="Arial" w:cs="Arial"/>
            </w:rPr>
          </w:pPr>
          <w:hyperlink w:anchor="_Toc241051046" w:history="1">
            <w:r w:rsidRPr="00A62705">
              <w:rPr>
                <w:rStyle w:val="Hyperlink"/>
                <w:rFonts w:ascii="Arial" w:hAnsi="Arial" w:cs="Arial"/>
              </w:rPr>
              <w:t>3. Treatment and Rehabilitation</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_Toc241051046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4</w:t>
            </w:r>
            <w:r w:rsidRPr="00A62705">
              <w:rPr>
                <w:rFonts w:ascii="Arial" w:hAnsi="Arial" w:cs="Arial"/>
                <w:webHidden/>
              </w:rPr>
              <w:fldChar w:fldCharType="end"/>
            </w:r>
          </w:hyperlink>
        </w:p>
        <w:p w14:paraId="67CD0A39" w14:textId="5345BEC3" w:rsidR="00311AE7" w:rsidRPr="00A62705" w:rsidRDefault="00311AE7" w:rsidP="008B42AB">
          <w:pPr>
            <w:pStyle w:val="TOC1"/>
            <w:tabs>
              <w:tab w:val="right" w:leader="dot" w:pos="9350"/>
            </w:tabs>
            <w:spacing w:line="360" w:lineRule="auto"/>
            <w:rPr>
              <w:rFonts w:ascii="Arial" w:hAnsi="Arial" w:cs="Arial"/>
            </w:rPr>
          </w:pPr>
          <w:hyperlink w:anchor="_Toc241051047" w:history="1">
            <w:r w:rsidRPr="00A62705">
              <w:rPr>
                <w:rStyle w:val="Hyperlink"/>
                <w:rFonts w:ascii="Arial" w:hAnsi="Arial" w:cs="Arial"/>
              </w:rPr>
              <w:t>4. Current Debates and Emerging Issues</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_Toc241051047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6</w:t>
            </w:r>
            <w:r w:rsidRPr="00A62705">
              <w:rPr>
                <w:rFonts w:ascii="Arial" w:hAnsi="Arial" w:cs="Arial"/>
                <w:webHidden/>
              </w:rPr>
              <w:fldChar w:fldCharType="end"/>
            </w:r>
          </w:hyperlink>
        </w:p>
        <w:p w14:paraId="400E1C6D" w14:textId="5B628304" w:rsidR="00311AE7" w:rsidRPr="00A62705" w:rsidRDefault="00311AE7" w:rsidP="008B42AB">
          <w:pPr>
            <w:pStyle w:val="TOC1"/>
            <w:tabs>
              <w:tab w:val="right" w:leader="dot" w:pos="9350"/>
            </w:tabs>
            <w:spacing w:line="360" w:lineRule="auto"/>
            <w:rPr>
              <w:rFonts w:ascii="Arial" w:hAnsi="Arial" w:cs="Arial"/>
            </w:rPr>
          </w:pPr>
          <w:hyperlink w:anchor="_Toc241051048" w:history="1">
            <w:r w:rsidRPr="00A62705">
              <w:rPr>
                <w:rStyle w:val="Hyperlink"/>
                <w:rFonts w:ascii="Arial" w:hAnsi="Arial" w:cs="Arial"/>
              </w:rPr>
              <w:t>5. Recommendations</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_Toc241051048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8</w:t>
            </w:r>
            <w:r w:rsidRPr="00A62705">
              <w:rPr>
                <w:rFonts w:ascii="Arial" w:hAnsi="Arial" w:cs="Arial"/>
                <w:webHidden/>
              </w:rPr>
              <w:fldChar w:fldCharType="end"/>
            </w:r>
          </w:hyperlink>
        </w:p>
        <w:p w14:paraId="786554C4" w14:textId="29024F8E" w:rsidR="00311AE7" w:rsidRPr="00A62705" w:rsidRDefault="00311AE7" w:rsidP="008B42AB">
          <w:pPr>
            <w:pStyle w:val="TOC1"/>
            <w:tabs>
              <w:tab w:val="right" w:leader="dot" w:pos="9350"/>
            </w:tabs>
            <w:spacing w:line="360" w:lineRule="auto"/>
            <w:rPr>
              <w:rFonts w:ascii="Arial" w:hAnsi="Arial" w:cs="Arial"/>
            </w:rPr>
          </w:pPr>
          <w:hyperlink w:anchor="_Toc241051049" w:history="1">
            <w:r w:rsidRPr="00A62705">
              <w:rPr>
                <w:rStyle w:val="Hyperlink"/>
                <w:rFonts w:ascii="Arial" w:hAnsi="Arial" w:cs="Arial"/>
              </w:rPr>
              <w:t>6. Conclusion</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_Toc241051049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9</w:t>
            </w:r>
            <w:r w:rsidRPr="00A62705">
              <w:rPr>
                <w:rFonts w:ascii="Arial" w:hAnsi="Arial" w:cs="Arial"/>
                <w:webHidden/>
              </w:rPr>
              <w:fldChar w:fldCharType="end"/>
            </w:r>
          </w:hyperlink>
        </w:p>
        <w:p w14:paraId="6271D4DE" w14:textId="5B5EDB61" w:rsidR="00311AE7" w:rsidRPr="00A62705" w:rsidRDefault="00311AE7" w:rsidP="008B42AB">
          <w:pPr>
            <w:pStyle w:val="TOC1"/>
            <w:tabs>
              <w:tab w:val="right" w:leader="dot" w:pos="9350"/>
            </w:tabs>
            <w:spacing w:line="360" w:lineRule="auto"/>
            <w:rPr>
              <w:rFonts w:ascii="Arial" w:hAnsi="Arial" w:cs="Arial"/>
            </w:rPr>
          </w:pPr>
          <w:hyperlink w:anchor="_Toc241051050" w:history="1">
            <w:r w:rsidRPr="00A62705">
              <w:rPr>
                <w:rStyle w:val="Hyperlink"/>
                <w:rFonts w:ascii="Arial" w:hAnsi="Arial" w:cs="Arial"/>
              </w:rPr>
              <w:t>References</w:t>
            </w:r>
            <w:r w:rsidRPr="00A62705">
              <w:rPr>
                <w:rFonts w:ascii="Arial" w:hAnsi="Arial" w:cs="Arial"/>
                <w:webHidden/>
              </w:rPr>
              <w:tab/>
            </w:r>
            <w:r w:rsidRPr="00A62705">
              <w:rPr>
                <w:rFonts w:ascii="Arial" w:hAnsi="Arial" w:cs="Arial"/>
                <w:webHidden/>
              </w:rPr>
              <w:fldChar w:fldCharType="begin"/>
            </w:r>
            <w:r w:rsidRPr="00A62705">
              <w:rPr>
                <w:rFonts w:ascii="Arial" w:hAnsi="Arial" w:cs="Arial"/>
                <w:webHidden/>
              </w:rPr>
              <w:instrText xml:space="preserve"> PAGEREF _Toc241051050 \h </w:instrText>
            </w:r>
            <w:r w:rsidRPr="00A62705">
              <w:rPr>
                <w:rFonts w:ascii="Arial" w:hAnsi="Arial" w:cs="Arial"/>
                <w:webHidden/>
              </w:rPr>
            </w:r>
            <w:r w:rsidRPr="00A62705">
              <w:rPr>
                <w:rFonts w:ascii="Arial" w:hAnsi="Arial" w:cs="Arial"/>
                <w:webHidden/>
              </w:rPr>
              <w:fldChar w:fldCharType="separate"/>
            </w:r>
            <w:r w:rsidRPr="00A62705">
              <w:rPr>
                <w:rFonts w:ascii="Arial" w:hAnsi="Arial" w:cs="Arial"/>
                <w:webHidden/>
              </w:rPr>
              <w:t>10</w:t>
            </w:r>
            <w:r w:rsidRPr="00A62705">
              <w:rPr>
                <w:rFonts w:ascii="Arial" w:hAnsi="Arial" w:cs="Arial"/>
                <w:webHidden/>
              </w:rPr>
              <w:fldChar w:fldCharType="end"/>
            </w:r>
          </w:hyperlink>
        </w:p>
        <w:p w14:paraId="37963B1D" w14:textId="6112F021" w:rsidR="00311AE7" w:rsidRPr="00A62705" w:rsidRDefault="00311AE7" w:rsidP="008B42AB">
          <w:pPr>
            <w:spacing w:line="360" w:lineRule="auto"/>
            <w:rPr>
              <w:rFonts w:ascii="Arial" w:hAnsi="Arial" w:cs="Arial"/>
            </w:rPr>
          </w:pPr>
          <w:r w:rsidRPr="00A62705">
            <w:rPr>
              <w:rFonts w:ascii="Arial" w:hAnsi="Arial" w:cs="Arial"/>
              <w:b/>
              <w:bCs/>
            </w:rPr>
            <w:fldChar w:fldCharType="end"/>
          </w:r>
        </w:p>
      </w:sdtContent>
    </w:sdt>
    <w:p w14:paraId="53983CEB" w14:textId="77777777" w:rsidR="00137F68" w:rsidRPr="00A62705" w:rsidRDefault="00137F68" w:rsidP="008B42AB">
      <w:pPr>
        <w:widowControl/>
        <w:autoSpaceDE/>
        <w:autoSpaceDN/>
        <w:spacing w:after="160" w:line="360" w:lineRule="auto"/>
        <w:jc w:val="left"/>
        <w:rPr>
          <w:rFonts w:ascii="Arial" w:hAnsi="Arial" w:cs="Arial"/>
          <w:b/>
          <w:bCs/>
        </w:rPr>
      </w:pPr>
      <w:r w:rsidRPr="00A62705">
        <w:rPr>
          <w:rFonts w:ascii="Arial" w:hAnsi="Arial" w:cs="Arial"/>
          <w:b/>
          <w:bCs/>
        </w:rPr>
        <w:t>List of figures</w:t>
      </w:r>
    </w:p>
    <w:p w14:paraId="453DD384" w14:textId="2DCEF566" w:rsidR="00622FA3" w:rsidRPr="00A62705" w:rsidRDefault="0077273D" w:rsidP="008B42AB">
      <w:pPr>
        <w:pStyle w:val="TableofFigures"/>
        <w:tabs>
          <w:tab w:val="right" w:leader="dot" w:pos="9350"/>
        </w:tabs>
        <w:spacing w:line="360" w:lineRule="auto"/>
        <w:rPr>
          <w:rFonts w:ascii="Arial" w:hAnsi="Arial" w:cs="Arial"/>
          <w:noProof/>
        </w:rPr>
      </w:pPr>
      <w:r w:rsidRPr="00A62705">
        <w:rPr>
          <w:rFonts w:ascii="Arial" w:hAnsi="Arial" w:cs="Arial"/>
        </w:rPr>
        <w:t xml:space="preserve">Figure </w:t>
      </w:r>
      <w:r w:rsidR="002B0E82" w:rsidRPr="00A62705">
        <w:rPr>
          <w:rFonts w:ascii="Arial" w:hAnsi="Arial" w:cs="Arial"/>
        </w:rPr>
        <w:t>1: Evidence</w:t>
      </w:r>
      <w:r w:rsidRPr="00A62705">
        <w:rPr>
          <w:rFonts w:ascii="Arial" w:hAnsi="Arial" w:cs="Arial"/>
        </w:rPr>
        <w:t xml:space="preserve"> for psychosocial and behavioural interventions for negative symptoms of schizophrenia. Source: Cella et al. (2023).</w:t>
      </w:r>
      <w:r w:rsidRPr="00A62705">
        <w:rPr>
          <w:rFonts w:ascii="Arial" w:hAnsi="Arial" w:cs="Arial"/>
        </w:rPr>
        <w:tab/>
        <w:t>6</w:t>
      </w:r>
      <w:r w:rsidR="00622FA3" w:rsidRPr="00A62705">
        <w:rPr>
          <w:rFonts w:ascii="Arial" w:hAnsi="Arial" w:cs="Arial"/>
        </w:rPr>
        <w:fldChar w:fldCharType="begin"/>
      </w:r>
      <w:r w:rsidR="00622FA3" w:rsidRPr="00A62705">
        <w:rPr>
          <w:rFonts w:ascii="Arial" w:hAnsi="Arial" w:cs="Arial"/>
        </w:rPr>
        <w:instrText xml:space="preserve"> TOC \h \z \c "Figure" </w:instrText>
      </w:r>
      <w:r w:rsidR="00622FA3" w:rsidRPr="00A62705">
        <w:rPr>
          <w:rFonts w:ascii="Arial" w:hAnsi="Arial" w:cs="Arial"/>
        </w:rPr>
        <w:fldChar w:fldCharType="separate"/>
      </w:r>
      <w:hyperlink w:anchor="_Toc241056912" w:history="1"/>
    </w:p>
    <w:p w14:paraId="6FE84D23" w14:textId="7A38882B" w:rsidR="00622FA3" w:rsidRPr="00A62705" w:rsidRDefault="001F72EB" w:rsidP="008B42AB">
      <w:pPr>
        <w:pStyle w:val="TableofFigures"/>
        <w:tabs>
          <w:tab w:val="right" w:leader="dot" w:pos="9350"/>
        </w:tabs>
        <w:spacing w:line="360" w:lineRule="auto"/>
        <w:rPr>
          <w:rFonts w:ascii="Arial" w:hAnsi="Arial" w:cs="Arial"/>
          <w:noProof/>
        </w:rPr>
      </w:pPr>
      <w:hyperlink w:anchor="_Toc241056913" w:history="1">
        <w:r w:rsidRPr="00A62705">
          <w:rPr>
            <w:rStyle w:val="Hyperlink"/>
            <w:rFonts w:ascii="Arial" w:hAnsi="Arial" w:cs="Arial"/>
            <w:noProof/>
          </w:rPr>
          <w:t>Figure 2:Main areas of impact of long-term community psychiatric care for people with schizophrenia. Source: Černe Kolarič et al. (2024)</w:t>
        </w:r>
        <w:r w:rsidRPr="00A62705">
          <w:rPr>
            <w:rStyle w:val="Hyperlink"/>
            <w:rFonts w:ascii="Arial" w:hAnsi="Arial" w:cs="Arial"/>
            <w:noProof/>
          </w:rPr>
          <w:tab/>
          <w:t>7</w:t>
        </w:r>
      </w:hyperlink>
    </w:p>
    <w:p w14:paraId="75BE9072" w14:textId="3DE41DEB" w:rsidR="00863C7F" w:rsidRPr="00A62705" w:rsidRDefault="00622FA3" w:rsidP="008B42AB">
      <w:pPr>
        <w:widowControl/>
        <w:autoSpaceDE/>
        <w:autoSpaceDN/>
        <w:spacing w:after="160" w:line="360" w:lineRule="auto"/>
        <w:jc w:val="left"/>
        <w:rPr>
          <w:rFonts w:ascii="Arial" w:eastAsiaTheme="majorEastAsia" w:hAnsi="Arial" w:cs="Arial"/>
          <w:b/>
          <w:sz w:val="32"/>
          <w:szCs w:val="40"/>
        </w:rPr>
      </w:pPr>
      <w:r w:rsidRPr="00A62705">
        <w:rPr>
          <w:rFonts w:ascii="Arial" w:hAnsi="Arial" w:cs="Arial"/>
        </w:rPr>
        <w:fldChar w:fldCharType="end"/>
      </w:r>
      <w:r w:rsidR="00863C7F" w:rsidRPr="00A62705">
        <w:rPr>
          <w:rFonts w:ascii="Arial" w:hAnsi="Arial" w:cs="Arial"/>
        </w:rPr>
        <w:br w:type="page"/>
      </w:r>
    </w:p>
    <w:p w14:paraId="36DDE688" w14:textId="091B41F9" w:rsidR="00AE19C7" w:rsidRPr="00A62705" w:rsidRDefault="00AE19C7" w:rsidP="008B42AB">
      <w:pPr>
        <w:pStyle w:val="Heading1"/>
        <w:spacing w:line="360" w:lineRule="auto"/>
        <w:rPr>
          <w:rFonts w:ascii="Arial" w:hAnsi="Arial" w:cs="Arial"/>
        </w:rPr>
      </w:pPr>
      <w:bookmarkStart w:id="0" w:name="_Toc241051044"/>
      <w:r w:rsidRPr="00A62705">
        <w:rPr>
          <w:rFonts w:ascii="Arial" w:hAnsi="Arial" w:cs="Arial"/>
        </w:rPr>
        <w:t>1. Introduction</w:t>
      </w:r>
      <w:bookmarkEnd w:id="0"/>
    </w:p>
    <w:p w14:paraId="78B65457" w14:textId="1D797074" w:rsidR="00D42CCE" w:rsidRPr="00A62705" w:rsidRDefault="00D42CCE" w:rsidP="008B42AB">
      <w:pPr>
        <w:widowControl/>
        <w:autoSpaceDE/>
        <w:autoSpaceDN/>
        <w:spacing w:after="160" w:line="360" w:lineRule="auto"/>
        <w:jc w:val="left"/>
        <w:rPr>
          <w:rFonts w:ascii="Arial" w:hAnsi="Arial" w:cs="Arial"/>
          <w:sz w:val="22"/>
          <w:szCs w:val="20"/>
        </w:rPr>
      </w:pPr>
      <w:bookmarkStart w:id="1" w:name="_Toc241051045"/>
      <w:r w:rsidRPr="00A62705">
        <w:rPr>
          <w:rFonts w:ascii="Arial" w:hAnsi="Arial" w:cs="Arial"/>
          <w:sz w:val="22"/>
          <w:szCs w:val="20"/>
        </w:rPr>
        <w:t xml:space="preserve">Schizophrenia is a severe form of a mental disorder which belongs to Chapter 6 of the International Classification of Diseases, Eleventh Revision (ICD-11). Schizophrenia can influence the way a person perceives things, thinks, behaves, feels emotions and interacts with other people. </w:t>
      </w:r>
      <w:r w:rsidR="00D15E1D" w:rsidRPr="00A62705">
        <w:rPr>
          <w:rFonts w:ascii="Arial" w:hAnsi="Arial" w:cs="Arial"/>
          <w:sz w:val="22"/>
          <w:szCs w:val="20"/>
        </w:rPr>
        <w:t>So</w:t>
      </w:r>
      <w:r w:rsidRPr="00A62705">
        <w:rPr>
          <w:rFonts w:ascii="Arial" w:hAnsi="Arial" w:cs="Arial"/>
          <w:sz w:val="22"/>
          <w:szCs w:val="20"/>
        </w:rPr>
        <w:t xml:space="preserve">, such </w:t>
      </w:r>
      <w:r w:rsidR="009F1B98" w:rsidRPr="00A62705">
        <w:rPr>
          <w:rFonts w:ascii="Arial" w:hAnsi="Arial" w:cs="Arial"/>
          <w:sz w:val="22"/>
          <w:szCs w:val="20"/>
        </w:rPr>
        <w:t xml:space="preserve">a </w:t>
      </w:r>
      <w:r w:rsidRPr="00A62705">
        <w:rPr>
          <w:rFonts w:ascii="Arial" w:hAnsi="Arial" w:cs="Arial"/>
          <w:sz w:val="22"/>
          <w:szCs w:val="20"/>
        </w:rPr>
        <w:t xml:space="preserve">mental condition can significantly influence education, employment, personal relationships and independent life of the patient. The World Health </w:t>
      </w:r>
      <w:r w:rsidR="009F1B98" w:rsidRPr="00A62705">
        <w:rPr>
          <w:rFonts w:ascii="Arial" w:hAnsi="Arial" w:cs="Arial"/>
          <w:sz w:val="22"/>
          <w:szCs w:val="20"/>
        </w:rPr>
        <w:t>Organisation</w:t>
      </w:r>
      <w:r w:rsidRPr="00A62705">
        <w:rPr>
          <w:rFonts w:ascii="Arial" w:hAnsi="Arial" w:cs="Arial"/>
          <w:sz w:val="22"/>
          <w:szCs w:val="20"/>
        </w:rPr>
        <w:t xml:space="preserve"> (WHO) developed ICD-11 Clinical Descriptions and Diagnostic Requirements (CDDR) for the diagnosis of the disease and its proper classification to provide the appropriate clinical diagnosis and treatment in different health care systems (</w:t>
      </w:r>
      <w:r w:rsidR="00463FA7" w:rsidRPr="00A62705">
        <w:rPr>
          <w:rFonts w:ascii="Arial" w:hAnsi="Arial" w:cs="Arial"/>
          <w:kern w:val="24"/>
          <w:sz w:val="22"/>
        </w:rPr>
        <w:t>World Health Organisation</w:t>
      </w:r>
      <w:r w:rsidRPr="00A62705">
        <w:rPr>
          <w:rFonts w:ascii="Arial" w:hAnsi="Arial" w:cs="Arial"/>
          <w:sz w:val="22"/>
          <w:szCs w:val="20"/>
        </w:rPr>
        <w:t xml:space="preserve">, 2024). </w:t>
      </w:r>
      <w:r w:rsidR="00D15E1D" w:rsidRPr="00A62705">
        <w:rPr>
          <w:rFonts w:ascii="Arial" w:hAnsi="Arial" w:cs="Arial"/>
          <w:sz w:val="22"/>
          <w:szCs w:val="20"/>
        </w:rPr>
        <w:t>But</w:t>
      </w:r>
      <w:r w:rsidRPr="00A62705">
        <w:rPr>
          <w:rFonts w:ascii="Arial" w:hAnsi="Arial" w:cs="Arial"/>
          <w:sz w:val="22"/>
          <w:szCs w:val="20"/>
        </w:rPr>
        <w:t xml:space="preserve"> classification is not only </w:t>
      </w:r>
      <w:r w:rsidR="009F1B98" w:rsidRPr="00A62705">
        <w:rPr>
          <w:rFonts w:ascii="Arial" w:hAnsi="Arial" w:cs="Arial"/>
          <w:sz w:val="22"/>
          <w:szCs w:val="20"/>
        </w:rPr>
        <w:t>a</w:t>
      </w:r>
      <w:r w:rsidRPr="00A62705">
        <w:rPr>
          <w:rFonts w:ascii="Arial" w:hAnsi="Arial" w:cs="Arial"/>
          <w:sz w:val="22"/>
          <w:szCs w:val="20"/>
        </w:rPr>
        <w:t xml:space="preserve"> way to put a label on a person.</w:t>
      </w:r>
    </w:p>
    <w:p w14:paraId="19983071" w14:textId="1329162F" w:rsidR="007504DF" w:rsidRPr="00A62705" w:rsidRDefault="00D42CCE" w:rsidP="008B42AB">
      <w:pPr>
        <w:widowControl/>
        <w:autoSpaceDE/>
        <w:autoSpaceDN/>
        <w:spacing w:after="160" w:line="360" w:lineRule="auto"/>
        <w:jc w:val="left"/>
        <w:rPr>
          <w:rFonts w:ascii="Arial" w:eastAsiaTheme="majorEastAsia" w:hAnsi="Arial" w:cs="Arial"/>
          <w:b/>
          <w:sz w:val="32"/>
          <w:szCs w:val="40"/>
        </w:rPr>
      </w:pPr>
      <w:r w:rsidRPr="00A62705">
        <w:rPr>
          <w:rFonts w:ascii="Arial" w:hAnsi="Arial" w:cs="Arial"/>
          <w:sz w:val="22"/>
          <w:szCs w:val="20"/>
        </w:rPr>
        <w:t xml:space="preserve">This report will critically analyse the classification and diagnosis of schizophrenia under ICD-11. </w:t>
      </w:r>
      <w:r w:rsidR="00D15E1D" w:rsidRPr="00A62705">
        <w:rPr>
          <w:rFonts w:ascii="Arial" w:hAnsi="Arial" w:cs="Arial"/>
          <w:sz w:val="22"/>
          <w:szCs w:val="20"/>
        </w:rPr>
        <w:t>Also</w:t>
      </w:r>
      <w:r w:rsidRPr="00A62705">
        <w:rPr>
          <w:rFonts w:ascii="Arial" w:hAnsi="Arial" w:cs="Arial"/>
          <w:sz w:val="22"/>
          <w:szCs w:val="20"/>
        </w:rPr>
        <w:t>, the treatment and rehabilitation of schizophrenia will be examined. Finally, the validity of schizophrenia as a single category will be discussed along with its connection to neurodivergence. In addition, some recommendations on the diagnosis, treatment, rehabilitation and further research will be provided.</w:t>
      </w:r>
      <w:r w:rsidR="007504DF" w:rsidRPr="00A62705">
        <w:rPr>
          <w:rFonts w:ascii="Arial" w:hAnsi="Arial" w:cs="Arial"/>
        </w:rPr>
        <w:br w:type="page"/>
      </w:r>
    </w:p>
    <w:p w14:paraId="6FA155DD" w14:textId="13B81F5F" w:rsidR="00AE19C7" w:rsidRPr="00A62705" w:rsidRDefault="00AE19C7" w:rsidP="008B42AB">
      <w:pPr>
        <w:pStyle w:val="Heading1"/>
        <w:spacing w:line="360" w:lineRule="auto"/>
        <w:rPr>
          <w:rFonts w:ascii="Arial" w:hAnsi="Arial" w:cs="Arial"/>
        </w:rPr>
      </w:pPr>
      <w:r w:rsidRPr="00A62705">
        <w:rPr>
          <w:rFonts w:ascii="Arial" w:hAnsi="Arial" w:cs="Arial"/>
        </w:rPr>
        <w:t>2. ICD-11 Classification and Diagnosis</w:t>
      </w:r>
      <w:bookmarkEnd w:id="1"/>
    </w:p>
    <w:p w14:paraId="1B67E50A" w14:textId="77777777" w:rsidR="00AE19C7" w:rsidRPr="00A62705" w:rsidRDefault="00AE19C7" w:rsidP="008B42AB">
      <w:pPr>
        <w:spacing w:line="360" w:lineRule="auto"/>
        <w:rPr>
          <w:rFonts w:ascii="Arial" w:hAnsi="Arial" w:cs="Arial"/>
          <w:b/>
          <w:bCs/>
        </w:rPr>
      </w:pPr>
      <w:r w:rsidRPr="00A62705">
        <w:rPr>
          <w:rFonts w:ascii="Arial" w:hAnsi="Arial" w:cs="Arial"/>
          <w:b/>
          <w:bCs/>
        </w:rPr>
        <w:t>2.1 Classification of schizophrenia</w:t>
      </w:r>
    </w:p>
    <w:p w14:paraId="54F7884F" w14:textId="4CA5E71D" w:rsidR="008311C5" w:rsidRPr="00A62705" w:rsidRDefault="008311C5" w:rsidP="008B42AB">
      <w:pPr>
        <w:spacing w:line="360" w:lineRule="auto"/>
        <w:rPr>
          <w:rFonts w:ascii="Arial" w:hAnsi="Arial" w:cs="Arial"/>
          <w:sz w:val="22"/>
          <w:szCs w:val="20"/>
        </w:rPr>
      </w:pPr>
      <w:r w:rsidRPr="00A62705">
        <w:rPr>
          <w:rFonts w:ascii="Arial" w:hAnsi="Arial" w:cs="Arial"/>
          <w:sz w:val="22"/>
          <w:szCs w:val="20"/>
        </w:rPr>
        <w:t xml:space="preserve">The category of schizophrenia or other primary psychotic disorders includes schizophrenia in ICD-11. In contrast to the DSM-5, ICD-11 defines the condition based on disturbances in cognition, perception, </w:t>
      </w:r>
      <w:r w:rsidR="009F1B98" w:rsidRPr="00A62705">
        <w:rPr>
          <w:rFonts w:ascii="Arial" w:hAnsi="Arial" w:cs="Arial"/>
          <w:sz w:val="22"/>
          <w:szCs w:val="20"/>
        </w:rPr>
        <w:t>behaviour,</w:t>
      </w:r>
      <w:r w:rsidRPr="00A62705">
        <w:rPr>
          <w:rFonts w:ascii="Arial" w:hAnsi="Arial" w:cs="Arial"/>
          <w:sz w:val="22"/>
          <w:szCs w:val="20"/>
        </w:rPr>
        <w:t xml:space="preserve"> and </w:t>
      </w:r>
      <w:r w:rsidR="009F1B98" w:rsidRPr="00A62705">
        <w:rPr>
          <w:rFonts w:ascii="Arial" w:hAnsi="Arial" w:cs="Arial"/>
          <w:sz w:val="22"/>
          <w:szCs w:val="20"/>
        </w:rPr>
        <w:t>experience</w:t>
      </w:r>
      <w:r w:rsidRPr="00A62705">
        <w:rPr>
          <w:rFonts w:ascii="Arial" w:hAnsi="Arial" w:cs="Arial"/>
          <w:sz w:val="22"/>
          <w:szCs w:val="20"/>
        </w:rPr>
        <w:t>, rather than as a disease entity that has one cause only. The CDDR describes important characteristics, other clinical data, boundaries with normality, course features and differential diagnostic information (</w:t>
      </w:r>
      <w:r w:rsidR="00165FD6" w:rsidRPr="00A62705">
        <w:rPr>
          <w:rFonts w:ascii="Arial" w:hAnsi="Arial" w:cs="Arial"/>
          <w:kern w:val="24"/>
          <w:sz w:val="22"/>
        </w:rPr>
        <w:t>World Health Organisation</w:t>
      </w:r>
      <w:r w:rsidRPr="00A62705">
        <w:rPr>
          <w:rFonts w:ascii="Arial" w:hAnsi="Arial" w:cs="Arial"/>
          <w:sz w:val="22"/>
          <w:szCs w:val="20"/>
        </w:rPr>
        <w:t>, 2024).</w:t>
      </w:r>
    </w:p>
    <w:p w14:paraId="7ECA31DA" w14:textId="13A0174F" w:rsidR="008311C5" w:rsidRPr="00A62705" w:rsidRDefault="008311C5" w:rsidP="008B42AB">
      <w:pPr>
        <w:spacing w:line="360" w:lineRule="auto"/>
        <w:rPr>
          <w:rFonts w:ascii="Arial" w:hAnsi="Arial" w:cs="Arial"/>
          <w:sz w:val="22"/>
          <w:szCs w:val="20"/>
        </w:rPr>
      </w:pPr>
      <w:r w:rsidRPr="00A62705">
        <w:rPr>
          <w:rFonts w:ascii="Arial" w:hAnsi="Arial" w:cs="Arial"/>
          <w:sz w:val="22"/>
          <w:szCs w:val="20"/>
        </w:rPr>
        <w:t xml:space="preserve">One of the changes made to ICD-11 is the abandonment of </w:t>
      </w:r>
      <w:r w:rsidR="009F1B98" w:rsidRPr="00A62705">
        <w:rPr>
          <w:rFonts w:ascii="Arial" w:hAnsi="Arial" w:cs="Arial"/>
          <w:sz w:val="22"/>
          <w:szCs w:val="20"/>
        </w:rPr>
        <w:t xml:space="preserve">the </w:t>
      </w:r>
      <w:r w:rsidRPr="00A62705">
        <w:rPr>
          <w:rFonts w:ascii="Arial" w:hAnsi="Arial" w:cs="Arial"/>
          <w:sz w:val="22"/>
          <w:szCs w:val="20"/>
        </w:rPr>
        <w:t xml:space="preserve">schizophrenia subtype focus that had been a characteristic feature of previous classification. Previously, such schizophrenia subtypes like paranoid, hebephrenic and catatonic schizophrenia were used. </w:t>
      </w:r>
      <w:r w:rsidR="009B7302" w:rsidRPr="00A62705">
        <w:rPr>
          <w:rFonts w:ascii="Arial" w:hAnsi="Arial" w:cs="Arial"/>
          <w:sz w:val="22"/>
          <w:szCs w:val="20"/>
        </w:rPr>
        <w:t>But</w:t>
      </w:r>
      <w:r w:rsidRPr="00A62705">
        <w:rPr>
          <w:rFonts w:ascii="Arial" w:hAnsi="Arial" w:cs="Arial"/>
          <w:sz w:val="22"/>
          <w:szCs w:val="20"/>
        </w:rPr>
        <w:t xml:space="preserve">, according to scientific data, they proved to be unstable and </w:t>
      </w:r>
      <w:r w:rsidR="00D15E1D" w:rsidRPr="00A62705">
        <w:rPr>
          <w:rFonts w:ascii="Arial" w:hAnsi="Arial" w:cs="Arial"/>
          <w:sz w:val="22"/>
          <w:szCs w:val="20"/>
        </w:rPr>
        <w:t>so</w:t>
      </w:r>
      <w:r w:rsidRPr="00A62705">
        <w:rPr>
          <w:rFonts w:ascii="Arial" w:hAnsi="Arial" w:cs="Arial"/>
          <w:sz w:val="22"/>
          <w:szCs w:val="20"/>
        </w:rPr>
        <w:t xml:space="preserve"> not particularly useful in practice. Thus, ICD-11 introduced schizophrenia with a wider description</w:t>
      </w:r>
      <w:r w:rsidR="00C139BB" w:rsidRPr="00A62705">
        <w:rPr>
          <w:rFonts w:ascii="Arial" w:hAnsi="Arial" w:cs="Arial"/>
          <w:sz w:val="22"/>
          <w:szCs w:val="20"/>
        </w:rPr>
        <w:t>,</w:t>
      </w:r>
      <w:r w:rsidRPr="00A62705">
        <w:rPr>
          <w:rFonts w:ascii="Arial" w:hAnsi="Arial" w:cs="Arial"/>
          <w:sz w:val="22"/>
          <w:szCs w:val="20"/>
        </w:rPr>
        <w:t xml:space="preserve"> including information about symptoms or the course of </w:t>
      </w:r>
      <w:r w:rsidR="00C139BB" w:rsidRPr="00A62705">
        <w:rPr>
          <w:rFonts w:ascii="Arial" w:hAnsi="Arial" w:cs="Arial"/>
          <w:sz w:val="22"/>
          <w:szCs w:val="20"/>
        </w:rPr>
        <w:t xml:space="preserve">the </w:t>
      </w:r>
      <w:r w:rsidRPr="00A62705">
        <w:rPr>
          <w:rFonts w:ascii="Arial" w:hAnsi="Arial" w:cs="Arial"/>
          <w:sz w:val="22"/>
          <w:szCs w:val="20"/>
        </w:rPr>
        <w:t>disorder (Valle, 2022).</w:t>
      </w:r>
    </w:p>
    <w:p w14:paraId="25728204" w14:textId="1A0F53E2" w:rsidR="00881D6F" w:rsidRPr="00A62705" w:rsidRDefault="00881D6F" w:rsidP="008B42AB">
      <w:pPr>
        <w:spacing w:line="360" w:lineRule="auto"/>
        <w:rPr>
          <w:rFonts w:ascii="Arial" w:hAnsi="Arial" w:cs="Arial"/>
          <w:sz w:val="22"/>
          <w:szCs w:val="20"/>
        </w:rPr>
      </w:pPr>
      <w:r w:rsidRPr="00A62705">
        <w:rPr>
          <w:rFonts w:ascii="Arial" w:hAnsi="Arial" w:cs="Arial"/>
          <w:sz w:val="22"/>
          <w:szCs w:val="20"/>
        </w:rPr>
        <w:t xml:space="preserve">Language itself is also of importance. ICD-11 usually uses the term "disorder" instead of implying the presence of one illness due to some pathological condition caused by schizophrenia. This is essential since the present-day research shows that schizophrenia is </w:t>
      </w:r>
      <w:r w:rsidR="00C139BB" w:rsidRPr="00A62705">
        <w:rPr>
          <w:rFonts w:ascii="Arial" w:hAnsi="Arial" w:cs="Arial"/>
          <w:sz w:val="22"/>
          <w:szCs w:val="20"/>
        </w:rPr>
        <w:t>characterised</w:t>
      </w:r>
      <w:r w:rsidRPr="00A62705">
        <w:rPr>
          <w:rFonts w:ascii="Arial" w:hAnsi="Arial" w:cs="Arial"/>
          <w:sz w:val="22"/>
          <w:szCs w:val="20"/>
        </w:rPr>
        <w:t xml:space="preserve"> by heterogeneity. A review from an international team of scientists found out that there was no single cause, pathology, clinical manifestation or treatment that defined schizophrenia entirely. Thus, the authors noted that the definition of such a construct was ambiguous</w:t>
      </w:r>
      <w:r w:rsidR="00C139BB" w:rsidRPr="00A62705">
        <w:rPr>
          <w:rFonts w:ascii="Arial" w:hAnsi="Arial" w:cs="Arial"/>
          <w:sz w:val="22"/>
          <w:szCs w:val="20"/>
        </w:rPr>
        <w:t>,</w:t>
      </w:r>
      <w:r w:rsidRPr="00A62705">
        <w:rPr>
          <w:rFonts w:ascii="Arial" w:hAnsi="Arial" w:cs="Arial"/>
          <w:sz w:val="22"/>
          <w:szCs w:val="20"/>
        </w:rPr>
        <w:t xml:space="preserve"> and it could be defined using </w:t>
      </w:r>
      <w:r w:rsidR="00C139BB" w:rsidRPr="00A62705">
        <w:rPr>
          <w:rFonts w:ascii="Arial" w:hAnsi="Arial" w:cs="Arial"/>
          <w:sz w:val="22"/>
          <w:szCs w:val="20"/>
        </w:rPr>
        <w:t xml:space="preserve">a </w:t>
      </w:r>
      <w:r w:rsidRPr="00A62705">
        <w:rPr>
          <w:rFonts w:ascii="Arial" w:hAnsi="Arial" w:cs="Arial"/>
          <w:sz w:val="22"/>
          <w:szCs w:val="20"/>
        </w:rPr>
        <w:t>more dimensional or spectral approach (</w:t>
      </w:r>
      <w:r w:rsidR="000C66D8" w:rsidRPr="00A62705">
        <w:rPr>
          <w:rFonts w:ascii="Arial" w:hAnsi="Arial" w:cs="Arial"/>
          <w:sz w:val="22"/>
          <w:szCs w:val="20"/>
          <w:lang w:val="en-US"/>
        </w:rPr>
        <w:t>McCutcheon, Reis Marques and Howes, 2020</w:t>
      </w:r>
      <w:r w:rsidRPr="00A62705">
        <w:rPr>
          <w:rFonts w:ascii="Arial" w:hAnsi="Arial" w:cs="Arial"/>
          <w:sz w:val="22"/>
          <w:szCs w:val="20"/>
        </w:rPr>
        <w:t>).</w:t>
      </w:r>
    </w:p>
    <w:p w14:paraId="20FC95A4" w14:textId="51B8466C" w:rsidR="00AE19C7" w:rsidRPr="00A62705" w:rsidRDefault="00AE19C7" w:rsidP="008B42AB">
      <w:pPr>
        <w:spacing w:line="360" w:lineRule="auto"/>
        <w:rPr>
          <w:rFonts w:ascii="Arial" w:hAnsi="Arial" w:cs="Arial"/>
          <w:b/>
          <w:bCs/>
        </w:rPr>
      </w:pPr>
      <w:r w:rsidRPr="00A62705">
        <w:rPr>
          <w:rFonts w:ascii="Arial" w:hAnsi="Arial" w:cs="Arial"/>
          <w:b/>
          <w:bCs/>
        </w:rPr>
        <w:t>2.2 Diagnostic process</w:t>
      </w:r>
    </w:p>
    <w:p w14:paraId="37E3BD04" w14:textId="712F1C51" w:rsidR="00881D6F" w:rsidRPr="00A62705" w:rsidRDefault="00881D6F" w:rsidP="008B42AB">
      <w:pPr>
        <w:spacing w:line="360" w:lineRule="auto"/>
        <w:rPr>
          <w:rFonts w:ascii="Arial" w:hAnsi="Arial" w:cs="Arial"/>
          <w:sz w:val="22"/>
          <w:szCs w:val="20"/>
        </w:rPr>
      </w:pPr>
      <w:r w:rsidRPr="00A62705">
        <w:rPr>
          <w:rFonts w:ascii="Arial" w:hAnsi="Arial" w:cs="Arial"/>
          <w:sz w:val="22"/>
          <w:szCs w:val="20"/>
        </w:rPr>
        <w:t xml:space="preserve">ICD-11 diagnosis necessitates a thorough evaluation of the patient’s symptoms and other considerations that include </w:t>
      </w:r>
      <w:r w:rsidR="00C139BB" w:rsidRPr="00A62705">
        <w:rPr>
          <w:rFonts w:ascii="Arial" w:hAnsi="Arial" w:cs="Arial"/>
          <w:sz w:val="22"/>
          <w:szCs w:val="20"/>
        </w:rPr>
        <w:t>symptom</w:t>
      </w:r>
      <w:r w:rsidRPr="00A62705">
        <w:rPr>
          <w:rFonts w:ascii="Arial" w:hAnsi="Arial" w:cs="Arial"/>
          <w:sz w:val="22"/>
          <w:szCs w:val="20"/>
        </w:rPr>
        <w:t xml:space="preserve"> onset, </w:t>
      </w:r>
      <w:r w:rsidR="00C139BB" w:rsidRPr="00A62705">
        <w:rPr>
          <w:rFonts w:ascii="Arial" w:hAnsi="Arial" w:cs="Arial"/>
          <w:sz w:val="22"/>
          <w:szCs w:val="20"/>
        </w:rPr>
        <w:t>symptoms'</w:t>
      </w:r>
      <w:r w:rsidRPr="00A62705">
        <w:rPr>
          <w:rFonts w:ascii="Arial" w:hAnsi="Arial" w:cs="Arial"/>
          <w:sz w:val="22"/>
          <w:szCs w:val="20"/>
        </w:rPr>
        <w:t xml:space="preserve"> impact on function, and the patient’s history in terms of medications, psychiatric problems, substances consumed, and any other differential diagnosis. The CDDR intentionally does not impose an artificially high level of precision where evidence does not warrant it, and permits the exercise of clinical judgement.</w:t>
      </w:r>
    </w:p>
    <w:p w14:paraId="48831BD6" w14:textId="47128C32" w:rsidR="00881D6F" w:rsidRPr="00A62705" w:rsidRDefault="00881D6F" w:rsidP="008B42AB">
      <w:pPr>
        <w:spacing w:line="360" w:lineRule="auto"/>
        <w:rPr>
          <w:rFonts w:ascii="Arial" w:hAnsi="Arial" w:cs="Arial"/>
          <w:sz w:val="22"/>
          <w:szCs w:val="20"/>
        </w:rPr>
      </w:pPr>
      <w:r w:rsidRPr="00A62705">
        <w:rPr>
          <w:rFonts w:ascii="Arial" w:hAnsi="Arial" w:cs="Arial"/>
          <w:sz w:val="22"/>
          <w:szCs w:val="20"/>
        </w:rPr>
        <w:t>This practice has some strengths</w:t>
      </w:r>
      <w:r w:rsidR="00C139BB" w:rsidRPr="00A62705">
        <w:rPr>
          <w:rFonts w:ascii="Arial" w:hAnsi="Arial" w:cs="Arial"/>
          <w:sz w:val="22"/>
          <w:szCs w:val="20"/>
        </w:rPr>
        <w:t>,</w:t>
      </w:r>
      <w:r w:rsidRPr="00A62705">
        <w:rPr>
          <w:rFonts w:ascii="Arial" w:hAnsi="Arial" w:cs="Arial"/>
          <w:sz w:val="22"/>
          <w:szCs w:val="20"/>
        </w:rPr>
        <w:t xml:space="preserve"> as individuals do not experience psychotic disorders in the same manner. Cultural views and ways of communicating may have an effect on the nature and expression of bizarre phenomena. </w:t>
      </w:r>
      <w:proofErr w:type="spellStart"/>
      <w:r w:rsidRPr="00A62705">
        <w:rPr>
          <w:rFonts w:ascii="Arial" w:hAnsi="Arial" w:cs="Arial"/>
          <w:sz w:val="22"/>
          <w:szCs w:val="20"/>
        </w:rPr>
        <w:t>Ceylan</w:t>
      </w:r>
      <w:proofErr w:type="spellEnd"/>
      <w:r w:rsidRPr="00A62705">
        <w:rPr>
          <w:rFonts w:ascii="Arial" w:hAnsi="Arial" w:cs="Arial"/>
          <w:sz w:val="22"/>
          <w:szCs w:val="20"/>
        </w:rPr>
        <w:t xml:space="preserve"> and </w:t>
      </w:r>
      <w:proofErr w:type="spellStart"/>
      <w:r w:rsidRPr="00A62705">
        <w:rPr>
          <w:rFonts w:ascii="Arial" w:hAnsi="Arial" w:cs="Arial"/>
          <w:sz w:val="22"/>
          <w:szCs w:val="20"/>
        </w:rPr>
        <w:t>Alkar</w:t>
      </w:r>
      <w:proofErr w:type="spellEnd"/>
      <w:r w:rsidRPr="00A62705">
        <w:rPr>
          <w:rFonts w:ascii="Arial" w:hAnsi="Arial" w:cs="Arial"/>
          <w:sz w:val="22"/>
          <w:szCs w:val="20"/>
        </w:rPr>
        <w:t xml:space="preserve"> (2023) have documented such cross-cultural differences in the manifestations of schizophrenia.</w:t>
      </w:r>
    </w:p>
    <w:p w14:paraId="01A949B0" w14:textId="0F844201" w:rsidR="003D4168" w:rsidRPr="00A62705" w:rsidRDefault="008326A5" w:rsidP="008B42AB">
      <w:pPr>
        <w:widowControl/>
        <w:autoSpaceDE/>
        <w:autoSpaceDN/>
        <w:spacing w:after="160" w:line="360" w:lineRule="auto"/>
        <w:jc w:val="left"/>
        <w:rPr>
          <w:rFonts w:ascii="Arial" w:eastAsiaTheme="majorEastAsia" w:hAnsi="Arial" w:cs="Arial"/>
          <w:b/>
          <w:sz w:val="28"/>
          <w:szCs w:val="36"/>
        </w:rPr>
      </w:pPr>
      <w:bookmarkStart w:id="2" w:name="_Toc241051046"/>
      <w:r w:rsidRPr="00A62705">
        <w:rPr>
          <w:rFonts w:ascii="Arial" w:hAnsi="Arial" w:cs="Arial"/>
          <w:sz w:val="22"/>
          <w:szCs w:val="20"/>
        </w:rPr>
        <w:t xml:space="preserve">In addition, clinical judgment may also lead to inconsistency. Diagnosis could be affected by the professional’s understanding, information and differences in the health system. The category could thus have uniformity despite having inconsistencies because of the nature of the illness. The reason for this is that schizophrenia overlaps with mood disorders, </w:t>
      </w:r>
      <w:r w:rsidR="00C139BB" w:rsidRPr="00A62705">
        <w:rPr>
          <w:rFonts w:ascii="Arial" w:hAnsi="Arial" w:cs="Arial"/>
          <w:sz w:val="22"/>
          <w:szCs w:val="20"/>
        </w:rPr>
        <w:t>substance-induced</w:t>
      </w:r>
      <w:r w:rsidRPr="00A62705">
        <w:rPr>
          <w:rFonts w:ascii="Arial" w:hAnsi="Arial" w:cs="Arial"/>
          <w:sz w:val="22"/>
          <w:szCs w:val="20"/>
        </w:rPr>
        <w:t xml:space="preserve"> psychosis, trauma disorders and neurodevelopmental disorders.</w:t>
      </w:r>
      <w:r w:rsidR="003D4168" w:rsidRPr="00A62705">
        <w:rPr>
          <w:rFonts w:ascii="Arial" w:hAnsi="Arial" w:cs="Arial"/>
          <w:sz w:val="22"/>
          <w:szCs w:val="20"/>
        </w:rPr>
        <w:br w:type="page"/>
      </w:r>
    </w:p>
    <w:p w14:paraId="6E4BEB10" w14:textId="74BFEB0D" w:rsidR="00AE19C7" w:rsidRPr="00A62705" w:rsidRDefault="00AE19C7" w:rsidP="008B42AB">
      <w:pPr>
        <w:pStyle w:val="Heading1"/>
        <w:spacing w:line="360" w:lineRule="auto"/>
        <w:rPr>
          <w:rFonts w:ascii="Arial" w:hAnsi="Arial" w:cs="Arial"/>
        </w:rPr>
      </w:pPr>
      <w:r w:rsidRPr="00A62705">
        <w:rPr>
          <w:rFonts w:ascii="Arial" w:hAnsi="Arial" w:cs="Arial"/>
        </w:rPr>
        <w:t>3. Treatment and Rehabilitation</w:t>
      </w:r>
      <w:bookmarkEnd w:id="2"/>
    </w:p>
    <w:p w14:paraId="7185A4F1" w14:textId="77777777" w:rsidR="00AE19C7" w:rsidRPr="00A62705" w:rsidRDefault="00AE19C7" w:rsidP="008B42AB">
      <w:pPr>
        <w:spacing w:line="360" w:lineRule="auto"/>
        <w:rPr>
          <w:rFonts w:ascii="Arial" w:hAnsi="Arial" w:cs="Arial"/>
          <w:b/>
          <w:bCs/>
        </w:rPr>
      </w:pPr>
      <w:r w:rsidRPr="00A62705">
        <w:rPr>
          <w:rFonts w:ascii="Arial" w:hAnsi="Arial" w:cs="Arial"/>
          <w:b/>
          <w:bCs/>
        </w:rPr>
        <w:t>3.1 Pharmacological treatment</w:t>
      </w:r>
    </w:p>
    <w:p w14:paraId="7C1BBB73" w14:textId="0ABD0937" w:rsidR="008326A5" w:rsidRPr="00A62705" w:rsidRDefault="008326A5" w:rsidP="008B42AB">
      <w:pPr>
        <w:spacing w:line="360" w:lineRule="auto"/>
        <w:rPr>
          <w:rFonts w:ascii="Arial" w:hAnsi="Arial" w:cs="Arial"/>
          <w:sz w:val="22"/>
          <w:szCs w:val="20"/>
        </w:rPr>
      </w:pPr>
      <w:r w:rsidRPr="00A62705">
        <w:rPr>
          <w:rFonts w:ascii="Arial" w:hAnsi="Arial" w:cs="Arial"/>
          <w:sz w:val="22"/>
          <w:szCs w:val="20"/>
        </w:rPr>
        <w:t xml:space="preserve">Antipsychotic medication is still a crucial element of schizophrenia treatment as it may decrease positive psychotic symptoms and prevent relapses. Nowadays, the effectiveness of D2 receptor antagonist and partial agonist medications is scientifically </w:t>
      </w:r>
      <w:r w:rsidR="00C139BB" w:rsidRPr="00A62705">
        <w:rPr>
          <w:rFonts w:ascii="Arial" w:hAnsi="Arial" w:cs="Arial"/>
          <w:sz w:val="22"/>
          <w:szCs w:val="20"/>
        </w:rPr>
        <w:t>proven</w:t>
      </w:r>
      <w:r w:rsidR="00356CC7" w:rsidRPr="00A62705">
        <w:rPr>
          <w:rFonts w:ascii="Arial" w:hAnsi="Arial" w:cs="Arial"/>
          <w:sz w:val="22"/>
          <w:szCs w:val="20"/>
        </w:rPr>
        <w:t>,</w:t>
      </w:r>
      <w:r w:rsidRPr="00A62705">
        <w:rPr>
          <w:rFonts w:ascii="Arial" w:hAnsi="Arial" w:cs="Arial"/>
          <w:sz w:val="22"/>
          <w:szCs w:val="20"/>
        </w:rPr>
        <w:t xml:space="preserve"> </w:t>
      </w:r>
      <w:r w:rsidR="009B7302" w:rsidRPr="00A62705">
        <w:rPr>
          <w:rFonts w:ascii="Arial" w:hAnsi="Arial" w:cs="Arial"/>
          <w:sz w:val="22"/>
          <w:szCs w:val="20"/>
        </w:rPr>
        <w:t>but</w:t>
      </w:r>
      <w:r w:rsidRPr="00A62705">
        <w:rPr>
          <w:rFonts w:ascii="Arial" w:hAnsi="Arial" w:cs="Arial"/>
          <w:sz w:val="22"/>
          <w:szCs w:val="20"/>
        </w:rPr>
        <w:t xml:space="preserve"> there is variability in response to such medications among people (</w:t>
      </w:r>
      <w:r w:rsidR="00B11E58" w:rsidRPr="00A62705">
        <w:rPr>
          <w:rFonts w:ascii="Arial" w:hAnsi="Arial" w:cs="Arial"/>
          <w:sz w:val="22"/>
          <w:szCs w:val="20"/>
          <w:lang w:val="en-US"/>
        </w:rPr>
        <w:t>McCutcheon, Reis Marques and Howes, 2020</w:t>
      </w:r>
      <w:r w:rsidRPr="00A62705">
        <w:rPr>
          <w:rFonts w:ascii="Arial" w:hAnsi="Arial" w:cs="Arial"/>
          <w:sz w:val="22"/>
          <w:szCs w:val="20"/>
        </w:rPr>
        <w:t xml:space="preserve">). </w:t>
      </w:r>
      <w:r w:rsidR="00B11E58" w:rsidRPr="00A62705">
        <w:rPr>
          <w:rFonts w:ascii="Arial" w:hAnsi="Arial" w:cs="Arial"/>
          <w:sz w:val="22"/>
          <w:szCs w:val="20"/>
        </w:rPr>
        <w:t>So</w:t>
      </w:r>
      <w:r w:rsidRPr="00A62705">
        <w:rPr>
          <w:rFonts w:ascii="Arial" w:hAnsi="Arial" w:cs="Arial"/>
          <w:sz w:val="22"/>
          <w:szCs w:val="20"/>
        </w:rPr>
        <w:t>, medication needs to be perceived as an element of personalised therapy.</w:t>
      </w:r>
    </w:p>
    <w:p w14:paraId="4EF32057" w14:textId="36A43B21" w:rsidR="008326A5" w:rsidRPr="00A62705" w:rsidRDefault="008326A5" w:rsidP="008B42AB">
      <w:pPr>
        <w:spacing w:line="360" w:lineRule="auto"/>
        <w:rPr>
          <w:rFonts w:ascii="Arial" w:hAnsi="Arial" w:cs="Arial"/>
          <w:sz w:val="22"/>
          <w:szCs w:val="20"/>
        </w:rPr>
      </w:pPr>
      <w:r w:rsidRPr="00A62705">
        <w:rPr>
          <w:rFonts w:ascii="Arial" w:hAnsi="Arial" w:cs="Arial"/>
          <w:sz w:val="22"/>
          <w:szCs w:val="20"/>
        </w:rPr>
        <w:t>Long-acting injectable antipsychotics may serve as a way to avoid the intake of pills daily. Vita et al. (2024) provide evidence on the effectiveness of such medications in early-phase schizophrenia-spectrum disorders, but each case should be evaluated separately</w:t>
      </w:r>
      <w:r w:rsidR="00C139BB" w:rsidRPr="00A62705">
        <w:rPr>
          <w:rFonts w:ascii="Arial" w:hAnsi="Arial" w:cs="Arial"/>
          <w:sz w:val="22"/>
          <w:szCs w:val="20"/>
        </w:rPr>
        <w:t>,</w:t>
      </w:r>
      <w:r w:rsidRPr="00A62705">
        <w:rPr>
          <w:rFonts w:ascii="Arial" w:hAnsi="Arial" w:cs="Arial"/>
          <w:sz w:val="22"/>
          <w:szCs w:val="20"/>
        </w:rPr>
        <w:t xml:space="preserve"> taking into account the outcome and tolerability of this type of treatment. It might be suitable for patients who find it hard to follow their treatment plans, but it may raise issues related to the choice, side effects, and even coercion.</w:t>
      </w:r>
    </w:p>
    <w:p w14:paraId="67949A63" w14:textId="3BE2CAF0" w:rsidR="008326A5" w:rsidRPr="00A62705" w:rsidRDefault="008326A5" w:rsidP="008B42AB">
      <w:pPr>
        <w:spacing w:line="360" w:lineRule="auto"/>
        <w:rPr>
          <w:rFonts w:ascii="Arial" w:hAnsi="Arial" w:cs="Arial"/>
          <w:sz w:val="22"/>
          <w:szCs w:val="20"/>
        </w:rPr>
      </w:pPr>
      <w:r w:rsidRPr="00A62705">
        <w:rPr>
          <w:rFonts w:ascii="Arial" w:hAnsi="Arial" w:cs="Arial"/>
          <w:sz w:val="22"/>
          <w:szCs w:val="20"/>
        </w:rPr>
        <w:t>Another issue that requires attention is treatment-resistant schizophrenia. Salahuddin et al. (2024) stress the importance of psychosocial therapy as well as medication therapy in the treatment of people with such symptoms. Clozapine is a very significant medication used for the treatment-resistant form of schizophrenia</w:t>
      </w:r>
      <w:r w:rsidR="009E3B07" w:rsidRPr="00A62705">
        <w:rPr>
          <w:rFonts w:ascii="Arial" w:hAnsi="Arial" w:cs="Arial"/>
          <w:sz w:val="22"/>
          <w:szCs w:val="20"/>
        </w:rPr>
        <w:t>,</w:t>
      </w:r>
      <w:r w:rsidRPr="00A62705">
        <w:rPr>
          <w:rFonts w:ascii="Arial" w:hAnsi="Arial" w:cs="Arial"/>
          <w:sz w:val="22"/>
          <w:szCs w:val="20"/>
        </w:rPr>
        <w:t xml:space="preserve"> </w:t>
      </w:r>
      <w:r w:rsidR="008B6ACC" w:rsidRPr="00A62705">
        <w:rPr>
          <w:rFonts w:ascii="Arial" w:hAnsi="Arial" w:cs="Arial"/>
          <w:sz w:val="22"/>
          <w:szCs w:val="20"/>
        </w:rPr>
        <w:t>but</w:t>
      </w:r>
      <w:r w:rsidRPr="00A62705">
        <w:rPr>
          <w:rFonts w:ascii="Arial" w:hAnsi="Arial" w:cs="Arial"/>
          <w:sz w:val="22"/>
          <w:szCs w:val="20"/>
        </w:rPr>
        <w:t xml:space="preserve"> it has particular monitoring requirements and side effects.</w:t>
      </w:r>
    </w:p>
    <w:p w14:paraId="7FF96B46" w14:textId="48D9D386" w:rsidR="00AE19C7" w:rsidRPr="00A62705" w:rsidRDefault="00AE19C7" w:rsidP="008B42AB">
      <w:pPr>
        <w:spacing w:line="360" w:lineRule="auto"/>
        <w:rPr>
          <w:rFonts w:ascii="Arial" w:hAnsi="Arial" w:cs="Arial"/>
          <w:b/>
          <w:bCs/>
        </w:rPr>
      </w:pPr>
      <w:r w:rsidRPr="00A62705">
        <w:rPr>
          <w:rFonts w:ascii="Arial" w:hAnsi="Arial" w:cs="Arial"/>
          <w:b/>
          <w:bCs/>
        </w:rPr>
        <w:t>3.2 Psychological and psychosocial treatment</w:t>
      </w:r>
    </w:p>
    <w:p w14:paraId="5DC0ACD1" w14:textId="77777777" w:rsidR="00D45612" w:rsidRPr="00A62705" w:rsidRDefault="00A13E3A" w:rsidP="008B42AB">
      <w:pPr>
        <w:spacing w:line="360" w:lineRule="auto"/>
        <w:rPr>
          <w:rFonts w:ascii="Arial" w:hAnsi="Arial" w:cs="Arial"/>
          <w:sz w:val="22"/>
          <w:szCs w:val="20"/>
        </w:rPr>
      </w:pPr>
      <w:r w:rsidRPr="00A62705">
        <w:rPr>
          <w:rFonts w:ascii="Arial" w:hAnsi="Arial" w:cs="Arial"/>
          <w:sz w:val="22"/>
          <w:szCs w:val="20"/>
        </w:rPr>
        <w:t xml:space="preserve">Drug-based therapies cannot treat the functional consequences of the condition alone. Psychological and psychosocial treatment may </w:t>
      </w:r>
      <w:r w:rsidR="00C139BB" w:rsidRPr="00A62705">
        <w:rPr>
          <w:rFonts w:ascii="Arial" w:hAnsi="Arial" w:cs="Arial"/>
          <w:sz w:val="22"/>
          <w:szCs w:val="20"/>
        </w:rPr>
        <w:t>assist</w:t>
      </w:r>
      <w:r w:rsidRPr="00A62705">
        <w:rPr>
          <w:rFonts w:ascii="Arial" w:hAnsi="Arial" w:cs="Arial"/>
          <w:sz w:val="22"/>
          <w:szCs w:val="20"/>
        </w:rPr>
        <w:t xml:space="preserve"> in coping with the condition, social functioning, relapse prevention, and recovery from the condition. </w:t>
      </w:r>
    </w:p>
    <w:p w14:paraId="14484EE7" w14:textId="77777777" w:rsidR="006E5FF5" w:rsidRPr="00A62705" w:rsidRDefault="00D45612" w:rsidP="008B42AB">
      <w:pPr>
        <w:keepNext/>
        <w:spacing w:line="360" w:lineRule="auto"/>
        <w:jc w:val="center"/>
        <w:rPr>
          <w:rFonts w:ascii="Arial" w:hAnsi="Arial" w:cs="Arial"/>
        </w:rPr>
      </w:pPr>
      <w:r w:rsidRPr="00A62705">
        <w:rPr>
          <w:rFonts w:ascii="Arial" w:hAnsi="Arial" w:cs="Arial"/>
          <w:noProof/>
        </w:rPr>
        <w:drawing>
          <wp:inline distT="0" distB="0" distL="0" distR="0" wp14:anchorId="17C3A2BB" wp14:editId="619B81F0">
            <wp:extent cx="2263140" cy="2059796"/>
            <wp:effectExtent l="0" t="0" r="3810" b="0"/>
            <wp:docPr id="1164452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4025" cy="2060601"/>
                    </a:xfrm>
                    <a:prstGeom prst="rect">
                      <a:avLst/>
                    </a:prstGeom>
                    <a:noFill/>
                    <a:ln>
                      <a:noFill/>
                    </a:ln>
                  </pic:spPr>
                </pic:pic>
              </a:graphicData>
            </a:graphic>
          </wp:inline>
        </w:drawing>
      </w:r>
    </w:p>
    <w:p w14:paraId="3BC04F00" w14:textId="12F159A9" w:rsidR="00D45612" w:rsidRPr="00A62705" w:rsidRDefault="006E5FF5" w:rsidP="008B42AB">
      <w:pPr>
        <w:pStyle w:val="Caption"/>
        <w:spacing w:line="360" w:lineRule="auto"/>
        <w:jc w:val="center"/>
        <w:rPr>
          <w:rFonts w:ascii="Arial" w:hAnsi="Arial" w:cs="Arial"/>
        </w:rPr>
      </w:pPr>
      <w:bookmarkStart w:id="3" w:name="_Toc241056912"/>
      <w:r w:rsidRPr="00A62705">
        <w:rPr>
          <w:rFonts w:ascii="Arial" w:hAnsi="Arial" w:cs="Arial"/>
        </w:rPr>
        <w:t xml:space="preserve">Figure </w:t>
      </w:r>
      <w:r w:rsidRPr="00A62705">
        <w:rPr>
          <w:rFonts w:ascii="Arial" w:hAnsi="Arial" w:cs="Arial"/>
        </w:rPr>
        <w:fldChar w:fldCharType="begin"/>
      </w:r>
      <w:r w:rsidRPr="00A62705">
        <w:rPr>
          <w:rFonts w:ascii="Arial" w:hAnsi="Arial" w:cs="Arial"/>
        </w:rPr>
        <w:instrText xml:space="preserve"> SEQ Figure \* ARABIC </w:instrText>
      </w:r>
      <w:r w:rsidRPr="00A62705">
        <w:rPr>
          <w:rFonts w:ascii="Arial" w:hAnsi="Arial" w:cs="Arial"/>
        </w:rPr>
        <w:fldChar w:fldCharType="separate"/>
      </w:r>
      <w:r w:rsidR="00D51592" w:rsidRPr="00A62705">
        <w:rPr>
          <w:rFonts w:ascii="Arial" w:hAnsi="Arial" w:cs="Arial"/>
          <w:noProof/>
        </w:rPr>
        <w:t>1</w:t>
      </w:r>
      <w:r w:rsidRPr="00A62705">
        <w:rPr>
          <w:rFonts w:ascii="Arial" w:hAnsi="Arial" w:cs="Arial"/>
        </w:rPr>
        <w:fldChar w:fldCharType="end"/>
      </w:r>
      <w:r w:rsidRPr="00A62705">
        <w:rPr>
          <w:rFonts w:ascii="Arial" w:hAnsi="Arial" w:cs="Arial"/>
        </w:rPr>
        <w:t>:</w:t>
      </w:r>
      <w:r w:rsidR="004D0ADE" w:rsidRPr="00A62705">
        <w:rPr>
          <w:rFonts w:ascii="Arial" w:hAnsi="Arial" w:cs="Arial"/>
        </w:rPr>
        <w:t xml:space="preserve"> </w:t>
      </w:r>
      <w:r w:rsidRPr="00A62705">
        <w:rPr>
          <w:rFonts w:ascii="Arial" w:hAnsi="Arial" w:cs="Arial"/>
        </w:rPr>
        <w:t>Evidence for psychosocial and behavioural interventions for negative symptoms of schizophrenia</w:t>
      </w:r>
      <w:r w:rsidR="004D0ADE" w:rsidRPr="00A62705">
        <w:rPr>
          <w:rFonts w:ascii="Arial" w:hAnsi="Arial" w:cs="Arial"/>
        </w:rPr>
        <w:t>.</w:t>
      </w:r>
      <w:r w:rsidRPr="00A62705">
        <w:rPr>
          <w:rFonts w:ascii="Arial" w:hAnsi="Arial" w:cs="Arial"/>
        </w:rPr>
        <w:t xml:space="preserve"> Source: Cella et al. (2023).</w:t>
      </w:r>
      <w:bookmarkEnd w:id="3"/>
    </w:p>
    <w:p w14:paraId="2823F9A1" w14:textId="19678042" w:rsidR="00A13E3A" w:rsidRPr="00A62705" w:rsidRDefault="00A13E3A" w:rsidP="008B42AB">
      <w:pPr>
        <w:spacing w:line="360" w:lineRule="auto"/>
        <w:rPr>
          <w:rFonts w:ascii="Arial" w:hAnsi="Arial" w:cs="Arial"/>
          <w:sz w:val="22"/>
          <w:szCs w:val="20"/>
        </w:rPr>
      </w:pPr>
      <w:r w:rsidRPr="00A62705">
        <w:rPr>
          <w:rFonts w:ascii="Arial" w:hAnsi="Arial" w:cs="Arial"/>
          <w:sz w:val="22"/>
          <w:szCs w:val="20"/>
        </w:rPr>
        <w:t xml:space="preserve">Cella et al. (2023) have provided evidence on the efficacy of different kinds of psychosocial and </w:t>
      </w:r>
      <w:r w:rsidR="00C139BB" w:rsidRPr="00A62705">
        <w:rPr>
          <w:rFonts w:ascii="Arial" w:hAnsi="Arial" w:cs="Arial"/>
          <w:sz w:val="22"/>
          <w:szCs w:val="20"/>
        </w:rPr>
        <w:t>behavioural</w:t>
      </w:r>
      <w:r w:rsidRPr="00A62705">
        <w:rPr>
          <w:rFonts w:ascii="Arial" w:hAnsi="Arial" w:cs="Arial"/>
          <w:sz w:val="22"/>
          <w:szCs w:val="20"/>
        </w:rPr>
        <w:t xml:space="preserve"> treatments. </w:t>
      </w:r>
      <w:r w:rsidR="006E5FF5" w:rsidRPr="00A62705">
        <w:rPr>
          <w:rFonts w:ascii="Arial" w:hAnsi="Arial" w:cs="Arial"/>
          <w:sz w:val="22"/>
          <w:szCs w:val="20"/>
        </w:rPr>
        <w:t>But</w:t>
      </w:r>
      <w:r w:rsidRPr="00A62705">
        <w:rPr>
          <w:rFonts w:ascii="Arial" w:hAnsi="Arial" w:cs="Arial"/>
          <w:sz w:val="22"/>
          <w:szCs w:val="20"/>
        </w:rPr>
        <w:t xml:space="preserve"> the effectiveness was not the same for all treatments and outcomes, which implies that the treatment should be </w:t>
      </w:r>
      <w:r w:rsidR="00C139BB" w:rsidRPr="00A62705">
        <w:rPr>
          <w:rFonts w:ascii="Arial" w:hAnsi="Arial" w:cs="Arial"/>
          <w:sz w:val="22"/>
          <w:szCs w:val="20"/>
        </w:rPr>
        <w:t>personalised</w:t>
      </w:r>
      <w:r w:rsidRPr="00A62705">
        <w:rPr>
          <w:rFonts w:ascii="Arial" w:hAnsi="Arial" w:cs="Arial"/>
          <w:sz w:val="22"/>
          <w:szCs w:val="20"/>
        </w:rPr>
        <w:t>.</w:t>
      </w:r>
    </w:p>
    <w:p w14:paraId="32D38E07" w14:textId="638C3DA1" w:rsidR="006F0745" w:rsidRPr="00A62705" w:rsidRDefault="006F0745" w:rsidP="008B42AB">
      <w:pPr>
        <w:spacing w:line="360" w:lineRule="auto"/>
        <w:rPr>
          <w:rFonts w:ascii="Arial" w:hAnsi="Arial" w:cs="Arial"/>
          <w:sz w:val="22"/>
          <w:szCs w:val="20"/>
        </w:rPr>
      </w:pPr>
      <w:r w:rsidRPr="00A62705">
        <w:rPr>
          <w:rFonts w:ascii="Arial" w:hAnsi="Arial" w:cs="Arial"/>
          <w:sz w:val="22"/>
          <w:szCs w:val="20"/>
        </w:rPr>
        <w:t xml:space="preserve">Stigma continues to be a major hindrance. According to Lamarca et al. (2024), multi-component interventions that include strategies like psychoeducation, social skills training, and cognition-based strategies have been shown to help individuals suffering from psychotic disorders overcome self-stigma, </w:t>
      </w:r>
      <w:r w:rsidR="00C139BB" w:rsidRPr="00A62705">
        <w:rPr>
          <w:rFonts w:ascii="Arial" w:hAnsi="Arial" w:cs="Arial"/>
          <w:sz w:val="22"/>
          <w:szCs w:val="20"/>
        </w:rPr>
        <w:t>although</w:t>
      </w:r>
      <w:r w:rsidRPr="00A62705">
        <w:rPr>
          <w:rFonts w:ascii="Arial" w:hAnsi="Arial" w:cs="Arial"/>
          <w:sz w:val="22"/>
          <w:szCs w:val="20"/>
        </w:rPr>
        <w:t xml:space="preserve"> there were major differences in results obtained across studies. </w:t>
      </w:r>
    </w:p>
    <w:p w14:paraId="5244A7F5" w14:textId="667FAFB0" w:rsidR="006F0745" w:rsidRPr="00A62705" w:rsidRDefault="006F0745" w:rsidP="008B42AB">
      <w:pPr>
        <w:spacing w:line="360" w:lineRule="auto"/>
        <w:rPr>
          <w:rFonts w:ascii="Arial" w:hAnsi="Arial" w:cs="Arial"/>
          <w:sz w:val="22"/>
          <w:szCs w:val="20"/>
        </w:rPr>
      </w:pPr>
      <w:r w:rsidRPr="00A62705">
        <w:rPr>
          <w:rFonts w:ascii="Arial" w:hAnsi="Arial" w:cs="Arial"/>
          <w:sz w:val="22"/>
          <w:szCs w:val="20"/>
        </w:rPr>
        <w:t>Shared decision-making has also become one of the critical developments in treating schizophrenia. A recent systematic review has shown that shared decision-making interventions in schizophrenia improve compliance with treatment in most cases, but there is still insufficient literature available on this subject</w:t>
      </w:r>
      <w:r w:rsidR="0057270F" w:rsidRPr="00A62705">
        <w:rPr>
          <w:rFonts w:ascii="Arial" w:hAnsi="Arial" w:cs="Arial"/>
          <w:sz w:val="22"/>
          <w:szCs w:val="20"/>
        </w:rPr>
        <w:t xml:space="preserve"> (Jackson et al., 2025)</w:t>
      </w:r>
      <w:r w:rsidRPr="00A62705">
        <w:rPr>
          <w:rFonts w:ascii="Arial" w:hAnsi="Arial" w:cs="Arial"/>
          <w:sz w:val="22"/>
          <w:szCs w:val="20"/>
        </w:rPr>
        <w:t>.</w:t>
      </w:r>
    </w:p>
    <w:p w14:paraId="2EEDC518" w14:textId="00A843FB" w:rsidR="00AE19C7" w:rsidRPr="00A62705" w:rsidRDefault="00AE19C7" w:rsidP="008B42AB">
      <w:pPr>
        <w:spacing w:line="360" w:lineRule="auto"/>
        <w:rPr>
          <w:rFonts w:ascii="Arial" w:hAnsi="Arial" w:cs="Arial"/>
          <w:b/>
          <w:bCs/>
        </w:rPr>
      </w:pPr>
      <w:r w:rsidRPr="00A62705">
        <w:rPr>
          <w:rFonts w:ascii="Arial" w:hAnsi="Arial" w:cs="Arial"/>
          <w:b/>
          <w:bCs/>
        </w:rPr>
        <w:t>3.3 Rehabilitation</w:t>
      </w:r>
    </w:p>
    <w:p w14:paraId="5FD007B3" w14:textId="77777777" w:rsidR="00D51592" w:rsidRPr="00A62705" w:rsidRDefault="007154AA" w:rsidP="008B42AB">
      <w:pPr>
        <w:keepNext/>
        <w:widowControl/>
        <w:autoSpaceDE/>
        <w:autoSpaceDN/>
        <w:spacing w:after="160" w:line="360" w:lineRule="auto"/>
        <w:jc w:val="center"/>
        <w:rPr>
          <w:rFonts w:ascii="Arial" w:hAnsi="Arial" w:cs="Arial"/>
        </w:rPr>
      </w:pPr>
      <w:bookmarkStart w:id="4" w:name="_Toc241051047"/>
      <w:r w:rsidRPr="00A62705">
        <w:rPr>
          <w:rFonts w:ascii="Arial" w:hAnsi="Arial" w:cs="Arial"/>
          <w:noProof/>
        </w:rPr>
        <w:drawing>
          <wp:inline distT="0" distB="0" distL="0" distR="0" wp14:anchorId="4AB5C1E7" wp14:editId="152A44D9">
            <wp:extent cx="2924175" cy="3124431"/>
            <wp:effectExtent l="0" t="0" r="0" b="0"/>
            <wp:docPr id="1332998378" name="Picture 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6091" cy="3126478"/>
                    </a:xfrm>
                    <a:prstGeom prst="rect">
                      <a:avLst/>
                    </a:prstGeom>
                    <a:noFill/>
                    <a:ln>
                      <a:noFill/>
                    </a:ln>
                  </pic:spPr>
                </pic:pic>
              </a:graphicData>
            </a:graphic>
          </wp:inline>
        </w:drawing>
      </w:r>
    </w:p>
    <w:p w14:paraId="1D50F1BD" w14:textId="5A71F46A" w:rsidR="007154AA" w:rsidRPr="00A62705" w:rsidRDefault="00D51592" w:rsidP="008B42AB">
      <w:pPr>
        <w:pStyle w:val="Caption"/>
        <w:spacing w:line="360" w:lineRule="auto"/>
        <w:jc w:val="center"/>
        <w:rPr>
          <w:rFonts w:ascii="Arial" w:hAnsi="Arial" w:cs="Arial"/>
        </w:rPr>
      </w:pPr>
      <w:bookmarkStart w:id="5" w:name="_Toc241056913"/>
      <w:r w:rsidRPr="00A62705">
        <w:rPr>
          <w:rFonts w:ascii="Arial" w:hAnsi="Arial" w:cs="Arial"/>
        </w:rPr>
        <w:t xml:space="preserve">Figure </w:t>
      </w:r>
      <w:r w:rsidRPr="00A62705">
        <w:rPr>
          <w:rFonts w:ascii="Arial" w:hAnsi="Arial" w:cs="Arial"/>
        </w:rPr>
        <w:fldChar w:fldCharType="begin"/>
      </w:r>
      <w:r w:rsidRPr="00A62705">
        <w:rPr>
          <w:rFonts w:ascii="Arial" w:hAnsi="Arial" w:cs="Arial"/>
        </w:rPr>
        <w:instrText xml:space="preserve"> SEQ Figure \* ARABIC </w:instrText>
      </w:r>
      <w:r w:rsidRPr="00A62705">
        <w:rPr>
          <w:rFonts w:ascii="Arial" w:hAnsi="Arial" w:cs="Arial"/>
        </w:rPr>
        <w:fldChar w:fldCharType="separate"/>
      </w:r>
      <w:r w:rsidRPr="00A62705">
        <w:rPr>
          <w:rFonts w:ascii="Arial" w:hAnsi="Arial" w:cs="Arial"/>
          <w:noProof/>
        </w:rPr>
        <w:t>2</w:t>
      </w:r>
      <w:r w:rsidRPr="00A62705">
        <w:rPr>
          <w:rFonts w:ascii="Arial" w:hAnsi="Arial" w:cs="Arial"/>
        </w:rPr>
        <w:fldChar w:fldCharType="end"/>
      </w:r>
      <w:r w:rsidRPr="00A62705">
        <w:rPr>
          <w:rFonts w:ascii="Arial" w:hAnsi="Arial" w:cs="Arial"/>
        </w:rPr>
        <w:t>:</w:t>
      </w:r>
      <w:r w:rsidR="004D0ADE" w:rsidRPr="00A62705">
        <w:rPr>
          <w:rFonts w:ascii="Arial" w:hAnsi="Arial" w:cs="Arial"/>
        </w:rPr>
        <w:t xml:space="preserve"> </w:t>
      </w:r>
      <w:r w:rsidRPr="00A62705">
        <w:rPr>
          <w:rFonts w:ascii="Arial" w:hAnsi="Arial" w:cs="Arial"/>
        </w:rPr>
        <w:t>Main areas of impact of long-term community psychiatric care for people with schizophrenia</w:t>
      </w:r>
      <w:r w:rsidR="004D0ADE" w:rsidRPr="00A62705">
        <w:rPr>
          <w:rFonts w:ascii="Arial" w:hAnsi="Arial" w:cs="Arial"/>
        </w:rPr>
        <w:t>.</w:t>
      </w:r>
      <w:r w:rsidR="00C02E51" w:rsidRPr="00A62705">
        <w:rPr>
          <w:rFonts w:ascii="Arial" w:hAnsi="Arial" w:cs="Arial"/>
        </w:rPr>
        <w:t xml:space="preserve"> Source: Černe Kolarič et al. (2024)</w:t>
      </w:r>
      <w:bookmarkEnd w:id="5"/>
    </w:p>
    <w:p w14:paraId="5BFFC54D" w14:textId="530FB99F" w:rsidR="00AE3A4D" w:rsidRPr="00A62705" w:rsidRDefault="00AE3A4D" w:rsidP="008B42AB">
      <w:pPr>
        <w:widowControl/>
        <w:autoSpaceDE/>
        <w:autoSpaceDN/>
        <w:spacing w:after="160" w:line="360" w:lineRule="auto"/>
        <w:jc w:val="left"/>
        <w:rPr>
          <w:rFonts w:ascii="Arial" w:hAnsi="Arial" w:cs="Arial"/>
          <w:sz w:val="22"/>
          <w:szCs w:val="20"/>
        </w:rPr>
      </w:pPr>
      <w:r w:rsidRPr="00A62705">
        <w:rPr>
          <w:rFonts w:ascii="Arial" w:hAnsi="Arial" w:cs="Arial"/>
          <w:sz w:val="22"/>
          <w:szCs w:val="20"/>
        </w:rPr>
        <w:t>Rehabilitation is crucial since schizophrenia impacts social relationships, work, learning, housing and independent living</w:t>
      </w:r>
      <w:r w:rsidR="00C014F3" w:rsidRPr="00A62705">
        <w:rPr>
          <w:rFonts w:ascii="Arial" w:hAnsi="Arial" w:cs="Arial"/>
          <w:sz w:val="22"/>
          <w:szCs w:val="20"/>
        </w:rPr>
        <w:t xml:space="preserve"> </w:t>
      </w:r>
      <w:r w:rsidR="005159C1" w:rsidRPr="00A62705">
        <w:rPr>
          <w:rFonts w:ascii="Arial" w:hAnsi="Arial" w:cs="Arial"/>
          <w:sz w:val="22"/>
          <w:szCs w:val="20"/>
        </w:rPr>
        <w:t>(</w:t>
      </w:r>
      <w:r w:rsidR="00C014F3" w:rsidRPr="00A62705">
        <w:rPr>
          <w:rFonts w:ascii="Arial" w:hAnsi="Arial" w:cs="Arial"/>
          <w:sz w:val="22"/>
          <w:szCs w:val="20"/>
          <w:lang w:val="en-US"/>
        </w:rPr>
        <w:t>Černe Kolarič</w:t>
      </w:r>
      <w:r w:rsidR="005159C1" w:rsidRPr="00A62705">
        <w:rPr>
          <w:rFonts w:ascii="Arial" w:hAnsi="Arial" w:cs="Arial"/>
          <w:sz w:val="22"/>
          <w:szCs w:val="20"/>
          <w:lang w:val="en-US"/>
        </w:rPr>
        <w:t xml:space="preserve"> et al., 2024)</w:t>
      </w:r>
      <w:r w:rsidRPr="00A62705">
        <w:rPr>
          <w:rFonts w:ascii="Arial" w:hAnsi="Arial" w:cs="Arial"/>
          <w:sz w:val="22"/>
          <w:szCs w:val="20"/>
        </w:rPr>
        <w:t xml:space="preserve">. ICD-11 gives the classification and criteria </w:t>
      </w:r>
      <w:r w:rsidR="00C139BB" w:rsidRPr="00A62705">
        <w:rPr>
          <w:rFonts w:ascii="Arial" w:hAnsi="Arial" w:cs="Arial"/>
          <w:sz w:val="22"/>
          <w:szCs w:val="20"/>
        </w:rPr>
        <w:t>for</w:t>
      </w:r>
      <w:r w:rsidRPr="00A62705">
        <w:rPr>
          <w:rFonts w:ascii="Arial" w:hAnsi="Arial" w:cs="Arial"/>
          <w:sz w:val="22"/>
          <w:szCs w:val="20"/>
        </w:rPr>
        <w:t xml:space="preserve"> diagnosing schizophrenia</w:t>
      </w:r>
      <w:r w:rsidR="00356CC7" w:rsidRPr="00A62705">
        <w:rPr>
          <w:rFonts w:ascii="Arial" w:hAnsi="Arial" w:cs="Arial"/>
          <w:sz w:val="22"/>
          <w:szCs w:val="20"/>
        </w:rPr>
        <w:t>,</w:t>
      </w:r>
      <w:r w:rsidRPr="00A62705">
        <w:rPr>
          <w:rFonts w:ascii="Arial" w:hAnsi="Arial" w:cs="Arial"/>
          <w:sz w:val="22"/>
          <w:szCs w:val="20"/>
        </w:rPr>
        <w:t xml:space="preserve"> </w:t>
      </w:r>
      <w:r w:rsidR="009B7302" w:rsidRPr="00A62705">
        <w:rPr>
          <w:rFonts w:ascii="Arial" w:hAnsi="Arial" w:cs="Arial"/>
          <w:sz w:val="22"/>
          <w:szCs w:val="20"/>
        </w:rPr>
        <w:t>but</w:t>
      </w:r>
      <w:r w:rsidRPr="00A62705">
        <w:rPr>
          <w:rFonts w:ascii="Arial" w:hAnsi="Arial" w:cs="Arial"/>
          <w:sz w:val="22"/>
          <w:szCs w:val="20"/>
        </w:rPr>
        <w:t xml:space="preserve"> it should not be viewed as a manual for rehabilitation. In turn, the process of rehabilitation is based on WHO guidelines and evidence-based interventions that increase </w:t>
      </w:r>
      <w:r w:rsidR="00C139BB" w:rsidRPr="00A62705">
        <w:rPr>
          <w:rFonts w:ascii="Arial" w:hAnsi="Arial" w:cs="Arial"/>
          <w:sz w:val="22"/>
          <w:szCs w:val="20"/>
        </w:rPr>
        <w:t>a patient's functioning and participation</w:t>
      </w:r>
      <w:r w:rsidRPr="00A62705">
        <w:rPr>
          <w:rFonts w:ascii="Arial" w:hAnsi="Arial" w:cs="Arial"/>
          <w:sz w:val="22"/>
          <w:szCs w:val="20"/>
        </w:rPr>
        <w:t xml:space="preserve">. For example, the </w:t>
      </w:r>
      <w:r w:rsidR="003A204B" w:rsidRPr="00A62705">
        <w:rPr>
          <w:rFonts w:ascii="Arial" w:hAnsi="Arial" w:cs="Arial"/>
          <w:sz w:val="22"/>
          <w:szCs w:val="20"/>
          <w:lang w:val="en-US"/>
        </w:rPr>
        <w:t xml:space="preserve">World Health Organisation </w:t>
      </w:r>
      <w:r w:rsidRPr="00A62705">
        <w:rPr>
          <w:rFonts w:ascii="Arial" w:hAnsi="Arial" w:cs="Arial"/>
          <w:sz w:val="22"/>
          <w:szCs w:val="20"/>
        </w:rPr>
        <w:t>(2023) Package of Interventions for Rehabilitation: Module 8: Mental Health Conditions presents evidence-based rehabilitation interventions for schizophrenia</w:t>
      </w:r>
      <w:r w:rsidR="00C139BB" w:rsidRPr="00A62705">
        <w:rPr>
          <w:rFonts w:ascii="Arial" w:hAnsi="Arial" w:cs="Arial"/>
          <w:sz w:val="22"/>
          <w:szCs w:val="20"/>
        </w:rPr>
        <w:t>,</w:t>
      </w:r>
      <w:r w:rsidRPr="00A62705">
        <w:rPr>
          <w:rFonts w:ascii="Arial" w:hAnsi="Arial" w:cs="Arial"/>
          <w:sz w:val="22"/>
          <w:szCs w:val="20"/>
        </w:rPr>
        <w:t xml:space="preserve"> and it aims at the integration and planning of rehabilitation services in healthcare systems.</w:t>
      </w:r>
    </w:p>
    <w:p w14:paraId="6C880CE1" w14:textId="5637562A" w:rsidR="003826CA" w:rsidRPr="00A62705" w:rsidRDefault="00AE3A4D" w:rsidP="008B42AB">
      <w:pPr>
        <w:widowControl/>
        <w:autoSpaceDE/>
        <w:autoSpaceDN/>
        <w:spacing w:after="160" w:line="360" w:lineRule="auto"/>
        <w:jc w:val="left"/>
        <w:rPr>
          <w:rFonts w:ascii="Arial" w:hAnsi="Arial" w:cs="Arial"/>
          <w:sz w:val="22"/>
          <w:szCs w:val="20"/>
        </w:rPr>
      </w:pPr>
      <w:r w:rsidRPr="00A62705">
        <w:rPr>
          <w:rFonts w:ascii="Arial" w:hAnsi="Arial" w:cs="Arial"/>
          <w:sz w:val="22"/>
          <w:szCs w:val="20"/>
        </w:rPr>
        <w:t xml:space="preserve">In practice, rehabilitation interventions can include psychosocial therapy, developing social skills, support of family, supported employment, mental health services in </w:t>
      </w:r>
      <w:r w:rsidR="00C139BB" w:rsidRPr="00A62705">
        <w:rPr>
          <w:rFonts w:ascii="Arial" w:hAnsi="Arial" w:cs="Arial"/>
          <w:sz w:val="22"/>
          <w:szCs w:val="20"/>
        </w:rPr>
        <w:t xml:space="preserve">the </w:t>
      </w:r>
      <w:r w:rsidRPr="00A62705">
        <w:rPr>
          <w:rFonts w:ascii="Arial" w:hAnsi="Arial" w:cs="Arial"/>
          <w:sz w:val="22"/>
          <w:szCs w:val="20"/>
        </w:rPr>
        <w:t xml:space="preserve">community and support of daily activities. All of them go beyond the sphere of alleviating symptoms since they focus on functioning and participation in </w:t>
      </w:r>
      <w:r w:rsidR="00C139BB" w:rsidRPr="00A62705">
        <w:rPr>
          <w:rFonts w:ascii="Arial" w:hAnsi="Arial" w:cs="Arial"/>
          <w:sz w:val="22"/>
          <w:szCs w:val="20"/>
        </w:rPr>
        <w:t xml:space="preserve">the </w:t>
      </w:r>
      <w:r w:rsidRPr="00A62705">
        <w:rPr>
          <w:rFonts w:ascii="Arial" w:hAnsi="Arial" w:cs="Arial"/>
          <w:sz w:val="22"/>
          <w:szCs w:val="20"/>
        </w:rPr>
        <w:t xml:space="preserve">social, family and work life of a patient. According to Ye et al. (2023), community-based rehabilitation interventions contribute to an improvement of symptoms and functioning in people with schizophrenia. </w:t>
      </w:r>
      <w:r w:rsidR="00C139BB" w:rsidRPr="00A62705">
        <w:rPr>
          <w:rFonts w:ascii="Arial" w:hAnsi="Arial" w:cs="Arial"/>
          <w:sz w:val="22"/>
          <w:szCs w:val="20"/>
        </w:rPr>
        <w:t>This</w:t>
      </w:r>
      <w:r w:rsidRPr="00A62705">
        <w:rPr>
          <w:rFonts w:ascii="Arial" w:hAnsi="Arial" w:cs="Arial"/>
          <w:sz w:val="22"/>
          <w:szCs w:val="20"/>
        </w:rPr>
        <w:t xml:space="preserve"> means that despite the positive results</w:t>
      </w:r>
      <w:r w:rsidR="00C139BB" w:rsidRPr="00A62705">
        <w:rPr>
          <w:rFonts w:ascii="Arial" w:hAnsi="Arial" w:cs="Arial"/>
          <w:sz w:val="22"/>
          <w:szCs w:val="20"/>
        </w:rPr>
        <w:t>,</w:t>
      </w:r>
      <w:r w:rsidRPr="00A62705">
        <w:rPr>
          <w:rFonts w:ascii="Arial" w:hAnsi="Arial" w:cs="Arial"/>
          <w:sz w:val="22"/>
          <w:szCs w:val="20"/>
        </w:rPr>
        <w:t xml:space="preserve"> there is great heterogeneity between interventions and outcomes</w:t>
      </w:r>
      <w:r w:rsidR="00C139BB" w:rsidRPr="00A62705">
        <w:rPr>
          <w:rFonts w:ascii="Arial" w:hAnsi="Arial" w:cs="Arial"/>
          <w:sz w:val="22"/>
          <w:szCs w:val="20"/>
        </w:rPr>
        <w:t>,</w:t>
      </w:r>
      <w:r w:rsidRPr="00A62705">
        <w:rPr>
          <w:rFonts w:ascii="Arial" w:hAnsi="Arial" w:cs="Arial"/>
          <w:sz w:val="22"/>
          <w:szCs w:val="20"/>
        </w:rPr>
        <w:t xml:space="preserve"> and their effectiveness cannot be equal.</w:t>
      </w:r>
    </w:p>
    <w:p w14:paraId="512A0C01" w14:textId="77777777" w:rsidR="00B6467B" w:rsidRPr="00A62705" w:rsidRDefault="00B6467B" w:rsidP="008B42AB">
      <w:pPr>
        <w:widowControl/>
        <w:autoSpaceDE/>
        <w:autoSpaceDN/>
        <w:spacing w:after="160" w:line="360" w:lineRule="auto"/>
        <w:jc w:val="left"/>
        <w:rPr>
          <w:rFonts w:ascii="Arial" w:hAnsi="Arial" w:cs="Arial"/>
          <w:b/>
          <w:bCs/>
        </w:rPr>
      </w:pPr>
      <w:r w:rsidRPr="00A62705">
        <w:rPr>
          <w:rFonts w:ascii="Arial" w:hAnsi="Arial" w:cs="Arial"/>
          <w:b/>
          <w:bCs/>
        </w:rPr>
        <w:t>Historical and current provision</w:t>
      </w:r>
    </w:p>
    <w:p w14:paraId="16CF5A11" w14:textId="77777777" w:rsidR="00B6467B" w:rsidRPr="00A62705" w:rsidRDefault="00B6467B" w:rsidP="008B42AB">
      <w:pPr>
        <w:widowControl/>
        <w:autoSpaceDE/>
        <w:autoSpaceDN/>
        <w:spacing w:after="160" w:line="360" w:lineRule="auto"/>
        <w:jc w:val="left"/>
        <w:rPr>
          <w:rFonts w:ascii="Arial" w:hAnsi="Arial" w:cs="Arial"/>
          <w:sz w:val="22"/>
          <w:szCs w:val="20"/>
        </w:rPr>
      </w:pPr>
      <w:r w:rsidRPr="00A62705">
        <w:rPr>
          <w:rFonts w:ascii="Arial" w:hAnsi="Arial" w:cs="Arial"/>
          <w:sz w:val="22"/>
          <w:szCs w:val="20"/>
        </w:rPr>
        <w:t>The link between historical and current provision is especially significant when it comes to schizophrenia rehabilitation. In the past, people suffering from schizophrenia were housed in long-stay psychiatric hospitals, where care revolved around control and surveillance.</w:t>
      </w:r>
    </w:p>
    <w:p w14:paraId="5463B5A9" w14:textId="243816CC" w:rsidR="00E3424E" w:rsidRPr="00A62705" w:rsidRDefault="00E3424E" w:rsidP="008B42AB">
      <w:pPr>
        <w:widowControl/>
        <w:autoSpaceDE/>
        <w:autoSpaceDN/>
        <w:spacing w:after="160" w:line="360" w:lineRule="auto"/>
        <w:jc w:val="left"/>
        <w:rPr>
          <w:rFonts w:ascii="Arial" w:hAnsi="Arial" w:cs="Arial"/>
          <w:sz w:val="22"/>
          <w:szCs w:val="20"/>
        </w:rPr>
      </w:pPr>
      <w:r w:rsidRPr="00A62705">
        <w:rPr>
          <w:rFonts w:ascii="Arial" w:hAnsi="Arial" w:cs="Arial"/>
          <w:sz w:val="22"/>
          <w:szCs w:val="20"/>
        </w:rPr>
        <w:t xml:space="preserve">The move towards deinstitutionalisation shifted provision towards community-based services, reflecting greater emphasis on independence and participation. </w:t>
      </w:r>
      <w:r w:rsidR="009B7302" w:rsidRPr="00A62705">
        <w:rPr>
          <w:rFonts w:ascii="Arial" w:hAnsi="Arial" w:cs="Arial"/>
          <w:sz w:val="22"/>
          <w:szCs w:val="20"/>
        </w:rPr>
        <w:t>But</w:t>
      </w:r>
      <w:r w:rsidRPr="00A62705">
        <w:rPr>
          <w:rFonts w:ascii="Arial" w:hAnsi="Arial" w:cs="Arial"/>
          <w:sz w:val="22"/>
          <w:szCs w:val="20"/>
        </w:rPr>
        <w:t xml:space="preserve"> deinstitutionalisation did not automatically guarantee effective community support. Where housing, employment, family support and specialist community services were inadequate, people could experience fragmented care and social exclusion (Rivera, 2024). Contemporary rehabilitation can </w:t>
      </w:r>
      <w:r w:rsidR="00D15E1D" w:rsidRPr="00A62705">
        <w:rPr>
          <w:rFonts w:ascii="Arial" w:hAnsi="Arial" w:cs="Arial"/>
          <w:sz w:val="22"/>
          <w:szCs w:val="20"/>
        </w:rPr>
        <w:t>so</w:t>
      </w:r>
      <w:r w:rsidRPr="00A62705">
        <w:rPr>
          <w:rFonts w:ascii="Arial" w:hAnsi="Arial" w:cs="Arial"/>
          <w:sz w:val="22"/>
          <w:szCs w:val="20"/>
        </w:rPr>
        <w:t xml:space="preserve"> be understood partly as a response to these historical limitations</w:t>
      </w:r>
      <w:r w:rsidR="001D6678" w:rsidRPr="00A62705">
        <w:rPr>
          <w:rFonts w:ascii="Arial" w:hAnsi="Arial" w:cs="Arial"/>
          <w:sz w:val="22"/>
          <w:szCs w:val="20"/>
        </w:rPr>
        <w:t xml:space="preserve"> (George et al., 2023)</w:t>
      </w:r>
      <w:r w:rsidRPr="00A62705">
        <w:rPr>
          <w:rFonts w:ascii="Arial" w:hAnsi="Arial" w:cs="Arial"/>
          <w:sz w:val="22"/>
          <w:szCs w:val="20"/>
        </w:rPr>
        <w:t xml:space="preserve">. Rather than focusing only on symptom control, current practice aims to support functioning, autonomy and participation through community mental health services, psychosocial interventions, supported employment and social support. The </w:t>
      </w:r>
      <w:r w:rsidR="00B56EA9" w:rsidRPr="00A62705">
        <w:rPr>
          <w:rFonts w:ascii="Arial" w:hAnsi="Arial" w:cs="Arial"/>
          <w:sz w:val="22"/>
          <w:szCs w:val="20"/>
          <w:lang w:val="en-US"/>
        </w:rPr>
        <w:t xml:space="preserve">World Health Organisation </w:t>
      </w:r>
      <w:r w:rsidRPr="00A62705">
        <w:rPr>
          <w:rFonts w:ascii="Arial" w:hAnsi="Arial" w:cs="Arial"/>
          <w:sz w:val="22"/>
          <w:szCs w:val="20"/>
        </w:rPr>
        <w:t xml:space="preserve">(2023) rehabilitation framework further supports the integration of evidence-based rehabilitation into health systems, showing how contemporary provision has developed beyond institutional treatment towards longer-term, person-centred community support. </w:t>
      </w:r>
    </w:p>
    <w:p w14:paraId="0F9E0B68" w14:textId="5DBC443D" w:rsidR="007831BE" w:rsidRPr="00A62705" w:rsidRDefault="007831BE" w:rsidP="008B42AB">
      <w:pPr>
        <w:widowControl/>
        <w:autoSpaceDE/>
        <w:autoSpaceDN/>
        <w:spacing w:after="160" w:line="360" w:lineRule="auto"/>
        <w:jc w:val="left"/>
        <w:rPr>
          <w:rFonts w:ascii="Arial" w:eastAsiaTheme="majorEastAsia" w:hAnsi="Arial" w:cs="Arial"/>
          <w:b/>
          <w:sz w:val="32"/>
          <w:szCs w:val="40"/>
        </w:rPr>
      </w:pPr>
      <w:r w:rsidRPr="00A62705">
        <w:rPr>
          <w:rFonts w:ascii="Arial" w:hAnsi="Arial" w:cs="Arial"/>
        </w:rPr>
        <w:br w:type="page"/>
      </w:r>
    </w:p>
    <w:p w14:paraId="3A11B323" w14:textId="0AC701D5" w:rsidR="00AE19C7" w:rsidRPr="00A62705" w:rsidRDefault="00AE19C7" w:rsidP="008B42AB">
      <w:pPr>
        <w:pStyle w:val="Heading1"/>
        <w:spacing w:line="360" w:lineRule="auto"/>
        <w:rPr>
          <w:rFonts w:ascii="Arial" w:hAnsi="Arial" w:cs="Arial"/>
        </w:rPr>
      </w:pPr>
      <w:r w:rsidRPr="00A62705">
        <w:rPr>
          <w:rFonts w:ascii="Arial" w:hAnsi="Arial" w:cs="Arial"/>
        </w:rPr>
        <w:t>4. Current Debates and Emerging Issues</w:t>
      </w:r>
      <w:bookmarkEnd w:id="4"/>
    </w:p>
    <w:p w14:paraId="54122B18" w14:textId="72EE24CA" w:rsidR="00AE19C7" w:rsidRPr="00A62705" w:rsidRDefault="00AE19C7" w:rsidP="008B42AB">
      <w:pPr>
        <w:spacing w:line="360" w:lineRule="auto"/>
        <w:rPr>
          <w:rFonts w:ascii="Arial" w:hAnsi="Arial" w:cs="Arial"/>
          <w:b/>
          <w:bCs/>
        </w:rPr>
      </w:pPr>
      <w:r w:rsidRPr="00A62705">
        <w:rPr>
          <w:rFonts w:ascii="Arial" w:hAnsi="Arial" w:cs="Arial"/>
          <w:b/>
          <w:bCs/>
        </w:rPr>
        <w:t xml:space="preserve">4.1 </w:t>
      </w:r>
      <w:r w:rsidR="004E37A4" w:rsidRPr="00A62705">
        <w:rPr>
          <w:rFonts w:ascii="Arial" w:hAnsi="Arial" w:cs="Arial"/>
          <w:b/>
          <w:bCs/>
        </w:rPr>
        <w:t>S</w:t>
      </w:r>
      <w:r w:rsidRPr="00A62705">
        <w:rPr>
          <w:rFonts w:ascii="Arial" w:hAnsi="Arial" w:cs="Arial"/>
          <w:b/>
          <w:bCs/>
        </w:rPr>
        <w:t xml:space="preserve">chizophrenia </w:t>
      </w:r>
      <w:r w:rsidR="009E3B07" w:rsidRPr="00A62705">
        <w:rPr>
          <w:rFonts w:ascii="Arial" w:hAnsi="Arial" w:cs="Arial"/>
          <w:b/>
          <w:bCs/>
        </w:rPr>
        <w:t xml:space="preserve">as </w:t>
      </w:r>
      <w:r w:rsidRPr="00A62705">
        <w:rPr>
          <w:rFonts w:ascii="Arial" w:hAnsi="Arial" w:cs="Arial"/>
          <w:b/>
          <w:bCs/>
        </w:rPr>
        <w:t>a single disorder</w:t>
      </w:r>
    </w:p>
    <w:p w14:paraId="0B85C6C2" w14:textId="14152156" w:rsidR="004F4C5B" w:rsidRPr="00A62705" w:rsidRDefault="004F4C5B" w:rsidP="008B42AB">
      <w:pPr>
        <w:spacing w:line="360" w:lineRule="auto"/>
        <w:rPr>
          <w:rFonts w:ascii="Arial" w:hAnsi="Arial" w:cs="Arial"/>
          <w:sz w:val="22"/>
          <w:szCs w:val="20"/>
        </w:rPr>
      </w:pPr>
      <w:r w:rsidRPr="00A62705">
        <w:rPr>
          <w:rFonts w:ascii="Arial" w:hAnsi="Arial" w:cs="Arial"/>
          <w:sz w:val="22"/>
          <w:szCs w:val="20"/>
        </w:rPr>
        <w:t>One of the most relevant debates at present pertains to whether the concept of schizophrenia continues to operate under the assumption of a categorical disorder. Schizophrenia is being increasingly viewed in terms of a heterogeneous syndrome that includes aspects like psychosis, cognition, negative features, affect/mood features and functional impairment (</w:t>
      </w:r>
      <w:r w:rsidR="00B56EA9" w:rsidRPr="00A62705">
        <w:rPr>
          <w:rFonts w:ascii="Arial" w:hAnsi="Arial" w:cs="Arial"/>
          <w:sz w:val="22"/>
          <w:szCs w:val="20"/>
          <w:lang w:val="en-US"/>
        </w:rPr>
        <w:t>McCutcheon, Reis Marques and Howes, 2020</w:t>
      </w:r>
      <w:r w:rsidR="00B56EA9" w:rsidRPr="00A62705">
        <w:rPr>
          <w:rFonts w:ascii="Arial" w:hAnsi="Arial" w:cs="Arial"/>
          <w:sz w:val="22"/>
          <w:szCs w:val="20"/>
        </w:rPr>
        <w:t>)</w:t>
      </w:r>
      <w:r w:rsidRPr="00A62705">
        <w:rPr>
          <w:rFonts w:ascii="Arial" w:hAnsi="Arial" w:cs="Arial"/>
          <w:sz w:val="22"/>
          <w:szCs w:val="20"/>
        </w:rPr>
        <w:t>.</w:t>
      </w:r>
    </w:p>
    <w:p w14:paraId="2626C2CA" w14:textId="7884947C" w:rsidR="004F4C5B" w:rsidRPr="00A62705" w:rsidRDefault="004F4C5B" w:rsidP="008B42AB">
      <w:pPr>
        <w:spacing w:line="360" w:lineRule="auto"/>
        <w:rPr>
          <w:rFonts w:ascii="Arial" w:hAnsi="Arial" w:cs="Arial"/>
          <w:sz w:val="22"/>
          <w:szCs w:val="20"/>
        </w:rPr>
      </w:pPr>
      <w:r w:rsidRPr="00A62705">
        <w:rPr>
          <w:rFonts w:ascii="Arial" w:hAnsi="Arial" w:cs="Arial"/>
          <w:sz w:val="22"/>
          <w:szCs w:val="20"/>
        </w:rPr>
        <w:t xml:space="preserve">This raises an issue within ICD-11. Having a single classification system is beneficial when it comes to communication, research, planning of services and access to services. </w:t>
      </w:r>
      <w:r w:rsidR="00D15E1D" w:rsidRPr="00A62705">
        <w:rPr>
          <w:rFonts w:ascii="Arial" w:hAnsi="Arial" w:cs="Arial"/>
          <w:sz w:val="22"/>
          <w:szCs w:val="20"/>
        </w:rPr>
        <w:t>But</w:t>
      </w:r>
      <w:r w:rsidRPr="00A62705">
        <w:rPr>
          <w:rFonts w:ascii="Arial" w:hAnsi="Arial" w:cs="Arial"/>
          <w:sz w:val="22"/>
          <w:szCs w:val="20"/>
        </w:rPr>
        <w:t xml:space="preserve"> a singular classification system fails to address the differences between one patient and another. Two patients may be diagnosed with the same condition, but have different presentations of symptoms, causes, responses to treatments and recovery requirements.</w:t>
      </w:r>
    </w:p>
    <w:p w14:paraId="0C5EF8B1" w14:textId="77777777" w:rsidR="004F4C5B" w:rsidRPr="00A62705" w:rsidRDefault="004F4C5B" w:rsidP="008B42AB">
      <w:pPr>
        <w:spacing w:line="360" w:lineRule="auto"/>
        <w:rPr>
          <w:rFonts w:ascii="Arial" w:hAnsi="Arial" w:cs="Arial"/>
          <w:sz w:val="22"/>
          <w:szCs w:val="20"/>
        </w:rPr>
      </w:pPr>
      <w:r w:rsidRPr="00A62705">
        <w:rPr>
          <w:rFonts w:ascii="Arial" w:hAnsi="Arial" w:cs="Arial"/>
          <w:sz w:val="22"/>
          <w:szCs w:val="20"/>
        </w:rPr>
        <w:t>This means that future classification systems should include more information about dimensions and individuals, as well as a longitudinal course of the illness, along with the current classification system.</w:t>
      </w:r>
    </w:p>
    <w:p w14:paraId="1353C275" w14:textId="07E58D00" w:rsidR="00AE19C7" w:rsidRPr="00A62705" w:rsidRDefault="00AE19C7" w:rsidP="008B42AB">
      <w:pPr>
        <w:spacing w:line="360" w:lineRule="auto"/>
        <w:rPr>
          <w:rFonts w:ascii="Arial" w:hAnsi="Arial" w:cs="Arial"/>
          <w:b/>
          <w:bCs/>
        </w:rPr>
      </w:pPr>
      <w:r w:rsidRPr="00A62705">
        <w:rPr>
          <w:rFonts w:ascii="Arial" w:hAnsi="Arial" w:cs="Arial"/>
          <w:b/>
          <w:bCs/>
        </w:rPr>
        <w:t>4.2 Neurodivergence and diagnostic overlap</w:t>
      </w:r>
    </w:p>
    <w:p w14:paraId="248091D2" w14:textId="74CA841A" w:rsidR="00CA1DA4" w:rsidRPr="00A62705" w:rsidRDefault="00D15E1D" w:rsidP="008B42AB">
      <w:pPr>
        <w:spacing w:line="360" w:lineRule="auto"/>
        <w:rPr>
          <w:rFonts w:ascii="Arial" w:hAnsi="Arial" w:cs="Arial"/>
          <w:sz w:val="22"/>
          <w:szCs w:val="20"/>
        </w:rPr>
      </w:pPr>
      <w:r w:rsidRPr="00A62705">
        <w:rPr>
          <w:rFonts w:ascii="Arial" w:hAnsi="Arial" w:cs="Arial"/>
          <w:sz w:val="22"/>
          <w:szCs w:val="20"/>
        </w:rPr>
        <w:t>Also</w:t>
      </w:r>
      <w:r w:rsidR="00CA1DA4" w:rsidRPr="00A62705">
        <w:rPr>
          <w:rFonts w:ascii="Arial" w:hAnsi="Arial" w:cs="Arial"/>
          <w:sz w:val="22"/>
          <w:szCs w:val="20"/>
        </w:rPr>
        <w:t xml:space="preserve">, the neurodivergent status poses another critical problem of classifying and diagnosing schizophrenia. Autism spectrum disorder is </w:t>
      </w:r>
      <w:r w:rsidR="00C139BB" w:rsidRPr="00A62705">
        <w:rPr>
          <w:rFonts w:ascii="Arial" w:hAnsi="Arial" w:cs="Arial"/>
          <w:sz w:val="22"/>
          <w:szCs w:val="20"/>
        </w:rPr>
        <w:t>categorised</w:t>
      </w:r>
      <w:r w:rsidR="00CA1DA4" w:rsidRPr="00A62705">
        <w:rPr>
          <w:rFonts w:ascii="Arial" w:hAnsi="Arial" w:cs="Arial"/>
          <w:sz w:val="22"/>
          <w:szCs w:val="20"/>
        </w:rPr>
        <w:t xml:space="preserve"> as a neurodevelopmental disorder, but schizophrenia is </w:t>
      </w:r>
      <w:r w:rsidR="00C139BB" w:rsidRPr="00A62705">
        <w:rPr>
          <w:rFonts w:ascii="Arial" w:hAnsi="Arial" w:cs="Arial"/>
          <w:sz w:val="22"/>
          <w:szCs w:val="20"/>
        </w:rPr>
        <w:t>categorised</w:t>
      </w:r>
      <w:r w:rsidR="00CA1DA4" w:rsidRPr="00A62705">
        <w:rPr>
          <w:rFonts w:ascii="Arial" w:hAnsi="Arial" w:cs="Arial"/>
          <w:sz w:val="22"/>
          <w:szCs w:val="20"/>
        </w:rPr>
        <w:t xml:space="preserve"> as </w:t>
      </w:r>
      <w:r w:rsidR="00C139BB" w:rsidRPr="00A62705">
        <w:rPr>
          <w:rFonts w:ascii="Arial" w:hAnsi="Arial" w:cs="Arial"/>
          <w:sz w:val="22"/>
          <w:szCs w:val="20"/>
        </w:rPr>
        <w:t xml:space="preserve">a </w:t>
      </w:r>
      <w:r w:rsidR="00CA1DA4" w:rsidRPr="00A62705">
        <w:rPr>
          <w:rFonts w:ascii="Arial" w:hAnsi="Arial" w:cs="Arial"/>
          <w:sz w:val="22"/>
          <w:szCs w:val="20"/>
        </w:rPr>
        <w:t xml:space="preserve">mental and </w:t>
      </w:r>
      <w:r w:rsidR="00C139BB" w:rsidRPr="00A62705">
        <w:rPr>
          <w:rFonts w:ascii="Arial" w:hAnsi="Arial" w:cs="Arial"/>
          <w:sz w:val="22"/>
          <w:szCs w:val="20"/>
        </w:rPr>
        <w:t>behavioural disorder</w:t>
      </w:r>
      <w:r w:rsidR="00CA1DA4" w:rsidRPr="00A62705">
        <w:rPr>
          <w:rFonts w:ascii="Arial" w:hAnsi="Arial" w:cs="Arial"/>
          <w:sz w:val="22"/>
          <w:szCs w:val="20"/>
        </w:rPr>
        <w:t xml:space="preserve">. </w:t>
      </w:r>
      <w:r w:rsidRPr="00A62705">
        <w:rPr>
          <w:rFonts w:ascii="Arial" w:hAnsi="Arial" w:cs="Arial"/>
          <w:sz w:val="22"/>
          <w:szCs w:val="20"/>
        </w:rPr>
        <w:t>But</w:t>
      </w:r>
      <w:r w:rsidR="00CA1DA4" w:rsidRPr="00A62705">
        <w:rPr>
          <w:rFonts w:ascii="Arial" w:hAnsi="Arial" w:cs="Arial"/>
          <w:sz w:val="22"/>
          <w:szCs w:val="20"/>
        </w:rPr>
        <w:t xml:space="preserve"> there could be an intersection of problems in communication, social withdrawal, peculiar </w:t>
      </w:r>
      <w:r w:rsidR="00C139BB" w:rsidRPr="00A62705">
        <w:rPr>
          <w:rFonts w:ascii="Arial" w:hAnsi="Arial" w:cs="Arial"/>
          <w:sz w:val="22"/>
          <w:szCs w:val="20"/>
        </w:rPr>
        <w:t>behaviour,</w:t>
      </w:r>
      <w:r w:rsidR="00CA1DA4" w:rsidRPr="00A62705">
        <w:rPr>
          <w:rFonts w:ascii="Arial" w:hAnsi="Arial" w:cs="Arial"/>
          <w:sz w:val="22"/>
          <w:szCs w:val="20"/>
        </w:rPr>
        <w:t xml:space="preserve"> and even some perceptual or cognitive experiences.</w:t>
      </w:r>
    </w:p>
    <w:p w14:paraId="7366EC2B" w14:textId="39E67E25" w:rsidR="00CA1DA4" w:rsidRPr="00A62705" w:rsidRDefault="00CA1DA4" w:rsidP="008B42AB">
      <w:pPr>
        <w:spacing w:line="360" w:lineRule="auto"/>
        <w:rPr>
          <w:rFonts w:ascii="Arial" w:hAnsi="Arial" w:cs="Arial"/>
          <w:sz w:val="22"/>
          <w:szCs w:val="20"/>
        </w:rPr>
      </w:pPr>
      <w:r w:rsidRPr="00A62705">
        <w:rPr>
          <w:rFonts w:ascii="Arial" w:hAnsi="Arial" w:cs="Arial"/>
          <w:sz w:val="22"/>
          <w:szCs w:val="20"/>
        </w:rPr>
        <w:t xml:space="preserve">The latest scientific findings demonstrate some significant correlations between autism and </w:t>
      </w:r>
      <w:r w:rsidR="00C139BB" w:rsidRPr="00A62705">
        <w:rPr>
          <w:rFonts w:ascii="Arial" w:hAnsi="Arial" w:cs="Arial"/>
          <w:sz w:val="22"/>
          <w:szCs w:val="20"/>
        </w:rPr>
        <w:t>psychosis</w:t>
      </w:r>
      <w:r w:rsidRPr="00A62705">
        <w:rPr>
          <w:rFonts w:ascii="Arial" w:hAnsi="Arial" w:cs="Arial"/>
          <w:sz w:val="22"/>
          <w:szCs w:val="20"/>
        </w:rPr>
        <w:t xml:space="preserve"> symptoms. The updated systematic review and meta-analysis found associations between the features of autism and several dimensions of the spectrum of psychoses, and underlined the existence of considerable heterogeneity between the studied sources </w:t>
      </w:r>
      <w:r w:rsidR="008142FD" w:rsidRPr="00A62705">
        <w:rPr>
          <w:rFonts w:ascii="Arial" w:hAnsi="Arial" w:cs="Arial"/>
          <w:sz w:val="22"/>
          <w:szCs w:val="20"/>
        </w:rPr>
        <w:t xml:space="preserve">(Miles, </w:t>
      </w:r>
      <w:proofErr w:type="spellStart"/>
      <w:r w:rsidR="008142FD" w:rsidRPr="00A62705">
        <w:rPr>
          <w:rFonts w:ascii="Arial" w:hAnsi="Arial" w:cs="Arial"/>
          <w:sz w:val="22"/>
          <w:szCs w:val="20"/>
        </w:rPr>
        <w:t>Golm</w:t>
      </w:r>
      <w:proofErr w:type="spellEnd"/>
      <w:r w:rsidR="008142FD" w:rsidRPr="00A62705">
        <w:rPr>
          <w:rFonts w:ascii="Arial" w:hAnsi="Arial" w:cs="Arial"/>
          <w:sz w:val="22"/>
          <w:szCs w:val="20"/>
        </w:rPr>
        <w:t xml:space="preserve"> and Palmer-Cooper, 2026)</w:t>
      </w:r>
      <w:r w:rsidRPr="00A62705">
        <w:rPr>
          <w:rFonts w:ascii="Arial" w:hAnsi="Arial" w:cs="Arial"/>
          <w:sz w:val="22"/>
          <w:szCs w:val="20"/>
        </w:rPr>
        <w:t>. Guerrera et al. (2024) suggest another possibility of the neurodevelopmental continuum between autism and schizophrenia spectrum disorders, although the evidence is limited.</w:t>
      </w:r>
    </w:p>
    <w:p w14:paraId="6344319E" w14:textId="115DDC5A" w:rsidR="00CA1DA4" w:rsidRPr="00A62705" w:rsidRDefault="00CA1DA4" w:rsidP="008B42AB">
      <w:pPr>
        <w:spacing w:line="360" w:lineRule="auto"/>
        <w:rPr>
          <w:rFonts w:ascii="Arial" w:hAnsi="Arial" w:cs="Arial"/>
          <w:sz w:val="22"/>
          <w:szCs w:val="20"/>
        </w:rPr>
      </w:pPr>
      <w:r w:rsidRPr="00A62705">
        <w:rPr>
          <w:rFonts w:ascii="Arial" w:hAnsi="Arial" w:cs="Arial"/>
          <w:sz w:val="22"/>
          <w:szCs w:val="20"/>
        </w:rPr>
        <w:t xml:space="preserve">This intersection brings the risk of diagnostic overshadowing, when the features of neurodivergent status can be confused with psychotic features or vice versa. </w:t>
      </w:r>
      <w:r w:rsidR="00D15E1D" w:rsidRPr="00A62705">
        <w:rPr>
          <w:rFonts w:ascii="Arial" w:hAnsi="Arial" w:cs="Arial"/>
          <w:sz w:val="22"/>
          <w:szCs w:val="20"/>
        </w:rPr>
        <w:t>So</w:t>
      </w:r>
      <w:r w:rsidRPr="00A62705">
        <w:rPr>
          <w:rFonts w:ascii="Arial" w:hAnsi="Arial" w:cs="Arial"/>
          <w:sz w:val="22"/>
          <w:szCs w:val="20"/>
        </w:rPr>
        <w:t>, the existing evidence proves the need for differential diagnosis.</w:t>
      </w:r>
    </w:p>
    <w:p w14:paraId="1746F8DA" w14:textId="0A4739B2" w:rsidR="00CA1DA4" w:rsidRPr="00A62705" w:rsidRDefault="00CA1DA4" w:rsidP="008B42AB">
      <w:pPr>
        <w:spacing w:line="360" w:lineRule="auto"/>
        <w:rPr>
          <w:rFonts w:ascii="Arial" w:hAnsi="Arial" w:cs="Arial"/>
          <w:sz w:val="22"/>
          <w:szCs w:val="20"/>
        </w:rPr>
      </w:pPr>
      <w:r w:rsidRPr="00A62705">
        <w:rPr>
          <w:rFonts w:ascii="Arial" w:hAnsi="Arial" w:cs="Arial"/>
          <w:sz w:val="22"/>
          <w:szCs w:val="20"/>
        </w:rPr>
        <w:t xml:space="preserve">The question also brings up a larger debate about classification. In the case that some aspects of psychosis and neurodevelopment share dimensions, strict </w:t>
      </w:r>
      <w:r w:rsidR="00C139BB" w:rsidRPr="00A62705">
        <w:rPr>
          <w:rFonts w:ascii="Arial" w:hAnsi="Arial" w:cs="Arial"/>
          <w:sz w:val="22"/>
          <w:szCs w:val="20"/>
        </w:rPr>
        <w:t>categorisation</w:t>
      </w:r>
      <w:r w:rsidRPr="00A62705">
        <w:rPr>
          <w:rFonts w:ascii="Arial" w:hAnsi="Arial" w:cs="Arial"/>
          <w:sz w:val="22"/>
          <w:szCs w:val="20"/>
        </w:rPr>
        <w:t xml:space="preserve"> may not reflect the experience of the individual completely. </w:t>
      </w:r>
      <w:r w:rsidR="00D15E1D" w:rsidRPr="00A62705">
        <w:rPr>
          <w:rFonts w:ascii="Arial" w:hAnsi="Arial" w:cs="Arial"/>
          <w:sz w:val="22"/>
          <w:szCs w:val="20"/>
        </w:rPr>
        <w:t>But</w:t>
      </w:r>
      <w:r w:rsidRPr="00A62705">
        <w:rPr>
          <w:rFonts w:ascii="Arial" w:hAnsi="Arial" w:cs="Arial"/>
          <w:sz w:val="22"/>
          <w:szCs w:val="20"/>
        </w:rPr>
        <w:t xml:space="preserve"> it does not imply that both conditions</w:t>
      </w:r>
      <w:r w:rsidR="004D0ADE" w:rsidRPr="00A62705">
        <w:rPr>
          <w:rFonts w:ascii="Arial" w:hAnsi="Arial" w:cs="Arial"/>
          <w:sz w:val="22"/>
          <w:szCs w:val="20"/>
        </w:rPr>
        <w:t>,</w:t>
      </w:r>
      <w:r w:rsidR="008142FD" w:rsidRPr="00A62705">
        <w:rPr>
          <w:rFonts w:ascii="Arial" w:hAnsi="Arial" w:cs="Arial"/>
          <w:sz w:val="22"/>
          <w:szCs w:val="20"/>
        </w:rPr>
        <w:t xml:space="preserve"> </w:t>
      </w:r>
      <w:r w:rsidRPr="00A62705">
        <w:rPr>
          <w:rFonts w:ascii="Arial" w:hAnsi="Arial" w:cs="Arial"/>
          <w:sz w:val="22"/>
          <w:szCs w:val="20"/>
        </w:rPr>
        <w:t>schizophrenia and autism</w:t>
      </w:r>
      <w:r w:rsidR="004D0ADE" w:rsidRPr="00A62705">
        <w:rPr>
          <w:rFonts w:ascii="Arial" w:hAnsi="Arial" w:cs="Arial"/>
          <w:sz w:val="22"/>
          <w:szCs w:val="20"/>
        </w:rPr>
        <w:t>,</w:t>
      </w:r>
      <w:r w:rsidR="00D15E1D" w:rsidRPr="00A62705">
        <w:rPr>
          <w:rFonts w:ascii="Arial" w:hAnsi="Arial" w:cs="Arial"/>
          <w:sz w:val="22"/>
          <w:szCs w:val="20"/>
        </w:rPr>
        <w:t xml:space="preserve"> </w:t>
      </w:r>
      <w:r w:rsidRPr="00A62705">
        <w:rPr>
          <w:rFonts w:ascii="Arial" w:hAnsi="Arial" w:cs="Arial"/>
          <w:sz w:val="22"/>
          <w:szCs w:val="20"/>
        </w:rPr>
        <w:t>should just be merged. Further longitudinal studies are needed first.</w:t>
      </w:r>
    </w:p>
    <w:p w14:paraId="33870E3A" w14:textId="0922CE0A" w:rsidR="00AE19C7" w:rsidRPr="00A62705" w:rsidRDefault="00AE19C7" w:rsidP="008B42AB">
      <w:pPr>
        <w:spacing w:line="360" w:lineRule="auto"/>
        <w:rPr>
          <w:rFonts w:ascii="Arial" w:hAnsi="Arial" w:cs="Arial"/>
          <w:b/>
          <w:bCs/>
        </w:rPr>
      </w:pPr>
      <w:r w:rsidRPr="00A62705">
        <w:rPr>
          <w:rFonts w:ascii="Arial" w:hAnsi="Arial" w:cs="Arial"/>
          <w:b/>
          <w:bCs/>
        </w:rPr>
        <w:t>4.3 Stigma, inequality and social determinants</w:t>
      </w:r>
    </w:p>
    <w:p w14:paraId="3DA609A3" w14:textId="4427600A" w:rsidR="005453CE" w:rsidRPr="00A62705" w:rsidRDefault="005453CE" w:rsidP="008B42AB">
      <w:pPr>
        <w:widowControl/>
        <w:autoSpaceDE/>
        <w:autoSpaceDN/>
        <w:spacing w:after="160" w:line="360" w:lineRule="auto"/>
        <w:jc w:val="left"/>
        <w:rPr>
          <w:rFonts w:ascii="Arial" w:hAnsi="Arial" w:cs="Arial"/>
          <w:sz w:val="22"/>
          <w:szCs w:val="20"/>
        </w:rPr>
      </w:pPr>
      <w:bookmarkStart w:id="6" w:name="_Toc241051048"/>
      <w:r w:rsidRPr="00A62705">
        <w:rPr>
          <w:rFonts w:ascii="Arial" w:hAnsi="Arial" w:cs="Arial"/>
          <w:sz w:val="22"/>
          <w:szCs w:val="20"/>
        </w:rPr>
        <w:t xml:space="preserve">There are also social implications of classification. Being diagnosed with schizophrenia helps people access </w:t>
      </w:r>
      <w:r w:rsidR="008D7F3C" w:rsidRPr="00A62705">
        <w:rPr>
          <w:rFonts w:ascii="Arial" w:hAnsi="Arial" w:cs="Arial"/>
          <w:sz w:val="22"/>
          <w:szCs w:val="20"/>
        </w:rPr>
        <w:t>specialised</w:t>
      </w:r>
      <w:r w:rsidRPr="00A62705">
        <w:rPr>
          <w:rFonts w:ascii="Arial" w:hAnsi="Arial" w:cs="Arial"/>
          <w:sz w:val="22"/>
          <w:szCs w:val="20"/>
        </w:rPr>
        <w:t xml:space="preserve"> treatments, but stigma could affect their chances of getting a job, being socially active, and asking for help. </w:t>
      </w:r>
      <w:r w:rsidR="0039475C" w:rsidRPr="00A62705">
        <w:rPr>
          <w:rFonts w:ascii="Arial" w:hAnsi="Arial" w:cs="Arial"/>
          <w:sz w:val="22"/>
          <w:szCs w:val="20"/>
        </w:rPr>
        <w:t xml:space="preserve">Fond et al. (2023) affirm that tackling </w:t>
      </w:r>
      <w:r w:rsidR="004D0ADE" w:rsidRPr="00A62705">
        <w:rPr>
          <w:rFonts w:ascii="Arial" w:hAnsi="Arial" w:cs="Arial"/>
          <w:sz w:val="22"/>
          <w:szCs w:val="20"/>
        </w:rPr>
        <w:t>internalised</w:t>
      </w:r>
      <w:r w:rsidR="0039475C" w:rsidRPr="00A62705">
        <w:rPr>
          <w:rFonts w:ascii="Arial" w:hAnsi="Arial" w:cs="Arial"/>
          <w:sz w:val="22"/>
          <w:szCs w:val="20"/>
        </w:rPr>
        <w:t xml:space="preserve"> stigma is very pertinent today.</w:t>
      </w:r>
    </w:p>
    <w:p w14:paraId="25CC7B32" w14:textId="0135A8C8" w:rsidR="005453CE" w:rsidRPr="00A62705" w:rsidRDefault="005453CE" w:rsidP="008B42AB">
      <w:pPr>
        <w:widowControl/>
        <w:autoSpaceDE/>
        <w:autoSpaceDN/>
        <w:spacing w:after="160" w:line="360" w:lineRule="auto"/>
        <w:jc w:val="left"/>
        <w:rPr>
          <w:rFonts w:ascii="Arial" w:hAnsi="Arial" w:cs="Arial"/>
          <w:sz w:val="22"/>
          <w:szCs w:val="20"/>
        </w:rPr>
      </w:pPr>
      <w:r w:rsidRPr="00A62705">
        <w:rPr>
          <w:rFonts w:ascii="Arial" w:hAnsi="Arial" w:cs="Arial"/>
          <w:sz w:val="22"/>
          <w:szCs w:val="20"/>
        </w:rPr>
        <w:t>Social factors have an impact on outcomes too. According to Jester et al. (2023), social and environmental factors become very important in psychosis. Evidence from elsewhere suggests that factors like poverty, insecure housing, discrimination, and limited access to services could impact mental well-being</w:t>
      </w:r>
      <w:r w:rsidR="002130B4" w:rsidRPr="00A62705">
        <w:rPr>
          <w:rFonts w:ascii="Arial" w:hAnsi="Arial" w:cs="Arial"/>
          <w:sz w:val="22"/>
          <w:szCs w:val="20"/>
        </w:rPr>
        <w:t xml:space="preserve"> (</w:t>
      </w:r>
      <w:proofErr w:type="spellStart"/>
      <w:r w:rsidR="002130B4" w:rsidRPr="00A62705">
        <w:rPr>
          <w:rFonts w:ascii="Arial" w:hAnsi="Arial" w:cs="Arial"/>
          <w:sz w:val="22"/>
          <w:szCs w:val="20"/>
        </w:rPr>
        <w:t>Knifton</w:t>
      </w:r>
      <w:proofErr w:type="spellEnd"/>
      <w:r w:rsidR="002130B4" w:rsidRPr="00A62705">
        <w:rPr>
          <w:rFonts w:ascii="Arial" w:hAnsi="Arial" w:cs="Arial"/>
          <w:sz w:val="22"/>
          <w:szCs w:val="20"/>
        </w:rPr>
        <w:t xml:space="preserve"> and Inglis, 2020)</w:t>
      </w:r>
      <w:r w:rsidRPr="00A62705">
        <w:rPr>
          <w:rFonts w:ascii="Arial" w:hAnsi="Arial" w:cs="Arial"/>
          <w:sz w:val="22"/>
          <w:szCs w:val="20"/>
        </w:rPr>
        <w:t>.</w:t>
      </w:r>
    </w:p>
    <w:p w14:paraId="64FE8420" w14:textId="69393121" w:rsidR="00FA5326" w:rsidRPr="00A62705" w:rsidRDefault="00D15E1D" w:rsidP="008B42AB">
      <w:pPr>
        <w:widowControl/>
        <w:autoSpaceDE/>
        <w:autoSpaceDN/>
        <w:spacing w:after="160" w:line="360" w:lineRule="auto"/>
        <w:jc w:val="left"/>
        <w:rPr>
          <w:rFonts w:ascii="Arial" w:eastAsiaTheme="majorEastAsia" w:hAnsi="Arial" w:cs="Arial"/>
          <w:b/>
          <w:sz w:val="32"/>
          <w:szCs w:val="40"/>
        </w:rPr>
      </w:pPr>
      <w:r w:rsidRPr="00A62705">
        <w:rPr>
          <w:rFonts w:ascii="Arial" w:hAnsi="Arial" w:cs="Arial"/>
          <w:sz w:val="22"/>
          <w:szCs w:val="20"/>
        </w:rPr>
        <w:t>So</w:t>
      </w:r>
      <w:r w:rsidR="005453CE" w:rsidRPr="00A62705">
        <w:rPr>
          <w:rFonts w:ascii="Arial" w:hAnsi="Arial" w:cs="Arial"/>
          <w:sz w:val="22"/>
          <w:szCs w:val="20"/>
        </w:rPr>
        <w:t>, there is no way to isolate schizophrenia management from social policy. An entirely medical approach might eliminate symptoms while failing to address social factors that lead to poor functioning.</w:t>
      </w:r>
      <w:r w:rsidR="00FA5326" w:rsidRPr="00A62705">
        <w:rPr>
          <w:rFonts w:ascii="Arial" w:hAnsi="Arial" w:cs="Arial"/>
        </w:rPr>
        <w:br w:type="page"/>
      </w:r>
    </w:p>
    <w:p w14:paraId="08DBFD2B" w14:textId="1E52AE89" w:rsidR="00AE19C7" w:rsidRPr="00A62705" w:rsidRDefault="00AE19C7" w:rsidP="008B42AB">
      <w:pPr>
        <w:pStyle w:val="Heading1"/>
        <w:spacing w:line="360" w:lineRule="auto"/>
        <w:rPr>
          <w:rFonts w:ascii="Arial" w:hAnsi="Arial" w:cs="Arial"/>
        </w:rPr>
      </w:pPr>
      <w:r w:rsidRPr="00A62705">
        <w:rPr>
          <w:rFonts w:ascii="Arial" w:hAnsi="Arial" w:cs="Arial"/>
        </w:rPr>
        <w:t>5. Recommendations</w:t>
      </w:r>
      <w:bookmarkEnd w:id="6"/>
    </w:p>
    <w:p w14:paraId="7A8C11B1" w14:textId="77777777" w:rsidR="00AE19C7" w:rsidRPr="00A62705" w:rsidRDefault="00AE19C7" w:rsidP="008B42AB">
      <w:pPr>
        <w:spacing w:line="360" w:lineRule="auto"/>
        <w:rPr>
          <w:rFonts w:ascii="Arial" w:hAnsi="Arial" w:cs="Arial"/>
          <w:b/>
          <w:bCs/>
          <w:sz w:val="22"/>
          <w:szCs w:val="20"/>
        </w:rPr>
      </w:pPr>
      <w:r w:rsidRPr="00A62705">
        <w:rPr>
          <w:rFonts w:ascii="Arial" w:hAnsi="Arial" w:cs="Arial"/>
          <w:b/>
          <w:bCs/>
          <w:sz w:val="22"/>
          <w:szCs w:val="20"/>
        </w:rPr>
        <w:t>Recommendation 1: Make diagnosis more individualised</w:t>
      </w:r>
    </w:p>
    <w:p w14:paraId="73F20D98" w14:textId="1F5BF2E2" w:rsidR="005453CE" w:rsidRPr="00A62705" w:rsidRDefault="005453CE" w:rsidP="008B42AB">
      <w:pPr>
        <w:spacing w:line="360" w:lineRule="auto"/>
        <w:rPr>
          <w:rFonts w:ascii="Arial" w:hAnsi="Arial" w:cs="Arial"/>
          <w:sz w:val="22"/>
          <w:szCs w:val="20"/>
        </w:rPr>
      </w:pPr>
      <w:r w:rsidRPr="00A62705">
        <w:rPr>
          <w:rFonts w:ascii="Arial" w:hAnsi="Arial" w:cs="Arial"/>
          <w:sz w:val="22"/>
          <w:szCs w:val="20"/>
        </w:rPr>
        <w:t>The ICD-11 must persist in offering a universal basis for diagnosis, yet at the same time it needs to promote the application of more dimensional data, such as symptomatology</w:t>
      </w:r>
      <w:r w:rsidR="008D7F3C" w:rsidRPr="00A62705">
        <w:rPr>
          <w:rFonts w:ascii="Arial" w:hAnsi="Arial" w:cs="Arial"/>
          <w:sz w:val="22"/>
          <w:szCs w:val="20"/>
        </w:rPr>
        <w:t>,</w:t>
      </w:r>
      <w:r w:rsidRPr="00A62705">
        <w:rPr>
          <w:rFonts w:ascii="Arial" w:hAnsi="Arial" w:cs="Arial"/>
          <w:sz w:val="22"/>
          <w:szCs w:val="20"/>
        </w:rPr>
        <w:t xml:space="preserve"> course and functional consequences.</w:t>
      </w:r>
    </w:p>
    <w:p w14:paraId="230EEE68" w14:textId="7D384D15" w:rsidR="00AE19C7" w:rsidRPr="00A62705" w:rsidRDefault="00AE19C7" w:rsidP="008B42AB">
      <w:pPr>
        <w:spacing w:line="360" w:lineRule="auto"/>
        <w:rPr>
          <w:rFonts w:ascii="Arial" w:hAnsi="Arial" w:cs="Arial"/>
          <w:b/>
          <w:bCs/>
          <w:sz w:val="22"/>
          <w:szCs w:val="20"/>
        </w:rPr>
      </w:pPr>
      <w:r w:rsidRPr="00A62705">
        <w:rPr>
          <w:rFonts w:ascii="Arial" w:hAnsi="Arial" w:cs="Arial"/>
          <w:b/>
          <w:bCs/>
          <w:sz w:val="22"/>
          <w:szCs w:val="20"/>
        </w:rPr>
        <w:t>Recommendation 2: Strengthen neurodevelopmental assessment</w:t>
      </w:r>
    </w:p>
    <w:p w14:paraId="6A7E95A7" w14:textId="77777777" w:rsidR="00F21717" w:rsidRPr="00A62705" w:rsidRDefault="00F21717" w:rsidP="008B42AB">
      <w:pPr>
        <w:spacing w:line="360" w:lineRule="auto"/>
        <w:rPr>
          <w:rFonts w:ascii="Arial" w:hAnsi="Arial" w:cs="Arial"/>
          <w:sz w:val="22"/>
          <w:szCs w:val="20"/>
        </w:rPr>
      </w:pPr>
      <w:r w:rsidRPr="00A62705">
        <w:rPr>
          <w:rFonts w:ascii="Arial" w:hAnsi="Arial" w:cs="Arial"/>
          <w:sz w:val="22"/>
          <w:szCs w:val="20"/>
        </w:rPr>
        <w:t>The mental health system needs to better assess for autism and other neurodevelopmental disorders when diagnosing schizophrenia. The clinician must not engage in diagnosis overshadowing and must take into account the person’s developmental history.</w:t>
      </w:r>
    </w:p>
    <w:p w14:paraId="48AD159A" w14:textId="425FA660" w:rsidR="00AE19C7" w:rsidRPr="00A62705" w:rsidRDefault="00AE19C7" w:rsidP="008B42AB">
      <w:pPr>
        <w:spacing w:line="360" w:lineRule="auto"/>
        <w:rPr>
          <w:rFonts w:ascii="Arial" w:hAnsi="Arial" w:cs="Arial"/>
          <w:b/>
          <w:bCs/>
          <w:sz w:val="22"/>
          <w:szCs w:val="20"/>
        </w:rPr>
      </w:pPr>
      <w:r w:rsidRPr="00A62705">
        <w:rPr>
          <w:rFonts w:ascii="Arial" w:hAnsi="Arial" w:cs="Arial"/>
          <w:b/>
          <w:bCs/>
          <w:sz w:val="22"/>
          <w:szCs w:val="20"/>
        </w:rPr>
        <w:t>Recommendation 3: Expand integrated treatment</w:t>
      </w:r>
    </w:p>
    <w:p w14:paraId="0EDFF170" w14:textId="77777777" w:rsidR="00F21717" w:rsidRPr="00A62705" w:rsidRDefault="00F21717" w:rsidP="008B42AB">
      <w:pPr>
        <w:spacing w:line="360" w:lineRule="auto"/>
        <w:rPr>
          <w:rFonts w:ascii="Arial" w:hAnsi="Arial" w:cs="Arial"/>
          <w:sz w:val="22"/>
          <w:szCs w:val="20"/>
        </w:rPr>
      </w:pPr>
      <w:r w:rsidRPr="00A62705">
        <w:rPr>
          <w:rFonts w:ascii="Arial" w:hAnsi="Arial" w:cs="Arial"/>
          <w:sz w:val="22"/>
          <w:szCs w:val="20"/>
        </w:rPr>
        <w:t>The services must include antipsychotics, combined with psychotherapy, family therapy and psychosocial therapy, depending on symptoms, preferences, potential side effects and functional outcomes.</w:t>
      </w:r>
    </w:p>
    <w:p w14:paraId="403E0052" w14:textId="77777777" w:rsidR="00F21717" w:rsidRPr="00A62705" w:rsidRDefault="00F21717" w:rsidP="008B42AB">
      <w:pPr>
        <w:spacing w:line="360" w:lineRule="auto"/>
        <w:rPr>
          <w:rFonts w:ascii="Arial" w:hAnsi="Arial" w:cs="Arial"/>
          <w:b/>
          <w:bCs/>
          <w:sz w:val="22"/>
          <w:szCs w:val="20"/>
        </w:rPr>
      </w:pPr>
      <w:r w:rsidRPr="00A62705">
        <w:rPr>
          <w:rFonts w:ascii="Arial" w:hAnsi="Arial" w:cs="Arial"/>
          <w:b/>
          <w:bCs/>
          <w:sz w:val="22"/>
          <w:szCs w:val="20"/>
        </w:rPr>
        <w:t>Recommendation 4: Enhance community rehabilitation services</w:t>
      </w:r>
    </w:p>
    <w:p w14:paraId="259F3131" w14:textId="6C02C090" w:rsidR="00F21717" w:rsidRPr="00A62705" w:rsidRDefault="00F21717" w:rsidP="008B42AB">
      <w:pPr>
        <w:spacing w:line="360" w:lineRule="auto"/>
        <w:rPr>
          <w:rFonts w:ascii="Arial" w:hAnsi="Arial" w:cs="Arial"/>
          <w:sz w:val="22"/>
          <w:szCs w:val="20"/>
        </w:rPr>
      </w:pPr>
      <w:r w:rsidRPr="00A62705">
        <w:rPr>
          <w:rFonts w:ascii="Arial" w:hAnsi="Arial" w:cs="Arial"/>
          <w:sz w:val="22"/>
          <w:szCs w:val="20"/>
        </w:rPr>
        <w:t xml:space="preserve">Money should go to community mental health teams, employment, housing, social rehabilitation and family services. Rehabilitation should concentrate on recovery, autonomy and social participation, not only on </w:t>
      </w:r>
      <w:r w:rsidR="008D7F3C" w:rsidRPr="00A62705">
        <w:rPr>
          <w:rFonts w:ascii="Arial" w:hAnsi="Arial" w:cs="Arial"/>
          <w:sz w:val="22"/>
          <w:szCs w:val="20"/>
        </w:rPr>
        <w:t>symptom</w:t>
      </w:r>
      <w:r w:rsidRPr="00A62705">
        <w:rPr>
          <w:rFonts w:ascii="Arial" w:hAnsi="Arial" w:cs="Arial"/>
          <w:sz w:val="22"/>
          <w:szCs w:val="20"/>
        </w:rPr>
        <w:t xml:space="preserve"> treatment.</w:t>
      </w:r>
    </w:p>
    <w:p w14:paraId="672EF1C0" w14:textId="77777777" w:rsidR="00F21717" w:rsidRPr="00A62705" w:rsidRDefault="00F21717" w:rsidP="008B42AB">
      <w:pPr>
        <w:spacing w:line="360" w:lineRule="auto"/>
        <w:rPr>
          <w:rFonts w:ascii="Arial" w:hAnsi="Arial" w:cs="Arial"/>
          <w:b/>
          <w:bCs/>
          <w:sz w:val="22"/>
          <w:szCs w:val="20"/>
        </w:rPr>
      </w:pPr>
      <w:r w:rsidRPr="00A62705">
        <w:rPr>
          <w:rFonts w:ascii="Arial" w:hAnsi="Arial" w:cs="Arial"/>
          <w:b/>
          <w:bCs/>
          <w:sz w:val="22"/>
          <w:szCs w:val="20"/>
        </w:rPr>
        <w:t>Recommendation 5: Promote shared decision-making</w:t>
      </w:r>
    </w:p>
    <w:p w14:paraId="5FA4D893" w14:textId="7F9A3779" w:rsidR="00F21717" w:rsidRPr="00A62705" w:rsidRDefault="00F21717" w:rsidP="008B42AB">
      <w:pPr>
        <w:spacing w:line="360" w:lineRule="auto"/>
        <w:rPr>
          <w:rFonts w:ascii="Arial" w:hAnsi="Arial" w:cs="Arial"/>
          <w:sz w:val="22"/>
          <w:szCs w:val="20"/>
        </w:rPr>
      </w:pPr>
      <w:r w:rsidRPr="00A62705">
        <w:rPr>
          <w:rFonts w:ascii="Arial" w:hAnsi="Arial" w:cs="Arial"/>
          <w:sz w:val="22"/>
          <w:szCs w:val="20"/>
        </w:rPr>
        <w:t>Schizophrenia patients should participate as much as possible in the decisions regarding treatment and rehabilitation</w:t>
      </w:r>
      <w:r w:rsidR="005B0657" w:rsidRPr="00A62705">
        <w:rPr>
          <w:rFonts w:ascii="Arial" w:hAnsi="Arial" w:cs="Arial"/>
          <w:sz w:val="22"/>
          <w:szCs w:val="20"/>
        </w:rPr>
        <w:t xml:space="preserve"> (Jackson et al., 2025)</w:t>
      </w:r>
      <w:r w:rsidRPr="00A62705">
        <w:rPr>
          <w:rFonts w:ascii="Arial" w:hAnsi="Arial" w:cs="Arial"/>
          <w:sz w:val="22"/>
          <w:szCs w:val="20"/>
        </w:rPr>
        <w:t>. Decisions should include full information regarding the benefits and disadvantages of medication, psychological therapies and alternatives.</w:t>
      </w:r>
    </w:p>
    <w:p w14:paraId="59A949FB" w14:textId="7FC264E0" w:rsidR="00AE19C7" w:rsidRPr="00A62705" w:rsidRDefault="00AE19C7" w:rsidP="008B42AB">
      <w:pPr>
        <w:spacing w:line="360" w:lineRule="auto"/>
        <w:rPr>
          <w:rFonts w:ascii="Arial" w:hAnsi="Arial" w:cs="Arial"/>
          <w:b/>
          <w:bCs/>
          <w:sz w:val="22"/>
          <w:szCs w:val="20"/>
        </w:rPr>
      </w:pPr>
      <w:r w:rsidRPr="00A62705">
        <w:rPr>
          <w:rFonts w:ascii="Arial" w:hAnsi="Arial" w:cs="Arial"/>
          <w:b/>
          <w:bCs/>
          <w:sz w:val="22"/>
          <w:szCs w:val="20"/>
        </w:rPr>
        <w:t>Recommendation 6: Develop further research</w:t>
      </w:r>
    </w:p>
    <w:p w14:paraId="36BF6BAD" w14:textId="77777777" w:rsidR="00471412" w:rsidRPr="00A62705" w:rsidRDefault="00471412" w:rsidP="008B42AB">
      <w:pPr>
        <w:spacing w:line="360" w:lineRule="auto"/>
        <w:rPr>
          <w:rFonts w:ascii="Arial" w:hAnsi="Arial" w:cs="Arial"/>
          <w:b/>
          <w:sz w:val="22"/>
          <w:szCs w:val="20"/>
        </w:rPr>
      </w:pPr>
      <w:bookmarkStart w:id="7" w:name="_Toc241051049"/>
      <w:r w:rsidRPr="00A62705">
        <w:rPr>
          <w:rFonts w:ascii="Arial" w:hAnsi="Arial" w:cs="Arial"/>
          <w:sz w:val="22"/>
          <w:szCs w:val="20"/>
        </w:rPr>
        <w:t>Further research is needed on dimensional classification, autism-schizophrenia overlap, culturally sensitive diagnosis, and long-term rehabilitation outcomes. It is also necessary to involve participants with direct experience because then the system of classification and treatment will correspond with their outcomes.</w:t>
      </w:r>
    </w:p>
    <w:p w14:paraId="5E68B3A9" w14:textId="77777777" w:rsidR="007979C6" w:rsidRPr="00A62705" w:rsidRDefault="007979C6" w:rsidP="008B42AB">
      <w:pPr>
        <w:widowControl/>
        <w:autoSpaceDE/>
        <w:autoSpaceDN/>
        <w:spacing w:after="160" w:line="360" w:lineRule="auto"/>
        <w:jc w:val="left"/>
        <w:rPr>
          <w:rFonts w:ascii="Arial" w:eastAsiaTheme="majorEastAsia" w:hAnsi="Arial" w:cs="Arial"/>
          <w:b/>
          <w:sz w:val="32"/>
          <w:szCs w:val="40"/>
        </w:rPr>
      </w:pPr>
      <w:r w:rsidRPr="00A62705">
        <w:rPr>
          <w:rFonts w:ascii="Arial" w:hAnsi="Arial" w:cs="Arial"/>
        </w:rPr>
        <w:br w:type="page"/>
      </w:r>
    </w:p>
    <w:p w14:paraId="527A5CBD" w14:textId="3416813C" w:rsidR="00AE19C7" w:rsidRPr="00A62705" w:rsidRDefault="00AE19C7" w:rsidP="008B42AB">
      <w:pPr>
        <w:pStyle w:val="Heading1"/>
        <w:spacing w:line="360" w:lineRule="auto"/>
        <w:rPr>
          <w:rFonts w:ascii="Arial" w:hAnsi="Arial" w:cs="Arial"/>
        </w:rPr>
      </w:pPr>
      <w:r w:rsidRPr="00A62705">
        <w:rPr>
          <w:rFonts w:ascii="Arial" w:hAnsi="Arial" w:cs="Arial"/>
        </w:rPr>
        <w:t>6. Conclusion</w:t>
      </w:r>
      <w:bookmarkEnd w:id="7"/>
    </w:p>
    <w:p w14:paraId="384FDE66" w14:textId="568B24D1" w:rsidR="009455CC" w:rsidRPr="00A62705" w:rsidRDefault="0001574C" w:rsidP="008B42AB">
      <w:pPr>
        <w:widowControl/>
        <w:autoSpaceDE/>
        <w:autoSpaceDN/>
        <w:spacing w:after="160" w:line="360" w:lineRule="auto"/>
        <w:jc w:val="left"/>
        <w:rPr>
          <w:rFonts w:ascii="Arial" w:hAnsi="Arial" w:cs="Arial"/>
          <w:sz w:val="22"/>
          <w:szCs w:val="20"/>
        </w:rPr>
      </w:pPr>
      <w:r w:rsidRPr="00A62705">
        <w:rPr>
          <w:rFonts w:ascii="Arial" w:hAnsi="Arial" w:cs="Arial"/>
          <w:sz w:val="22"/>
          <w:szCs w:val="20"/>
        </w:rPr>
        <w:t xml:space="preserve">Schizophrenia continues to be one of the prominent disorders in ICD-11 and its nosology, </w:t>
      </w:r>
      <w:r w:rsidR="009B7302" w:rsidRPr="00A62705">
        <w:rPr>
          <w:rFonts w:ascii="Arial" w:hAnsi="Arial" w:cs="Arial"/>
          <w:sz w:val="22"/>
          <w:szCs w:val="20"/>
        </w:rPr>
        <w:t>but</w:t>
      </w:r>
      <w:r w:rsidRPr="00A62705">
        <w:rPr>
          <w:rFonts w:ascii="Arial" w:hAnsi="Arial" w:cs="Arial"/>
          <w:sz w:val="22"/>
          <w:szCs w:val="20"/>
        </w:rPr>
        <w:t xml:space="preserve"> current research shows that it is heterogeneous and cannot be defined using just one </w:t>
      </w:r>
      <w:r w:rsidR="00C479B2" w:rsidRPr="00A62705">
        <w:rPr>
          <w:rFonts w:ascii="Arial" w:hAnsi="Arial" w:cs="Arial"/>
          <w:sz w:val="22"/>
          <w:szCs w:val="20"/>
        </w:rPr>
        <w:t>aetiology</w:t>
      </w:r>
      <w:r w:rsidRPr="00A62705">
        <w:rPr>
          <w:rFonts w:ascii="Arial" w:hAnsi="Arial" w:cs="Arial"/>
          <w:sz w:val="22"/>
          <w:szCs w:val="20"/>
        </w:rPr>
        <w:t xml:space="preserve">, symptom picture or management approach. ICD-11 offers a helpful classification system which allows flexibility and considerations of individuality and culture. </w:t>
      </w:r>
      <w:r w:rsidR="00D15E1D" w:rsidRPr="00A62705">
        <w:rPr>
          <w:rFonts w:ascii="Arial" w:hAnsi="Arial" w:cs="Arial"/>
          <w:sz w:val="22"/>
          <w:szCs w:val="20"/>
        </w:rPr>
        <w:t>But</w:t>
      </w:r>
      <w:r w:rsidRPr="00A62705">
        <w:rPr>
          <w:rFonts w:ascii="Arial" w:hAnsi="Arial" w:cs="Arial"/>
          <w:sz w:val="22"/>
          <w:szCs w:val="20"/>
        </w:rPr>
        <w:t xml:space="preserve"> questions remain regarding diagnostic criteria and </w:t>
      </w:r>
      <w:r w:rsidR="008D7F3C" w:rsidRPr="00A62705">
        <w:rPr>
          <w:rFonts w:ascii="Arial" w:hAnsi="Arial" w:cs="Arial"/>
          <w:sz w:val="22"/>
          <w:szCs w:val="20"/>
        </w:rPr>
        <w:t xml:space="preserve">the </w:t>
      </w:r>
      <w:r w:rsidRPr="00A62705">
        <w:rPr>
          <w:rFonts w:ascii="Arial" w:hAnsi="Arial" w:cs="Arial"/>
          <w:sz w:val="22"/>
          <w:szCs w:val="20"/>
        </w:rPr>
        <w:t xml:space="preserve">appropriateness of </w:t>
      </w:r>
      <w:r w:rsidR="008D7F3C" w:rsidRPr="00A62705">
        <w:rPr>
          <w:rFonts w:ascii="Arial" w:hAnsi="Arial" w:cs="Arial"/>
          <w:sz w:val="22"/>
          <w:szCs w:val="20"/>
        </w:rPr>
        <w:t xml:space="preserve">a </w:t>
      </w:r>
      <w:r w:rsidRPr="00A62705">
        <w:rPr>
          <w:rFonts w:ascii="Arial" w:hAnsi="Arial" w:cs="Arial"/>
          <w:sz w:val="22"/>
          <w:szCs w:val="20"/>
        </w:rPr>
        <w:t>singular categorical diagnosis.</w:t>
      </w:r>
      <w:r w:rsidR="00BD7CA3" w:rsidRPr="00A62705">
        <w:rPr>
          <w:rFonts w:ascii="Arial" w:hAnsi="Arial" w:cs="Arial"/>
          <w:sz w:val="22"/>
          <w:szCs w:val="20"/>
        </w:rPr>
        <w:t xml:space="preserve"> </w:t>
      </w:r>
      <w:r w:rsidRPr="00A62705">
        <w:rPr>
          <w:rFonts w:ascii="Arial" w:hAnsi="Arial" w:cs="Arial"/>
          <w:sz w:val="22"/>
          <w:szCs w:val="20"/>
        </w:rPr>
        <w:t xml:space="preserve">Management should be broader and should encompass not only antipsychotics but also psychological approaches, family involvement, decision-making and social rehabilitation programs. Current controversies around neurodiversity and comorbidity of schizophrenia and autism illustrate the need for thorough differential diagnosis. </w:t>
      </w:r>
      <w:r w:rsidR="009455CC" w:rsidRPr="00A62705">
        <w:rPr>
          <w:rFonts w:ascii="Arial" w:hAnsi="Arial" w:cs="Arial"/>
          <w:b/>
          <w:bCs/>
          <w:sz w:val="22"/>
          <w:szCs w:val="20"/>
        </w:rPr>
        <w:br w:type="page"/>
      </w:r>
    </w:p>
    <w:p w14:paraId="740DBEE3" w14:textId="45F738EE" w:rsidR="00AE19C7" w:rsidRPr="00A62705" w:rsidRDefault="00AE19C7" w:rsidP="008B42AB">
      <w:pPr>
        <w:pStyle w:val="Heading1"/>
        <w:spacing w:line="360" w:lineRule="auto"/>
        <w:rPr>
          <w:rFonts w:ascii="Arial" w:hAnsi="Arial" w:cs="Arial"/>
        </w:rPr>
      </w:pPr>
      <w:bookmarkStart w:id="8" w:name="_Toc241051050"/>
      <w:r w:rsidRPr="00A62705">
        <w:rPr>
          <w:rFonts w:ascii="Arial" w:hAnsi="Arial" w:cs="Arial"/>
        </w:rPr>
        <w:t>References</w:t>
      </w:r>
      <w:bookmarkEnd w:id="8"/>
    </w:p>
    <w:p w14:paraId="2DA700A6" w14:textId="05C0544B"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Cella, M., Roberts, S., </w:t>
      </w:r>
      <w:proofErr w:type="spellStart"/>
      <w:r w:rsidRPr="00A62705">
        <w:rPr>
          <w:rFonts w:ascii="Arial" w:hAnsi="Arial" w:cs="Arial"/>
          <w:sz w:val="22"/>
          <w:szCs w:val="20"/>
          <w:lang w:val="en-US"/>
        </w:rPr>
        <w:t>Pillny</w:t>
      </w:r>
      <w:proofErr w:type="spellEnd"/>
      <w:r w:rsidRPr="00A62705">
        <w:rPr>
          <w:rFonts w:ascii="Arial" w:hAnsi="Arial" w:cs="Arial"/>
          <w:sz w:val="22"/>
          <w:szCs w:val="20"/>
          <w:lang w:val="en-US"/>
        </w:rPr>
        <w:t xml:space="preserve">, M., Riehle, M., O’Donoghue, B., Lyne, J., Tomlin, P., </w:t>
      </w:r>
      <w:proofErr w:type="spellStart"/>
      <w:r w:rsidRPr="00A62705">
        <w:rPr>
          <w:rFonts w:ascii="Arial" w:hAnsi="Arial" w:cs="Arial"/>
          <w:sz w:val="22"/>
          <w:szCs w:val="20"/>
          <w:lang w:val="en-US"/>
        </w:rPr>
        <w:t>Valmaggia</w:t>
      </w:r>
      <w:proofErr w:type="spellEnd"/>
      <w:r w:rsidRPr="00A62705">
        <w:rPr>
          <w:rFonts w:ascii="Arial" w:hAnsi="Arial" w:cs="Arial"/>
          <w:sz w:val="22"/>
          <w:szCs w:val="20"/>
          <w:lang w:val="en-US"/>
        </w:rPr>
        <w:t xml:space="preserve">, L. and Preti, A. (2023). </w:t>
      </w:r>
      <w:r w:rsidRPr="00A62705">
        <w:rPr>
          <w:rFonts w:ascii="Arial" w:hAnsi="Arial" w:cs="Arial"/>
          <w:i/>
          <w:iCs/>
          <w:sz w:val="22"/>
          <w:szCs w:val="20"/>
          <w:lang w:val="en-US"/>
        </w:rPr>
        <w:t xml:space="preserve">Psychosocial and </w:t>
      </w:r>
      <w:proofErr w:type="spellStart"/>
      <w:r w:rsidRPr="00A62705">
        <w:rPr>
          <w:rFonts w:ascii="Arial" w:hAnsi="Arial" w:cs="Arial"/>
          <w:i/>
          <w:iCs/>
          <w:sz w:val="22"/>
          <w:szCs w:val="20"/>
          <w:lang w:val="en-US"/>
        </w:rPr>
        <w:t>behavioural</w:t>
      </w:r>
      <w:proofErr w:type="spellEnd"/>
      <w:r w:rsidRPr="00A62705">
        <w:rPr>
          <w:rFonts w:ascii="Arial" w:hAnsi="Arial" w:cs="Arial"/>
          <w:i/>
          <w:iCs/>
          <w:sz w:val="22"/>
          <w:szCs w:val="20"/>
          <w:lang w:val="en-US"/>
        </w:rPr>
        <w:t xml:space="preserve"> interventions for the negative symptoms of schizophrenia: a systematic review of efficacy meta-analyses</w:t>
      </w:r>
      <w:r w:rsidRPr="00A62705">
        <w:rPr>
          <w:rFonts w:ascii="Arial" w:hAnsi="Arial" w:cs="Arial"/>
          <w:sz w:val="22"/>
          <w:szCs w:val="20"/>
          <w:lang w:val="en-US"/>
        </w:rPr>
        <w:t xml:space="preserve">. The British Journal of Psychiatry, 223(3), pp.327–336. [online] Available at: </w:t>
      </w:r>
      <w:hyperlink r:id="rId10" w:history="1">
        <w:r w:rsidR="00814342" w:rsidRPr="00A62705">
          <w:rPr>
            <w:rStyle w:val="Hyperlink"/>
            <w:rFonts w:ascii="Arial" w:hAnsi="Arial" w:cs="Arial"/>
            <w:sz w:val="22"/>
            <w:szCs w:val="20"/>
            <w:lang w:val="en-US"/>
          </w:rPr>
          <w:t>https://pubmed.ncbi.nlm.nih.gov/36919340/</w:t>
        </w:r>
      </w:hyperlink>
      <w:r w:rsidR="00814342"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7AD0B2CC" w14:textId="60DA6EF4"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Černe Kolarič, J., </w:t>
      </w:r>
      <w:proofErr w:type="spellStart"/>
      <w:r w:rsidRPr="00A62705">
        <w:rPr>
          <w:rFonts w:ascii="Arial" w:hAnsi="Arial" w:cs="Arial"/>
          <w:sz w:val="22"/>
          <w:szCs w:val="20"/>
          <w:lang w:val="en-US"/>
        </w:rPr>
        <w:t>Plemenitaš</w:t>
      </w:r>
      <w:proofErr w:type="spellEnd"/>
      <w:r w:rsidRPr="00A62705">
        <w:rPr>
          <w:rFonts w:ascii="Arial" w:hAnsi="Arial" w:cs="Arial"/>
          <w:sz w:val="22"/>
          <w:szCs w:val="20"/>
          <w:lang w:val="en-US"/>
        </w:rPr>
        <w:t xml:space="preserve"> </w:t>
      </w:r>
      <w:proofErr w:type="spellStart"/>
      <w:r w:rsidRPr="00A62705">
        <w:rPr>
          <w:rFonts w:ascii="Arial" w:hAnsi="Arial" w:cs="Arial"/>
          <w:sz w:val="22"/>
          <w:szCs w:val="20"/>
          <w:lang w:val="en-US"/>
        </w:rPr>
        <w:t>Ilješ</w:t>
      </w:r>
      <w:proofErr w:type="spellEnd"/>
      <w:r w:rsidRPr="00A62705">
        <w:rPr>
          <w:rFonts w:ascii="Arial" w:hAnsi="Arial" w:cs="Arial"/>
          <w:sz w:val="22"/>
          <w:szCs w:val="20"/>
          <w:lang w:val="en-US"/>
        </w:rPr>
        <w:t xml:space="preserve">, A., Kraner, D., </w:t>
      </w:r>
      <w:proofErr w:type="spellStart"/>
      <w:r w:rsidRPr="00A62705">
        <w:rPr>
          <w:rFonts w:ascii="Arial" w:hAnsi="Arial" w:cs="Arial"/>
          <w:sz w:val="22"/>
          <w:szCs w:val="20"/>
          <w:lang w:val="en-US"/>
        </w:rPr>
        <w:t>Gönc</w:t>
      </w:r>
      <w:proofErr w:type="spellEnd"/>
      <w:r w:rsidRPr="00A62705">
        <w:rPr>
          <w:rFonts w:ascii="Arial" w:hAnsi="Arial" w:cs="Arial"/>
          <w:sz w:val="22"/>
          <w:szCs w:val="20"/>
          <w:lang w:val="en-US"/>
        </w:rPr>
        <w:t xml:space="preserve">, V., Lorber, M., </w:t>
      </w:r>
      <w:proofErr w:type="spellStart"/>
      <w:r w:rsidRPr="00A62705">
        <w:rPr>
          <w:rFonts w:ascii="Arial" w:hAnsi="Arial" w:cs="Arial"/>
          <w:sz w:val="22"/>
          <w:szCs w:val="20"/>
          <w:lang w:val="en-US"/>
        </w:rPr>
        <w:t>Mlinar</w:t>
      </w:r>
      <w:proofErr w:type="spellEnd"/>
      <w:r w:rsidRPr="00A62705">
        <w:rPr>
          <w:rFonts w:ascii="Arial" w:hAnsi="Arial" w:cs="Arial"/>
          <w:sz w:val="22"/>
          <w:szCs w:val="20"/>
          <w:lang w:val="en-US"/>
        </w:rPr>
        <w:t xml:space="preserve"> </w:t>
      </w:r>
      <w:proofErr w:type="spellStart"/>
      <w:r w:rsidRPr="00A62705">
        <w:rPr>
          <w:rFonts w:ascii="Arial" w:hAnsi="Arial" w:cs="Arial"/>
          <w:sz w:val="22"/>
          <w:szCs w:val="20"/>
          <w:lang w:val="en-US"/>
        </w:rPr>
        <w:t>Reljić</w:t>
      </w:r>
      <w:proofErr w:type="spellEnd"/>
      <w:r w:rsidRPr="00A62705">
        <w:rPr>
          <w:rFonts w:ascii="Arial" w:hAnsi="Arial" w:cs="Arial"/>
          <w:sz w:val="22"/>
          <w:szCs w:val="20"/>
          <w:lang w:val="en-US"/>
        </w:rPr>
        <w:t xml:space="preserve">, N., Fekonja, Z. and Kmetec, S. (2024). </w:t>
      </w:r>
      <w:r w:rsidRPr="00A62705">
        <w:rPr>
          <w:rFonts w:ascii="Arial" w:hAnsi="Arial" w:cs="Arial"/>
          <w:i/>
          <w:iCs/>
          <w:sz w:val="22"/>
          <w:szCs w:val="20"/>
          <w:lang w:val="en-US"/>
        </w:rPr>
        <w:t>Long-Term Impact of Community Psychiatric Care on Quality of Life amongst People Living with Schizophrenia: A Systematic Review</w:t>
      </w:r>
      <w:r w:rsidRPr="00A62705">
        <w:rPr>
          <w:rFonts w:ascii="Arial" w:hAnsi="Arial" w:cs="Arial"/>
          <w:sz w:val="22"/>
          <w:szCs w:val="20"/>
          <w:lang w:val="en-US"/>
        </w:rPr>
        <w:t xml:space="preserve">. Healthcare, 12(16), p.1653. [online] Available at: </w:t>
      </w:r>
      <w:hyperlink r:id="rId11" w:history="1">
        <w:r w:rsidR="00814342" w:rsidRPr="00A62705">
          <w:rPr>
            <w:rStyle w:val="Hyperlink"/>
            <w:rFonts w:ascii="Arial" w:hAnsi="Arial" w:cs="Arial"/>
            <w:sz w:val="22"/>
            <w:szCs w:val="20"/>
            <w:lang w:val="en-US"/>
          </w:rPr>
          <w:t>https://pmc.ncbi.nlm.nih.gov/articles/PMC11394810/</w:t>
        </w:r>
      </w:hyperlink>
      <w:r w:rsidR="00814342"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33683BCA" w14:textId="2ECF6AEC"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Ceylan, A.C. and Yalçınkaya Alkar, Ö. (2023). </w:t>
      </w:r>
      <w:r w:rsidRPr="00A62705">
        <w:rPr>
          <w:rFonts w:ascii="Arial" w:hAnsi="Arial" w:cs="Arial"/>
          <w:i/>
          <w:iCs/>
          <w:sz w:val="22"/>
          <w:szCs w:val="20"/>
          <w:lang w:val="en-US"/>
        </w:rPr>
        <w:t>The Cross-Cultural Differences in Symptoms of Schizophrenia: A Systematic Review</w:t>
      </w:r>
      <w:r w:rsidRPr="00A62705">
        <w:rPr>
          <w:rFonts w:ascii="Arial" w:hAnsi="Arial" w:cs="Arial"/>
          <w:sz w:val="22"/>
          <w:szCs w:val="20"/>
          <w:lang w:val="en-US"/>
        </w:rPr>
        <w:t xml:space="preserve">. Journal of Cognitive-Behavioral Psychotherapy and Research, 12(2), pp.179–187. [online] Available at: </w:t>
      </w:r>
      <w:hyperlink r:id="rId12" w:history="1">
        <w:r w:rsidR="00814342" w:rsidRPr="00A62705">
          <w:rPr>
            <w:rStyle w:val="Hyperlink"/>
            <w:rFonts w:ascii="Arial" w:hAnsi="Arial" w:cs="Arial"/>
            <w:sz w:val="22"/>
            <w:szCs w:val="20"/>
            <w:lang w:val="en-US"/>
          </w:rPr>
          <w:t>https://jcbpr.org/article/23</w:t>
        </w:r>
      </w:hyperlink>
      <w:r w:rsidR="00814342"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40CA7BA4" w14:textId="34448B49"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Fond, G., Vidal, M., Joseph, M., </w:t>
      </w:r>
      <w:proofErr w:type="spellStart"/>
      <w:r w:rsidRPr="00A62705">
        <w:rPr>
          <w:rFonts w:ascii="Arial" w:hAnsi="Arial" w:cs="Arial"/>
          <w:sz w:val="22"/>
          <w:szCs w:val="20"/>
          <w:lang w:val="en-US"/>
        </w:rPr>
        <w:t>Etchecopar-Etchart</w:t>
      </w:r>
      <w:proofErr w:type="spellEnd"/>
      <w:r w:rsidRPr="00A62705">
        <w:rPr>
          <w:rFonts w:ascii="Arial" w:hAnsi="Arial" w:cs="Arial"/>
          <w:sz w:val="22"/>
          <w:szCs w:val="20"/>
          <w:lang w:val="en-US"/>
        </w:rPr>
        <w:t xml:space="preserve">, D., </w:t>
      </w:r>
      <w:proofErr w:type="spellStart"/>
      <w:r w:rsidRPr="00A62705">
        <w:rPr>
          <w:rFonts w:ascii="Arial" w:hAnsi="Arial" w:cs="Arial"/>
          <w:sz w:val="22"/>
          <w:szCs w:val="20"/>
          <w:lang w:val="en-US"/>
        </w:rPr>
        <w:t>Solmi</w:t>
      </w:r>
      <w:proofErr w:type="spellEnd"/>
      <w:r w:rsidRPr="00A62705">
        <w:rPr>
          <w:rFonts w:ascii="Arial" w:hAnsi="Arial" w:cs="Arial"/>
          <w:sz w:val="22"/>
          <w:szCs w:val="20"/>
          <w:lang w:val="en-US"/>
        </w:rPr>
        <w:t xml:space="preserve">, M., Yon, D.K., Correll, C.U. and Boyer, L. (2023). </w:t>
      </w:r>
      <w:r w:rsidRPr="00A62705">
        <w:rPr>
          <w:rFonts w:ascii="Arial" w:hAnsi="Arial" w:cs="Arial"/>
          <w:i/>
          <w:iCs/>
          <w:sz w:val="22"/>
          <w:szCs w:val="20"/>
          <w:lang w:val="en-US"/>
        </w:rPr>
        <w:t>Self-stigma in schizophrenia: a systematic review and meta-analysis of 37 studies from 25 high- and low-to-middle income countries</w:t>
      </w:r>
      <w:r w:rsidRPr="00A62705">
        <w:rPr>
          <w:rFonts w:ascii="Arial" w:hAnsi="Arial" w:cs="Arial"/>
          <w:sz w:val="22"/>
          <w:szCs w:val="20"/>
          <w:lang w:val="en-US"/>
        </w:rPr>
        <w:t xml:space="preserve">. Molecular Psychiatry, 28(5), pp.1920–1931. [online] Available at: </w:t>
      </w:r>
      <w:hyperlink r:id="rId13" w:history="1">
        <w:r w:rsidR="00814342" w:rsidRPr="00A62705">
          <w:rPr>
            <w:rStyle w:val="Hyperlink"/>
            <w:rFonts w:ascii="Arial" w:hAnsi="Arial" w:cs="Arial"/>
            <w:sz w:val="22"/>
            <w:szCs w:val="20"/>
            <w:lang w:val="en-US"/>
          </w:rPr>
          <w:t>https://pubmed.ncbi.nlm.nih.gov/36890299/</w:t>
        </w:r>
      </w:hyperlink>
      <w:r w:rsidR="00814342"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32F61274" w14:textId="10CF8738"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George, P., Jones, N., Goldman, H. and Rosenblatt, A. (2023). </w:t>
      </w:r>
      <w:r w:rsidRPr="00A62705">
        <w:rPr>
          <w:rFonts w:ascii="Arial" w:hAnsi="Arial" w:cs="Arial"/>
          <w:i/>
          <w:iCs/>
          <w:sz w:val="22"/>
          <w:szCs w:val="20"/>
          <w:lang w:val="en-US"/>
        </w:rPr>
        <w:t>Cycles of reform in the history of psychosis treatment in the United States</w:t>
      </w:r>
      <w:r w:rsidRPr="00A62705">
        <w:rPr>
          <w:rFonts w:ascii="Arial" w:hAnsi="Arial" w:cs="Arial"/>
          <w:sz w:val="22"/>
          <w:szCs w:val="20"/>
          <w:lang w:val="en-US"/>
        </w:rPr>
        <w:t xml:space="preserve">. SSM - Mental Health, 3, p.100205. [online] Available at: </w:t>
      </w:r>
      <w:hyperlink r:id="rId14" w:history="1">
        <w:r w:rsidR="00B1760A" w:rsidRPr="00A62705">
          <w:rPr>
            <w:rStyle w:val="Hyperlink"/>
            <w:rFonts w:ascii="Arial" w:hAnsi="Arial" w:cs="Arial"/>
            <w:sz w:val="22"/>
            <w:szCs w:val="20"/>
            <w:lang w:val="en-US"/>
          </w:rPr>
          <w:t>https://www.sciencedirect.com/science/article/pii/S2666560323000208</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252EB7BF" w14:textId="079E0D80"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Guerrera, S., Pontillo, M., Chieppa, F., </w:t>
      </w:r>
      <w:proofErr w:type="spellStart"/>
      <w:r w:rsidRPr="00A62705">
        <w:rPr>
          <w:rFonts w:ascii="Arial" w:hAnsi="Arial" w:cs="Arial"/>
          <w:sz w:val="22"/>
          <w:szCs w:val="20"/>
          <w:lang w:val="en-US"/>
        </w:rPr>
        <w:t>Passarini</w:t>
      </w:r>
      <w:proofErr w:type="spellEnd"/>
      <w:r w:rsidRPr="00A62705">
        <w:rPr>
          <w:rFonts w:ascii="Arial" w:hAnsi="Arial" w:cs="Arial"/>
          <w:sz w:val="22"/>
          <w:szCs w:val="20"/>
          <w:lang w:val="en-US"/>
        </w:rPr>
        <w:t xml:space="preserve">, S., Di Vincenzo, C., Casula, L., Di Luzio, M., Valeri, G. and Vicari, S. (2024). </w:t>
      </w:r>
      <w:r w:rsidRPr="00A62705">
        <w:rPr>
          <w:rFonts w:ascii="Arial" w:hAnsi="Arial" w:cs="Arial"/>
          <w:i/>
          <w:iCs/>
          <w:sz w:val="22"/>
          <w:szCs w:val="20"/>
          <w:lang w:val="en-US"/>
        </w:rPr>
        <w:t>Autism Spectrum Disorder and Early Psychosis: a narrative review from a neurodevelopmental perspective</w:t>
      </w:r>
      <w:r w:rsidRPr="00A62705">
        <w:rPr>
          <w:rFonts w:ascii="Arial" w:hAnsi="Arial" w:cs="Arial"/>
          <w:sz w:val="22"/>
          <w:szCs w:val="20"/>
          <w:lang w:val="en-US"/>
        </w:rPr>
        <w:t xml:space="preserve">. Frontiers in Psychiatry, 15, 1362511. [online] Available at: </w:t>
      </w:r>
      <w:hyperlink r:id="rId15" w:history="1">
        <w:r w:rsidR="00B1760A" w:rsidRPr="00A62705">
          <w:rPr>
            <w:rStyle w:val="Hyperlink"/>
            <w:rFonts w:ascii="Arial" w:hAnsi="Arial" w:cs="Arial"/>
            <w:sz w:val="22"/>
            <w:szCs w:val="20"/>
            <w:lang w:val="en-US"/>
          </w:rPr>
          <w:t>https://pubmed.ncbi.nlm.nih.gov/38571993/</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1A00AAFB" w14:textId="438B3FC8"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Jackson, K.N., Lee, A.G., Ali, J.M., Vargas, S., Ulloa-Franco, P., Manning, T., Jimoh, Z. and Hossain, M.M. (2025). </w:t>
      </w:r>
      <w:r w:rsidRPr="00A62705">
        <w:rPr>
          <w:rFonts w:ascii="Arial" w:hAnsi="Arial" w:cs="Arial"/>
          <w:i/>
          <w:iCs/>
          <w:sz w:val="22"/>
          <w:szCs w:val="20"/>
          <w:lang w:val="en-US"/>
        </w:rPr>
        <w:t>Shared Decision-Making in the Management of Schizophrenia: A Systematic Review</w:t>
      </w:r>
      <w:r w:rsidRPr="00A62705">
        <w:rPr>
          <w:rFonts w:ascii="Arial" w:hAnsi="Arial" w:cs="Arial"/>
          <w:sz w:val="22"/>
          <w:szCs w:val="20"/>
          <w:lang w:val="en-US"/>
        </w:rPr>
        <w:t xml:space="preserve">. Cureus, 17(7), e87591. [online] Available at: </w:t>
      </w:r>
      <w:hyperlink r:id="rId16" w:history="1">
        <w:r w:rsidR="00B1760A" w:rsidRPr="00A62705">
          <w:rPr>
            <w:rStyle w:val="Hyperlink"/>
            <w:rFonts w:ascii="Arial" w:hAnsi="Arial" w:cs="Arial"/>
            <w:sz w:val="22"/>
            <w:szCs w:val="20"/>
            <w:lang w:val="en-US"/>
          </w:rPr>
          <w:t>https://pubmed.ncbi.nlm.nih.gov/40746817/</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26AC1582" w14:textId="6AB33A0D"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Jester, D.J., Thomas, M.L., Sturm, E.T., Harvey, P.D., Keshavan, M., Davis, B.J., Saxena, S., </w:t>
      </w:r>
      <w:proofErr w:type="spellStart"/>
      <w:r w:rsidRPr="00A62705">
        <w:rPr>
          <w:rFonts w:ascii="Arial" w:hAnsi="Arial" w:cs="Arial"/>
          <w:sz w:val="22"/>
          <w:szCs w:val="20"/>
          <w:lang w:val="en-US"/>
        </w:rPr>
        <w:t>Tampi</w:t>
      </w:r>
      <w:proofErr w:type="spellEnd"/>
      <w:r w:rsidRPr="00A62705">
        <w:rPr>
          <w:rFonts w:ascii="Arial" w:hAnsi="Arial" w:cs="Arial"/>
          <w:sz w:val="22"/>
          <w:szCs w:val="20"/>
          <w:lang w:val="en-US"/>
        </w:rPr>
        <w:t xml:space="preserve">, R., Leutwyler, H., Compton, M.T., Palmer, B.W. and </w:t>
      </w:r>
      <w:proofErr w:type="spellStart"/>
      <w:r w:rsidRPr="00A62705">
        <w:rPr>
          <w:rFonts w:ascii="Arial" w:hAnsi="Arial" w:cs="Arial"/>
          <w:sz w:val="22"/>
          <w:szCs w:val="20"/>
          <w:lang w:val="en-US"/>
        </w:rPr>
        <w:t>Jeste</w:t>
      </w:r>
      <w:proofErr w:type="spellEnd"/>
      <w:r w:rsidRPr="00A62705">
        <w:rPr>
          <w:rFonts w:ascii="Arial" w:hAnsi="Arial" w:cs="Arial"/>
          <w:sz w:val="22"/>
          <w:szCs w:val="20"/>
          <w:lang w:val="en-US"/>
        </w:rPr>
        <w:t xml:space="preserve">, D.V. (2023). </w:t>
      </w:r>
      <w:r w:rsidRPr="00A62705">
        <w:rPr>
          <w:rFonts w:ascii="Arial" w:hAnsi="Arial" w:cs="Arial"/>
          <w:i/>
          <w:iCs/>
          <w:sz w:val="22"/>
          <w:szCs w:val="20"/>
          <w:lang w:val="en-US"/>
        </w:rPr>
        <w:t>Review of Major Social Determinants of Health in Schizophrenia-Spectrum Psychotic Disorders: I. Clinical Outcomes</w:t>
      </w:r>
      <w:r w:rsidRPr="00A62705">
        <w:rPr>
          <w:rFonts w:ascii="Arial" w:hAnsi="Arial" w:cs="Arial"/>
          <w:sz w:val="22"/>
          <w:szCs w:val="20"/>
          <w:lang w:val="en-US"/>
        </w:rPr>
        <w:t xml:space="preserve">. Schizophrenia Bulletin, 49(4), pp.837–850. [online] Available at: </w:t>
      </w:r>
      <w:hyperlink r:id="rId17" w:history="1">
        <w:r w:rsidR="00B1760A" w:rsidRPr="00A62705">
          <w:rPr>
            <w:rStyle w:val="Hyperlink"/>
            <w:rFonts w:ascii="Arial" w:hAnsi="Arial" w:cs="Arial"/>
            <w:sz w:val="22"/>
            <w:szCs w:val="20"/>
            <w:lang w:val="en-US"/>
          </w:rPr>
          <w:t>https://pubmed.ncbi.nlm.nih.gov/37022779/</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32C1EA27" w14:textId="77777777" w:rsidR="00995C6D" w:rsidRPr="00A62705" w:rsidRDefault="00995C6D" w:rsidP="008B42AB">
      <w:pPr>
        <w:spacing w:line="360" w:lineRule="auto"/>
        <w:jc w:val="left"/>
        <w:rPr>
          <w:rFonts w:ascii="Arial" w:hAnsi="Arial" w:cs="Arial"/>
          <w:sz w:val="22"/>
          <w:szCs w:val="20"/>
          <w:lang w:val="en-US"/>
        </w:rPr>
      </w:pPr>
      <w:proofErr w:type="spellStart"/>
      <w:r w:rsidRPr="00A62705">
        <w:rPr>
          <w:rFonts w:ascii="Arial" w:hAnsi="Arial" w:cs="Arial"/>
          <w:sz w:val="22"/>
          <w:szCs w:val="20"/>
          <w:lang w:val="en-US"/>
        </w:rPr>
        <w:t>Knifton</w:t>
      </w:r>
      <w:proofErr w:type="spellEnd"/>
      <w:r w:rsidRPr="00A62705">
        <w:rPr>
          <w:rFonts w:ascii="Arial" w:hAnsi="Arial" w:cs="Arial"/>
          <w:sz w:val="22"/>
          <w:szCs w:val="20"/>
          <w:lang w:val="en-US"/>
        </w:rPr>
        <w:t xml:space="preserve">, L. and Inglis, G. (2020). </w:t>
      </w:r>
      <w:r w:rsidRPr="00A62705">
        <w:rPr>
          <w:rFonts w:ascii="Arial" w:hAnsi="Arial" w:cs="Arial"/>
          <w:i/>
          <w:iCs/>
          <w:sz w:val="22"/>
          <w:szCs w:val="20"/>
          <w:lang w:val="en-US"/>
        </w:rPr>
        <w:t>Poverty and mental health: policy, practice and research implications</w:t>
      </w:r>
      <w:r w:rsidRPr="00A62705">
        <w:rPr>
          <w:rFonts w:ascii="Arial" w:hAnsi="Arial" w:cs="Arial"/>
          <w:sz w:val="22"/>
          <w:szCs w:val="20"/>
          <w:lang w:val="en-US"/>
        </w:rPr>
        <w:t xml:space="preserve">. BJPsych Bulletin, 44(5), pp.201–206. [online] Available at: </w:t>
      </w:r>
      <w:hyperlink r:id="rId18" w:tgtFrame="_new" w:history="1">
        <w:r w:rsidRPr="00A62705">
          <w:rPr>
            <w:rStyle w:val="Hyperlink"/>
            <w:rFonts w:ascii="Arial" w:hAnsi="Arial" w:cs="Arial"/>
            <w:sz w:val="22"/>
            <w:szCs w:val="20"/>
            <w:lang w:val="en-US"/>
          </w:rPr>
          <w:t>https://pmc.ncbi.nlm.nih.gov/articles/PMC7525587/</w:t>
        </w:r>
      </w:hyperlink>
      <w:r w:rsidRPr="00A62705">
        <w:rPr>
          <w:rFonts w:ascii="Arial" w:hAnsi="Arial" w:cs="Arial"/>
          <w:sz w:val="22"/>
          <w:szCs w:val="20"/>
          <w:lang w:val="en-US"/>
        </w:rPr>
        <w:t xml:space="preserve"> (Accessed: 22 September 2026).</w:t>
      </w:r>
    </w:p>
    <w:p w14:paraId="5440B069" w14:textId="1D1A40EE"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Lamarca, M., Espinosa, V., Acuña, V., Vila-Badia, R., </w:t>
      </w:r>
      <w:proofErr w:type="spellStart"/>
      <w:r w:rsidRPr="00A62705">
        <w:rPr>
          <w:rFonts w:ascii="Arial" w:hAnsi="Arial" w:cs="Arial"/>
          <w:sz w:val="22"/>
          <w:szCs w:val="20"/>
          <w:lang w:val="en-US"/>
        </w:rPr>
        <w:t>Balsells-Mejia</w:t>
      </w:r>
      <w:proofErr w:type="spellEnd"/>
      <w:r w:rsidRPr="00A62705">
        <w:rPr>
          <w:rFonts w:ascii="Arial" w:hAnsi="Arial" w:cs="Arial"/>
          <w:sz w:val="22"/>
          <w:szCs w:val="20"/>
          <w:lang w:val="en-US"/>
        </w:rPr>
        <w:t xml:space="preserve">, S., Moritz, S., Berna, F., König, C., Gawęda, Ł., PERMEPSY Group, Barajas, A. and Ochoa, S. (2024). </w:t>
      </w:r>
      <w:r w:rsidRPr="00A62705">
        <w:rPr>
          <w:rFonts w:ascii="Arial" w:hAnsi="Arial" w:cs="Arial"/>
          <w:i/>
          <w:iCs/>
          <w:sz w:val="22"/>
          <w:szCs w:val="20"/>
          <w:lang w:val="en-US"/>
        </w:rPr>
        <w:t>Reducing self-stigma in psychosis: A systematic review and meta-analysis of psychological interventions</w:t>
      </w:r>
      <w:r w:rsidRPr="00A62705">
        <w:rPr>
          <w:rFonts w:ascii="Arial" w:hAnsi="Arial" w:cs="Arial"/>
          <w:sz w:val="22"/>
          <w:szCs w:val="20"/>
          <w:lang w:val="en-US"/>
        </w:rPr>
        <w:t xml:space="preserve">. Psychiatry Research, 342, p.116262. [online] Available at: </w:t>
      </w:r>
      <w:hyperlink r:id="rId19" w:history="1">
        <w:r w:rsidR="00B1760A" w:rsidRPr="00A62705">
          <w:rPr>
            <w:rStyle w:val="Hyperlink"/>
            <w:rFonts w:ascii="Arial" w:hAnsi="Arial" w:cs="Arial"/>
            <w:sz w:val="22"/>
            <w:szCs w:val="20"/>
            <w:lang w:val="en-US"/>
          </w:rPr>
          <w:t>https://pubmed.ncbi.nlm.nih.gov/39549598/</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50BC889B" w14:textId="6DF2C0C6"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McCutcheon, R.A., Reis Marques, T. and Howes, O.D. (2020). </w:t>
      </w:r>
      <w:r w:rsidRPr="00A62705">
        <w:rPr>
          <w:rFonts w:ascii="Arial" w:hAnsi="Arial" w:cs="Arial"/>
          <w:i/>
          <w:iCs/>
          <w:sz w:val="22"/>
          <w:szCs w:val="20"/>
          <w:lang w:val="en-US"/>
        </w:rPr>
        <w:t>Schizophrenia—An Overview</w:t>
      </w:r>
      <w:r w:rsidRPr="00A62705">
        <w:rPr>
          <w:rFonts w:ascii="Arial" w:hAnsi="Arial" w:cs="Arial"/>
          <w:sz w:val="22"/>
          <w:szCs w:val="20"/>
          <w:lang w:val="en-US"/>
        </w:rPr>
        <w:t xml:space="preserve">. JAMA Psychiatry, 77(2), pp.201–210. [online] Available at: </w:t>
      </w:r>
      <w:hyperlink r:id="rId20" w:history="1">
        <w:r w:rsidR="00B1760A" w:rsidRPr="00A62705">
          <w:rPr>
            <w:rStyle w:val="Hyperlink"/>
            <w:rFonts w:ascii="Arial" w:hAnsi="Arial" w:cs="Arial"/>
            <w:sz w:val="22"/>
            <w:szCs w:val="20"/>
            <w:lang w:val="en-US"/>
          </w:rPr>
          <w:t>https://pubmed.ncbi.nlm.nih.gov/31664453/</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6BD181B1" w14:textId="522259AD"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Miles, M.R., Golm, D. and Palmer-Cooper, E. (2026). </w:t>
      </w:r>
      <w:r w:rsidRPr="00A62705">
        <w:rPr>
          <w:rFonts w:ascii="Arial" w:hAnsi="Arial" w:cs="Arial"/>
          <w:i/>
          <w:iCs/>
          <w:sz w:val="22"/>
          <w:szCs w:val="20"/>
          <w:lang w:val="en-US"/>
        </w:rPr>
        <w:t>The association between autism and psychosis and the tools used to measure it: An updated systematic review and meta-analysis</w:t>
      </w:r>
      <w:r w:rsidRPr="00A62705">
        <w:rPr>
          <w:rFonts w:ascii="Arial" w:hAnsi="Arial" w:cs="Arial"/>
          <w:sz w:val="22"/>
          <w:szCs w:val="20"/>
          <w:lang w:val="en-US"/>
        </w:rPr>
        <w:t xml:space="preserve">. British Journal of Clinical Psychology. [online] Available at: </w:t>
      </w:r>
      <w:hyperlink r:id="rId21" w:history="1">
        <w:r w:rsidR="00B1760A" w:rsidRPr="00A62705">
          <w:rPr>
            <w:rStyle w:val="Hyperlink"/>
            <w:rFonts w:ascii="Arial" w:hAnsi="Arial" w:cs="Arial"/>
            <w:sz w:val="22"/>
            <w:szCs w:val="20"/>
            <w:lang w:val="en-US"/>
          </w:rPr>
          <w:t>https://pubmed.ncbi.nlm.nih.gov/41403082/</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5F6945E8" w14:textId="36B75787"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Rivera, F.B. (2024). </w:t>
      </w:r>
      <w:r w:rsidRPr="00A62705">
        <w:rPr>
          <w:rFonts w:ascii="Arial" w:hAnsi="Arial" w:cs="Arial"/>
          <w:i/>
          <w:iCs/>
          <w:sz w:val="22"/>
          <w:szCs w:val="20"/>
          <w:lang w:val="en-US"/>
        </w:rPr>
        <w:t xml:space="preserve">From asylums to </w:t>
      </w:r>
      <w:proofErr w:type="spellStart"/>
      <w:r w:rsidRPr="00A62705">
        <w:rPr>
          <w:rFonts w:ascii="Arial" w:hAnsi="Arial" w:cs="Arial"/>
          <w:i/>
          <w:iCs/>
          <w:sz w:val="22"/>
          <w:szCs w:val="20"/>
          <w:lang w:val="en-US"/>
        </w:rPr>
        <w:t>deinstitutionalisation</w:t>
      </w:r>
      <w:proofErr w:type="spellEnd"/>
      <w:r w:rsidRPr="00A62705">
        <w:rPr>
          <w:rFonts w:ascii="Arial" w:hAnsi="Arial" w:cs="Arial"/>
          <w:i/>
          <w:iCs/>
          <w:sz w:val="22"/>
          <w:szCs w:val="20"/>
          <w:lang w:val="en-US"/>
        </w:rPr>
        <w:t xml:space="preserve"> and after: an analytic review</w:t>
      </w:r>
      <w:r w:rsidRPr="00A62705">
        <w:rPr>
          <w:rFonts w:ascii="Arial" w:hAnsi="Arial" w:cs="Arial"/>
          <w:sz w:val="22"/>
          <w:szCs w:val="20"/>
          <w:lang w:val="en-US"/>
        </w:rPr>
        <w:t xml:space="preserve">. International Journal of Social Psychiatry, 70(8), pp.1392–1401. [online] Available at: </w:t>
      </w:r>
      <w:hyperlink r:id="rId22" w:history="1">
        <w:r w:rsidR="00B1760A" w:rsidRPr="00A62705">
          <w:rPr>
            <w:rStyle w:val="Hyperlink"/>
            <w:rFonts w:ascii="Arial" w:hAnsi="Arial" w:cs="Arial"/>
            <w:sz w:val="22"/>
            <w:szCs w:val="20"/>
            <w:lang w:val="en-US"/>
          </w:rPr>
          <w:t>https://pubmed.ncbi.nlm.nih.gov/39096009/</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64ABB09E" w14:textId="77777777"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Salahuddin, N.H., Schütz, A., </w:t>
      </w:r>
      <w:proofErr w:type="spellStart"/>
      <w:r w:rsidRPr="00A62705">
        <w:rPr>
          <w:rFonts w:ascii="Arial" w:hAnsi="Arial" w:cs="Arial"/>
          <w:sz w:val="22"/>
          <w:szCs w:val="20"/>
          <w:lang w:val="en-US"/>
        </w:rPr>
        <w:t>Pitschel-Walz</w:t>
      </w:r>
      <w:proofErr w:type="spellEnd"/>
      <w:r w:rsidRPr="00A62705">
        <w:rPr>
          <w:rFonts w:ascii="Arial" w:hAnsi="Arial" w:cs="Arial"/>
          <w:sz w:val="22"/>
          <w:szCs w:val="20"/>
          <w:lang w:val="en-US"/>
        </w:rPr>
        <w:t xml:space="preserve">, G., Mayer, S.F., </w:t>
      </w:r>
      <w:proofErr w:type="spellStart"/>
      <w:r w:rsidRPr="00A62705">
        <w:rPr>
          <w:rFonts w:ascii="Arial" w:hAnsi="Arial" w:cs="Arial"/>
          <w:sz w:val="22"/>
          <w:szCs w:val="20"/>
          <w:lang w:val="en-US"/>
        </w:rPr>
        <w:t>Chaimani</w:t>
      </w:r>
      <w:proofErr w:type="spellEnd"/>
      <w:r w:rsidRPr="00A62705">
        <w:rPr>
          <w:rFonts w:ascii="Arial" w:hAnsi="Arial" w:cs="Arial"/>
          <w:sz w:val="22"/>
          <w:szCs w:val="20"/>
          <w:lang w:val="en-US"/>
        </w:rPr>
        <w:t xml:space="preserve">, A., </w:t>
      </w:r>
      <w:proofErr w:type="spellStart"/>
      <w:r w:rsidRPr="00A62705">
        <w:rPr>
          <w:rFonts w:ascii="Arial" w:hAnsi="Arial" w:cs="Arial"/>
          <w:sz w:val="22"/>
          <w:szCs w:val="20"/>
          <w:lang w:val="en-US"/>
        </w:rPr>
        <w:t>Siafis</w:t>
      </w:r>
      <w:proofErr w:type="spellEnd"/>
      <w:r w:rsidRPr="00A62705">
        <w:rPr>
          <w:rFonts w:ascii="Arial" w:hAnsi="Arial" w:cs="Arial"/>
          <w:sz w:val="22"/>
          <w:szCs w:val="20"/>
          <w:lang w:val="en-US"/>
        </w:rPr>
        <w:t xml:space="preserve">, S., Priller, J., Leucht, S. and </w:t>
      </w:r>
      <w:proofErr w:type="spellStart"/>
      <w:r w:rsidRPr="00A62705">
        <w:rPr>
          <w:rFonts w:ascii="Arial" w:hAnsi="Arial" w:cs="Arial"/>
          <w:sz w:val="22"/>
          <w:szCs w:val="20"/>
          <w:lang w:val="en-US"/>
        </w:rPr>
        <w:t>Bighelli</w:t>
      </w:r>
      <w:proofErr w:type="spellEnd"/>
      <w:r w:rsidRPr="00A62705">
        <w:rPr>
          <w:rFonts w:ascii="Arial" w:hAnsi="Arial" w:cs="Arial"/>
          <w:sz w:val="22"/>
          <w:szCs w:val="20"/>
          <w:lang w:val="en-US"/>
        </w:rPr>
        <w:t xml:space="preserve">, I. (2024). </w:t>
      </w:r>
      <w:r w:rsidRPr="00A62705">
        <w:rPr>
          <w:rFonts w:ascii="Arial" w:hAnsi="Arial" w:cs="Arial"/>
          <w:i/>
          <w:iCs/>
          <w:sz w:val="22"/>
          <w:szCs w:val="20"/>
          <w:lang w:val="en-US"/>
        </w:rPr>
        <w:t>Psychological and psychosocial interventions for treatment-resistant schizophrenia: a systematic review and network meta-analysis</w:t>
      </w:r>
      <w:r w:rsidRPr="00A62705">
        <w:rPr>
          <w:rFonts w:ascii="Arial" w:hAnsi="Arial" w:cs="Arial"/>
          <w:sz w:val="22"/>
          <w:szCs w:val="20"/>
          <w:lang w:val="en-US"/>
        </w:rPr>
        <w:t xml:space="preserve">. The Lancet Psychiatry, 11(7), pp.545–553. [online] Available at: </w:t>
      </w:r>
      <w:hyperlink r:id="rId23" w:tgtFrame="_new" w:history="1">
        <w:r w:rsidRPr="00A62705">
          <w:rPr>
            <w:rStyle w:val="Hyperlink"/>
            <w:rFonts w:ascii="Arial" w:hAnsi="Arial" w:cs="Arial"/>
            <w:sz w:val="22"/>
            <w:szCs w:val="20"/>
            <w:lang w:val="en-US"/>
          </w:rPr>
          <w:t>https://pubmed.ncbi.nlm.nih.gov/388792769/</w:t>
        </w:r>
      </w:hyperlink>
      <w:r w:rsidRPr="00A62705">
        <w:rPr>
          <w:rFonts w:ascii="Arial" w:hAnsi="Arial" w:cs="Arial"/>
          <w:sz w:val="22"/>
          <w:szCs w:val="20"/>
          <w:lang w:val="en-US"/>
        </w:rPr>
        <w:t xml:space="preserve"> (Accessed: 22 September 2026). </w:t>
      </w:r>
    </w:p>
    <w:p w14:paraId="7ADB2342" w14:textId="60B60F17"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Valle, R. (2022). </w:t>
      </w:r>
      <w:r w:rsidRPr="00A62705">
        <w:rPr>
          <w:rFonts w:ascii="Arial" w:hAnsi="Arial" w:cs="Arial"/>
          <w:i/>
          <w:iCs/>
          <w:sz w:val="22"/>
          <w:szCs w:val="20"/>
          <w:lang w:val="en-US"/>
        </w:rPr>
        <w:t>Validity, reliability and clinical utility of mental disorders: The case of ICD-11 schizophrenia</w:t>
      </w:r>
      <w:r w:rsidRPr="00A62705">
        <w:rPr>
          <w:rFonts w:ascii="Arial" w:hAnsi="Arial" w:cs="Arial"/>
          <w:sz w:val="22"/>
          <w:szCs w:val="20"/>
          <w:lang w:val="en-US"/>
        </w:rPr>
        <w:t xml:space="preserve">. </w:t>
      </w:r>
      <w:proofErr w:type="spellStart"/>
      <w:r w:rsidRPr="00A62705">
        <w:rPr>
          <w:rFonts w:ascii="Arial" w:hAnsi="Arial" w:cs="Arial"/>
          <w:sz w:val="22"/>
          <w:szCs w:val="20"/>
          <w:lang w:val="en-US"/>
        </w:rPr>
        <w:t>Revista</w:t>
      </w:r>
      <w:proofErr w:type="spellEnd"/>
      <w:r w:rsidRPr="00A62705">
        <w:rPr>
          <w:rFonts w:ascii="Arial" w:hAnsi="Arial" w:cs="Arial"/>
          <w:sz w:val="22"/>
          <w:szCs w:val="20"/>
          <w:lang w:val="en-US"/>
        </w:rPr>
        <w:t xml:space="preserve"> </w:t>
      </w:r>
      <w:proofErr w:type="spellStart"/>
      <w:r w:rsidRPr="00A62705">
        <w:rPr>
          <w:rFonts w:ascii="Arial" w:hAnsi="Arial" w:cs="Arial"/>
          <w:sz w:val="22"/>
          <w:szCs w:val="20"/>
          <w:lang w:val="en-US"/>
        </w:rPr>
        <w:t>Colombiana</w:t>
      </w:r>
      <w:proofErr w:type="spellEnd"/>
      <w:r w:rsidRPr="00A62705">
        <w:rPr>
          <w:rFonts w:ascii="Arial" w:hAnsi="Arial" w:cs="Arial"/>
          <w:sz w:val="22"/>
          <w:szCs w:val="20"/>
          <w:lang w:val="en-US"/>
        </w:rPr>
        <w:t xml:space="preserve"> de </w:t>
      </w:r>
      <w:proofErr w:type="spellStart"/>
      <w:r w:rsidRPr="00A62705">
        <w:rPr>
          <w:rFonts w:ascii="Arial" w:hAnsi="Arial" w:cs="Arial"/>
          <w:sz w:val="22"/>
          <w:szCs w:val="20"/>
          <w:lang w:val="en-US"/>
        </w:rPr>
        <w:t>Psiquiatría</w:t>
      </w:r>
      <w:proofErr w:type="spellEnd"/>
      <w:r w:rsidRPr="00A62705">
        <w:rPr>
          <w:rFonts w:ascii="Arial" w:hAnsi="Arial" w:cs="Arial"/>
          <w:sz w:val="22"/>
          <w:szCs w:val="20"/>
          <w:lang w:val="en-US"/>
        </w:rPr>
        <w:t xml:space="preserve">, 51(1), pp.61–70. [online] Available at: </w:t>
      </w:r>
      <w:hyperlink r:id="rId24" w:history="1">
        <w:r w:rsidR="00B1760A" w:rsidRPr="00A62705">
          <w:rPr>
            <w:rStyle w:val="Hyperlink"/>
            <w:rFonts w:ascii="Arial" w:hAnsi="Arial" w:cs="Arial"/>
            <w:sz w:val="22"/>
            <w:szCs w:val="20"/>
            <w:lang w:val="en-US"/>
          </w:rPr>
          <w:t>https://pubmed.ncbi.nlm.nih.gov/33735020/</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43E49363" w14:textId="2B0BA2D7"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Vita, G., Tavella, A., </w:t>
      </w:r>
      <w:proofErr w:type="spellStart"/>
      <w:r w:rsidRPr="00A62705">
        <w:rPr>
          <w:rFonts w:ascii="Arial" w:hAnsi="Arial" w:cs="Arial"/>
          <w:sz w:val="22"/>
          <w:szCs w:val="20"/>
          <w:lang w:val="en-US"/>
        </w:rPr>
        <w:t>Ostuzzi</w:t>
      </w:r>
      <w:proofErr w:type="spellEnd"/>
      <w:r w:rsidRPr="00A62705">
        <w:rPr>
          <w:rFonts w:ascii="Arial" w:hAnsi="Arial" w:cs="Arial"/>
          <w:sz w:val="22"/>
          <w:szCs w:val="20"/>
          <w:lang w:val="en-US"/>
        </w:rPr>
        <w:t xml:space="preserve">, G., Tedeschi, F., De Prisco, M., Segarra, R., </w:t>
      </w:r>
      <w:proofErr w:type="spellStart"/>
      <w:r w:rsidRPr="00A62705">
        <w:rPr>
          <w:rFonts w:ascii="Arial" w:hAnsi="Arial" w:cs="Arial"/>
          <w:sz w:val="22"/>
          <w:szCs w:val="20"/>
          <w:lang w:val="en-US"/>
        </w:rPr>
        <w:t>Solmi</w:t>
      </w:r>
      <w:proofErr w:type="spellEnd"/>
      <w:r w:rsidRPr="00A62705">
        <w:rPr>
          <w:rFonts w:ascii="Arial" w:hAnsi="Arial" w:cs="Arial"/>
          <w:sz w:val="22"/>
          <w:szCs w:val="20"/>
          <w:lang w:val="en-US"/>
        </w:rPr>
        <w:t xml:space="preserve">, M., Barbui, C. and Correll, C.U. (2024). </w:t>
      </w:r>
      <w:r w:rsidRPr="00A62705">
        <w:rPr>
          <w:rFonts w:ascii="Arial" w:hAnsi="Arial" w:cs="Arial"/>
          <w:i/>
          <w:iCs/>
          <w:sz w:val="22"/>
          <w:szCs w:val="20"/>
          <w:lang w:val="en-US"/>
        </w:rPr>
        <w:t>Efficacy and safety of long-acting injectable versus oral antipsychotics in the treatment of patients with early-phase schizophrenia-spectrum disorders: a systematic review and meta-analysis</w:t>
      </w:r>
      <w:r w:rsidRPr="00A62705">
        <w:rPr>
          <w:rFonts w:ascii="Arial" w:hAnsi="Arial" w:cs="Arial"/>
          <w:sz w:val="22"/>
          <w:szCs w:val="20"/>
          <w:lang w:val="en-US"/>
        </w:rPr>
        <w:t xml:space="preserve">. Therapeutic Advances in Psychopharmacology, 14, p.20451253241257062. [online] Available at: </w:t>
      </w:r>
      <w:hyperlink r:id="rId25" w:history="1">
        <w:r w:rsidR="00B1760A" w:rsidRPr="00A62705">
          <w:rPr>
            <w:rStyle w:val="Hyperlink"/>
            <w:rFonts w:ascii="Arial" w:hAnsi="Arial" w:cs="Arial"/>
            <w:sz w:val="22"/>
            <w:szCs w:val="20"/>
            <w:lang w:val="en-US"/>
          </w:rPr>
          <w:t>https://pubmed.ncbi.nlm.nih.gov/38831918/</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32F71E73" w14:textId="14D25B40"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World Health </w:t>
      </w:r>
      <w:r w:rsidR="001F72EB" w:rsidRPr="00A62705">
        <w:rPr>
          <w:rFonts w:ascii="Arial" w:hAnsi="Arial" w:cs="Arial"/>
          <w:sz w:val="22"/>
          <w:szCs w:val="20"/>
          <w:lang w:val="en-US"/>
        </w:rPr>
        <w:t>Organisation</w:t>
      </w:r>
      <w:r w:rsidRPr="00A62705">
        <w:rPr>
          <w:rFonts w:ascii="Arial" w:hAnsi="Arial" w:cs="Arial"/>
          <w:sz w:val="22"/>
          <w:szCs w:val="20"/>
          <w:lang w:val="en-US"/>
        </w:rPr>
        <w:t xml:space="preserve"> (2023). </w:t>
      </w:r>
      <w:r w:rsidRPr="00A62705">
        <w:rPr>
          <w:rFonts w:ascii="Arial" w:hAnsi="Arial" w:cs="Arial"/>
          <w:i/>
          <w:iCs/>
          <w:sz w:val="22"/>
          <w:szCs w:val="20"/>
          <w:lang w:val="en-US"/>
        </w:rPr>
        <w:t>Package of interventions for rehabilitation. Module 8. Mental health conditions</w:t>
      </w:r>
      <w:r w:rsidRPr="00A62705">
        <w:rPr>
          <w:rFonts w:ascii="Arial" w:hAnsi="Arial" w:cs="Arial"/>
          <w:sz w:val="22"/>
          <w:szCs w:val="20"/>
          <w:lang w:val="en-US"/>
        </w:rPr>
        <w:t xml:space="preserve">. Geneva: World Health </w:t>
      </w:r>
      <w:r w:rsidR="004D0ADE" w:rsidRPr="00A62705">
        <w:rPr>
          <w:rFonts w:ascii="Arial" w:hAnsi="Arial" w:cs="Arial"/>
          <w:sz w:val="22"/>
          <w:szCs w:val="20"/>
          <w:lang w:val="en-US"/>
        </w:rPr>
        <w:t>Organisation</w:t>
      </w:r>
      <w:r w:rsidRPr="00A62705">
        <w:rPr>
          <w:rFonts w:ascii="Arial" w:hAnsi="Arial" w:cs="Arial"/>
          <w:sz w:val="22"/>
          <w:szCs w:val="20"/>
          <w:lang w:val="en-US"/>
        </w:rPr>
        <w:t xml:space="preserve">. [online] Available at: </w:t>
      </w:r>
      <w:hyperlink r:id="rId26" w:history="1">
        <w:r w:rsidR="00B1760A" w:rsidRPr="00A62705">
          <w:rPr>
            <w:rStyle w:val="Hyperlink"/>
            <w:rFonts w:ascii="Arial" w:hAnsi="Arial" w:cs="Arial"/>
            <w:sz w:val="22"/>
            <w:szCs w:val="20"/>
            <w:lang w:val="en-US"/>
          </w:rPr>
          <w:t>https://www.who.int/publications/b/67931/</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4D57E151" w14:textId="55390AF4"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World Health </w:t>
      </w:r>
      <w:r w:rsidR="004D0ADE" w:rsidRPr="00A62705">
        <w:rPr>
          <w:rFonts w:ascii="Arial" w:hAnsi="Arial" w:cs="Arial"/>
          <w:sz w:val="22"/>
          <w:szCs w:val="20"/>
          <w:lang w:val="en-US"/>
        </w:rPr>
        <w:t>Organisation</w:t>
      </w:r>
      <w:r w:rsidRPr="00A62705">
        <w:rPr>
          <w:rFonts w:ascii="Arial" w:hAnsi="Arial" w:cs="Arial"/>
          <w:sz w:val="22"/>
          <w:szCs w:val="20"/>
          <w:lang w:val="en-US"/>
        </w:rPr>
        <w:t xml:space="preserve"> (2024). </w:t>
      </w:r>
      <w:r w:rsidRPr="00A62705">
        <w:rPr>
          <w:rFonts w:ascii="Arial" w:hAnsi="Arial" w:cs="Arial"/>
          <w:i/>
          <w:iCs/>
          <w:sz w:val="22"/>
          <w:szCs w:val="20"/>
          <w:lang w:val="en-US"/>
        </w:rPr>
        <w:t xml:space="preserve">Clinical descriptions and diagnostic requirements for ICD-11 mental, </w:t>
      </w:r>
      <w:proofErr w:type="spellStart"/>
      <w:r w:rsidRPr="00A62705">
        <w:rPr>
          <w:rFonts w:ascii="Arial" w:hAnsi="Arial" w:cs="Arial"/>
          <w:i/>
          <w:iCs/>
          <w:sz w:val="22"/>
          <w:szCs w:val="20"/>
          <w:lang w:val="en-US"/>
        </w:rPr>
        <w:t>behavioural</w:t>
      </w:r>
      <w:proofErr w:type="spellEnd"/>
      <w:r w:rsidRPr="00A62705">
        <w:rPr>
          <w:rFonts w:ascii="Arial" w:hAnsi="Arial" w:cs="Arial"/>
          <w:i/>
          <w:iCs/>
          <w:sz w:val="22"/>
          <w:szCs w:val="20"/>
          <w:lang w:val="en-US"/>
        </w:rPr>
        <w:t xml:space="preserve"> and </w:t>
      </w:r>
      <w:proofErr w:type="spellStart"/>
      <w:r w:rsidRPr="00A62705">
        <w:rPr>
          <w:rFonts w:ascii="Arial" w:hAnsi="Arial" w:cs="Arial"/>
          <w:i/>
          <w:iCs/>
          <w:sz w:val="22"/>
          <w:szCs w:val="20"/>
          <w:lang w:val="en-US"/>
        </w:rPr>
        <w:t>neurodevelopmental</w:t>
      </w:r>
      <w:proofErr w:type="spellEnd"/>
      <w:r w:rsidRPr="00A62705">
        <w:rPr>
          <w:rFonts w:ascii="Arial" w:hAnsi="Arial" w:cs="Arial"/>
          <w:i/>
          <w:iCs/>
          <w:sz w:val="22"/>
          <w:szCs w:val="20"/>
          <w:lang w:val="en-US"/>
        </w:rPr>
        <w:t xml:space="preserve"> disorders</w:t>
      </w:r>
      <w:r w:rsidRPr="00A62705">
        <w:rPr>
          <w:rFonts w:ascii="Arial" w:hAnsi="Arial" w:cs="Arial"/>
          <w:sz w:val="22"/>
          <w:szCs w:val="20"/>
          <w:lang w:val="en-US"/>
        </w:rPr>
        <w:t xml:space="preserve">. Geneva: World Health </w:t>
      </w:r>
      <w:r w:rsidR="004D0ADE" w:rsidRPr="00A62705">
        <w:rPr>
          <w:rFonts w:ascii="Arial" w:hAnsi="Arial" w:cs="Arial"/>
          <w:sz w:val="22"/>
          <w:szCs w:val="20"/>
          <w:lang w:val="en-US"/>
        </w:rPr>
        <w:t>Organisation</w:t>
      </w:r>
      <w:r w:rsidRPr="00A62705">
        <w:rPr>
          <w:rFonts w:ascii="Arial" w:hAnsi="Arial" w:cs="Arial"/>
          <w:sz w:val="22"/>
          <w:szCs w:val="20"/>
          <w:lang w:val="en-US"/>
        </w:rPr>
        <w:t xml:space="preserve">. [online] Available at: </w:t>
      </w:r>
      <w:hyperlink r:id="rId27" w:history="1">
        <w:r w:rsidR="00B1760A" w:rsidRPr="00A62705">
          <w:rPr>
            <w:rStyle w:val="Hyperlink"/>
            <w:rFonts w:ascii="Arial" w:hAnsi="Arial" w:cs="Arial"/>
            <w:sz w:val="22"/>
            <w:szCs w:val="20"/>
            <w:lang w:val="en-US"/>
          </w:rPr>
          <w:t>https://www.who.int/publications/i/item/9789240077263/</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w:t>
      </w:r>
    </w:p>
    <w:p w14:paraId="3F6BBB77" w14:textId="491EAFA2" w:rsidR="00995C6D" w:rsidRPr="00A62705" w:rsidRDefault="00995C6D" w:rsidP="008B42AB">
      <w:pPr>
        <w:spacing w:line="360" w:lineRule="auto"/>
        <w:jc w:val="left"/>
        <w:rPr>
          <w:rFonts w:ascii="Arial" w:hAnsi="Arial" w:cs="Arial"/>
          <w:sz w:val="22"/>
          <w:szCs w:val="20"/>
          <w:lang w:val="en-US"/>
        </w:rPr>
      </w:pPr>
      <w:r w:rsidRPr="00A62705">
        <w:rPr>
          <w:rFonts w:ascii="Arial" w:hAnsi="Arial" w:cs="Arial"/>
          <w:sz w:val="22"/>
          <w:szCs w:val="20"/>
          <w:lang w:val="en-US"/>
        </w:rPr>
        <w:t xml:space="preserve">Ye, X., Zeng, F., Wang, Y., Ding, R., Zhao, M., Zhu, D. and He, P. (2023). </w:t>
      </w:r>
      <w:r w:rsidRPr="00A62705">
        <w:rPr>
          <w:rFonts w:ascii="Arial" w:hAnsi="Arial" w:cs="Arial"/>
          <w:i/>
          <w:iCs/>
          <w:sz w:val="22"/>
          <w:szCs w:val="20"/>
          <w:lang w:val="en-US"/>
        </w:rPr>
        <w:t>Effectiveness of Community-Based Rehabilitation Interventions on Symptoms and Functioning for People with Schizophrenia: A Systematic Review and Meta-Analysis</w:t>
      </w:r>
      <w:r w:rsidRPr="00A62705">
        <w:rPr>
          <w:rFonts w:ascii="Arial" w:hAnsi="Arial" w:cs="Arial"/>
          <w:sz w:val="22"/>
          <w:szCs w:val="20"/>
          <w:lang w:val="en-US"/>
        </w:rPr>
        <w:t xml:space="preserve">. Psychiatric Quarterly, 94(3), pp.501–529. [online] Available at: </w:t>
      </w:r>
      <w:hyperlink r:id="rId28" w:history="1">
        <w:r w:rsidR="00B1760A" w:rsidRPr="00A62705">
          <w:rPr>
            <w:rStyle w:val="Hyperlink"/>
            <w:rFonts w:ascii="Arial" w:hAnsi="Arial" w:cs="Arial"/>
            <w:sz w:val="22"/>
            <w:szCs w:val="20"/>
            <w:lang w:val="en-US"/>
          </w:rPr>
          <w:t>https://pubmed.ncbi.nlm.nih.gov/37249835/</w:t>
        </w:r>
      </w:hyperlink>
      <w:r w:rsidR="00B1760A" w:rsidRPr="00A62705">
        <w:rPr>
          <w:rFonts w:ascii="Arial" w:hAnsi="Arial" w:cs="Arial"/>
          <w:sz w:val="22"/>
          <w:szCs w:val="20"/>
          <w:lang w:val="en-US"/>
        </w:rPr>
        <w:t xml:space="preserve"> </w:t>
      </w:r>
      <w:r w:rsidRPr="00A62705">
        <w:rPr>
          <w:rFonts w:ascii="Arial" w:hAnsi="Arial" w:cs="Arial"/>
          <w:sz w:val="22"/>
          <w:szCs w:val="20"/>
          <w:lang w:val="en-US"/>
        </w:rPr>
        <w:t xml:space="preserve"> (Accessed: 22 September 2026). </w:t>
      </w:r>
    </w:p>
    <w:p w14:paraId="6D299C48" w14:textId="4736FEE8" w:rsidR="00AE5573" w:rsidRPr="00A62705" w:rsidRDefault="00AE5573" w:rsidP="008B42AB">
      <w:pPr>
        <w:spacing w:line="360" w:lineRule="auto"/>
        <w:rPr>
          <w:rFonts w:ascii="Arial" w:hAnsi="Arial" w:cs="Arial"/>
          <w:sz w:val="22"/>
          <w:szCs w:val="20"/>
          <w:lang w:val="en-US"/>
        </w:rPr>
      </w:pPr>
    </w:p>
    <w:sectPr w:rsidR="00AE5573" w:rsidRPr="00A62705">
      <w:headerReference w:type="default"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701EFC4" w14:textId="77777777" w:rsidR="00045DE8" w:rsidRPr="007979C6" w:rsidRDefault="00045DE8" w:rsidP="009455CC">
      <w:r w:rsidRPr="007979C6">
        <w:separator/>
      </w:r>
    </w:p>
  </w:endnote>
  <w:endnote w:type="continuationSeparator" w:id="0">
    <w:p w14:paraId="71537FCE" w14:textId="77777777" w:rsidR="00045DE8" w:rsidRPr="007979C6" w:rsidRDefault="00045DE8" w:rsidP="009455CC">
      <w:r w:rsidRPr="007979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70666788"/>
      <w:docPartObj>
        <w:docPartGallery w:val="Page Numbers (Bottom of Page)"/>
        <w:docPartUnique/>
      </w:docPartObj>
    </w:sdtPr>
    <w:sdtContent>
      <w:p w14:paraId="3D93F37B" w14:textId="7B7F70AF" w:rsidR="009455CC" w:rsidRPr="007979C6" w:rsidRDefault="009455CC">
        <w:pPr>
          <w:pStyle w:val="Footer"/>
          <w:jc w:val="right"/>
        </w:pPr>
        <w:r w:rsidRPr="007979C6">
          <w:fldChar w:fldCharType="begin"/>
        </w:r>
        <w:r w:rsidRPr="007979C6">
          <w:instrText xml:space="preserve"> PAGE   \* MERGEFORMAT </w:instrText>
        </w:r>
        <w:r w:rsidRPr="007979C6">
          <w:fldChar w:fldCharType="separate"/>
        </w:r>
        <w:r w:rsidRPr="007979C6">
          <w:t>2</w:t>
        </w:r>
        <w:r w:rsidRPr="007979C6">
          <w:fldChar w:fldCharType="end"/>
        </w:r>
      </w:p>
    </w:sdtContent>
  </w:sdt>
  <w:p w14:paraId="7D74B814" w14:textId="77777777" w:rsidR="009455CC" w:rsidRPr="007979C6" w:rsidRDefault="00945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8E012E" w14:textId="77777777" w:rsidR="00045DE8" w:rsidRPr="007979C6" w:rsidRDefault="00045DE8" w:rsidP="009455CC">
      <w:r w:rsidRPr="007979C6">
        <w:separator/>
      </w:r>
    </w:p>
  </w:footnote>
  <w:footnote w:type="continuationSeparator" w:id="0">
    <w:p w14:paraId="44FD2A8F" w14:textId="77777777" w:rsidR="00045DE8" w:rsidRPr="007979C6" w:rsidRDefault="00045DE8" w:rsidP="009455CC">
      <w:r w:rsidRPr="007979C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D75C68" w14:textId="5C36A4BD" w:rsidR="000D0EF7" w:rsidRPr="007979C6" w:rsidRDefault="000D0EF7">
    <w:pPr>
      <w:pStyle w:val="Header"/>
    </w:pPr>
    <w:r w:rsidRPr="007979C6">
      <w:rPr>
        <w:rFonts w:ascii="Arial" w:hAnsi="Arial" w:cs="Arial"/>
        <w:noProof/>
      </w:rPr>
      <w:drawing>
        <wp:anchor distT="0" distB="0" distL="114300" distR="114300" simplePos="0" relativeHeight="251659264" behindDoc="1" locked="0" layoutInCell="1" allowOverlap="1" wp14:anchorId="375ABB08" wp14:editId="78476FB9">
          <wp:simplePos x="0" y="0"/>
          <wp:positionH relativeFrom="margin">
            <wp:posOffset>-781050</wp:posOffset>
          </wp:positionH>
          <wp:positionV relativeFrom="paragraph">
            <wp:posOffset>-390525</wp:posOffset>
          </wp:positionV>
          <wp:extent cx="1781175" cy="666750"/>
          <wp:effectExtent l="0" t="0" r="9525"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8117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5E2A29"/>
    <w:multiLevelType w:val="hybridMultilevel"/>
    <w:tmpl w:val="407A0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B04CE7"/>
    <w:multiLevelType w:val="hybridMultilevel"/>
    <w:tmpl w:val="FFA287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794288F"/>
    <w:multiLevelType w:val="hybridMultilevel"/>
    <w:tmpl w:val="4E407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922109">
    <w:abstractNumId w:val="2"/>
  </w:num>
  <w:num w:numId="2" w16cid:durableId="1687293228">
    <w:abstractNumId w:val="0"/>
  </w:num>
  <w:num w:numId="3" w16cid:durableId="7841295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9C7"/>
    <w:rsid w:val="0000183D"/>
    <w:rsid w:val="00003848"/>
    <w:rsid w:val="0000770E"/>
    <w:rsid w:val="00010B51"/>
    <w:rsid w:val="0001574C"/>
    <w:rsid w:val="00023B51"/>
    <w:rsid w:val="00024117"/>
    <w:rsid w:val="000262CC"/>
    <w:rsid w:val="0003459D"/>
    <w:rsid w:val="0003657A"/>
    <w:rsid w:val="000365D9"/>
    <w:rsid w:val="000367D9"/>
    <w:rsid w:val="00036C8E"/>
    <w:rsid w:val="0004535C"/>
    <w:rsid w:val="00045DE8"/>
    <w:rsid w:val="00052764"/>
    <w:rsid w:val="000536A6"/>
    <w:rsid w:val="00060ED2"/>
    <w:rsid w:val="0006174C"/>
    <w:rsid w:val="00067754"/>
    <w:rsid w:val="00070607"/>
    <w:rsid w:val="0007554D"/>
    <w:rsid w:val="000938F5"/>
    <w:rsid w:val="00097906"/>
    <w:rsid w:val="000A4AE9"/>
    <w:rsid w:val="000A61F5"/>
    <w:rsid w:val="000B73C6"/>
    <w:rsid w:val="000C66D8"/>
    <w:rsid w:val="000D0003"/>
    <w:rsid w:val="000D0EF7"/>
    <w:rsid w:val="000D1B07"/>
    <w:rsid w:val="000D7ED4"/>
    <w:rsid w:val="000F6D04"/>
    <w:rsid w:val="00127F67"/>
    <w:rsid w:val="00137F68"/>
    <w:rsid w:val="00147315"/>
    <w:rsid w:val="0015551A"/>
    <w:rsid w:val="0016456A"/>
    <w:rsid w:val="0016461D"/>
    <w:rsid w:val="00165FD6"/>
    <w:rsid w:val="00173EC7"/>
    <w:rsid w:val="0018710B"/>
    <w:rsid w:val="001923A2"/>
    <w:rsid w:val="00193587"/>
    <w:rsid w:val="00195F6D"/>
    <w:rsid w:val="001B2D6D"/>
    <w:rsid w:val="001C0650"/>
    <w:rsid w:val="001D0095"/>
    <w:rsid w:val="001D0CD7"/>
    <w:rsid w:val="001D2853"/>
    <w:rsid w:val="001D6678"/>
    <w:rsid w:val="001E2D47"/>
    <w:rsid w:val="001F2BBB"/>
    <w:rsid w:val="001F72EB"/>
    <w:rsid w:val="002070EF"/>
    <w:rsid w:val="002130B4"/>
    <w:rsid w:val="00236163"/>
    <w:rsid w:val="00237252"/>
    <w:rsid w:val="002378A7"/>
    <w:rsid w:val="0024044C"/>
    <w:rsid w:val="0024547B"/>
    <w:rsid w:val="00257D94"/>
    <w:rsid w:val="00290341"/>
    <w:rsid w:val="00291B8F"/>
    <w:rsid w:val="00295F18"/>
    <w:rsid w:val="002A36B7"/>
    <w:rsid w:val="002A3C23"/>
    <w:rsid w:val="002B0859"/>
    <w:rsid w:val="002B0E82"/>
    <w:rsid w:val="002C4512"/>
    <w:rsid w:val="002D79D7"/>
    <w:rsid w:val="002E7348"/>
    <w:rsid w:val="00311AE7"/>
    <w:rsid w:val="00325563"/>
    <w:rsid w:val="0032575D"/>
    <w:rsid w:val="00326F22"/>
    <w:rsid w:val="003405FA"/>
    <w:rsid w:val="00343818"/>
    <w:rsid w:val="003516AA"/>
    <w:rsid w:val="00356CC7"/>
    <w:rsid w:val="00377387"/>
    <w:rsid w:val="003826CA"/>
    <w:rsid w:val="0039475C"/>
    <w:rsid w:val="003A204B"/>
    <w:rsid w:val="003A382A"/>
    <w:rsid w:val="003B63D7"/>
    <w:rsid w:val="003B7336"/>
    <w:rsid w:val="003C419C"/>
    <w:rsid w:val="003D365A"/>
    <w:rsid w:val="003D4168"/>
    <w:rsid w:val="003D4FB5"/>
    <w:rsid w:val="003E5339"/>
    <w:rsid w:val="003F1D30"/>
    <w:rsid w:val="00404EB4"/>
    <w:rsid w:val="00406CAD"/>
    <w:rsid w:val="00424021"/>
    <w:rsid w:val="00425494"/>
    <w:rsid w:val="0044079D"/>
    <w:rsid w:val="0045291E"/>
    <w:rsid w:val="00454179"/>
    <w:rsid w:val="00462D96"/>
    <w:rsid w:val="00463FA7"/>
    <w:rsid w:val="00471412"/>
    <w:rsid w:val="0048051F"/>
    <w:rsid w:val="00483BF8"/>
    <w:rsid w:val="004A2D94"/>
    <w:rsid w:val="004A3579"/>
    <w:rsid w:val="004B13F3"/>
    <w:rsid w:val="004B1F24"/>
    <w:rsid w:val="004C5E78"/>
    <w:rsid w:val="004D0ADE"/>
    <w:rsid w:val="004E37A4"/>
    <w:rsid w:val="004F4C5B"/>
    <w:rsid w:val="005019A0"/>
    <w:rsid w:val="00502D7E"/>
    <w:rsid w:val="00510AF0"/>
    <w:rsid w:val="005138A0"/>
    <w:rsid w:val="00514998"/>
    <w:rsid w:val="005159C1"/>
    <w:rsid w:val="00517ACB"/>
    <w:rsid w:val="00521C04"/>
    <w:rsid w:val="00526EA0"/>
    <w:rsid w:val="00527D17"/>
    <w:rsid w:val="0053023B"/>
    <w:rsid w:val="00536FB7"/>
    <w:rsid w:val="00544478"/>
    <w:rsid w:val="005453CE"/>
    <w:rsid w:val="005479AA"/>
    <w:rsid w:val="005551B3"/>
    <w:rsid w:val="00557BB3"/>
    <w:rsid w:val="0057270F"/>
    <w:rsid w:val="00576B29"/>
    <w:rsid w:val="00577E67"/>
    <w:rsid w:val="00583C9D"/>
    <w:rsid w:val="00584122"/>
    <w:rsid w:val="005845FE"/>
    <w:rsid w:val="005A4F8C"/>
    <w:rsid w:val="005B0657"/>
    <w:rsid w:val="005B23E6"/>
    <w:rsid w:val="005D281E"/>
    <w:rsid w:val="005F0239"/>
    <w:rsid w:val="005F326C"/>
    <w:rsid w:val="005F75D4"/>
    <w:rsid w:val="0060791B"/>
    <w:rsid w:val="006107C8"/>
    <w:rsid w:val="00610962"/>
    <w:rsid w:val="00622F7C"/>
    <w:rsid w:val="00622FA3"/>
    <w:rsid w:val="006273DB"/>
    <w:rsid w:val="006311C9"/>
    <w:rsid w:val="00647302"/>
    <w:rsid w:val="00667983"/>
    <w:rsid w:val="0069151C"/>
    <w:rsid w:val="00695771"/>
    <w:rsid w:val="006A1A46"/>
    <w:rsid w:val="006A2294"/>
    <w:rsid w:val="006A33DC"/>
    <w:rsid w:val="006B18C6"/>
    <w:rsid w:val="006B2143"/>
    <w:rsid w:val="006D0743"/>
    <w:rsid w:val="006D1622"/>
    <w:rsid w:val="006E5FF5"/>
    <w:rsid w:val="006F0745"/>
    <w:rsid w:val="00704686"/>
    <w:rsid w:val="007069D5"/>
    <w:rsid w:val="00710051"/>
    <w:rsid w:val="00714868"/>
    <w:rsid w:val="007154AA"/>
    <w:rsid w:val="007164EA"/>
    <w:rsid w:val="00722567"/>
    <w:rsid w:val="0073030F"/>
    <w:rsid w:val="00732135"/>
    <w:rsid w:val="007360C2"/>
    <w:rsid w:val="0074286A"/>
    <w:rsid w:val="00747F5A"/>
    <w:rsid w:val="007504DF"/>
    <w:rsid w:val="00754649"/>
    <w:rsid w:val="00761857"/>
    <w:rsid w:val="0077273D"/>
    <w:rsid w:val="007808F7"/>
    <w:rsid w:val="007831BE"/>
    <w:rsid w:val="00787419"/>
    <w:rsid w:val="007979C6"/>
    <w:rsid w:val="007B14AB"/>
    <w:rsid w:val="007B7075"/>
    <w:rsid w:val="007B7F3E"/>
    <w:rsid w:val="007C27DF"/>
    <w:rsid w:val="007C56FF"/>
    <w:rsid w:val="007E2E9D"/>
    <w:rsid w:val="007E5404"/>
    <w:rsid w:val="007F137F"/>
    <w:rsid w:val="00812974"/>
    <w:rsid w:val="0081323E"/>
    <w:rsid w:val="008142FD"/>
    <w:rsid w:val="00814342"/>
    <w:rsid w:val="00820836"/>
    <w:rsid w:val="00830807"/>
    <w:rsid w:val="008311C5"/>
    <w:rsid w:val="008326A5"/>
    <w:rsid w:val="00846C8E"/>
    <w:rsid w:val="0085702B"/>
    <w:rsid w:val="00863C7F"/>
    <w:rsid w:val="00881D6F"/>
    <w:rsid w:val="00884F00"/>
    <w:rsid w:val="008876D1"/>
    <w:rsid w:val="00891C7B"/>
    <w:rsid w:val="008948FC"/>
    <w:rsid w:val="008A58FB"/>
    <w:rsid w:val="008A7AAF"/>
    <w:rsid w:val="008B42AB"/>
    <w:rsid w:val="008B4B91"/>
    <w:rsid w:val="008B6ACC"/>
    <w:rsid w:val="008C212C"/>
    <w:rsid w:val="008D7F3C"/>
    <w:rsid w:val="008F707D"/>
    <w:rsid w:val="00902CCC"/>
    <w:rsid w:val="00911244"/>
    <w:rsid w:val="0092046F"/>
    <w:rsid w:val="009229C6"/>
    <w:rsid w:val="00922D64"/>
    <w:rsid w:val="00924209"/>
    <w:rsid w:val="009255E0"/>
    <w:rsid w:val="00926965"/>
    <w:rsid w:val="0093792A"/>
    <w:rsid w:val="009409E9"/>
    <w:rsid w:val="009455CC"/>
    <w:rsid w:val="00945628"/>
    <w:rsid w:val="009456F0"/>
    <w:rsid w:val="00957651"/>
    <w:rsid w:val="00957B01"/>
    <w:rsid w:val="00967040"/>
    <w:rsid w:val="00967E07"/>
    <w:rsid w:val="00967ECC"/>
    <w:rsid w:val="00970493"/>
    <w:rsid w:val="00970584"/>
    <w:rsid w:val="0097265E"/>
    <w:rsid w:val="00974284"/>
    <w:rsid w:val="00995C6D"/>
    <w:rsid w:val="009A240A"/>
    <w:rsid w:val="009A4AE9"/>
    <w:rsid w:val="009A5F94"/>
    <w:rsid w:val="009B6FF0"/>
    <w:rsid w:val="009B7302"/>
    <w:rsid w:val="009D640A"/>
    <w:rsid w:val="009E3B07"/>
    <w:rsid w:val="009F1B98"/>
    <w:rsid w:val="009F2FEB"/>
    <w:rsid w:val="009F3A9D"/>
    <w:rsid w:val="00A0463E"/>
    <w:rsid w:val="00A06EC6"/>
    <w:rsid w:val="00A13E3A"/>
    <w:rsid w:val="00A31474"/>
    <w:rsid w:val="00A44885"/>
    <w:rsid w:val="00A5475C"/>
    <w:rsid w:val="00A572D1"/>
    <w:rsid w:val="00A62705"/>
    <w:rsid w:val="00A628BE"/>
    <w:rsid w:val="00A678DE"/>
    <w:rsid w:val="00A75CDC"/>
    <w:rsid w:val="00A83CC4"/>
    <w:rsid w:val="00A86649"/>
    <w:rsid w:val="00AA00BB"/>
    <w:rsid w:val="00AB5087"/>
    <w:rsid w:val="00AC1A32"/>
    <w:rsid w:val="00AC5656"/>
    <w:rsid w:val="00AD460B"/>
    <w:rsid w:val="00AE0F92"/>
    <w:rsid w:val="00AE0F95"/>
    <w:rsid w:val="00AE19C7"/>
    <w:rsid w:val="00AE3A4D"/>
    <w:rsid w:val="00AE5573"/>
    <w:rsid w:val="00AE6A5D"/>
    <w:rsid w:val="00AF1506"/>
    <w:rsid w:val="00B025D6"/>
    <w:rsid w:val="00B11E58"/>
    <w:rsid w:val="00B14AF3"/>
    <w:rsid w:val="00B1760A"/>
    <w:rsid w:val="00B36E1A"/>
    <w:rsid w:val="00B46A02"/>
    <w:rsid w:val="00B509AB"/>
    <w:rsid w:val="00B53F5F"/>
    <w:rsid w:val="00B56EA9"/>
    <w:rsid w:val="00B60CFC"/>
    <w:rsid w:val="00B6467B"/>
    <w:rsid w:val="00B81589"/>
    <w:rsid w:val="00B81B1A"/>
    <w:rsid w:val="00B94836"/>
    <w:rsid w:val="00B957AB"/>
    <w:rsid w:val="00B95C0E"/>
    <w:rsid w:val="00BA1B4E"/>
    <w:rsid w:val="00BA200B"/>
    <w:rsid w:val="00BA2FAF"/>
    <w:rsid w:val="00BB3B7F"/>
    <w:rsid w:val="00BB5C11"/>
    <w:rsid w:val="00BC6201"/>
    <w:rsid w:val="00BD7623"/>
    <w:rsid w:val="00BD7CA3"/>
    <w:rsid w:val="00BD7E67"/>
    <w:rsid w:val="00BE0A9C"/>
    <w:rsid w:val="00BE616F"/>
    <w:rsid w:val="00C014F3"/>
    <w:rsid w:val="00C020EA"/>
    <w:rsid w:val="00C02E51"/>
    <w:rsid w:val="00C139BB"/>
    <w:rsid w:val="00C1767E"/>
    <w:rsid w:val="00C266CF"/>
    <w:rsid w:val="00C27677"/>
    <w:rsid w:val="00C33638"/>
    <w:rsid w:val="00C479B2"/>
    <w:rsid w:val="00C5515F"/>
    <w:rsid w:val="00C667CE"/>
    <w:rsid w:val="00C6780D"/>
    <w:rsid w:val="00C761DB"/>
    <w:rsid w:val="00C76EBC"/>
    <w:rsid w:val="00C805F0"/>
    <w:rsid w:val="00C827DE"/>
    <w:rsid w:val="00C90DA2"/>
    <w:rsid w:val="00CA1DA4"/>
    <w:rsid w:val="00CA2FCE"/>
    <w:rsid w:val="00CA395C"/>
    <w:rsid w:val="00CE26CF"/>
    <w:rsid w:val="00CE71EB"/>
    <w:rsid w:val="00CE7790"/>
    <w:rsid w:val="00CF2212"/>
    <w:rsid w:val="00CF3B80"/>
    <w:rsid w:val="00CF635A"/>
    <w:rsid w:val="00D04246"/>
    <w:rsid w:val="00D1379F"/>
    <w:rsid w:val="00D15638"/>
    <w:rsid w:val="00D15A7D"/>
    <w:rsid w:val="00D15E1D"/>
    <w:rsid w:val="00D17062"/>
    <w:rsid w:val="00D21F4C"/>
    <w:rsid w:val="00D42CCE"/>
    <w:rsid w:val="00D45529"/>
    <w:rsid w:val="00D45612"/>
    <w:rsid w:val="00D50BE2"/>
    <w:rsid w:val="00D51592"/>
    <w:rsid w:val="00D672E8"/>
    <w:rsid w:val="00D81E52"/>
    <w:rsid w:val="00D90C81"/>
    <w:rsid w:val="00D911D9"/>
    <w:rsid w:val="00DA36A4"/>
    <w:rsid w:val="00DF4CB6"/>
    <w:rsid w:val="00E02264"/>
    <w:rsid w:val="00E026F6"/>
    <w:rsid w:val="00E221C5"/>
    <w:rsid w:val="00E31D42"/>
    <w:rsid w:val="00E3424E"/>
    <w:rsid w:val="00E373A1"/>
    <w:rsid w:val="00E41672"/>
    <w:rsid w:val="00E47D59"/>
    <w:rsid w:val="00E55555"/>
    <w:rsid w:val="00E56CD2"/>
    <w:rsid w:val="00E62B7B"/>
    <w:rsid w:val="00E634FB"/>
    <w:rsid w:val="00E76025"/>
    <w:rsid w:val="00E7667C"/>
    <w:rsid w:val="00E8045E"/>
    <w:rsid w:val="00E83355"/>
    <w:rsid w:val="00E84289"/>
    <w:rsid w:val="00E85E34"/>
    <w:rsid w:val="00E91A0F"/>
    <w:rsid w:val="00E948DA"/>
    <w:rsid w:val="00EB15BB"/>
    <w:rsid w:val="00EB330D"/>
    <w:rsid w:val="00ED23F1"/>
    <w:rsid w:val="00EE7A10"/>
    <w:rsid w:val="00EF3060"/>
    <w:rsid w:val="00F0664A"/>
    <w:rsid w:val="00F112E8"/>
    <w:rsid w:val="00F155B4"/>
    <w:rsid w:val="00F21717"/>
    <w:rsid w:val="00F24DAC"/>
    <w:rsid w:val="00F3428D"/>
    <w:rsid w:val="00F40623"/>
    <w:rsid w:val="00F561BE"/>
    <w:rsid w:val="00F565E7"/>
    <w:rsid w:val="00F70D81"/>
    <w:rsid w:val="00F73E17"/>
    <w:rsid w:val="00F80A02"/>
    <w:rsid w:val="00F82CCA"/>
    <w:rsid w:val="00F95F53"/>
    <w:rsid w:val="00FA0A08"/>
    <w:rsid w:val="00FA1F2C"/>
    <w:rsid w:val="00FA226A"/>
    <w:rsid w:val="00FA5326"/>
    <w:rsid w:val="00FB1812"/>
    <w:rsid w:val="00FC6CA1"/>
    <w:rsid w:val="00FC7088"/>
    <w:rsid w:val="00FC7F57"/>
    <w:rsid w:val="00FD0195"/>
    <w:rsid w:val="00FD57A2"/>
    <w:rsid w:val="00FE51B0"/>
    <w:rsid w:val="00FE5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2D99"/>
  <w15:chartTrackingRefBased/>
  <w15:docId w15:val="{3E062685-2DAC-451F-8978-8322E9A4F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Calibr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555"/>
    <w:pPr>
      <w:widowControl w:val="0"/>
      <w:autoSpaceDE w:val="0"/>
      <w:autoSpaceDN w:val="0"/>
      <w:spacing w:after="0" w:line="240" w:lineRule="auto"/>
      <w:jc w:val="both"/>
    </w:pPr>
    <w:rPr>
      <w:rFonts w:ascii="Times New Roman" w:hAnsi="Times New Roman" w:cs="Calibri"/>
      <w:color w:val="000000" w:themeColor="text1"/>
      <w:kern w:val="0"/>
      <w:szCs w:val="22"/>
      <w:lang w:val="en-GB"/>
      <w14:ligatures w14:val="none"/>
    </w:rPr>
  </w:style>
  <w:style w:type="paragraph" w:styleId="Heading1">
    <w:name w:val="heading 1"/>
    <w:basedOn w:val="Normal"/>
    <w:next w:val="Normal"/>
    <w:link w:val="Heading1Char"/>
    <w:uiPriority w:val="9"/>
    <w:qFormat/>
    <w:rsid w:val="0042402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42402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EE7A10"/>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AE19C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E19C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E19C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19C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19C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19C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021"/>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semiHidden/>
    <w:rsid w:val="00424021"/>
    <w:rPr>
      <w:rFonts w:ascii="Times New Roman" w:eastAsiaTheme="majorEastAsia" w:hAnsi="Times New Roman" w:cstheme="majorBidi"/>
      <w:b/>
      <w:color w:val="000000" w:themeColor="text1"/>
      <w:sz w:val="28"/>
      <w:szCs w:val="32"/>
      <w:lang w:val="en-GB"/>
    </w:rPr>
  </w:style>
  <w:style w:type="paragraph" w:styleId="Title">
    <w:name w:val="Title"/>
    <w:basedOn w:val="Normal"/>
    <w:next w:val="Normal"/>
    <w:link w:val="TitleChar"/>
    <w:uiPriority w:val="10"/>
    <w:qFormat/>
    <w:rsid w:val="00424021"/>
    <w:pPr>
      <w:spacing w:after="8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24021"/>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rsid w:val="00EE7A10"/>
    <w:rPr>
      <w:rFonts w:ascii="Times New Roman" w:eastAsiaTheme="majorEastAsia" w:hAnsi="Times New Roman" w:cstheme="majorBidi"/>
      <w:b/>
      <w:color w:val="000000" w:themeColor="text1"/>
      <w:sz w:val="26"/>
      <w:szCs w:val="28"/>
      <w:lang w:val="en-GB"/>
    </w:rPr>
  </w:style>
  <w:style w:type="character" w:customStyle="1" w:styleId="Heading4Char">
    <w:name w:val="Heading 4 Char"/>
    <w:basedOn w:val="DefaultParagraphFont"/>
    <w:link w:val="Heading4"/>
    <w:uiPriority w:val="9"/>
    <w:semiHidden/>
    <w:rsid w:val="00AE19C7"/>
    <w:rPr>
      <w:rFonts w:eastAsiaTheme="majorEastAsia" w:cstheme="majorBidi"/>
      <w:i/>
      <w:iCs/>
      <w:color w:val="0F4761"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AE19C7"/>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AE19C7"/>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AE19C7"/>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AE19C7"/>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AE19C7"/>
    <w:rPr>
      <w:rFonts w:eastAsiaTheme="majorEastAsia" w:cstheme="majorBidi"/>
      <w:color w:val="272727" w:themeColor="text1" w:themeTint="D8"/>
      <w:kern w:val="0"/>
      <w:szCs w:val="22"/>
      <w:lang w:val="en-GB"/>
      <w14:ligatures w14:val="none"/>
    </w:rPr>
  </w:style>
  <w:style w:type="paragraph" w:styleId="Subtitle">
    <w:name w:val="Subtitle"/>
    <w:basedOn w:val="Normal"/>
    <w:next w:val="Normal"/>
    <w:link w:val="SubtitleChar"/>
    <w:uiPriority w:val="11"/>
    <w:qFormat/>
    <w:rsid w:val="00AE19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9C7"/>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E19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19C7"/>
    <w:rPr>
      <w:rFonts w:ascii="Times New Roman" w:hAnsi="Times New Roman" w:cs="Calibri"/>
      <w:i/>
      <w:iCs/>
      <w:color w:val="404040" w:themeColor="text1" w:themeTint="BF"/>
      <w:kern w:val="0"/>
      <w:szCs w:val="22"/>
      <w:lang w:val="en-GB"/>
      <w14:ligatures w14:val="none"/>
    </w:rPr>
  </w:style>
  <w:style w:type="paragraph" w:styleId="ListParagraph">
    <w:name w:val="List Paragraph"/>
    <w:basedOn w:val="Normal"/>
    <w:uiPriority w:val="34"/>
    <w:qFormat/>
    <w:rsid w:val="00AE19C7"/>
    <w:pPr>
      <w:ind w:left="720"/>
      <w:contextualSpacing/>
    </w:pPr>
  </w:style>
  <w:style w:type="character" w:styleId="IntenseEmphasis">
    <w:name w:val="Intense Emphasis"/>
    <w:basedOn w:val="DefaultParagraphFont"/>
    <w:uiPriority w:val="21"/>
    <w:qFormat/>
    <w:rsid w:val="00AE19C7"/>
    <w:rPr>
      <w:i/>
      <w:iCs/>
      <w:color w:val="0F4761" w:themeColor="accent1" w:themeShade="BF"/>
    </w:rPr>
  </w:style>
  <w:style w:type="paragraph" w:styleId="IntenseQuote">
    <w:name w:val="Intense Quote"/>
    <w:basedOn w:val="Normal"/>
    <w:next w:val="Normal"/>
    <w:link w:val="IntenseQuoteChar"/>
    <w:uiPriority w:val="30"/>
    <w:qFormat/>
    <w:rsid w:val="00AE1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9C7"/>
    <w:rPr>
      <w:rFonts w:ascii="Times New Roman" w:hAnsi="Times New Roman" w:cs="Calibri"/>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AE19C7"/>
    <w:rPr>
      <w:b/>
      <w:bCs/>
      <w:smallCaps/>
      <w:color w:val="0F4761" w:themeColor="accent1" w:themeShade="BF"/>
      <w:spacing w:val="5"/>
    </w:rPr>
  </w:style>
  <w:style w:type="paragraph" w:styleId="Header">
    <w:name w:val="header"/>
    <w:basedOn w:val="Normal"/>
    <w:link w:val="HeaderChar"/>
    <w:uiPriority w:val="99"/>
    <w:unhideWhenUsed/>
    <w:rsid w:val="009455CC"/>
    <w:pPr>
      <w:tabs>
        <w:tab w:val="center" w:pos="4680"/>
        <w:tab w:val="right" w:pos="9360"/>
      </w:tabs>
    </w:pPr>
  </w:style>
  <w:style w:type="character" w:customStyle="1" w:styleId="HeaderChar">
    <w:name w:val="Header Char"/>
    <w:basedOn w:val="DefaultParagraphFont"/>
    <w:link w:val="Header"/>
    <w:uiPriority w:val="99"/>
    <w:rsid w:val="009455CC"/>
    <w:rPr>
      <w:rFonts w:ascii="Times New Roman" w:hAnsi="Times New Roman" w:cs="Calibri"/>
      <w:color w:val="000000" w:themeColor="text1"/>
      <w:kern w:val="0"/>
      <w:szCs w:val="22"/>
      <w:lang w:val="en-GB"/>
      <w14:ligatures w14:val="none"/>
    </w:rPr>
  </w:style>
  <w:style w:type="paragraph" w:styleId="Footer">
    <w:name w:val="footer"/>
    <w:basedOn w:val="Normal"/>
    <w:link w:val="FooterChar"/>
    <w:uiPriority w:val="99"/>
    <w:unhideWhenUsed/>
    <w:rsid w:val="009455CC"/>
    <w:pPr>
      <w:tabs>
        <w:tab w:val="center" w:pos="4680"/>
        <w:tab w:val="right" w:pos="9360"/>
      </w:tabs>
    </w:pPr>
  </w:style>
  <w:style w:type="character" w:customStyle="1" w:styleId="FooterChar">
    <w:name w:val="Footer Char"/>
    <w:basedOn w:val="DefaultParagraphFont"/>
    <w:link w:val="Footer"/>
    <w:uiPriority w:val="99"/>
    <w:rsid w:val="009455CC"/>
    <w:rPr>
      <w:rFonts w:ascii="Times New Roman" w:hAnsi="Times New Roman" w:cs="Calibri"/>
      <w:color w:val="000000" w:themeColor="text1"/>
      <w:kern w:val="0"/>
      <w:szCs w:val="22"/>
      <w:lang w:val="en-GB"/>
      <w14:ligatures w14:val="none"/>
    </w:rPr>
  </w:style>
  <w:style w:type="paragraph" w:styleId="TOCHeading">
    <w:name w:val="TOC Heading"/>
    <w:basedOn w:val="Heading1"/>
    <w:next w:val="Normal"/>
    <w:uiPriority w:val="39"/>
    <w:unhideWhenUsed/>
    <w:qFormat/>
    <w:rsid w:val="00311AE7"/>
    <w:pPr>
      <w:widowControl/>
      <w:autoSpaceDE/>
      <w:autoSpaceDN/>
      <w:spacing w:before="240" w:after="0" w:line="259" w:lineRule="auto"/>
      <w:jc w:val="left"/>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311AE7"/>
    <w:pPr>
      <w:spacing w:after="100"/>
    </w:pPr>
  </w:style>
  <w:style w:type="character" w:styleId="Hyperlink">
    <w:name w:val="Hyperlink"/>
    <w:basedOn w:val="DefaultParagraphFont"/>
    <w:uiPriority w:val="99"/>
    <w:unhideWhenUsed/>
    <w:rsid w:val="00311AE7"/>
    <w:rPr>
      <w:color w:val="467886" w:themeColor="hyperlink"/>
      <w:u w:val="single"/>
    </w:rPr>
  </w:style>
  <w:style w:type="character" w:styleId="UnresolvedMention">
    <w:name w:val="Unresolved Mention"/>
    <w:basedOn w:val="DefaultParagraphFont"/>
    <w:uiPriority w:val="99"/>
    <w:semiHidden/>
    <w:unhideWhenUsed/>
    <w:rsid w:val="00E47D59"/>
    <w:rPr>
      <w:color w:val="605E5C"/>
      <w:shd w:val="clear" w:color="auto" w:fill="E1DFDD"/>
    </w:rPr>
  </w:style>
  <w:style w:type="paragraph" w:styleId="Caption">
    <w:name w:val="caption"/>
    <w:basedOn w:val="Normal"/>
    <w:next w:val="Normal"/>
    <w:uiPriority w:val="35"/>
    <w:unhideWhenUsed/>
    <w:qFormat/>
    <w:rsid w:val="006E5FF5"/>
    <w:pPr>
      <w:spacing w:after="200"/>
    </w:pPr>
    <w:rPr>
      <w:i/>
      <w:iCs/>
      <w:color w:val="0E2841" w:themeColor="text2"/>
      <w:sz w:val="18"/>
      <w:szCs w:val="18"/>
    </w:rPr>
  </w:style>
  <w:style w:type="paragraph" w:styleId="TableofFigures">
    <w:name w:val="table of figures"/>
    <w:basedOn w:val="Normal"/>
    <w:next w:val="Normal"/>
    <w:uiPriority w:val="99"/>
    <w:unhideWhenUsed/>
    <w:rsid w:val="0062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ubmed.ncbi.nlm.nih.gov/36890299/" TargetMode="External"/><Relationship Id="rId18" Type="http://schemas.openxmlformats.org/officeDocument/2006/relationships/hyperlink" Target="https://pmc.ncbi.nlm.nih.gov/articles/PMC7525587/" TargetMode="External"/><Relationship Id="rId26" Type="http://schemas.openxmlformats.org/officeDocument/2006/relationships/hyperlink" Target="https://www.who.int/publications/b/67931/" TargetMode="External"/><Relationship Id="rId3" Type="http://schemas.openxmlformats.org/officeDocument/2006/relationships/styles" Target="styles.xml"/><Relationship Id="rId21" Type="http://schemas.openxmlformats.org/officeDocument/2006/relationships/hyperlink" Target="https://pubmed.ncbi.nlm.nih.gov/41403082/" TargetMode="External"/><Relationship Id="rId7" Type="http://schemas.openxmlformats.org/officeDocument/2006/relationships/endnotes" Target="endnotes.xml"/><Relationship Id="rId12" Type="http://schemas.openxmlformats.org/officeDocument/2006/relationships/hyperlink" Target="https://jcbpr.org/article/23" TargetMode="External"/><Relationship Id="rId17" Type="http://schemas.openxmlformats.org/officeDocument/2006/relationships/hyperlink" Target="https://pubmed.ncbi.nlm.nih.gov/37022779/" TargetMode="External"/><Relationship Id="rId25" Type="http://schemas.openxmlformats.org/officeDocument/2006/relationships/hyperlink" Target="https://pubmed.ncbi.nlm.nih.gov/38831918/" TargetMode="External"/><Relationship Id="rId2" Type="http://schemas.openxmlformats.org/officeDocument/2006/relationships/numbering" Target="numbering.xml"/><Relationship Id="rId16" Type="http://schemas.openxmlformats.org/officeDocument/2006/relationships/hyperlink" Target="https://pubmed.ncbi.nlm.nih.gov/40746817/" TargetMode="External"/><Relationship Id="rId20" Type="http://schemas.openxmlformats.org/officeDocument/2006/relationships/hyperlink" Target="https://pubmed.ncbi.nlm.nih.gov/3166445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1394810/" TargetMode="External"/><Relationship Id="rId24" Type="http://schemas.openxmlformats.org/officeDocument/2006/relationships/hyperlink" Target="https://pubmed.ncbi.nlm.nih.gov/337350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med.ncbi.nlm.nih.gov/38571993/" TargetMode="External"/><Relationship Id="rId23" Type="http://schemas.openxmlformats.org/officeDocument/2006/relationships/hyperlink" Target="https://pubmed.ncbi.nlm.nih.gov/388792769/" TargetMode="External"/><Relationship Id="rId28" Type="http://schemas.openxmlformats.org/officeDocument/2006/relationships/hyperlink" Target="https://pubmed.ncbi.nlm.nih.gov/37249835/" TargetMode="External"/><Relationship Id="rId10" Type="http://schemas.openxmlformats.org/officeDocument/2006/relationships/hyperlink" Target="https://pubmed.ncbi.nlm.nih.gov/36919340/" TargetMode="External"/><Relationship Id="rId19" Type="http://schemas.openxmlformats.org/officeDocument/2006/relationships/hyperlink" Target="https://pubmed.ncbi.nlm.nih.gov/3954959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science/article/pii/S2666560323000208" TargetMode="External"/><Relationship Id="rId22" Type="http://schemas.openxmlformats.org/officeDocument/2006/relationships/hyperlink" Target="https://pubmed.ncbi.nlm.nih.gov/39096009/" TargetMode="External"/><Relationship Id="rId27" Type="http://schemas.openxmlformats.org/officeDocument/2006/relationships/hyperlink" Target="https://www.who.int/publications/i/item/9789240077263/"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FE347-3048-41E0-8547-A4AE925537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3732</Words>
  <Characters>21274</Characters>
  <Application>Microsoft Office Word</Application>
  <DocSecurity>0</DocSecurity>
  <Lines>177</Lines>
  <Paragraphs>49</Paragraphs>
  <ScaleCrop>false</ScaleCrop>
  <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Elena Galiceanu (2330542)</cp:lastModifiedBy>
  <cp:revision>159</cp:revision>
  <dcterms:created xsi:type="dcterms:W3CDTF">2026-09-23T04:44:00Z</dcterms:created>
  <dcterms:modified xsi:type="dcterms:W3CDTF">2026-10-14T09:17:00Z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2150f354-3349-4dc3-a736-5d8474585fdb</vt:lpwstr>
  </property>
</Properties>
</file>