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51DC2B" w14:textId="77777777" w:rsidR="00240199" w:rsidRDefault="0087669A">
      <w:r>
        <w:rPr>
          <w:noProof/>
        </w:rPr>
        <w:drawing>
          <wp:inline distT="114300" distB="114300" distL="114300" distR="114300" wp14:anchorId="0C2CF91A" wp14:editId="345D0A67">
            <wp:extent cx="2009775" cy="6953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009775" cy="695325"/>
                    </a:xfrm>
                    <a:prstGeom prst="rect">
                      <a:avLst/>
                    </a:prstGeom>
                    <a:ln/>
                  </pic:spPr>
                </pic:pic>
              </a:graphicData>
            </a:graphic>
          </wp:inline>
        </w:drawing>
      </w:r>
    </w:p>
    <w:p w14:paraId="277846AC" w14:textId="77777777" w:rsidR="00240199" w:rsidRDefault="0087669A">
      <w:pPr>
        <w:jc w:val="center"/>
        <w:rPr>
          <w:b/>
          <w:bCs/>
          <w:sz w:val="32"/>
          <w:szCs w:val="32"/>
        </w:rPr>
      </w:pPr>
      <w:r>
        <w:rPr>
          <w:b/>
          <w:bCs/>
          <w:sz w:val="32"/>
          <w:szCs w:val="32"/>
        </w:rPr>
        <w:t xml:space="preserve">Programme: BA (Hons) Business Management </w:t>
      </w:r>
    </w:p>
    <w:p w14:paraId="4C3C0149" w14:textId="77777777" w:rsidR="00240199" w:rsidRDefault="0087669A">
      <w:pPr>
        <w:jc w:val="center"/>
        <w:rPr>
          <w:b/>
          <w:bCs/>
          <w:sz w:val="32"/>
          <w:szCs w:val="32"/>
        </w:rPr>
      </w:pPr>
      <w:r>
        <w:rPr>
          <w:b/>
          <w:bCs/>
          <w:sz w:val="32"/>
          <w:szCs w:val="32"/>
        </w:rPr>
        <w:t xml:space="preserve">Module: Entrepreneurship </w:t>
      </w:r>
    </w:p>
    <w:p w14:paraId="350A2E54" w14:textId="77777777" w:rsidR="00240199" w:rsidRDefault="0087669A">
      <w:pPr>
        <w:jc w:val="center"/>
        <w:rPr>
          <w:b/>
          <w:bCs/>
          <w:sz w:val="32"/>
          <w:szCs w:val="32"/>
        </w:rPr>
      </w:pPr>
      <w:r>
        <w:rPr>
          <w:b/>
          <w:bCs/>
          <w:sz w:val="32"/>
          <w:szCs w:val="32"/>
        </w:rPr>
        <w:t xml:space="preserve">Module code: LCBB5013 </w:t>
      </w:r>
    </w:p>
    <w:p w14:paraId="62A01A11" w14:textId="77777777" w:rsidR="00240199" w:rsidRDefault="0087669A">
      <w:pPr>
        <w:jc w:val="center"/>
        <w:rPr>
          <w:b/>
          <w:bCs/>
          <w:sz w:val="32"/>
          <w:szCs w:val="32"/>
        </w:rPr>
      </w:pPr>
      <w:r>
        <w:rPr>
          <w:b/>
          <w:bCs/>
          <w:sz w:val="32"/>
          <w:szCs w:val="32"/>
        </w:rPr>
        <w:t xml:space="preserve">Module Leader: Dr Amer Kareem &amp; Zainab Atta  </w:t>
      </w:r>
    </w:p>
    <w:p w14:paraId="3314D7F1" w14:textId="5F0827DC" w:rsidR="00240199" w:rsidRDefault="008F4CE5">
      <w:pPr>
        <w:pStyle w:val="Heading1"/>
        <w:keepNext w:val="0"/>
        <w:keepLines w:val="0"/>
      </w:pPr>
      <w:bookmarkStart w:id="0" w:name="_k0wpyg1k96eo" w:colFirst="0" w:colLast="0"/>
      <w:bookmarkEnd w:id="0"/>
      <w:r>
        <w:rPr>
          <w:noProof/>
        </w:rPr>
        <mc:AlternateContent>
          <mc:Choice Requires="wps">
            <w:drawing>
              <wp:anchor distT="0" distB="0" distL="114300" distR="114300" simplePos="0" relativeHeight="251659264" behindDoc="0" locked="0" layoutInCell="1" allowOverlap="1" wp14:anchorId="56EE005B" wp14:editId="7219B693">
                <wp:simplePos x="0" y="0"/>
                <wp:positionH relativeFrom="column">
                  <wp:posOffset>-365760</wp:posOffset>
                </wp:positionH>
                <wp:positionV relativeFrom="paragraph">
                  <wp:posOffset>5823585</wp:posOffset>
                </wp:positionV>
                <wp:extent cx="1821180" cy="868680"/>
                <wp:effectExtent l="57150" t="19050" r="83820" b="102870"/>
                <wp:wrapNone/>
                <wp:docPr id="1388730858" name="Rectangle 2"/>
                <wp:cNvGraphicFramePr/>
                <a:graphic xmlns:a="http://schemas.openxmlformats.org/drawingml/2006/main">
                  <a:graphicData uri="http://schemas.microsoft.com/office/word/2010/wordprocessingShape">
                    <wps:wsp>
                      <wps:cNvSpPr/>
                      <wps:spPr>
                        <a:xfrm>
                          <a:off x="0" y="0"/>
                          <a:ext cx="1821180" cy="868680"/>
                        </a:xfrm>
                        <a:prstGeom prst="rect">
                          <a:avLst/>
                        </a:prstGeom>
                        <a:solidFill>
                          <a:schemeClr val="bg1"/>
                        </a:solidFill>
                      </wps:spPr>
                      <wps:style>
                        <a:lnRef idx="1">
                          <a:schemeClr val="accent1"/>
                        </a:lnRef>
                        <a:fillRef idx="3">
                          <a:schemeClr val="accent1"/>
                        </a:fillRef>
                        <a:effectRef idx="2">
                          <a:schemeClr val="accent1"/>
                        </a:effectRef>
                        <a:fontRef idx="minor">
                          <a:schemeClr val="lt1"/>
                        </a:fontRef>
                      </wps:style>
                      <wps:txbx>
                        <w:txbxContent>
                          <w:p w14:paraId="66F5786C" w14:textId="2AC842F0" w:rsidR="008F4CE5" w:rsidRPr="008F4CE5" w:rsidRDefault="008F4CE5" w:rsidP="008F4CE5">
                            <w:pPr>
                              <w:jc w:val="left"/>
                              <w:rPr>
                                <w:color w:val="000000" w:themeColor="text1"/>
                              </w:rPr>
                            </w:pPr>
                            <w:r w:rsidRPr="008F4CE5">
                              <w:rPr>
                                <w:color w:val="000000" w:themeColor="text1"/>
                              </w:rPr>
                              <w:t>Helga Barros</w:t>
                            </w:r>
                          </w:p>
                          <w:p w14:paraId="6938980A" w14:textId="7E7647BF" w:rsidR="008F4CE5" w:rsidRPr="008F4CE5" w:rsidRDefault="008F4CE5" w:rsidP="008F4CE5">
                            <w:pPr>
                              <w:jc w:val="left"/>
                              <w:rPr>
                                <w:color w:val="000000" w:themeColor="text1"/>
                              </w:rPr>
                            </w:pPr>
                            <w:r w:rsidRPr="008F4CE5">
                              <w:rPr>
                                <w:color w:val="000000" w:themeColor="text1"/>
                              </w:rPr>
                              <w:t>Student ID:2246034</w:t>
                            </w:r>
                          </w:p>
                          <w:p w14:paraId="3CB1F9C7" w14:textId="6B6323A1" w:rsidR="008F4CE5" w:rsidRPr="008F4CE5" w:rsidRDefault="008F4CE5" w:rsidP="008F4CE5">
                            <w:pPr>
                              <w:jc w:val="left"/>
                              <w:rPr>
                                <w:color w:val="000000" w:themeColor="text1"/>
                              </w:rPr>
                            </w:pPr>
                            <w:r w:rsidRPr="008F4CE5">
                              <w:rPr>
                                <w:color w:val="000000" w:themeColor="text1"/>
                              </w:rPr>
                              <w:t>BA Business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EE005B" id="Rectangle 2" o:spid="_x0000_s1026" style="position:absolute;left:0;text-align:left;margin-left:-28.8pt;margin-top:458.55pt;width:143.4pt;height:68.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" fillcolor="white [3212]" strokecolor="#4579b8 [3044]">
                <v:shadow on="t" color="black" opacity="22937f" origin=",.5" offset="0,.63889mm"/>
                <v:textbox>
                  <w:txbxContent>
                    <w:p w14:paraId="66F5786C" w14:textId="2AC842F0" w:rsidR="008F4CE5" w:rsidRPr="008F4CE5" w:rsidRDefault="008F4CE5" w:rsidP="008F4CE5">
                      <w:pPr>
                        <w:jc w:val="left"/>
                        <w:rPr>
                          <w:color w:val="000000" w:themeColor="text1"/>
                        </w:rPr>
                      </w:pPr>
                      <w:r w:rsidRPr="008F4CE5">
                        <w:rPr>
                          <w:color w:val="000000" w:themeColor="text1"/>
                        </w:rPr>
                        <w:t>Helga Barros</w:t>
                      </w:r>
                    </w:p>
                    <w:p w14:paraId="6938980A" w14:textId="7E7647BF" w:rsidR="008F4CE5" w:rsidRPr="008F4CE5" w:rsidRDefault="008F4CE5" w:rsidP="008F4CE5">
                      <w:pPr>
                        <w:jc w:val="left"/>
                        <w:rPr>
                          <w:color w:val="000000" w:themeColor="text1"/>
                        </w:rPr>
                      </w:pPr>
                      <w:r w:rsidRPr="008F4CE5">
                        <w:rPr>
                          <w:color w:val="000000" w:themeColor="text1"/>
                        </w:rPr>
                        <w:t>Student ID:2246034</w:t>
                      </w:r>
                    </w:p>
                    <w:p w14:paraId="3CB1F9C7" w14:textId="6B6323A1" w:rsidR="008F4CE5" w:rsidRPr="008F4CE5" w:rsidRDefault="008F4CE5" w:rsidP="008F4CE5">
                      <w:pPr>
                        <w:jc w:val="left"/>
                        <w:rPr>
                          <w:color w:val="000000" w:themeColor="text1"/>
                        </w:rPr>
                      </w:pPr>
                      <w:r w:rsidRPr="008F4CE5">
                        <w:rPr>
                          <w:color w:val="000000" w:themeColor="text1"/>
                        </w:rPr>
                        <w:t>BA Business Management</w:t>
                      </w:r>
                    </w:p>
                  </w:txbxContent>
                </v:textbox>
              </v:rect>
            </w:pict>
          </mc:Fallback>
        </mc:AlternateContent>
      </w:r>
      <w:r w:rsidR="0087669A">
        <w:br w:type="page"/>
      </w:r>
    </w:p>
    <w:bookmarkStart w:id="1" w:name="_h53lnmvos25d" w:colFirst="0" w:colLast="0" w:displacedByCustomXml="next"/>
    <w:bookmarkEnd w:id="1" w:displacedByCustomXml="next"/>
    <w:sdt>
      <w:sdtPr>
        <w:rPr>
          <w:rFonts w:ascii="Times New Roman" w:eastAsia="Times New Roman" w:hAnsi="Times New Roman" w:cs="Times New Roman"/>
          <w:b/>
          <w:bCs/>
          <w:color w:val="auto"/>
          <w:sz w:val="28"/>
          <w:szCs w:val="28"/>
          <w:lang w:val="en-GB"/>
        </w:rPr>
        <w:id w:val="1268665218"/>
        <w:docPartObj>
          <w:docPartGallery w:val="Table of Contents"/>
          <w:docPartUnique/>
        </w:docPartObj>
      </w:sdtPr>
      <w:sdtEndPr>
        <w:rPr>
          <w:noProof/>
          <w:sz w:val="24"/>
          <w:szCs w:val="24"/>
        </w:rPr>
      </w:sdtEndPr>
      <w:sdtContent>
        <w:p w14:paraId="4DAA6626" w14:textId="073C0D1B" w:rsidR="00A1460B" w:rsidRPr="00A1460B" w:rsidRDefault="00A1460B" w:rsidP="00A1460B">
          <w:pPr>
            <w:pStyle w:val="TOCHeading"/>
            <w:jc w:val="center"/>
            <w:rPr>
              <w:rFonts w:ascii="Times New Roman" w:hAnsi="Times New Roman" w:cs="Times New Roman"/>
              <w:b/>
              <w:bCs/>
              <w:color w:val="auto"/>
              <w:sz w:val="28"/>
              <w:szCs w:val="28"/>
            </w:rPr>
          </w:pPr>
          <w:r w:rsidRPr="00A1460B">
            <w:rPr>
              <w:rFonts w:ascii="Times New Roman" w:hAnsi="Times New Roman" w:cs="Times New Roman"/>
              <w:b/>
              <w:bCs/>
              <w:color w:val="auto"/>
              <w:sz w:val="28"/>
              <w:szCs w:val="28"/>
            </w:rPr>
            <w:t>Table of Contents</w:t>
          </w:r>
        </w:p>
        <w:p w14:paraId="52F9E26E" w14:textId="05A9AEEA" w:rsidR="00A1460B" w:rsidRDefault="00A1460B">
          <w:pPr>
            <w:pStyle w:val="TOC1"/>
            <w:tabs>
              <w:tab w:val="right" w:leader="dot" w:pos="9019"/>
            </w:tabs>
            <w:rPr>
              <w:noProof/>
            </w:rPr>
          </w:pPr>
          <w:r>
            <w:fldChar w:fldCharType="begin"/>
          </w:r>
          <w:r>
            <w:instrText xml:space="preserve"> TOC \o "1-3" \h \z \u </w:instrText>
          </w:r>
          <w:r>
            <w:fldChar w:fldCharType="separate"/>
          </w:r>
          <w:hyperlink w:anchor="_Toc214205755" w:history="1">
            <w:r w:rsidRPr="0015231B">
              <w:rPr>
                <w:rStyle w:val="Hyperlink"/>
                <w:noProof/>
              </w:rPr>
              <w:t>Task 1</w:t>
            </w:r>
            <w:r>
              <w:rPr>
                <w:noProof/>
                <w:webHidden/>
              </w:rPr>
              <w:tab/>
            </w:r>
            <w:r>
              <w:rPr>
                <w:noProof/>
                <w:webHidden/>
              </w:rPr>
              <w:fldChar w:fldCharType="begin"/>
            </w:r>
            <w:r>
              <w:rPr>
                <w:noProof/>
                <w:webHidden/>
              </w:rPr>
              <w:instrText xml:space="preserve"> PAGEREF _Toc214205755 \h </w:instrText>
            </w:r>
            <w:r>
              <w:rPr>
                <w:noProof/>
                <w:webHidden/>
              </w:rPr>
            </w:r>
            <w:r>
              <w:rPr>
                <w:noProof/>
                <w:webHidden/>
              </w:rPr>
              <w:fldChar w:fldCharType="separate"/>
            </w:r>
            <w:r>
              <w:rPr>
                <w:noProof/>
                <w:webHidden/>
              </w:rPr>
              <w:t>3</w:t>
            </w:r>
            <w:r>
              <w:rPr>
                <w:noProof/>
                <w:webHidden/>
              </w:rPr>
              <w:fldChar w:fldCharType="end"/>
            </w:r>
          </w:hyperlink>
        </w:p>
        <w:p w14:paraId="57706A08" w14:textId="1C1BDA67" w:rsidR="00A1460B" w:rsidRDefault="00A1460B">
          <w:pPr>
            <w:pStyle w:val="TOC2"/>
            <w:tabs>
              <w:tab w:val="right" w:leader="dot" w:pos="9019"/>
            </w:tabs>
            <w:rPr>
              <w:noProof/>
            </w:rPr>
          </w:pPr>
          <w:hyperlink w:anchor="_Toc214205756" w:history="1">
            <w:r w:rsidRPr="0015231B">
              <w:rPr>
                <w:rStyle w:val="Hyperlink"/>
                <w:noProof/>
              </w:rPr>
              <w:t>Element 1: Business Idea, Products/Services, Objectives &amp; USP</w:t>
            </w:r>
            <w:r>
              <w:rPr>
                <w:noProof/>
                <w:webHidden/>
              </w:rPr>
              <w:tab/>
            </w:r>
            <w:r>
              <w:rPr>
                <w:noProof/>
                <w:webHidden/>
              </w:rPr>
              <w:fldChar w:fldCharType="begin"/>
            </w:r>
            <w:r>
              <w:rPr>
                <w:noProof/>
                <w:webHidden/>
              </w:rPr>
              <w:instrText xml:space="preserve"> PAGEREF _Toc214205756 \h </w:instrText>
            </w:r>
            <w:r>
              <w:rPr>
                <w:noProof/>
                <w:webHidden/>
              </w:rPr>
            </w:r>
            <w:r>
              <w:rPr>
                <w:noProof/>
                <w:webHidden/>
              </w:rPr>
              <w:fldChar w:fldCharType="separate"/>
            </w:r>
            <w:r>
              <w:rPr>
                <w:noProof/>
                <w:webHidden/>
              </w:rPr>
              <w:t>3</w:t>
            </w:r>
            <w:r>
              <w:rPr>
                <w:noProof/>
                <w:webHidden/>
              </w:rPr>
              <w:fldChar w:fldCharType="end"/>
            </w:r>
          </w:hyperlink>
        </w:p>
        <w:p w14:paraId="0EA0871B" w14:textId="6B79ED62" w:rsidR="00A1460B" w:rsidRDefault="00A1460B">
          <w:pPr>
            <w:pStyle w:val="TOC3"/>
            <w:tabs>
              <w:tab w:val="right" w:leader="dot" w:pos="9019"/>
            </w:tabs>
            <w:rPr>
              <w:noProof/>
            </w:rPr>
          </w:pPr>
          <w:hyperlink w:anchor="_Toc214205757" w:history="1">
            <w:r w:rsidRPr="0015231B">
              <w:rPr>
                <w:rStyle w:val="Hyperlink"/>
                <w:noProof/>
              </w:rPr>
              <w:t>Business Idea</w:t>
            </w:r>
            <w:r>
              <w:rPr>
                <w:noProof/>
                <w:webHidden/>
              </w:rPr>
              <w:tab/>
            </w:r>
            <w:r>
              <w:rPr>
                <w:noProof/>
                <w:webHidden/>
              </w:rPr>
              <w:fldChar w:fldCharType="begin"/>
            </w:r>
            <w:r>
              <w:rPr>
                <w:noProof/>
                <w:webHidden/>
              </w:rPr>
              <w:instrText xml:space="preserve"> PAGEREF _Toc214205757 \h </w:instrText>
            </w:r>
            <w:r>
              <w:rPr>
                <w:noProof/>
                <w:webHidden/>
              </w:rPr>
            </w:r>
            <w:r>
              <w:rPr>
                <w:noProof/>
                <w:webHidden/>
              </w:rPr>
              <w:fldChar w:fldCharType="separate"/>
            </w:r>
            <w:r>
              <w:rPr>
                <w:noProof/>
                <w:webHidden/>
              </w:rPr>
              <w:t>3</w:t>
            </w:r>
            <w:r>
              <w:rPr>
                <w:noProof/>
                <w:webHidden/>
              </w:rPr>
              <w:fldChar w:fldCharType="end"/>
            </w:r>
          </w:hyperlink>
        </w:p>
        <w:p w14:paraId="3F6BD440" w14:textId="48EB63F7" w:rsidR="00A1460B" w:rsidRDefault="00A1460B">
          <w:pPr>
            <w:pStyle w:val="TOC3"/>
            <w:tabs>
              <w:tab w:val="right" w:leader="dot" w:pos="9019"/>
            </w:tabs>
            <w:rPr>
              <w:noProof/>
            </w:rPr>
          </w:pPr>
          <w:hyperlink w:anchor="_Toc214205758" w:history="1">
            <w:r w:rsidRPr="0015231B">
              <w:rPr>
                <w:rStyle w:val="Hyperlink"/>
                <w:noProof/>
              </w:rPr>
              <w:t>Overview of Main Product and Service Categories</w:t>
            </w:r>
            <w:r>
              <w:rPr>
                <w:noProof/>
                <w:webHidden/>
              </w:rPr>
              <w:tab/>
            </w:r>
            <w:r>
              <w:rPr>
                <w:noProof/>
                <w:webHidden/>
              </w:rPr>
              <w:fldChar w:fldCharType="begin"/>
            </w:r>
            <w:r>
              <w:rPr>
                <w:noProof/>
                <w:webHidden/>
              </w:rPr>
              <w:instrText xml:space="preserve"> PAGEREF _Toc214205758 \h </w:instrText>
            </w:r>
            <w:r>
              <w:rPr>
                <w:noProof/>
                <w:webHidden/>
              </w:rPr>
            </w:r>
            <w:r>
              <w:rPr>
                <w:noProof/>
                <w:webHidden/>
              </w:rPr>
              <w:fldChar w:fldCharType="separate"/>
            </w:r>
            <w:r>
              <w:rPr>
                <w:noProof/>
                <w:webHidden/>
              </w:rPr>
              <w:t>3</w:t>
            </w:r>
            <w:r>
              <w:rPr>
                <w:noProof/>
                <w:webHidden/>
              </w:rPr>
              <w:fldChar w:fldCharType="end"/>
            </w:r>
          </w:hyperlink>
        </w:p>
        <w:p w14:paraId="26BA72FE" w14:textId="46CAEFAC" w:rsidR="00A1460B" w:rsidRDefault="00A1460B">
          <w:pPr>
            <w:pStyle w:val="TOC3"/>
            <w:tabs>
              <w:tab w:val="right" w:leader="dot" w:pos="9019"/>
            </w:tabs>
            <w:rPr>
              <w:noProof/>
            </w:rPr>
          </w:pPr>
          <w:hyperlink w:anchor="_Toc214205759" w:history="1">
            <w:r w:rsidRPr="0015231B">
              <w:rPr>
                <w:rStyle w:val="Hyperlink"/>
                <w:noProof/>
              </w:rPr>
              <w:t>Short-Term Business Objectives (1–2 Years)</w:t>
            </w:r>
            <w:r>
              <w:rPr>
                <w:noProof/>
                <w:webHidden/>
              </w:rPr>
              <w:tab/>
            </w:r>
            <w:r>
              <w:rPr>
                <w:noProof/>
                <w:webHidden/>
              </w:rPr>
              <w:fldChar w:fldCharType="begin"/>
            </w:r>
            <w:r>
              <w:rPr>
                <w:noProof/>
                <w:webHidden/>
              </w:rPr>
              <w:instrText xml:space="preserve"> PAGEREF _Toc214205759 \h </w:instrText>
            </w:r>
            <w:r>
              <w:rPr>
                <w:noProof/>
                <w:webHidden/>
              </w:rPr>
            </w:r>
            <w:r>
              <w:rPr>
                <w:noProof/>
                <w:webHidden/>
              </w:rPr>
              <w:fldChar w:fldCharType="separate"/>
            </w:r>
            <w:r>
              <w:rPr>
                <w:noProof/>
                <w:webHidden/>
              </w:rPr>
              <w:t>4</w:t>
            </w:r>
            <w:r>
              <w:rPr>
                <w:noProof/>
                <w:webHidden/>
              </w:rPr>
              <w:fldChar w:fldCharType="end"/>
            </w:r>
          </w:hyperlink>
        </w:p>
        <w:p w14:paraId="59DA48A6" w14:textId="6B0EFB51" w:rsidR="00A1460B" w:rsidRDefault="00A1460B">
          <w:pPr>
            <w:pStyle w:val="TOC3"/>
            <w:tabs>
              <w:tab w:val="right" w:leader="dot" w:pos="9019"/>
            </w:tabs>
            <w:rPr>
              <w:noProof/>
            </w:rPr>
          </w:pPr>
          <w:hyperlink w:anchor="_Toc214205760" w:history="1">
            <w:r w:rsidRPr="0015231B">
              <w:rPr>
                <w:rStyle w:val="Hyperlink"/>
                <w:noProof/>
              </w:rPr>
              <w:t>Long-Term Business Objectives (3–5 Years)</w:t>
            </w:r>
            <w:r>
              <w:rPr>
                <w:noProof/>
                <w:webHidden/>
              </w:rPr>
              <w:tab/>
            </w:r>
            <w:r>
              <w:rPr>
                <w:noProof/>
                <w:webHidden/>
              </w:rPr>
              <w:fldChar w:fldCharType="begin"/>
            </w:r>
            <w:r>
              <w:rPr>
                <w:noProof/>
                <w:webHidden/>
              </w:rPr>
              <w:instrText xml:space="preserve"> PAGEREF _Toc214205760 \h </w:instrText>
            </w:r>
            <w:r>
              <w:rPr>
                <w:noProof/>
                <w:webHidden/>
              </w:rPr>
            </w:r>
            <w:r>
              <w:rPr>
                <w:noProof/>
                <w:webHidden/>
              </w:rPr>
              <w:fldChar w:fldCharType="separate"/>
            </w:r>
            <w:r>
              <w:rPr>
                <w:noProof/>
                <w:webHidden/>
              </w:rPr>
              <w:t>5</w:t>
            </w:r>
            <w:r>
              <w:rPr>
                <w:noProof/>
                <w:webHidden/>
              </w:rPr>
              <w:fldChar w:fldCharType="end"/>
            </w:r>
          </w:hyperlink>
        </w:p>
        <w:p w14:paraId="2621E1FF" w14:textId="0DD0672D" w:rsidR="00A1460B" w:rsidRDefault="00A1460B">
          <w:pPr>
            <w:pStyle w:val="TOC3"/>
            <w:tabs>
              <w:tab w:val="right" w:leader="dot" w:pos="9019"/>
            </w:tabs>
            <w:rPr>
              <w:noProof/>
            </w:rPr>
          </w:pPr>
          <w:hyperlink w:anchor="_Toc214205761" w:history="1">
            <w:r w:rsidRPr="0015231B">
              <w:rPr>
                <w:rStyle w:val="Hyperlink"/>
                <w:noProof/>
              </w:rPr>
              <w:t>Unique Selling Proposition (USP)</w:t>
            </w:r>
            <w:r>
              <w:rPr>
                <w:noProof/>
                <w:webHidden/>
              </w:rPr>
              <w:tab/>
            </w:r>
            <w:r>
              <w:rPr>
                <w:noProof/>
                <w:webHidden/>
              </w:rPr>
              <w:fldChar w:fldCharType="begin"/>
            </w:r>
            <w:r>
              <w:rPr>
                <w:noProof/>
                <w:webHidden/>
              </w:rPr>
              <w:instrText xml:space="preserve"> PAGEREF _Toc214205761 \h </w:instrText>
            </w:r>
            <w:r>
              <w:rPr>
                <w:noProof/>
                <w:webHidden/>
              </w:rPr>
            </w:r>
            <w:r>
              <w:rPr>
                <w:noProof/>
                <w:webHidden/>
              </w:rPr>
              <w:fldChar w:fldCharType="separate"/>
            </w:r>
            <w:r>
              <w:rPr>
                <w:noProof/>
                <w:webHidden/>
              </w:rPr>
              <w:t>5</w:t>
            </w:r>
            <w:r>
              <w:rPr>
                <w:noProof/>
                <w:webHidden/>
              </w:rPr>
              <w:fldChar w:fldCharType="end"/>
            </w:r>
          </w:hyperlink>
        </w:p>
        <w:p w14:paraId="7CE7B75E" w14:textId="60BA0751" w:rsidR="00A1460B" w:rsidRDefault="00A1460B">
          <w:pPr>
            <w:pStyle w:val="TOC2"/>
            <w:tabs>
              <w:tab w:val="right" w:leader="dot" w:pos="9019"/>
            </w:tabs>
            <w:rPr>
              <w:noProof/>
            </w:rPr>
          </w:pPr>
          <w:hyperlink w:anchor="_Toc214205762" w:history="1">
            <w:r w:rsidRPr="0015231B">
              <w:rPr>
                <w:rStyle w:val="Hyperlink"/>
                <w:noProof/>
              </w:rPr>
              <w:t>Element 2: Business Environment &amp; Competitor Analysis</w:t>
            </w:r>
            <w:r>
              <w:rPr>
                <w:noProof/>
                <w:webHidden/>
              </w:rPr>
              <w:tab/>
            </w:r>
            <w:r>
              <w:rPr>
                <w:noProof/>
                <w:webHidden/>
              </w:rPr>
              <w:fldChar w:fldCharType="begin"/>
            </w:r>
            <w:r>
              <w:rPr>
                <w:noProof/>
                <w:webHidden/>
              </w:rPr>
              <w:instrText xml:space="preserve"> PAGEREF _Toc214205762 \h </w:instrText>
            </w:r>
            <w:r>
              <w:rPr>
                <w:noProof/>
                <w:webHidden/>
              </w:rPr>
            </w:r>
            <w:r>
              <w:rPr>
                <w:noProof/>
                <w:webHidden/>
              </w:rPr>
              <w:fldChar w:fldCharType="separate"/>
            </w:r>
            <w:r>
              <w:rPr>
                <w:noProof/>
                <w:webHidden/>
              </w:rPr>
              <w:t>6</w:t>
            </w:r>
            <w:r>
              <w:rPr>
                <w:noProof/>
                <w:webHidden/>
              </w:rPr>
              <w:fldChar w:fldCharType="end"/>
            </w:r>
          </w:hyperlink>
        </w:p>
        <w:p w14:paraId="60729924" w14:textId="2BA2C27D" w:rsidR="00A1460B" w:rsidRDefault="00A1460B">
          <w:pPr>
            <w:pStyle w:val="TOC3"/>
            <w:tabs>
              <w:tab w:val="right" w:leader="dot" w:pos="9019"/>
            </w:tabs>
            <w:rPr>
              <w:noProof/>
            </w:rPr>
          </w:pPr>
          <w:hyperlink w:anchor="_Toc214205763" w:history="1">
            <w:r w:rsidRPr="0015231B">
              <w:rPr>
                <w:rStyle w:val="Hyperlink"/>
                <w:noProof/>
              </w:rPr>
              <w:t>PESTEL Analysis</w:t>
            </w:r>
            <w:r>
              <w:rPr>
                <w:noProof/>
                <w:webHidden/>
              </w:rPr>
              <w:tab/>
            </w:r>
            <w:r>
              <w:rPr>
                <w:noProof/>
                <w:webHidden/>
              </w:rPr>
              <w:fldChar w:fldCharType="begin"/>
            </w:r>
            <w:r>
              <w:rPr>
                <w:noProof/>
                <w:webHidden/>
              </w:rPr>
              <w:instrText xml:space="preserve"> PAGEREF _Toc214205763 \h </w:instrText>
            </w:r>
            <w:r>
              <w:rPr>
                <w:noProof/>
                <w:webHidden/>
              </w:rPr>
            </w:r>
            <w:r>
              <w:rPr>
                <w:noProof/>
                <w:webHidden/>
              </w:rPr>
              <w:fldChar w:fldCharType="separate"/>
            </w:r>
            <w:r>
              <w:rPr>
                <w:noProof/>
                <w:webHidden/>
              </w:rPr>
              <w:t>6</w:t>
            </w:r>
            <w:r>
              <w:rPr>
                <w:noProof/>
                <w:webHidden/>
              </w:rPr>
              <w:fldChar w:fldCharType="end"/>
            </w:r>
          </w:hyperlink>
        </w:p>
        <w:p w14:paraId="2769EDFE" w14:textId="4C73214C" w:rsidR="00A1460B" w:rsidRDefault="00A1460B">
          <w:pPr>
            <w:pStyle w:val="TOC3"/>
            <w:tabs>
              <w:tab w:val="right" w:leader="dot" w:pos="9019"/>
            </w:tabs>
            <w:rPr>
              <w:noProof/>
            </w:rPr>
          </w:pPr>
          <w:hyperlink w:anchor="_Toc214205764" w:history="1">
            <w:r w:rsidRPr="0015231B">
              <w:rPr>
                <w:rStyle w:val="Hyperlink"/>
                <w:noProof/>
              </w:rPr>
              <w:t>SWOT Analysis</w:t>
            </w:r>
            <w:r>
              <w:rPr>
                <w:noProof/>
                <w:webHidden/>
              </w:rPr>
              <w:tab/>
            </w:r>
            <w:r>
              <w:rPr>
                <w:noProof/>
                <w:webHidden/>
              </w:rPr>
              <w:fldChar w:fldCharType="begin"/>
            </w:r>
            <w:r>
              <w:rPr>
                <w:noProof/>
                <w:webHidden/>
              </w:rPr>
              <w:instrText xml:space="preserve"> PAGEREF _Toc214205764 \h </w:instrText>
            </w:r>
            <w:r>
              <w:rPr>
                <w:noProof/>
                <w:webHidden/>
              </w:rPr>
            </w:r>
            <w:r>
              <w:rPr>
                <w:noProof/>
                <w:webHidden/>
              </w:rPr>
              <w:fldChar w:fldCharType="separate"/>
            </w:r>
            <w:r>
              <w:rPr>
                <w:noProof/>
                <w:webHidden/>
              </w:rPr>
              <w:t>8</w:t>
            </w:r>
            <w:r>
              <w:rPr>
                <w:noProof/>
                <w:webHidden/>
              </w:rPr>
              <w:fldChar w:fldCharType="end"/>
            </w:r>
          </w:hyperlink>
        </w:p>
        <w:p w14:paraId="25DC030A" w14:textId="30ECFD40" w:rsidR="00A1460B" w:rsidRDefault="00A1460B">
          <w:pPr>
            <w:pStyle w:val="TOC3"/>
            <w:tabs>
              <w:tab w:val="right" w:leader="dot" w:pos="9019"/>
            </w:tabs>
            <w:rPr>
              <w:noProof/>
            </w:rPr>
          </w:pPr>
          <w:hyperlink w:anchor="_Toc214205765" w:history="1">
            <w:r w:rsidRPr="0015231B">
              <w:rPr>
                <w:rStyle w:val="Hyperlink"/>
                <w:noProof/>
              </w:rPr>
              <w:t>Porter’s Five Forces Analysis</w:t>
            </w:r>
            <w:r>
              <w:rPr>
                <w:noProof/>
                <w:webHidden/>
              </w:rPr>
              <w:tab/>
            </w:r>
            <w:r>
              <w:rPr>
                <w:noProof/>
                <w:webHidden/>
              </w:rPr>
              <w:fldChar w:fldCharType="begin"/>
            </w:r>
            <w:r>
              <w:rPr>
                <w:noProof/>
                <w:webHidden/>
              </w:rPr>
              <w:instrText xml:space="preserve"> PAGEREF _Toc214205765 \h </w:instrText>
            </w:r>
            <w:r>
              <w:rPr>
                <w:noProof/>
                <w:webHidden/>
              </w:rPr>
            </w:r>
            <w:r>
              <w:rPr>
                <w:noProof/>
                <w:webHidden/>
              </w:rPr>
              <w:fldChar w:fldCharType="separate"/>
            </w:r>
            <w:r>
              <w:rPr>
                <w:noProof/>
                <w:webHidden/>
              </w:rPr>
              <w:t>9</w:t>
            </w:r>
            <w:r>
              <w:rPr>
                <w:noProof/>
                <w:webHidden/>
              </w:rPr>
              <w:fldChar w:fldCharType="end"/>
            </w:r>
          </w:hyperlink>
        </w:p>
        <w:p w14:paraId="046D6157" w14:textId="6BCA6B29" w:rsidR="00A1460B" w:rsidRDefault="00A1460B">
          <w:pPr>
            <w:pStyle w:val="TOC2"/>
            <w:tabs>
              <w:tab w:val="right" w:leader="dot" w:pos="9019"/>
            </w:tabs>
            <w:rPr>
              <w:noProof/>
            </w:rPr>
          </w:pPr>
          <w:hyperlink w:anchor="_Toc214205766" w:history="1">
            <w:r w:rsidRPr="0015231B">
              <w:rPr>
                <w:rStyle w:val="Hyperlink"/>
                <w:noProof/>
              </w:rPr>
              <w:t>Element 4: Legal, Management &amp; Financial Planning</w:t>
            </w:r>
            <w:r>
              <w:rPr>
                <w:noProof/>
                <w:webHidden/>
              </w:rPr>
              <w:tab/>
            </w:r>
            <w:r>
              <w:rPr>
                <w:noProof/>
                <w:webHidden/>
              </w:rPr>
              <w:fldChar w:fldCharType="begin"/>
            </w:r>
            <w:r>
              <w:rPr>
                <w:noProof/>
                <w:webHidden/>
              </w:rPr>
              <w:instrText xml:space="preserve"> PAGEREF _Toc214205766 \h </w:instrText>
            </w:r>
            <w:r>
              <w:rPr>
                <w:noProof/>
                <w:webHidden/>
              </w:rPr>
            </w:r>
            <w:r>
              <w:rPr>
                <w:noProof/>
                <w:webHidden/>
              </w:rPr>
              <w:fldChar w:fldCharType="separate"/>
            </w:r>
            <w:r>
              <w:rPr>
                <w:noProof/>
                <w:webHidden/>
              </w:rPr>
              <w:t>12</w:t>
            </w:r>
            <w:r>
              <w:rPr>
                <w:noProof/>
                <w:webHidden/>
              </w:rPr>
              <w:fldChar w:fldCharType="end"/>
            </w:r>
          </w:hyperlink>
        </w:p>
        <w:p w14:paraId="733BFDC0" w14:textId="303C4728" w:rsidR="00A1460B" w:rsidRDefault="00A1460B">
          <w:pPr>
            <w:pStyle w:val="TOC3"/>
            <w:tabs>
              <w:tab w:val="right" w:leader="dot" w:pos="9019"/>
            </w:tabs>
            <w:rPr>
              <w:noProof/>
            </w:rPr>
          </w:pPr>
          <w:hyperlink w:anchor="_Toc214205767" w:history="1">
            <w:r w:rsidRPr="0015231B">
              <w:rPr>
                <w:rStyle w:val="Hyperlink"/>
                <w:noProof/>
              </w:rPr>
              <w:t>Legal Structure</w:t>
            </w:r>
            <w:r>
              <w:rPr>
                <w:noProof/>
                <w:webHidden/>
              </w:rPr>
              <w:tab/>
            </w:r>
            <w:r>
              <w:rPr>
                <w:noProof/>
                <w:webHidden/>
              </w:rPr>
              <w:fldChar w:fldCharType="begin"/>
            </w:r>
            <w:r>
              <w:rPr>
                <w:noProof/>
                <w:webHidden/>
              </w:rPr>
              <w:instrText xml:space="preserve"> PAGEREF _Toc214205767 \h </w:instrText>
            </w:r>
            <w:r>
              <w:rPr>
                <w:noProof/>
                <w:webHidden/>
              </w:rPr>
            </w:r>
            <w:r>
              <w:rPr>
                <w:noProof/>
                <w:webHidden/>
              </w:rPr>
              <w:fldChar w:fldCharType="separate"/>
            </w:r>
            <w:r>
              <w:rPr>
                <w:noProof/>
                <w:webHidden/>
              </w:rPr>
              <w:t>12</w:t>
            </w:r>
            <w:r>
              <w:rPr>
                <w:noProof/>
                <w:webHidden/>
              </w:rPr>
              <w:fldChar w:fldCharType="end"/>
            </w:r>
          </w:hyperlink>
        </w:p>
        <w:p w14:paraId="5F82A2F6" w14:textId="165A9E55" w:rsidR="00A1460B" w:rsidRDefault="00A1460B">
          <w:pPr>
            <w:pStyle w:val="TOC3"/>
            <w:tabs>
              <w:tab w:val="right" w:leader="dot" w:pos="9019"/>
            </w:tabs>
            <w:rPr>
              <w:noProof/>
            </w:rPr>
          </w:pPr>
          <w:hyperlink w:anchor="_Toc214205768" w:history="1">
            <w:r w:rsidRPr="0015231B">
              <w:rPr>
                <w:rStyle w:val="Hyperlink"/>
                <w:noProof/>
              </w:rPr>
              <w:t>Organisational Structure</w:t>
            </w:r>
            <w:r>
              <w:rPr>
                <w:noProof/>
                <w:webHidden/>
              </w:rPr>
              <w:tab/>
            </w:r>
            <w:r>
              <w:rPr>
                <w:noProof/>
                <w:webHidden/>
              </w:rPr>
              <w:fldChar w:fldCharType="begin"/>
            </w:r>
            <w:r>
              <w:rPr>
                <w:noProof/>
                <w:webHidden/>
              </w:rPr>
              <w:instrText xml:space="preserve"> PAGEREF _Toc214205768 \h </w:instrText>
            </w:r>
            <w:r>
              <w:rPr>
                <w:noProof/>
                <w:webHidden/>
              </w:rPr>
            </w:r>
            <w:r>
              <w:rPr>
                <w:noProof/>
                <w:webHidden/>
              </w:rPr>
              <w:fldChar w:fldCharType="separate"/>
            </w:r>
            <w:r>
              <w:rPr>
                <w:noProof/>
                <w:webHidden/>
              </w:rPr>
              <w:t>12</w:t>
            </w:r>
            <w:r>
              <w:rPr>
                <w:noProof/>
                <w:webHidden/>
              </w:rPr>
              <w:fldChar w:fldCharType="end"/>
            </w:r>
          </w:hyperlink>
        </w:p>
        <w:p w14:paraId="31B2AD15" w14:textId="11763F35" w:rsidR="00A1460B" w:rsidRDefault="00A1460B">
          <w:pPr>
            <w:pStyle w:val="TOC3"/>
            <w:tabs>
              <w:tab w:val="right" w:leader="dot" w:pos="9019"/>
            </w:tabs>
            <w:rPr>
              <w:noProof/>
            </w:rPr>
          </w:pPr>
          <w:hyperlink w:anchor="_Toc214205769" w:history="1">
            <w:r w:rsidRPr="0015231B">
              <w:rPr>
                <w:rStyle w:val="Hyperlink"/>
                <w:noProof/>
              </w:rPr>
              <w:t>Start-Up Funding Needs</w:t>
            </w:r>
            <w:r>
              <w:rPr>
                <w:noProof/>
                <w:webHidden/>
              </w:rPr>
              <w:tab/>
            </w:r>
            <w:r>
              <w:rPr>
                <w:noProof/>
                <w:webHidden/>
              </w:rPr>
              <w:fldChar w:fldCharType="begin"/>
            </w:r>
            <w:r>
              <w:rPr>
                <w:noProof/>
                <w:webHidden/>
              </w:rPr>
              <w:instrText xml:space="preserve"> PAGEREF _Toc214205769 \h </w:instrText>
            </w:r>
            <w:r>
              <w:rPr>
                <w:noProof/>
                <w:webHidden/>
              </w:rPr>
            </w:r>
            <w:r>
              <w:rPr>
                <w:noProof/>
                <w:webHidden/>
              </w:rPr>
              <w:fldChar w:fldCharType="separate"/>
            </w:r>
            <w:r>
              <w:rPr>
                <w:noProof/>
                <w:webHidden/>
              </w:rPr>
              <w:t>13</w:t>
            </w:r>
            <w:r>
              <w:rPr>
                <w:noProof/>
                <w:webHidden/>
              </w:rPr>
              <w:fldChar w:fldCharType="end"/>
            </w:r>
          </w:hyperlink>
        </w:p>
        <w:p w14:paraId="2EA6BFD1" w14:textId="0404D200" w:rsidR="00A1460B" w:rsidRDefault="00A1460B">
          <w:pPr>
            <w:pStyle w:val="TOC3"/>
            <w:tabs>
              <w:tab w:val="right" w:leader="dot" w:pos="9019"/>
            </w:tabs>
            <w:rPr>
              <w:noProof/>
            </w:rPr>
          </w:pPr>
          <w:hyperlink w:anchor="_Toc214205770" w:history="1">
            <w:r w:rsidRPr="0015231B">
              <w:rPr>
                <w:rStyle w:val="Hyperlink"/>
                <w:noProof/>
              </w:rPr>
              <w:t>Funding Sources</w:t>
            </w:r>
            <w:r>
              <w:rPr>
                <w:noProof/>
                <w:webHidden/>
              </w:rPr>
              <w:tab/>
            </w:r>
            <w:r>
              <w:rPr>
                <w:noProof/>
                <w:webHidden/>
              </w:rPr>
              <w:fldChar w:fldCharType="begin"/>
            </w:r>
            <w:r>
              <w:rPr>
                <w:noProof/>
                <w:webHidden/>
              </w:rPr>
              <w:instrText xml:space="preserve"> PAGEREF _Toc214205770 \h </w:instrText>
            </w:r>
            <w:r>
              <w:rPr>
                <w:noProof/>
                <w:webHidden/>
              </w:rPr>
            </w:r>
            <w:r>
              <w:rPr>
                <w:noProof/>
                <w:webHidden/>
              </w:rPr>
              <w:fldChar w:fldCharType="separate"/>
            </w:r>
            <w:r>
              <w:rPr>
                <w:noProof/>
                <w:webHidden/>
              </w:rPr>
              <w:t>13</w:t>
            </w:r>
            <w:r>
              <w:rPr>
                <w:noProof/>
                <w:webHidden/>
              </w:rPr>
              <w:fldChar w:fldCharType="end"/>
            </w:r>
          </w:hyperlink>
        </w:p>
        <w:p w14:paraId="4E198FD0" w14:textId="34D0C07F" w:rsidR="00A1460B" w:rsidRDefault="00A1460B">
          <w:pPr>
            <w:pStyle w:val="TOC3"/>
            <w:tabs>
              <w:tab w:val="right" w:leader="dot" w:pos="9019"/>
            </w:tabs>
            <w:rPr>
              <w:noProof/>
            </w:rPr>
          </w:pPr>
          <w:hyperlink w:anchor="_Toc214205771" w:history="1">
            <w:r w:rsidRPr="0015231B">
              <w:rPr>
                <w:rStyle w:val="Hyperlink"/>
                <w:noProof/>
              </w:rPr>
              <w:t>12-Month Cash Flow Forecast</w:t>
            </w:r>
            <w:r>
              <w:rPr>
                <w:noProof/>
                <w:webHidden/>
              </w:rPr>
              <w:tab/>
            </w:r>
            <w:r>
              <w:rPr>
                <w:noProof/>
                <w:webHidden/>
              </w:rPr>
              <w:fldChar w:fldCharType="begin"/>
            </w:r>
            <w:r>
              <w:rPr>
                <w:noProof/>
                <w:webHidden/>
              </w:rPr>
              <w:instrText xml:space="preserve"> PAGEREF _Toc214205771 \h </w:instrText>
            </w:r>
            <w:r>
              <w:rPr>
                <w:noProof/>
                <w:webHidden/>
              </w:rPr>
            </w:r>
            <w:r>
              <w:rPr>
                <w:noProof/>
                <w:webHidden/>
              </w:rPr>
              <w:fldChar w:fldCharType="separate"/>
            </w:r>
            <w:r>
              <w:rPr>
                <w:noProof/>
                <w:webHidden/>
              </w:rPr>
              <w:t>14</w:t>
            </w:r>
            <w:r>
              <w:rPr>
                <w:noProof/>
                <w:webHidden/>
              </w:rPr>
              <w:fldChar w:fldCharType="end"/>
            </w:r>
          </w:hyperlink>
        </w:p>
        <w:p w14:paraId="45AF0510" w14:textId="05E2505C" w:rsidR="00A1460B" w:rsidRDefault="00A1460B">
          <w:pPr>
            <w:pStyle w:val="TOC1"/>
            <w:tabs>
              <w:tab w:val="right" w:leader="dot" w:pos="9019"/>
            </w:tabs>
            <w:rPr>
              <w:noProof/>
            </w:rPr>
          </w:pPr>
          <w:hyperlink w:anchor="_Toc214205772" w:history="1">
            <w:r w:rsidRPr="0015231B">
              <w:rPr>
                <w:rStyle w:val="Hyperlink"/>
                <w:noProof/>
              </w:rPr>
              <w:t>References</w:t>
            </w:r>
            <w:r>
              <w:rPr>
                <w:noProof/>
                <w:webHidden/>
              </w:rPr>
              <w:tab/>
            </w:r>
            <w:r>
              <w:rPr>
                <w:noProof/>
                <w:webHidden/>
              </w:rPr>
              <w:fldChar w:fldCharType="begin"/>
            </w:r>
            <w:r>
              <w:rPr>
                <w:noProof/>
                <w:webHidden/>
              </w:rPr>
              <w:instrText xml:space="preserve"> PAGEREF _Toc214205772 \h </w:instrText>
            </w:r>
            <w:r>
              <w:rPr>
                <w:noProof/>
                <w:webHidden/>
              </w:rPr>
            </w:r>
            <w:r>
              <w:rPr>
                <w:noProof/>
                <w:webHidden/>
              </w:rPr>
              <w:fldChar w:fldCharType="separate"/>
            </w:r>
            <w:r>
              <w:rPr>
                <w:noProof/>
                <w:webHidden/>
              </w:rPr>
              <w:t>15</w:t>
            </w:r>
            <w:r>
              <w:rPr>
                <w:noProof/>
                <w:webHidden/>
              </w:rPr>
              <w:fldChar w:fldCharType="end"/>
            </w:r>
          </w:hyperlink>
        </w:p>
        <w:p w14:paraId="1D1DA842" w14:textId="63607A2D" w:rsidR="00A1460B" w:rsidRDefault="00A1460B">
          <w:r>
            <w:rPr>
              <w:b/>
              <w:bCs/>
              <w:noProof/>
            </w:rPr>
            <w:fldChar w:fldCharType="end"/>
          </w:r>
        </w:p>
      </w:sdtContent>
    </w:sdt>
    <w:p w14:paraId="123FD9D7" w14:textId="77777777" w:rsidR="00A1460B" w:rsidRDefault="00A1460B">
      <w:pPr>
        <w:rPr>
          <w:b/>
          <w:bCs/>
          <w:sz w:val="28"/>
          <w:szCs w:val="28"/>
        </w:rPr>
      </w:pPr>
      <w:bookmarkStart w:id="2" w:name="_Toc214205755"/>
      <w:r>
        <w:br w:type="page"/>
      </w:r>
    </w:p>
    <w:p w14:paraId="41AD0341" w14:textId="0FC84D08" w:rsidR="00240199" w:rsidRDefault="0087669A">
      <w:pPr>
        <w:pStyle w:val="Heading1"/>
        <w:keepNext w:val="0"/>
        <w:keepLines w:val="0"/>
      </w:pPr>
      <w:r>
        <w:lastRenderedPageBreak/>
        <w:t>Task 1</w:t>
      </w:r>
      <w:bookmarkEnd w:id="2"/>
    </w:p>
    <w:p w14:paraId="2562B220" w14:textId="77777777" w:rsidR="00240199" w:rsidRDefault="0087669A">
      <w:pPr>
        <w:pStyle w:val="Heading2"/>
        <w:keepNext w:val="0"/>
        <w:keepLines w:val="0"/>
      </w:pPr>
      <w:bookmarkStart w:id="3" w:name="_t702ezi0c34k" w:colFirst="0" w:colLast="0"/>
      <w:bookmarkStart w:id="4" w:name="_Toc214205756"/>
      <w:bookmarkEnd w:id="3"/>
      <w:r>
        <w:t>Element 1: Business Idea, Products/Services, Objectives &amp; USP</w:t>
      </w:r>
      <w:bookmarkEnd w:id="4"/>
      <w:r>
        <w:t xml:space="preserve"> </w:t>
      </w:r>
    </w:p>
    <w:p w14:paraId="56584379" w14:textId="77777777" w:rsidR="00240199" w:rsidRDefault="0087669A">
      <w:pPr>
        <w:pStyle w:val="Heading3"/>
        <w:keepNext w:val="0"/>
        <w:keepLines w:val="0"/>
        <w:rPr>
          <w:color w:val="000000"/>
        </w:rPr>
      </w:pPr>
      <w:bookmarkStart w:id="5" w:name="_eem9cu384d3l" w:colFirst="0" w:colLast="0"/>
      <w:bookmarkStart w:id="6" w:name="_Toc214205757"/>
      <w:bookmarkEnd w:id="5"/>
      <w:r>
        <w:t>Business Idea</w:t>
      </w:r>
      <w:bookmarkEnd w:id="6"/>
    </w:p>
    <w:p w14:paraId="13216E99" w14:textId="77777777" w:rsidR="00240199" w:rsidRDefault="0087669A">
      <w:pPr>
        <w:spacing w:before="240" w:after="240"/>
      </w:pPr>
      <w:r>
        <w:t>A company idea called Custom Gift Boxes and Hampers addresses the growing demand for unique, exquisite, and considerate gifts. Due to the widespread use of social media, changes in lifestyle, and a growing inclination towards simple online buying, the gift-giving culture has drastically changed in recent years (Darr, 2022). Customers like gifts that are well-thought-out and considerate to the recipient rather than generic, off-the-shelf items. This company offers theme-based gift baskets that may be customi</w:t>
      </w:r>
      <w:r>
        <w:t xml:space="preserve">sed for a variety of occasions, including birthdays, anniversaries, festivals, weddings, baby showers, corporate presents, and even seasonal gifts. </w:t>
      </w:r>
    </w:p>
    <w:p w14:paraId="049C9DCE" w14:textId="77777777" w:rsidR="00240199" w:rsidRDefault="0087669A">
      <w:pPr>
        <w:spacing w:before="240" w:after="240"/>
      </w:pPr>
      <w:r>
        <w:t xml:space="preserve">The fundamental concept is to combine opulent packaging, carefully chosen luxury items, and heartfelt sentiments to make giving gifts a delightful experience. A voyage rather than a dead end </w:t>
      </w:r>
      <w:proofErr w:type="gramStart"/>
      <w:r>
        <w:t>In</w:t>
      </w:r>
      <w:proofErr w:type="gramEnd"/>
      <w:r>
        <w:t xml:space="preserve"> contrast to generic gift selections, this concept enables customers to customise their gifts at every stage to add emotional value. Online and offline play will be combined in the business. Customers will be able to design their own boxes using a "Design Your Hamper" tool, purchase from themed collections, or request customised combinations on the user-friendly web store (British Hamper, 2025). Concurrently, a dedicated studio that functions as the physical location for inventory control, quality control</w:t>
      </w:r>
      <w:r>
        <w:t>, packaging, and client order fulfilment. With superior quality, novel presentation, on-time delivery, and more focus placed on the satisfaction of consumers as a priority in the organisation.</w:t>
      </w:r>
    </w:p>
    <w:p w14:paraId="075EA07C" w14:textId="77777777" w:rsidR="00240199" w:rsidRDefault="0087669A">
      <w:pPr>
        <w:pStyle w:val="Heading3"/>
      </w:pPr>
      <w:bookmarkStart w:id="7" w:name="_ya0c5i92kglm" w:colFirst="0" w:colLast="0"/>
      <w:bookmarkStart w:id="8" w:name="_Toc214205758"/>
      <w:bookmarkEnd w:id="7"/>
      <w:r>
        <w:t>Overview of Main Product and Service Categories</w:t>
      </w:r>
      <w:bookmarkEnd w:id="8"/>
    </w:p>
    <w:p w14:paraId="543F74CF" w14:textId="77777777" w:rsidR="00240199" w:rsidRDefault="0087669A">
      <w:pPr>
        <w:spacing w:before="240" w:after="240"/>
      </w:pPr>
      <w:r>
        <w:t>The company will classify its goods and services to meet particular gift-giving requirements rather than offering a haphazard range.</w:t>
      </w:r>
    </w:p>
    <w:p w14:paraId="21711925" w14:textId="77777777" w:rsidR="00240199" w:rsidRDefault="0087669A">
      <w:pPr>
        <w:spacing w:before="240" w:after="240"/>
        <w:rPr>
          <w:b/>
          <w:bCs/>
        </w:rPr>
      </w:pPr>
      <w:r>
        <w:rPr>
          <w:b/>
          <w:bCs/>
        </w:rPr>
        <w:t>1. Personalised Gift Hampers</w:t>
      </w:r>
    </w:p>
    <w:p w14:paraId="0ADE6228" w14:textId="77777777" w:rsidR="00240199" w:rsidRDefault="0087669A">
      <w:pPr>
        <w:spacing w:before="240" w:after="240"/>
      </w:pPr>
      <w:r>
        <w:t xml:space="preserve">These themed baskets are ideal for cultural and festive events as well as at-home gatherings. Birthday boxes, anniversary hampers, gourmet food collections, health and spa packages, romance gift sets, holiday hampers (Diwali, Christmas, Rakhi), and baby celebration boxes are just a few of the themes. Each hamper includes carefully chosen items, such as chocolates, </w:t>
      </w:r>
      <w:r>
        <w:lastRenderedPageBreak/>
        <w:t>scented candles, skincare products, gourmet snacks, accessories, and decor, that will create a delightful memory or bittersweet treat.</w:t>
      </w:r>
    </w:p>
    <w:p w14:paraId="10685779" w14:textId="77777777" w:rsidR="00240199" w:rsidRDefault="0087669A">
      <w:pPr>
        <w:spacing w:before="240" w:after="240"/>
        <w:rPr>
          <w:b/>
          <w:bCs/>
        </w:rPr>
      </w:pPr>
      <w:r>
        <w:rPr>
          <w:b/>
          <w:bCs/>
        </w:rPr>
        <w:t>2. Corporate Gift Hampers</w:t>
      </w:r>
    </w:p>
    <w:p w14:paraId="0DF0869D" w14:textId="77777777" w:rsidR="00240199" w:rsidRDefault="0087669A">
      <w:pPr>
        <w:spacing w:before="240" w:after="240"/>
      </w:pPr>
      <w:r>
        <w:t>From staff recognition to client involvement, festival celebrations, and branded promotional freebies and events, this department fulfils organisational gift requirements. Luxury chocolates, company-branded stationery, productivity items, wellness needs, and custom goods could all be found in boxes. To add a polished touch, print the company's logo, thank-you card, or personalised letter.</w:t>
      </w:r>
    </w:p>
    <w:p w14:paraId="5F68FDB7" w14:textId="77777777" w:rsidR="00240199" w:rsidRDefault="0087669A">
      <w:pPr>
        <w:spacing w:before="240" w:after="240"/>
        <w:rPr>
          <w:b/>
          <w:bCs/>
        </w:rPr>
      </w:pPr>
      <w:r>
        <w:rPr>
          <w:b/>
          <w:bCs/>
        </w:rPr>
        <w:t>3. Customisable “Build-Your-Own Gift Box” Service</w:t>
      </w:r>
    </w:p>
    <w:p w14:paraId="59DA36A9" w14:textId="77777777" w:rsidR="00240199" w:rsidRDefault="0087669A">
      <w:pPr>
        <w:spacing w:before="240" w:after="240"/>
      </w:pPr>
      <w:r>
        <w:t>The company's complete personalisation is one of its main selling points. Customers can choose the products to include, the ribbon colour, the box size, the packing, and the personalised message (</w:t>
      </w:r>
      <w:proofErr w:type="spellStart"/>
      <w:r>
        <w:t>Taware</w:t>
      </w:r>
      <w:proofErr w:type="spellEnd"/>
      <w:r>
        <w:t>, 2024). This innovative and highly engaging service is ideal for people searching for one-of-a-kind gifts.</w:t>
      </w:r>
    </w:p>
    <w:p w14:paraId="236FE1CA" w14:textId="77777777" w:rsidR="00240199" w:rsidRDefault="0087669A">
      <w:pPr>
        <w:spacing w:before="240" w:after="240"/>
        <w:rPr>
          <w:b/>
          <w:bCs/>
        </w:rPr>
      </w:pPr>
      <w:r>
        <w:rPr>
          <w:b/>
          <w:bCs/>
        </w:rPr>
        <w:t>4. Event and Bulk Order Services</w:t>
      </w:r>
    </w:p>
    <w:p w14:paraId="1635C78B" w14:textId="77777777" w:rsidR="00240199" w:rsidRDefault="0087669A">
      <w:pPr>
        <w:spacing w:before="240" w:after="240"/>
      </w:pPr>
      <w:r>
        <w:t xml:space="preserve">The gifting platform is perfect for corporate conferences, weddings, baby showers, hotel welcome baskets, festival handouts, and party return gifts (Nagle </w:t>
      </w:r>
      <w:r>
        <w:rPr>
          <w:i/>
          <w:iCs/>
        </w:rPr>
        <w:t>et al.</w:t>
      </w:r>
      <w:r>
        <w:t xml:space="preserve"> 2025). Event firms and organisations will choose this solution because of its exclusive client service and bulk order reductions.</w:t>
      </w:r>
    </w:p>
    <w:p w14:paraId="2834EC13" w14:textId="77777777" w:rsidR="00240199" w:rsidRDefault="0087669A">
      <w:pPr>
        <w:spacing w:before="240" w:after="240"/>
        <w:rPr>
          <w:b/>
          <w:bCs/>
        </w:rPr>
      </w:pPr>
      <w:r>
        <w:rPr>
          <w:b/>
          <w:bCs/>
        </w:rPr>
        <w:t>5. Add-On Personalisation Services</w:t>
      </w:r>
    </w:p>
    <w:p w14:paraId="115160CF" w14:textId="77777777" w:rsidR="00240199" w:rsidRDefault="0087669A">
      <w:pPr>
        <w:spacing w:before="240" w:after="240"/>
      </w:pPr>
      <w:r>
        <w:t xml:space="preserve">Customers can add bespoke greeting cards with corporate branding for business hampers, monogrammed items, and personalised name tags laser-engraved with the particulars of their </w:t>
      </w:r>
      <w:proofErr w:type="spellStart"/>
      <w:r>
        <w:t>hamped</w:t>
      </w:r>
      <w:proofErr w:type="spellEnd"/>
      <w:r>
        <w:t xml:space="preserve"> recipients or printed photos for further uniqueness. The present is enhanced both visually and emotionally by these accessories.</w:t>
      </w:r>
    </w:p>
    <w:p w14:paraId="79FB98BF" w14:textId="77777777" w:rsidR="00240199" w:rsidRDefault="0087669A">
      <w:pPr>
        <w:pStyle w:val="Heading3"/>
      </w:pPr>
      <w:bookmarkStart w:id="9" w:name="_d90hldn1lax3" w:colFirst="0" w:colLast="0"/>
      <w:bookmarkStart w:id="10" w:name="_Toc214205759"/>
      <w:bookmarkEnd w:id="9"/>
      <w:r>
        <w:t>Short-Term Business Objectives (1–2 Years)</w:t>
      </w:r>
      <w:bookmarkEnd w:id="10"/>
    </w:p>
    <w:p w14:paraId="441FD664" w14:textId="77777777" w:rsidR="00240199" w:rsidRDefault="0087669A">
      <w:pPr>
        <w:spacing w:before="240" w:after="240"/>
      </w:pPr>
      <w:r>
        <w:t>During the first few years of operation, the company should try to maintain a good market presence and as stable customer base. Key short-term objectives include:</w:t>
      </w:r>
    </w:p>
    <w:p w14:paraId="14708FAD" w14:textId="77777777" w:rsidR="00240199" w:rsidRDefault="0087669A">
      <w:pPr>
        <w:numPr>
          <w:ilvl w:val="0"/>
          <w:numId w:val="2"/>
        </w:numPr>
        <w:spacing w:before="240"/>
      </w:pPr>
      <w:r>
        <w:lastRenderedPageBreak/>
        <w:t xml:space="preserve">Being able to operate and manage a user-friendly store online, with bold visual branding and full hamper personalisation options (Yogesh </w:t>
      </w:r>
      <w:r>
        <w:rPr>
          <w:i/>
          <w:iCs/>
        </w:rPr>
        <w:t>et al.</w:t>
      </w:r>
      <w:r>
        <w:t xml:space="preserve"> 2024).</w:t>
      </w:r>
    </w:p>
    <w:p w14:paraId="3D448F0E" w14:textId="77777777" w:rsidR="00240199" w:rsidRDefault="0087669A">
      <w:pPr>
        <w:numPr>
          <w:ilvl w:val="0"/>
          <w:numId w:val="2"/>
        </w:numPr>
      </w:pPr>
      <w:r>
        <w:t>Creating strong brand recognition by consistently engaging on Instagram, Facebook and Pinterest, while partnering with micro-influencers.</w:t>
      </w:r>
    </w:p>
    <w:p w14:paraId="0A30D033" w14:textId="77777777" w:rsidR="00240199" w:rsidRDefault="0087669A">
      <w:pPr>
        <w:numPr>
          <w:ilvl w:val="0"/>
          <w:numId w:val="2"/>
        </w:numPr>
      </w:pPr>
      <w:r>
        <w:t>Realising a monthly sale goal of 150-200 hampers in the first year.</w:t>
      </w:r>
    </w:p>
    <w:p w14:paraId="0DAFEC47" w14:textId="77777777" w:rsidR="00240199" w:rsidRDefault="0087669A">
      <w:pPr>
        <w:numPr>
          <w:ilvl w:val="0"/>
          <w:numId w:val="2"/>
        </w:numPr>
      </w:pPr>
      <w:r>
        <w:t>Building strong sustainable relationships with local and regional producers such as chocolate-makers, candle- makers, skincare lines, artisanal food companies &amp; craft producers.</w:t>
      </w:r>
    </w:p>
    <w:p w14:paraId="310818AA" w14:textId="77777777" w:rsidR="00240199" w:rsidRDefault="0087669A">
      <w:pPr>
        <w:numPr>
          <w:ilvl w:val="0"/>
          <w:numId w:val="2"/>
        </w:numPr>
      </w:pPr>
      <w:r>
        <w:t>All over 90% satisfaction of our customer through fast shipping, professional packaging and good supply service.</w:t>
      </w:r>
    </w:p>
    <w:p w14:paraId="1EA7066E" w14:textId="77777777" w:rsidR="00240199" w:rsidRDefault="0087669A">
      <w:pPr>
        <w:numPr>
          <w:ilvl w:val="0"/>
          <w:numId w:val="2"/>
        </w:numPr>
        <w:spacing w:after="240"/>
      </w:pPr>
      <w:r>
        <w:t>Introducing loyalty and referral schemes to drive more repeat purchases and customer retention during seasons.</w:t>
      </w:r>
    </w:p>
    <w:p w14:paraId="08AE672E" w14:textId="77777777" w:rsidR="00240199" w:rsidRDefault="0087669A">
      <w:pPr>
        <w:pStyle w:val="Heading3"/>
      </w:pPr>
      <w:bookmarkStart w:id="11" w:name="_popc303dde71" w:colFirst="0" w:colLast="0"/>
      <w:bookmarkStart w:id="12" w:name="_Toc214205760"/>
      <w:bookmarkEnd w:id="11"/>
      <w:r>
        <w:t>Long-Term Business Objectives (3–5 Years)</w:t>
      </w:r>
      <w:bookmarkEnd w:id="12"/>
    </w:p>
    <w:p w14:paraId="25B9128D" w14:textId="77777777" w:rsidR="00240199" w:rsidRDefault="0087669A">
      <w:pPr>
        <w:spacing w:before="240" w:after="240"/>
      </w:pPr>
      <w:r>
        <w:t>The objective in the long run is expansion, product diversity and technological innovation. The business intends to:</w:t>
      </w:r>
    </w:p>
    <w:p w14:paraId="48095F99" w14:textId="77777777" w:rsidR="00240199" w:rsidRDefault="0087669A">
      <w:pPr>
        <w:numPr>
          <w:ilvl w:val="0"/>
          <w:numId w:val="1"/>
        </w:numPr>
        <w:spacing w:before="240"/>
      </w:pPr>
      <w:r>
        <w:t xml:space="preserve">Develop the business into key cities by establishing regional </w:t>
      </w:r>
      <w:proofErr w:type="spellStart"/>
      <w:r>
        <w:t>fulfillment</w:t>
      </w:r>
      <w:proofErr w:type="spellEnd"/>
      <w:r>
        <w:t xml:space="preserve"> </w:t>
      </w:r>
      <w:proofErr w:type="spellStart"/>
      <w:r>
        <w:t>centers</w:t>
      </w:r>
      <w:proofErr w:type="spellEnd"/>
      <w:r>
        <w:t> that minimize delivery time and operational cost.</w:t>
      </w:r>
    </w:p>
    <w:p w14:paraId="2AA54926" w14:textId="77777777" w:rsidR="00240199" w:rsidRDefault="0087669A">
      <w:pPr>
        <w:numPr>
          <w:ilvl w:val="0"/>
          <w:numId w:val="1"/>
        </w:numPr>
      </w:pPr>
      <w:r>
        <w:t>Add subscription-plan services like “Monthly Wellness Hampers,” “Gift-of-the-Month Club” and a “Birthday Reminder Gift Plan.”</w:t>
      </w:r>
    </w:p>
    <w:p w14:paraId="21F4051B" w14:textId="77777777" w:rsidR="00240199" w:rsidRDefault="0087669A">
      <w:pPr>
        <w:numPr>
          <w:ilvl w:val="0"/>
          <w:numId w:val="1"/>
        </w:numPr>
      </w:pPr>
      <w:r>
        <w:t>Build strong corporate relationships for long term B2B contracts during festive periods and annual events (Myllynen, 2021).</w:t>
      </w:r>
    </w:p>
    <w:p w14:paraId="2974AF88" w14:textId="77777777" w:rsidR="00240199" w:rsidRDefault="0087669A">
      <w:pPr>
        <w:numPr>
          <w:ilvl w:val="0"/>
          <w:numId w:val="1"/>
        </w:numPr>
      </w:pPr>
      <w:r>
        <w:t>Release a mobile app that provides AI-powered gift recommendations based on customer preferences, trends, and history of purchases.</w:t>
      </w:r>
    </w:p>
    <w:p w14:paraId="7C7EBC42" w14:textId="77777777" w:rsidR="00240199" w:rsidRDefault="0087669A">
      <w:pPr>
        <w:numPr>
          <w:ilvl w:val="0"/>
          <w:numId w:val="1"/>
        </w:numPr>
      </w:pPr>
      <w:r>
        <w:t>Go international with curated Indian-styled hampers targeting NRIs, festivals and cultural shows abroad.</w:t>
      </w:r>
    </w:p>
    <w:p w14:paraId="25093799" w14:textId="77777777" w:rsidR="00240199" w:rsidRDefault="0087669A">
      <w:pPr>
        <w:numPr>
          <w:ilvl w:val="0"/>
          <w:numId w:val="1"/>
        </w:numPr>
        <w:spacing w:after="240"/>
      </w:pPr>
      <w:r>
        <w:t>Meet sustainability targets via eco-friendly packaging, recyclable goods and ethically sourced gizmos.</w:t>
      </w:r>
    </w:p>
    <w:p w14:paraId="6DA6B9BA" w14:textId="77777777" w:rsidR="00240199" w:rsidRDefault="0087669A">
      <w:pPr>
        <w:pStyle w:val="Heading3"/>
      </w:pPr>
      <w:bookmarkStart w:id="13" w:name="_iva0m9vazgoc" w:colFirst="0" w:colLast="0"/>
      <w:bookmarkStart w:id="14" w:name="_Toc214205761"/>
      <w:bookmarkEnd w:id="13"/>
      <w:r>
        <w:t>Unique Selling Proposition (USP)</w:t>
      </w:r>
      <w:bookmarkEnd w:id="14"/>
    </w:p>
    <w:p w14:paraId="303009E9" w14:textId="77777777" w:rsidR="00240199" w:rsidRDefault="0087669A">
      <w:pPr>
        <w:spacing w:before="240" w:after="240"/>
      </w:pPr>
      <w:r>
        <w:t>The following distinctive characteristics differentiate the business from other comparable businesses.</w:t>
      </w:r>
    </w:p>
    <w:p w14:paraId="3DF8F481" w14:textId="77777777" w:rsidR="00240199" w:rsidRDefault="0087669A">
      <w:pPr>
        <w:spacing w:before="240" w:after="240"/>
        <w:rPr>
          <w:b/>
          <w:bCs/>
          <w:i/>
          <w:iCs/>
        </w:rPr>
      </w:pPr>
      <w:r>
        <w:rPr>
          <w:b/>
          <w:bCs/>
          <w:i/>
          <w:iCs/>
        </w:rPr>
        <w:lastRenderedPageBreak/>
        <w:t>Full Personalisation Experience</w:t>
      </w:r>
    </w:p>
    <w:p w14:paraId="12C8CFEF" w14:textId="77777777" w:rsidR="00240199" w:rsidRDefault="0087669A">
      <w:pPr>
        <w:spacing w:before="240" w:after="240"/>
      </w:pPr>
      <w:r>
        <w:t>Unlike traditional gifting companies who are served by a pre-made collection of hampers, this is a business which lets customers personalise every aspect and component of their gift, from the box style to items chosen in each set ensuring that each giftbox genuinely means something.</w:t>
      </w:r>
    </w:p>
    <w:p w14:paraId="3CDDB9D9" w14:textId="77777777" w:rsidR="00240199" w:rsidRDefault="0087669A">
      <w:pPr>
        <w:spacing w:before="240" w:after="240"/>
        <w:rPr>
          <w:b/>
          <w:bCs/>
          <w:i/>
          <w:iCs/>
        </w:rPr>
      </w:pPr>
      <w:r>
        <w:rPr>
          <w:b/>
          <w:bCs/>
          <w:i/>
          <w:iCs/>
        </w:rPr>
        <w:t>Premium Aesthetic Packaging</w:t>
      </w:r>
    </w:p>
    <w:p w14:paraId="212F9240" w14:textId="77777777" w:rsidR="00240199" w:rsidRDefault="0087669A">
      <w:pPr>
        <w:spacing w:before="240" w:after="240"/>
      </w:pPr>
      <w:r>
        <w:t>They make an Instagram worthy addition to any home, because not only do they contain high quality, luxurious products and gift items but each hamper comes with fabulous luxury keepsake packaging that is not only stunning but also leads to a high level of social media sharing.</w:t>
      </w:r>
    </w:p>
    <w:p w14:paraId="390A619D" w14:textId="77777777" w:rsidR="00240199" w:rsidRDefault="0087669A">
      <w:pPr>
        <w:spacing w:before="240" w:after="240"/>
        <w:rPr>
          <w:b/>
          <w:bCs/>
          <w:i/>
          <w:iCs/>
        </w:rPr>
      </w:pPr>
      <w:r>
        <w:rPr>
          <w:b/>
          <w:bCs/>
          <w:i/>
          <w:iCs/>
        </w:rPr>
        <w:t>Fast and Last-Minute Delivery Options</w:t>
      </w:r>
    </w:p>
    <w:p w14:paraId="5E4F9EFF" w14:textId="77777777" w:rsidR="00240199" w:rsidRDefault="0087669A">
      <w:pPr>
        <w:spacing w:before="240" w:after="240"/>
      </w:pPr>
      <w:r>
        <w:t>Same-day and next-day delivery available in some areas appeals to to-the-wire shoppers who appreciate convenience and punctuality.</w:t>
      </w:r>
    </w:p>
    <w:p w14:paraId="2F938A1C" w14:textId="77777777" w:rsidR="00240199" w:rsidRDefault="0087669A">
      <w:pPr>
        <w:spacing w:before="240" w:after="240"/>
        <w:rPr>
          <w:b/>
          <w:bCs/>
          <w:i/>
          <w:iCs/>
        </w:rPr>
      </w:pPr>
      <w:r>
        <w:rPr>
          <w:b/>
          <w:bCs/>
          <w:i/>
          <w:iCs/>
        </w:rPr>
        <w:t>Eco-Friendly Packaging</w:t>
      </w:r>
    </w:p>
    <w:p w14:paraId="4A26161C" w14:textId="77777777" w:rsidR="00240199" w:rsidRDefault="0087669A">
      <w:pPr>
        <w:spacing w:before="240" w:after="240"/>
      </w:pPr>
      <w:r>
        <w:t>Eco-friendly, plastic-free and recyclable packaging alternatives appeal to the green conscious consumer of today keep up with hip new-age green business trends.</w:t>
      </w:r>
    </w:p>
    <w:p w14:paraId="322B0405" w14:textId="77777777" w:rsidR="00240199" w:rsidRDefault="0087669A">
      <w:pPr>
        <w:spacing w:before="240" w:after="240"/>
        <w:rPr>
          <w:b/>
          <w:bCs/>
          <w:i/>
          <w:iCs/>
        </w:rPr>
      </w:pPr>
      <w:r>
        <w:rPr>
          <w:b/>
          <w:bCs/>
          <w:i/>
          <w:iCs/>
        </w:rPr>
        <w:t>Specialists in Event and Corporate Gifting</w:t>
      </w:r>
    </w:p>
    <w:p w14:paraId="3745F11C" w14:textId="77777777" w:rsidR="00240199" w:rsidRDefault="0087669A">
      <w:pPr>
        <w:spacing w:before="240" w:after="240"/>
      </w:pPr>
      <w:r>
        <w:t>The opportunity to handle individual bulk orders for weddings, corporate events and festivals has set the business apart from small-time sellers on Instagram and other generic online shops.</w:t>
      </w:r>
    </w:p>
    <w:p w14:paraId="113F88FB" w14:textId="77777777" w:rsidR="00240199" w:rsidRDefault="0087669A">
      <w:pPr>
        <w:pStyle w:val="Heading2"/>
      </w:pPr>
      <w:bookmarkStart w:id="15" w:name="_xqmwibpg1cek" w:colFirst="0" w:colLast="0"/>
      <w:bookmarkStart w:id="16" w:name="_Toc214205762"/>
      <w:bookmarkEnd w:id="15"/>
      <w:r>
        <w:t>Element 2: Business Environment &amp; Competitor Analysis</w:t>
      </w:r>
      <w:bookmarkEnd w:id="16"/>
    </w:p>
    <w:p w14:paraId="4D76B570" w14:textId="77777777" w:rsidR="00240199" w:rsidRDefault="0087669A">
      <w:pPr>
        <w:pStyle w:val="Heading3"/>
        <w:keepNext w:val="0"/>
        <w:keepLines w:val="0"/>
      </w:pPr>
      <w:bookmarkStart w:id="17" w:name="_oyauxp7t16y" w:colFirst="0" w:colLast="0"/>
      <w:bookmarkStart w:id="18" w:name="_Toc214205763"/>
      <w:bookmarkEnd w:id="17"/>
      <w:r>
        <w:t>PESTEL Analysis</w:t>
      </w:r>
      <w:bookmarkEnd w:id="18"/>
    </w:p>
    <w:p w14:paraId="5E1B62A0" w14:textId="77777777" w:rsidR="00240199" w:rsidRDefault="0087669A">
      <w:pPr>
        <w:spacing w:before="240" w:after="240"/>
        <w:rPr>
          <w:b/>
          <w:bCs/>
        </w:rPr>
      </w:pPr>
      <w:r>
        <w:rPr>
          <w:b/>
          <w:bCs/>
        </w:rPr>
        <w:t>Political Factors</w:t>
      </w:r>
    </w:p>
    <w:p w14:paraId="5BA38544" w14:textId="77777777" w:rsidR="00240199" w:rsidRDefault="0087669A">
      <w:pPr>
        <w:spacing w:before="240" w:after="240"/>
      </w:pPr>
      <w:r>
        <w:t xml:space="preserve">The political environment significantly affects the ways that conduct business in the gifting industry, particularly as an online company with a wide range of suppliers. Operating costs are impacted by government policies on the growth of small businesses, GST regulations, MSME programs, and taxes imposed on imported luxury items (Sureka and Bordoloi, 2024). Consider </w:t>
      </w:r>
      <w:r>
        <w:lastRenderedPageBreak/>
        <w:t>imported chocolates, fragrances, and other high-end products that can have additional expenses due to duties. Lowering financial hurdles at establishment can be facilitated by initiatives to help start-ups and small and medium-sized firms (SMEs), such as low-cost loans and streamlined business establishment procedures. Consumer confidence and stable supply chains are both facilitated by political stability. National holidays like Diwali, Christmas, Raksha Bandhan, and Valentine's Day often spark seasonal ce</w:t>
      </w:r>
      <w:r>
        <w:t>lebrations that lead to gift-giving, which boosts revenue cycles.</w:t>
      </w:r>
    </w:p>
    <w:p w14:paraId="2B3C662F" w14:textId="77777777" w:rsidR="00240199" w:rsidRDefault="0087669A">
      <w:pPr>
        <w:spacing w:before="240" w:after="240"/>
        <w:rPr>
          <w:b/>
          <w:bCs/>
        </w:rPr>
      </w:pPr>
      <w:r>
        <w:rPr>
          <w:b/>
          <w:bCs/>
        </w:rPr>
        <w:t>Economic Factors</w:t>
      </w:r>
    </w:p>
    <w:p w14:paraId="4728E2CE" w14:textId="77777777" w:rsidR="00240199" w:rsidRDefault="0087669A">
      <w:pPr>
        <w:spacing w:before="240" w:after="240"/>
      </w:pPr>
      <w:r>
        <w:t xml:space="preserve">Discretionary spending on made-to-order gift baskets is influenced by the present state of the economy. For example, interest rates, the working-age population and inflation all determine how much consumers are willing to spend. Budget hampers may be favoured by low-income consumers (Gándara </w:t>
      </w:r>
      <w:r>
        <w:rPr>
          <w:i/>
          <w:iCs/>
        </w:rPr>
        <w:t>et al.</w:t>
      </w:r>
      <w:r>
        <w:t xml:space="preserve"> 2024). But the rise of India's middle class and young consumers' preference for online shopping have helped balloon the market for high-end gifts. It is a business model that can be viable now, because of the size and penetration of e-commerce and online payments, as well as purchase convenience. Corporate gift-giving seems to be no affected by the downturn as a form of steady income; corporations will continue to spend for </w:t>
      </w:r>
      <w:proofErr w:type="gramStart"/>
      <w:r>
        <w:t>clients</w:t>
      </w:r>
      <w:proofErr w:type="gramEnd"/>
      <w:r>
        <w:t xml:space="preserve"> visits, celebrations and appreciation.</w:t>
      </w:r>
    </w:p>
    <w:p w14:paraId="0691C87D" w14:textId="77777777" w:rsidR="00240199" w:rsidRDefault="0087669A">
      <w:pPr>
        <w:spacing w:before="240" w:after="240"/>
        <w:rPr>
          <w:b/>
          <w:bCs/>
        </w:rPr>
      </w:pPr>
      <w:r>
        <w:rPr>
          <w:b/>
          <w:bCs/>
        </w:rPr>
        <w:t>Social Factors</w:t>
      </w:r>
    </w:p>
    <w:p w14:paraId="21C51A1C" w14:textId="77777777" w:rsidR="00240199" w:rsidRDefault="0087669A">
      <w:pPr>
        <w:spacing w:before="240" w:after="240"/>
      </w:pPr>
      <w:r>
        <w:t xml:space="preserve">The personalized gift market also </w:t>
      </w:r>
      <w:proofErr w:type="gramStart"/>
      <w:r>
        <w:t>profit</w:t>
      </w:r>
      <w:proofErr w:type="gramEnd"/>
      <w:r>
        <w:t xml:space="preserve"> from social upswings. Purchasers are more likely to seek out gifts that are not just nice looking or culturally supportive, but also emotionally meaningful (Rotter </w:t>
      </w:r>
      <w:r>
        <w:rPr>
          <w:i/>
          <w:iCs/>
        </w:rPr>
        <w:t>et al.</w:t>
      </w:r>
      <w:r>
        <w:t xml:space="preserve"> 2024). Beautiful-looking boxes and hampers have proliferated in part due to social media platforms such as Instagram and Pinterest. Public celebrations such as birthdays, anniversaries, degrees, showers (baby and wedding), and parties of every kind are on the rise, making these requests the most propagative year-round. Additionally,</w:t>
      </w:r>
      <w:r>
        <w:t xml:space="preserve"> corporate gifting has increased during the work-from-home season as businesses send hampers to encourage their staff and maintain virtual relationships. The company has a strong market opportunity due to the need for personalised gifts and the influence of online content creators.</w:t>
      </w:r>
    </w:p>
    <w:p w14:paraId="21876E94" w14:textId="77777777" w:rsidR="00240199" w:rsidRDefault="0087669A">
      <w:pPr>
        <w:spacing w:before="240" w:after="240"/>
        <w:rPr>
          <w:b/>
          <w:bCs/>
        </w:rPr>
      </w:pPr>
      <w:r>
        <w:rPr>
          <w:b/>
          <w:bCs/>
        </w:rPr>
        <w:t>Technological Factors</w:t>
      </w:r>
    </w:p>
    <w:p w14:paraId="63A9E567" w14:textId="77777777" w:rsidR="00240199" w:rsidRDefault="0087669A">
      <w:pPr>
        <w:spacing w:before="240" w:after="240"/>
      </w:pPr>
      <w:r>
        <w:t xml:space="preserve">Technology is essential for online bespoke gift businesses. The customer experience for your donations is greatly improved via websites, mobile applications, online payment methods, and </w:t>
      </w:r>
      <w:r>
        <w:lastRenderedPageBreak/>
        <w:t>algorithm-driven personalisation (</w:t>
      </w:r>
      <w:proofErr w:type="spellStart"/>
      <w:r>
        <w:t>Skillius</w:t>
      </w:r>
      <w:proofErr w:type="spellEnd"/>
      <w:r>
        <w:t xml:space="preserve"> and Jacobsson, 2024). Online design interfaces (including the selection of box colours, products, and messages) and AI-powered gift curator computers efficiently oversee the entire process. promoting the goods on social media sites like Facebook, Instagram, and Pinterest, which are all about visibility and targeted advertising on a tight budget. Additionally, technology makes it possible to optimise inventory, CMR (customer relationship management), and chatbots fo</w:t>
      </w:r>
      <w:r>
        <w:t>r immediate customer support.</w:t>
      </w:r>
    </w:p>
    <w:p w14:paraId="07D27EC2" w14:textId="77777777" w:rsidR="00240199" w:rsidRDefault="0087669A">
      <w:pPr>
        <w:spacing w:before="240" w:after="240"/>
        <w:rPr>
          <w:b/>
          <w:bCs/>
        </w:rPr>
      </w:pPr>
      <w:r>
        <w:rPr>
          <w:b/>
          <w:bCs/>
        </w:rPr>
        <w:t>Environmental Factors</w:t>
      </w:r>
    </w:p>
    <w:p w14:paraId="31557FE4" w14:textId="77777777" w:rsidR="00240199" w:rsidRDefault="0087669A">
      <w:pPr>
        <w:spacing w:before="240" w:after="240"/>
      </w:pPr>
      <w:r>
        <w:t>The gifting industry is being impacted by shifting consumer preferences brought driven by growing environmental concerns. Today's consumers seek packaging that is ecologically friendly, sustainable, and less wasteful (James and Kurian, 2021). To attract environmentally conscious customers, one company uses recyclable packaging, biodegradable fillers, and plastic-free wraps. Purchasing from ethical and local businesses not only contributes to environmental aims but also satisfies customers who expect ethical</w:t>
      </w:r>
      <w:r>
        <w:t xml:space="preserve"> shopping. Using a bio-friendly approach also enhances brand recognition and distinguishes the company from rivals that use mass-produced packaging.</w:t>
      </w:r>
    </w:p>
    <w:p w14:paraId="38181622" w14:textId="77777777" w:rsidR="00240199" w:rsidRDefault="0087669A">
      <w:pPr>
        <w:spacing w:before="240" w:after="240"/>
        <w:rPr>
          <w:b/>
          <w:bCs/>
        </w:rPr>
      </w:pPr>
      <w:r>
        <w:rPr>
          <w:b/>
          <w:bCs/>
        </w:rPr>
        <w:t>Legal Factors</w:t>
      </w:r>
    </w:p>
    <w:p w14:paraId="0F15FB0F" w14:textId="77777777" w:rsidR="00240199" w:rsidRDefault="0087669A">
      <w:pPr>
        <w:spacing w:before="240" w:after="240"/>
      </w:pPr>
      <w:r>
        <w:t>Any business that wants to succeed needs to follow the law. The business must also comply with GST legislation, obtain the required business registrations, and follow consumer protection laws (Nema, 2024). As a matter of good practice, make sure food goods like chocolates, eatables or beverages are FSSAI approved. Current data protection rules mandate that customer data be managed securely and securely, particularly for online orders and digital payments. To safeguard brand components like logos, package de</w:t>
      </w:r>
      <w:r>
        <w:t>signs, and slogans, trademark and intellectual property protection is also essential.</w:t>
      </w:r>
    </w:p>
    <w:p w14:paraId="594D26B8" w14:textId="77777777" w:rsidR="00240199" w:rsidRDefault="0087669A">
      <w:pPr>
        <w:pStyle w:val="Heading3"/>
        <w:spacing w:before="240" w:after="240"/>
      </w:pPr>
      <w:bookmarkStart w:id="19" w:name="_flyte4s0v11w" w:colFirst="0" w:colLast="0"/>
      <w:bookmarkStart w:id="20" w:name="_Toc214205764"/>
      <w:bookmarkEnd w:id="19"/>
      <w:r>
        <w:t>SWOT Analysis</w:t>
      </w:r>
      <w:bookmarkEnd w:id="20"/>
    </w:p>
    <w:tbl>
      <w:tblPr>
        <w:tblStyle w:val="a"/>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240199" w14:paraId="30D36A72" w14:textId="77777777">
        <w:tc>
          <w:tcPr>
            <w:tcW w:w="4514" w:type="dxa"/>
            <w:tcMar>
              <w:top w:w="100" w:type="dxa"/>
              <w:left w:w="100" w:type="dxa"/>
              <w:bottom w:w="100" w:type="dxa"/>
              <w:right w:w="100" w:type="dxa"/>
            </w:tcMar>
          </w:tcPr>
          <w:p w14:paraId="7FD34A7D" w14:textId="77777777" w:rsidR="00240199" w:rsidRDefault="0087669A">
            <w:pPr>
              <w:rPr>
                <w:b/>
                <w:bCs/>
                <w:i/>
                <w:iCs/>
              </w:rPr>
            </w:pPr>
            <w:r>
              <w:rPr>
                <w:b/>
                <w:bCs/>
                <w:i/>
                <w:iCs/>
              </w:rPr>
              <w:t>Strengths</w:t>
            </w:r>
          </w:p>
          <w:p w14:paraId="67DDA1F5" w14:textId="77777777" w:rsidR="00240199" w:rsidRDefault="0087669A">
            <w:pPr>
              <w:numPr>
                <w:ilvl w:val="0"/>
                <w:numId w:val="3"/>
              </w:numPr>
            </w:pPr>
            <w:r>
              <w:t>Extremely personal and custom, allowing gift recipients to have a say in the selection process.</w:t>
            </w:r>
          </w:p>
          <w:p w14:paraId="3C9B1A48" w14:textId="77777777" w:rsidR="00240199" w:rsidRDefault="0087669A">
            <w:pPr>
              <w:numPr>
                <w:ilvl w:val="0"/>
                <w:numId w:val="3"/>
              </w:numPr>
            </w:pPr>
            <w:r>
              <w:lastRenderedPageBreak/>
              <w:t>Unique, aesthetic packing that protects the business from mass competitors.</w:t>
            </w:r>
          </w:p>
          <w:p w14:paraId="254C13AD" w14:textId="77777777" w:rsidR="00240199" w:rsidRDefault="0087669A">
            <w:pPr>
              <w:numPr>
                <w:ilvl w:val="0"/>
                <w:numId w:val="3"/>
              </w:numPr>
            </w:pPr>
            <w:r>
              <w:t>Digital marketing opportunities in social media involvement and influencer partnerships are strong.</w:t>
            </w:r>
          </w:p>
          <w:p w14:paraId="729B8D51" w14:textId="77777777" w:rsidR="00240199" w:rsidRDefault="0087669A">
            <w:pPr>
              <w:numPr>
                <w:ilvl w:val="0"/>
                <w:numId w:val="3"/>
              </w:numPr>
            </w:pPr>
            <w:r>
              <w:t>Servicing consumer and corporate customers enables revenue source diversification.</w:t>
            </w:r>
          </w:p>
        </w:tc>
        <w:tc>
          <w:tcPr>
            <w:tcW w:w="4514" w:type="dxa"/>
            <w:tcMar>
              <w:top w:w="100" w:type="dxa"/>
              <w:left w:w="100" w:type="dxa"/>
              <w:bottom w:w="100" w:type="dxa"/>
              <w:right w:w="100" w:type="dxa"/>
            </w:tcMar>
          </w:tcPr>
          <w:p w14:paraId="5489427A" w14:textId="77777777" w:rsidR="00240199" w:rsidRDefault="0087669A">
            <w:pPr>
              <w:rPr>
                <w:b/>
                <w:bCs/>
                <w:i/>
                <w:iCs/>
              </w:rPr>
            </w:pPr>
            <w:r>
              <w:rPr>
                <w:b/>
                <w:bCs/>
                <w:i/>
                <w:iCs/>
              </w:rPr>
              <w:lastRenderedPageBreak/>
              <w:t>Weaknesses</w:t>
            </w:r>
          </w:p>
          <w:p w14:paraId="30C82B72" w14:textId="77777777" w:rsidR="00240199" w:rsidRDefault="0087669A">
            <w:pPr>
              <w:numPr>
                <w:ilvl w:val="0"/>
                <w:numId w:val="6"/>
              </w:numPr>
            </w:pPr>
            <w:r>
              <w:t>More expensive material and packaging costs because of personalised and premium elements.</w:t>
            </w:r>
          </w:p>
          <w:p w14:paraId="0A378830" w14:textId="77777777" w:rsidR="00240199" w:rsidRDefault="0087669A">
            <w:pPr>
              <w:numPr>
                <w:ilvl w:val="0"/>
                <w:numId w:val="6"/>
              </w:numPr>
            </w:pPr>
            <w:r>
              <w:lastRenderedPageBreak/>
              <w:t>Reliance on third-party vendors for chocolates, skin care products, candles and gifts.</w:t>
            </w:r>
          </w:p>
          <w:p w14:paraId="0F704FC4" w14:textId="77777777" w:rsidR="00240199" w:rsidRDefault="0087669A">
            <w:pPr>
              <w:numPr>
                <w:ilvl w:val="0"/>
                <w:numId w:val="6"/>
              </w:numPr>
            </w:pPr>
            <w:r>
              <w:t>Low brand recognition at the beginning of business development.</w:t>
            </w:r>
          </w:p>
          <w:p w14:paraId="62B0B9C3" w14:textId="77777777" w:rsidR="00240199" w:rsidRDefault="0087669A">
            <w:pPr>
              <w:numPr>
                <w:ilvl w:val="0"/>
                <w:numId w:val="6"/>
              </w:numPr>
            </w:pPr>
            <w:r>
              <w:t>Custom packaging and fragile goods counterintuitively raise the risks associated with transportation and delivery.</w:t>
            </w:r>
          </w:p>
        </w:tc>
      </w:tr>
      <w:tr w:rsidR="00240199" w14:paraId="046E9CB7" w14:textId="77777777">
        <w:tc>
          <w:tcPr>
            <w:tcW w:w="4514" w:type="dxa"/>
            <w:tcMar>
              <w:top w:w="100" w:type="dxa"/>
              <w:left w:w="100" w:type="dxa"/>
              <w:bottom w:w="100" w:type="dxa"/>
              <w:right w:w="100" w:type="dxa"/>
            </w:tcMar>
          </w:tcPr>
          <w:p w14:paraId="39A773E0" w14:textId="77777777" w:rsidR="00240199" w:rsidRDefault="0087669A">
            <w:pPr>
              <w:rPr>
                <w:b/>
                <w:bCs/>
                <w:i/>
                <w:iCs/>
              </w:rPr>
            </w:pPr>
            <w:r>
              <w:rPr>
                <w:b/>
                <w:bCs/>
                <w:i/>
                <w:iCs/>
              </w:rPr>
              <w:lastRenderedPageBreak/>
              <w:t>Opportunities</w:t>
            </w:r>
          </w:p>
          <w:p w14:paraId="681537C2" w14:textId="77777777" w:rsidR="00240199" w:rsidRDefault="0087669A">
            <w:pPr>
              <w:numPr>
                <w:ilvl w:val="0"/>
                <w:numId w:val="4"/>
              </w:numPr>
            </w:pPr>
            <w:r>
              <w:t xml:space="preserve">Increasing preference for theme and </w:t>
            </w:r>
            <w:proofErr w:type="gramStart"/>
            <w:r>
              <w:t>customization based</w:t>
            </w:r>
            <w:proofErr w:type="gramEnd"/>
            <w:r>
              <w:t xml:space="preserve"> gifts in urban and semi urban areas.</w:t>
            </w:r>
          </w:p>
          <w:p w14:paraId="1108F016" w14:textId="77777777" w:rsidR="00240199" w:rsidRDefault="0087669A">
            <w:pPr>
              <w:numPr>
                <w:ilvl w:val="0"/>
                <w:numId w:val="4"/>
              </w:numPr>
            </w:pPr>
            <w:r>
              <w:t>Opportunities for growth in corporate gifting, seasonal hampers and wedding/event gifts.</w:t>
            </w:r>
          </w:p>
          <w:p w14:paraId="1EEF30F8" w14:textId="77777777" w:rsidR="00240199" w:rsidRDefault="0087669A">
            <w:pPr>
              <w:numPr>
                <w:ilvl w:val="0"/>
                <w:numId w:val="4"/>
              </w:numPr>
            </w:pPr>
            <w:r>
              <w:t>Assuming it could be sold internationally with a focus on NRI customers.</w:t>
            </w:r>
          </w:p>
          <w:p w14:paraId="59365DAE" w14:textId="77777777" w:rsidR="00240199" w:rsidRDefault="0087669A">
            <w:pPr>
              <w:numPr>
                <w:ilvl w:val="0"/>
                <w:numId w:val="4"/>
              </w:numPr>
            </w:pPr>
            <w:r>
              <w:t xml:space="preserve">Publishing boxes and albums, festival collections, and </w:t>
            </w:r>
            <w:proofErr w:type="spellStart"/>
            <w:r>
              <w:t>monthy</w:t>
            </w:r>
            <w:proofErr w:type="spellEnd"/>
            <w:r>
              <w:t xml:space="preserve"> curated sets.</w:t>
            </w:r>
          </w:p>
        </w:tc>
        <w:tc>
          <w:tcPr>
            <w:tcW w:w="4514" w:type="dxa"/>
            <w:tcMar>
              <w:top w:w="100" w:type="dxa"/>
              <w:left w:w="100" w:type="dxa"/>
              <w:bottom w:w="100" w:type="dxa"/>
              <w:right w:w="100" w:type="dxa"/>
            </w:tcMar>
          </w:tcPr>
          <w:p w14:paraId="15B4AFE9" w14:textId="77777777" w:rsidR="00240199" w:rsidRDefault="0087669A">
            <w:pPr>
              <w:rPr>
                <w:b/>
                <w:bCs/>
                <w:i/>
                <w:iCs/>
              </w:rPr>
            </w:pPr>
            <w:r>
              <w:rPr>
                <w:b/>
                <w:bCs/>
                <w:i/>
                <w:iCs/>
              </w:rPr>
              <w:t xml:space="preserve">Threats </w:t>
            </w:r>
          </w:p>
          <w:p w14:paraId="4FCD2D00" w14:textId="77777777" w:rsidR="00240199" w:rsidRDefault="0087669A">
            <w:pPr>
              <w:numPr>
                <w:ilvl w:val="0"/>
                <w:numId w:val="5"/>
              </w:numPr>
              <w:spacing w:before="240"/>
            </w:pPr>
            <w:r>
              <w:t>Tough competition from brands like Ferns N Petals, IGP, and lot of Instagram sellers.</w:t>
            </w:r>
          </w:p>
          <w:p w14:paraId="0D442B0D" w14:textId="77777777" w:rsidR="00240199" w:rsidRDefault="0087669A">
            <w:pPr>
              <w:numPr>
                <w:ilvl w:val="0"/>
                <w:numId w:val="5"/>
              </w:numPr>
            </w:pPr>
            <w:r>
              <w:t>Higher packaging and courier rates could reduce margin.</w:t>
            </w:r>
          </w:p>
          <w:p w14:paraId="0B34413B" w14:textId="77777777" w:rsidR="00240199" w:rsidRDefault="0087669A">
            <w:pPr>
              <w:numPr>
                <w:ilvl w:val="0"/>
                <w:numId w:val="5"/>
              </w:numPr>
            </w:pPr>
            <w:r>
              <w:t>Demand can be slower during off-peak months.</w:t>
            </w:r>
          </w:p>
          <w:p w14:paraId="6EB72E0D" w14:textId="77777777" w:rsidR="00240199" w:rsidRDefault="0087669A">
            <w:pPr>
              <w:numPr>
                <w:ilvl w:val="0"/>
                <w:numId w:val="5"/>
              </w:numPr>
              <w:spacing w:after="240"/>
            </w:pPr>
            <w:r>
              <w:t>Running the business under fast delivery and perfect packing is high customer expectation that chunks operation.</w:t>
            </w:r>
          </w:p>
        </w:tc>
      </w:tr>
    </w:tbl>
    <w:p w14:paraId="227ED2DA" w14:textId="77777777" w:rsidR="00240199" w:rsidRDefault="0087669A">
      <w:pPr>
        <w:pStyle w:val="Heading3"/>
        <w:spacing w:before="240" w:after="240"/>
      </w:pPr>
      <w:bookmarkStart w:id="21" w:name="_z25ld944zcd2" w:colFirst="0" w:colLast="0"/>
      <w:bookmarkStart w:id="22" w:name="_Toc214205765"/>
      <w:bookmarkEnd w:id="21"/>
      <w:r>
        <w:t>Porter’s Five Forces Analysis</w:t>
      </w:r>
      <w:bookmarkEnd w:id="22"/>
    </w:p>
    <w:tbl>
      <w:tblPr>
        <w:tblStyle w:val="a0"/>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45"/>
        <w:gridCol w:w="2475"/>
        <w:gridCol w:w="4080"/>
      </w:tblGrid>
      <w:tr w:rsidR="00240199" w14:paraId="20D8AA8A" w14:textId="77777777">
        <w:tc>
          <w:tcPr>
            <w:tcW w:w="2445" w:type="dxa"/>
            <w:tcMar>
              <w:top w:w="100" w:type="dxa"/>
              <w:left w:w="100" w:type="dxa"/>
              <w:bottom w:w="100" w:type="dxa"/>
              <w:right w:w="100" w:type="dxa"/>
            </w:tcMar>
          </w:tcPr>
          <w:p w14:paraId="766BBBC6" w14:textId="77777777" w:rsidR="00240199" w:rsidRDefault="0087669A">
            <w:pPr>
              <w:spacing w:before="240" w:after="240"/>
            </w:pPr>
            <w:r>
              <w:rPr>
                <w:b/>
                <w:bCs/>
              </w:rPr>
              <w:t>Competitive Rivalry</w:t>
            </w:r>
          </w:p>
        </w:tc>
        <w:tc>
          <w:tcPr>
            <w:tcW w:w="2475" w:type="dxa"/>
            <w:tcMar>
              <w:top w:w="100" w:type="dxa"/>
              <w:left w:w="100" w:type="dxa"/>
              <w:bottom w:w="100" w:type="dxa"/>
              <w:right w:w="100" w:type="dxa"/>
            </w:tcMar>
          </w:tcPr>
          <w:p w14:paraId="1E0F9F2E" w14:textId="77777777" w:rsidR="00240199" w:rsidRDefault="0087669A">
            <w:pPr>
              <w:spacing w:before="240" w:after="240"/>
            </w:pPr>
            <w:r>
              <w:rPr>
                <w:b/>
                <w:bCs/>
              </w:rPr>
              <w:t>High</w:t>
            </w:r>
          </w:p>
        </w:tc>
        <w:tc>
          <w:tcPr>
            <w:tcW w:w="4080" w:type="dxa"/>
            <w:tcMar>
              <w:top w:w="100" w:type="dxa"/>
              <w:left w:w="100" w:type="dxa"/>
              <w:bottom w:w="100" w:type="dxa"/>
              <w:right w:w="100" w:type="dxa"/>
            </w:tcMar>
          </w:tcPr>
          <w:p w14:paraId="585A721D" w14:textId="77777777" w:rsidR="00240199" w:rsidRDefault="0087669A">
            <w:pPr>
              <w:spacing w:before="240" w:after="240"/>
            </w:pPr>
            <w:r>
              <w:t xml:space="preserve">The market for personalised gifts is very congested, with numerous smaller-scale Instagram and marketplace retailers offering comparable goods in addition to well-known brands like Ferns N Petals, IGP, and </w:t>
            </w:r>
            <w:proofErr w:type="spellStart"/>
            <w:r>
              <w:t>BigSmall</w:t>
            </w:r>
            <w:proofErr w:type="spellEnd"/>
            <w:r>
              <w:t xml:space="preserve">. Rivals try to set themselves apart with their themes, </w:t>
            </w:r>
            <w:r>
              <w:lastRenderedPageBreak/>
              <w:t>costs, and packaging (Ghorbani and Westermann, 2025). The new company should concentrate on showcasing personalisation, high-end appearances, going green, and quick delivery in order to stand out.</w:t>
            </w:r>
          </w:p>
        </w:tc>
      </w:tr>
      <w:tr w:rsidR="00240199" w14:paraId="38D599D1" w14:textId="77777777">
        <w:tc>
          <w:tcPr>
            <w:tcW w:w="2445" w:type="dxa"/>
            <w:tcMar>
              <w:top w:w="100" w:type="dxa"/>
              <w:left w:w="100" w:type="dxa"/>
              <w:bottom w:w="100" w:type="dxa"/>
              <w:right w:w="100" w:type="dxa"/>
            </w:tcMar>
          </w:tcPr>
          <w:p w14:paraId="3313281B" w14:textId="77777777" w:rsidR="00240199" w:rsidRDefault="0087669A">
            <w:pPr>
              <w:spacing w:before="240" w:after="240"/>
              <w:rPr>
                <w:b/>
                <w:bCs/>
              </w:rPr>
            </w:pPr>
            <w:r>
              <w:rPr>
                <w:b/>
                <w:bCs/>
              </w:rPr>
              <w:lastRenderedPageBreak/>
              <w:t xml:space="preserve">Threat of New Entrants </w:t>
            </w:r>
          </w:p>
        </w:tc>
        <w:tc>
          <w:tcPr>
            <w:tcW w:w="2475" w:type="dxa"/>
            <w:tcMar>
              <w:top w:w="100" w:type="dxa"/>
              <w:left w:w="100" w:type="dxa"/>
              <w:bottom w:w="100" w:type="dxa"/>
              <w:right w:w="100" w:type="dxa"/>
            </w:tcMar>
          </w:tcPr>
          <w:p w14:paraId="00F66197" w14:textId="77777777" w:rsidR="00240199" w:rsidRDefault="0087669A">
            <w:pPr>
              <w:spacing w:before="240" w:after="240"/>
              <w:rPr>
                <w:b/>
                <w:bCs/>
              </w:rPr>
            </w:pPr>
            <w:r>
              <w:rPr>
                <w:b/>
                <w:bCs/>
              </w:rPr>
              <w:t>Moderate to High</w:t>
            </w:r>
          </w:p>
        </w:tc>
        <w:tc>
          <w:tcPr>
            <w:tcW w:w="4080" w:type="dxa"/>
            <w:tcMar>
              <w:top w:w="100" w:type="dxa"/>
              <w:left w:w="100" w:type="dxa"/>
              <w:bottom w:w="100" w:type="dxa"/>
              <w:right w:w="100" w:type="dxa"/>
            </w:tcMar>
          </w:tcPr>
          <w:p w14:paraId="070A7FCD" w14:textId="77777777" w:rsidR="00240199" w:rsidRDefault="0087669A">
            <w:pPr>
              <w:spacing w:before="240" w:after="240"/>
            </w:pPr>
            <w:r>
              <w:t xml:space="preserve">The gifting industry has low entry barriers because it just requires a little initial investment and a simple digital setup. However, along with the obstacles to entry, new fundamental trends have evolved, such as expanding size, material extraction of the greatest calibre, and maintaining consistent quality throughout this fragmented industry. Additionally, building a recognisable brand and obtaining corporate contracts require time and strategic commitment (Mutambo </w:t>
            </w:r>
            <w:r>
              <w:rPr>
                <w:i/>
                <w:iCs/>
              </w:rPr>
              <w:t>et al.</w:t>
            </w:r>
            <w:r>
              <w:t xml:space="preserve"> 2022).</w:t>
            </w:r>
          </w:p>
        </w:tc>
      </w:tr>
      <w:tr w:rsidR="00240199" w14:paraId="4596D07A" w14:textId="77777777">
        <w:tc>
          <w:tcPr>
            <w:tcW w:w="2445" w:type="dxa"/>
            <w:tcMar>
              <w:top w:w="100" w:type="dxa"/>
              <w:left w:w="100" w:type="dxa"/>
              <w:bottom w:w="100" w:type="dxa"/>
              <w:right w:w="100" w:type="dxa"/>
            </w:tcMar>
          </w:tcPr>
          <w:p w14:paraId="757AAAB2" w14:textId="77777777" w:rsidR="00240199" w:rsidRDefault="0087669A">
            <w:pPr>
              <w:spacing w:before="240" w:after="240"/>
              <w:rPr>
                <w:b/>
                <w:bCs/>
              </w:rPr>
            </w:pPr>
            <w:r>
              <w:rPr>
                <w:b/>
                <w:bCs/>
              </w:rPr>
              <w:t>Supplier Power</w:t>
            </w:r>
          </w:p>
        </w:tc>
        <w:tc>
          <w:tcPr>
            <w:tcW w:w="2475" w:type="dxa"/>
            <w:tcMar>
              <w:top w:w="100" w:type="dxa"/>
              <w:left w:w="100" w:type="dxa"/>
              <w:bottom w:w="100" w:type="dxa"/>
              <w:right w:w="100" w:type="dxa"/>
            </w:tcMar>
          </w:tcPr>
          <w:p w14:paraId="7DF366FF" w14:textId="77777777" w:rsidR="00240199" w:rsidRDefault="0087669A">
            <w:pPr>
              <w:spacing w:before="240" w:after="240"/>
              <w:rPr>
                <w:b/>
                <w:bCs/>
              </w:rPr>
            </w:pPr>
            <w:r>
              <w:rPr>
                <w:b/>
                <w:bCs/>
              </w:rPr>
              <w:t>Moderate</w:t>
            </w:r>
          </w:p>
        </w:tc>
        <w:tc>
          <w:tcPr>
            <w:tcW w:w="4080" w:type="dxa"/>
            <w:tcMar>
              <w:top w:w="100" w:type="dxa"/>
              <w:left w:w="100" w:type="dxa"/>
              <w:bottom w:w="100" w:type="dxa"/>
              <w:right w:w="100" w:type="dxa"/>
            </w:tcMar>
          </w:tcPr>
          <w:p w14:paraId="7DC33A0C" w14:textId="77777777" w:rsidR="00240199" w:rsidRDefault="0087669A">
            <w:pPr>
              <w:spacing w:before="240" w:after="240"/>
            </w:pPr>
            <w:r>
              <w:t xml:space="preserve">Cost and variety are set by manufacturers of fine chocolates, candles, skincare goods, gourmet snacks, and personalised accessories. Additionally, even though there are a lot of suppliers in the market, some branded or speciality products may only be offered by specific vendors, giving them considerable price power. Diversifying </w:t>
            </w:r>
            <w:r>
              <w:lastRenderedPageBreak/>
              <w:t xml:space="preserve">the supplier base and making large purchases can help reduce reliance and negotiation issues (Pittz </w:t>
            </w:r>
            <w:r>
              <w:rPr>
                <w:i/>
                <w:iCs/>
              </w:rPr>
              <w:t>et al.</w:t>
            </w:r>
            <w:r>
              <w:t xml:space="preserve"> 2024).</w:t>
            </w:r>
          </w:p>
        </w:tc>
      </w:tr>
      <w:tr w:rsidR="00240199" w14:paraId="633A1917" w14:textId="77777777">
        <w:tc>
          <w:tcPr>
            <w:tcW w:w="2445" w:type="dxa"/>
            <w:tcMar>
              <w:top w:w="100" w:type="dxa"/>
              <w:left w:w="100" w:type="dxa"/>
              <w:bottom w:w="100" w:type="dxa"/>
              <w:right w:w="100" w:type="dxa"/>
            </w:tcMar>
          </w:tcPr>
          <w:p w14:paraId="45C8A45F" w14:textId="77777777" w:rsidR="00240199" w:rsidRDefault="0087669A">
            <w:pPr>
              <w:spacing w:before="240" w:after="240"/>
              <w:rPr>
                <w:b/>
                <w:bCs/>
              </w:rPr>
            </w:pPr>
            <w:r>
              <w:rPr>
                <w:b/>
                <w:bCs/>
              </w:rPr>
              <w:lastRenderedPageBreak/>
              <w:t xml:space="preserve">Buyer Power </w:t>
            </w:r>
          </w:p>
        </w:tc>
        <w:tc>
          <w:tcPr>
            <w:tcW w:w="2475" w:type="dxa"/>
            <w:tcMar>
              <w:top w:w="100" w:type="dxa"/>
              <w:left w:w="100" w:type="dxa"/>
              <w:bottom w:w="100" w:type="dxa"/>
              <w:right w:w="100" w:type="dxa"/>
            </w:tcMar>
          </w:tcPr>
          <w:p w14:paraId="3D56B85D" w14:textId="77777777" w:rsidR="00240199" w:rsidRDefault="0087669A">
            <w:pPr>
              <w:spacing w:before="240" w:after="240"/>
              <w:rPr>
                <w:b/>
                <w:bCs/>
              </w:rPr>
            </w:pPr>
            <w:r>
              <w:rPr>
                <w:b/>
                <w:bCs/>
              </w:rPr>
              <w:t>High</w:t>
            </w:r>
          </w:p>
        </w:tc>
        <w:tc>
          <w:tcPr>
            <w:tcW w:w="4080" w:type="dxa"/>
            <w:tcMar>
              <w:top w:w="100" w:type="dxa"/>
              <w:left w:w="100" w:type="dxa"/>
              <w:bottom w:w="100" w:type="dxa"/>
              <w:right w:w="100" w:type="dxa"/>
            </w:tcMar>
          </w:tcPr>
          <w:p w14:paraId="42EB982F" w14:textId="77777777" w:rsidR="00240199" w:rsidRDefault="0087669A">
            <w:pPr>
              <w:spacing w:before="240" w:after="240"/>
            </w:pPr>
            <w:r>
              <w:t xml:space="preserve">Customers can now select from a variety of alternatives, including DIY presents, bouquets of flowers, greeting cards, direct product purchases, and gift baskets (Floren </w:t>
            </w:r>
            <w:r>
              <w:rPr>
                <w:i/>
                <w:iCs/>
              </w:rPr>
              <w:t>et al.</w:t>
            </w:r>
            <w:r>
              <w:t xml:space="preserve"> 2022). Customers have more negotiating power because they can quickly compare prices and quality on the platforms. The business will need to stand out from the competition by offering higher-order benefits like personalised experiences, user-friendliness, and opulent presentation.</w:t>
            </w:r>
          </w:p>
        </w:tc>
      </w:tr>
      <w:tr w:rsidR="00240199" w14:paraId="349D27EB" w14:textId="77777777">
        <w:tc>
          <w:tcPr>
            <w:tcW w:w="2445" w:type="dxa"/>
            <w:tcMar>
              <w:top w:w="100" w:type="dxa"/>
              <w:left w:w="100" w:type="dxa"/>
              <w:bottom w:w="100" w:type="dxa"/>
              <w:right w:w="100" w:type="dxa"/>
            </w:tcMar>
          </w:tcPr>
          <w:p w14:paraId="46E17546" w14:textId="77777777" w:rsidR="00240199" w:rsidRDefault="0087669A">
            <w:pPr>
              <w:spacing w:before="240" w:after="240"/>
              <w:rPr>
                <w:b/>
                <w:bCs/>
              </w:rPr>
            </w:pPr>
            <w:r>
              <w:rPr>
                <w:b/>
                <w:bCs/>
              </w:rPr>
              <w:t xml:space="preserve">Threat of Substitutes </w:t>
            </w:r>
          </w:p>
        </w:tc>
        <w:tc>
          <w:tcPr>
            <w:tcW w:w="2475" w:type="dxa"/>
            <w:tcMar>
              <w:top w:w="100" w:type="dxa"/>
              <w:left w:w="100" w:type="dxa"/>
              <w:bottom w:w="100" w:type="dxa"/>
              <w:right w:w="100" w:type="dxa"/>
            </w:tcMar>
          </w:tcPr>
          <w:p w14:paraId="525CEA2D" w14:textId="77777777" w:rsidR="00240199" w:rsidRDefault="0087669A">
            <w:pPr>
              <w:spacing w:before="240" w:after="240"/>
              <w:rPr>
                <w:b/>
                <w:bCs/>
              </w:rPr>
            </w:pPr>
            <w:r>
              <w:rPr>
                <w:b/>
                <w:bCs/>
              </w:rPr>
              <w:t>High</w:t>
            </w:r>
          </w:p>
        </w:tc>
        <w:tc>
          <w:tcPr>
            <w:tcW w:w="4080" w:type="dxa"/>
            <w:tcMar>
              <w:top w:w="100" w:type="dxa"/>
              <w:left w:w="100" w:type="dxa"/>
              <w:bottom w:w="100" w:type="dxa"/>
              <w:right w:w="100" w:type="dxa"/>
            </w:tcMar>
          </w:tcPr>
          <w:p w14:paraId="5190A1D4" w14:textId="77777777" w:rsidR="00240199" w:rsidRDefault="0087669A">
            <w:pPr>
              <w:spacing w:before="240" w:after="240"/>
            </w:pPr>
            <w:r>
              <w:t>Other thoughtful gifts, such personalised digital greetings, subscription boxes, electronics or fashion products, or cash-inspired presents, might be desired by recipients. Because of this, the company must highlight the emotional and sensory value of thoughtfully chosen gift baskets, which are unmatched by other options.</w:t>
            </w:r>
          </w:p>
        </w:tc>
      </w:tr>
    </w:tbl>
    <w:p w14:paraId="0C113D6A" w14:textId="77777777" w:rsidR="00240199" w:rsidRDefault="0087669A">
      <w:pPr>
        <w:pStyle w:val="Heading2"/>
      </w:pPr>
      <w:bookmarkStart w:id="23" w:name="_rcjee76mifp7" w:colFirst="0" w:colLast="0"/>
      <w:bookmarkStart w:id="24" w:name="_Toc214205766"/>
      <w:bookmarkEnd w:id="23"/>
      <w:r>
        <w:lastRenderedPageBreak/>
        <w:t>Element 4: Legal, Management &amp; Financial Planning</w:t>
      </w:r>
      <w:bookmarkEnd w:id="24"/>
    </w:p>
    <w:p w14:paraId="0C6DB339" w14:textId="77777777" w:rsidR="00240199" w:rsidRDefault="0087669A">
      <w:pPr>
        <w:pStyle w:val="Heading3"/>
      </w:pPr>
      <w:bookmarkStart w:id="25" w:name="_lxymjh9x37y9" w:colFirst="0" w:colLast="0"/>
      <w:bookmarkStart w:id="26" w:name="_Toc214205767"/>
      <w:bookmarkEnd w:id="25"/>
      <w:r>
        <w:t>Legal Structure</w:t>
      </w:r>
      <w:bookmarkEnd w:id="26"/>
    </w:p>
    <w:p w14:paraId="67814F85" w14:textId="77777777" w:rsidR="00240199" w:rsidRDefault="0087669A">
      <w:pPr>
        <w:spacing w:before="240" w:after="240"/>
      </w:pPr>
      <w:r>
        <w:t>A sole proprietorship is the best option for launching a personalised gift box and hampers business (Tilahun, 2021). Numerous advantages of this organisational structure include little formation costs, less paperwork, and complete autonomy over business decisions. Additionally, it provides a quicker and simpler method of putting marketing and operational plans into action without the hassles of board approvals or shareholder consent. Due to the simplicity of the sole proprietorship's tax system, the entrepr</w:t>
      </w:r>
      <w:r>
        <w:t>eneur can also make sufficient investments and manage beginning capital with ease.</w:t>
      </w:r>
    </w:p>
    <w:p w14:paraId="66D49BE6" w14:textId="77777777" w:rsidR="00240199" w:rsidRDefault="0087669A">
      <w:pPr>
        <w:spacing w:before="240" w:after="240"/>
      </w:pPr>
      <w:r>
        <w:t>However, it would be wise to convert to a Private Limited Company (</w:t>
      </w:r>
      <w:proofErr w:type="spellStart"/>
      <w:r>
        <w:t>Pvt.</w:t>
      </w:r>
      <w:proofErr w:type="spellEnd"/>
      <w:r>
        <w:t xml:space="preserve"> Ltd.) as the business expands, particularly when signing large corporate gifting agreements or considering shipping both domestically and internationally (DiMatteo, 2021). Limited liability, improved corporate partnership legitimacy, and the opportunity to obtain finance from venture capital firms or angel investors are just a few advantages of incorporation. By registering as a </w:t>
      </w:r>
      <w:proofErr w:type="spellStart"/>
      <w:r>
        <w:t>Pvt.</w:t>
      </w:r>
      <w:proofErr w:type="spellEnd"/>
      <w:r>
        <w:t xml:space="preserve"> Ltd., business may contend that the chances of long-term stability are likewise favourable and that it will now be simpl</w:t>
      </w:r>
      <w:r>
        <w:t>er to get additional colleagues or partners.</w:t>
      </w:r>
    </w:p>
    <w:p w14:paraId="056DA6B1" w14:textId="77777777" w:rsidR="00240199" w:rsidRDefault="0087669A">
      <w:pPr>
        <w:pStyle w:val="Heading3"/>
        <w:spacing w:before="240" w:after="240"/>
      </w:pPr>
      <w:bookmarkStart w:id="27" w:name="_n0uyr7dw75ti" w:colFirst="0" w:colLast="0"/>
      <w:bookmarkStart w:id="28" w:name="_Toc214205768"/>
      <w:bookmarkEnd w:id="27"/>
      <w:r>
        <w:t>Organisational Structure</w:t>
      </w:r>
      <w:bookmarkEnd w:id="28"/>
    </w:p>
    <w:p w14:paraId="5AA08980" w14:textId="77777777" w:rsidR="00240199" w:rsidRDefault="0087669A">
      <w:pPr>
        <w:spacing w:before="240" w:after="240"/>
      </w:pPr>
      <w:r>
        <w:t>The proposed structure is:</w:t>
      </w:r>
    </w:p>
    <w:p w14:paraId="5BC7CBFD" w14:textId="77777777" w:rsidR="00240199" w:rsidRDefault="0087669A">
      <w:pPr>
        <w:spacing w:before="240" w:after="240"/>
      </w:pPr>
      <w:r>
        <w:rPr>
          <w:noProof/>
        </w:rPr>
        <w:drawing>
          <wp:inline distT="114300" distB="114300" distL="114300" distR="114300" wp14:anchorId="7064CE7B" wp14:editId="6652464F">
            <wp:extent cx="5731200" cy="29210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200" cy="2921000"/>
                    </a:xfrm>
                    <a:prstGeom prst="rect">
                      <a:avLst/>
                    </a:prstGeom>
                    <a:ln/>
                  </pic:spPr>
                </pic:pic>
              </a:graphicData>
            </a:graphic>
          </wp:inline>
        </w:drawing>
      </w:r>
    </w:p>
    <w:p w14:paraId="1AE9969C" w14:textId="77777777" w:rsidR="00240199" w:rsidRDefault="0087669A">
      <w:pPr>
        <w:spacing w:before="240" w:after="240"/>
        <w:rPr>
          <w:b/>
          <w:bCs/>
        </w:rPr>
      </w:pPr>
      <w:r>
        <w:rPr>
          <w:b/>
          <w:bCs/>
        </w:rPr>
        <w:lastRenderedPageBreak/>
        <w:t>Owner/Founder</w:t>
      </w:r>
      <w:r>
        <w:rPr>
          <w:b/>
          <w:bCs/>
        </w:rPr>
        <w:br/>
      </w:r>
      <w:r>
        <w:rPr>
          <w:rFonts w:ascii="Cardo" w:eastAsia="Cardo" w:hAnsi="Cardo" w:cs="Cardo"/>
        </w:rPr>
        <w:t xml:space="preserve"> → </w:t>
      </w:r>
      <w:r>
        <w:rPr>
          <w:b/>
          <w:bCs/>
        </w:rPr>
        <w:t>Operations Manager</w:t>
      </w:r>
      <w:r>
        <w:rPr>
          <w:b/>
          <w:bCs/>
        </w:rPr>
        <w:br/>
      </w:r>
      <w:r>
        <w:rPr>
          <w:rFonts w:ascii="Cardo" w:eastAsia="Cardo" w:hAnsi="Cardo" w:cs="Cardo"/>
        </w:rPr>
        <w:t xml:space="preserve"> → </w:t>
      </w:r>
      <w:r>
        <w:rPr>
          <w:b/>
          <w:bCs/>
        </w:rPr>
        <w:t>Marketing &amp; Social Media Executive</w:t>
      </w:r>
      <w:r>
        <w:rPr>
          <w:b/>
          <w:bCs/>
        </w:rPr>
        <w:br/>
      </w:r>
      <w:r>
        <w:rPr>
          <w:rFonts w:ascii="Cardo" w:eastAsia="Cardo" w:hAnsi="Cardo" w:cs="Cardo"/>
        </w:rPr>
        <w:t xml:space="preserve"> → </w:t>
      </w:r>
      <w:r>
        <w:rPr>
          <w:b/>
          <w:bCs/>
        </w:rPr>
        <w:t>Packaging &amp; Creative Team</w:t>
      </w:r>
      <w:r>
        <w:rPr>
          <w:b/>
          <w:bCs/>
        </w:rPr>
        <w:br/>
      </w:r>
      <w:r>
        <w:rPr>
          <w:rFonts w:ascii="Cardo" w:eastAsia="Cardo" w:hAnsi="Cardo" w:cs="Cardo"/>
        </w:rPr>
        <w:t xml:space="preserve"> → </w:t>
      </w:r>
      <w:r>
        <w:rPr>
          <w:b/>
          <w:bCs/>
        </w:rPr>
        <w:t>Delivery &amp; Logistics Coordinator</w:t>
      </w:r>
      <w:r>
        <w:rPr>
          <w:b/>
          <w:bCs/>
        </w:rPr>
        <w:br/>
      </w:r>
      <w:r>
        <w:rPr>
          <w:rFonts w:ascii="Cardo" w:eastAsia="Cardo" w:hAnsi="Cardo" w:cs="Cardo"/>
        </w:rPr>
        <w:t xml:space="preserve"> → </w:t>
      </w:r>
      <w:r>
        <w:rPr>
          <w:b/>
          <w:bCs/>
        </w:rPr>
        <w:t>Finance &amp; Admin Assistant</w:t>
      </w:r>
    </w:p>
    <w:p w14:paraId="0E438F27" w14:textId="77777777" w:rsidR="00240199" w:rsidRDefault="0087669A">
      <w:pPr>
        <w:spacing w:before="240" w:after="240"/>
      </w:pPr>
      <w:r>
        <w:t xml:space="preserve">This architecture assigns specialised tasks to the appropriate team members while centring decision-making authority on the founder. Daily production, order fulfilment, and supplier tristate cooperation are under the purview of the operations manager (Nguyen, 2024). The marketing executive is in charge of online customer touchpoints, influencer partnerships, and digital strategies. Every hamper is made to look excellent by the </w:t>
      </w:r>
      <w:proofErr w:type="spellStart"/>
      <w:r>
        <w:t>Packagaing</w:t>
      </w:r>
      <w:proofErr w:type="spellEnd"/>
      <w:r>
        <w:t xml:space="preserve"> and </w:t>
      </w:r>
      <w:proofErr w:type="spellStart"/>
      <w:r>
        <w:t>Creatve</w:t>
      </w:r>
      <w:proofErr w:type="spellEnd"/>
      <w:r>
        <w:t xml:space="preserve"> team. Dispatch, delivery tracking, and courier relations are the main concerns of the logistics coordinator. The Finance Assistant is in charge of budgeting, expense monitoring, GST filings, and invoicing. This fundamental hierarchy makes it possible for departments to communicate clearly and effectively with one another.</w:t>
      </w:r>
    </w:p>
    <w:p w14:paraId="50D792A6" w14:textId="77777777" w:rsidR="00240199" w:rsidRDefault="0087669A">
      <w:pPr>
        <w:pStyle w:val="Heading3"/>
        <w:spacing w:before="240" w:after="240"/>
      </w:pPr>
      <w:bookmarkStart w:id="29" w:name="_c6dkpvpyglad" w:colFirst="0" w:colLast="0"/>
      <w:bookmarkStart w:id="30" w:name="_Toc214205769"/>
      <w:bookmarkEnd w:id="29"/>
      <w:r>
        <w:t>Start-Up Funding Needs</w:t>
      </w:r>
      <w:bookmarkEnd w:id="30"/>
    </w:p>
    <w:p w14:paraId="7921CF14" w14:textId="77777777" w:rsidR="00240199" w:rsidRDefault="0087669A">
      <w:pPr>
        <w:spacing w:before="240" w:after="240"/>
      </w:pPr>
      <w:r>
        <w:t>To successfully establish the business, a capital of about ₹3–5 lakhs will be needed. Important cost components include the acquisition of premium packaging supplies, the production of gifts and inventory, a polished website with an e-commerce solution, branding materials like the logo, and digital marketing to increase our market share. Additional costs include meeting regulatory or licensing requirements, hiring a small studio or workshop for production and storage, and logistical delivery. These investme</w:t>
      </w:r>
      <w:r>
        <w:t>nts provide the company with a solid base for operations and brand recognition.</w:t>
      </w:r>
    </w:p>
    <w:p w14:paraId="21123E3C" w14:textId="77777777" w:rsidR="00240199" w:rsidRDefault="0087669A">
      <w:pPr>
        <w:pStyle w:val="Heading3"/>
        <w:spacing w:before="240" w:after="240"/>
      </w:pPr>
      <w:bookmarkStart w:id="31" w:name="_j4ecrra6m833" w:colFirst="0" w:colLast="0"/>
      <w:bookmarkStart w:id="32" w:name="_Toc214205770"/>
      <w:bookmarkEnd w:id="31"/>
      <w:r>
        <w:t>Funding Sources</w:t>
      </w:r>
      <w:bookmarkEnd w:id="32"/>
    </w:p>
    <w:p w14:paraId="53EA42F6" w14:textId="77777777" w:rsidR="00240199" w:rsidRDefault="0087669A">
      <w:pPr>
        <w:spacing w:before="240" w:after="240"/>
      </w:pPr>
      <w:r>
        <w:t>The majority of the initial funds will come from family investments and savings, so interest payments won't be a huge worry. The business will use outside financial sources as it expands. bank loans with affordable interest rates and financial assistance through MSME-friendly programs. Quick loan approvals, credit assistance, and subsidies are provided by government-backed initiatives such MSME Udyam, Stand-Up India, and PMEGP (</w:t>
      </w:r>
      <w:proofErr w:type="spellStart"/>
      <w:r>
        <w:t>Jagannarayan</w:t>
      </w:r>
      <w:proofErr w:type="spellEnd"/>
      <w:r>
        <w:t xml:space="preserve"> and Uma, 2024). In order to scale the firm further, such as by adding new studios, automating production, </w:t>
      </w:r>
      <w:r>
        <w:lastRenderedPageBreak/>
        <w:t>and perhaps even going global, the company may look for angel investors or modest equity partners who can support growth.</w:t>
      </w:r>
    </w:p>
    <w:p w14:paraId="5D17B5ED" w14:textId="77777777" w:rsidR="00240199" w:rsidRDefault="0087669A">
      <w:pPr>
        <w:pStyle w:val="Heading3"/>
      </w:pPr>
      <w:bookmarkStart w:id="33" w:name="_wsqw7irlrmar" w:colFirst="0" w:colLast="0"/>
      <w:bookmarkStart w:id="34" w:name="_Toc214205771"/>
      <w:bookmarkEnd w:id="33"/>
      <w:r>
        <w:t>12-Month Cash Flow Forecast</w:t>
      </w:r>
      <w:bookmarkEnd w:id="34"/>
    </w:p>
    <w:p w14:paraId="71AB27C7" w14:textId="77777777" w:rsidR="00240199" w:rsidRDefault="0087669A">
      <w:r>
        <w:t>Sales increases during holiday seasons, corporate orders, and increased brand presence on digital platforms are all consistent with the projection. After six months, the company has a positive cash flow at the end of the year and is well-positioned for expansion.</w:t>
      </w:r>
    </w:p>
    <w:tbl>
      <w:tblPr>
        <w:tblStyle w:val="a1"/>
        <w:tblW w:w="825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55"/>
        <w:gridCol w:w="1680"/>
        <w:gridCol w:w="1545"/>
        <w:gridCol w:w="1860"/>
        <w:gridCol w:w="1710"/>
      </w:tblGrid>
      <w:tr w:rsidR="00240199" w14:paraId="5CEC9FE8" w14:textId="77777777">
        <w:tc>
          <w:tcPr>
            <w:tcW w:w="1455" w:type="dxa"/>
            <w:tcMar>
              <w:top w:w="100" w:type="dxa"/>
              <w:left w:w="100" w:type="dxa"/>
              <w:bottom w:w="100" w:type="dxa"/>
              <w:right w:w="100" w:type="dxa"/>
            </w:tcMar>
          </w:tcPr>
          <w:p w14:paraId="4E21DF99" w14:textId="77777777" w:rsidR="00240199" w:rsidRDefault="0087669A">
            <w:pPr>
              <w:widowControl w:val="0"/>
              <w:pBdr>
                <w:top w:val="nil"/>
                <w:left w:val="nil"/>
                <w:bottom w:val="nil"/>
                <w:right w:val="nil"/>
                <w:between w:val="nil"/>
              </w:pBdr>
              <w:rPr>
                <w:b/>
                <w:bCs/>
              </w:rPr>
            </w:pPr>
            <w:r>
              <w:rPr>
                <w:b/>
                <w:bCs/>
              </w:rPr>
              <w:t>Month</w:t>
            </w:r>
          </w:p>
        </w:tc>
        <w:tc>
          <w:tcPr>
            <w:tcW w:w="1680" w:type="dxa"/>
            <w:tcMar>
              <w:top w:w="100" w:type="dxa"/>
              <w:left w:w="100" w:type="dxa"/>
              <w:bottom w:w="100" w:type="dxa"/>
              <w:right w:w="100" w:type="dxa"/>
            </w:tcMar>
          </w:tcPr>
          <w:p w14:paraId="048BD66A" w14:textId="77777777" w:rsidR="00240199" w:rsidRDefault="0087669A">
            <w:pPr>
              <w:widowControl w:val="0"/>
              <w:rPr>
                <w:b/>
                <w:bCs/>
              </w:rPr>
            </w:pPr>
            <w:r>
              <w:rPr>
                <w:b/>
                <w:bCs/>
              </w:rPr>
              <w:t>Opening Balance</w:t>
            </w:r>
          </w:p>
        </w:tc>
        <w:tc>
          <w:tcPr>
            <w:tcW w:w="1545" w:type="dxa"/>
            <w:tcMar>
              <w:top w:w="100" w:type="dxa"/>
              <w:left w:w="100" w:type="dxa"/>
              <w:bottom w:w="100" w:type="dxa"/>
              <w:right w:w="100" w:type="dxa"/>
            </w:tcMar>
          </w:tcPr>
          <w:p w14:paraId="03AD4E38" w14:textId="77777777" w:rsidR="00240199" w:rsidRDefault="0087669A">
            <w:pPr>
              <w:widowControl w:val="0"/>
              <w:rPr>
                <w:b/>
                <w:bCs/>
              </w:rPr>
            </w:pPr>
            <w:r>
              <w:rPr>
                <w:b/>
                <w:bCs/>
              </w:rPr>
              <w:t>Sales Revenue</w:t>
            </w:r>
          </w:p>
        </w:tc>
        <w:tc>
          <w:tcPr>
            <w:tcW w:w="1860" w:type="dxa"/>
            <w:tcMar>
              <w:top w:w="100" w:type="dxa"/>
              <w:left w:w="100" w:type="dxa"/>
              <w:bottom w:w="100" w:type="dxa"/>
              <w:right w:w="100" w:type="dxa"/>
            </w:tcMar>
          </w:tcPr>
          <w:p w14:paraId="2A9E662E" w14:textId="77777777" w:rsidR="00240199" w:rsidRDefault="0087669A">
            <w:pPr>
              <w:widowControl w:val="0"/>
              <w:rPr>
                <w:b/>
                <w:bCs/>
              </w:rPr>
            </w:pPr>
            <w:r>
              <w:rPr>
                <w:b/>
                <w:bCs/>
              </w:rPr>
              <w:t>Expenses</w:t>
            </w:r>
          </w:p>
        </w:tc>
        <w:tc>
          <w:tcPr>
            <w:tcW w:w="1710" w:type="dxa"/>
            <w:tcMar>
              <w:top w:w="100" w:type="dxa"/>
              <w:left w:w="100" w:type="dxa"/>
              <w:bottom w:w="100" w:type="dxa"/>
              <w:right w:w="100" w:type="dxa"/>
            </w:tcMar>
          </w:tcPr>
          <w:p w14:paraId="19C2B028" w14:textId="77777777" w:rsidR="00240199" w:rsidRDefault="0087669A">
            <w:pPr>
              <w:widowControl w:val="0"/>
              <w:rPr>
                <w:b/>
                <w:bCs/>
              </w:rPr>
            </w:pPr>
            <w:r>
              <w:rPr>
                <w:b/>
                <w:bCs/>
              </w:rPr>
              <w:t>Closing Balance</w:t>
            </w:r>
          </w:p>
        </w:tc>
      </w:tr>
      <w:tr w:rsidR="00240199" w14:paraId="52A1C651" w14:textId="77777777">
        <w:tc>
          <w:tcPr>
            <w:tcW w:w="1455" w:type="dxa"/>
            <w:tcMar>
              <w:top w:w="100" w:type="dxa"/>
              <w:left w:w="100" w:type="dxa"/>
              <w:bottom w:w="100" w:type="dxa"/>
              <w:right w:w="100" w:type="dxa"/>
            </w:tcMar>
          </w:tcPr>
          <w:p w14:paraId="7CBF7C04" w14:textId="77777777" w:rsidR="00240199" w:rsidRDefault="0087669A">
            <w:pPr>
              <w:widowControl w:val="0"/>
              <w:pBdr>
                <w:top w:val="nil"/>
                <w:left w:val="nil"/>
                <w:bottom w:val="nil"/>
                <w:right w:val="nil"/>
                <w:between w:val="nil"/>
              </w:pBdr>
            </w:pPr>
            <w:r>
              <w:t xml:space="preserve">January </w:t>
            </w:r>
          </w:p>
        </w:tc>
        <w:tc>
          <w:tcPr>
            <w:tcW w:w="1680" w:type="dxa"/>
            <w:tcMar>
              <w:top w:w="100" w:type="dxa"/>
              <w:left w:w="100" w:type="dxa"/>
              <w:bottom w:w="100" w:type="dxa"/>
              <w:right w:w="100" w:type="dxa"/>
            </w:tcMar>
          </w:tcPr>
          <w:p w14:paraId="5905A581" w14:textId="77777777" w:rsidR="00240199" w:rsidRDefault="0087669A">
            <w:pPr>
              <w:widowControl w:val="0"/>
              <w:pBdr>
                <w:top w:val="nil"/>
                <w:left w:val="nil"/>
                <w:bottom w:val="nil"/>
                <w:right w:val="nil"/>
                <w:between w:val="nil"/>
              </w:pBdr>
            </w:pPr>
            <w:r>
              <w:t>0</w:t>
            </w:r>
          </w:p>
        </w:tc>
        <w:tc>
          <w:tcPr>
            <w:tcW w:w="1545" w:type="dxa"/>
            <w:tcMar>
              <w:top w:w="100" w:type="dxa"/>
              <w:left w:w="100" w:type="dxa"/>
              <w:bottom w:w="100" w:type="dxa"/>
              <w:right w:w="100" w:type="dxa"/>
            </w:tcMar>
          </w:tcPr>
          <w:p w14:paraId="48AB3009" w14:textId="77777777" w:rsidR="00240199" w:rsidRDefault="0087669A">
            <w:pPr>
              <w:widowControl w:val="0"/>
            </w:pPr>
            <w:r>
              <w:t>50,000</w:t>
            </w:r>
          </w:p>
        </w:tc>
        <w:tc>
          <w:tcPr>
            <w:tcW w:w="1860" w:type="dxa"/>
            <w:tcMar>
              <w:top w:w="100" w:type="dxa"/>
              <w:left w:w="100" w:type="dxa"/>
              <w:bottom w:w="100" w:type="dxa"/>
              <w:right w:w="100" w:type="dxa"/>
            </w:tcMar>
          </w:tcPr>
          <w:p w14:paraId="6A5EB1DE" w14:textId="77777777" w:rsidR="00240199" w:rsidRDefault="0087669A">
            <w:pPr>
              <w:widowControl w:val="0"/>
            </w:pPr>
            <w:r>
              <w:t>35,000</w:t>
            </w:r>
          </w:p>
        </w:tc>
        <w:tc>
          <w:tcPr>
            <w:tcW w:w="1710" w:type="dxa"/>
            <w:tcMar>
              <w:top w:w="100" w:type="dxa"/>
              <w:left w:w="100" w:type="dxa"/>
              <w:bottom w:w="100" w:type="dxa"/>
              <w:right w:w="100" w:type="dxa"/>
            </w:tcMar>
          </w:tcPr>
          <w:p w14:paraId="4DDA815E" w14:textId="77777777" w:rsidR="00240199" w:rsidRDefault="0087669A">
            <w:pPr>
              <w:widowControl w:val="0"/>
            </w:pPr>
            <w:r>
              <w:t>15,000</w:t>
            </w:r>
          </w:p>
        </w:tc>
      </w:tr>
      <w:tr w:rsidR="00240199" w14:paraId="0567CF36" w14:textId="77777777">
        <w:tc>
          <w:tcPr>
            <w:tcW w:w="1455" w:type="dxa"/>
            <w:tcMar>
              <w:top w:w="100" w:type="dxa"/>
              <w:left w:w="100" w:type="dxa"/>
              <w:bottom w:w="100" w:type="dxa"/>
              <w:right w:w="100" w:type="dxa"/>
            </w:tcMar>
          </w:tcPr>
          <w:p w14:paraId="23420318" w14:textId="77777777" w:rsidR="00240199" w:rsidRDefault="0087669A">
            <w:pPr>
              <w:widowControl w:val="0"/>
              <w:pBdr>
                <w:top w:val="nil"/>
                <w:left w:val="nil"/>
                <w:bottom w:val="nil"/>
                <w:right w:val="nil"/>
                <w:between w:val="nil"/>
              </w:pBdr>
            </w:pPr>
            <w:r>
              <w:t xml:space="preserve">February </w:t>
            </w:r>
          </w:p>
        </w:tc>
        <w:tc>
          <w:tcPr>
            <w:tcW w:w="1680" w:type="dxa"/>
            <w:tcMar>
              <w:top w:w="100" w:type="dxa"/>
              <w:left w:w="100" w:type="dxa"/>
              <w:bottom w:w="100" w:type="dxa"/>
              <w:right w:w="100" w:type="dxa"/>
            </w:tcMar>
          </w:tcPr>
          <w:p w14:paraId="367D7840" w14:textId="77777777" w:rsidR="00240199" w:rsidRDefault="0087669A">
            <w:pPr>
              <w:widowControl w:val="0"/>
              <w:pBdr>
                <w:top w:val="nil"/>
                <w:left w:val="nil"/>
                <w:bottom w:val="nil"/>
                <w:right w:val="nil"/>
                <w:between w:val="nil"/>
              </w:pBdr>
            </w:pPr>
            <w:r>
              <w:t>15,000</w:t>
            </w:r>
          </w:p>
        </w:tc>
        <w:tc>
          <w:tcPr>
            <w:tcW w:w="1545" w:type="dxa"/>
            <w:tcMar>
              <w:top w:w="100" w:type="dxa"/>
              <w:left w:w="100" w:type="dxa"/>
              <w:bottom w:w="100" w:type="dxa"/>
              <w:right w:w="100" w:type="dxa"/>
            </w:tcMar>
          </w:tcPr>
          <w:p w14:paraId="067B0280" w14:textId="77777777" w:rsidR="00240199" w:rsidRDefault="0087669A">
            <w:pPr>
              <w:widowControl w:val="0"/>
            </w:pPr>
            <w:r>
              <w:t>55,000</w:t>
            </w:r>
          </w:p>
        </w:tc>
        <w:tc>
          <w:tcPr>
            <w:tcW w:w="1860" w:type="dxa"/>
            <w:tcMar>
              <w:top w:w="100" w:type="dxa"/>
              <w:left w:w="100" w:type="dxa"/>
              <w:bottom w:w="100" w:type="dxa"/>
              <w:right w:w="100" w:type="dxa"/>
            </w:tcMar>
          </w:tcPr>
          <w:p w14:paraId="381B9469" w14:textId="77777777" w:rsidR="00240199" w:rsidRDefault="0087669A">
            <w:pPr>
              <w:widowControl w:val="0"/>
            </w:pPr>
            <w:r>
              <w:t>38,000</w:t>
            </w:r>
          </w:p>
        </w:tc>
        <w:tc>
          <w:tcPr>
            <w:tcW w:w="1710" w:type="dxa"/>
            <w:tcMar>
              <w:top w:w="100" w:type="dxa"/>
              <w:left w:w="100" w:type="dxa"/>
              <w:bottom w:w="100" w:type="dxa"/>
              <w:right w:w="100" w:type="dxa"/>
            </w:tcMar>
          </w:tcPr>
          <w:p w14:paraId="1519448F" w14:textId="77777777" w:rsidR="00240199" w:rsidRDefault="0087669A">
            <w:pPr>
              <w:widowControl w:val="0"/>
            </w:pPr>
            <w:r>
              <w:t>32,000</w:t>
            </w:r>
          </w:p>
        </w:tc>
      </w:tr>
      <w:tr w:rsidR="00240199" w14:paraId="6CDEDA7A" w14:textId="77777777">
        <w:tc>
          <w:tcPr>
            <w:tcW w:w="1455" w:type="dxa"/>
            <w:tcMar>
              <w:top w:w="100" w:type="dxa"/>
              <w:left w:w="100" w:type="dxa"/>
              <w:bottom w:w="100" w:type="dxa"/>
              <w:right w:w="100" w:type="dxa"/>
            </w:tcMar>
          </w:tcPr>
          <w:p w14:paraId="7A84F300" w14:textId="77777777" w:rsidR="00240199" w:rsidRDefault="0087669A">
            <w:pPr>
              <w:widowControl w:val="0"/>
              <w:pBdr>
                <w:top w:val="nil"/>
                <w:left w:val="nil"/>
                <w:bottom w:val="nil"/>
                <w:right w:val="nil"/>
                <w:between w:val="nil"/>
              </w:pBdr>
            </w:pPr>
            <w:r>
              <w:t xml:space="preserve">March </w:t>
            </w:r>
          </w:p>
        </w:tc>
        <w:tc>
          <w:tcPr>
            <w:tcW w:w="1680" w:type="dxa"/>
            <w:tcMar>
              <w:top w:w="100" w:type="dxa"/>
              <w:left w:w="100" w:type="dxa"/>
              <w:bottom w:w="100" w:type="dxa"/>
              <w:right w:w="100" w:type="dxa"/>
            </w:tcMar>
          </w:tcPr>
          <w:p w14:paraId="596B4388" w14:textId="77777777" w:rsidR="00240199" w:rsidRDefault="0087669A">
            <w:pPr>
              <w:widowControl w:val="0"/>
              <w:pBdr>
                <w:top w:val="nil"/>
                <w:left w:val="nil"/>
                <w:bottom w:val="nil"/>
                <w:right w:val="nil"/>
                <w:between w:val="nil"/>
              </w:pBdr>
            </w:pPr>
            <w:r>
              <w:t>32,000</w:t>
            </w:r>
          </w:p>
        </w:tc>
        <w:tc>
          <w:tcPr>
            <w:tcW w:w="1545" w:type="dxa"/>
            <w:tcMar>
              <w:top w:w="100" w:type="dxa"/>
              <w:left w:w="100" w:type="dxa"/>
              <w:bottom w:w="100" w:type="dxa"/>
              <w:right w:w="100" w:type="dxa"/>
            </w:tcMar>
          </w:tcPr>
          <w:p w14:paraId="030A8E0E" w14:textId="77777777" w:rsidR="00240199" w:rsidRDefault="0087669A">
            <w:pPr>
              <w:widowControl w:val="0"/>
            </w:pPr>
            <w:r>
              <w:t>65,000</w:t>
            </w:r>
          </w:p>
        </w:tc>
        <w:tc>
          <w:tcPr>
            <w:tcW w:w="1860" w:type="dxa"/>
            <w:tcMar>
              <w:top w:w="100" w:type="dxa"/>
              <w:left w:w="100" w:type="dxa"/>
              <w:bottom w:w="100" w:type="dxa"/>
              <w:right w:w="100" w:type="dxa"/>
            </w:tcMar>
          </w:tcPr>
          <w:p w14:paraId="46F853CD" w14:textId="77777777" w:rsidR="00240199" w:rsidRDefault="0087669A">
            <w:pPr>
              <w:widowControl w:val="0"/>
            </w:pPr>
            <w:r>
              <w:t>40,000</w:t>
            </w:r>
          </w:p>
        </w:tc>
        <w:tc>
          <w:tcPr>
            <w:tcW w:w="1710" w:type="dxa"/>
            <w:tcMar>
              <w:top w:w="100" w:type="dxa"/>
              <w:left w:w="100" w:type="dxa"/>
              <w:bottom w:w="100" w:type="dxa"/>
              <w:right w:w="100" w:type="dxa"/>
            </w:tcMar>
          </w:tcPr>
          <w:p w14:paraId="3FB3B977" w14:textId="77777777" w:rsidR="00240199" w:rsidRDefault="0087669A">
            <w:pPr>
              <w:widowControl w:val="0"/>
            </w:pPr>
            <w:r>
              <w:t>57,000</w:t>
            </w:r>
          </w:p>
        </w:tc>
      </w:tr>
      <w:tr w:rsidR="00240199" w14:paraId="3F2188F9" w14:textId="77777777">
        <w:tc>
          <w:tcPr>
            <w:tcW w:w="1455" w:type="dxa"/>
            <w:tcMar>
              <w:top w:w="100" w:type="dxa"/>
              <w:left w:w="100" w:type="dxa"/>
              <w:bottom w:w="100" w:type="dxa"/>
              <w:right w:w="100" w:type="dxa"/>
            </w:tcMar>
          </w:tcPr>
          <w:p w14:paraId="3C7068C4" w14:textId="77777777" w:rsidR="00240199" w:rsidRDefault="0087669A">
            <w:pPr>
              <w:widowControl w:val="0"/>
              <w:pBdr>
                <w:top w:val="nil"/>
                <w:left w:val="nil"/>
                <w:bottom w:val="nil"/>
                <w:right w:val="nil"/>
                <w:between w:val="nil"/>
              </w:pBdr>
            </w:pPr>
            <w:r>
              <w:t>April</w:t>
            </w:r>
          </w:p>
        </w:tc>
        <w:tc>
          <w:tcPr>
            <w:tcW w:w="1680" w:type="dxa"/>
            <w:tcMar>
              <w:top w:w="100" w:type="dxa"/>
              <w:left w:w="100" w:type="dxa"/>
              <w:bottom w:w="100" w:type="dxa"/>
              <w:right w:w="100" w:type="dxa"/>
            </w:tcMar>
          </w:tcPr>
          <w:p w14:paraId="3F6FF727" w14:textId="77777777" w:rsidR="00240199" w:rsidRDefault="0087669A">
            <w:pPr>
              <w:widowControl w:val="0"/>
              <w:pBdr>
                <w:top w:val="nil"/>
                <w:left w:val="nil"/>
                <w:bottom w:val="nil"/>
                <w:right w:val="nil"/>
                <w:between w:val="nil"/>
              </w:pBdr>
            </w:pPr>
            <w:r>
              <w:t>57,000</w:t>
            </w:r>
          </w:p>
        </w:tc>
        <w:tc>
          <w:tcPr>
            <w:tcW w:w="1545" w:type="dxa"/>
            <w:tcMar>
              <w:top w:w="100" w:type="dxa"/>
              <w:left w:w="100" w:type="dxa"/>
              <w:bottom w:w="100" w:type="dxa"/>
              <w:right w:w="100" w:type="dxa"/>
            </w:tcMar>
          </w:tcPr>
          <w:p w14:paraId="456965BD" w14:textId="77777777" w:rsidR="00240199" w:rsidRDefault="0087669A">
            <w:pPr>
              <w:widowControl w:val="0"/>
            </w:pPr>
            <w:r>
              <w:t>70,000</w:t>
            </w:r>
          </w:p>
        </w:tc>
        <w:tc>
          <w:tcPr>
            <w:tcW w:w="1860" w:type="dxa"/>
            <w:tcMar>
              <w:top w:w="100" w:type="dxa"/>
              <w:left w:w="100" w:type="dxa"/>
              <w:bottom w:w="100" w:type="dxa"/>
              <w:right w:w="100" w:type="dxa"/>
            </w:tcMar>
          </w:tcPr>
          <w:p w14:paraId="7770E3F1" w14:textId="77777777" w:rsidR="00240199" w:rsidRDefault="0087669A">
            <w:pPr>
              <w:widowControl w:val="0"/>
            </w:pPr>
            <w:r>
              <w:t>45,000</w:t>
            </w:r>
          </w:p>
        </w:tc>
        <w:tc>
          <w:tcPr>
            <w:tcW w:w="1710" w:type="dxa"/>
            <w:tcMar>
              <w:top w:w="100" w:type="dxa"/>
              <w:left w:w="100" w:type="dxa"/>
              <w:bottom w:w="100" w:type="dxa"/>
              <w:right w:w="100" w:type="dxa"/>
            </w:tcMar>
          </w:tcPr>
          <w:p w14:paraId="40E57E0D" w14:textId="77777777" w:rsidR="00240199" w:rsidRDefault="0087669A">
            <w:pPr>
              <w:widowControl w:val="0"/>
            </w:pPr>
            <w:r>
              <w:t>82,000</w:t>
            </w:r>
          </w:p>
        </w:tc>
      </w:tr>
      <w:tr w:rsidR="00240199" w14:paraId="779F44AF" w14:textId="77777777">
        <w:tc>
          <w:tcPr>
            <w:tcW w:w="1455" w:type="dxa"/>
            <w:tcMar>
              <w:top w:w="100" w:type="dxa"/>
              <w:left w:w="100" w:type="dxa"/>
              <w:bottom w:w="100" w:type="dxa"/>
              <w:right w:w="100" w:type="dxa"/>
            </w:tcMar>
          </w:tcPr>
          <w:p w14:paraId="0490808B" w14:textId="77777777" w:rsidR="00240199" w:rsidRDefault="0087669A">
            <w:pPr>
              <w:widowControl w:val="0"/>
              <w:pBdr>
                <w:top w:val="nil"/>
                <w:left w:val="nil"/>
                <w:bottom w:val="nil"/>
                <w:right w:val="nil"/>
                <w:between w:val="nil"/>
              </w:pBdr>
            </w:pPr>
            <w:r>
              <w:t>May</w:t>
            </w:r>
          </w:p>
        </w:tc>
        <w:tc>
          <w:tcPr>
            <w:tcW w:w="1680" w:type="dxa"/>
            <w:tcMar>
              <w:top w:w="100" w:type="dxa"/>
              <w:left w:w="100" w:type="dxa"/>
              <w:bottom w:w="100" w:type="dxa"/>
              <w:right w:w="100" w:type="dxa"/>
            </w:tcMar>
          </w:tcPr>
          <w:p w14:paraId="369FFDEF" w14:textId="77777777" w:rsidR="00240199" w:rsidRDefault="0087669A">
            <w:pPr>
              <w:widowControl w:val="0"/>
              <w:pBdr>
                <w:top w:val="nil"/>
                <w:left w:val="nil"/>
                <w:bottom w:val="nil"/>
                <w:right w:val="nil"/>
                <w:between w:val="nil"/>
              </w:pBdr>
            </w:pPr>
            <w:r>
              <w:t>82,000</w:t>
            </w:r>
          </w:p>
        </w:tc>
        <w:tc>
          <w:tcPr>
            <w:tcW w:w="1545" w:type="dxa"/>
            <w:tcMar>
              <w:top w:w="100" w:type="dxa"/>
              <w:left w:w="100" w:type="dxa"/>
              <w:bottom w:w="100" w:type="dxa"/>
              <w:right w:w="100" w:type="dxa"/>
            </w:tcMar>
          </w:tcPr>
          <w:p w14:paraId="32DD7E76" w14:textId="77777777" w:rsidR="00240199" w:rsidRDefault="0087669A">
            <w:pPr>
              <w:widowControl w:val="0"/>
            </w:pPr>
            <w:r>
              <w:t>75,000</w:t>
            </w:r>
          </w:p>
        </w:tc>
        <w:tc>
          <w:tcPr>
            <w:tcW w:w="1860" w:type="dxa"/>
            <w:tcMar>
              <w:top w:w="100" w:type="dxa"/>
              <w:left w:w="100" w:type="dxa"/>
              <w:bottom w:w="100" w:type="dxa"/>
              <w:right w:w="100" w:type="dxa"/>
            </w:tcMar>
          </w:tcPr>
          <w:p w14:paraId="76493707" w14:textId="77777777" w:rsidR="00240199" w:rsidRDefault="0087669A">
            <w:pPr>
              <w:widowControl w:val="0"/>
            </w:pPr>
            <w:r>
              <w:t>50,000</w:t>
            </w:r>
          </w:p>
        </w:tc>
        <w:tc>
          <w:tcPr>
            <w:tcW w:w="1710" w:type="dxa"/>
            <w:tcMar>
              <w:top w:w="100" w:type="dxa"/>
              <w:left w:w="100" w:type="dxa"/>
              <w:bottom w:w="100" w:type="dxa"/>
              <w:right w:w="100" w:type="dxa"/>
            </w:tcMar>
          </w:tcPr>
          <w:p w14:paraId="71D0F04A" w14:textId="77777777" w:rsidR="00240199" w:rsidRDefault="0087669A">
            <w:pPr>
              <w:widowControl w:val="0"/>
            </w:pPr>
            <w:r>
              <w:t>107,000</w:t>
            </w:r>
          </w:p>
        </w:tc>
      </w:tr>
      <w:tr w:rsidR="00240199" w14:paraId="26FFEEBB" w14:textId="77777777">
        <w:tc>
          <w:tcPr>
            <w:tcW w:w="1455" w:type="dxa"/>
            <w:tcMar>
              <w:top w:w="100" w:type="dxa"/>
              <w:left w:w="100" w:type="dxa"/>
              <w:bottom w:w="100" w:type="dxa"/>
              <w:right w:w="100" w:type="dxa"/>
            </w:tcMar>
          </w:tcPr>
          <w:p w14:paraId="341AECE1" w14:textId="77777777" w:rsidR="00240199" w:rsidRDefault="0087669A">
            <w:pPr>
              <w:widowControl w:val="0"/>
              <w:pBdr>
                <w:top w:val="nil"/>
                <w:left w:val="nil"/>
                <w:bottom w:val="nil"/>
                <w:right w:val="nil"/>
                <w:between w:val="nil"/>
              </w:pBdr>
            </w:pPr>
            <w:r>
              <w:t>June</w:t>
            </w:r>
          </w:p>
        </w:tc>
        <w:tc>
          <w:tcPr>
            <w:tcW w:w="1680" w:type="dxa"/>
            <w:tcMar>
              <w:top w:w="100" w:type="dxa"/>
              <w:left w:w="100" w:type="dxa"/>
              <w:bottom w:w="100" w:type="dxa"/>
              <w:right w:w="100" w:type="dxa"/>
            </w:tcMar>
          </w:tcPr>
          <w:p w14:paraId="07FE3E98" w14:textId="77777777" w:rsidR="00240199" w:rsidRDefault="0087669A">
            <w:pPr>
              <w:widowControl w:val="0"/>
              <w:pBdr>
                <w:top w:val="nil"/>
                <w:left w:val="nil"/>
                <w:bottom w:val="nil"/>
                <w:right w:val="nil"/>
                <w:between w:val="nil"/>
              </w:pBdr>
            </w:pPr>
            <w:r>
              <w:t>107,000</w:t>
            </w:r>
          </w:p>
        </w:tc>
        <w:tc>
          <w:tcPr>
            <w:tcW w:w="1545" w:type="dxa"/>
            <w:tcMar>
              <w:top w:w="100" w:type="dxa"/>
              <w:left w:w="100" w:type="dxa"/>
              <w:bottom w:w="100" w:type="dxa"/>
              <w:right w:w="100" w:type="dxa"/>
            </w:tcMar>
          </w:tcPr>
          <w:p w14:paraId="3FB4124E" w14:textId="77777777" w:rsidR="00240199" w:rsidRDefault="0087669A">
            <w:pPr>
              <w:widowControl w:val="0"/>
            </w:pPr>
            <w:r>
              <w:t>80,000</w:t>
            </w:r>
          </w:p>
        </w:tc>
        <w:tc>
          <w:tcPr>
            <w:tcW w:w="1860" w:type="dxa"/>
            <w:tcMar>
              <w:top w:w="100" w:type="dxa"/>
              <w:left w:w="100" w:type="dxa"/>
              <w:bottom w:w="100" w:type="dxa"/>
              <w:right w:w="100" w:type="dxa"/>
            </w:tcMar>
          </w:tcPr>
          <w:p w14:paraId="7A2EFFF1" w14:textId="77777777" w:rsidR="00240199" w:rsidRDefault="0087669A">
            <w:pPr>
              <w:widowControl w:val="0"/>
            </w:pPr>
            <w:r>
              <w:t>52,000</w:t>
            </w:r>
          </w:p>
        </w:tc>
        <w:tc>
          <w:tcPr>
            <w:tcW w:w="1710" w:type="dxa"/>
            <w:tcMar>
              <w:top w:w="100" w:type="dxa"/>
              <w:left w:w="100" w:type="dxa"/>
              <w:bottom w:w="100" w:type="dxa"/>
              <w:right w:w="100" w:type="dxa"/>
            </w:tcMar>
          </w:tcPr>
          <w:p w14:paraId="781DB6EF" w14:textId="77777777" w:rsidR="00240199" w:rsidRDefault="0087669A">
            <w:pPr>
              <w:widowControl w:val="0"/>
            </w:pPr>
            <w:r>
              <w:t>135,000</w:t>
            </w:r>
          </w:p>
        </w:tc>
      </w:tr>
      <w:tr w:rsidR="00240199" w14:paraId="0BBD5239" w14:textId="77777777">
        <w:tc>
          <w:tcPr>
            <w:tcW w:w="1455" w:type="dxa"/>
            <w:tcMar>
              <w:top w:w="100" w:type="dxa"/>
              <w:left w:w="100" w:type="dxa"/>
              <w:bottom w:w="100" w:type="dxa"/>
              <w:right w:w="100" w:type="dxa"/>
            </w:tcMar>
          </w:tcPr>
          <w:p w14:paraId="437631CF" w14:textId="77777777" w:rsidR="00240199" w:rsidRDefault="0087669A">
            <w:pPr>
              <w:widowControl w:val="0"/>
              <w:pBdr>
                <w:top w:val="nil"/>
                <w:left w:val="nil"/>
                <w:bottom w:val="nil"/>
                <w:right w:val="nil"/>
                <w:between w:val="nil"/>
              </w:pBdr>
            </w:pPr>
            <w:r>
              <w:t>July</w:t>
            </w:r>
          </w:p>
        </w:tc>
        <w:tc>
          <w:tcPr>
            <w:tcW w:w="1680" w:type="dxa"/>
            <w:tcMar>
              <w:top w:w="100" w:type="dxa"/>
              <w:left w:w="100" w:type="dxa"/>
              <w:bottom w:w="100" w:type="dxa"/>
              <w:right w:w="100" w:type="dxa"/>
            </w:tcMar>
          </w:tcPr>
          <w:p w14:paraId="28619CAE" w14:textId="77777777" w:rsidR="00240199" w:rsidRDefault="0087669A">
            <w:pPr>
              <w:widowControl w:val="0"/>
              <w:pBdr>
                <w:top w:val="nil"/>
                <w:left w:val="nil"/>
                <w:bottom w:val="nil"/>
                <w:right w:val="nil"/>
                <w:between w:val="nil"/>
              </w:pBdr>
            </w:pPr>
            <w:r>
              <w:t>135,000</w:t>
            </w:r>
          </w:p>
        </w:tc>
        <w:tc>
          <w:tcPr>
            <w:tcW w:w="1545" w:type="dxa"/>
            <w:tcMar>
              <w:top w:w="100" w:type="dxa"/>
              <w:left w:w="100" w:type="dxa"/>
              <w:bottom w:w="100" w:type="dxa"/>
              <w:right w:w="100" w:type="dxa"/>
            </w:tcMar>
          </w:tcPr>
          <w:p w14:paraId="43C487D1" w14:textId="77777777" w:rsidR="00240199" w:rsidRDefault="0087669A">
            <w:pPr>
              <w:widowControl w:val="0"/>
            </w:pPr>
            <w:r>
              <w:t>85,000</w:t>
            </w:r>
          </w:p>
        </w:tc>
        <w:tc>
          <w:tcPr>
            <w:tcW w:w="1860" w:type="dxa"/>
            <w:tcMar>
              <w:top w:w="100" w:type="dxa"/>
              <w:left w:w="100" w:type="dxa"/>
              <w:bottom w:w="100" w:type="dxa"/>
              <w:right w:w="100" w:type="dxa"/>
            </w:tcMar>
          </w:tcPr>
          <w:p w14:paraId="659B3723" w14:textId="77777777" w:rsidR="00240199" w:rsidRDefault="0087669A">
            <w:pPr>
              <w:widowControl w:val="0"/>
            </w:pPr>
            <w:r>
              <w:t>55,000</w:t>
            </w:r>
          </w:p>
        </w:tc>
        <w:tc>
          <w:tcPr>
            <w:tcW w:w="1710" w:type="dxa"/>
            <w:tcMar>
              <w:top w:w="100" w:type="dxa"/>
              <w:left w:w="100" w:type="dxa"/>
              <w:bottom w:w="100" w:type="dxa"/>
              <w:right w:w="100" w:type="dxa"/>
            </w:tcMar>
          </w:tcPr>
          <w:p w14:paraId="0E9F2E3B" w14:textId="77777777" w:rsidR="00240199" w:rsidRDefault="0087669A">
            <w:pPr>
              <w:widowControl w:val="0"/>
            </w:pPr>
            <w:r>
              <w:t>165,000</w:t>
            </w:r>
          </w:p>
        </w:tc>
      </w:tr>
      <w:tr w:rsidR="00240199" w14:paraId="0AD212AF" w14:textId="77777777">
        <w:tc>
          <w:tcPr>
            <w:tcW w:w="1455" w:type="dxa"/>
            <w:tcMar>
              <w:top w:w="100" w:type="dxa"/>
              <w:left w:w="100" w:type="dxa"/>
              <w:bottom w:w="100" w:type="dxa"/>
              <w:right w:w="100" w:type="dxa"/>
            </w:tcMar>
          </w:tcPr>
          <w:p w14:paraId="7907FE70" w14:textId="77777777" w:rsidR="00240199" w:rsidRDefault="0087669A">
            <w:pPr>
              <w:widowControl w:val="0"/>
              <w:pBdr>
                <w:top w:val="nil"/>
                <w:left w:val="nil"/>
                <w:bottom w:val="nil"/>
                <w:right w:val="nil"/>
                <w:between w:val="nil"/>
              </w:pBdr>
            </w:pPr>
            <w:r>
              <w:t xml:space="preserve">August </w:t>
            </w:r>
          </w:p>
        </w:tc>
        <w:tc>
          <w:tcPr>
            <w:tcW w:w="1680" w:type="dxa"/>
            <w:tcMar>
              <w:top w:w="100" w:type="dxa"/>
              <w:left w:w="100" w:type="dxa"/>
              <w:bottom w:w="100" w:type="dxa"/>
              <w:right w:w="100" w:type="dxa"/>
            </w:tcMar>
          </w:tcPr>
          <w:p w14:paraId="42B9158F" w14:textId="77777777" w:rsidR="00240199" w:rsidRDefault="0087669A">
            <w:pPr>
              <w:widowControl w:val="0"/>
              <w:pBdr>
                <w:top w:val="nil"/>
                <w:left w:val="nil"/>
                <w:bottom w:val="nil"/>
                <w:right w:val="nil"/>
                <w:between w:val="nil"/>
              </w:pBdr>
            </w:pPr>
            <w:r>
              <w:t>165,000</w:t>
            </w:r>
          </w:p>
        </w:tc>
        <w:tc>
          <w:tcPr>
            <w:tcW w:w="1545" w:type="dxa"/>
            <w:tcMar>
              <w:top w:w="100" w:type="dxa"/>
              <w:left w:w="100" w:type="dxa"/>
              <w:bottom w:w="100" w:type="dxa"/>
              <w:right w:w="100" w:type="dxa"/>
            </w:tcMar>
          </w:tcPr>
          <w:p w14:paraId="517CE6FD" w14:textId="77777777" w:rsidR="00240199" w:rsidRDefault="0087669A">
            <w:pPr>
              <w:widowControl w:val="0"/>
            </w:pPr>
            <w:r>
              <w:t>90,000</w:t>
            </w:r>
          </w:p>
        </w:tc>
        <w:tc>
          <w:tcPr>
            <w:tcW w:w="1860" w:type="dxa"/>
            <w:tcMar>
              <w:top w:w="100" w:type="dxa"/>
              <w:left w:w="100" w:type="dxa"/>
              <w:bottom w:w="100" w:type="dxa"/>
              <w:right w:w="100" w:type="dxa"/>
            </w:tcMar>
          </w:tcPr>
          <w:p w14:paraId="3FB66229" w14:textId="77777777" w:rsidR="00240199" w:rsidRDefault="0087669A">
            <w:pPr>
              <w:widowControl w:val="0"/>
            </w:pPr>
            <w:r>
              <w:t>58,000</w:t>
            </w:r>
          </w:p>
        </w:tc>
        <w:tc>
          <w:tcPr>
            <w:tcW w:w="1710" w:type="dxa"/>
            <w:tcMar>
              <w:top w:w="100" w:type="dxa"/>
              <w:left w:w="100" w:type="dxa"/>
              <w:bottom w:w="100" w:type="dxa"/>
              <w:right w:w="100" w:type="dxa"/>
            </w:tcMar>
          </w:tcPr>
          <w:p w14:paraId="52E08819" w14:textId="77777777" w:rsidR="00240199" w:rsidRDefault="0087669A">
            <w:pPr>
              <w:widowControl w:val="0"/>
            </w:pPr>
            <w:r>
              <w:t>197,000</w:t>
            </w:r>
          </w:p>
        </w:tc>
      </w:tr>
      <w:tr w:rsidR="00240199" w14:paraId="57E6C3E6" w14:textId="77777777">
        <w:tc>
          <w:tcPr>
            <w:tcW w:w="1455" w:type="dxa"/>
            <w:tcMar>
              <w:top w:w="100" w:type="dxa"/>
              <w:left w:w="100" w:type="dxa"/>
              <w:bottom w:w="100" w:type="dxa"/>
              <w:right w:w="100" w:type="dxa"/>
            </w:tcMar>
          </w:tcPr>
          <w:p w14:paraId="382370C2" w14:textId="77777777" w:rsidR="00240199" w:rsidRDefault="0087669A">
            <w:pPr>
              <w:widowControl w:val="0"/>
              <w:pBdr>
                <w:top w:val="nil"/>
                <w:left w:val="nil"/>
                <w:bottom w:val="nil"/>
                <w:right w:val="nil"/>
                <w:between w:val="nil"/>
              </w:pBdr>
            </w:pPr>
            <w:r>
              <w:t xml:space="preserve">September </w:t>
            </w:r>
          </w:p>
        </w:tc>
        <w:tc>
          <w:tcPr>
            <w:tcW w:w="1680" w:type="dxa"/>
            <w:tcMar>
              <w:top w:w="100" w:type="dxa"/>
              <w:left w:w="100" w:type="dxa"/>
              <w:bottom w:w="100" w:type="dxa"/>
              <w:right w:w="100" w:type="dxa"/>
            </w:tcMar>
          </w:tcPr>
          <w:p w14:paraId="42A98A42" w14:textId="77777777" w:rsidR="00240199" w:rsidRDefault="0087669A">
            <w:pPr>
              <w:widowControl w:val="0"/>
              <w:pBdr>
                <w:top w:val="nil"/>
                <w:left w:val="nil"/>
                <w:bottom w:val="nil"/>
                <w:right w:val="nil"/>
                <w:between w:val="nil"/>
              </w:pBdr>
            </w:pPr>
            <w:r>
              <w:t>197,000</w:t>
            </w:r>
          </w:p>
        </w:tc>
        <w:tc>
          <w:tcPr>
            <w:tcW w:w="1545" w:type="dxa"/>
            <w:tcMar>
              <w:top w:w="100" w:type="dxa"/>
              <w:left w:w="100" w:type="dxa"/>
              <w:bottom w:w="100" w:type="dxa"/>
              <w:right w:w="100" w:type="dxa"/>
            </w:tcMar>
          </w:tcPr>
          <w:p w14:paraId="7D29E043" w14:textId="77777777" w:rsidR="00240199" w:rsidRDefault="0087669A">
            <w:pPr>
              <w:widowControl w:val="0"/>
            </w:pPr>
            <w:r>
              <w:t>95,000</w:t>
            </w:r>
          </w:p>
        </w:tc>
        <w:tc>
          <w:tcPr>
            <w:tcW w:w="1860" w:type="dxa"/>
            <w:tcMar>
              <w:top w:w="100" w:type="dxa"/>
              <w:left w:w="100" w:type="dxa"/>
              <w:bottom w:w="100" w:type="dxa"/>
              <w:right w:w="100" w:type="dxa"/>
            </w:tcMar>
          </w:tcPr>
          <w:p w14:paraId="4A8D65D2" w14:textId="77777777" w:rsidR="00240199" w:rsidRDefault="0087669A">
            <w:pPr>
              <w:widowControl w:val="0"/>
            </w:pPr>
            <w:r>
              <w:t>60,000</w:t>
            </w:r>
          </w:p>
        </w:tc>
        <w:tc>
          <w:tcPr>
            <w:tcW w:w="1710" w:type="dxa"/>
            <w:tcMar>
              <w:top w:w="100" w:type="dxa"/>
              <w:left w:w="100" w:type="dxa"/>
              <w:bottom w:w="100" w:type="dxa"/>
              <w:right w:w="100" w:type="dxa"/>
            </w:tcMar>
          </w:tcPr>
          <w:p w14:paraId="2D881051" w14:textId="77777777" w:rsidR="00240199" w:rsidRDefault="0087669A">
            <w:pPr>
              <w:widowControl w:val="0"/>
            </w:pPr>
            <w:r>
              <w:t>232,000</w:t>
            </w:r>
          </w:p>
        </w:tc>
      </w:tr>
      <w:tr w:rsidR="00240199" w14:paraId="03568095" w14:textId="77777777">
        <w:tc>
          <w:tcPr>
            <w:tcW w:w="1455" w:type="dxa"/>
            <w:tcMar>
              <w:top w:w="100" w:type="dxa"/>
              <w:left w:w="100" w:type="dxa"/>
              <w:bottom w:w="100" w:type="dxa"/>
              <w:right w:w="100" w:type="dxa"/>
            </w:tcMar>
          </w:tcPr>
          <w:p w14:paraId="4AF62B8A" w14:textId="77777777" w:rsidR="00240199" w:rsidRDefault="0087669A">
            <w:pPr>
              <w:widowControl w:val="0"/>
              <w:pBdr>
                <w:top w:val="nil"/>
                <w:left w:val="nil"/>
                <w:bottom w:val="nil"/>
                <w:right w:val="nil"/>
                <w:between w:val="nil"/>
              </w:pBdr>
            </w:pPr>
            <w:r>
              <w:t xml:space="preserve">October </w:t>
            </w:r>
          </w:p>
        </w:tc>
        <w:tc>
          <w:tcPr>
            <w:tcW w:w="1680" w:type="dxa"/>
            <w:tcMar>
              <w:top w:w="100" w:type="dxa"/>
              <w:left w:w="100" w:type="dxa"/>
              <w:bottom w:w="100" w:type="dxa"/>
              <w:right w:w="100" w:type="dxa"/>
            </w:tcMar>
          </w:tcPr>
          <w:p w14:paraId="60F136EE" w14:textId="77777777" w:rsidR="00240199" w:rsidRDefault="0087669A">
            <w:pPr>
              <w:widowControl w:val="0"/>
              <w:pBdr>
                <w:top w:val="nil"/>
                <w:left w:val="nil"/>
                <w:bottom w:val="nil"/>
                <w:right w:val="nil"/>
                <w:between w:val="nil"/>
              </w:pBdr>
            </w:pPr>
            <w:r>
              <w:t>232,000</w:t>
            </w:r>
          </w:p>
        </w:tc>
        <w:tc>
          <w:tcPr>
            <w:tcW w:w="1545" w:type="dxa"/>
            <w:tcMar>
              <w:top w:w="100" w:type="dxa"/>
              <w:left w:w="100" w:type="dxa"/>
              <w:bottom w:w="100" w:type="dxa"/>
              <w:right w:w="100" w:type="dxa"/>
            </w:tcMar>
          </w:tcPr>
          <w:p w14:paraId="20D53496" w14:textId="77777777" w:rsidR="00240199" w:rsidRDefault="0087669A">
            <w:pPr>
              <w:widowControl w:val="0"/>
            </w:pPr>
            <w:r>
              <w:t>110,000</w:t>
            </w:r>
          </w:p>
        </w:tc>
        <w:tc>
          <w:tcPr>
            <w:tcW w:w="1860" w:type="dxa"/>
            <w:tcMar>
              <w:top w:w="100" w:type="dxa"/>
              <w:left w:w="100" w:type="dxa"/>
              <w:bottom w:w="100" w:type="dxa"/>
              <w:right w:w="100" w:type="dxa"/>
            </w:tcMar>
          </w:tcPr>
          <w:p w14:paraId="2E4F1617" w14:textId="77777777" w:rsidR="00240199" w:rsidRDefault="0087669A">
            <w:pPr>
              <w:widowControl w:val="0"/>
            </w:pPr>
            <w:r>
              <w:t>70,000</w:t>
            </w:r>
          </w:p>
        </w:tc>
        <w:tc>
          <w:tcPr>
            <w:tcW w:w="1710" w:type="dxa"/>
            <w:tcMar>
              <w:top w:w="100" w:type="dxa"/>
              <w:left w:w="100" w:type="dxa"/>
              <w:bottom w:w="100" w:type="dxa"/>
              <w:right w:w="100" w:type="dxa"/>
            </w:tcMar>
          </w:tcPr>
          <w:p w14:paraId="2B0F41A7" w14:textId="77777777" w:rsidR="00240199" w:rsidRDefault="0087669A">
            <w:pPr>
              <w:widowControl w:val="0"/>
            </w:pPr>
            <w:r>
              <w:t>272,000</w:t>
            </w:r>
          </w:p>
        </w:tc>
      </w:tr>
      <w:tr w:rsidR="00240199" w14:paraId="481BB046" w14:textId="77777777">
        <w:tc>
          <w:tcPr>
            <w:tcW w:w="1455" w:type="dxa"/>
            <w:tcMar>
              <w:top w:w="100" w:type="dxa"/>
              <w:left w:w="100" w:type="dxa"/>
              <w:bottom w:w="100" w:type="dxa"/>
              <w:right w:w="100" w:type="dxa"/>
            </w:tcMar>
          </w:tcPr>
          <w:p w14:paraId="288F9099" w14:textId="77777777" w:rsidR="00240199" w:rsidRDefault="0087669A">
            <w:pPr>
              <w:widowControl w:val="0"/>
              <w:pBdr>
                <w:top w:val="nil"/>
                <w:left w:val="nil"/>
                <w:bottom w:val="nil"/>
                <w:right w:val="nil"/>
                <w:between w:val="nil"/>
              </w:pBdr>
            </w:pPr>
            <w:r>
              <w:t xml:space="preserve">November </w:t>
            </w:r>
          </w:p>
        </w:tc>
        <w:tc>
          <w:tcPr>
            <w:tcW w:w="1680" w:type="dxa"/>
            <w:tcMar>
              <w:top w:w="100" w:type="dxa"/>
              <w:left w:w="100" w:type="dxa"/>
              <w:bottom w:w="100" w:type="dxa"/>
              <w:right w:w="100" w:type="dxa"/>
            </w:tcMar>
          </w:tcPr>
          <w:p w14:paraId="26AB0777" w14:textId="77777777" w:rsidR="00240199" w:rsidRDefault="0087669A">
            <w:pPr>
              <w:widowControl w:val="0"/>
              <w:pBdr>
                <w:top w:val="nil"/>
                <w:left w:val="nil"/>
                <w:bottom w:val="nil"/>
                <w:right w:val="nil"/>
                <w:between w:val="nil"/>
              </w:pBdr>
            </w:pPr>
            <w:r>
              <w:t>272,000</w:t>
            </w:r>
          </w:p>
        </w:tc>
        <w:tc>
          <w:tcPr>
            <w:tcW w:w="1545" w:type="dxa"/>
            <w:tcMar>
              <w:top w:w="100" w:type="dxa"/>
              <w:left w:w="100" w:type="dxa"/>
              <w:bottom w:w="100" w:type="dxa"/>
              <w:right w:w="100" w:type="dxa"/>
            </w:tcMar>
          </w:tcPr>
          <w:p w14:paraId="0A4A1775" w14:textId="77777777" w:rsidR="00240199" w:rsidRDefault="0087669A">
            <w:pPr>
              <w:widowControl w:val="0"/>
            </w:pPr>
            <w:r>
              <w:t>130,000</w:t>
            </w:r>
          </w:p>
        </w:tc>
        <w:tc>
          <w:tcPr>
            <w:tcW w:w="1860" w:type="dxa"/>
            <w:tcMar>
              <w:top w:w="100" w:type="dxa"/>
              <w:left w:w="100" w:type="dxa"/>
              <w:bottom w:w="100" w:type="dxa"/>
              <w:right w:w="100" w:type="dxa"/>
            </w:tcMar>
          </w:tcPr>
          <w:p w14:paraId="577291F5" w14:textId="77777777" w:rsidR="00240199" w:rsidRDefault="0087669A">
            <w:pPr>
              <w:widowControl w:val="0"/>
            </w:pPr>
            <w:r>
              <w:t>80,000</w:t>
            </w:r>
          </w:p>
        </w:tc>
        <w:tc>
          <w:tcPr>
            <w:tcW w:w="1710" w:type="dxa"/>
            <w:tcMar>
              <w:top w:w="100" w:type="dxa"/>
              <w:left w:w="100" w:type="dxa"/>
              <w:bottom w:w="100" w:type="dxa"/>
              <w:right w:w="100" w:type="dxa"/>
            </w:tcMar>
          </w:tcPr>
          <w:p w14:paraId="61565585" w14:textId="77777777" w:rsidR="00240199" w:rsidRDefault="0087669A">
            <w:pPr>
              <w:widowControl w:val="0"/>
            </w:pPr>
            <w:r>
              <w:t>322,000</w:t>
            </w:r>
          </w:p>
        </w:tc>
      </w:tr>
      <w:tr w:rsidR="00240199" w14:paraId="1E725BD4" w14:textId="77777777">
        <w:tc>
          <w:tcPr>
            <w:tcW w:w="1455" w:type="dxa"/>
            <w:tcMar>
              <w:top w:w="100" w:type="dxa"/>
              <w:left w:w="100" w:type="dxa"/>
              <w:bottom w:w="100" w:type="dxa"/>
              <w:right w:w="100" w:type="dxa"/>
            </w:tcMar>
          </w:tcPr>
          <w:p w14:paraId="694648EA" w14:textId="77777777" w:rsidR="00240199" w:rsidRDefault="0087669A">
            <w:pPr>
              <w:widowControl w:val="0"/>
              <w:pBdr>
                <w:top w:val="nil"/>
                <w:left w:val="nil"/>
                <w:bottom w:val="nil"/>
                <w:right w:val="nil"/>
                <w:between w:val="nil"/>
              </w:pBdr>
            </w:pPr>
            <w:r>
              <w:t xml:space="preserve">December </w:t>
            </w:r>
          </w:p>
        </w:tc>
        <w:tc>
          <w:tcPr>
            <w:tcW w:w="1680" w:type="dxa"/>
            <w:tcMar>
              <w:top w:w="100" w:type="dxa"/>
              <w:left w:w="100" w:type="dxa"/>
              <w:bottom w:w="100" w:type="dxa"/>
              <w:right w:w="100" w:type="dxa"/>
            </w:tcMar>
          </w:tcPr>
          <w:p w14:paraId="486830E5" w14:textId="77777777" w:rsidR="00240199" w:rsidRDefault="0087669A">
            <w:pPr>
              <w:widowControl w:val="0"/>
              <w:pBdr>
                <w:top w:val="nil"/>
                <w:left w:val="nil"/>
                <w:bottom w:val="nil"/>
                <w:right w:val="nil"/>
                <w:between w:val="nil"/>
              </w:pBdr>
            </w:pPr>
            <w:r>
              <w:t>322,000</w:t>
            </w:r>
          </w:p>
        </w:tc>
        <w:tc>
          <w:tcPr>
            <w:tcW w:w="1545" w:type="dxa"/>
            <w:tcMar>
              <w:top w:w="100" w:type="dxa"/>
              <w:left w:w="100" w:type="dxa"/>
              <w:bottom w:w="100" w:type="dxa"/>
              <w:right w:w="100" w:type="dxa"/>
            </w:tcMar>
          </w:tcPr>
          <w:p w14:paraId="60288CA4" w14:textId="77777777" w:rsidR="00240199" w:rsidRDefault="0087669A">
            <w:pPr>
              <w:widowControl w:val="0"/>
            </w:pPr>
            <w:r>
              <w:t>150,000</w:t>
            </w:r>
          </w:p>
        </w:tc>
        <w:tc>
          <w:tcPr>
            <w:tcW w:w="1860" w:type="dxa"/>
            <w:tcMar>
              <w:top w:w="100" w:type="dxa"/>
              <w:left w:w="100" w:type="dxa"/>
              <w:bottom w:w="100" w:type="dxa"/>
              <w:right w:w="100" w:type="dxa"/>
            </w:tcMar>
          </w:tcPr>
          <w:p w14:paraId="0EA86C69" w14:textId="77777777" w:rsidR="00240199" w:rsidRDefault="0087669A">
            <w:pPr>
              <w:widowControl w:val="0"/>
            </w:pPr>
            <w:r>
              <w:t>90,000</w:t>
            </w:r>
          </w:p>
        </w:tc>
        <w:tc>
          <w:tcPr>
            <w:tcW w:w="1710" w:type="dxa"/>
            <w:tcMar>
              <w:top w:w="100" w:type="dxa"/>
              <w:left w:w="100" w:type="dxa"/>
              <w:bottom w:w="100" w:type="dxa"/>
              <w:right w:w="100" w:type="dxa"/>
            </w:tcMar>
          </w:tcPr>
          <w:p w14:paraId="6E53C325" w14:textId="77777777" w:rsidR="00240199" w:rsidRDefault="0087669A">
            <w:pPr>
              <w:widowControl w:val="0"/>
            </w:pPr>
            <w:r>
              <w:t>382,000</w:t>
            </w:r>
          </w:p>
        </w:tc>
      </w:tr>
    </w:tbl>
    <w:p w14:paraId="24399162" w14:textId="77777777" w:rsidR="00240199" w:rsidRDefault="0087669A">
      <w:r>
        <w:br w:type="page"/>
      </w:r>
    </w:p>
    <w:p w14:paraId="4F8B2D60" w14:textId="77777777" w:rsidR="00240199" w:rsidRDefault="0087669A">
      <w:pPr>
        <w:pStyle w:val="Heading1"/>
      </w:pPr>
      <w:bookmarkStart w:id="35" w:name="_q0znwx1xqvav" w:colFirst="0" w:colLast="0"/>
      <w:bookmarkStart w:id="36" w:name="_Toc214205772"/>
      <w:bookmarkEnd w:id="35"/>
      <w:r>
        <w:lastRenderedPageBreak/>
        <w:t>References</w:t>
      </w:r>
      <w:bookmarkEnd w:id="36"/>
      <w:r>
        <w:t xml:space="preserve"> </w:t>
      </w:r>
    </w:p>
    <w:p w14:paraId="3A61BFD3" w14:textId="77777777" w:rsidR="00A1460B" w:rsidRDefault="00A1460B">
      <w:r>
        <w:t xml:space="preserve">British Hamper. (2025). Build Your Own Hamper | Make and Create Your Own Hampers | Custom Hampers UK – The British Hamper Company. Available at: </w:t>
      </w:r>
      <w:hyperlink r:id="rId10">
        <w:r>
          <w:rPr>
            <w:color w:val="1155CC"/>
            <w:u w:val="single"/>
          </w:rPr>
          <w:t>https://www.britishhamper.com/make-your-own/</w:t>
        </w:r>
      </w:hyperlink>
      <w:r>
        <w:t xml:space="preserve"> (Accessed 15th November 2025)</w:t>
      </w:r>
    </w:p>
    <w:p w14:paraId="5308DD83" w14:textId="77777777" w:rsidR="00A1460B" w:rsidRDefault="00A1460B">
      <w:r>
        <w:t xml:space="preserve">Darr, A., (2022). Gift-giving as a conversion device in online marketplaces. </w:t>
      </w:r>
      <w:proofErr w:type="gramStart"/>
      <w:r>
        <w:rPr>
          <w:i/>
          <w:iCs/>
        </w:rPr>
        <w:t>Social Media</w:t>
      </w:r>
      <w:proofErr w:type="gramEnd"/>
      <w:r>
        <w:rPr>
          <w:i/>
          <w:iCs/>
        </w:rPr>
        <w:t>+ Society</w:t>
      </w:r>
      <w:r>
        <w:t xml:space="preserve">, 8(3), p.20563051221114463. </w:t>
      </w:r>
      <w:hyperlink r:id="rId11">
        <w:r>
          <w:rPr>
            <w:color w:val="1155CC"/>
            <w:u w:val="single"/>
          </w:rPr>
          <w:t>https://journals.sagepub.com/doi/pdf/10.1177/20563051221114463</w:t>
        </w:r>
      </w:hyperlink>
      <w:r>
        <w:t xml:space="preserve"> </w:t>
      </w:r>
    </w:p>
    <w:p w14:paraId="1626DEF5" w14:textId="77777777" w:rsidR="00A1460B" w:rsidRDefault="00A1460B">
      <w:r>
        <w:t xml:space="preserve">DiMatteo, L.A., (2021). </w:t>
      </w:r>
      <w:r>
        <w:rPr>
          <w:i/>
          <w:iCs/>
        </w:rPr>
        <w:t>International business law and the legal environment: A transactional approach.</w:t>
      </w:r>
      <w:r>
        <w:t xml:space="preserve"> Routledge. </w:t>
      </w:r>
      <w:hyperlink r:id="rId12">
        <w:r>
          <w:rPr>
            <w:color w:val="1155CC"/>
            <w:u w:val="single"/>
          </w:rPr>
          <w:t>https://scholar.archive.org/work/m65lcmovsvawzl4kub4g3vckcy/access/wayback/https://s3-euw1-ap-pe-ws4-capi2-distribution-p.s3-eu-west-1.amazonaws.com/books/9781003036289/HUB/googleScholarPdf.pdf?response-content-disposition=attachment%3B%20filename%3D%229781003036289_googlepreview.pdf%22&amp;response-content-type=application%2Fpdf&amp;x-amz-security-token=IQoJb3JpZ2luX2VjEJn%2F%2F%2F%2F%2F%2F%2F%2F%2F%2FwEaCWV1LXdlc3QtMSJHMEUCIQCbwts5DK8kFiGrcY8JQMWTvPXIgEPpKji0EIVie77izQIgHl3KHGUDTeocs03NS37gx1BWuGKCn%2FDnNkjxGbzolkEqtAMIURACGgwwMTIxNzcyNjQ1MTEiDNikAyOH5ue4b7WAQSqRA3aT9PUdddKXUb87qos2FS%2F0OzqTlOIYTMvCte8YHtJ3BBr1m8oFQwxo4f4qOMTOrlr%2F7ygRKpR2ZARfrpK7cj6l5FgDqNgDgXWPVnJkQLATnAth6RVgYMlb0t6xBZmBPhygENS0xE%2BK84iQ7x%2FtFS9eUtug%2FHWQtaEHR9JhREauI1DYu2gE2XZqLS0Cza58xqXWe0WONVry6iAIE6OI5q7f6KjzmSz4%2BrSdWKStn7WjAU%2ByLwQLTBa1KO8Do%2F8bJXpC%2BTa%2BcEtdmOhYl7LBQCAsck40QicojJ1ZPyHCg4B1UIhF%2FLF1ut89y4VRZjDSK0rypDq8wwcM%2BX8nYHj7DQpOJePrkI641YEai%2F1SROPrehTjdL%2B8mHtF9cxRidYi%2BgldSkYIgVTHsl6xasPJ24t91QF6149iGgjUp70gvsCgw4uuLA6CpmLx2j0WYXiHh90f0SaMieOzPHRbz8ReZ9PQGmvLNzQrIHVGnEfLXcFgL%2BoIs6NG2%2Bm5DzFuerRrdOVDzH5yrXE1UOs2rtF02OgyMLnqqf8FOusBkzbElr2XQFa3zfRy94GVeuf73zkLhw1%2FyPk95V7PfcOt%2BP1QBRKq5O081KP6HNWTmG24d0gw2UKuxXitT8MlZ7lqi8DPkm%2Fn8yxtPwVIWz3HQyZmbj9KDVXh2XMLs1oLD9V7vR7rYYoZgpzbaa9m6FKwdCEGlepJGuUayh7v5FpGzhg3%2FBWmVuzrDqRZX40KTYtvsu3H3NfEtRqocXY8jh9EIKbnlBNxx%2FitmGpPTdAKTcLI4k0ASS%2FZrXzUOZshz8L0ej6s1cff3MxjWCyzDczjJGKTcVrTtze7rreDrOZUMaBdEtyNBiQVFg%3D%3D&amp;AWSAccessKeyId=ASIAQFVOSJ57TBBYRDXP&amp;Expires=1609808684&amp;Signature=Bot9G8FWI6Djk5YkI4UehlFOqgE%3D</w:t>
        </w:r>
      </w:hyperlink>
      <w:r>
        <w:t xml:space="preserve"> </w:t>
      </w:r>
    </w:p>
    <w:p w14:paraId="6C4413D9" w14:textId="77777777" w:rsidR="00A1460B" w:rsidRDefault="00A1460B">
      <w:r>
        <w:lastRenderedPageBreak/>
        <w:t xml:space="preserve">Floren, A., Peter, A., </w:t>
      </w:r>
      <w:proofErr w:type="spellStart"/>
      <w:r>
        <w:t>Tueng</w:t>
      </w:r>
      <w:proofErr w:type="spellEnd"/>
      <w:r>
        <w:t xml:space="preserve">, T.F., Kanyan, L.L. and Ibrahim, R.G., (2022). Forsythia Surprise Bouquet Enterprise. </w:t>
      </w:r>
      <w:hyperlink r:id="rId13">
        <w:r>
          <w:rPr>
            <w:color w:val="1155CC"/>
            <w:u w:val="single"/>
          </w:rPr>
          <w:t>https://ir.uitm.edu.my/id/eprint/105868/1/105868.pdf</w:t>
        </w:r>
      </w:hyperlink>
      <w:r>
        <w:t xml:space="preserve"> </w:t>
      </w:r>
    </w:p>
    <w:p w14:paraId="0ABA6A8A" w14:textId="77777777" w:rsidR="00A1460B" w:rsidRDefault="00A1460B">
      <w:r>
        <w:t xml:space="preserve">Gándara, D., Billings, M.S., Rubin, P.G. and Hammond, L., (2024). “One of the Weakest Budget Players in the State”: State Funding of Higher Education at the Onset of the COVID-19 Pandemic. </w:t>
      </w:r>
      <w:r>
        <w:rPr>
          <w:i/>
          <w:iCs/>
        </w:rPr>
        <w:t>Educational Evaluation and Policy Analysis,</w:t>
      </w:r>
      <w:r>
        <w:t xml:space="preserve"> 46(3), pp.458-482. </w:t>
      </w:r>
      <w:hyperlink r:id="rId14">
        <w:r>
          <w:rPr>
            <w:color w:val="1155CC"/>
            <w:u w:val="single"/>
          </w:rPr>
          <w:t>https://journals.sagepub.com/doi/pdf/10.3102/01623737231168812</w:t>
        </w:r>
      </w:hyperlink>
      <w:r>
        <w:t xml:space="preserve"> </w:t>
      </w:r>
    </w:p>
    <w:p w14:paraId="2C95E99B" w14:textId="77777777" w:rsidR="00A1460B" w:rsidRDefault="00A1460B">
      <w:r>
        <w:t xml:space="preserve">Ghorbani, M. and Westermann, A., (2025). Exploring the role of packaging in the formation of brand images: a mixed methods investigation of consumer perspectives. Journal of Product &amp; Brand Management, 34(2), pp.186-202. </w:t>
      </w:r>
      <w:hyperlink r:id="rId15">
        <w:r>
          <w:rPr>
            <w:color w:val="1155CC"/>
            <w:u w:val="single"/>
          </w:rPr>
          <w:t>https://pureportal.strath.ac.uk/files/242105178/Ghorbani-and-Westermann-JPBM-Exploring-the-role-of-packaging-in-the-formation-of-brand-images.pdf</w:t>
        </w:r>
      </w:hyperlink>
      <w:r>
        <w:t xml:space="preserve"> </w:t>
      </w:r>
    </w:p>
    <w:p w14:paraId="0E2F9F00" w14:textId="77777777" w:rsidR="00A1460B" w:rsidRDefault="00A1460B">
      <w:proofErr w:type="spellStart"/>
      <w:r>
        <w:t>Jagannarayan</w:t>
      </w:r>
      <w:proofErr w:type="spellEnd"/>
      <w:r>
        <w:t xml:space="preserve">, N. and Uma, R., (2024). Empowering Small Businesses: The MSME Boost in Budget 2025. </w:t>
      </w:r>
      <w:r>
        <w:rPr>
          <w:i/>
          <w:iCs/>
        </w:rPr>
        <w:t xml:space="preserve">Available at SSRN 5370891. </w:t>
      </w:r>
      <w:hyperlink r:id="rId16">
        <w:r>
          <w:rPr>
            <w:color w:val="1155CC"/>
            <w:u w:val="single"/>
          </w:rPr>
          <w:t>https://papers.ssrn.com/sol3/Delivery.cfm?abstractid=5370891</w:t>
        </w:r>
      </w:hyperlink>
      <w:r>
        <w:t xml:space="preserve"> </w:t>
      </w:r>
    </w:p>
    <w:p w14:paraId="53F3859C" w14:textId="77777777" w:rsidR="00A1460B" w:rsidRDefault="00A1460B">
      <w:r>
        <w:t xml:space="preserve">James, F. and Kurian, A., (2021). Sustainable packaging: A study on consumer perception on sustainable packaging options in e-commerce industry. </w:t>
      </w:r>
      <w:r>
        <w:rPr>
          <w:i/>
          <w:iCs/>
        </w:rPr>
        <w:t>Natural Volatiles &amp; Essential Oils,</w:t>
      </w:r>
      <w:r>
        <w:t xml:space="preserve"> 8(5), pp.10547-10559. </w:t>
      </w:r>
      <w:hyperlink r:id="rId17">
        <w:r>
          <w:rPr>
            <w:color w:val="1155CC"/>
            <w:u w:val="single"/>
          </w:rPr>
          <w:t>https://www.researchgate.net/profile/Aju-Kurian-2/publication/357767509_Sustainable_Packaging_A_Study_on_Consumer_Perception_on_Sustainable_Packaging_Options_in_E-_Commerce_Industry/links/61de7a755c0a257a6fe0bb8c/Sustainable-Packaging-A-Study-on-Consumer-Perception-on-Sustainable-Packaging-Options-in-E-Commerce-Industry.pdf</w:t>
        </w:r>
      </w:hyperlink>
      <w:r>
        <w:t xml:space="preserve"> </w:t>
      </w:r>
    </w:p>
    <w:p w14:paraId="40599DDE" w14:textId="77777777" w:rsidR="00A1460B" w:rsidRDefault="00A1460B">
      <w:r>
        <w:t xml:space="preserve">Mutambo, N., Mwange, A., Manda, R., </w:t>
      </w:r>
      <w:proofErr w:type="spellStart"/>
      <w:r>
        <w:t>Chiseyeng’i</w:t>
      </w:r>
      <w:proofErr w:type="spellEnd"/>
      <w:r>
        <w:t xml:space="preserve">, J., Mashiri, G. and Bwalya, J., (2022). Principles and practices of strategy for effective and efficient performance of business organisations. </w:t>
      </w:r>
      <w:r>
        <w:rPr>
          <w:i/>
          <w:iCs/>
        </w:rPr>
        <w:t>European Journal of Business and Management,</w:t>
      </w:r>
      <w:r>
        <w:t xml:space="preserve"> 14(14), pp.52-68. </w:t>
      </w:r>
      <w:hyperlink r:id="rId18">
        <w:r>
          <w:rPr>
            <w:color w:val="1155CC"/>
            <w:u w:val="single"/>
          </w:rPr>
          <w:t>https://www.researchgate.net/profile/John-Bwalya-3/publication/362919633_Principles_and_Practices_of_Strategy_for_Effective_and_Efficient_Performance_of_Business_Organisations/links/63076fc161e4553b9539b703/Principles-and-Practices-of-Strategy-for-Effective-and-Efficient-Performance-of-Business-Organisations.pdf</w:t>
        </w:r>
      </w:hyperlink>
      <w:r>
        <w:t xml:space="preserve"> </w:t>
      </w:r>
    </w:p>
    <w:p w14:paraId="490A3294" w14:textId="77777777" w:rsidR="00A1460B" w:rsidRDefault="00A1460B">
      <w:r>
        <w:t xml:space="preserve">Myllynen, T., (2021). B2B customer demands and expectations in corporate event industry. </w:t>
      </w:r>
      <w:hyperlink r:id="rId19">
        <w:r>
          <w:rPr>
            <w:color w:val="1155CC"/>
            <w:u w:val="single"/>
          </w:rPr>
          <w:t>https://www.theseus.fi/bitstream/handle/10024/506322/Myllynen_Topias.pdf?sequence=2</w:t>
        </w:r>
      </w:hyperlink>
      <w:r>
        <w:t xml:space="preserve"> </w:t>
      </w:r>
    </w:p>
    <w:p w14:paraId="274324F2" w14:textId="77777777" w:rsidR="00A1460B" w:rsidRDefault="00A1460B">
      <w:r>
        <w:t xml:space="preserve">Nagle, L., Mays, A. and Travis, E., (2025). Octagon House Foundation, Inc. Executive Feasibility Study. </w:t>
      </w:r>
      <w:hyperlink r:id="rId20">
        <w:r>
          <w:rPr>
            <w:color w:val="1155CC"/>
            <w:u w:val="single"/>
          </w:rPr>
          <w:t>https://vtechworks.lib.vt.edu/bitstreams/8e204649-d38b-43a0-96f1-429e66a0aaec/download</w:t>
        </w:r>
      </w:hyperlink>
      <w:r>
        <w:t xml:space="preserve"> </w:t>
      </w:r>
    </w:p>
    <w:p w14:paraId="55ED0ED6" w14:textId="77777777" w:rsidR="00A1460B" w:rsidRDefault="00A1460B">
      <w:r>
        <w:lastRenderedPageBreak/>
        <w:t xml:space="preserve">Nema, K., (2024). GST and Consumer Welfare: Unpacking </w:t>
      </w:r>
      <w:proofErr w:type="gramStart"/>
      <w:r>
        <w:rPr>
          <w:i/>
          <w:iCs/>
        </w:rPr>
        <w:t>The</w:t>
      </w:r>
      <w:proofErr w:type="gramEnd"/>
      <w:r>
        <w:rPr>
          <w:i/>
          <w:iCs/>
        </w:rPr>
        <w:t xml:space="preserve"> GST Impact on Indian Consumers. DME Journal of Management</w:t>
      </w:r>
      <w:r>
        <w:t xml:space="preserve">, 5(2), pp.13-22. </w:t>
      </w:r>
      <w:hyperlink r:id="rId21">
        <w:r>
          <w:rPr>
            <w:color w:val="1155CC"/>
            <w:u w:val="single"/>
          </w:rPr>
          <w:t>https://dmejournals.com/index.php/DMEJM/article/download/503/206</w:t>
        </w:r>
      </w:hyperlink>
      <w:r>
        <w:t xml:space="preserve"> </w:t>
      </w:r>
    </w:p>
    <w:p w14:paraId="025F070E" w14:textId="77777777" w:rsidR="00A1460B" w:rsidRDefault="00A1460B">
      <w:r>
        <w:t xml:space="preserve">Nguyen, C., (2024). Optimizing supply chain efficiency: a case study of operative purchasing at company X. </w:t>
      </w:r>
      <w:hyperlink r:id="rId22">
        <w:r>
          <w:rPr>
            <w:color w:val="1155CC"/>
            <w:u w:val="single"/>
          </w:rPr>
          <w:t>https://www.theseus.fi/bitstream/handle/10024/850100/Nguyen_Chi.pdf?sequence=2</w:t>
        </w:r>
      </w:hyperlink>
      <w:r>
        <w:t xml:space="preserve"> </w:t>
      </w:r>
    </w:p>
    <w:p w14:paraId="129E595D" w14:textId="77777777" w:rsidR="00A1460B" w:rsidRDefault="00A1460B">
      <w:r>
        <w:t xml:space="preserve">Pittz, T., Adler, T., Alexiou, K. and Sharfman, M., (2024). Contractual Diversification Advantage: A Relational View of the Link Between Supplier Diversification and Performance. </w:t>
      </w:r>
      <w:r>
        <w:rPr>
          <w:i/>
          <w:iCs/>
        </w:rPr>
        <w:t>Journal of Small Business Strategy,</w:t>
      </w:r>
      <w:r>
        <w:t xml:space="preserve"> 33(3), pp.53-91. </w:t>
      </w:r>
      <w:hyperlink r:id="rId23">
        <w:r>
          <w:rPr>
            <w:color w:val="1155CC"/>
            <w:u w:val="single"/>
          </w:rPr>
          <w:t>https://jsbs.scholasticahq.com/article/92986</w:t>
        </w:r>
      </w:hyperlink>
      <w:r>
        <w:t xml:space="preserve"> </w:t>
      </w:r>
    </w:p>
    <w:p w14:paraId="5FD6FDE2" w14:textId="77777777" w:rsidR="00A1460B" w:rsidRDefault="00A1460B">
      <w:r>
        <w:t xml:space="preserve">Rotter, A., </w:t>
      </w:r>
      <w:proofErr w:type="spellStart"/>
      <w:r>
        <w:t>Varamogianni-Mamatsi</w:t>
      </w:r>
      <w:proofErr w:type="spellEnd"/>
      <w:r>
        <w:t xml:space="preserve">, D., </w:t>
      </w:r>
      <w:proofErr w:type="spellStart"/>
      <w:r>
        <w:t>Pobirk</w:t>
      </w:r>
      <w:proofErr w:type="spellEnd"/>
      <w:r>
        <w:t xml:space="preserve">, A.Z., Matjaž, M.G., Cueto, M., Díaz-Marrero, A.R., Jonsdottir, R., Sveinsdottir, K., Catala, T.S., Romano, G. and Guler, B.A., (2024). Marine cosmetics and the blue bioeconomy: From sourcing to success stories. </w:t>
      </w:r>
      <w:proofErr w:type="spellStart"/>
      <w:r>
        <w:rPr>
          <w:i/>
          <w:iCs/>
        </w:rPr>
        <w:t>Iscience</w:t>
      </w:r>
      <w:proofErr w:type="spellEnd"/>
      <w:r>
        <w:t xml:space="preserve">, 27(12). </w:t>
      </w:r>
      <w:hyperlink r:id="rId24">
        <w:r>
          <w:rPr>
            <w:color w:val="1155CC"/>
            <w:u w:val="single"/>
          </w:rPr>
          <w:t>https://www.cell.com/iscience/pdf/S2589-0042(24)02564-1.pdf</w:t>
        </w:r>
      </w:hyperlink>
      <w:r>
        <w:t xml:space="preserve"> </w:t>
      </w:r>
    </w:p>
    <w:p w14:paraId="55D6A150" w14:textId="77777777" w:rsidR="00A1460B" w:rsidRDefault="00A1460B">
      <w:r>
        <w:t xml:space="preserve">Skillius, E. and Jacobsson, A., (2024). Beyond the Algorithm-How AI-Driven Personalized Ads Shape Consumer Loyalty and Brand Engagement. </w:t>
      </w:r>
      <w:hyperlink r:id="rId25">
        <w:r>
          <w:rPr>
            <w:color w:val="1155CC"/>
            <w:u w:val="single"/>
          </w:rPr>
          <w:t>https://lup.lub.lu.se/luur/download?func=downloadFile&amp;recordOId=9166381&amp;fileOId=9166387</w:t>
        </w:r>
      </w:hyperlink>
      <w:r>
        <w:t xml:space="preserve"> </w:t>
      </w:r>
    </w:p>
    <w:p w14:paraId="25F76E94" w14:textId="77777777" w:rsidR="00A1460B" w:rsidRDefault="00A1460B">
      <w:r>
        <w:t xml:space="preserve">Sureka, A. and Bordoloi, N., (2024). THE IMPACT OF THE NEW GST REGIME ON MSMES IN INDIA, WITH A SPECIAL EMPHASIS ON INPUT TAX CREDIT. </w:t>
      </w:r>
      <w:r>
        <w:rPr>
          <w:i/>
          <w:iCs/>
        </w:rPr>
        <w:t>Public Policy and Administration</w:t>
      </w:r>
      <w:r>
        <w:t xml:space="preserve">, 23(4), pp.552-565. </w:t>
      </w:r>
      <w:hyperlink r:id="rId26">
        <w:r>
          <w:rPr>
            <w:color w:val="1155CC"/>
            <w:u w:val="single"/>
          </w:rPr>
          <w:t>https://ojs.mruni.eu/ojs/public-policy-and-administration/article/view/8203/5904</w:t>
        </w:r>
      </w:hyperlink>
      <w:r>
        <w:t xml:space="preserve"> </w:t>
      </w:r>
    </w:p>
    <w:p w14:paraId="2059E88D" w14:textId="77777777" w:rsidR="00A1460B" w:rsidRDefault="00A1460B">
      <w:proofErr w:type="spellStart"/>
      <w:r>
        <w:t>Taware</w:t>
      </w:r>
      <w:proofErr w:type="spellEnd"/>
      <w:r>
        <w:t xml:space="preserve">, N., (2024). Packaging Design Creativity as a Competitive Promotional Tool. </w:t>
      </w:r>
      <w:r>
        <w:rPr>
          <w:i/>
          <w:iCs/>
        </w:rPr>
        <w:t>Future Proofing Business</w:t>
      </w:r>
      <w:r>
        <w:t xml:space="preserve">, 165. </w:t>
      </w:r>
      <w:hyperlink r:id="rId27" w:anchor="page=175">
        <w:r>
          <w:rPr>
            <w:color w:val="1155CC"/>
            <w:u w:val="single"/>
          </w:rPr>
          <w:t>https://www.researchgate.net/profile/Sheetal-Bura-2/publication/385514220_Embracing_Talent_Innovation_and_Disruptive_Technologies_FUTURE_PROOFING_BUSINESS/links/67287cb8ecbbde716b578128/Embracing-Talent-Innovation-and-Disruptive-Technologies-FUTURE-PROOFING-BUSINESS.pdf#page=175</w:t>
        </w:r>
      </w:hyperlink>
      <w:r>
        <w:t xml:space="preserve"> </w:t>
      </w:r>
    </w:p>
    <w:p w14:paraId="343B3952" w14:textId="77777777" w:rsidR="00A1460B" w:rsidRDefault="00A1460B">
      <w:r>
        <w:t xml:space="preserve">Tilahun, A., (2021). </w:t>
      </w:r>
      <w:r>
        <w:rPr>
          <w:i/>
          <w:iCs/>
        </w:rPr>
        <w:t xml:space="preserve">Entrepreneurship and Small Business Management. </w:t>
      </w:r>
      <w:r>
        <w:t xml:space="preserve">LAP LAMBERT Academic Publishing. </w:t>
      </w:r>
      <w:hyperlink r:id="rId28">
        <w:r>
          <w:rPr>
            <w:color w:val="1155CC"/>
            <w:u w:val="single"/>
          </w:rPr>
          <w:t>https://www.researchgate.net/profile/Abebe-Kassaye/publication/357736128_Teaching_Material_for_Entrepreneurship_and_Small_Business2020/links/61dd365e323a2268f997fdb1/Teaching-Material-for-Entrepreneurship-and-Small-Business2020.pdf</w:t>
        </w:r>
      </w:hyperlink>
      <w:r>
        <w:t xml:space="preserve"> </w:t>
      </w:r>
    </w:p>
    <w:p w14:paraId="5F12DF4C" w14:textId="77777777" w:rsidR="00A1460B" w:rsidRDefault="00A1460B">
      <w:r>
        <w:lastRenderedPageBreak/>
        <w:t xml:space="preserve">Yogesh, L., Ritik, B., Prajesh, K., Ayush, S. and Suman Sen, G., (2024). Urban-Clothing Custom Clothing Website. </w:t>
      </w:r>
      <w:r>
        <w:rPr>
          <w:i/>
          <w:iCs/>
        </w:rPr>
        <w:t>International Journal of Trend in Scientific Research and Development</w:t>
      </w:r>
      <w:r>
        <w:t xml:space="preserve">, 8(5), pp.785-793. </w:t>
      </w:r>
      <w:hyperlink r:id="rId29">
        <w:r>
          <w:rPr>
            <w:color w:val="1155CC"/>
            <w:u w:val="single"/>
          </w:rPr>
          <w:t>http://eprints.umsida.ac.id/14308/1/ijtsrd69451.pdf</w:t>
        </w:r>
      </w:hyperlink>
      <w:r>
        <w:t xml:space="preserve"> </w:t>
      </w:r>
    </w:p>
    <w:sectPr w:rsidR="00A1460B" w:rsidSect="00A1460B">
      <w:footerReference w:type="default" r:id="rId3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D6D83A" w14:textId="77777777" w:rsidR="0087669A" w:rsidRDefault="0087669A" w:rsidP="00A1460B">
      <w:pPr>
        <w:spacing w:line="240" w:lineRule="auto"/>
      </w:pPr>
      <w:r>
        <w:separator/>
      </w:r>
    </w:p>
  </w:endnote>
  <w:endnote w:type="continuationSeparator" w:id="0">
    <w:p w14:paraId="409ACB53" w14:textId="77777777" w:rsidR="0087669A" w:rsidRDefault="0087669A" w:rsidP="00A146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3A24067-FBF0-4B97-82AA-05F6843206D7}"/>
  </w:font>
  <w:font w:name="Cardo">
    <w:charset w:val="00"/>
    <w:family w:val="auto"/>
    <w:pitch w:val="default"/>
    <w:embedRegular r:id="rId2" w:fontKey="{8AAD68FC-0BE9-4CF7-8712-1CCD468B8150}"/>
  </w:font>
  <w:font w:name="Cambria">
    <w:panose1 w:val="02040503050406030204"/>
    <w:charset w:val="00"/>
    <w:family w:val="roman"/>
    <w:pitch w:val="variable"/>
    <w:sig w:usb0="E00006FF" w:usb1="420024FF" w:usb2="02000000" w:usb3="00000000" w:csb0="0000019F" w:csb1="00000000"/>
    <w:embedRegular r:id="rId3" w:fontKey="{264E6B86-420E-4D85-9713-0A62902E206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2895566"/>
      <w:docPartObj>
        <w:docPartGallery w:val="Page Numbers (Bottom of Page)"/>
        <w:docPartUnique/>
      </w:docPartObj>
    </w:sdtPr>
    <w:sdtEndPr>
      <w:rPr>
        <w:noProof/>
        <w:sz w:val="22"/>
        <w:szCs w:val="22"/>
      </w:rPr>
    </w:sdtEndPr>
    <w:sdtContent>
      <w:p w14:paraId="3BF42587" w14:textId="53583798" w:rsidR="00A1460B" w:rsidRPr="00A1460B" w:rsidRDefault="00A1460B">
        <w:pPr>
          <w:pStyle w:val="Footer"/>
          <w:jc w:val="right"/>
          <w:rPr>
            <w:sz w:val="22"/>
            <w:szCs w:val="22"/>
          </w:rPr>
        </w:pPr>
        <w:r w:rsidRPr="00A1460B">
          <w:rPr>
            <w:sz w:val="22"/>
            <w:szCs w:val="22"/>
          </w:rPr>
          <w:fldChar w:fldCharType="begin"/>
        </w:r>
        <w:r w:rsidRPr="00A1460B">
          <w:rPr>
            <w:sz w:val="22"/>
            <w:szCs w:val="22"/>
          </w:rPr>
          <w:instrText xml:space="preserve"> PAGE   \* MERGEFORMAT </w:instrText>
        </w:r>
        <w:r w:rsidRPr="00A1460B">
          <w:rPr>
            <w:sz w:val="22"/>
            <w:szCs w:val="22"/>
          </w:rPr>
          <w:fldChar w:fldCharType="separate"/>
        </w:r>
        <w:r w:rsidRPr="00A1460B">
          <w:rPr>
            <w:noProof/>
            <w:sz w:val="22"/>
            <w:szCs w:val="22"/>
          </w:rPr>
          <w:t>2</w:t>
        </w:r>
        <w:r w:rsidRPr="00A1460B">
          <w:rPr>
            <w:noProof/>
            <w:sz w:val="22"/>
            <w:szCs w:val="22"/>
          </w:rPr>
          <w:fldChar w:fldCharType="end"/>
        </w:r>
      </w:p>
    </w:sdtContent>
  </w:sdt>
  <w:p w14:paraId="45BEB186" w14:textId="77777777" w:rsidR="00A1460B" w:rsidRDefault="00A146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73D8B8" w14:textId="77777777" w:rsidR="0087669A" w:rsidRDefault="0087669A" w:rsidP="00A1460B">
      <w:pPr>
        <w:spacing w:line="240" w:lineRule="auto"/>
      </w:pPr>
      <w:r>
        <w:separator/>
      </w:r>
    </w:p>
  </w:footnote>
  <w:footnote w:type="continuationSeparator" w:id="0">
    <w:p w14:paraId="09053463" w14:textId="77777777" w:rsidR="0087669A" w:rsidRDefault="0087669A" w:rsidP="00A1460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21AFF"/>
    <w:multiLevelType w:val="multilevel"/>
    <w:tmpl w:val="A27285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5834E93"/>
    <w:multiLevelType w:val="multilevel"/>
    <w:tmpl w:val="4A201C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93E4BE4"/>
    <w:multiLevelType w:val="multilevel"/>
    <w:tmpl w:val="652255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1D67613"/>
    <w:multiLevelType w:val="multilevel"/>
    <w:tmpl w:val="F4842B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A450132"/>
    <w:multiLevelType w:val="multilevel"/>
    <w:tmpl w:val="2F0C45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1EF0480"/>
    <w:multiLevelType w:val="multilevel"/>
    <w:tmpl w:val="9B34C1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57039624">
    <w:abstractNumId w:val="2"/>
  </w:num>
  <w:num w:numId="2" w16cid:durableId="227572428">
    <w:abstractNumId w:val="5"/>
  </w:num>
  <w:num w:numId="3" w16cid:durableId="706956925">
    <w:abstractNumId w:val="4"/>
  </w:num>
  <w:num w:numId="4" w16cid:durableId="1627927996">
    <w:abstractNumId w:val="1"/>
  </w:num>
  <w:num w:numId="5" w16cid:durableId="1205406339">
    <w:abstractNumId w:val="0"/>
  </w:num>
  <w:num w:numId="6" w16cid:durableId="19600690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0199"/>
    <w:rsid w:val="000E0B90"/>
    <w:rsid w:val="00240199"/>
    <w:rsid w:val="00334901"/>
    <w:rsid w:val="0087669A"/>
    <w:rsid w:val="008F4CE5"/>
    <w:rsid w:val="00A146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E9B3D2"/>
  <w15:docId w15:val="{ED422FBF-0F95-4998-94D5-914607C19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28"/>
      <w:szCs w:val="28"/>
    </w:rPr>
  </w:style>
  <w:style w:type="paragraph" w:styleId="Heading2">
    <w:name w:val="heading 2"/>
    <w:basedOn w:val="Normal"/>
    <w:next w:val="Normal"/>
    <w:uiPriority w:val="9"/>
    <w:unhideWhenUsed/>
    <w:qFormat/>
    <w:pPr>
      <w:keepNext/>
      <w:keepLines/>
      <w:spacing w:before="480" w:after="120"/>
      <w:outlineLvl w:val="1"/>
    </w:pPr>
    <w:rPr>
      <w:b/>
      <w:bCs/>
    </w:rPr>
  </w:style>
  <w:style w:type="paragraph" w:styleId="Heading3">
    <w:name w:val="heading 3"/>
    <w:basedOn w:val="Normal"/>
    <w:next w:val="Normal"/>
    <w:uiPriority w:val="9"/>
    <w:unhideWhenUsed/>
    <w:qFormat/>
    <w:pPr>
      <w:keepNext/>
      <w:keepLines/>
      <w:spacing w:before="280" w:after="80"/>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paragraph" w:styleId="Header">
    <w:name w:val="header"/>
    <w:basedOn w:val="Normal"/>
    <w:link w:val="HeaderChar"/>
    <w:uiPriority w:val="99"/>
    <w:unhideWhenUsed/>
    <w:rsid w:val="00A1460B"/>
    <w:pPr>
      <w:tabs>
        <w:tab w:val="center" w:pos="4680"/>
        <w:tab w:val="right" w:pos="9360"/>
      </w:tabs>
      <w:spacing w:line="240" w:lineRule="auto"/>
    </w:pPr>
  </w:style>
  <w:style w:type="character" w:customStyle="1" w:styleId="HeaderChar">
    <w:name w:val="Header Char"/>
    <w:basedOn w:val="DefaultParagraphFont"/>
    <w:link w:val="Header"/>
    <w:uiPriority w:val="99"/>
    <w:rsid w:val="00A1460B"/>
  </w:style>
  <w:style w:type="paragraph" w:styleId="Footer">
    <w:name w:val="footer"/>
    <w:basedOn w:val="Normal"/>
    <w:link w:val="FooterChar"/>
    <w:uiPriority w:val="99"/>
    <w:unhideWhenUsed/>
    <w:rsid w:val="00A1460B"/>
    <w:pPr>
      <w:tabs>
        <w:tab w:val="center" w:pos="4680"/>
        <w:tab w:val="right" w:pos="9360"/>
      </w:tabs>
      <w:spacing w:line="240" w:lineRule="auto"/>
    </w:pPr>
  </w:style>
  <w:style w:type="character" w:customStyle="1" w:styleId="FooterChar">
    <w:name w:val="Footer Char"/>
    <w:basedOn w:val="DefaultParagraphFont"/>
    <w:link w:val="Footer"/>
    <w:uiPriority w:val="99"/>
    <w:rsid w:val="00A1460B"/>
  </w:style>
  <w:style w:type="paragraph" w:styleId="TOCHeading">
    <w:name w:val="TOC Heading"/>
    <w:basedOn w:val="Heading1"/>
    <w:next w:val="Normal"/>
    <w:uiPriority w:val="39"/>
    <w:unhideWhenUsed/>
    <w:qFormat/>
    <w:rsid w:val="00A1460B"/>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A1460B"/>
    <w:pPr>
      <w:spacing w:after="100"/>
    </w:pPr>
  </w:style>
  <w:style w:type="paragraph" w:styleId="TOC2">
    <w:name w:val="toc 2"/>
    <w:basedOn w:val="Normal"/>
    <w:next w:val="Normal"/>
    <w:autoRedefine/>
    <w:uiPriority w:val="39"/>
    <w:unhideWhenUsed/>
    <w:rsid w:val="00A1460B"/>
    <w:pPr>
      <w:spacing w:after="100"/>
      <w:ind w:left="240"/>
    </w:pPr>
  </w:style>
  <w:style w:type="paragraph" w:styleId="TOC3">
    <w:name w:val="toc 3"/>
    <w:basedOn w:val="Normal"/>
    <w:next w:val="Normal"/>
    <w:autoRedefine/>
    <w:uiPriority w:val="39"/>
    <w:unhideWhenUsed/>
    <w:rsid w:val="00A1460B"/>
    <w:pPr>
      <w:spacing w:after="100"/>
      <w:ind w:left="480"/>
    </w:pPr>
  </w:style>
  <w:style w:type="character" w:styleId="Hyperlink">
    <w:name w:val="Hyperlink"/>
    <w:basedOn w:val="DefaultParagraphFont"/>
    <w:uiPriority w:val="99"/>
    <w:unhideWhenUsed/>
    <w:rsid w:val="00A1460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r.uitm.edu.my/id/eprint/105868/1/105868.pdf" TargetMode="External"/><Relationship Id="rId18" Type="http://schemas.openxmlformats.org/officeDocument/2006/relationships/hyperlink" Target="https://www.researchgate.net/profile/John-Bwalya-3/publication/362919633_Principles_and_Practices_of_Strategy_for_Effective_and_Efficient_Performance_of_Business_Organisations/links/63076fc161e4553b9539b703/Principles-and-Practices-of-Strategy-for-Effective-and-Efficient-Performance-of-Business-Organisations.pdf" TargetMode="External"/><Relationship Id="rId26" Type="http://schemas.openxmlformats.org/officeDocument/2006/relationships/hyperlink" Target="https://ojs.mruni.eu/ojs/public-policy-and-administration/article/view/8203/5904" TargetMode="External"/><Relationship Id="rId3" Type="http://schemas.openxmlformats.org/officeDocument/2006/relationships/styles" Target="styles.xml"/><Relationship Id="rId21" Type="http://schemas.openxmlformats.org/officeDocument/2006/relationships/hyperlink" Target="https://dmejournals.com/index.php/DMEJM/article/download/503/206" TargetMode="External"/><Relationship Id="rId7" Type="http://schemas.openxmlformats.org/officeDocument/2006/relationships/endnotes" Target="endnotes.xml"/><Relationship Id="rId12" Type="http://schemas.openxmlformats.org/officeDocument/2006/relationships/hyperlink" Target="https://scholar.archive.org/work/m65lcmovsvawzl4kub4g3vckcy/access/wayback/https://s3-euw1-ap-pe-ws4-capi2-distribution-p.s3-eu-west-1.amazonaws.com/books/9781003036289/HUB/googleScholarPdf.pdf?response-content-disposition=attachment%3B%20filename%3D%229781003036289_googlepreview.pdf%22&amp;response-content-type=application%2Fpdf&amp;x-amz-security-token=IQoJb3JpZ2luX2VjEJn%2F%2F%2F%2F%2F%2F%2F%2F%2F%2FwEaCWV1LXdlc3QtMSJHMEUCIQCbwts5DK8kFiGrcY8JQMWTvPXIgEPpKji0EIVie77izQIgHl3KHGUDTeocs03NS37gx1BWuGKCn%2FDnNkjxGbzolkEqtAMIURACGgwwMTIxNzcyNjQ1MTEiDNikAyOH5ue4b7WAQSqRA3aT9PUdddKXUb87qos2FS%2F0OzqTlOIYTMvCte8YHtJ3BBr1m8oFQwxo4f4qOMTOrlr%2F7ygRKpR2ZARfrpK7cj6l5FgDqNgDgXWPVnJkQLATnAth6RVgYMlb0t6xBZmBPhygENS0xE%2BK84iQ7x%2FtFS9eUtug%2FHWQtaEHR9JhREauI1DYu2gE2XZqLS0Cza58xqXWe0WONVry6iAIE6OI5q7f6KjzmSz4%2BrSdWKStn7WjAU%2ByLwQLTBa1KO8Do%2F8bJXpC%2BTa%2BcEtdmOhYl7LBQCAsck40QicojJ1ZPyHCg4B1UIhF%2FLF1ut89y4VRZjDSK0rypDq8wwcM%2BX8nYHj7DQpOJePrkI641YEai%2F1SROPrehTjdL%2B8mHtF9cxRidYi%2BgldSkYIgVTHsl6xasPJ24t91QF6149iGgjUp70gvsCgw4uuLA6CpmLx2j0WYXiHh90f0SaMieOzPHRbz8ReZ9PQGmvLNzQrIHVGnEfLXcFgL%2BoIs6NG2%2Bm5DzFuerRrdOVDzH5yrXE1UOs2rtF02OgyMLnqqf8FOusBkzbElr2XQFa3zfRy94GVeuf73zkLhw1%2FyPk95V7PfcOt%2BP1QBRKq5O081KP6HNWTmG24d0gw2UKuxXitT8MlZ7lqi8DPkm%2Fn8yxtPwVIWz3HQyZmbj9KDVXh2XMLs1oLD9V7vR7rYYoZgpzbaa9m6FKwdCEGlepJGuUayh7v5FpGzhg3%2FBWmVuzrDqRZX40KTYtvsu3H3NfEtRqocXY8jh9EIKbnlBNxx%2FitmGpPTdAKTcLI4k0ASS%2FZrXzUOZshz8L0ej6s1cff3MxjWCyzDczjJGKTcVrTtze7rreDrOZUMaBdEtyNBiQVFg%3D%3D&amp;AWSAccessKeyId=ASIAQFVOSJ57TBBYRDXP&amp;Expires=1609808684&amp;Signature=Bot9G8FWI6Djk5YkI4UehlFOqgE%3D" TargetMode="External"/><Relationship Id="rId17" Type="http://schemas.openxmlformats.org/officeDocument/2006/relationships/hyperlink" Target="https://www.researchgate.net/profile/Aju-Kurian-2/publication/357767509_Sustainable_Packaging_A_Study_on_Consumer_Perception_on_Sustainable_Packaging_Options_in_E-_Commerce_Industry/links/61de7a755c0a257a6fe0bb8c/Sustainable-Packaging-A-Study-on-Consumer-Perception-on-Sustainable-Packaging-Options-in-E-Commerce-Industry.pdf" TargetMode="External"/><Relationship Id="rId25" Type="http://schemas.openxmlformats.org/officeDocument/2006/relationships/hyperlink" Target="https://lup.lub.lu.se/luur/download?func=downloadFile&amp;recordOId=9166381&amp;fileOId=9166387" TargetMode="External"/><Relationship Id="rId2" Type="http://schemas.openxmlformats.org/officeDocument/2006/relationships/numbering" Target="numbering.xml"/><Relationship Id="rId16" Type="http://schemas.openxmlformats.org/officeDocument/2006/relationships/hyperlink" Target="https://papers.ssrn.com/sol3/Delivery.cfm?abstractid=5370891" TargetMode="External"/><Relationship Id="rId20" Type="http://schemas.openxmlformats.org/officeDocument/2006/relationships/hyperlink" Target="https://vtechworks.lib.vt.edu/bitstreams/8e204649-d38b-43a0-96f1-429e66a0aaec/download" TargetMode="External"/><Relationship Id="rId29" Type="http://schemas.openxmlformats.org/officeDocument/2006/relationships/hyperlink" Target="http://eprints.umsida.ac.id/14308/1/ijtsrd6945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sagepub.com/doi/pdf/10.1177/20563051221114463" TargetMode="External"/><Relationship Id="rId24" Type="http://schemas.openxmlformats.org/officeDocument/2006/relationships/hyperlink" Target="https://www.cell.com/iscience/pdf/S2589-0042(24)02564-1.pdf"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ureportal.strath.ac.uk/files/242105178/Ghorbani-and-Westermann-JPBM-Exploring-the-role-of-packaging-in-the-formation-of-brand-images.pdf" TargetMode="External"/><Relationship Id="rId23" Type="http://schemas.openxmlformats.org/officeDocument/2006/relationships/hyperlink" Target="https://jsbs.scholasticahq.com/article/92986" TargetMode="External"/><Relationship Id="rId28" Type="http://schemas.openxmlformats.org/officeDocument/2006/relationships/hyperlink" Target="https://www.researchgate.net/profile/Abebe-Kassaye/publication/357736128_Teaching_Material_for_Entrepreneurship_and_Small_Business2020/links/61dd365e323a2268f997fdb1/Teaching-Material-for-Entrepreneurship-and-Small-Business2020.pdf" TargetMode="External"/><Relationship Id="rId10" Type="http://schemas.openxmlformats.org/officeDocument/2006/relationships/hyperlink" Target="https://www.britishhamper.com/make-your-own/" TargetMode="External"/><Relationship Id="rId19" Type="http://schemas.openxmlformats.org/officeDocument/2006/relationships/hyperlink" Target="https://www.theseus.fi/bitstream/handle/10024/506322/Myllynen_Topias.pdf?sequence=2"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journals.sagepub.com/doi/pdf/10.3102/01623737231168812" TargetMode="External"/><Relationship Id="rId22" Type="http://schemas.openxmlformats.org/officeDocument/2006/relationships/hyperlink" Target="https://www.theseus.fi/bitstream/handle/10024/850100/Nguyen_Chi.pdf?sequence=2" TargetMode="External"/><Relationship Id="rId27" Type="http://schemas.openxmlformats.org/officeDocument/2006/relationships/hyperlink" Target="https://www.researchgate.net/profile/Sheetal-Bura-2/publication/385514220_Embracing_Talent_Innovation_and_Disruptive_Technologies_FUTURE_PROOFING_BUSINESS/links/67287cb8ecbbde716b578128/Embracing-Talent-Innovation-and-Disruptive-Technologies-FUTURE-PROOFING-BUSINESS.pdf" TargetMode="External"/><Relationship Id="rId30"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5992AF-08D1-4001-A009-AD2F8B374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18</Pages>
  <Words>4926</Words>
  <Characters>28083</Characters>
  <Application>Microsoft Office Word</Application>
  <DocSecurity>0</DocSecurity>
  <Lines>234</Lines>
  <Paragraphs>65</Paragraphs>
  <ScaleCrop>false</ScaleCrop>
  <Company/>
  <LinksUpToDate>false</LinksUpToDate>
  <CharactersWithSpaces>32944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Helga Sousa Barros</dc:creator>
  <cp:lastModifiedBy>Helga Sofia Filipe De Sousa Lima Barros (2246034)</cp:lastModifiedBy>
  <cp:revision>2</cp:revision>
  <dcterms:created xsi:type="dcterms:W3CDTF">2025-11-27T12:59:00Z</dcterms:created>
  <dcterms:modified xsi:type="dcterms:W3CDTF">2025-11-27T12:59:00Z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56fddca4-58a9-4254-a49e-80c4e1711d0b</vt:lpwstr>
  </property>
</Properties>
</file>