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78425783"/>
        <w:docPartObj>
          <w:docPartGallery w:val="Cover Pages"/>
          <w:docPartUnique/>
        </w:docPartObj>
      </w:sdtPr>
      <w:sdtEndPr>
        <w:rPr>
          <w:rFonts w:ascii="Verdana" w:hAnsi="Verdana"/>
          <w:sz w:val="24"/>
          <w:szCs w:val="24"/>
        </w:rPr>
      </w:sdtEndPr>
      <w:sdtContent>
        <w:p w:rsidR="00CA4CD5" w:rsidRPr="009F4AFB" w:rsidRDefault="00CA4CD5" w:rsidP="00A94E63">
          <w:pPr>
            <w:spacing w:line="480" w:lineRule="auto"/>
            <w:rPr>
              <w:rFonts w:ascii="Verdana" w:hAnsi="Verdana"/>
              <w:sz w:val="24"/>
              <w:szCs w:val="24"/>
            </w:rPr>
          </w:pPr>
        </w:p>
        <w:tbl>
          <w:tblPr>
            <w:tblpPr w:leftFromText="187" w:rightFromText="187" w:horzAnchor="margin" w:tblpXSpec="center" w:tblpY="2881"/>
            <w:tblW w:w="4000" w:type="pct"/>
            <w:tblBorders>
              <w:left w:val="single" w:sz="12" w:space="0" w:color="DDDDDD" w:themeColor="accent1"/>
            </w:tblBorders>
            <w:tblCellMar>
              <w:left w:w="144" w:type="dxa"/>
              <w:right w:w="115" w:type="dxa"/>
            </w:tblCellMar>
            <w:tblLook w:val="04A0" w:firstRow="1" w:lastRow="0" w:firstColumn="1" w:lastColumn="0" w:noHBand="0" w:noVBand="1"/>
          </w:tblPr>
          <w:tblGrid>
            <w:gridCol w:w="7209"/>
          </w:tblGrid>
          <w:tr w:rsidR="00A94E63" w:rsidRPr="009F4AFB">
            <w:tc>
              <w:tcPr>
                <w:tcW w:w="7672" w:type="dxa"/>
                <w:tcMar>
                  <w:top w:w="216" w:type="dxa"/>
                  <w:left w:w="115" w:type="dxa"/>
                  <w:bottom w:w="216" w:type="dxa"/>
                  <w:right w:w="115" w:type="dxa"/>
                </w:tcMar>
              </w:tcPr>
              <w:p w:rsidR="00CA4CD5" w:rsidRPr="009F4AFB" w:rsidRDefault="006937D4" w:rsidP="00A94E63">
                <w:pPr>
                  <w:spacing w:line="480" w:lineRule="auto"/>
                  <w:rPr>
                    <w:rFonts w:ascii="Verdana" w:hAnsi="Verdana"/>
                    <w:sz w:val="24"/>
                    <w:szCs w:val="24"/>
                  </w:rPr>
                </w:pPr>
                <w:r w:rsidRPr="009F4AFB">
                  <w:rPr>
                    <w:rFonts w:ascii="Verdana" w:hAnsi="Verdana"/>
                    <w:sz w:val="24"/>
                    <w:szCs w:val="24"/>
                  </w:rPr>
                  <w:t>ECDA-7002</w:t>
                </w:r>
              </w:p>
            </w:tc>
          </w:tr>
          <w:tr w:rsidR="00A94E63" w:rsidRPr="009F4AFB">
            <w:tc>
              <w:tcPr>
                <w:tcW w:w="7672" w:type="dxa"/>
              </w:tcPr>
              <w:sdt>
                <w:sdtPr>
                  <w:rPr>
                    <w:rFonts w:ascii="Verdana" w:eastAsiaTheme="majorEastAsia" w:hAnsi="Verdana" w:cstheme="majorBidi"/>
                    <w:sz w:val="24"/>
                    <w:szCs w:val="24"/>
                  </w:rPr>
                  <w:alias w:val="Title"/>
                  <w:id w:val="13406919"/>
                  <w:placeholder>
                    <w:docPart w:val="BAC4017DD4474F19BB1445181FA1C669"/>
                  </w:placeholder>
                  <w:dataBinding w:prefixMappings="xmlns:ns0='http://schemas.openxmlformats.org/package/2006/metadata/core-properties' xmlns:ns1='http://purl.org/dc/elements/1.1/'" w:xpath="/ns0:coreProperties[1]/ns1:title[1]" w:storeItemID="{6C3C8BC8-F283-45AE-878A-BAB7291924A1}"/>
                  <w:text/>
                </w:sdtPr>
                <w:sdtContent>
                  <w:p w:rsidR="00CA4CD5" w:rsidRPr="009F4AFB" w:rsidRDefault="00CA4CD5" w:rsidP="00A94E63">
                    <w:pPr>
                      <w:spacing w:line="480" w:lineRule="auto"/>
                      <w:rPr>
                        <w:rFonts w:ascii="Verdana" w:eastAsiaTheme="majorEastAsia" w:hAnsi="Verdana" w:cstheme="majorBidi"/>
                        <w:sz w:val="24"/>
                        <w:szCs w:val="24"/>
                      </w:rPr>
                    </w:pPr>
                    <w:r w:rsidRPr="009F4AFB">
                      <w:rPr>
                        <w:rFonts w:ascii="Verdana" w:eastAsiaTheme="majorEastAsia" w:hAnsi="Verdana" w:cstheme="majorBidi"/>
                        <w:sz w:val="24"/>
                        <w:szCs w:val="24"/>
                      </w:rPr>
                      <w:t>Societal Bilingualism</w:t>
                    </w:r>
                  </w:p>
                </w:sdtContent>
              </w:sdt>
            </w:tc>
          </w:tr>
          <w:tr w:rsidR="00A94E63" w:rsidRPr="009F4AFB">
            <w:sdt>
              <w:sdtPr>
                <w:rPr>
                  <w:rFonts w:ascii="Verdana" w:hAnsi="Verdana"/>
                  <w:sz w:val="24"/>
                  <w:szCs w:val="24"/>
                </w:rPr>
                <w:alias w:val="Subtitle"/>
                <w:id w:val="13406923"/>
                <w:placeholder>
                  <w:docPart w:val="66CF829720D64F96ADA8F070CD5EDD33"/>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CA4CD5" w:rsidRPr="009F4AFB" w:rsidRDefault="006937D4" w:rsidP="00A94E63">
                    <w:pPr>
                      <w:spacing w:line="480" w:lineRule="auto"/>
                      <w:rPr>
                        <w:rFonts w:ascii="Verdana" w:hAnsi="Verdana"/>
                        <w:sz w:val="24"/>
                        <w:szCs w:val="24"/>
                      </w:rPr>
                    </w:pPr>
                    <w:r w:rsidRPr="009F4AFB">
                      <w:rPr>
                        <w:rFonts w:ascii="Verdana" w:hAnsi="Verdana"/>
                        <w:sz w:val="24"/>
                        <w:szCs w:val="24"/>
                      </w:rPr>
                      <w:t>Assignment 1 – By referring to specific examples, discuss analytically the main factors which can ensure or undermine the vitality of a minority language within a political bilingual or multilingual context.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94E63" w:rsidRPr="009F4AFB">
            <w:tc>
              <w:tcPr>
                <w:tcW w:w="7221" w:type="dxa"/>
                <w:tcMar>
                  <w:top w:w="216" w:type="dxa"/>
                  <w:left w:w="115" w:type="dxa"/>
                  <w:bottom w:w="216" w:type="dxa"/>
                  <w:right w:w="115" w:type="dxa"/>
                </w:tcMar>
              </w:tcPr>
              <w:sdt>
                <w:sdtPr>
                  <w:rPr>
                    <w:rFonts w:ascii="Verdana" w:hAnsi="Verdana"/>
                    <w:sz w:val="24"/>
                    <w:szCs w:val="24"/>
                  </w:rPr>
                  <w:alias w:val="Author"/>
                  <w:id w:val="13406928"/>
                  <w:placeholder>
                    <w:docPart w:val="BE5D4F7848A44CAA8110D3BED4F8D3EE"/>
                  </w:placeholder>
                  <w:dataBinding w:prefixMappings="xmlns:ns0='http://schemas.openxmlformats.org/package/2006/metadata/core-properties' xmlns:ns1='http://purl.org/dc/elements/1.1/'" w:xpath="/ns0:coreProperties[1]/ns1:creator[1]" w:storeItemID="{6C3C8BC8-F283-45AE-878A-BAB7291924A1}"/>
                  <w:text/>
                </w:sdtPr>
                <w:sdtContent>
                  <w:p w:rsidR="00CA4CD5" w:rsidRPr="009F4AFB" w:rsidRDefault="00CA4CD5" w:rsidP="00A94E63">
                    <w:pPr>
                      <w:spacing w:line="480" w:lineRule="auto"/>
                      <w:rPr>
                        <w:rFonts w:ascii="Verdana" w:hAnsi="Verdana"/>
                        <w:sz w:val="24"/>
                        <w:szCs w:val="24"/>
                      </w:rPr>
                    </w:pPr>
                    <w:r w:rsidRPr="009F4AFB">
                      <w:rPr>
                        <w:rFonts w:ascii="Verdana" w:hAnsi="Verdana"/>
                        <w:sz w:val="24"/>
                        <w:szCs w:val="24"/>
                      </w:rPr>
                      <w:t>Rhiannon Ellis</w:t>
                    </w:r>
                    <w:r w:rsidR="006937D4" w:rsidRPr="009F4AFB">
                      <w:rPr>
                        <w:rFonts w:ascii="Verdana" w:hAnsi="Verdana"/>
                        <w:sz w:val="24"/>
                        <w:szCs w:val="24"/>
                      </w:rPr>
                      <w:t xml:space="preserve"> - 1815414</w:t>
                    </w:r>
                  </w:p>
                </w:sdtContent>
              </w:sdt>
              <w:sdt>
                <w:sdtPr>
                  <w:rPr>
                    <w:rFonts w:ascii="Verdana" w:hAnsi="Verdana"/>
                    <w:sz w:val="24"/>
                    <w:szCs w:val="24"/>
                  </w:rPr>
                  <w:alias w:val="Date"/>
                  <w:tag w:val="Date"/>
                  <w:id w:val="13406932"/>
                  <w:placeholder>
                    <w:docPart w:val="26835554699846CCA4BEE71CEA552E93"/>
                  </w:placeholder>
                  <w:dataBinding w:prefixMappings="xmlns:ns0='http://schemas.microsoft.com/office/2006/coverPageProps'" w:xpath="/ns0:CoverPageProperties[1]/ns0:PublishDate[1]" w:storeItemID="{55AF091B-3C7A-41E3-B477-F2FDAA23CFDA}"/>
                  <w:date w:fullDate="2020-01-06T00:00:00Z">
                    <w:dateFormat w:val="M-d-yyyy"/>
                    <w:lid w:val="en-US"/>
                    <w:storeMappedDataAs w:val="dateTime"/>
                    <w:calendar w:val="gregorian"/>
                  </w:date>
                </w:sdtPr>
                <w:sdtContent>
                  <w:p w:rsidR="00CA4CD5" w:rsidRPr="009F4AFB" w:rsidRDefault="00CA4CD5" w:rsidP="00A94E63">
                    <w:pPr>
                      <w:spacing w:line="480" w:lineRule="auto"/>
                      <w:rPr>
                        <w:rFonts w:ascii="Verdana" w:hAnsi="Verdana"/>
                        <w:sz w:val="24"/>
                        <w:szCs w:val="24"/>
                      </w:rPr>
                    </w:pPr>
                    <w:r w:rsidRPr="009F4AFB">
                      <w:rPr>
                        <w:rFonts w:ascii="Verdana" w:hAnsi="Verdana"/>
                        <w:sz w:val="24"/>
                        <w:szCs w:val="24"/>
                      </w:rPr>
                      <w:t>1-6-2020</w:t>
                    </w:r>
                  </w:p>
                </w:sdtContent>
              </w:sdt>
              <w:p w:rsidR="00CA4CD5" w:rsidRPr="009F4AFB" w:rsidRDefault="00CA4CD5" w:rsidP="00A94E63">
                <w:pPr>
                  <w:spacing w:line="480" w:lineRule="auto"/>
                  <w:rPr>
                    <w:rFonts w:ascii="Verdana" w:hAnsi="Verdana"/>
                    <w:sz w:val="24"/>
                    <w:szCs w:val="24"/>
                  </w:rPr>
                </w:pPr>
              </w:p>
            </w:tc>
          </w:tr>
        </w:tbl>
        <w:p w:rsidR="00A94E63" w:rsidRPr="009F4AFB" w:rsidRDefault="00CA4CD5" w:rsidP="00A94E63">
          <w:pPr>
            <w:spacing w:line="480" w:lineRule="auto"/>
            <w:rPr>
              <w:rFonts w:ascii="Verdana" w:hAnsi="Verdana"/>
              <w:sz w:val="24"/>
              <w:szCs w:val="24"/>
            </w:rPr>
          </w:pPr>
          <w:r w:rsidRPr="009F4AFB">
            <w:rPr>
              <w:rFonts w:ascii="Verdana" w:hAnsi="Verdana"/>
              <w:sz w:val="24"/>
              <w:szCs w:val="24"/>
            </w:rPr>
            <w:br w:type="page"/>
          </w:r>
        </w:p>
      </w:sdtContent>
    </w:sdt>
    <w:p w:rsidR="006937D4" w:rsidRPr="00E505F9" w:rsidRDefault="000717FE" w:rsidP="009F4AFB">
      <w:pPr>
        <w:pStyle w:val="ListParagraph"/>
        <w:numPr>
          <w:ilvl w:val="0"/>
          <w:numId w:val="15"/>
        </w:numPr>
        <w:spacing w:line="480" w:lineRule="auto"/>
        <w:rPr>
          <w:rFonts w:ascii="Verdana" w:hAnsi="Verdana"/>
          <w:sz w:val="24"/>
          <w:szCs w:val="24"/>
          <w:u w:val="single"/>
        </w:rPr>
      </w:pPr>
      <w:r w:rsidRPr="00E505F9">
        <w:rPr>
          <w:rFonts w:ascii="Verdana" w:hAnsi="Verdana"/>
          <w:b/>
          <w:sz w:val="24"/>
          <w:szCs w:val="24"/>
          <w:u w:val="single"/>
        </w:rPr>
        <w:lastRenderedPageBreak/>
        <w:t>Abstract</w:t>
      </w:r>
      <w:r w:rsidR="006937D4" w:rsidRPr="00E505F9">
        <w:rPr>
          <w:rFonts w:ascii="Verdana" w:hAnsi="Verdana"/>
          <w:b/>
          <w:sz w:val="24"/>
          <w:szCs w:val="24"/>
          <w:u w:val="single"/>
        </w:rPr>
        <w:t>.</w:t>
      </w:r>
    </w:p>
    <w:p w:rsidR="00EF529E" w:rsidRPr="009F4AFB" w:rsidRDefault="00F333A4" w:rsidP="00A94E63">
      <w:pPr>
        <w:spacing w:line="480" w:lineRule="auto"/>
        <w:rPr>
          <w:rFonts w:ascii="Verdana" w:hAnsi="Verdana"/>
          <w:b/>
          <w:sz w:val="24"/>
          <w:szCs w:val="24"/>
        </w:rPr>
      </w:pPr>
      <w:r w:rsidRPr="009F4AFB">
        <w:rPr>
          <w:rFonts w:ascii="Verdana" w:hAnsi="Verdana"/>
          <w:sz w:val="24"/>
          <w:szCs w:val="24"/>
        </w:rPr>
        <w:t xml:space="preserve">This </w:t>
      </w:r>
      <w:r w:rsidR="00D77763" w:rsidRPr="009F4AFB">
        <w:rPr>
          <w:rFonts w:ascii="Verdana" w:hAnsi="Verdana"/>
          <w:sz w:val="24"/>
          <w:szCs w:val="24"/>
        </w:rPr>
        <w:t>paper</w:t>
      </w:r>
      <w:r w:rsidRPr="009F4AFB">
        <w:rPr>
          <w:rFonts w:ascii="Verdana" w:hAnsi="Verdana"/>
          <w:sz w:val="24"/>
          <w:szCs w:val="24"/>
        </w:rPr>
        <w:t xml:space="preserve"> aim</w:t>
      </w:r>
      <w:r w:rsidR="004D0473" w:rsidRPr="009F4AFB">
        <w:rPr>
          <w:rFonts w:ascii="Verdana" w:hAnsi="Verdana"/>
          <w:sz w:val="24"/>
          <w:szCs w:val="24"/>
        </w:rPr>
        <w:t xml:space="preserve">s to </w:t>
      </w:r>
      <w:r w:rsidR="00BC1B45" w:rsidRPr="009F4AFB">
        <w:rPr>
          <w:rFonts w:ascii="Verdana" w:hAnsi="Verdana"/>
          <w:sz w:val="24"/>
          <w:szCs w:val="24"/>
        </w:rPr>
        <w:t>analyse</w:t>
      </w:r>
      <w:r w:rsidR="00D77763" w:rsidRPr="009F4AFB">
        <w:rPr>
          <w:rFonts w:ascii="Verdana" w:hAnsi="Verdana"/>
          <w:sz w:val="24"/>
          <w:szCs w:val="24"/>
        </w:rPr>
        <w:t xml:space="preserve"> the main factors</w:t>
      </w:r>
      <w:r w:rsidR="00AD7A94" w:rsidRPr="009F4AFB">
        <w:rPr>
          <w:rFonts w:ascii="Verdana" w:hAnsi="Verdana"/>
          <w:sz w:val="24"/>
          <w:szCs w:val="24"/>
        </w:rPr>
        <w:t>,</w:t>
      </w:r>
      <w:r w:rsidR="00D77763" w:rsidRPr="009F4AFB">
        <w:rPr>
          <w:rFonts w:ascii="Verdana" w:hAnsi="Verdana"/>
          <w:sz w:val="24"/>
          <w:szCs w:val="24"/>
        </w:rPr>
        <w:t xml:space="preserve"> </w:t>
      </w:r>
      <w:r w:rsidR="00B4597A" w:rsidRPr="009F4AFB">
        <w:rPr>
          <w:rFonts w:ascii="Verdana" w:hAnsi="Verdana"/>
          <w:sz w:val="24"/>
          <w:szCs w:val="24"/>
        </w:rPr>
        <w:t xml:space="preserve">outlined within academic theoretical models of language </w:t>
      </w:r>
      <w:r w:rsidRPr="009F4AFB">
        <w:rPr>
          <w:rFonts w:ascii="Verdana" w:hAnsi="Verdana"/>
          <w:sz w:val="24"/>
          <w:szCs w:val="24"/>
        </w:rPr>
        <w:t>revitalis</w:t>
      </w:r>
      <w:r w:rsidR="00AD7A94" w:rsidRPr="009F4AFB">
        <w:rPr>
          <w:rFonts w:ascii="Verdana" w:hAnsi="Verdana"/>
          <w:sz w:val="24"/>
          <w:szCs w:val="24"/>
        </w:rPr>
        <w:t>ation</w:t>
      </w:r>
      <w:r w:rsidR="00B4597A" w:rsidRPr="009F4AFB">
        <w:rPr>
          <w:rFonts w:ascii="Verdana" w:hAnsi="Verdana"/>
          <w:sz w:val="24"/>
          <w:szCs w:val="24"/>
        </w:rPr>
        <w:t xml:space="preserve">, </w:t>
      </w:r>
      <w:r w:rsidR="00447B17" w:rsidRPr="009F4AFB">
        <w:rPr>
          <w:rFonts w:ascii="Verdana" w:hAnsi="Verdana"/>
          <w:sz w:val="24"/>
          <w:szCs w:val="24"/>
        </w:rPr>
        <w:t>which may</w:t>
      </w:r>
      <w:r w:rsidR="00D77763" w:rsidRPr="009F4AFB">
        <w:rPr>
          <w:rFonts w:ascii="Verdana" w:hAnsi="Verdana"/>
          <w:sz w:val="24"/>
          <w:szCs w:val="24"/>
        </w:rPr>
        <w:t xml:space="preserve"> affect the </w:t>
      </w:r>
      <w:r w:rsidR="00252948" w:rsidRPr="009F4AFB">
        <w:rPr>
          <w:rFonts w:ascii="Verdana" w:hAnsi="Verdana"/>
          <w:sz w:val="24"/>
          <w:szCs w:val="24"/>
        </w:rPr>
        <w:t xml:space="preserve">ethnolinguistic </w:t>
      </w:r>
      <w:r w:rsidR="00D77763" w:rsidRPr="009F4AFB">
        <w:rPr>
          <w:rFonts w:ascii="Verdana" w:hAnsi="Verdana"/>
          <w:sz w:val="24"/>
          <w:szCs w:val="24"/>
        </w:rPr>
        <w:t>vitality of a minority language within a political bilingual or multilingual context.</w:t>
      </w:r>
      <w:r w:rsidR="00AE105D" w:rsidRPr="009F4AFB">
        <w:rPr>
          <w:rStyle w:val="FootnoteReference"/>
          <w:rFonts w:ascii="Verdana" w:hAnsi="Verdana"/>
          <w:sz w:val="24"/>
          <w:szCs w:val="24"/>
        </w:rPr>
        <w:footnoteReference w:id="1"/>
      </w:r>
      <w:r w:rsidR="0048682A" w:rsidRPr="009F4AFB">
        <w:rPr>
          <w:rFonts w:ascii="Verdana" w:hAnsi="Verdana"/>
          <w:sz w:val="24"/>
          <w:szCs w:val="24"/>
        </w:rPr>
        <w:t xml:space="preserve">  </w:t>
      </w:r>
    </w:p>
    <w:p w:rsidR="00EF529E" w:rsidRPr="009F4AFB" w:rsidRDefault="00874C96" w:rsidP="00A94E63">
      <w:pPr>
        <w:spacing w:line="480" w:lineRule="auto"/>
        <w:rPr>
          <w:rFonts w:ascii="Verdana" w:eastAsia="Times New Roman" w:hAnsi="Verdana" w:cs="Arial"/>
          <w:sz w:val="24"/>
          <w:szCs w:val="24"/>
          <w:lang w:val="en-NZ" w:eastAsia="en-GB"/>
        </w:rPr>
      </w:pPr>
      <w:r w:rsidRPr="009F4AFB">
        <w:rPr>
          <w:rFonts w:ascii="Verdana" w:eastAsia="Times New Roman" w:hAnsi="Verdana" w:cs="Arial"/>
          <w:sz w:val="24"/>
          <w:szCs w:val="24"/>
          <w:lang w:val="en-NZ" w:eastAsia="en-GB"/>
        </w:rPr>
        <w:t xml:space="preserve">Consideration will be given to </w:t>
      </w:r>
      <w:r w:rsidR="002F5B91" w:rsidRPr="009F4AFB">
        <w:rPr>
          <w:rFonts w:ascii="Verdana" w:eastAsia="Times New Roman" w:hAnsi="Verdana" w:cs="Arial"/>
          <w:sz w:val="24"/>
          <w:szCs w:val="24"/>
          <w:lang w:val="en-NZ" w:eastAsia="en-GB"/>
        </w:rPr>
        <w:t xml:space="preserve">significant </w:t>
      </w:r>
      <w:r w:rsidR="004840B3" w:rsidRPr="009F4AFB">
        <w:rPr>
          <w:rFonts w:ascii="Verdana" w:eastAsia="Times New Roman" w:hAnsi="Verdana" w:cs="Arial"/>
          <w:sz w:val="24"/>
          <w:szCs w:val="24"/>
          <w:lang w:val="en-NZ" w:eastAsia="en-GB"/>
        </w:rPr>
        <w:t>theoretical</w:t>
      </w:r>
      <w:r w:rsidR="002F5B91" w:rsidRPr="009F4AFB">
        <w:rPr>
          <w:rFonts w:ascii="Verdana" w:eastAsia="Times New Roman" w:hAnsi="Verdana" w:cs="Arial"/>
          <w:sz w:val="24"/>
          <w:szCs w:val="24"/>
          <w:lang w:val="en-NZ" w:eastAsia="en-GB"/>
        </w:rPr>
        <w:t xml:space="preserve"> frameworks</w:t>
      </w:r>
      <w:r w:rsidR="00EF529E" w:rsidRPr="009F4AFB">
        <w:rPr>
          <w:rFonts w:ascii="Verdana" w:eastAsia="Times New Roman" w:hAnsi="Verdana" w:cs="Arial"/>
          <w:sz w:val="24"/>
          <w:szCs w:val="24"/>
          <w:lang w:val="en-NZ" w:eastAsia="en-GB"/>
        </w:rPr>
        <w:t xml:space="preserve"> </w:t>
      </w:r>
      <w:r w:rsidR="002F5B91" w:rsidRPr="009F4AFB">
        <w:rPr>
          <w:rFonts w:ascii="Verdana" w:eastAsia="Times New Roman" w:hAnsi="Verdana" w:cs="Arial"/>
          <w:sz w:val="24"/>
          <w:szCs w:val="24"/>
          <w:lang w:val="en-NZ" w:eastAsia="en-GB"/>
        </w:rPr>
        <w:t xml:space="preserve">that </w:t>
      </w:r>
      <w:r w:rsidR="00EF529E" w:rsidRPr="009F4AFB">
        <w:rPr>
          <w:rFonts w:ascii="Verdana" w:eastAsia="Times New Roman" w:hAnsi="Verdana" w:cs="Arial"/>
          <w:sz w:val="24"/>
          <w:szCs w:val="24"/>
          <w:lang w:val="en-NZ" w:eastAsia="en-GB"/>
        </w:rPr>
        <w:t xml:space="preserve">have made a valuable contribution to </w:t>
      </w:r>
      <w:r w:rsidR="00BC1B45" w:rsidRPr="009F4AFB">
        <w:rPr>
          <w:rFonts w:ascii="Verdana" w:eastAsia="Times New Roman" w:hAnsi="Verdana" w:cs="Arial"/>
          <w:sz w:val="24"/>
          <w:szCs w:val="24"/>
          <w:lang w:val="en-NZ" w:eastAsia="en-GB"/>
        </w:rPr>
        <w:t>this</w:t>
      </w:r>
      <w:r w:rsidR="00EF529E" w:rsidRPr="009F4AFB">
        <w:rPr>
          <w:rFonts w:ascii="Verdana" w:eastAsia="Times New Roman" w:hAnsi="Verdana" w:cs="Arial"/>
          <w:sz w:val="24"/>
          <w:szCs w:val="24"/>
          <w:lang w:val="en-NZ" w:eastAsia="en-GB"/>
        </w:rPr>
        <w:t xml:space="preserve"> field of study. </w:t>
      </w:r>
      <w:r w:rsidR="005F48B4" w:rsidRPr="009F4AFB">
        <w:rPr>
          <w:rFonts w:ascii="Verdana" w:eastAsia="Times New Roman" w:hAnsi="Verdana" w:cs="Arial"/>
          <w:sz w:val="24"/>
          <w:szCs w:val="24"/>
          <w:lang w:val="en-NZ" w:eastAsia="en-GB"/>
        </w:rPr>
        <w:t>Key</w:t>
      </w:r>
      <w:r w:rsidR="0048682A" w:rsidRPr="009F4AFB">
        <w:rPr>
          <w:rFonts w:ascii="Verdana" w:eastAsia="Times New Roman" w:hAnsi="Verdana" w:cs="Arial"/>
          <w:sz w:val="24"/>
          <w:szCs w:val="24"/>
          <w:lang w:val="en-NZ" w:eastAsia="en-GB"/>
        </w:rPr>
        <w:t xml:space="preserve"> </w:t>
      </w:r>
      <w:r w:rsidR="005F48B4" w:rsidRPr="009F4AFB">
        <w:rPr>
          <w:rFonts w:ascii="Verdana" w:eastAsia="Times New Roman" w:hAnsi="Verdana" w:cs="Arial"/>
          <w:sz w:val="24"/>
          <w:szCs w:val="24"/>
          <w:lang w:val="en-NZ" w:eastAsia="en-GB"/>
        </w:rPr>
        <w:t xml:space="preserve">themes to emerge from the evaluation of these frameworks are that - when considered together - status factors, demographic factors and institutional support factors are key to ethnolinguistic vitality.  </w:t>
      </w:r>
      <w:r w:rsidR="0048682A" w:rsidRPr="009F4AFB">
        <w:rPr>
          <w:rFonts w:ascii="Verdana" w:hAnsi="Verdana" w:cs="Cambria"/>
          <w:sz w:val="24"/>
          <w:szCs w:val="24"/>
        </w:rPr>
        <w:t xml:space="preserve">Although no single factor is sufficient to assess the state of a language many frameworks </w:t>
      </w:r>
      <w:r w:rsidR="0048682A" w:rsidRPr="009F4AFB">
        <w:rPr>
          <w:rFonts w:ascii="Verdana" w:eastAsia="Times New Roman" w:hAnsi="Verdana" w:cs="Arial"/>
          <w:sz w:val="24"/>
          <w:szCs w:val="24"/>
          <w:lang w:val="en-NZ" w:eastAsia="en-GB"/>
        </w:rPr>
        <w:t xml:space="preserve">prioritise the transmission of a minority language </w:t>
      </w:r>
      <w:r w:rsidR="00BC1B45" w:rsidRPr="009F4AFB">
        <w:rPr>
          <w:rFonts w:ascii="Verdana" w:eastAsia="Times New Roman" w:hAnsi="Verdana" w:cs="Arial"/>
          <w:sz w:val="24"/>
          <w:szCs w:val="24"/>
          <w:lang w:val="en-NZ" w:eastAsia="en-GB"/>
        </w:rPr>
        <w:t>with</w:t>
      </w:r>
      <w:r w:rsidR="0048682A" w:rsidRPr="009F4AFB">
        <w:rPr>
          <w:rFonts w:ascii="Verdana" w:eastAsia="Times New Roman" w:hAnsi="Verdana" w:cs="Arial"/>
          <w:sz w:val="24"/>
          <w:szCs w:val="24"/>
          <w:lang w:val="en-NZ" w:eastAsia="en-GB"/>
        </w:rPr>
        <w:t xml:space="preserve">in the family as a </w:t>
      </w:r>
      <w:r w:rsidR="00BC1B45" w:rsidRPr="009F4AFB">
        <w:rPr>
          <w:rFonts w:ascii="Verdana" w:eastAsia="Times New Roman" w:hAnsi="Verdana" w:cs="Arial"/>
          <w:sz w:val="24"/>
          <w:szCs w:val="24"/>
          <w:lang w:val="en-NZ" w:eastAsia="en-GB"/>
        </w:rPr>
        <w:t>critical</w:t>
      </w:r>
      <w:r w:rsidR="0048682A" w:rsidRPr="009F4AFB">
        <w:rPr>
          <w:rFonts w:ascii="Verdana" w:eastAsia="Times New Roman" w:hAnsi="Verdana" w:cs="Arial"/>
          <w:sz w:val="24"/>
          <w:szCs w:val="24"/>
          <w:lang w:val="en-NZ" w:eastAsia="en-GB"/>
        </w:rPr>
        <w:t xml:space="preserve"> foundation for vitality.</w:t>
      </w:r>
    </w:p>
    <w:p w:rsidR="00EF529E" w:rsidRPr="009F4AFB" w:rsidRDefault="00EF529E" w:rsidP="00A94E63">
      <w:pPr>
        <w:spacing w:line="480" w:lineRule="auto"/>
        <w:rPr>
          <w:rFonts w:ascii="Verdana" w:eastAsia="Times New Roman" w:hAnsi="Verdana" w:cs="Arial"/>
          <w:b/>
          <w:sz w:val="24"/>
          <w:szCs w:val="24"/>
          <w:lang w:val="en-NZ" w:eastAsia="en-GB"/>
        </w:rPr>
      </w:pPr>
      <w:r w:rsidRPr="009F4AFB">
        <w:rPr>
          <w:rFonts w:ascii="Verdana" w:eastAsia="Times New Roman" w:hAnsi="Verdana" w:cs="Arial"/>
          <w:b/>
          <w:sz w:val="24"/>
          <w:szCs w:val="24"/>
          <w:lang w:val="en-NZ" w:eastAsia="en-GB"/>
        </w:rPr>
        <w:t>Keywords:</w:t>
      </w:r>
    </w:p>
    <w:p w:rsidR="00EF529E" w:rsidRPr="009F4AFB" w:rsidRDefault="00EF529E" w:rsidP="00A94E63">
      <w:pPr>
        <w:spacing w:line="480" w:lineRule="auto"/>
        <w:rPr>
          <w:rFonts w:ascii="Verdana" w:eastAsia="Times New Roman" w:hAnsi="Verdana" w:cs="Arial"/>
          <w:b/>
          <w:sz w:val="24"/>
          <w:szCs w:val="24"/>
          <w:lang w:val="en-NZ" w:eastAsia="en-GB"/>
        </w:rPr>
      </w:pPr>
      <w:r w:rsidRPr="009F4AFB">
        <w:rPr>
          <w:rFonts w:ascii="Verdana" w:eastAsia="Times New Roman" w:hAnsi="Verdana" w:cs="Arial"/>
          <w:b/>
          <w:sz w:val="24"/>
          <w:szCs w:val="24"/>
          <w:lang w:val="en-NZ" w:eastAsia="en-GB"/>
        </w:rPr>
        <w:t xml:space="preserve">Language revitalisation, language </w:t>
      </w:r>
      <w:r w:rsidR="0048682A" w:rsidRPr="009F4AFB">
        <w:rPr>
          <w:rFonts w:ascii="Verdana" w:eastAsia="Times New Roman" w:hAnsi="Verdana" w:cs="Arial"/>
          <w:b/>
          <w:sz w:val="24"/>
          <w:szCs w:val="24"/>
          <w:lang w:val="en-NZ" w:eastAsia="en-GB"/>
        </w:rPr>
        <w:t>vitality</w:t>
      </w:r>
      <w:r w:rsidRPr="009F4AFB">
        <w:rPr>
          <w:rFonts w:ascii="Verdana" w:eastAsia="Times New Roman" w:hAnsi="Verdana" w:cs="Arial"/>
          <w:b/>
          <w:sz w:val="24"/>
          <w:szCs w:val="24"/>
          <w:lang w:val="en-NZ" w:eastAsia="en-GB"/>
        </w:rPr>
        <w:t xml:space="preserve">, </w:t>
      </w:r>
      <w:r w:rsidR="006937D4" w:rsidRPr="009F4AFB">
        <w:rPr>
          <w:rFonts w:ascii="Verdana" w:eastAsia="Times New Roman" w:hAnsi="Verdana" w:cs="Arial"/>
          <w:b/>
          <w:sz w:val="24"/>
          <w:szCs w:val="24"/>
          <w:lang w:val="en-NZ" w:eastAsia="en-GB"/>
        </w:rPr>
        <w:t>language shift, intergenerational transmission.</w:t>
      </w:r>
      <w:r w:rsidRPr="009F4AFB">
        <w:rPr>
          <w:rFonts w:ascii="Verdana" w:eastAsia="Times New Roman" w:hAnsi="Verdana" w:cs="Arial"/>
          <w:b/>
          <w:sz w:val="24"/>
          <w:szCs w:val="24"/>
          <w:lang w:val="en-NZ" w:eastAsia="en-GB"/>
        </w:rPr>
        <w:t xml:space="preserve"> </w:t>
      </w:r>
    </w:p>
    <w:p w:rsidR="00A94E63" w:rsidRPr="009F4AFB" w:rsidRDefault="00A94E63" w:rsidP="00A94E63">
      <w:pPr>
        <w:spacing w:line="480" w:lineRule="auto"/>
        <w:rPr>
          <w:rFonts w:ascii="Verdana" w:eastAsia="Times New Roman" w:hAnsi="Verdana" w:cs="Arial"/>
          <w:b/>
          <w:sz w:val="24"/>
          <w:szCs w:val="24"/>
          <w:lang w:val="en-NZ" w:eastAsia="en-GB"/>
        </w:rPr>
      </w:pPr>
    </w:p>
    <w:p w:rsidR="00A94E63" w:rsidRPr="009F4AFB" w:rsidRDefault="00A94E63" w:rsidP="00A94E63">
      <w:pPr>
        <w:spacing w:line="480" w:lineRule="auto"/>
        <w:rPr>
          <w:rFonts w:ascii="Verdana" w:eastAsia="Times New Roman" w:hAnsi="Verdana" w:cs="Arial"/>
          <w:b/>
          <w:sz w:val="24"/>
          <w:szCs w:val="24"/>
          <w:lang w:val="en-NZ" w:eastAsia="en-GB"/>
        </w:rPr>
      </w:pPr>
    </w:p>
    <w:p w:rsidR="00E8551D" w:rsidRPr="009F4AFB" w:rsidRDefault="00E8551D" w:rsidP="00A94E63">
      <w:pPr>
        <w:spacing w:line="480" w:lineRule="auto"/>
        <w:rPr>
          <w:rFonts w:ascii="Verdana" w:eastAsia="Times New Roman" w:hAnsi="Verdana" w:cs="Arial"/>
          <w:b/>
          <w:sz w:val="24"/>
          <w:szCs w:val="24"/>
          <w:lang w:val="en-NZ" w:eastAsia="en-GB"/>
        </w:rPr>
      </w:pPr>
    </w:p>
    <w:p w:rsidR="001205F5" w:rsidRPr="00E505F9" w:rsidRDefault="00B8619C" w:rsidP="00A94E63">
      <w:pPr>
        <w:spacing w:line="480" w:lineRule="auto"/>
        <w:rPr>
          <w:rFonts w:ascii="Verdana" w:hAnsi="Verdana"/>
          <w:b/>
          <w:sz w:val="24"/>
          <w:szCs w:val="24"/>
          <w:u w:val="single"/>
        </w:rPr>
      </w:pPr>
      <w:r w:rsidRPr="00E505F9">
        <w:rPr>
          <w:rFonts w:ascii="Verdana" w:hAnsi="Verdana"/>
          <w:b/>
          <w:sz w:val="24"/>
          <w:szCs w:val="24"/>
          <w:u w:val="single"/>
        </w:rPr>
        <w:lastRenderedPageBreak/>
        <w:t>2</w:t>
      </w:r>
      <w:r w:rsidR="00AC638C" w:rsidRPr="00E505F9">
        <w:rPr>
          <w:rFonts w:ascii="Verdana" w:hAnsi="Verdana"/>
          <w:b/>
          <w:sz w:val="24"/>
          <w:szCs w:val="24"/>
          <w:u w:val="single"/>
        </w:rPr>
        <w:t>.0</w:t>
      </w:r>
      <w:r w:rsidRPr="00E505F9">
        <w:rPr>
          <w:rFonts w:ascii="Verdana" w:hAnsi="Verdana"/>
          <w:b/>
          <w:sz w:val="24"/>
          <w:szCs w:val="24"/>
          <w:u w:val="single"/>
        </w:rPr>
        <w:t xml:space="preserve"> </w:t>
      </w:r>
      <w:r w:rsidR="001205F5" w:rsidRPr="00E505F9">
        <w:rPr>
          <w:rFonts w:ascii="Verdana" w:hAnsi="Verdana"/>
          <w:b/>
          <w:sz w:val="24"/>
          <w:szCs w:val="24"/>
          <w:u w:val="single"/>
        </w:rPr>
        <w:t>Introduction</w:t>
      </w:r>
      <w:r w:rsidR="006937D4" w:rsidRPr="00E505F9">
        <w:rPr>
          <w:rFonts w:ascii="Verdana" w:hAnsi="Verdana"/>
          <w:b/>
          <w:sz w:val="24"/>
          <w:szCs w:val="24"/>
          <w:u w:val="single"/>
        </w:rPr>
        <w:t>.</w:t>
      </w:r>
    </w:p>
    <w:p w:rsidR="00B00204" w:rsidRPr="009F4AFB" w:rsidRDefault="005F48B4" w:rsidP="00A94E63">
      <w:pPr>
        <w:spacing w:line="480" w:lineRule="auto"/>
        <w:rPr>
          <w:rFonts w:ascii="Verdana" w:hAnsi="Verdana"/>
          <w:sz w:val="24"/>
          <w:szCs w:val="24"/>
        </w:rPr>
      </w:pPr>
      <w:r w:rsidRPr="009F4AFB">
        <w:rPr>
          <w:rFonts w:ascii="Verdana" w:hAnsi="Verdana"/>
          <w:sz w:val="24"/>
          <w:szCs w:val="24"/>
        </w:rPr>
        <w:t xml:space="preserve">With only approximately 190 nation states </w:t>
      </w:r>
      <w:r w:rsidR="006938DC" w:rsidRPr="009F4AFB">
        <w:rPr>
          <w:rFonts w:ascii="Verdana" w:hAnsi="Verdana"/>
          <w:sz w:val="24"/>
          <w:szCs w:val="24"/>
        </w:rPr>
        <w:t xml:space="preserve">and </w:t>
      </w:r>
      <w:r w:rsidRPr="009F4AFB">
        <w:rPr>
          <w:rFonts w:ascii="Verdana" w:hAnsi="Verdana"/>
          <w:sz w:val="24"/>
          <w:szCs w:val="24"/>
        </w:rPr>
        <w:t>approximately</w:t>
      </w:r>
      <w:r w:rsidR="006938DC" w:rsidRPr="009F4AFB">
        <w:rPr>
          <w:rFonts w:ascii="Verdana" w:hAnsi="Verdana"/>
          <w:sz w:val="24"/>
          <w:szCs w:val="24"/>
        </w:rPr>
        <w:t xml:space="preserve"> </w:t>
      </w:r>
      <w:r w:rsidR="00BC1B45" w:rsidRPr="009F4AFB">
        <w:rPr>
          <w:rFonts w:ascii="Verdana" w:hAnsi="Verdana"/>
          <w:sz w:val="24"/>
          <w:szCs w:val="24"/>
        </w:rPr>
        <w:t>6000 existent languages</w:t>
      </w:r>
      <w:r w:rsidRPr="009F4AFB">
        <w:rPr>
          <w:rFonts w:ascii="Verdana" w:hAnsi="Verdana"/>
          <w:sz w:val="24"/>
          <w:szCs w:val="24"/>
        </w:rPr>
        <w:t xml:space="preserve">, language contact is a theoretical </w:t>
      </w:r>
      <w:r w:rsidR="007514CE" w:rsidRPr="009F4AFB">
        <w:rPr>
          <w:rFonts w:ascii="Verdana" w:hAnsi="Verdana"/>
          <w:sz w:val="24"/>
          <w:szCs w:val="24"/>
        </w:rPr>
        <w:t>certainty</w:t>
      </w:r>
      <w:r w:rsidRPr="009F4AFB">
        <w:rPr>
          <w:rFonts w:ascii="Verdana" w:hAnsi="Verdana"/>
          <w:sz w:val="24"/>
          <w:szCs w:val="24"/>
        </w:rPr>
        <w:t xml:space="preserve"> and, </w:t>
      </w:r>
      <w:r w:rsidR="008B1BBC" w:rsidRPr="009F4AFB">
        <w:rPr>
          <w:rFonts w:ascii="Verdana" w:hAnsi="Verdana"/>
          <w:sz w:val="24"/>
          <w:szCs w:val="24"/>
        </w:rPr>
        <w:t xml:space="preserve">“language contact inevitably leads to </w:t>
      </w:r>
      <w:r w:rsidRPr="009F4AFB">
        <w:rPr>
          <w:rFonts w:ascii="Verdana" w:hAnsi="Verdana"/>
          <w:sz w:val="24"/>
          <w:szCs w:val="24"/>
        </w:rPr>
        <w:t xml:space="preserve">bilingualism” (Appel &amp; </w:t>
      </w:r>
      <w:proofErr w:type="spellStart"/>
      <w:r w:rsidRPr="009F4AFB">
        <w:rPr>
          <w:rFonts w:ascii="Verdana" w:hAnsi="Verdana"/>
          <w:sz w:val="24"/>
          <w:szCs w:val="24"/>
        </w:rPr>
        <w:t>Muysken</w:t>
      </w:r>
      <w:proofErr w:type="spellEnd"/>
      <w:r w:rsidRPr="009F4AFB">
        <w:rPr>
          <w:rFonts w:ascii="Verdana" w:hAnsi="Verdana"/>
          <w:sz w:val="24"/>
          <w:szCs w:val="24"/>
        </w:rPr>
        <w:t xml:space="preserve">, 1987).  </w:t>
      </w:r>
      <w:proofErr w:type="spellStart"/>
      <w:r w:rsidRPr="009F4AFB">
        <w:rPr>
          <w:rFonts w:ascii="Verdana" w:hAnsi="Verdana"/>
          <w:sz w:val="24"/>
          <w:szCs w:val="24"/>
        </w:rPr>
        <w:t>Grosjean</w:t>
      </w:r>
      <w:proofErr w:type="spellEnd"/>
      <w:r w:rsidRPr="009F4AFB">
        <w:rPr>
          <w:rFonts w:ascii="Verdana" w:hAnsi="Verdana"/>
          <w:sz w:val="24"/>
          <w:szCs w:val="24"/>
        </w:rPr>
        <w:t xml:space="preserve"> (1982) estimates that approximately half the world’s population is bilingual.  </w:t>
      </w:r>
    </w:p>
    <w:p w:rsidR="00B00204" w:rsidRPr="009F4AFB" w:rsidRDefault="007514CE" w:rsidP="00A94E63">
      <w:pPr>
        <w:spacing w:line="480" w:lineRule="auto"/>
        <w:rPr>
          <w:rFonts w:ascii="Verdana" w:hAnsi="Verdana"/>
          <w:sz w:val="24"/>
          <w:szCs w:val="24"/>
        </w:rPr>
      </w:pPr>
      <w:r w:rsidRPr="009F4AFB">
        <w:rPr>
          <w:rFonts w:ascii="Verdana" w:hAnsi="Verdana"/>
          <w:sz w:val="24"/>
          <w:szCs w:val="24"/>
        </w:rPr>
        <w:t>Code-switching</w:t>
      </w:r>
      <w:r w:rsidR="00956596" w:rsidRPr="009F4AFB">
        <w:rPr>
          <w:rFonts w:ascii="Verdana" w:hAnsi="Verdana"/>
          <w:sz w:val="24"/>
          <w:szCs w:val="24"/>
        </w:rPr>
        <w:t xml:space="preserve"> and borrowing are common tendencies of language contact</w:t>
      </w:r>
      <w:r w:rsidRPr="009F4AFB">
        <w:rPr>
          <w:rFonts w:ascii="Verdana" w:hAnsi="Verdana"/>
          <w:sz w:val="24"/>
          <w:szCs w:val="24"/>
        </w:rPr>
        <w:t xml:space="preserve"> in bilingual speech communities</w:t>
      </w:r>
      <w:r w:rsidR="00BD3132" w:rsidRPr="009F4AFB">
        <w:rPr>
          <w:rFonts w:ascii="Verdana" w:hAnsi="Verdana"/>
          <w:sz w:val="24"/>
          <w:szCs w:val="24"/>
        </w:rPr>
        <w:t xml:space="preserve">.  However, the influence of </w:t>
      </w:r>
      <w:r w:rsidR="00B00204" w:rsidRPr="009F4AFB">
        <w:rPr>
          <w:rFonts w:ascii="Verdana" w:hAnsi="Verdana"/>
          <w:sz w:val="24"/>
          <w:szCs w:val="24"/>
        </w:rPr>
        <w:t xml:space="preserve">language </w:t>
      </w:r>
      <w:r w:rsidR="00BD3132" w:rsidRPr="009F4AFB">
        <w:rPr>
          <w:rFonts w:ascii="Verdana" w:hAnsi="Verdana"/>
          <w:sz w:val="24"/>
          <w:szCs w:val="24"/>
        </w:rPr>
        <w:t xml:space="preserve">contact </w:t>
      </w:r>
      <w:r w:rsidRPr="009F4AFB">
        <w:rPr>
          <w:rFonts w:ascii="Verdana" w:hAnsi="Verdana"/>
          <w:sz w:val="24"/>
          <w:szCs w:val="24"/>
        </w:rPr>
        <w:t>is</w:t>
      </w:r>
      <w:r w:rsidR="00BC1B45" w:rsidRPr="009F4AFB">
        <w:rPr>
          <w:rFonts w:ascii="Verdana" w:hAnsi="Verdana"/>
          <w:sz w:val="24"/>
          <w:szCs w:val="24"/>
        </w:rPr>
        <w:t xml:space="preserve"> often</w:t>
      </w:r>
      <w:r w:rsidR="0048682A" w:rsidRPr="009F4AFB">
        <w:rPr>
          <w:rFonts w:ascii="Verdana" w:hAnsi="Verdana"/>
          <w:sz w:val="24"/>
          <w:szCs w:val="24"/>
        </w:rPr>
        <w:t xml:space="preserve"> further reaching - </w:t>
      </w:r>
      <w:r w:rsidR="00B00204" w:rsidRPr="009F4AFB">
        <w:rPr>
          <w:rFonts w:ascii="Verdana" w:hAnsi="Verdana"/>
          <w:sz w:val="24"/>
          <w:szCs w:val="24"/>
        </w:rPr>
        <w:t xml:space="preserve">new sounds, </w:t>
      </w:r>
      <w:r w:rsidRPr="009F4AFB">
        <w:rPr>
          <w:rFonts w:ascii="Verdana" w:hAnsi="Verdana"/>
          <w:sz w:val="24"/>
          <w:szCs w:val="24"/>
        </w:rPr>
        <w:t xml:space="preserve">grammatical forms </w:t>
      </w:r>
      <w:r w:rsidR="00B00204" w:rsidRPr="009F4AFB">
        <w:rPr>
          <w:rFonts w:ascii="Verdana" w:hAnsi="Verdana"/>
          <w:sz w:val="24"/>
          <w:szCs w:val="24"/>
        </w:rPr>
        <w:t xml:space="preserve">and </w:t>
      </w:r>
      <w:r w:rsidRPr="009F4AFB">
        <w:rPr>
          <w:rFonts w:ascii="Verdana" w:hAnsi="Verdana"/>
          <w:sz w:val="24"/>
          <w:szCs w:val="24"/>
        </w:rPr>
        <w:t xml:space="preserve">idioms </w:t>
      </w:r>
      <w:r w:rsidR="00BC1B45" w:rsidRPr="009F4AFB">
        <w:rPr>
          <w:rFonts w:ascii="Verdana" w:hAnsi="Verdana"/>
          <w:sz w:val="24"/>
          <w:szCs w:val="24"/>
        </w:rPr>
        <w:t>may</w:t>
      </w:r>
      <w:r w:rsidR="006938DC" w:rsidRPr="009F4AFB">
        <w:rPr>
          <w:rFonts w:ascii="Verdana" w:hAnsi="Verdana"/>
          <w:sz w:val="24"/>
          <w:szCs w:val="24"/>
        </w:rPr>
        <w:t xml:space="preserve"> be added </w:t>
      </w:r>
      <w:r w:rsidR="00B00204" w:rsidRPr="009F4AFB">
        <w:rPr>
          <w:rFonts w:ascii="Verdana" w:hAnsi="Verdana"/>
          <w:sz w:val="24"/>
          <w:szCs w:val="24"/>
        </w:rPr>
        <w:t>to the pre-existing</w:t>
      </w:r>
      <w:r w:rsidR="006938DC" w:rsidRPr="009F4AFB">
        <w:rPr>
          <w:rFonts w:ascii="Verdana" w:hAnsi="Verdana"/>
          <w:sz w:val="24"/>
          <w:szCs w:val="24"/>
        </w:rPr>
        <w:t xml:space="preserve"> </w:t>
      </w:r>
      <w:r w:rsidR="00B00204" w:rsidRPr="009F4AFB">
        <w:rPr>
          <w:rFonts w:ascii="Verdana" w:hAnsi="Verdana"/>
          <w:sz w:val="24"/>
          <w:szCs w:val="24"/>
        </w:rPr>
        <w:t xml:space="preserve">language.  </w:t>
      </w:r>
      <w:r w:rsidR="00BC1B45" w:rsidRPr="009F4AFB">
        <w:rPr>
          <w:rFonts w:ascii="Verdana" w:hAnsi="Verdana"/>
          <w:sz w:val="24"/>
          <w:szCs w:val="24"/>
        </w:rPr>
        <w:t>Moreover</w:t>
      </w:r>
      <w:r w:rsidR="00B00204" w:rsidRPr="009F4AFB">
        <w:rPr>
          <w:rFonts w:ascii="Verdana" w:hAnsi="Verdana"/>
          <w:sz w:val="24"/>
          <w:szCs w:val="24"/>
        </w:rPr>
        <w:t>, new languages – pidgins, creoles and mixed languages</w:t>
      </w:r>
      <w:r w:rsidR="006938DC" w:rsidRPr="009F4AFB">
        <w:rPr>
          <w:rFonts w:ascii="Verdana" w:hAnsi="Verdana"/>
          <w:sz w:val="24"/>
          <w:szCs w:val="24"/>
        </w:rPr>
        <w:t xml:space="preserve"> -</w:t>
      </w:r>
      <w:r w:rsidR="00B00204" w:rsidRPr="009F4AFB">
        <w:rPr>
          <w:rFonts w:ascii="Verdana" w:hAnsi="Verdana"/>
          <w:sz w:val="24"/>
          <w:szCs w:val="24"/>
        </w:rPr>
        <w:t xml:space="preserve"> can </w:t>
      </w:r>
      <w:r w:rsidRPr="009F4AFB">
        <w:rPr>
          <w:rFonts w:ascii="Verdana" w:hAnsi="Verdana"/>
          <w:sz w:val="24"/>
          <w:szCs w:val="24"/>
        </w:rPr>
        <w:t xml:space="preserve">develop </w:t>
      </w:r>
      <w:r w:rsidR="00B00204" w:rsidRPr="009F4AFB">
        <w:rPr>
          <w:rFonts w:ascii="Verdana" w:hAnsi="Verdana"/>
          <w:sz w:val="24"/>
          <w:szCs w:val="24"/>
        </w:rPr>
        <w:t>as the result of language contact.</w:t>
      </w:r>
    </w:p>
    <w:p w:rsidR="0077725D" w:rsidRPr="009F4AFB" w:rsidRDefault="00BD3132" w:rsidP="00A94E63">
      <w:pPr>
        <w:spacing w:line="480" w:lineRule="auto"/>
        <w:rPr>
          <w:rFonts w:ascii="Verdana" w:hAnsi="Verdana"/>
          <w:sz w:val="24"/>
          <w:szCs w:val="24"/>
        </w:rPr>
      </w:pPr>
      <w:r w:rsidRPr="009F4AFB">
        <w:rPr>
          <w:rFonts w:ascii="Verdana" w:hAnsi="Verdana"/>
          <w:sz w:val="24"/>
          <w:szCs w:val="24"/>
        </w:rPr>
        <w:t xml:space="preserve">Language contact can also have </w:t>
      </w:r>
      <w:r w:rsidR="00040D1E" w:rsidRPr="009F4AFB">
        <w:rPr>
          <w:rFonts w:ascii="Verdana" w:hAnsi="Verdana"/>
          <w:sz w:val="24"/>
          <w:szCs w:val="24"/>
        </w:rPr>
        <w:t xml:space="preserve">sociolinguistic and </w:t>
      </w:r>
      <w:r w:rsidR="001E2270" w:rsidRPr="009F4AFB">
        <w:rPr>
          <w:rFonts w:ascii="Verdana" w:hAnsi="Verdana"/>
          <w:sz w:val="24"/>
          <w:szCs w:val="24"/>
        </w:rPr>
        <w:t>political</w:t>
      </w:r>
      <w:r w:rsidRPr="009F4AFB">
        <w:rPr>
          <w:rFonts w:ascii="Verdana" w:hAnsi="Verdana"/>
          <w:sz w:val="24"/>
          <w:szCs w:val="24"/>
        </w:rPr>
        <w:t xml:space="preserve"> implications</w:t>
      </w:r>
      <w:r w:rsidR="00BC1B45" w:rsidRPr="009F4AFB">
        <w:rPr>
          <w:rFonts w:ascii="Verdana" w:hAnsi="Verdana"/>
          <w:sz w:val="24"/>
          <w:szCs w:val="24"/>
        </w:rPr>
        <w:t>,</w:t>
      </w:r>
      <w:r w:rsidRPr="009F4AFB">
        <w:rPr>
          <w:rFonts w:ascii="Verdana" w:hAnsi="Verdana"/>
          <w:sz w:val="24"/>
          <w:szCs w:val="24"/>
        </w:rPr>
        <w:t xml:space="preserve"> </w:t>
      </w:r>
      <w:r w:rsidR="008B1BBC" w:rsidRPr="009F4AFB">
        <w:rPr>
          <w:rFonts w:ascii="Verdana" w:hAnsi="Verdana"/>
          <w:sz w:val="24"/>
          <w:szCs w:val="24"/>
        </w:rPr>
        <w:t>impacting</w:t>
      </w:r>
      <w:r w:rsidR="00233DCA" w:rsidRPr="009F4AFB">
        <w:rPr>
          <w:rFonts w:ascii="Verdana" w:hAnsi="Verdana"/>
          <w:sz w:val="24"/>
          <w:szCs w:val="24"/>
        </w:rPr>
        <w:t xml:space="preserve"> the status of respe</w:t>
      </w:r>
      <w:r w:rsidR="00146441" w:rsidRPr="009F4AFB">
        <w:rPr>
          <w:rFonts w:ascii="Verdana" w:hAnsi="Verdana"/>
          <w:sz w:val="24"/>
          <w:szCs w:val="24"/>
        </w:rPr>
        <w:t xml:space="preserve">ctive languages, </w:t>
      </w:r>
      <w:r w:rsidR="00EC1E99" w:rsidRPr="009F4AFB">
        <w:rPr>
          <w:rFonts w:ascii="Verdana" w:hAnsi="Verdana"/>
          <w:sz w:val="24"/>
          <w:szCs w:val="24"/>
        </w:rPr>
        <w:t xml:space="preserve">their </w:t>
      </w:r>
      <w:r w:rsidR="008B1BBC" w:rsidRPr="009F4AFB">
        <w:rPr>
          <w:rFonts w:ascii="Verdana" w:hAnsi="Verdana"/>
          <w:sz w:val="24"/>
          <w:szCs w:val="24"/>
        </w:rPr>
        <w:t xml:space="preserve">use in </w:t>
      </w:r>
      <w:r w:rsidR="00BC1B45" w:rsidRPr="009F4AFB">
        <w:rPr>
          <w:rFonts w:ascii="Verdana" w:hAnsi="Verdana"/>
          <w:sz w:val="24"/>
          <w:szCs w:val="24"/>
        </w:rPr>
        <w:t xml:space="preserve">different domains </w:t>
      </w:r>
      <w:r w:rsidR="00146441" w:rsidRPr="009F4AFB">
        <w:rPr>
          <w:rFonts w:ascii="Verdana" w:hAnsi="Verdana"/>
          <w:sz w:val="24"/>
          <w:szCs w:val="24"/>
        </w:rPr>
        <w:t xml:space="preserve">and community behaviour </w:t>
      </w:r>
      <w:r w:rsidR="00BC1B45" w:rsidRPr="009F4AFB">
        <w:rPr>
          <w:rFonts w:ascii="Verdana" w:hAnsi="Verdana"/>
          <w:sz w:val="24"/>
          <w:szCs w:val="24"/>
        </w:rPr>
        <w:t xml:space="preserve">– that is, </w:t>
      </w:r>
      <w:r w:rsidR="00233DCA" w:rsidRPr="009F4AFB">
        <w:rPr>
          <w:rFonts w:ascii="Verdana" w:hAnsi="Verdana"/>
          <w:sz w:val="24"/>
          <w:szCs w:val="24"/>
        </w:rPr>
        <w:t xml:space="preserve">their vitality.  </w:t>
      </w:r>
    </w:p>
    <w:p w:rsidR="00866462" w:rsidRPr="00E505F9" w:rsidRDefault="00CC3A75" w:rsidP="00A94E63">
      <w:pPr>
        <w:spacing w:line="480" w:lineRule="auto"/>
        <w:rPr>
          <w:rFonts w:ascii="Verdana" w:eastAsia="Times New Roman" w:hAnsi="Verdana" w:cs="Arial"/>
          <w:i/>
          <w:sz w:val="24"/>
          <w:szCs w:val="24"/>
          <w:u w:val="single"/>
          <w:lang w:eastAsia="en-GB"/>
        </w:rPr>
      </w:pPr>
      <w:r w:rsidRPr="00E505F9">
        <w:rPr>
          <w:rFonts w:ascii="Verdana" w:eastAsia="Times New Roman" w:hAnsi="Verdana" w:cs="Arial"/>
          <w:i/>
          <w:sz w:val="24"/>
          <w:szCs w:val="24"/>
          <w:u w:val="single"/>
          <w:lang w:eastAsia="en-GB"/>
        </w:rPr>
        <w:t>2.1</w:t>
      </w:r>
      <w:r w:rsidR="00B8619C" w:rsidRPr="00E505F9">
        <w:rPr>
          <w:rFonts w:ascii="Verdana" w:eastAsia="Times New Roman" w:hAnsi="Verdana" w:cs="Arial"/>
          <w:i/>
          <w:sz w:val="24"/>
          <w:szCs w:val="24"/>
          <w:u w:val="single"/>
          <w:lang w:eastAsia="en-GB"/>
        </w:rPr>
        <w:t xml:space="preserve"> </w:t>
      </w:r>
      <w:r w:rsidR="00866462" w:rsidRPr="00E505F9">
        <w:rPr>
          <w:rFonts w:ascii="Verdana" w:eastAsia="Times New Roman" w:hAnsi="Verdana" w:cs="Arial"/>
          <w:i/>
          <w:sz w:val="24"/>
          <w:szCs w:val="24"/>
          <w:u w:val="single"/>
          <w:lang w:eastAsia="en-GB"/>
        </w:rPr>
        <w:t>Diglossia</w:t>
      </w:r>
      <w:r w:rsidR="006937D4" w:rsidRPr="00E505F9">
        <w:rPr>
          <w:rFonts w:ascii="Verdana" w:eastAsia="Times New Roman" w:hAnsi="Verdana" w:cs="Arial"/>
          <w:i/>
          <w:sz w:val="24"/>
          <w:szCs w:val="24"/>
          <w:u w:val="single"/>
          <w:lang w:eastAsia="en-GB"/>
        </w:rPr>
        <w:t>.</w:t>
      </w:r>
    </w:p>
    <w:p w:rsidR="00BC0865" w:rsidRPr="009F4AFB" w:rsidRDefault="00146441" w:rsidP="00A94E63">
      <w:pPr>
        <w:spacing w:line="480" w:lineRule="auto"/>
        <w:rPr>
          <w:rFonts w:ascii="Verdana" w:hAnsi="Verdana" w:cs="Tahoma"/>
          <w:sz w:val="24"/>
          <w:szCs w:val="24"/>
          <w:lang w:val="en-US"/>
        </w:rPr>
      </w:pPr>
      <w:r w:rsidRPr="009F4AFB">
        <w:rPr>
          <w:rFonts w:ascii="Verdana" w:hAnsi="Verdana" w:cs="Tahoma"/>
          <w:sz w:val="24"/>
          <w:szCs w:val="24"/>
          <w:lang w:val="en-US"/>
        </w:rPr>
        <w:t>Systematically alternating between</w:t>
      </w:r>
      <w:r w:rsidR="00B81957" w:rsidRPr="009F4AFB">
        <w:rPr>
          <w:rFonts w:ascii="Verdana" w:hAnsi="Verdana" w:cs="Tahoma"/>
          <w:sz w:val="24"/>
          <w:szCs w:val="24"/>
          <w:lang w:val="en-US"/>
        </w:rPr>
        <w:t xml:space="preserve"> </w:t>
      </w:r>
      <w:r w:rsidR="00BD3132" w:rsidRPr="009F4AFB">
        <w:rPr>
          <w:rFonts w:ascii="Verdana" w:hAnsi="Verdana" w:cs="Tahoma"/>
          <w:sz w:val="24"/>
          <w:szCs w:val="24"/>
          <w:lang w:val="en-US"/>
        </w:rPr>
        <w:t xml:space="preserve">language varieties </w:t>
      </w:r>
      <w:r w:rsidR="008A3DFC" w:rsidRPr="009F4AFB">
        <w:rPr>
          <w:rFonts w:ascii="Verdana" w:hAnsi="Verdana" w:cs="Tahoma"/>
          <w:sz w:val="24"/>
          <w:szCs w:val="24"/>
          <w:lang w:val="en-US"/>
        </w:rPr>
        <w:t xml:space="preserve">is the norm for </w:t>
      </w:r>
      <w:r w:rsidR="00BD3132" w:rsidRPr="009F4AFB">
        <w:rPr>
          <w:rFonts w:ascii="Verdana" w:hAnsi="Verdana" w:cs="Tahoma"/>
          <w:sz w:val="24"/>
          <w:szCs w:val="24"/>
          <w:lang w:val="en-US"/>
        </w:rPr>
        <w:t>bilingual speech communities</w:t>
      </w:r>
      <w:r w:rsidR="008A3DFC" w:rsidRPr="009F4AFB">
        <w:rPr>
          <w:rFonts w:ascii="Verdana" w:hAnsi="Verdana" w:cs="Tahoma"/>
          <w:sz w:val="24"/>
          <w:szCs w:val="24"/>
          <w:lang w:val="en-US"/>
        </w:rPr>
        <w:t xml:space="preserve">.  </w:t>
      </w:r>
      <w:r w:rsidRPr="009F4AFB">
        <w:rPr>
          <w:rFonts w:ascii="Verdana" w:hAnsi="Verdana" w:cs="Tahoma"/>
          <w:sz w:val="24"/>
          <w:szCs w:val="24"/>
          <w:lang w:val="en-US"/>
        </w:rPr>
        <w:t>Whilst c</w:t>
      </w:r>
      <w:r w:rsidR="008A3DFC" w:rsidRPr="009F4AFB">
        <w:rPr>
          <w:rFonts w:ascii="Verdana" w:hAnsi="Verdana" w:cs="Tahoma"/>
          <w:sz w:val="24"/>
          <w:szCs w:val="24"/>
          <w:lang w:val="en-US"/>
        </w:rPr>
        <w:t>ode-switching may involve ent</w:t>
      </w:r>
      <w:r w:rsidRPr="009F4AFB">
        <w:rPr>
          <w:rFonts w:ascii="Verdana" w:hAnsi="Verdana" w:cs="Tahoma"/>
          <w:sz w:val="24"/>
          <w:szCs w:val="24"/>
          <w:lang w:val="en-US"/>
        </w:rPr>
        <w:t xml:space="preserve">irely distinct languages, </w:t>
      </w:r>
      <w:proofErr w:type="spellStart"/>
      <w:r w:rsidR="008A3DFC" w:rsidRPr="009F4AFB">
        <w:rPr>
          <w:rFonts w:ascii="Verdana" w:hAnsi="Verdana" w:cs="Times New Roman"/>
          <w:sz w:val="24"/>
          <w:szCs w:val="24"/>
        </w:rPr>
        <w:t>diglossia</w:t>
      </w:r>
      <w:proofErr w:type="spellEnd"/>
      <w:r w:rsidR="008A3DFC" w:rsidRPr="009F4AFB">
        <w:rPr>
          <w:rStyle w:val="FootnoteReference"/>
          <w:rFonts w:ascii="Verdana" w:hAnsi="Verdana" w:cs="Times New Roman"/>
          <w:sz w:val="24"/>
          <w:szCs w:val="24"/>
        </w:rPr>
        <w:footnoteReference w:id="2"/>
      </w:r>
      <w:r w:rsidR="008A3DFC" w:rsidRPr="009F4AFB">
        <w:rPr>
          <w:rFonts w:ascii="Verdana" w:hAnsi="Verdana" w:cs="Tahoma"/>
          <w:sz w:val="24"/>
          <w:szCs w:val="24"/>
          <w:lang w:val="en-US"/>
        </w:rPr>
        <w:t xml:space="preserve"> </w:t>
      </w:r>
      <w:r w:rsidR="00BD3132" w:rsidRPr="009F4AFB">
        <w:rPr>
          <w:rFonts w:ascii="Verdana" w:hAnsi="Verdana" w:cs="Tahoma"/>
          <w:sz w:val="24"/>
          <w:szCs w:val="24"/>
          <w:lang w:val="en-US"/>
        </w:rPr>
        <w:t>involves</w:t>
      </w:r>
      <w:r w:rsidR="002D08A6" w:rsidRPr="009F4AFB">
        <w:rPr>
          <w:rFonts w:ascii="Verdana" w:hAnsi="Verdana" w:cs="Tahoma"/>
          <w:sz w:val="24"/>
          <w:szCs w:val="24"/>
          <w:lang w:val="en-US"/>
        </w:rPr>
        <w:t xml:space="preserve"> the use of two dialects or languages by a single </w:t>
      </w:r>
      <w:r w:rsidR="00B81957" w:rsidRPr="009F4AFB">
        <w:rPr>
          <w:rFonts w:ascii="Verdana" w:hAnsi="Verdana" w:cs="Tahoma"/>
          <w:sz w:val="24"/>
          <w:szCs w:val="24"/>
          <w:lang w:val="en-US"/>
        </w:rPr>
        <w:t xml:space="preserve">speech </w:t>
      </w:r>
      <w:r w:rsidR="002D08A6" w:rsidRPr="009F4AFB">
        <w:rPr>
          <w:rFonts w:ascii="Verdana" w:hAnsi="Verdana" w:cs="Tahoma"/>
          <w:sz w:val="24"/>
          <w:szCs w:val="24"/>
          <w:lang w:val="en-US"/>
        </w:rPr>
        <w:t>community</w:t>
      </w:r>
      <w:r w:rsidR="002D08A6" w:rsidRPr="009F4AFB">
        <w:rPr>
          <w:rFonts w:ascii="Verdana" w:hAnsi="Verdana" w:cs="Arial"/>
          <w:sz w:val="24"/>
          <w:szCs w:val="24"/>
          <w:lang w:val="en"/>
        </w:rPr>
        <w:t xml:space="preserve">.  </w:t>
      </w:r>
      <w:r w:rsidR="00D31311" w:rsidRPr="009F4AFB">
        <w:rPr>
          <w:rFonts w:ascii="Verdana" w:eastAsia="Times New Roman" w:hAnsi="Verdana" w:cs="Arial"/>
          <w:sz w:val="24"/>
          <w:szCs w:val="24"/>
          <w:lang w:val="en" w:eastAsia="en-GB"/>
        </w:rPr>
        <w:t xml:space="preserve">The term is </w:t>
      </w:r>
      <w:r w:rsidR="00BC1B45" w:rsidRPr="009F4AFB">
        <w:rPr>
          <w:rFonts w:ascii="Verdana" w:eastAsia="Times New Roman" w:hAnsi="Verdana" w:cs="Arial"/>
          <w:sz w:val="24"/>
          <w:szCs w:val="24"/>
          <w:lang w:val="en" w:eastAsia="en-GB"/>
        </w:rPr>
        <w:t>typically</w:t>
      </w:r>
      <w:r w:rsidR="00D31311" w:rsidRPr="009F4AFB">
        <w:rPr>
          <w:rFonts w:ascii="Verdana" w:eastAsia="Times New Roman" w:hAnsi="Verdana" w:cs="Arial"/>
          <w:sz w:val="24"/>
          <w:szCs w:val="24"/>
          <w:lang w:val="en" w:eastAsia="en-GB"/>
        </w:rPr>
        <w:t xml:space="preserve"> applied to </w:t>
      </w:r>
      <w:r w:rsidR="00D31311" w:rsidRPr="009F4AFB">
        <w:rPr>
          <w:rFonts w:ascii="Verdana" w:eastAsia="Times New Roman" w:hAnsi="Verdana" w:cs="Arial"/>
          <w:sz w:val="24"/>
          <w:szCs w:val="24"/>
          <w:lang w:val="en" w:eastAsia="en-GB"/>
        </w:rPr>
        <w:lastRenderedPageBreak/>
        <w:t>languages</w:t>
      </w:r>
      <w:r w:rsidR="0094497A" w:rsidRPr="009F4AFB">
        <w:rPr>
          <w:rFonts w:ascii="Verdana" w:eastAsia="Times New Roman" w:hAnsi="Verdana" w:cs="Arial"/>
          <w:sz w:val="24"/>
          <w:szCs w:val="24"/>
          <w:lang w:val="en" w:eastAsia="en-GB"/>
        </w:rPr>
        <w:t xml:space="preserve">, </w:t>
      </w:r>
      <w:r w:rsidR="00D31311" w:rsidRPr="009F4AFB">
        <w:rPr>
          <w:rFonts w:ascii="Verdana" w:eastAsia="Times New Roman" w:hAnsi="Verdana" w:cs="Arial"/>
          <w:sz w:val="24"/>
          <w:szCs w:val="24"/>
          <w:lang w:val="en" w:eastAsia="en-GB"/>
        </w:rPr>
        <w:t xml:space="preserve">with distinct </w:t>
      </w:r>
      <w:r w:rsidR="008B1BBC" w:rsidRPr="009F4AFB">
        <w:rPr>
          <w:rFonts w:ascii="Verdana" w:eastAsia="Times New Roman" w:hAnsi="Verdana" w:cs="Arial"/>
          <w:sz w:val="24"/>
          <w:szCs w:val="24"/>
          <w:lang w:val="en" w:eastAsia="en-GB"/>
        </w:rPr>
        <w:t xml:space="preserve">‘low’ (colloquial) and </w:t>
      </w:r>
      <w:r w:rsidR="00D31311" w:rsidRPr="009F4AFB">
        <w:rPr>
          <w:rFonts w:ascii="Verdana" w:eastAsia="Times New Roman" w:hAnsi="Verdana" w:cs="Arial"/>
          <w:sz w:val="24"/>
          <w:szCs w:val="24"/>
          <w:lang w:val="en" w:eastAsia="en-GB"/>
        </w:rPr>
        <w:t xml:space="preserve">‘high’ </w:t>
      </w:r>
      <w:r w:rsidR="0094497A" w:rsidRPr="009F4AFB">
        <w:rPr>
          <w:rFonts w:ascii="Verdana" w:eastAsia="Times New Roman" w:hAnsi="Verdana" w:cs="Arial"/>
          <w:sz w:val="24"/>
          <w:szCs w:val="24"/>
          <w:lang w:val="en" w:eastAsia="en-GB"/>
        </w:rPr>
        <w:t>(</w:t>
      </w:r>
      <w:r w:rsidR="00D31311" w:rsidRPr="009F4AFB">
        <w:rPr>
          <w:rFonts w:ascii="Verdana" w:eastAsia="Times New Roman" w:hAnsi="Verdana" w:cs="Arial"/>
          <w:sz w:val="24"/>
          <w:szCs w:val="24"/>
          <w:lang w:val="en" w:eastAsia="en-GB"/>
        </w:rPr>
        <w:t>formal) varieties</w:t>
      </w:r>
      <w:r w:rsidR="00491EE3" w:rsidRPr="009F4AFB">
        <w:rPr>
          <w:rFonts w:ascii="Verdana" w:eastAsia="Times New Roman" w:hAnsi="Verdana" w:cs="Arial"/>
          <w:sz w:val="24"/>
          <w:szCs w:val="24"/>
          <w:lang w:val="en" w:eastAsia="en-GB"/>
        </w:rPr>
        <w:t>,</w:t>
      </w:r>
      <w:r w:rsidR="00BC1B45" w:rsidRPr="009F4AFB">
        <w:rPr>
          <w:rFonts w:ascii="Verdana" w:eastAsia="Times New Roman" w:hAnsi="Verdana" w:cs="Arial"/>
          <w:sz w:val="24"/>
          <w:szCs w:val="24"/>
          <w:lang w:val="en" w:eastAsia="en-GB"/>
        </w:rPr>
        <w:t xml:space="preserve"> </w:t>
      </w:r>
      <w:r w:rsidR="00B81957" w:rsidRPr="009F4AFB">
        <w:rPr>
          <w:rFonts w:ascii="Verdana" w:eastAsia="Times New Roman" w:hAnsi="Verdana" w:cs="Arial"/>
          <w:sz w:val="24"/>
          <w:szCs w:val="24"/>
          <w:lang w:val="en" w:eastAsia="en-GB"/>
        </w:rPr>
        <w:t xml:space="preserve">for example, </w:t>
      </w:r>
      <w:r w:rsidR="00491EE3" w:rsidRPr="009F4AFB">
        <w:rPr>
          <w:rFonts w:ascii="Verdana" w:eastAsia="Times New Roman" w:hAnsi="Verdana" w:cs="Arial"/>
          <w:sz w:val="24"/>
          <w:szCs w:val="24"/>
          <w:lang w:val="en" w:eastAsia="en-GB"/>
        </w:rPr>
        <w:t xml:space="preserve">Arabic </w:t>
      </w:r>
      <w:r w:rsidR="00086D70" w:rsidRPr="009F4AFB">
        <w:rPr>
          <w:rFonts w:ascii="Verdana" w:hAnsi="Verdana" w:cs="Times New Roman"/>
          <w:sz w:val="24"/>
          <w:szCs w:val="24"/>
        </w:rPr>
        <w:t>(Ferguson 1959).</w:t>
      </w:r>
    </w:p>
    <w:p w:rsidR="00BC0865" w:rsidRPr="009F4AFB" w:rsidRDefault="00BC1B45" w:rsidP="00A94E63">
      <w:pPr>
        <w:spacing w:line="480" w:lineRule="auto"/>
        <w:rPr>
          <w:rFonts w:ascii="Verdana" w:hAnsi="Verdana" w:cs="Times New Roman"/>
          <w:sz w:val="24"/>
          <w:szCs w:val="24"/>
        </w:rPr>
      </w:pPr>
      <w:r w:rsidRPr="009F4AFB">
        <w:rPr>
          <w:rFonts w:ascii="Verdana" w:hAnsi="Verdana" w:cs="Times New Roman"/>
          <w:sz w:val="24"/>
          <w:szCs w:val="24"/>
        </w:rPr>
        <w:t>According to Fishman (1967), t</w:t>
      </w:r>
      <w:r w:rsidR="00C645EE" w:rsidRPr="009F4AFB">
        <w:rPr>
          <w:rFonts w:ascii="Verdana" w:hAnsi="Verdana" w:cs="Times New Roman"/>
          <w:sz w:val="24"/>
          <w:szCs w:val="24"/>
        </w:rPr>
        <w:t xml:space="preserve">he interaction between diglossia and bilingualism in their various forms is </w:t>
      </w:r>
      <w:r w:rsidR="00BC0865" w:rsidRPr="009F4AFB">
        <w:rPr>
          <w:rFonts w:ascii="Verdana" w:hAnsi="Verdana" w:cs="Times New Roman"/>
          <w:sz w:val="24"/>
          <w:szCs w:val="24"/>
        </w:rPr>
        <w:t>four-fold:</w:t>
      </w:r>
    </w:p>
    <w:p w:rsidR="00BC0865" w:rsidRPr="009F4AFB" w:rsidRDefault="00BC0865" w:rsidP="00A94E63">
      <w:pPr>
        <w:spacing w:line="480" w:lineRule="auto"/>
        <w:rPr>
          <w:rFonts w:ascii="Verdana" w:hAnsi="Verdana" w:cs="Times New Roman"/>
          <w:sz w:val="24"/>
          <w:szCs w:val="24"/>
        </w:rPr>
      </w:pPr>
      <w:r w:rsidRPr="009F4AFB">
        <w:rPr>
          <w:rFonts w:ascii="Verdana" w:hAnsi="Verdana" w:cs="Times New Roman"/>
          <w:sz w:val="24"/>
          <w:szCs w:val="24"/>
        </w:rPr>
        <w:t>1. Both diglossia and bilingualism</w:t>
      </w:r>
    </w:p>
    <w:p w:rsidR="00BC0865" w:rsidRPr="009F4AFB" w:rsidRDefault="00BC0865" w:rsidP="00A94E63">
      <w:pPr>
        <w:spacing w:line="480" w:lineRule="auto"/>
        <w:rPr>
          <w:rFonts w:ascii="Verdana" w:hAnsi="Verdana" w:cs="Times New Roman"/>
          <w:sz w:val="24"/>
          <w:szCs w:val="24"/>
        </w:rPr>
      </w:pPr>
      <w:r w:rsidRPr="009F4AFB">
        <w:rPr>
          <w:rFonts w:ascii="Verdana" w:hAnsi="Verdana" w:cs="Times New Roman"/>
          <w:sz w:val="24"/>
          <w:szCs w:val="24"/>
        </w:rPr>
        <w:t>2. Diglossia without bilingualism</w:t>
      </w:r>
    </w:p>
    <w:p w:rsidR="00BC0865" w:rsidRPr="009F4AFB" w:rsidRDefault="00BC0865" w:rsidP="00A94E63">
      <w:pPr>
        <w:spacing w:line="480" w:lineRule="auto"/>
        <w:rPr>
          <w:rFonts w:ascii="Verdana" w:hAnsi="Verdana" w:cs="Times New Roman"/>
          <w:sz w:val="24"/>
          <w:szCs w:val="24"/>
        </w:rPr>
      </w:pPr>
      <w:r w:rsidRPr="009F4AFB">
        <w:rPr>
          <w:rFonts w:ascii="Verdana" w:hAnsi="Verdana" w:cs="Times New Roman"/>
          <w:sz w:val="24"/>
          <w:szCs w:val="24"/>
        </w:rPr>
        <w:t>3. No diglossia, no bilingualism</w:t>
      </w:r>
    </w:p>
    <w:p w:rsidR="00BC0865" w:rsidRPr="009F4AFB" w:rsidRDefault="00BC0865" w:rsidP="00A94E63">
      <w:pPr>
        <w:spacing w:line="480" w:lineRule="auto"/>
        <w:rPr>
          <w:rFonts w:ascii="Verdana" w:hAnsi="Verdana" w:cs="Times New Roman"/>
          <w:sz w:val="24"/>
          <w:szCs w:val="24"/>
        </w:rPr>
      </w:pPr>
      <w:r w:rsidRPr="009F4AFB">
        <w:rPr>
          <w:rFonts w:ascii="Verdana" w:hAnsi="Verdana" w:cs="Times New Roman"/>
          <w:sz w:val="24"/>
          <w:szCs w:val="24"/>
        </w:rPr>
        <w:t xml:space="preserve">4. Bilingualism without </w:t>
      </w:r>
      <w:proofErr w:type="spellStart"/>
      <w:r w:rsidRPr="009F4AFB">
        <w:rPr>
          <w:rFonts w:ascii="Verdana" w:hAnsi="Verdana" w:cs="Times New Roman"/>
          <w:sz w:val="24"/>
          <w:szCs w:val="24"/>
        </w:rPr>
        <w:t>diglossia</w:t>
      </w:r>
      <w:proofErr w:type="spellEnd"/>
      <w:r w:rsidR="00B14865" w:rsidRPr="009F4AFB">
        <w:rPr>
          <w:rFonts w:ascii="Verdana" w:hAnsi="Verdana" w:cs="Times New Roman"/>
          <w:sz w:val="24"/>
          <w:szCs w:val="24"/>
        </w:rPr>
        <w:t>.</w:t>
      </w:r>
    </w:p>
    <w:p w:rsidR="008A41A2" w:rsidRPr="009F4AFB" w:rsidRDefault="008E5C0C" w:rsidP="00A94E63">
      <w:pPr>
        <w:spacing w:line="480" w:lineRule="auto"/>
        <w:rPr>
          <w:rFonts w:ascii="Verdana" w:hAnsi="Verdana" w:cs="Times New Roman"/>
          <w:sz w:val="24"/>
          <w:szCs w:val="24"/>
        </w:rPr>
      </w:pPr>
      <w:r w:rsidRPr="009F4AFB">
        <w:rPr>
          <w:rFonts w:ascii="Verdana" w:hAnsi="Verdana" w:cs="Times New Roman"/>
          <w:sz w:val="24"/>
          <w:szCs w:val="24"/>
        </w:rPr>
        <w:t xml:space="preserve">The role of diglossic language use was later redefined by </w:t>
      </w:r>
      <w:proofErr w:type="spellStart"/>
      <w:r w:rsidR="006938DC" w:rsidRPr="009F4AFB">
        <w:rPr>
          <w:rFonts w:ascii="Verdana" w:hAnsi="Verdana" w:cs="Times New Roman"/>
          <w:sz w:val="24"/>
          <w:szCs w:val="24"/>
        </w:rPr>
        <w:t>Gumperz</w:t>
      </w:r>
      <w:proofErr w:type="spellEnd"/>
      <w:r w:rsidR="006938DC" w:rsidRPr="009F4AFB">
        <w:rPr>
          <w:rFonts w:ascii="Verdana" w:hAnsi="Verdana" w:cs="Times New Roman"/>
          <w:sz w:val="24"/>
          <w:szCs w:val="24"/>
        </w:rPr>
        <w:t xml:space="preserve"> (1982) and Myers-</w:t>
      </w:r>
      <w:proofErr w:type="spellStart"/>
      <w:r w:rsidR="006938DC" w:rsidRPr="009F4AFB">
        <w:rPr>
          <w:rFonts w:ascii="Verdana" w:hAnsi="Verdana" w:cs="Times New Roman"/>
          <w:sz w:val="24"/>
          <w:szCs w:val="24"/>
        </w:rPr>
        <w:t>Scotton</w:t>
      </w:r>
      <w:proofErr w:type="spellEnd"/>
      <w:r w:rsidR="006938DC" w:rsidRPr="009F4AFB">
        <w:rPr>
          <w:rFonts w:ascii="Verdana" w:hAnsi="Verdana" w:cs="Times New Roman"/>
          <w:sz w:val="24"/>
          <w:szCs w:val="24"/>
        </w:rPr>
        <w:t xml:space="preserve"> (1993, 2006) </w:t>
      </w:r>
      <w:r w:rsidR="00BC0865" w:rsidRPr="009F4AFB">
        <w:rPr>
          <w:rFonts w:ascii="Verdana" w:hAnsi="Verdana" w:cs="Times New Roman"/>
          <w:sz w:val="24"/>
          <w:szCs w:val="24"/>
        </w:rPr>
        <w:t>to reflect</w:t>
      </w:r>
      <w:r w:rsidR="00B14865" w:rsidRPr="009F4AFB">
        <w:rPr>
          <w:rFonts w:ascii="Verdana" w:hAnsi="Verdana" w:cs="Times New Roman"/>
          <w:sz w:val="24"/>
          <w:szCs w:val="24"/>
        </w:rPr>
        <w:t xml:space="preserve"> what Romaine (1995) refers to as:</w:t>
      </w:r>
      <w:r w:rsidRPr="009F4AFB">
        <w:rPr>
          <w:rFonts w:ascii="Verdana" w:hAnsi="Verdana" w:cs="Times New Roman"/>
          <w:sz w:val="24"/>
          <w:szCs w:val="24"/>
        </w:rPr>
        <w:t xml:space="preserve"> </w:t>
      </w:r>
      <w:r w:rsidR="00BC0865" w:rsidRPr="009F4AFB">
        <w:rPr>
          <w:rFonts w:ascii="Verdana" w:hAnsi="Verdana" w:cs="Times New Roman"/>
          <w:sz w:val="24"/>
          <w:szCs w:val="24"/>
        </w:rPr>
        <w:t>“identity, power and tra</w:t>
      </w:r>
      <w:r w:rsidR="001E2270" w:rsidRPr="009F4AFB">
        <w:rPr>
          <w:rFonts w:ascii="Verdana" w:hAnsi="Verdana" w:cs="Times New Roman"/>
          <w:sz w:val="24"/>
          <w:szCs w:val="24"/>
        </w:rPr>
        <w:t>n</w:t>
      </w:r>
      <w:r w:rsidR="00B14865" w:rsidRPr="009F4AFB">
        <w:rPr>
          <w:rFonts w:ascii="Verdana" w:hAnsi="Verdana" w:cs="Times New Roman"/>
          <w:sz w:val="24"/>
          <w:szCs w:val="24"/>
        </w:rPr>
        <w:t>saction” (</w:t>
      </w:r>
      <w:r w:rsidR="008A41A2" w:rsidRPr="009F4AFB">
        <w:rPr>
          <w:rFonts w:ascii="Verdana" w:hAnsi="Verdana" w:cs="Times New Roman"/>
          <w:sz w:val="24"/>
          <w:szCs w:val="24"/>
        </w:rPr>
        <w:t>p.166).  Frequently, in</w:t>
      </w:r>
      <w:r w:rsidR="008A41A2" w:rsidRPr="009F4AFB">
        <w:rPr>
          <w:rFonts w:ascii="Verdana" w:hAnsi="Verdana"/>
          <w:sz w:val="24"/>
          <w:szCs w:val="24"/>
          <w:lang w:val="en"/>
        </w:rPr>
        <w:t xml:space="preserve"> cases of language contact, </w:t>
      </w:r>
      <w:proofErr w:type="spellStart"/>
      <w:r w:rsidR="0029626B" w:rsidRPr="009F4AFB">
        <w:rPr>
          <w:rFonts w:ascii="Verdana" w:hAnsi="Verdana" w:cs="Times New Roman"/>
          <w:sz w:val="24"/>
          <w:szCs w:val="24"/>
        </w:rPr>
        <w:t>Kandler</w:t>
      </w:r>
      <w:proofErr w:type="spellEnd"/>
      <w:r w:rsidR="0029626B" w:rsidRPr="009F4AFB">
        <w:rPr>
          <w:rFonts w:ascii="Verdana" w:hAnsi="Verdana" w:cs="Times New Roman"/>
          <w:sz w:val="24"/>
          <w:szCs w:val="24"/>
        </w:rPr>
        <w:t xml:space="preserve"> et al.</w:t>
      </w:r>
      <w:r w:rsidR="00B14865" w:rsidRPr="009F4AFB">
        <w:rPr>
          <w:rFonts w:ascii="Verdana" w:hAnsi="Verdana" w:cs="Times New Roman"/>
          <w:sz w:val="24"/>
          <w:szCs w:val="24"/>
        </w:rPr>
        <w:t xml:space="preserve"> (2010) caution that </w:t>
      </w:r>
      <w:r w:rsidR="00B14865" w:rsidRPr="009F4AFB">
        <w:rPr>
          <w:rFonts w:ascii="Verdana" w:hAnsi="Verdana"/>
          <w:sz w:val="24"/>
          <w:szCs w:val="24"/>
          <w:lang w:val="en"/>
        </w:rPr>
        <w:t>people must</w:t>
      </w:r>
      <w:r w:rsidR="008A41A2" w:rsidRPr="009F4AFB">
        <w:rPr>
          <w:rFonts w:ascii="Verdana" w:hAnsi="Verdana"/>
          <w:sz w:val="24"/>
          <w:szCs w:val="24"/>
          <w:lang w:val="en"/>
        </w:rPr>
        <w:t xml:space="preserve"> inevitably </w:t>
      </w:r>
      <w:r w:rsidR="00B14865" w:rsidRPr="009F4AFB">
        <w:rPr>
          <w:rFonts w:ascii="Verdana" w:hAnsi="Verdana"/>
          <w:sz w:val="24"/>
          <w:szCs w:val="24"/>
          <w:lang w:val="en"/>
        </w:rPr>
        <w:t>choose</w:t>
      </w:r>
      <w:r w:rsidR="008A41A2" w:rsidRPr="009F4AFB">
        <w:rPr>
          <w:rFonts w:ascii="Verdana" w:hAnsi="Verdana"/>
          <w:sz w:val="24"/>
          <w:szCs w:val="24"/>
          <w:lang w:val="en"/>
        </w:rPr>
        <w:t xml:space="preserve"> which lang</w:t>
      </w:r>
      <w:r w:rsidR="00B14865" w:rsidRPr="009F4AFB">
        <w:rPr>
          <w:rFonts w:ascii="Verdana" w:hAnsi="Verdana"/>
          <w:sz w:val="24"/>
          <w:szCs w:val="24"/>
          <w:lang w:val="en"/>
        </w:rPr>
        <w:t>uage they wish or need to speak</w:t>
      </w:r>
      <w:r w:rsidR="008A41A2" w:rsidRPr="009F4AFB">
        <w:rPr>
          <w:rFonts w:ascii="Verdana" w:hAnsi="Verdana" w:cs="Times New Roman"/>
          <w:sz w:val="24"/>
          <w:szCs w:val="24"/>
        </w:rPr>
        <w:t>.</w:t>
      </w:r>
      <w:r w:rsidR="00BE65A1" w:rsidRPr="009F4AFB">
        <w:rPr>
          <w:rFonts w:ascii="Verdana" w:hAnsi="Verdana"/>
          <w:bCs/>
          <w:sz w:val="24"/>
          <w:szCs w:val="24"/>
          <w:lang w:val="en"/>
        </w:rPr>
        <w:t xml:space="preserve">  </w:t>
      </w:r>
    </w:p>
    <w:p w:rsidR="00D409A7" w:rsidRPr="009F4AFB" w:rsidRDefault="0061353E" w:rsidP="00A94E63">
      <w:pPr>
        <w:spacing w:line="480" w:lineRule="auto"/>
        <w:rPr>
          <w:rFonts w:ascii="Verdana" w:hAnsi="Verdana" w:cs="Times New Roman"/>
          <w:sz w:val="24"/>
          <w:szCs w:val="24"/>
        </w:rPr>
      </w:pPr>
      <w:r w:rsidRPr="009F4AFB">
        <w:rPr>
          <w:rFonts w:ascii="Verdana" w:eastAsia="Times New Roman" w:hAnsi="Verdana" w:cs="Arial"/>
          <w:sz w:val="24"/>
          <w:szCs w:val="24"/>
          <w:lang w:eastAsia="en-GB"/>
        </w:rPr>
        <w:t xml:space="preserve">It is often </w:t>
      </w:r>
      <w:r w:rsidR="008A41A2" w:rsidRPr="009F4AFB">
        <w:rPr>
          <w:rFonts w:ascii="Verdana" w:eastAsia="Times New Roman" w:hAnsi="Verdana" w:cs="Arial"/>
          <w:vanish/>
          <w:sz w:val="24"/>
          <w:szCs w:val="24"/>
          <w:lang w:eastAsia="en-GB"/>
        </w:rPr>
        <w:t>Top of FormLangauges that</w:t>
      </w:r>
      <w:r w:rsidRPr="009F4AFB">
        <w:rPr>
          <w:rFonts w:ascii="Verdana" w:hAnsi="Verdana" w:cs="Times New Roman"/>
          <w:sz w:val="24"/>
          <w:szCs w:val="24"/>
        </w:rPr>
        <w:t>t</w:t>
      </w:r>
      <w:r w:rsidR="008A41A2" w:rsidRPr="009F4AFB">
        <w:rPr>
          <w:rFonts w:ascii="Verdana" w:hAnsi="Verdana" w:cs="Times New Roman"/>
          <w:sz w:val="24"/>
          <w:szCs w:val="24"/>
        </w:rPr>
        <w:t xml:space="preserve">he </w:t>
      </w:r>
      <w:r w:rsidR="00F64B1D" w:rsidRPr="009F4AFB">
        <w:rPr>
          <w:rFonts w:ascii="Verdana" w:hAnsi="Verdana" w:cs="Times New Roman"/>
          <w:sz w:val="24"/>
          <w:szCs w:val="24"/>
        </w:rPr>
        <w:t>disparities</w:t>
      </w:r>
      <w:r w:rsidR="008A41A2" w:rsidRPr="009F4AFB">
        <w:rPr>
          <w:rFonts w:ascii="Verdana" w:hAnsi="Verdana" w:cs="Times New Roman"/>
          <w:sz w:val="24"/>
          <w:szCs w:val="24"/>
        </w:rPr>
        <w:t xml:space="preserve"> of “identity, power and transaction” </w:t>
      </w:r>
      <w:r w:rsidR="00F64B1D" w:rsidRPr="009F4AFB">
        <w:rPr>
          <w:rFonts w:ascii="Verdana" w:hAnsi="Verdana" w:cs="Times New Roman"/>
          <w:sz w:val="24"/>
          <w:szCs w:val="24"/>
        </w:rPr>
        <w:t xml:space="preserve">experienced by members of a bilingual speech communities, </w:t>
      </w:r>
      <w:r w:rsidR="008A41A2" w:rsidRPr="009F4AFB">
        <w:rPr>
          <w:rFonts w:ascii="Verdana" w:hAnsi="Verdana" w:cs="Times New Roman"/>
          <w:sz w:val="24"/>
          <w:szCs w:val="24"/>
        </w:rPr>
        <w:t xml:space="preserve">between </w:t>
      </w:r>
      <w:r w:rsidR="00F64B1D" w:rsidRPr="009F4AFB">
        <w:rPr>
          <w:rFonts w:ascii="Verdana" w:hAnsi="Verdana" w:cs="Times New Roman"/>
          <w:sz w:val="24"/>
          <w:szCs w:val="24"/>
        </w:rPr>
        <w:t xml:space="preserve">the perceived </w:t>
      </w:r>
      <w:r w:rsidRPr="009F4AFB">
        <w:rPr>
          <w:rFonts w:ascii="Verdana" w:hAnsi="Verdana" w:cs="Times New Roman"/>
          <w:sz w:val="24"/>
          <w:szCs w:val="24"/>
        </w:rPr>
        <w:t>‘</w:t>
      </w:r>
      <w:r w:rsidR="00C645EE" w:rsidRPr="009F4AFB">
        <w:rPr>
          <w:rFonts w:ascii="Verdana" w:hAnsi="Verdana" w:cs="Times New Roman"/>
          <w:sz w:val="24"/>
          <w:szCs w:val="24"/>
        </w:rPr>
        <w:t>higher</w:t>
      </w:r>
      <w:r w:rsidRPr="009F4AFB">
        <w:rPr>
          <w:rFonts w:ascii="Verdana" w:hAnsi="Verdana" w:cs="Times New Roman"/>
          <w:sz w:val="24"/>
          <w:szCs w:val="24"/>
        </w:rPr>
        <w:t>’</w:t>
      </w:r>
      <w:r w:rsidR="00C645EE" w:rsidRPr="009F4AFB">
        <w:rPr>
          <w:rFonts w:ascii="Verdana" w:hAnsi="Verdana" w:cs="Times New Roman"/>
          <w:sz w:val="24"/>
          <w:szCs w:val="24"/>
        </w:rPr>
        <w:t xml:space="preserve"> status </w:t>
      </w:r>
      <w:r w:rsidR="00F64B1D" w:rsidRPr="009F4AFB">
        <w:rPr>
          <w:rFonts w:ascii="Verdana" w:hAnsi="Verdana" w:cs="Times New Roman"/>
          <w:sz w:val="24"/>
          <w:szCs w:val="24"/>
        </w:rPr>
        <w:t>language</w:t>
      </w:r>
      <w:r w:rsidRPr="009F4AFB">
        <w:rPr>
          <w:rFonts w:ascii="Verdana" w:hAnsi="Verdana" w:cs="Times New Roman"/>
          <w:sz w:val="24"/>
          <w:szCs w:val="24"/>
        </w:rPr>
        <w:t xml:space="preserve"> </w:t>
      </w:r>
      <w:r w:rsidR="008A41A2" w:rsidRPr="009F4AFB">
        <w:rPr>
          <w:rFonts w:ascii="Verdana" w:hAnsi="Verdana" w:cs="Times New Roman"/>
          <w:sz w:val="24"/>
          <w:szCs w:val="24"/>
        </w:rPr>
        <w:t>and</w:t>
      </w:r>
      <w:r w:rsidR="00F64B1D" w:rsidRPr="009F4AFB">
        <w:rPr>
          <w:rFonts w:ascii="Verdana" w:hAnsi="Verdana" w:cs="Times New Roman"/>
          <w:sz w:val="24"/>
          <w:szCs w:val="24"/>
        </w:rPr>
        <w:t xml:space="preserve"> the</w:t>
      </w:r>
      <w:r w:rsidR="008A41A2" w:rsidRPr="009F4AFB">
        <w:rPr>
          <w:rFonts w:ascii="Verdana" w:hAnsi="Verdana" w:cs="Times New Roman"/>
          <w:sz w:val="24"/>
          <w:szCs w:val="24"/>
        </w:rPr>
        <w:t xml:space="preserve"> </w:t>
      </w:r>
      <w:r w:rsidR="00F64B1D" w:rsidRPr="009F4AFB">
        <w:rPr>
          <w:rFonts w:ascii="Verdana" w:hAnsi="Verdana" w:cs="Times New Roman"/>
          <w:sz w:val="24"/>
          <w:szCs w:val="24"/>
        </w:rPr>
        <w:t>language</w:t>
      </w:r>
      <w:r w:rsidRPr="009F4AFB">
        <w:rPr>
          <w:rFonts w:ascii="Verdana" w:hAnsi="Verdana" w:cs="Times New Roman"/>
          <w:sz w:val="24"/>
          <w:szCs w:val="24"/>
        </w:rPr>
        <w:t xml:space="preserve"> with ‘</w:t>
      </w:r>
      <w:r w:rsidR="00C645EE" w:rsidRPr="009F4AFB">
        <w:rPr>
          <w:rFonts w:ascii="Verdana" w:hAnsi="Verdana" w:cs="Times New Roman"/>
          <w:sz w:val="24"/>
          <w:szCs w:val="24"/>
        </w:rPr>
        <w:t>lower</w:t>
      </w:r>
      <w:r w:rsidRPr="009F4AFB">
        <w:rPr>
          <w:rFonts w:ascii="Verdana" w:hAnsi="Verdana" w:cs="Times New Roman"/>
          <w:sz w:val="24"/>
          <w:szCs w:val="24"/>
        </w:rPr>
        <w:t>’</w:t>
      </w:r>
      <w:r w:rsidR="00C645EE" w:rsidRPr="009F4AFB">
        <w:rPr>
          <w:rFonts w:ascii="Verdana" w:hAnsi="Verdana" w:cs="Times New Roman"/>
          <w:sz w:val="24"/>
          <w:szCs w:val="24"/>
        </w:rPr>
        <w:t xml:space="preserve"> status</w:t>
      </w:r>
      <w:r w:rsidR="00F64B1D" w:rsidRPr="009F4AFB">
        <w:rPr>
          <w:rFonts w:ascii="Verdana" w:hAnsi="Verdana" w:cs="Times New Roman"/>
          <w:sz w:val="24"/>
          <w:szCs w:val="24"/>
        </w:rPr>
        <w:t xml:space="preserve">, that can </w:t>
      </w:r>
      <w:r w:rsidR="008A41A2" w:rsidRPr="009F4AFB">
        <w:rPr>
          <w:rFonts w:ascii="Verdana" w:hAnsi="Verdana" w:cs="Times New Roman"/>
          <w:sz w:val="24"/>
          <w:szCs w:val="24"/>
        </w:rPr>
        <w:t xml:space="preserve">result in the </w:t>
      </w:r>
      <w:r w:rsidRPr="009F4AFB">
        <w:rPr>
          <w:rFonts w:ascii="Verdana" w:hAnsi="Verdana" w:cs="Times New Roman"/>
          <w:sz w:val="24"/>
          <w:szCs w:val="24"/>
        </w:rPr>
        <w:t>‘</w:t>
      </w:r>
      <w:r w:rsidR="008A41A2" w:rsidRPr="009F4AFB">
        <w:rPr>
          <w:rFonts w:ascii="Verdana" w:hAnsi="Verdana" w:cs="Times New Roman"/>
          <w:sz w:val="24"/>
          <w:szCs w:val="24"/>
        </w:rPr>
        <w:t>low</w:t>
      </w:r>
      <w:r w:rsidRPr="009F4AFB">
        <w:rPr>
          <w:rFonts w:ascii="Verdana" w:hAnsi="Verdana" w:cs="Times New Roman"/>
          <w:sz w:val="24"/>
          <w:szCs w:val="24"/>
        </w:rPr>
        <w:t>’</w:t>
      </w:r>
      <w:r w:rsidR="008A41A2" w:rsidRPr="009F4AFB">
        <w:rPr>
          <w:rFonts w:ascii="Verdana" w:hAnsi="Verdana" w:cs="Times New Roman"/>
          <w:sz w:val="24"/>
          <w:szCs w:val="24"/>
        </w:rPr>
        <w:t xml:space="preserve"> language being displaced by the</w:t>
      </w:r>
      <w:r w:rsidR="00F64B1D" w:rsidRPr="009F4AFB">
        <w:rPr>
          <w:rFonts w:ascii="Verdana" w:hAnsi="Verdana" w:cs="Times New Roman"/>
          <w:sz w:val="24"/>
          <w:szCs w:val="24"/>
        </w:rPr>
        <w:t xml:space="preserve"> dominant</w:t>
      </w:r>
      <w:r w:rsidR="008A41A2" w:rsidRPr="009F4AFB">
        <w:rPr>
          <w:rFonts w:ascii="Verdana" w:hAnsi="Verdana" w:cs="Times New Roman"/>
          <w:sz w:val="24"/>
          <w:szCs w:val="24"/>
        </w:rPr>
        <w:t xml:space="preserve"> </w:t>
      </w:r>
      <w:r w:rsidRPr="009F4AFB">
        <w:rPr>
          <w:rFonts w:ascii="Verdana" w:hAnsi="Verdana" w:cs="Times New Roman"/>
          <w:sz w:val="24"/>
          <w:szCs w:val="24"/>
        </w:rPr>
        <w:t>‘</w:t>
      </w:r>
      <w:r w:rsidR="008A41A2" w:rsidRPr="009F4AFB">
        <w:rPr>
          <w:rFonts w:ascii="Verdana" w:hAnsi="Verdana" w:cs="Times New Roman"/>
          <w:sz w:val="24"/>
          <w:szCs w:val="24"/>
        </w:rPr>
        <w:t>high</w:t>
      </w:r>
      <w:r w:rsidRPr="009F4AFB">
        <w:rPr>
          <w:rFonts w:ascii="Verdana" w:hAnsi="Verdana" w:cs="Times New Roman"/>
          <w:sz w:val="24"/>
          <w:szCs w:val="24"/>
        </w:rPr>
        <w:t>’</w:t>
      </w:r>
      <w:r w:rsidR="008A41A2" w:rsidRPr="009F4AFB">
        <w:rPr>
          <w:rFonts w:ascii="Verdana" w:hAnsi="Verdana" w:cs="Times New Roman"/>
          <w:sz w:val="24"/>
          <w:szCs w:val="24"/>
        </w:rPr>
        <w:t xml:space="preserve"> langu</w:t>
      </w:r>
      <w:r w:rsidRPr="009F4AFB">
        <w:rPr>
          <w:rFonts w:ascii="Verdana" w:hAnsi="Verdana" w:cs="Times New Roman"/>
          <w:sz w:val="24"/>
          <w:szCs w:val="24"/>
        </w:rPr>
        <w:t>age</w:t>
      </w:r>
      <w:r w:rsidR="008A41A2" w:rsidRPr="009F4AFB">
        <w:rPr>
          <w:rFonts w:ascii="Verdana" w:hAnsi="Verdana" w:cs="Times New Roman"/>
          <w:sz w:val="24"/>
          <w:szCs w:val="24"/>
        </w:rPr>
        <w:t xml:space="preserve">.  </w:t>
      </w:r>
      <w:r w:rsidR="00CB6021" w:rsidRPr="009F4AFB">
        <w:rPr>
          <w:rFonts w:ascii="Verdana" w:hAnsi="Verdana" w:cs="Times New Roman"/>
          <w:sz w:val="24"/>
          <w:szCs w:val="24"/>
        </w:rPr>
        <w:t>T</w:t>
      </w:r>
      <w:r w:rsidR="008A41A2" w:rsidRPr="009F4AFB">
        <w:rPr>
          <w:rFonts w:ascii="Verdana" w:hAnsi="Verdana" w:cs="Times New Roman"/>
          <w:sz w:val="24"/>
          <w:szCs w:val="24"/>
        </w:rPr>
        <w:t>his is known as ‘language shift’.</w:t>
      </w:r>
    </w:p>
    <w:p w:rsidR="006937D4" w:rsidRPr="00E505F9" w:rsidRDefault="00CC3A75" w:rsidP="00A94E63">
      <w:pPr>
        <w:spacing w:line="480" w:lineRule="auto"/>
        <w:rPr>
          <w:rFonts w:ascii="Verdana" w:hAnsi="Verdana"/>
          <w:i/>
          <w:sz w:val="24"/>
          <w:szCs w:val="24"/>
          <w:u w:val="single"/>
        </w:rPr>
      </w:pPr>
      <w:r w:rsidRPr="00E505F9">
        <w:rPr>
          <w:rFonts w:ascii="Verdana" w:hAnsi="Verdana"/>
          <w:i/>
          <w:sz w:val="24"/>
          <w:szCs w:val="24"/>
          <w:u w:val="single"/>
        </w:rPr>
        <w:t xml:space="preserve">2.2 </w:t>
      </w:r>
      <w:r w:rsidR="008913E5" w:rsidRPr="00E505F9">
        <w:rPr>
          <w:rFonts w:ascii="Verdana" w:hAnsi="Verdana"/>
          <w:i/>
          <w:sz w:val="24"/>
          <w:szCs w:val="24"/>
          <w:u w:val="single"/>
        </w:rPr>
        <w:t>Language s</w:t>
      </w:r>
      <w:r w:rsidRPr="00E505F9">
        <w:rPr>
          <w:rFonts w:ascii="Verdana" w:hAnsi="Verdana"/>
          <w:i/>
          <w:sz w:val="24"/>
          <w:szCs w:val="24"/>
          <w:u w:val="single"/>
        </w:rPr>
        <w:t>hift</w:t>
      </w:r>
      <w:r w:rsidR="008913E5" w:rsidRPr="00E505F9">
        <w:rPr>
          <w:rFonts w:ascii="Verdana" w:hAnsi="Verdana"/>
          <w:i/>
          <w:sz w:val="24"/>
          <w:szCs w:val="24"/>
          <w:u w:val="single"/>
        </w:rPr>
        <w:t xml:space="preserve"> and death</w:t>
      </w:r>
      <w:r w:rsidR="006937D4" w:rsidRPr="00E505F9">
        <w:rPr>
          <w:rFonts w:ascii="Verdana" w:hAnsi="Verdana"/>
          <w:i/>
          <w:sz w:val="24"/>
          <w:szCs w:val="24"/>
          <w:u w:val="single"/>
        </w:rPr>
        <w:t>.</w:t>
      </w:r>
    </w:p>
    <w:p w:rsidR="0052771F" w:rsidRPr="009F4AFB" w:rsidRDefault="00CC3A75" w:rsidP="00A94E63">
      <w:pPr>
        <w:spacing w:line="480" w:lineRule="auto"/>
        <w:rPr>
          <w:rFonts w:ascii="Verdana" w:hAnsi="Verdana"/>
          <w:b/>
          <w:sz w:val="24"/>
          <w:szCs w:val="24"/>
        </w:rPr>
      </w:pPr>
      <w:r w:rsidRPr="009F4AFB">
        <w:rPr>
          <w:rFonts w:ascii="Verdana" w:hAnsi="Verdana" w:cs="Times-Roman"/>
          <w:sz w:val="24"/>
          <w:szCs w:val="24"/>
        </w:rPr>
        <w:t>Language shif</w:t>
      </w:r>
      <w:r w:rsidR="00640A6E" w:rsidRPr="009F4AFB">
        <w:rPr>
          <w:rFonts w:ascii="Verdana" w:hAnsi="Verdana" w:cs="Times-Roman"/>
          <w:sz w:val="24"/>
          <w:szCs w:val="24"/>
        </w:rPr>
        <w:t>t is commonly triggered by the necessity</w:t>
      </w:r>
      <w:r w:rsidRPr="009F4AFB">
        <w:rPr>
          <w:rFonts w:ascii="Verdana" w:hAnsi="Verdana" w:cs="Times-Roman"/>
          <w:sz w:val="24"/>
          <w:szCs w:val="24"/>
        </w:rPr>
        <w:t xml:space="preserve"> of a ‘lingua franca’ for communicative convenience – this is often </w:t>
      </w:r>
      <w:r w:rsidR="00D6662E" w:rsidRPr="009F4AFB">
        <w:rPr>
          <w:rFonts w:ascii="Verdana" w:hAnsi="Verdana" w:cs="Times-Roman"/>
          <w:sz w:val="24"/>
          <w:szCs w:val="24"/>
        </w:rPr>
        <w:t>the</w:t>
      </w:r>
      <w:r w:rsidR="00494AF0" w:rsidRPr="009F4AFB">
        <w:rPr>
          <w:rFonts w:ascii="Verdana" w:hAnsi="Verdana" w:cs="Times-Roman"/>
          <w:sz w:val="24"/>
          <w:szCs w:val="24"/>
        </w:rPr>
        <w:t xml:space="preserve"> ‘high’ language,</w:t>
      </w:r>
      <w:r w:rsidRPr="009F4AFB">
        <w:rPr>
          <w:rFonts w:ascii="Verdana" w:hAnsi="Verdana" w:cs="Times-Roman"/>
          <w:sz w:val="24"/>
          <w:szCs w:val="24"/>
        </w:rPr>
        <w:t xml:space="preserve"> </w:t>
      </w:r>
      <w:r w:rsidR="00D6662E" w:rsidRPr="009F4AFB">
        <w:rPr>
          <w:rFonts w:ascii="Verdana" w:hAnsi="Verdana" w:cs="Times-Roman"/>
          <w:sz w:val="24"/>
          <w:szCs w:val="24"/>
        </w:rPr>
        <w:t xml:space="preserve">that is, </w:t>
      </w:r>
      <w:r w:rsidR="00D6662E" w:rsidRPr="009F4AFB">
        <w:rPr>
          <w:rFonts w:ascii="Verdana" w:hAnsi="Verdana" w:cs="Times-Roman"/>
          <w:sz w:val="24"/>
          <w:szCs w:val="24"/>
        </w:rPr>
        <w:lastRenderedPageBreak/>
        <w:t xml:space="preserve">the language </w:t>
      </w:r>
      <w:r w:rsidRPr="009F4AFB">
        <w:rPr>
          <w:rFonts w:ascii="Verdana" w:hAnsi="Verdana" w:cs="Times-Roman"/>
          <w:sz w:val="24"/>
          <w:szCs w:val="24"/>
        </w:rPr>
        <w:t xml:space="preserve">perceived </w:t>
      </w:r>
      <w:r w:rsidR="00494AF0" w:rsidRPr="009F4AFB">
        <w:rPr>
          <w:rFonts w:ascii="Verdana" w:hAnsi="Verdana" w:cs="Times-Roman"/>
          <w:sz w:val="24"/>
          <w:szCs w:val="24"/>
        </w:rPr>
        <w:t xml:space="preserve">as </w:t>
      </w:r>
      <w:r w:rsidRPr="009F4AFB">
        <w:rPr>
          <w:rFonts w:ascii="Verdana" w:hAnsi="Verdana" w:cs="Times-Roman"/>
          <w:sz w:val="24"/>
          <w:szCs w:val="24"/>
        </w:rPr>
        <w:t xml:space="preserve">‘prestigious’ or </w:t>
      </w:r>
      <w:r w:rsidR="00494AF0" w:rsidRPr="009F4AFB">
        <w:rPr>
          <w:rFonts w:ascii="Verdana" w:hAnsi="Verdana" w:cs="Times-Roman"/>
          <w:sz w:val="24"/>
          <w:szCs w:val="24"/>
        </w:rPr>
        <w:t>politically neutral</w:t>
      </w:r>
      <w:r w:rsidRPr="009F4AFB">
        <w:rPr>
          <w:rFonts w:ascii="Verdana" w:hAnsi="Verdana" w:cs="Times-Roman"/>
          <w:sz w:val="24"/>
          <w:szCs w:val="24"/>
        </w:rPr>
        <w:t xml:space="preserve">.  </w:t>
      </w:r>
      <w:r w:rsidR="00D6662E" w:rsidRPr="009F4AFB">
        <w:rPr>
          <w:rFonts w:ascii="Verdana" w:hAnsi="Verdana" w:cs="Times-Roman"/>
          <w:sz w:val="24"/>
          <w:szCs w:val="24"/>
        </w:rPr>
        <w:t xml:space="preserve">Hickey (1990) offers </w:t>
      </w:r>
      <w:r w:rsidR="00D6662E" w:rsidRPr="009F4AFB">
        <w:rPr>
          <w:rFonts w:ascii="Verdana" w:hAnsi="Verdana"/>
          <w:sz w:val="24"/>
          <w:szCs w:val="24"/>
          <w:lang w:val="en"/>
        </w:rPr>
        <w:t>t</w:t>
      </w:r>
      <w:r w:rsidR="00D409A7" w:rsidRPr="009F4AFB">
        <w:rPr>
          <w:rFonts w:ascii="Verdana" w:hAnsi="Verdana"/>
          <w:sz w:val="24"/>
          <w:szCs w:val="24"/>
          <w:lang w:val="en"/>
        </w:rPr>
        <w:t>he historical shifts to English by Celtic language speake</w:t>
      </w:r>
      <w:r w:rsidR="00D6662E" w:rsidRPr="009F4AFB">
        <w:rPr>
          <w:rFonts w:ascii="Verdana" w:hAnsi="Verdana"/>
          <w:sz w:val="24"/>
          <w:szCs w:val="24"/>
          <w:lang w:val="en"/>
        </w:rPr>
        <w:t>rs of Britain and Ireland as a well-studied exemplar to this phenomenon</w:t>
      </w:r>
      <w:r w:rsidR="00D409A7" w:rsidRPr="009F4AFB">
        <w:rPr>
          <w:rFonts w:ascii="Verdana" w:hAnsi="Verdana"/>
          <w:sz w:val="24"/>
          <w:szCs w:val="24"/>
          <w:lang w:val="en"/>
        </w:rPr>
        <w:t>.</w:t>
      </w:r>
      <w:r w:rsidR="005A69E5" w:rsidRPr="009F4AFB">
        <w:rPr>
          <w:rFonts w:ascii="Verdana" w:hAnsi="Verdana"/>
          <w:sz w:val="24"/>
          <w:szCs w:val="24"/>
          <w:lang w:val="en"/>
        </w:rPr>
        <w:t xml:space="preserve"> </w:t>
      </w:r>
    </w:p>
    <w:p w:rsidR="000B5A22" w:rsidRPr="009F4AFB" w:rsidRDefault="0052771F" w:rsidP="00A94E63">
      <w:pPr>
        <w:spacing w:line="480" w:lineRule="auto"/>
        <w:rPr>
          <w:rFonts w:ascii="Verdana" w:hAnsi="Verdana"/>
          <w:sz w:val="24"/>
          <w:szCs w:val="24"/>
          <w:lang w:val="en"/>
        </w:rPr>
      </w:pPr>
      <w:r w:rsidRPr="009F4AFB">
        <w:rPr>
          <w:rFonts w:ascii="Verdana" w:hAnsi="Verdana" w:cs="Times-Roman"/>
          <w:sz w:val="24"/>
          <w:szCs w:val="24"/>
        </w:rPr>
        <w:t xml:space="preserve">Language shift is </w:t>
      </w:r>
      <w:r w:rsidR="00640A6E" w:rsidRPr="009F4AFB">
        <w:rPr>
          <w:rFonts w:ascii="Verdana" w:hAnsi="Verdana" w:cs="Times-Roman"/>
          <w:sz w:val="24"/>
          <w:szCs w:val="24"/>
        </w:rPr>
        <w:t xml:space="preserve">commonly </w:t>
      </w:r>
      <w:r w:rsidRPr="009F4AFB">
        <w:rPr>
          <w:rFonts w:ascii="Verdana" w:hAnsi="Verdana" w:cs="Times-Roman"/>
          <w:sz w:val="24"/>
          <w:szCs w:val="24"/>
        </w:rPr>
        <w:t xml:space="preserve">an indirect consequence of language contact, however in many cases, </w:t>
      </w:r>
      <w:r w:rsidR="003454C3" w:rsidRPr="009F4AFB">
        <w:rPr>
          <w:rFonts w:ascii="Verdana" w:hAnsi="Verdana" w:cs="Times-Roman"/>
          <w:sz w:val="24"/>
          <w:szCs w:val="24"/>
        </w:rPr>
        <w:t xml:space="preserve">outright political oppression has been the </w:t>
      </w:r>
      <w:r w:rsidR="00320052" w:rsidRPr="009F4AFB">
        <w:rPr>
          <w:rFonts w:ascii="Verdana" w:hAnsi="Verdana" w:cs="Times-Roman"/>
          <w:sz w:val="24"/>
          <w:szCs w:val="24"/>
        </w:rPr>
        <w:t xml:space="preserve">determinant </w:t>
      </w:r>
      <w:r w:rsidR="003454C3" w:rsidRPr="009F4AFB">
        <w:rPr>
          <w:rFonts w:ascii="Verdana" w:hAnsi="Verdana" w:cs="Times-Roman"/>
          <w:sz w:val="24"/>
          <w:szCs w:val="24"/>
        </w:rPr>
        <w:t xml:space="preserve">of language choice.  For </w:t>
      </w:r>
      <w:r w:rsidR="00640A6E" w:rsidRPr="009F4AFB">
        <w:rPr>
          <w:rFonts w:ascii="Verdana" w:hAnsi="Verdana" w:cs="Times-Roman"/>
          <w:sz w:val="24"/>
          <w:szCs w:val="24"/>
        </w:rPr>
        <w:t>instance</w:t>
      </w:r>
      <w:r w:rsidR="003454C3" w:rsidRPr="009F4AFB">
        <w:rPr>
          <w:rFonts w:ascii="Verdana" w:hAnsi="Verdana" w:cs="Times-Roman"/>
          <w:sz w:val="24"/>
          <w:szCs w:val="24"/>
        </w:rPr>
        <w:t xml:space="preserve">, the </w:t>
      </w:r>
      <w:r w:rsidR="00494AF0" w:rsidRPr="009F4AFB">
        <w:rPr>
          <w:rFonts w:ascii="Verdana" w:hAnsi="Verdana"/>
          <w:sz w:val="24"/>
          <w:szCs w:val="24"/>
          <w:lang w:val="en"/>
        </w:rPr>
        <w:t xml:space="preserve">openly oppressive </w:t>
      </w:r>
      <w:r w:rsidRPr="009F4AFB">
        <w:rPr>
          <w:rFonts w:ascii="Verdana" w:hAnsi="Verdana" w:cs="Times-Roman"/>
          <w:sz w:val="24"/>
          <w:szCs w:val="24"/>
        </w:rPr>
        <w:t xml:space="preserve">policies devised </w:t>
      </w:r>
      <w:r w:rsidR="00494AF0" w:rsidRPr="009F4AFB">
        <w:rPr>
          <w:rFonts w:ascii="Verdana" w:hAnsi="Verdana" w:cs="Times-Roman"/>
          <w:sz w:val="24"/>
          <w:szCs w:val="24"/>
        </w:rPr>
        <w:t xml:space="preserve">in the USA </w:t>
      </w:r>
      <w:r w:rsidR="00494AF0" w:rsidRPr="009F4AFB">
        <w:rPr>
          <w:rFonts w:ascii="Verdana" w:hAnsi="Verdana"/>
          <w:sz w:val="24"/>
          <w:szCs w:val="24"/>
          <w:lang w:val="en"/>
        </w:rPr>
        <w:t xml:space="preserve">during the </w:t>
      </w:r>
      <w:r w:rsidR="00640A6E" w:rsidRPr="009F4AFB">
        <w:rPr>
          <w:rFonts w:ascii="Verdana" w:hAnsi="Verdana"/>
          <w:sz w:val="24"/>
          <w:szCs w:val="24"/>
          <w:lang w:val="en"/>
        </w:rPr>
        <w:t>infancy</w:t>
      </w:r>
      <w:r w:rsidR="00494AF0" w:rsidRPr="009F4AFB">
        <w:rPr>
          <w:rFonts w:ascii="Verdana" w:hAnsi="Verdana"/>
          <w:sz w:val="24"/>
          <w:szCs w:val="24"/>
          <w:lang w:val="en"/>
        </w:rPr>
        <w:t xml:space="preserve"> of the republic</w:t>
      </w:r>
      <w:r w:rsidR="00494AF0" w:rsidRPr="009F4AFB">
        <w:rPr>
          <w:rFonts w:ascii="Verdana" w:hAnsi="Verdana" w:cs="Times-Roman"/>
          <w:sz w:val="24"/>
          <w:szCs w:val="24"/>
        </w:rPr>
        <w:t xml:space="preserve"> </w:t>
      </w:r>
      <w:r w:rsidRPr="009F4AFB">
        <w:rPr>
          <w:rFonts w:ascii="Verdana" w:hAnsi="Verdana" w:cs="Times-Roman"/>
          <w:sz w:val="24"/>
          <w:szCs w:val="24"/>
        </w:rPr>
        <w:t xml:space="preserve">to repress the Native American and West African slave languages </w:t>
      </w:r>
      <w:r w:rsidRPr="009F4AFB">
        <w:rPr>
          <w:rFonts w:ascii="Verdana" w:hAnsi="Verdana"/>
          <w:sz w:val="24"/>
          <w:szCs w:val="24"/>
          <w:lang w:val="en"/>
        </w:rPr>
        <w:t>(Wiley,</w:t>
      </w:r>
      <w:r w:rsidR="0077725D" w:rsidRPr="009F4AFB">
        <w:rPr>
          <w:rFonts w:ascii="Verdana" w:hAnsi="Verdana"/>
          <w:sz w:val="24"/>
          <w:szCs w:val="24"/>
          <w:lang w:val="en"/>
        </w:rPr>
        <w:t xml:space="preserve"> 2000).</w:t>
      </w:r>
    </w:p>
    <w:p w:rsidR="0077725D" w:rsidRPr="009F4AFB" w:rsidRDefault="000B5A22" w:rsidP="00A94E63">
      <w:pPr>
        <w:spacing w:line="480" w:lineRule="auto"/>
        <w:rPr>
          <w:rFonts w:ascii="Verdana" w:hAnsi="Verdana"/>
          <w:bCs/>
          <w:sz w:val="24"/>
          <w:szCs w:val="24"/>
          <w:lang w:val="en"/>
        </w:rPr>
      </w:pPr>
      <w:r w:rsidRPr="009F4AFB">
        <w:rPr>
          <w:rFonts w:ascii="Verdana" w:hAnsi="Verdana"/>
          <w:bCs/>
          <w:sz w:val="24"/>
          <w:szCs w:val="24"/>
          <w:lang w:val="en"/>
        </w:rPr>
        <w:t xml:space="preserve">According to Fishman (1964: 2013), “languages sometimes replace each other, among some speakers particularly in certain types or domains of language behavior, under some conditions </w:t>
      </w:r>
      <w:r w:rsidR="00320052" w:rsidRPr="009F4AFB">
        <w:rPr>
          <w:rFonts w:ascii="Verdana" w:hAnsi="Verdana"/>
          <w:bCs/>
          <w:sz w:val="24"/>
          <w:szCs w:val="24"/>
          <w:lang w:val="en"/>
        </w:rPr>
        <w:t>of intergroup contact” (p. 32). It is generally accepted that l</w:t>
      </w:r>
      <w:r w:rsidRPr="009F4AFB">
        <w:rPr>
          <w:rFonts w:ascii="Verdana" w:hAnsi="Verdana"/>
          <w:bCs/>
          <w:sz w:val="24"/>
          <w:szCs w:val="24"/>
          <w:lang w:val="en"/>
        </w:rPr>
        <w:t xml:space="preserve">anguage shift </w:t>
      </w:r>
      <w:r w:rsidR="00320052" w:rsidRPr="009F4AFB">
        <w:rPr>
          <w:rFonts w:ascii="Verdana" w:hAnsi="Verdana"/>
          <w:bCs/>
          <w:sz w:val="24"/>
          <w:szCs w:val="24"/>
          <w:lang w:val="en"/>
        </w:rPr>
        <w:t>is</w:t>
      </w:r>
      <w:r w:rsidRPr="009F4AFB">
        <w:rPr>
          <w:rFonts w:ascii="Verdana" w:hAnsi="Verdana"/>
          <w:bCs/>
          <w:sz w:val="24"/>
          <w:szCs w:val="24"/>
          <w:lang w:val="en"/>
        </w:rPr>
        <w:t xml:space="preserve"> a choice </w:t>
      </w:r>
      <w:r w:rsidR="00320052" w:rsidRPr="009F4AFB">
        <w:rPr>
          <w:rFonts w:ascii="Verdana" w:hAnsi="Verdana"/>
          <w:bCs/>
          <w:sz w:val="24"/>
          <w:szCs w:val="24"/>
          <w:lang w:val="en"/>
        </w:rPr>
        <w:t>made by individuals</w:t>
      </w:r>
      <w:r w:rsidRPr="009F4AFB">
        <w:rPr>
          <w:rFonts w:ascii="Verdana" w:hAnsi="Verdana"/>
          <w:bCs/>
          <w:sz w:val="24"/>
          <w:szCs w:val="24"/>
          <w:lang w:val="en"/>
        </w:rPr>
        <w:t xml:space="preserve">, </w:t>
      </w:r>
      <w:r w:rsidR="00320052" w:rsidRPr="009F4AFB">
        <w:rPr>
          <w:rFonts w:ascii="Verdana" w:hAnsi="Verdana"/>
          <w:bCs/>
          <w:sz w:val="24"/>
          <w:szCs w:val="24"/>
          <w:lang w:val="en"/>
        </w:rPr>
        <w:t xml:space="preserve">however, Lane (2010) argues </w:t>
      </w:r>
      <w:r w:rsidRPr="009F4AFB">
        <w:rPr>
          <w:rFonts w:ascii="Verdana" w:hAnsi="Verdana"/>
          <w:bCs/>
          <w:sz w:val="24"/>
          <w:szCs w:val="24"/>
          <w:lang w:val="en"/>
        </w:rPr>
        <w:t xml:space="preserve">that </w:t>
      </w:r>
      <w:r w:rsidR="00320052" w:rsidRPr="009F4AFB">
        <w:rPr>
          <w:rFonts w:ascii="Verdana" w:hAnsi="Verdana"/>
          <w:bCs/>
          <w:sz w:val="24"/>
          <w:szCs w:val="24"/>
          <w:lang w:val="en"/>
        </w:rPr>
        <w:t>there is not always a choice</w:t>
      </w:r>
      <w:r w:rsidR="00BE65A1" w:rsidRPr="009F4AFB">
        <w:rPr>
          <w:rFonts w:ascii="Verdana" w:hAnsi="Verdana"/>
          <w:bCs/>
          <w:sz w:val="24"/>
          <w:szCs w:val="24"/>
          <w:lang w:val="en"/>
        </w:rPr>
        <w:t>.</w:t>
      </w:r>
    </w:p>
    <w:p w:rsidR="0077725D" w:rsidRPr="009F4AFB" w:rsidRDefault="007D083C" w:rsidP="00A94E63">
      <w:pPr>
        <w:spacing w:line="480" w:lineRule="auto"/>
        <w:rPr>
          <w:rFonts w:ascii="Verdana" w:hAnsi="Verdana"/>
          <w:sz w:val="24"/>
          <w:szCs w:val="24"/>
          <w:lang w:val="en"/>
        </w:rPr>
      </w:pPr>
      <w:r w:rsidRPr="009F4AFB">
        <w:rPr>
          <w:rFonts w:ascii="Verdana" w:hAnsi="Verdana"/>
          <w:bCs/>
          <w:sz w:val="24"/>
          <w:szCs w:val="24"/>
          <w:lang w:val="en"/>
        </w:rPr>
        <w:t>Crawford (1994:5) draws a</w:t>
      </w:r>
      <w:r w:rsidR="00A94E63" w:rsidRPr="009F4AFB">
        <w:rPr>
          <w:rFonts w:ascii="Verdana" w:hAnsi="Verdana"/>
          <w:bCs/>
          <w:sz w:val="24"/>
          <w:szCs w:val="24"/>
          <w:lang w:val="en"/>
        </w:rPr>
        <w:t>n interesting</w:t>
      </w:r>
      <w:r w:rsidRPr="009F4AFB">
        <w:rPr>
          <w:rFonts w:ascii="Verdana" w:hAnsi="Verdana"/>
          <w:bCs/>
          <w:sz w:val="24"/>
          <w:szCs w:val="24"/>
          <w:lang w:val="en"/>
        </w:rPr>
        <w:t xml:space="preserve"> comparison between endangered languages and endangered species</w:t>
      </w:r>
      <w:r w:rsidR="00A94E63" w:rsidRPr="009F4AFB">
        <w:rPr>
          <w:rFonts w:ascii="Verdana" w:hAnsi="Verdana"/>
          <w:bCs/>
          <w:sz w:val="24"/>
          <w:szCs w:val="24"/>
          <w:lang w:val="en"/>
        </w:rPr>
        <w:t xml:space="preserve"> which conceptulalises the many and complex factors that can undermine </w:t>
      </w:r>
      <w:r w:rsidR="00A94E63" w:rsidRPr="009F4AFB">
        <w:rPr>
          <w:rFonts w:ascii="Verdana" w:eastAsia="Times New Roman" w:hAnsi="Verdana" w:cs="Arial"/>
          <w:sz w:val="24"/>
          <w:szCs w:val="24"/>
          <w:lang w:val="en-NZ" w:eastAsia="en-GB"/>
        </w:rPr>
        <w:t>ethnolinguistic vitality</w:t>
      </w:r>
      <w:r w:rsidRPr="009F4AFB">
        <w:rPr>
          <w:rFonts w:ascii="Verdana" w:hAnsi="Verdana"/>
          <w:bCs/>
          <w:sz w:val="24"/>
          <w:szCs w:val="24"/>
          <w:lang w:val="en"/>
        </w:rPr>
        <w:t>; in each</w:t>
      </w:r>
      <w:r w:rsidR="00A94E63" w:rsidRPr="009F4AFB">
        <w:rPr>
          <w:rFonts w:ascii="Verdana" w:hAnsi="Verdana"/>
          <w:bCs/>
          <w:sz w:val="24"/>
          <w:szCs w:val="24"/>
          <w:lang w:val="en"/>
        </w:rPr>
        <w:t xml:space="preserve"> case the endangered language can</w:t>
      </w:r>
      <w:r w:rsidRPr="009F4AFB">
        <w:rPr>
          <w:rFonts w:ascii="Verdana" w:hAnsi="Verdana"/>
          <w:bCs/>
          <w:sz w:val="24"/>
          <w:szCs w:val="24"/>
          <w:lang w:val="en"/>
        </w:rPr>
        <w:t xml:space="preserve"> “fall victim to predators, changing environments, or more successful competitors”</w:t>
      </w:r>
      <w:r w:rsidR="00A94E63" w:rsidRPr="009F4AFB">
        <w:rPr>
          <w:rFonts w:ascii="Verdana" w:hAnsi="Verdana"/>
          <w:bCs/>
          <w:sz w:val="24"/>
          <w:szCs w:val="24"/>
          <w:lang w:val="en"/>
        </w:rPr>
        <w:t>,</w:t>
      </w:r>
      <w:r w:rsidRPr="009F4AFB">
        <w:rPr>
          <w:rFonts w:ascii="Verdana" w:hAnsi="Verdana"/>
          <w:bCs/>
          <w:sz w:val="24"/>
          <w:szCs w:val="24"/>
          <w:lang w:val="en"/>
        </w:rPr>
        <w:t xml:space="preserve"> are intruded on by “modern cultures abetted by new technologies”, and are threatened by “destruction of lands and livelihoods; the spread of consumerism, individualism”</w:t>
      </w:r>
      <w:r w:rsidR="00A94E63" w:rsidRPr="009F4AFB">
        <w:rPr>
          <w:rFonts w:ascii="Verdana" w:hAnsi="Verdana"/>
          <w:bCs/>
          <w:sz w:val="24"/>
          <w:szCs w:val="24"/>
          <w:lang w:val="en"/>
        </w:rPr>
        <w:t xml:space="preserve">.  Crawford proposes that the </w:t>
      </w:r>
      <w:r w:rsidRPr="009F4AFB">
        <w:rPr>
          <w:rFonts w:ascii="Verdana" w:hAnsi="Verdana"/>
          <w:bCs/>
          <w:sz w:val="24"/>
          <w:szCs w:val="24"/>
          <w:lang w:val="en"/>
        </w:rPr>
        <w:t xml:space="preserve">“pressures for assimilation </w:t>
      </w:r>
      <w:r w:rsidRPr="009F4AFB">
        <w:rPr>
          <w:rFonts w:ascii="Verdana" w:hAnsi="Verdana"/>
          <w:bCs/>
          <w:sz w:val="24"/>
          <w:szCs w:val="24"/>
          <w:lang w:val="en"/>
        </w:rPr>
        <w:lastRenderedPageBreak/>
        <w:t>into dominant cultures; and conscious policies of repression”</w:t>
      </w:r>
      <w:r w:rsidR="00A94E63" w:rsidRPr="009F4AFB">
        <w:rPr>
          <w:rFonts w:ascii="Verdana" w:hAnsi="Verdana"/>
          <w:bCs/>
          <w:sz w:val="24"/>
          <w:szCs w:val="24"/>
          <w:lang w:val="en"/>
        </w:rPr>
        <w:t xml:space="preserve"> are overpowering.  </w:t>
      </w:r>
    </w:p>
    <w:p w:rsidR="0077725D" w:rsidRPr="009F4AFB" w:rsidRDefault="001F37BB" w:rsidP="00A94E63">
      <w:pPr>
        <w:spacing w:line="480" w:lineRule="auto"/>
        <w:rPr>
          <w:rFonts w:ascii="Verdana" w:hAnsi="Verdana"/>
          <w:sz w:val="24"/>
          <w:szCs w:val="24"/>
        </w:rPr>
      </w:pPr>
      <w:r w:rsidRPr="009F4AFB">
        <w:rPr>
          <w:rFonts w:ascii="Verdana" w:hAnsi="Verdana"/>
          <w:sz w:val="24"/>
          <w:szCs w:val="24"/>
        </w:rPr>
        <w:t xml:space="preserve">Whether by choice or necessity </w:t>
      </w:r>
      <w:r w:rsidR="0077725D" w:rsidRPr="009F4AFB">
        <w:rPr>
          <w:rFonts w:ascii="Verdana" w:hAnsi="Verdana"/>
          <w:sz w:val="24"/>
          <w:szCs w:val="24"/>
        </w:rPr>
        <w:t xml:space="preserve">– the implications of language shift </w:t>
      </w:r>
      <w:r w:rsidR="00640A6E" w:rsidRPr="009F4AFB">
        <w:rPr>
          <w:rFonts w:ascii="Verdana" w:hAnsi="Verdana"/>
          <w:sz w:val="24"/>
          <w:szCs w:val="24"/>
        </w:rPr>
        <w:t>are often</w:t>
      </w:r>
      <w:r w:rsidR="0077725D" w:rsidRPr="009F4AFB">
        <w:rPr>
          <w:rFonts w:ascii="Verdana" w:hAnsi="Verdana"/>
          <w:sz w:val="24"/>
          <w:szCs w:val="24"/>
        </w:rPr>
        <w:t xml:space="preserve"> far reaching and </w:t>
      </w:r>
      <w:r w:rsidR="005A69E5" w:rsidRPr="009F4AFB">
        <w:rPr>
          <w:rFonts w:ascii="Verdana" w:hAnsi="Verdana"/>
          <w:sz w:val="24"/>
          <w:szCs w:val="24"/>
        </w:rPr>
        <w:t xml:space="preserve">as </w:t>
      </w:r>
      <w:proofErr w:type="spellStart"/>
      <w:r w:rsidR="005A69E5" w:rsidRPr="009F4AFB">
        <w:rPr>
          <w:rFonts w:ascii="Verdana" w:hAnsi="Verdana"/>
          <w:sz w:val="24"/>
          <w:szCs w:val="24"/>
        </w:rPr>
        <w:t>Hornberger</w:t>
      </w:r>
      <w:proofErr w:type="spellEnd"/>
      <w:r w:rsidR="005A69E5" w:rsidRPr="009F4AFB">
        <w:rPr>
          <w:rFonts w:ascii="Verdana" w:hAnsi="Verdana"/>
          <w:sz w:val="24"/>
          <w:szCs w:val="24"/>
        </w:rPr>
        <w:t xml:space="preserve"> (2002) </w:t>
      </w:r>
      <w:r w:rsidRPr="009F4AFB">
        <w:rPr>
          <w:rFonts w:ascii="Verdana" w:hAnsi="Verdana"/>
          <w:sz w:val="24"/>
          <w:szCs w:val="24"/>
        </w:rPr>
        <w:t xml:space="preserve">cautions, generally deleterious, </w:t>
      </w:r>
      <w:r w:rsidR="005A69E5" w:rsidRPr="009F4AFB">
        <w:rPr>
          <w:rFonts w:ascii="Verdana" w:hAnsi="Verdana"/>
          <w:sz w:val="24"/>
          <w:szCs w:val="24"/>
        </w:rPr>
        <w:t xml:space="preserve">with the ultimate consequence </w:t>
      </w:r>
      <w:r w:rsidR="006F1754" w:rsidRPr="009F4AFB">
        <w:rPr>
          <w:rFonts w:ascii="Verdana" w:hAnsi="Verdana"/>
          <w:sz w:val="24"/>
          <w:szCs w:val="24"/>
        </w:rPr>
        <w:t xml:space="preserve">being extinction - </w:t>
      </w:r>
      <w:r w:rsidR="005A69E5" w:rsidRPr="009F4AFB">
        <w:rPr>
          <w:rStyle w:val="Strong"/>
          <w:rFonts w:ascii="Verdana" w:hAnsi="Verdana"/>
          <w:b w:val="0"/>
          <w:sz w:val="24"/>
          <w:szCs w:val="24"/>
          <w:lang w:val="en"/>
        </w:rPr>
        <w:t>language death</w:t>
      </w:r>
      <w:r w:rsidR="006F1754" w:rsidRPr="009F4AFB">
        <w:rPr>
          <w:rStyle w:val="Strong"/>
          <w:rFonts w:ascii="Verdana" w:hAnsi="Verdana"/>
          <w:b w:val="0"/>
          <w:sz w:val="24"/>
          <w:szCs w:val="24"/>
          <w:lang w:val="en"/>
        </w:rPr>
        <w:t>.</w:t>
      </w:r>
    </w:p>
    <w:p w:rsidR="00CB750B" w:rsidRPr="009F4AFB" w:rsidRDefault="00893D40" w:rsidP="00A94E63">
      <w:pPr>
        <w:spacing w:line="480" w:lineRule="auto"/>
        <w:rPr>
          <w:rFonts w:ascii="Verdana" w:hAnsi="Verdana"/>
          <w:sz w:val="24"/>
          <w:szCs w:val="24"/>
          <w:lang w:val="en"/>
        </w:rPr>
      </w:pPr>
      <w:r w:rsidRPr="009F4AFB">
        <w:rPr>
          <w:rFonts w:ascii="Verdana" w:hAnsi="Verdana"/>
          <w:sz w:val="24"/>
          <w:szCs w:val="24"/>
        </w:rPr>
        <w:t>With this in mind, language maintenance, shift and death</w:t>
      </w:r>
      <w:r w:rsidR="001F37BB" w:rsidRPr="009F4AFB">
        <w:rPr>
          <w:rFonts w:ascii="Verdana" w:hAnsi="Verdana"/>
          <w:sz w:val="24"/>
          <w:szCs w:val="24"/>
        </w:rPr>
        <w:t xml:space="preserve"> can therefore be </w:t>
      </w:r>
      <w:r w:rsidRPr="009F4AFB">
        <w:rPr>
          <w:rFonts w:ascii="Verdana" w:hAnsi="Verdana"/>
          <w:sz w:val="24"/>
          <w:szCs w:val="24"/>
        </w:rPr>
        <w:t>presented as a linear continuum of di</w:t>
      </w:r>
      <w:r w:rsidR="0077725D" w:rsidRPr="009F4AFB">
        <w:rPr>
          <w:rFonts w:ascii="Verdana" w:hAnsi="Verdana"/>
          <w:sz w:val="24"/>
          <w:szCs w:val="24"/>
        </w:rPr>
        <w:t>minishing linguistic vitality</w:t>
      </w:r>
      <w:r w:rsidR="00CC3A75" w:rsidRPr="009F4AFB">
        <w:rPr>
          <w:rFonts w:ascii="Verdana" w:hAnsi="Verdana"/>
          <w:sz w:val="24"/>
          <w:szCs w:val="24"/>
        </w:rPr>
        <w:t xml:space="preserve">.  </w:t>
      </w:r>
      <w:r w:rsidR="00F150C7" w:rsidRPr="009F4AFB">
        <w:rPr>
          <w:rFonts w:ascii="Verdana" w:hAnsi="Verdana"/>
          <w:sz w:val="24"/>
          <w:szCs w:val="24"/>
          <w:lang w:val="en"/>
        </w:rPr>
        <w:t>T</w:t>
      </w:r>
      <w:r w:rsidR="007812E8" w:rsidRPr="009F4AFB">
        <w:rPr>
          <w:rFonts w:ascii="Verdana" w:hAnsi="Verdana"/>
          <w:sz w:val="24"/>
          <w:szCs w:val="24"/>
          <w:lang w:val="en"/>
        </w:rPr>
        <w:t xml:space="preserve">he shift (to English) of the Cornish language as well as its </w:t>
      </w:r>
      <w:r w:rsidR="00F150C7" w:rsidRPr="009F4AFB">
        <w:rPr>
          <w:rFonts w:ascii="Verdana" w:hAnsi="Verdana"/>
          <w:sz w:val="24"/>
          <w:szCs w:val="24"/>
          <w:lang w:val="en"/>
        </w:rPr>
        <w:t xml:space="preserve">inevitable </w:t>
      </w:r>
      <w:r w:rsidR="007812E8" w:rsidRPr="009F4AFB">
        <w:rPr>
          <w:rFonts w:ascii="Verdana" w:hAnsi="Verdana"/>
          <w:sz w:val="24"/>
          <w:szCs w:val="24"/>
          <w:lang w:val="en"/>
        </w:rPr>
        <w:t>extinction</w:t>
      </w:r>
      <w:r w:rsidR="005A69E5" w:rsidRPr="009F4AFB">
        <w:rPr>
          <w:rFonts w:ascii="Verdana" w:hAnsi="Verdana"/>
          <w:sz w:val="24"/>
          <w:szCs w:val="24"/>
          <w:lang w:val="en"/>
        </w:rPr>
        <w:t xml:space="preserve"> </w:t>
      </w:r>
      <w:r w:rsidR="007812E8" w:rsidRPr="009F4AFB">
        <w:rPr>
          <w:rFonts w:ascii="Verdana" w:hAnsi="Verdana"/>
          <w:sz w:val="24"/>
          <w:szCs w:val="24"/>
          <w:lang w:val="en"/>
        </w:rPr>
        <w:t xml:space="preserve">in England </w:t>
      </w:r>
      <w:r w:rsidR="00F150C7" w:rsidRPr="009F4AFB">
        <w:rPr>
          <w:rFonts w:ascii="Verdana" w:hAnsi="Verdana"/>
          <w:sz w:val="24"/>
          <w:szCs w:val="24"/>
          <w:lang w:val="en"/>
        </w:rPr>
        <w:t xml:space="preserve">illustrates this </w:t>
      </w:r>
      <w:r w:rsidR="007812E8" w:rsidRPr="009F4AFB">
        <w:rPr>
          <w:rFonts w:ascii="Verdana" w:hAnsi="Verdana"/>
          <w:sz w:val="24"/>
          <w:szCs w:val="24"/>
          <w:lang w:val="en"/>
        </w:rPr>
        <w:t>continuum.</w:t>
      </w:r>
    </w:p>
    <w:p w:rsidR="00893D40" w:rsidRPr="009F4AFB" w:rsidRDefault="00064BEE" w:rsidP="00A94E63">
      <w:pPr>
        <w:spacing w:line="480" w:lineRule="auto"/>
        <w:rPr>
          <w:rFonts w:ascii="Verdana" w:hAnsi="Verdana"/>
          <w:sz w:val="24"/>
          <w:szCs w:val="24"/>
        </w:rPr>
      </w:pPr>
      <w:r w:rsidRPr="009F4AFB">
        <w:rPr>
          <w:rFonts w:ascii="Verdana" w:hAnsi="Verdana"/>
          <w:sz w:val="24"/>
          <w:szCs w:val="24"/>
        </w:rPr>
        <w:t>Alternatively,</w:t>
      </w:r>
      <w:r w:rsidR="00CC3A75" w:rsidRPr="009F4AFB">
        <w:rPr>
          <w:rFonts w:ascii="Verdana" w:hAnsi="Verdana"/>
          <w:sz w:val="24"/>
          <w:szCs w:val="24"/>
        </w:rPr>
        <w:t xml:space="preserve"> a less pessimistic perspective is to consider these three dimensions as part of a cycle, where, at any point in the cycle, </w:t>
      </w:r>
      <w:r w:rsidR="00640A6E" w:rsidRPr="009F4AFB">
        <w:rPr>
          <w:rFonts w:ascii="Verdana" w:hAnsi="Verdana"/>
          <w:sz w:val="24"/>
          <w:szCs w:val="24"/>
        </w:rPr>
        <w:t>adoption of language revitalization strategies may reverse language loss.</w:t>
      </w:r>
      <w:r w:rsidR="007247ED" w:rsidRPr="009F4AFB">
        <w:rPr>
          <w:rFonts w:ascii="Verdana" w:hAnsi="Verdana"/>
          <w:sz w:val="24"/>
          <w:szCs w:val="24"/>
        </w:rPr>
        <w:t xml:space="preserve"> </w:t>
      </w:r>
    </w:p>
    <w:p w:rsidR="006937D4" w:rsidRPr="00E505F9" w:rsidRDefault="009F4AFB" w:rsidP="00A94E63">
      <w:pPr>
        <w:spacing w:line="480" w:lineRule="auto"/>
        <w:rPr>
          <w:rFonts w:ascii="Verdana" w:hAnsi="Verdana"/>
          <w:i/>
          <w:sz w:val="24"/>
          <w:szCs w:val="24"/>
          <w:u w:val="single"/>
        </w:rPr>
      </w:pPr>
      <w:r w:rsidRPr="00E505F9">
        <w:rPr>
          <w:rFonts w:ascii="Verdana" w:hAnsi="Verdana"/>
          <w:i/>
          <w:sz w:val="24"/>
          <w:szCs w:val="24"/>
          <w:u w:val="single"/>
        </w:rPr>
        <w:t xml:space="preserve">2.3. </w:t>
      </w:r>
      <w:r w:rsidR="002A19A5" w:rsidRPr="00E505F9">
        <w:rPr>
          <w:rFonts w:ascii="Verdana" w:hAnsi="Verdana"/>
          <w:i/>
          <w:sz w:val="24"/>
          <w:szCs w:val="24"/>
          <w:u w:val="single"/>
        </w:rPr>
        <w:t>Language vitality</w:t>
      </w:r>
      <w:r w:rsidR="006937D4" w:rsidRPr="00E505F9">
        <w:rPr>
          <w:rFonts w:ascii="Verdana" w:hAnsi="Verdana"/>
          <w:i/>
          <w:sz w:val="24"/>
          <w:szCs w:val="24"/>
          <w:u w:val="single"/>
        </w:rPr>
        <w:t>.</w:t>
      </w:r>
    </w:p>
    <w:p w:rsidR="00005184" w:rsidRPr="009F4AFB" w:rsidRDefault="002A19A5" w:rsidP="00A94E63">
      <w:pPr>
        <w:spacing w:line="480" w:lineRule="auto"/>
        <w:rPr>
          <w:rFonts w:ascii="Verdana" w:hAnsi="Verdana"/>
          <w:sz w:val="24"/>
          <w:szCs w:val="24"/>
        </w:rPr>
      </w:pPr>
      <w:r w:rsidRPr="009F4AFB">
        <w:rPr>
          <w:rFonts w:ascii="Verdana" w:hAnsi="Verdana"/>
          <w:sz w:val="24"/>
          <w:szCs w:val="24"/>
        </w:rPr>
        <w:t>Language vitality can be defined as the state of a language with r</w:t>
      </w:r>
      <w:r w:rsidR="00A67794" w:rsidRPr="009F4AFB">
        <w:rPr>
          <w:rFonts w:ascii="Verdana" w:hAnsi="Verdana"/>
          <w:sz w:val="24"/>
          <w:szCs w:val="24"/>
        </w:rPr>
        <w:t>elation</w:t>
      </w:r>
      <w:r w:rsidRPr="009F4AFB">
        <w:rPr>
          <w:rFonts w:ascii="Verdana" w:hAnsi="Verdana"/>
          <w:sz w:val="24"/>
          <w:szCs w:val="24"/>
        </w:rPr>
        <w:t xml:space="preserve"> to its </w:t>
      </w:r>
      <w:r w:rsidR="000B340A" w:rsidRPr="009F4AFB">
        <w:rPr>
          <w:rFonts w:ascii="Verdana" w:hAnsi="Verdana"/>
          <w:sz w:val="24"/>
          <w:szCs w:val="24"/>
        </w:rPr>
        <w:t>perceived</w:t>
      </w:r>
      <w:r w:rsidRPr="009F4AFB">
        <w:rPr>
          <w:rFonts w:ascii="Verdana" w:hAnsi="Verdana"/>
          <w:sz w:val="24"/>
          <w:szCs w:val="24"/>
        </w:rPr>
        <w:t xml:space="preserve"> </w:t>
      </w:r>
      <w:r w:rsidR="000B340A" w:rsidRPr="009F4AFB">
        <w:rPr>
          <w:rFonts w:ascii="Verdana" w:hAnsi="Verdana"/>
          <w:sz w:val="24"/>
          <w:szCs w:val="24"/>
        </w:rPr>
        <w:t>status</w:t>
      </w:r>
      <w:r w:rsidR="00E37314" w:rsidRPr="009F4AFB">
        <w:rPr>
          <w:rFonts w:ascii="Verdana" w:hAnsi="Verdana"/>
          <w:sz w:val="24"/>
          <w:szCs w:val="24"/>
        </w:rPr>
        <w:t xml:space="preserve">, </w:t>
      </w:r>
      <w:r w:rsidR="00EA0E92" w:rsidRPr="009F4AFB">
        <w:rPr>
          <w:rFonts w:ascii="Verdana" w:hAnsi="Verdana"/>
          <w:sz w:val="24"/>
          <w:szCs w:val="24"/>
        </w:rPr>
        <w:t xml:space="preserve">everyday </w:t>
      </w:r>
      <w:r w:rsidR="00E37314" w:rsidRPr="009F4AFB">
        <w:rPr>
          <w:rFonts w:ascii="Verdana" w:hAnsi="Verdana"/>
          <w:sz w:val="24"/>
          <w:szCs w:val="24"/>
        </w:rPr>
        <w:t>usage</w:t>
      </w:r>
      <w:r w:rsidR="00EA0E92" w:rsidRPr="009F4AFB">
        <w:rPr>
          <w:rFonts w:ascii="Verdana" w:hAnsi="Verdana"/>
          <w:sz w:val="24"/>
          <w:szCs w:val="24"/>
        </w:rPr>
        <w:t xml:space="preserve"> and</w:t>
      </w:r>
      <w:r w:rsidR="000B340A" w:rsidRPr="009F4AFB">
        <w:rPr>
          <w:rFonts w:ascii="Verdana" w:hAnsi="Verdana"/>
          <w:sz w:val="24"/>
          <w:szCs w:val="24"/>
        </w:rPr>
        <w:t xml:space="preserve"> communication amongst people.</w:t>
      </w:r>
      <w:r w:rsidR="006937D4" w:rsidRPr="009F4AFB">
        <w:rPr>
          <w:rFonts w:ascii="Verdana" w:hAnsi="Verdana"/>
          <w:b/>
          <w:sz w:val="24"/>
          <w:szCs w:val="24"/>
        </w:rPr>
        <w:t xml:space="preserve">  </w:t>
      </w:r>
      <w:r w:rsidR="003E2652" w:rsidRPr="009F4AFB">
        <w:rPr>
          <w:rFonts w:ascii="Verdana" w:hAnsi="Verdana"/>
          <w:sz w:val="24"/>
          <w:szCs w:val="24"/>
        </w:rPr>
        <w:t xml:space="preserve">Lewin (1951) argues that languages are rarely stable and constantly </w:t>
      </w:r>
      <w:r w:rsidR="00A67794" w:rsidRPr="009F4AFB">
        <w:rPr>
          <w:rFonts w:ascii="Verdana" w:hAnsi="Verdana"/>
          <w:sz w:val="24"/>
          <w:szCs w:val="24"/>
        </w:rPr>
        <w:t>at risk</w:t>
      </w:r>
      <w:r w:rsidR="003E2652" w:rsidRPr="009F4AFB">
        <w:rPr>
          <w:rFonts w:ascii="Verdana" w:hAnsi="Verdana"/>
          <w:sz w:val="24"/>
          <w:szCs w:val="24"/>
        </w:rPr>
        <w:t xml:space="preserve"> to </w:t>
      </w:r>
      <w:r w:rsidR="0052771F" w:rsidRPr="009F4AFB">
        <w:rPr>
          <w:rFonts w:ascii="Verdana" w:hAnsi="Verdana"/>
          <w:sz w:val="24"/>
          <w:szCs w:val="24"/>
        </w:rPr>
        <w:t>language shift/death</w:t>
      </w:r>
      <w:r w:rsidR="003E2652" w:rsidRPr="009F4AFB">
        <w:rPr>
          <w:rFonts w:ascii="Verdana" w:hAnsi="Verdana"/>
          <w:i/>
          <w:sz w:val="24"/>
          <w:szCs w:val="24"/>
        </w:rPr>
        <w:t xml:space="preserve"> </w:t>
      </w:r>
      <w:r w:rsidR="00A67794" w:rsidRPr="009F4AFB">
        <w:rPr>
          <w:rFonts w:ascii="Verdana" w:hAnsi="Verdana"/>
          <w:sz w:val="24"/>
          <w:szCs w:val="24"/>
        </w:rPr>
        <w:t>because of</w:t>
      </w:r>
      <w:r w:rsidR="003E2652" w:rsidRPr="009F4AFB">
        <w:rPr>
          <w:rFonts w:ascii="Verdana" w:hAnsi="Verdana"/>
          <w:sz w:val="24"/>
          <w:szCs w:val="24"/>
        </w:rPr>
        <w:t xml:space="preserve"> numerous external </w:t>
      </w:r>
      <w:r w:rsidR="0052771F" w:rsidRPr="009F4AFB">
        <w:rPr>
          <w:rFonts w:ascii="Verdana" w:hAnsi="Verdana"/>
          <w:sz w:val="24"/>
          <w:szCs w:val="24"/>
        </w:rPr>
        <w:t>‘</w:t>
      </w:r>
      <w:r w:rsidR="003E2652" w:rsidRPr="009F4AFB">
        <w:rPr>
          <w:rFonts w:ascii="Verdana" w:hAnsi="Verdana"/>
          <w:sz w:val="24"/>
          <w:szCs w:val="24"/>
        </w:rPr>
        <w:t>forces</w:t>
      </w:r>
      <w:r w:rsidR="0052771F" w:rsidRPr="009F4AFB">
        <w:rPr>
          <w:rFonts w:ascii="Verdana" w:hAnsi="Verdana"/>
          <w:sz w:val="24"/>
          <w:szCs w:val="24"/>
        </w:rPr>
        <w:t>’</w:t>
      </w:r>
      <w:r w:rsidR="003E2652" w:rsidRPr="009F4AFB">
        <w:rPr>
          <w:rFonts w:ascii="Verdana" w:hAnsi="Verdana"/>
          <w:sz w:val="24"/>
          <w:szCs w:val="24"/>
        </w:rPr>
        <w:t xml:space="preserve"> to which </w:t>
      </w:r>
      <w:r w:rsidR="00A67794" w:rsidRPr="009F4AFB">
        <w:rPr>
          <w:rFonts w:ascii="Verdana" w:hAnsi="Verdana"/>
          <w:sz w:val="24"/>
          <w:szCs w:val="24"/>
        </w:rPr>
        <w:t>they’re</w:t>
      </w:r>
      <w:r w:rsidR="003E2652" w:rsidRPr="009F4AFB">
        <w:rPr>
          <w:rFonts w:ascii="Verdana" w:hAnsi="Verdana"/>
          <w:sz w:val="24"/>
          <w:szCs w:val="24"/>
        </w:rPr>
        <w:t xml:space="preserve"> objected to and maintains that, </w:t>
      </w:r>
      <w:r w:rsidR="00A67794" w:rsidRPr="009F4AFB">
        <w:rPr>
          <w:rFonts w:ascii="Verdana" w:hAnsi="Verdana"/>
          <w:sz w:val="24"/>
          <w:szCs w:val="24"/>
        </w:rPr>
        <w:t xml:space="preserve">with reference </w:t>
      </w:r>
      <w:r w:rsidR="003E2652" w:rsidRPr="009F4AFB">
        <w:rPr>
          <w:rFonts w:ascii="Verdana" w:hAnsi="Verdana"/>
          <w:sz w:val="24"/>
          <w:szCs w:val="24"/>
        </w:rPr>
        <w:t xml:space="preserve">to language contact, economic, political and social issues can act as both </w:t>
      </w:r>
      <w:r w:rsidR="003E2652" w:rsidRPr="009F4AFB">
        <w:rPr>
          <w:rFonts w:ascii="Verdana" w:hAnsi="Verdana"/>
          <w:i/>
          <w:sz w:val="24"/>
          <w:szCs w:val="24"/>
        </w:rPr>
        <w:t>driving</w:t>
      </w:r>
      <w:r w:rsidR="003E2652" w:rsidRPr="009F4AFB">
        <w:rPr>
          <w:rFonts w:ascii="Verdana" w:hAnsi="Verdana"/>
          <w:sz w:val="24"/>
          <w:szCs w:val="24"/>
        </w:rPr>
        <w:t xml:space="preserve"> and </w:t>
      </w:r>
      <w:r w:rsidR="003E2652" w:rsidRPr="009F4AFB">
        <w:rPr>
          <w:rFonts w:ascii="Verdana" w:hAnsi="Verdana"/>
          <w:i/>
          <w:sz w:val="24"/>
          <w:szCs w:val="24"/>
        </w:rPr>
        <w:t>restraining</w:t>
      </w:r>
      <w:r w:rsidR="003E2652" w:rsidRPr="009F4AFB">
        <w:rPr>
          <w:rFonts w:ascii="Verdana" w:hAnsi="Verdana"/>
          <w:sz w:val="24"/>
          <w:szCs w:val="24"/>
        </w:rPr>
        <w:t xml:space="preserve"> forces.  </w:t>
      </w:r>
      <w:r w:rsidR="00AA7EB0" w:rsidRPr="009F4AFB">
        <w:rPr>
          <w:rFonts w:ascii="Verdana" w:hAnsi="Verdana"/>
          <w:sz w:val="24"/>
          <w:szCs w:val="24"/>
        </w:rPr>
        <w:t xml:space="preserve">In contemporary society, </w:t>
      </w:r>
      <w:r w:rsidR="00E37314" w:rsidRPr="009F4AFB">
        <w:rPr>
          <w:rFonts w:ascii="Verdana" w:hAnsi="Verdana"/>
          <w:sz w:val="24"/>
          <w:szCs w:val="24"/>
        </w:rPr>
        <w:t xml:space="preserve">Boyd and </w:t>
      </w:r>
      <w:proofErr w:type="spellStart"/>
      <w:r w:rsidR="00E37314" w:rsidRPr="009F4AFB">
        <w:rPr>
          <w:rFonts w:ascii="Verdana" w:hAnsi="Verdana"/>
          <w:sz w:val="24"/>
          <w:szCs w:val="24"/>
        </w:rPr>
        <w:t>Richerson</w:t>
      </w:r>
      <w:proofErr w:type="spellEnd"/>
      <w:r w:rsidR="00E37314" w:rsidRPr="009F4AFB">
        <w:rPr>
          <w:rFonts w:ascii="Verdana" w:hAnsi="Verdana"/>
          <w:sz w:val="24"/>
          <w:szCs w:val="24"/>
        </w:rPr>
        <w:t xml:space="preserve"> (2009) propose that there are many factors that may influence the vitality of a language </w:t>
      </w:r>
      <w:r w:rsidR="00AA7EB0" w:rsidRPr="009F4AFB">
        <w:rPr>
          <w:rFonts w:ascii="Verdana" w:hAnsi="Verdana"/>
          <w:sz w:val="24"/>
          <w:szCs w:val="24"/>
        </w:rPr>
        <w:t>including</w:t>
      </w:r>
      <w:r w:rsidR="00E37314" w:rsidRPr="009F4AFB">
        <w:rPr>
          <w:rFonts w:ascii="Verdana" w:hAnsi="Verdana"/>
          <w:sz w:val="24"/>
          <w:szCs w:val="24"/>
        </w:rPr>
        <w:t>:</w:t>
      </w:r>
      <w:r w:rsidR="00AA7EB0" w:rsidRPr="009F4AFB">
        <w:rPr>
          <w:rFonts w:ascii="Verdana" w:hAnsi="Verdana"/>
          <w:sz w:val="24"/>
          <w:szCs w:val="24"/>
        </w:rPr>
        <w:t xml:space="preserve"> globalisation, ease of travel and </w:t>
      </w:r>
      <w:r w:rsidR="00AA7EB0" w:rsidRPr="009F4AFB">
        <w:rPr>
          <w:rFonts w:ascii="Verdana" w:hAnsi="Verdana"/>
          <w:sz w:val="24"/>
          <w:szCs w:val="24"/>
        </w:rPr>
        <w:lastRenderedPageBreak/>
        <w:t>communication</w:t>
      </w:r>
      <w:r w:rsidR="00E37314" w:rsidRPr="009F4AFB">
        <w:rPr>
          <w:rFonts w:ascii="Verdana" w:hAnsi="Verdana"/>
          <w:sz w:val="24"/>
          <w:szCs w:val="24"/>
        </w:rPr>
        <w:t>,</w:t>
      </w:r>
      <w:r w:rsidR="00AA7EB0" w:rsidRPr="009F4AFB">
        <w:rPr>
          <w:rFonts w:ascii="Verdana" w:hAnsi="Verdana"/>
          <w:sz w:val="24"/>
          <w:szCs w:val="24"/>
        </w:rPr>
        <w:t xml:space="preserve"> and incr</w:t>
      </w:r>
      <w:r w:rsidR="00E37314" w:rsidRPr="009F4AFB">
        <w:rPr>
          <w:rFonts w:ascii="Verdana" w:hAnsi="Verdana"/>
          <w:sz w:val="24"/>
          <w:szCs w:val="24"/>
        </w:rPr>
        <w:t>eased social/economic mobility</w:t>
      </w:r>
      <w:r w:rsidR="00E37314" w:rsidRPr="009F4AFB">
        <w:rPr>
          <w:rFonts w:ascii="Verdana" w:hAnsi="Verdana"/>
          <w:sz w:val="24"/>
          <w:szCs w:val="24"/>
          <w:lang w:val="en"/>
        </w:rPr>
        <w:t xml:space="preserve">.  </w:t>
      </w:r>
      <w:r w:rsidR="004974F0" w:rsidRPr="009F4AFB">
        <w:rPr>
          <w:rFonts w:ascii="Verdana" w:hAnsi="Verdana"/>
          <w:sz w:val="24"/>
          <w:szCs w:val="24"/>
          <w:lang w:val="en"/>
        </w:rPr>
        <w:t xml:space="preserve">Whilst </w:t>
      </w:r>
      <w:proofErr w:type="spellStart"/>
      <w:r w:rsidR="00E37314" w:rsidRPr="009F4AFB">
        <w:rPr>
          <w:rFonts w:ascii="Verdana" w:hAnsi="Verdana"/>
          <w:sz w:val="24"/>
          <w:szCs w:val="24"/>
        </w:rPr>
        <w:t>Kra</w:t>
      </w:r>
      <w:r w:rsidR="00E37314" w:rsidRPr="009F4AFB">
        <w:rPr>
          <w:rFonts w:ascii="Verdana" w:hAnsi="Verdana"/>
          <w:sz w:val="24"/>
          <w:szCs w:val="24"/>
          <w:lang w:val="en"/>
        </w:rPr>
        <w:t>uss</w:t>
      </w:r>
      <w:proofErr w:type="spellEnd"/>
      <w:r w:rsidR="00E37314" w:rsidRPr="009F4AFB">
        <w:rPr>
          <w:rFonts w:ascii="Verdana" w:hAnsi="Verdana"/>
          <w:sz w:val="24"/>
          <w:szCs w:val="24"/>
          <w:lang w:val="en"/>
        </w:rPr>
        <w:t xml:space="preserve"> (1992) </w:t>
      </w:r>
      <w:r w:rsidR="004974F0" w:rsidRPr="009F4AFB">
        <w:rPr>
          <w:rFonts w:ascii="Verdana" w:hAnsi="Verdana"/>
          <w:sz w:val="24"/>
          <w:szCs w:val="24"/>
          <w:lang w:val="en"/>
        </w:rPr>
        <w:t xml:space="preserve">cautions that </w:t>
      </w:r>
      <w:r w:rsidR="00CD7BD9" w:rsidRPr="009F4AFB">
        <w:rPr>
          <w:rFonts w:ascii="Verdana" w:hAnsi="Verdana"/>
          <w:sz w:val="24"/>
          <w:szCs w:val="24"/>
          <w:lang w:val="en"/>
        </w:rPr>
        <w:t xml:space="preserve">the vitality of </w:t>
      </w:r>
      <w:r w:rsidR="004974F0" w:rsidRPr="009F4AFB">
        <w:rPr>
          <w:rFonts w:ascii="Verdana" w:hAnsi="Verdana"/>
          <w:sz w:val="24"/>
          <w:szCs w:val="24"/>
          <w:lang w:val="en"/>
        </w:rPr>
        <w:t xml:space="preserve">endangered languages </w:t>
      </w:r>
      <w:r w:rsidR="00CD7BD9" w:rsidRPr="009F4AFB">
        <w:rPr>
          <w:rFonts w:ascii="Verdana" w:hAnsi="Verdana"/>
          <w:sz w:val="24"/>
          <w:szCs w:val="24"/>
          <w:lang w:val="en"/>
        </w:rPr>
        <w:t>continue to be at significant risk</w:t>
      </w:r>
      <w:r w:rsidR="004974F0" w:rsidRPr="009F4AFB">
        <w:rPr>
          <w:rFonts w:ascii="Verdana" w:hAnsi="Verdana"/>
          <w:sz w:val="24"/>
          <w:szCs w:val="24"/>
          <w:lang w:val="en"/>
        </w:rPr>
        <w:t>, proposing</w:t>
      </w:r>
      <w:r w:rsidR="00E37314" w:rsidRPr="009F4AFB">
        <w:rPr>
          <w:rFonts w:ascii="Verdana" w:hAnsi="Verdana"/>
          <w:sz w:val="24"/>
          <w:szCs w:val="24"/>
          <w:lang w:val="en"/>
        </w:rPr>
        <w:t xml:space="preserve"> that the expected scale of global loss of linguistic diversity over the subsequent 50–100 years is immense.  </w:t>
      </w:r>
    </w:p>
    <w:p w:rsidR="00E83DC4" w:rsidRPr="00E505F9" w:rsidRDefault="009F4AFB" w:rsidP="00A94E63">
      <w:pPr>
        <w:spacing w:line="480" w:lineRule="auto"/>
        <w:rPr>
          <w:rFonts w:ascii="Verdana" w:hAnsi="Verdana"/>
          <w:b/>
          <w:sz w:val="24"/>
          <w:szCs w:val="24"/>
          <w:u w:val="single"/>
        </w:rPr>
      </w:pPr>
      <w:bookmarkStart w:id="0" w:name="_GoBack"/>
      <w:r w:rsidRPr="00E505F9">
        <w:rPr>
          <w:rFonts w:ascii="Verdana" w:hAnsi="Verdana"/>
          <w:b/>
          <w:sz w:val="24"/>
          <w:szCs w:val="24"/>
          <w:u w:val="single"/>
        </w:rPr>
        <w:t>3.</w:t>
      </w:r>
      <w:r w:rsidR="00AC638C" w:rsidRPr="00E505F9">
        <w:rPr>
          <w:rFonts w:ascii="Verdana" w:hAnsi="Verdana"/>
          <w:b/>
          <w:sz w:val="24"/>
          <w:szCs w:val="24"/>
          <w:u w:val="single"/>
        </w:rPr>
        <w:t xml:space="preserve"> </w:t>
      </w:r>
      <w:r w:rsidR="00E83DC4" w:rsidRPr="00E505F9">
        <w:rPr>
          <w:rFonts w:ascii="Verdana" w:hAnsi="Verdana"/>
          <w:b/>
          <w:sz w:val="24"/>
          <w:szCs w:val="24"/>
          <w:u w:val="single"/>
        </w:rPr>
        <w:t>Factors that affect Language Vitality.</w:t>
      </w:r>
    </w:p>
    <w:bookmarkEnd w:id="0"/>
    <w:p w:rsidR="00B26DB5" w:rsidRPr="009F4AFB" w:rsidRDefault="00FF7F6E" w:rsidP="00A94E63">
      <w:pPr>
        <w:spacing w:line="480" w:lineRule="auto"/>
        <w:rPr>
          <w:rFonts w:ascii="Verdana" w:hAnsi="Verdana"/>
          <w:i/>
          <w:sz w:val="24"/>
          <w:szCs w:val="24"/>
        </w:rPr>
      </w:pPr>
      <w:r w:rsidRPr="009F4AFB">
        <w:rPr>
          <w:rFonts w:ascii="Verdana" w:hAnsi="Verdana"/>
          <w:sz w:val="24"/>
          <w:szCs w:val="24"/>
        </w:rPr>
        <w:t>For the purpose of this paper, t</w:t>
      </w:r>
      <w:r w:rsidR="00B26DB5" w:rsidRPr="009F4AFB">
        <w:rPr>
          <w:rFonts w:ascii="Verdana" w:hAnsi="Verdana"/>
          <w:sz w:val="24"/>
          <w:szCs w:val="24"/>
        </w:rPr>
        <w:t xml:space="preserve">he theoretical framework of Giles, </w:t>
      </w:r>
      <w:proofErr w:type="spellStart"/>
      <w:r w:rsidR="00B26DB5" w:rsidRPr="009F4AFB">
        <w:rPr>
          <w:rFonts w:ascii="Verdana" w:hAnsi="Verdana"/>
          <w:sz w:val="24"/>
          <w:szCs w:val="24"/>
        </w:rPr>
        <w:t>Bourhis</w:t>
      </w:r>
      <w:proofErr w:type="spellEnd"/>
      <w:r w:rsidR="00B26DB5" w:rsidRPr="009F4AFB">
        <w:rPr>
          <w:rFonts w:ascii="Verdana" w:hAnsi="Verdana"/>
          <w:sz w:val="24"/>
          <w:szCs w:val="24"/>
        </w:rPr>
        <w:t xml:space="preserve"> and Taylor (1977) will </w:t>
      </w:r>
      <w:r w:rsidR="00A67794" w:rsidRPr="009F4AFB">
        <w:rPr>
          <w:rFonts w:ascii="Verdana" w:hAnsi="Verdana"/>
          <w:sz w:val="24"/>
          <w:szCs w:val="24"/>
        </w:rPr>
        <w:t xml:space="preserve">function </w:t>
      </w:r>
      <w:r w:rsidR="00B26DB5" w:rsidRPr="009F4AFB">
        <w:rPr>
          <w:rFonts w:ascii="Verdana" w:hAnsi="Verdana"/>
          <w:sz w:val="24"/>
          <w:szCs w:val="24"/>
        </w:rPr>
        <w:t xml:space="preserve">as a broad foundation for analysing the factors that affect language vitality.  These main factors are: </w:t>
      </w:r>
      <w:r w:rsidR="00B26DB5" w:rsidRPr="009F4AFB">
        <w:rPr>
          <w:rFonts w:ascii="Verdana" w:hAnsi="Verdana"/>
          <w:i/>
          <w:sz w:val="24"/>
          <w:szCs w:val="24"/>
        </w:rPr>
        <w:t xml:space="preserve">status factors, demographic factors, institutional support factors.  </w:t>
      </w:r>
    </w:p>
    <w:p w:rsidR="006937D4" w:rsidRPr="009F4AFB" w:rsidRDefault="00B26DB5" w:rsidP="00A94E63">
      <w:pPr>
        <w:spacing w:line="480" w:lineRule="auto"/>
        <w:rPr>
          <w:rFonts w:ascii="Verdana" w:hAnsi="Verdana"/>
          <w:sz w:val="24"/>
          <w:szCs w:val="24"/>
        </w:rPr>
      </w:pPr>
      <w:r w:rsidRPr="009F4AFB">
        <w:rPr>
          <w:rFonts w:ascii="Verdana" w:hAnsi="Verdana"/>
          <w:sz w:val="24"/>
          <w:szCs w:val="24"/>
        </w:rPr>
        <w:t>S</w:t>
      </w:r>
      <w:r w:rsidR="00A31DD3" w:rsidRPr="009F4AFB">
        <w:rPr>
          <w:rFonts w:ascii="Verdana" w:hAnsi="Verdana"/>
          <w:sz w:val="24"/>
          <w:szCs w:val="24"/>
        </w:rPr>
        <w:t xml:space="preserve">tatus factors can sub-divide into: </w:t>
      </w:r>
      <w:r w:rsidR="00A31DD3" w:rsidRPr="009F4AFB">
        <w:rPr>
          <w:rFonts w:ascii="Verdana" w:hAnsi="Verdana"/>
          <w:i/>
          <w:sz w:val="24"/>
          <w:szCs w:val="24"/>
        </w:rPr>
        <w:t>economic status; social status and symbolic status</w:t>
      </w:r>
      <w:r w:rsidR="00A31DD3" w:rsidRPr="009F4AFB">
        <w:rPr>
          <w:rFonts w:ascii="Verdana" w:hAnsi="Verdana"/>
          <w:sz w:val="24"/>
          <w:szCs w:val="24"/>
        </w:rPr>
        <w:t>.</w:t>
      </w:r>
      <w:r w:rsidR="008E733E" w:rsidRPr="009F4AFB">
        <w:rPr>
          <w:rFonts w:ascii="Verdana" w:hAnsi="Verdana"/>
          <w:sz w:val="24"/>
          <w:szCs w:val="24"/>
        </w:rPr>
        <w:t xml:space="preserve">  </w:t>
      </w:r>
      <w:r w:rsidR="008A05C1" w:rsidRPr="009F4AFB">
        <w:rPr>
          <w:rFonts w:ascii="Verdana" w:hAnsi="Verdana"/>
          <w:sz w:val="24"/>
          <w:szCs w:val="24"/>
        </w:rPr>
        <w:t>Demographic</w:t>
      </w:r>
      <w:r w:rsidR="008E733E" w:rsidRPr="009F4AFB">
        <w:rPr>
          <w:rFonts w:ascii="Verdana" w:hAnsi="Verdana"/>
          <w:sz w:val="24"/>
          <w:szCs w:val="24"/>
        </w:rPr>
        <w:t xml:space="preserve"> factors consist of: </w:t>
      </w:r>
      <w:r w:rsidR="008E733E" w:rsidRPr="009F4AFB">
        <w:rPr>
          <w:rFonts w:ascii="Verdana" w:hAnsi="Verdana"/>
          <w:i/>
          <w:sz w:val="24"/>
          <w:szCs w:val="24"/>
        </w:rPr>
        <w:t xml:space="preserve">the number of speakers, the geographical distribution of a minority group (e.g. critical mass), and the effects of </w:t>
      </w:r>
      <w:r w:rsidR="00B8619C" w:rsidRPr="009F4AFB">
        <w:rPr>
          <w:rFonts w:ascii="Verdana" w:hAnsi="Verdana"/>
          <w:i/>
          <w:sz w:val="24"/>
          <w:szCs w:val="24"/>
        </w:rPr>
        <w:t>endogamy and exogamy</w:t>
      </w:r>
      <w:r w:rsidR="008E733E" w:rsidRPr="009F4AFB">
        <w:rPr>
          <w:rFonts w:ascii="Verdana" w:hAnsi="Verdana"/>
          <w:sz w:val="24"/>
          <w:szCs w:val="24"/>
        </w:rPr>
        <w:t xml:space="preserve">. Whilst institutional support factors include: </w:t>
      </w:r>
      <w:r w:rsidR="008E733E" w:rsidRPr="009F4AFB">
        <w:rPr>
          <w:rFonts w:ascii="Verdana" w:hAnsi="Verdana"/>
          <w:i/>
          <w:sz w:val="24"/>
          <w:szCs w:val="24"/>
        </w:rPr>
        <w:t>mass media, religion, administrative services and education systems</w:t>
      </w:r>
      <w:r w:rsidR="008E733E" w:rsidRPr="009F4AFB">
        <w:rPr>
          <w:rFonts w:ascii="Verdana" w:hAnsi="Verdana"/>
          <w:sz w:val="24"/>
          <w:szCs w:val="24"/>
        </w:rPr>
        <w:t>.</w:t>
      </w:r>
      <w:r w:rsidR="00312079" w:rsidRPr="009F4AFB">
        <w:rPr>
          <w:rFonts w:ascii="Verdana" w:hAnsi="Verdana"/>
          <w:sz w:val="24"/>
          <w:szCs w:val="24"/>
        </w:rPr>
        <w:t xml:space="preserve"> </w:t>
      </w:r>
    </w:p>
    <w:p w:rsidR="00F333A4" w:rsidRPr="009F4AFB" w:rsidRDefault="00F333A4" w:rsidP="00A94E63">
      <w:pPr>
        <w:spacing w:line="480" w:lineRule="auto"/>
        <w:rPr>
          <w:rFonts w:ascii="Verdana" w:hAnsi="Verdana"/>
          <w:sz w:val="24"/>
          <w:szCs w:val="24"/>
        </w:rPr>
      </w:pPr>
      <w:r w:rsidRPr="009F4AFB">
        <w:rPr>
          <w:rFonts w:ascii="Verdana" w:hAnsi="Verdana"/>
          <w:sz w:val="24"/>
          <w:szCs w:val="24"/>
        </w:rPr>
        <w:t>Reference will also be made to the following theoretical frameworks:</w:t>
      </w:r>
    </w:p>
    <w:p w:rsidR="00F333A4" w:rsidRPr="009F4AFB" w:rsidRDefault="00F333A4" w:rsidP="00A94E63">
      <w:pPr>
        <w:spacing w:line="480" w:lineRule="auto"/>
        <w:rPr>
          <w:rFonts w:ascii="Verdana" w:hAnsi="Verdana"/>
          <w:sz w:val="24"/>
          <w:szCs w:val="24"/>
        </w:rPr>
      </w:pPr>
      <w:r w:rsidRPr="009F4AFB">
        <w:rPr>
          <w:rFonts w:ascii="Verdana" w:hAnsi="Verdana"/>
          <w:sz w:val="24"/>
          <w:szCs w:val="24"/>
        </w:rPr>
        <w:t>UNESCO (2009)</w:t>
      </w:r>
      <w:r w:rsidR="00E66165" w:rsidRPr="009F4AFB">
        <w:rPr>
          <w:rStyle w:val="FootnoteReference"/>
          <w:rFonts w:ascii="Verdana" w:hAnsi="Verdana"/>
          <w:sz w:val="24"/>
          <w:szCs w:val="24"/>
        </w:rPr>
        <w:footnoteReference w:id="3"/>
      </w:r>
    </w:p>
    <w:p w:rsidR="00F333A4" w:rsidRPr="009F4AFB" w:rsidRDefault="00F333A4" w:rsidP="00A94E63">
      <w:pPr>
        <w:spacing w:line="480" w:lineRule="auto"/>
        <w:rPr>
          <w:rFonts w:ascii="Verdana" w:hAnsi="Verdana"/>
          <w:sz w:val="24"/>
          <w:szCs w:val="24"/>
        </w:rPr>
      </w:pPr>
      <w:r w:rsidRPr="009F4AFB">
        <w:rPr>
          <w:rFonts w:ascii="Verdana" w:hAnsi="Verdana"/>
          <w:sz w:val="24"/>
          <w:szCs w:val="24"/>
        </w:rPr>
        <w:t xml:space="preserve">Conklin &amp; </w:t>
      </w:r>
      <w:proofErr w:type="spellStart"/>
      <w:r w:rsidRPr="009F4AFB">
        <w:rPr>
          <w:rFonts w:ascii="Verdana" w:hAnsi="Verdana"/>
          <w:sz w:val="24"/>
          <w:szCs w:val="24"/>
        </w:rPr>
        <w:t>Lourie</w:t>
      </w:r>
      <w:proofErr w:type="spellEnd"/>
      <w:r w:rsidRPr="009F4AFB">
        <w:rPr>
          <w:rFonts w:ascii="Verdana" w:hAnsi="Verdana"/>
          <w:sz w:val="24"/>
          <w:szCs w:val="24"/>
        </w:rPr>
        <w:t xml:space="preserve"> (1983)</w:t>
      </w:r>
      <w:r w:rsidR="009D3B0E" w:rsidRPr="009F4AFB">
        <w:rPr>
          <w:rStyle w:val="FootnoteReference"/>
          <w:rFonts w:ascii="Verdana" w:hAnsi="Verdana"/>
          <w:sz w:val="24"/>
          <w:szCs w:val="24"/>
        </w:rPr>
        <w:footnoteReference w:id="4"/>
      </w:r>
    </w:p>
    <w:p w:rsidR="00F333A4" w:rsidRPr="009F4AFB" w:rsidRDefault="00F333A4" w:rsidP="00A94E63">
      <w:pPr>
        <w:spacing w:line="480" w:lineRule="auto"/>
        <w:rPr>
          <w:rFonts w:ascii="Verdana" w:hAnsi="Verdana"/>
          <w:sz w:val="24"/>
          <w:szCs w:val="24"/>
        </w:rPr>
      </w:pPr>
      <w:r w:rsidRPr="009F4AFB">
        <w:rPr>
          <w:rFonts w:ascii="Verdana" w:hAnsi="Verdana"/>
          <w:sz w:val="24"/>
          <w:szCs w:val="24"/>
        </w:rPr>
        <w:lastRenderedPageBreak/>
        <w:t>Fishman GIDS (Graded Intergenerational Disruption Scale for Threatened Languages) (1991)</w:t>
      </w:r>
      <w:r w:rsidR="0050121D" w:rsidRPr="009F4AFB">
        <w:rPr>
          <w:rStyle w:val="FootnoteReference"/>
          <w:rFonts w:ascii="Verdana" w:hAnsi="Verdana"/>
          <w:sz w:val="24"/>
          <w:szCs w:val="24"/>
        </w:rPr>
        <w:footnoteReference w:id="5"/>
      </w:r>
      <w:r w:rsidR="00FF7F6E" w:rsidRPr="009F4AFB">
        <w:rPr>
          <w:rFonts w:ascii="Verdana" w:hAnsi="Verdana"/>
          <w:sz w:val="24"/>
          <w:szCs w:val="24"/>
        </w:rPr>
        <w:t>.</w:t>
      </w:r>
    </w:p>
    <w:p w:rsidR="00752A84" w:rsidRPr="00E505F9" w:rsidRDefault="009F4AFB" w:rsidP="00A94E63">
      <w:pPr>
        <w:spacing w:line="480" w:lineRule="auto"/>
        <w:rPr>
          <w:rFonts w:ascii="Verdana" w:hAnsi="Verdana" w:cs="Arial"/>
          <w:i/>
          <w:sz w:val="24"/>
          <w:szCs w:val="24"/>
          <w:u w:val="single"/>
        </w:rPr>
      </w:pPr>
      <w:r w:rsidRPr="00E505F9">
        <w:rPr>
          <w:rFonts w:ascii="Verdana" w:hAnsi="Verdana"/>
          <w:i/>
          <w:sz w:val="24"/>
          <w:szCs w:val="24"/>
          <w:u w:val="single"/>
        </w:rPr>
        <w:t>3.1</w:t>
      </w:r>
      <w:r w:rsidR="00AC638C" w:rsidRPr="00E505F9">
        <w:rPr>
          <w:rFonts w:ascii="Verdana" w:hAnsi="Verdana"/>
          <w:i/>
          <w:sz w:val="24"/>
          <w:szCs w:val="24"/>
          <w:u w:val="single"/>
        </w:rPr>
        <w:t xml:space="preserve"> </w:t>
      </w:r>
      <w:r w:rsidR="008A05C1" w:rsidRPr="00E505F9">
        <w:rPr>
          <w:rFonts w:ascii="Verdana" w:hAnsi="Verdana"/>
          <w:i/>
          <w:sz w:val="24"/>
          <w:szCs w:val="24"/>
          <w:u w:val="single"/>
        </w:rPr>
        <w:t>St</w:t>
      </w:r>
      <w:r w:rsidR="00752A84" w:rsidRPr="00E505F9">
        <w:rPr>
          <w:rFonts w:ascii="Verdana" w:hAnsi="Verdana"/>
          <w:i/>
          <w:sz w:val="24"/>
          <w:szCs w:val="24"/>
          <w:u w:val="single"/>
        </w:rPr>
        <w:t>atus Factors</w:t>
      </w:r>
      <w:r w:rsidR="006937D4" w:rsidRPr="00E505F9">
        <w:rPr>
          <w:rFonts w:ascii="Verdana" w:hAnsi="Verdana" w:cs="Arial"/>
          <w:i/>
          <w:sz w:val="24"/>
          <w:szCs w:val="24"/>
          <w:u w:val="single"/>
        </w:rPr>
        <w:t>.</w:t>
      </w:r>
    </w:p>
    <w:p w:rsidR="00BC15FB" w:rsidRPr="00E505F9" w:rsidRDefault="009F4AFB" w:rsidP="00A94E63">
      <w:pPr>
        <w:spacing w:line="480" w:lineRule="auto"/>
        <w:rPr>
          <w:rFonts w:ascii="Verdana" w:hAnsi="Verdana"/>
          <w:i/>
          <w:sz w:val="24"/>
          <w:szCs w:val="24"/>
          <w:u w:val="single"/>
        </w:rPr>
      </w:pPr>
      <w:r w:rsidRPr="00E505F9">
        <w:rPr>
          <w:rFonts w:ascii="Verdana" w:hAnsi="Verdana"/>
          <w:i/>
          <w:sz w:val="24"/>
          <w:szCs w:val="24"/>
          <w:u w:val="single"/>
        </w:rPr>
        <w:t>3.1</w:t>
      </w:r>
      <w:r w:rsidR="00AC638C" w:rsidRPr="00E505F9">
        <w:rPr>
          <w:rFonts w:ascii="Verdana" w:hAnsi="Verdana"/>
          <w:i/>
          <w:sz w:val="24"/>
          <w:szCs w:val="24"/>
          <w:u w:val="single"/>
        </w:rPr>
        <w:t xml:space="preserve">.1 </w:t>
      </w:r>
      <w:r w:rsidR="00BC15FB" w:rsidRPr="00E505F9">
        <w:rPr>
          <w:rFonts w:ascii="Verdana" w:hAnsi="Verdana"/>
          <w:i/>
          <w:sz w:val="24"/>
          <w:szCs w:val="24"/>
          <w:u w:val="single"/>
        </w:rPr>
        <w:t>Economic status</w:t>
      </w:r>
      <w:r w:rsidR="006937D4" w:rsidRPr="00E505F9">
        <w:rPr>
          <w:rFonts w:ascii="Verdana" w:hAnsi="Verdana"/>
          <w:i/>
          <w:sz w:val="24"/>
          <w:szCs w:val="24"/>
          <w:u w:val="single"/>
        </w:rPr>
        <w:t>.</w:t>
      </w:r>
    </w:p>
    <w:p w:rsidR="00406780" w:rsidRPr="009F4AFB" w:rsidRDefault="00406780" w:rsidP="00A94E63">
      <w:pPr>
        <w:spacing w:line="480" w:lineRule="auto"/>
        <w:rPr>
          <w:rFonts w:ascii="Verdana" w:hAnsi="Verdana"/>
          <w:sz w:val="24"/>
          <w:szCs w:val="24"/>
        </w:rPr>
      </w:pPr>
      <w:r w:rsidRPr="009F4AFB">
        <w:rPr>
          <w:rFonts w:ascii="Verdana" w:hAnsi="Verdana"/>
          <w:sz w:val="24"/>
          <w:szCs w:val="24"/>
        </w:rPr>
        <w:t>Economic status is a prominent</w:t>
      </w:r>
      <w:r w:rsidR="00E83DC4" w:rsidRPr="009F4AFB">
        <w:rPr>
          <w:rFonts w:ascii="Verdana" w:hAnsi="Verdana"/>
          <w:sz w:val="24"/>
          <w:szCs w:val="24"/>
        </w:rPr>
        <w:t xml:space="preserve"> factor in nearly all studies of</w:t>
      </w:r>
      <w:r w:rsidRPr="009F4AFB">
        <w:rPr>
          <w:rFonts w:ascii="Verdana" w:hAnsi="Verdana"/>
          <w:sz w:val="24"/>
          <w:szCs w:val="24"/>
        </w:rPr>
        <w:t xml:space="preserve"> language </w:t>
      </w:r>
      <w:r w:rsidR="00E83DC4" w:rsidRPr="009F4AFB">
        <w:rPr>
          <w:rFonts w:ascii="Verdana" w:hAnsi="Verdana"/>
          <w:sz w:val="24"/>
          <w:szCs w:val="24"/>
        </w:rPr>
        <w:t>vitality</w:t>
      </w:r>
      <w:r w:rsidR="00CF7B10" w:rsidRPr="009F4AFB">
        <w:rPr>
          <w:rFonts w:ascii="Verdana" w:hAnsi="Verdana"/>
          <w:sz w:val="24"/>
          <w:szCs w:val="24"/>
        </w:rPr>
        <w:t xml:space="preserve">.  </w:t>
      </w:r>
      <w:proofErr w:type="spellStart"/>
      <w:r w:rsidR="008B42CD" w:rsidRPr="009F4AFB">
        <w:rPr>
          <w:rFonts w:ascii="Verdana" w:hAnsi="Verdana"/>
          <w:sz w:val="24"/>
          <w:szCs w:val="24"/>
        </w:rPr>
        <w:t>Brenzinger</w:t>
      </w:r>
      <w:proofErr w:type="spellEnd"/>
      <w:r w:rsidR="008B42CD" w:rsidRPr="009F4AFB">
        <w:rPr>
          <w:rFonts w:ascii="Verdana" w:hAnsi="Verdana"/>
          <w:sz w:val="24"/>
          <w:szCs w:val="24"/>
        </w:rPr>
        <w:t xml:space="preserve"> (2006) proposes that, g</w:t>
      </w:r>
      <w:r w:rsidR="00A67794" w:rsidRPr="009F4AFB">
        <w:rPr>
          <w:rFonts w:ascii="Verdana" w:hAnsi="Verdana"/>
          <w:sz w:val="24"/>
          <w:szCs w:val="24"/>
        </w:rPr>
        <w:t>enerally, t</w:t>
      </w:r>
      <w:r w:rsidR="0050264D" w:rsidRPr="009F4AFB">
        <w:rPr>
          <w:rFonts w:ascii="Verdana" w:hAnsi="Verdana"/>
          <w:sz w:val="24"/>
          <w:szCs w:val="24"/>
        </w:rPr>
        <w:t xml:space="preserve">here is a strong tendency for </w:t>
      </w:r>
      <w:r w:rsidR="00CB0FBF" w:rsidRPr="009F4AFB">
        <w:rPr>
          <w:rFonts w:ascii="Verdana" w:hAnsi="Verdana"/>
          <w:sz w:val="24"/>
          <w:szCs w:val="24"/>
        </w:rPr>
        <w:t xml:space="preserve">low social economic status (SES) </w:t>
      </w:r>
      <w:r w:rsidR="00B44026" w:rsidRPr="009F4AFB">
        <w:rPr>
          <w:rFonts w:ascii="Verdana" w:hAnsi="Verdana"/>
          <w:sz w:val="24"/>
          <w:szCs w:val="24"/>
        </w:rPr>
        <w:t>minority speech groups</w:t>
      </w:r>
      <w:r w:rsidR="0050264D" w:rsidRPr="009F4AFB">
        <w:rPr>
          <w:rFonts w:ascii="Verdana" w:hAnsi="Verdana"/>
          <w:sz w:val="24"/>
          <w:szCs w:val="24"/>
        </w:rPr>
        <w:t xml:space="preserve"> to shift towards the majority language</w:t>
      </w:r>
      <w:r w:rsidR="00A67794" w:rsidRPr="009F4AFB">
        <w:rPr>
          <w:rFonts w:ascii="Verdana" w:hAnsi="Verdana"/>
          <w:sz w:val="24"/>
          <w:szCs w:val="24"/>
        </w:rPr>
        <w:t>,</w:t>
      </w:r>
      <w:r w:rsidR="0050264D" w:rsidRPr="009F4AFB">
        <w:rPr>
          <w:rFonts w:ascii="Verdana" w:hAnsi="Verdana"/>
          <w:sz w:val="24"/>
          <w:szCs w:val="24"/>
        </w:rPr>
        <w:t xml:space="preserve"> </w:t>
      </w:r>
      <w:r w:rsidR="00A67794" w:rsidRPr="009F4AFB">
        <w:rPr>
          <w:rFonts w:ascii="Verdana" w:hAnsi="Verdana" w:cs="Segoe UI"/>
          <w:sz w:val="24"/>
          <w:szCs w:val="24"/>
          <w:lang w:val="en-US"/>
        </w:rPr>
        <w:t>surrendering the minority language for economic progress</w:t>
      </w:r>
      <w:r w:rsidR="00A67794" w:rsidRPr="009F4AFB">
        <w:rPr>
          <w:rFonts w:ascii="Verdana" w:hAnsi="Verdana"/>
          <w:sz w:val="24"/>
          <w:szCs w:val="24"/>
          <w:lang w:val="en"/>
        </w:rPr>
        <w:t>.</w:t>
      </w:r>
      <w:r w:rsidR="00B44026" w:rsidRPr="009F4AFB">
        <w:rPr>
          <w:rFonts w:ascii="Verdana" w:hAnsi="Verdana" w:cs="Segoe UI"/>
          <w:sz w:val="24"/>
          <w:szCs w:val="24"/>
          <w:lang w:val="en-US"/>
        </w:rPr>
        <w:t xml:space="preserve">  An example offered by </w:t>
      </w:r>
      <w:proofErr w:type="spellStart"/>
      <w:r w:rsidR="00B44026" w:rsidRPr="009F4AFB">
        <w:rPr>
          <w:rFonts w:ascii="Verdana" w:hAnsi="Verdana" w:cs="Segoe UI"/>
          <w:sz w:val="24"/>
          <w:szCs w:val="24"/>
          <w:lang w:val="en-US"/>
        </w:rPr>
        <w:t>Spolsky</w:t>
      </w:r>
      <w:proofErr w:type="spellEnd"/>
      <w:r w:rsidR="00B44026" w:rsidRPr="009F4AFB">
        <w:rPr>
          <w:rFonts w:ascii="Verdana" w:hAnsi="Verdana" w:cs="Segoe UI"/>
          <w:sz w:val="24"/>
          <w:szCs w:val="24"/>
          <w:lang w:val="en-US"/>
        </w:rPr>
        <w:t xml:space="preserve"> (1989</w:t>
      </w:r>
      <w:r w:rsidR="005A41A8" w:rsidRPr="009F4AFB">
        <w:rPr>
          <w:rFonts w:ascii="Verdana" w:hAnsi="Verdana" w:cs="Segoe UI"/>
          <w:sz w:val="24"/>
          <w:szCs w:val="24"/>
          <w:lang w:val="en-US"/>
        </w:rPr>
        <w:t>:</w:t>
      </w:r>
      <w:r w:rsidR="005A41A8" w:rsidRPr="009F4AFB">
        <w:rPr>
          <w:rFonts w:ascii="Verdana" w:hAnsi="Verdana"/>
          <w:sz w:val="24"/>
          <w:szCs w:val="24"/>
        </w:rPr>
        <w:t>451</w:t>
      </w:r>
      <w:r w:rsidR="00B44026" w:rsidRPr="009F4AFB">
        <w:rPr>
          <w:rFonts w:ascii="Verdana" w:hAnsi="Verdana" w:cs="Segoe UI"/>
          <w:sz w:val="24"/>
          <w:szCs w:val="24"/>
          <w:lang w:val="en-US"/>
        </w:rPr>
        <w:t xml:space="preserve">) </w:t>
      </w:r>
      <w:r w:rsidR="005A41A8" w:rsidRPr="009F4AFB">
        <w:rPr>
          <w:rFonts w:ascii="Verdana" w:hAnsi="Verdana" w:cs="Segoe UI"/>
          <w:sz w:val="24"/>
          <w:szCs w:val="24"/>
          <w:lang w:val="en-US"/>
        </w:rPr>
        <w:t>illustrates the dilemma</w:t>
      </w:r>
      <w:r w:rsidR="00B44026" w:rsidRPr="009F4AFB">
        <w:rPr>
          <w:rFonts w:ascii="Verdana" w:hAnsi="Verdana" w:cs="Segoe UI"/>
          <w:sz w:val="24"/>
          <w:szCs w:val="24"/>
          <w:lang w:val="en-US"/>
        </w:rPr>
        <w:t xml:space="preserve"> individuals from low SES minority </w:t>
      </w:r>
      <w:r w:rsidR="005A41A8" w:rsidRPr="009F4AFB">
        <w:rPr>
          <w:rFonts w:ascii="Verdana" w:hAnsi="Verdana" w:cs="Segoe UI"/>
          <w:sz w:val="24"/>
          <w:szCs w:val="24"/>
          <w:lang w:val="en-US"/>
        </w:rPr>
        <w:t>speech groups face when having to choose between their mother tongue and a dominant language which offers economic advantages</w:t>
      </w:r>
      <w:r w:rsidR="00B44026" w:rsidRPr="009F4AFB">
        <w:rPr>
          <w:rFonts w:ascii="Verdana" w:hAnsi="Verdana" w:cs="Segoe UI"/>
          <w:sz w:val="24"/>
          <w:szCs w:val="24"/>
          <w:lang w:val="en-US"/>
        </w:rPr>
        <w:t>:</w:t>
      </w:r>
    </w:p>
    <w:p w:rsidR="00E8551D" w:rsidRPr="009F4AFB" w:rsidRDefault="00406780" w:rsidP="005A41A8">
      <w:pPr>
        <w:spacing w:line="480" w:lineRule="auto"/>
        <w:ind w:left="720"/>
        <w:rPr>
          <w:rFonts w:ascii="Verdana" w:hAnsi="Verdana"/>
          <w:sz w:val="24"/>
          <w:szCs w:val="24"/>
        </w:rPr>
      </w:pPr>
      <w:r w:rsidRPr="009F4AFB">
        <w:rPr>
          <w:rFonts w:ascii="Verdana" w:hAnsi="Verdana"/>
          <w:sz w:val="24"/>
          <w:szCs w:val="24"/>
        </w:rPr>
        <w:t xml:space="preserve">A Navajo student of mine once put the problem quite starkly: if I have to choose, she said, between living in a </w:t>
      </w:r>
      <w:proofErr w:type="spellStart"/>
      <w:r w:rsidRPr="009F4AFB">
        <w:rPr>
          <w:rFonts w:ascii="Verdana" w:hAnsi="Verdana"/>
          <w:sz w:val="24"/>
          <w:szCs w:val="24"/>
        </w:rPr>
        <w:t>hogan</w:t>
      </w:r>
      <w:proofErr w:type="spellEnd"/>
      <w:r w:rsidRPr="009F4AFB">
        <w:rPr>
          <w:rFonts w:ascii="Verdana" w:hAnsi="Verdana"/>
          <w:sz w:val="24"/>
          <w:szCs w:val="24"/>
        </w:rPr>
        <w:t xml:space="preserve"> a mile from the nearest water where my son will grow up speaking Navajo or moving to a house in the city with indoor plumbing where he will speak English with the </w:t>
      </w:r>
      <w:r w:rsidR="00E83DC4" w:rsidRPr="009F4AFB">
        <w:rPr>
          <w:rFonts w:ascii="Verdana" w:hAnsi="Verdana"/>
          <w:sz w:val="24"/>
          <w:szCs w:val="24"/>
        </w:rPr>
        <w:t>neighbours</w:t>
      </w:r>
      <w:r w:rsidRPr="009F4AFB">
        <w:rPr>
          <w:rFonts w:ascii="Verdana" w:hAnsi="Verdana"/>
          <w:sz w:val="24"/>
          <w:szCs w:val="24"/>
        </w:rPr>
        <w:t>, I’ll pick English and a bathroom!</w:t>
      </w:r>
    </w:p>
    <w:p w:rsidR="005A41A8" w:rsidRPr="009F4AFB" w:rsidRDefault="005A41A8" w:rsidP="005A41A8">
      <w:pPr>
        <w:spacing w:line="480" w:lineRule="auto"/>
        <w:ind w:left="720"/>
        <w:rPr>
          <w:rFonts w:ascii="Verdana" w:hAnsi="Verdana"/>
          <w:sz w:val="24"/>
          <w:szCs w:val="24"/>
        </w:rPr>
      </w:pPr>
    </w:p>
    <w:p w:rsidR="00CB0FBF" w:rsidRPr="009F4AFB" w:rsidRDefault="000F377A" w:rsidP="00A94E63">
      <w:pPr>
        <w:spacing w:line="480" w:lineRule="auto"/>
        <w:rPr>
          <w:rStyle w:val="a1"/>
          <w:rFonts w:ascii="Verdana" w:hAnsi="Verdana" w:cstheme="minorHAnsi"/>
          <w:sz w:val="24"/>
          <w:szCs w:val="24"/>
          <w:lang w:val="en"/>
        </w:rPr>
      </w:pPr>
      <w:proofErr w:type="spellStart"/>
      <w:r w:rsidRPr="009F4AFB">
        <w:rPr>
          <w:rFonts w:ascii="Verdana" w:hAnsi="Verdana" w:cs="Segoe UI"/>
          <w:sz w:val="24"/>
          <w:szCs w:val="24"/>
          <w:lang w:val="en-US"/>
        </w:rPr>
        <w:t>Rhydwen</w:t>
      </w:r>
      <w:proofErr w:type="spellEnd"/>
      <w:r w:rsidRPr="009F4AFB">
        <w:rPr>
          <w:rFonts w:ascii="Verdana" w:hAnsi="Verdana" w:cs="Segoe UI"/>
          <w:sz w:val="24"/>
          <w:szCs w:val="24"/>
          <w:lang w:val="en-US"/>
        </w:rPr>
        <w:t xml:space="preserve"> (1998) further</w:t>
      </w:r>
      <w:r w:rsidR="00997AF3" w:rsidRPr="009F4AFB">
        <w:rPr>
          <w:rFonts w:ascii="Verdana" w:hAnsi="Verdana" w:cs="Segoe UI"/>
          <w:sz w:val="24"/>
          <w:szCs w:val="24"/>
          <w:lang w:val="en-US"/>
        </w:rPr>
        <w:t xml:space="preserve">s that when basic needs for shelter, food, safety and health are unmet, language seems like an ‘irrelevant luxury’.  This </w:t>
      </w:r>
      <w:r w:rsidR="00997AF3" w:rsidRPr="009F4AFB">
        <w:rPr>
          <w:rFonts w:ascii="Verdana" w:hAnsi="Verdana" w:cs="Segoe UI"/>
          <w:sz w:val="24"/>
          <w:szCs w:val="24"/>
          <w:lang w:val="en-US"/>
        </w:rPr>
        <w:lastRenderedPageBreak/>
        <w:t xml:space="preserve">relates to Maslow’s Hierarchy of needs, which cites the importance of fulfilling the primal need for survival and safety, which </w:t>
      </w:r>
      <w:r w:rsidR="00AF6712" w:rsidRPr="009F4AFB">
        <w:rPr>
          <w:rFonts w:ascii="Verdana" w:hAnsi="Verdana" w:cs="Segoe UI"/>
          <w:sz w:val="24"/>
          <w:szCs w:val="24"/>
          <w:lang w:val="en-US"/>
        </w:rPr>
        <w:t>predominately</w:t>
      </w:r>
      <w:r w:rsidR="00997AF3" w:rsidRPr="009F4AFB">
        <w:rPr>
          <w:rFonts w:ascii="Verdana" w:hAnsi="Verdana" w:cs="Segoe UI"/>
          <w:sz w:val="24"/>
          <w:szCs w:val="24"/>
          <w:lang w:val="en-US"/>
        </w:rPr>
        <w:t xml:space="preserve"> outweighs the </w:t>
      </w:r>
      <w:r w:rsidR="00A67794" w:rsidRPr="009F4AFB">
        <w:rPr>
          <w:rFonts w:ascii="Verdana" w:hAnsi="Verdana" w:cs="Segoe UI"/>
          <w:sz w:val="24"/>
          <w:szCs w:val="24"/>
          <w:lang w:val="en-US"/>
        </w:rPr>
        <w:t xml:space="preserve">requirement for social needs or esteem.  </w:t>
      </w:r>
      <w:r w:rsidR="00A67794" w:rsidRPr="009F4AFB">
        <w:rPr>
          <w:rStyle w:val="a1"/>
          <w:rFonts w:ascii="Verdana" w:hAnsi="Verdana" w:cstheme="minorHAnsi"/>
          <w:sz w:val="24"/>
          <w:szCs w:val="24"/>
          <w:lang w:val="en"/>
        </w:rPr>
        <w:t>U</w:t>
      </w:r>
      <w:r w:rsidR="00092D94" w:rsidRPr="009F4AFB">
        <w:rPr>
          <w:rStyle w:val="a1"/>
          <w:rFonts w:ascii="Verdana" w:hAnsi="Verdana" w:cstheme="minorHAnsi"/>
          <w:sz w:val="24"/>
          <w:szCs w:val="24"/>
          <w:lang w:val="en"/>
        </w:rPr>
        <w:t>nsurprising</w:t>
      </w:r>
      <w:r w:rsidR="00A67794" w:rsidRPr="009F4AFB">
        <w:rPr>
          <w:rStyle w:val="a1"/>
          <w:rFonts w:ascii="Verdana" w:hAnsi="Verdana" w:cstheme="minorHAnsi"/>
          <w:sz w:val="24"/>
          <w:szCs w:val="24"/>
          <w:lang w:val="en"/>
        </w:rPr>
        <w:t xml:space="preserve">ly, </w:t>
      </w:r>
      <w:r w:rsidR="00AF6712" w:rsidRPr="009F4AFB">
        <w:rPr>
          <w:rStyle w:val="a1"/>
          <w:rFonts w:ascii="Verdana" w:hAnsi="Verdana" w:cstheme="minorHAnsi"/>
          <w:sz w:val="24"/>
          <w:szCs w:val="24"/>
          <w:lang w:val="en"/>
        </w:rPr>
        <w:t xml:space="preserve">minority speech communities, </w:t>
      </w:r>
      <w:r w:rsidR="00997AF3" w:rsidRPr="009F4AFB">
        <w:rPr>
          <w:rStyle w:val="a1"/>
          <w:rFonts w:ascii="Verdana" w:hAnsi="Verdana" w:cstheme="minorHAnsi"/>
          <w:sz w:val="24"/>
          <w:szCs w:val="24"/>
          <w:lang w:val="en"/>
        </w:rPr>
        <w:t>associating their disadvantaged social posi</w:t>
      </w:r>
      <w:r w:rsidR="00AF6712" w:rsidRPr="009F4AFB">
        <w:rPr>
          <w:rStyle w:val="a1"/>
          <w:rFonts w:ascii="Verdana" w:hAnsi="Verdana" w:cstheme="minorHAnsi"/>
          <w:sz w:val="24"/>
          <w:szCs w:val="24"/>
          <w:lang w:val="en"/>
        </w:rPr>
        <w:t xml:space="preserve">tion with their culture, </w:t>
      </w:r>
      <w:r w:rsidR="00092D94" w:rsidRPr="009F4AFB">
        <w:rPr>
          <w:rStyle w:val="a1"/>
          <w:rFonts w:ascii="Verdana" w:hAnsi="Verdana" w:cstheme="minorHAnsi"/>
          <w:sz w:val="24"/>
          <w:szCs w:val="24"/>
          <w:lang w:val="en"/>
        </w:rPr>
        <w:t xml:space="preserve">often </w:t>
      </w:r>
      <w:r w:rsidR="00AF6712" w:rsidRPr="009F4AFB">
        <w:rPr>
          <w:rStyle w:val="a1"/>
          <w:rFonts w:ascii="Verdana" w:hAnsi="Verdana" w:cstheme="minorHAnsi"/>
          <w:sz w:val="24"/>
          <w:szCs w:val="24"/>
          <w:lang w:val="en"/>
        </w:rPr>
        <w:t xml:space="preserve">develop a perception of </w:t>
      </w:r>
      <w:r w:rsidR="00997AF3" w:rsidRPr="009F4AFB">
        <w:rPr>
          <w:rStyle w:val="a1"/>
          <w:rFonts w:ascii="Verdana" w:hAnsi="Verdana" w:cstheme="minorHAnsi"/>
          <w:sz w:val="24"/>
          <w:szCs w:val="24"/>
          <w:lang w:val="en"/>
        </w:rPr>
        <w:t xml:space="preserve">their language </w:t>
      </w:r>
      <w:r w:rsidR="00092D94" w:rsidRPr="009F4AFB">
        <w:rPr>
          <w:rStyle w:val="a1"/>
          <w:rFonts w:ascii="Verdana" w:hAnsi="Verdana" w:cstheme="minorHAnsi"/>
          <w:sz w:val="24"/>
          <w:szCs w:val="24"/>
          <w:lang w:val="en"/>
        </w:rPr>
        <w:t>as not</w:t>
      </w:r>
      <w:r w:rsidR="00997AF3" w:rsidRPr="009F4AFB">
        <w:rPr>
          <w:rStyle w:val="a1"/>
          <w:rFonts w:ascii="Verdana" w:hAnsi="Verdana" w:cstheme="minorHAnsi"/>
          <w:sz w:val="24"/>
          <w:szCs w:val="24"/>
          <w:lang w:val="en"/>
        </w:rPr>
        <w:t xml:space="preserve"> worth </w:t>
      </w:r>
      <w:r w:rsidR="005A41A8" w:rsidRPr="009F4AFB">
        <w:rPr>
          <w:rStyle w:val="a1"/>
          <w:rFonts w:ascii="Verdana" w:hAnsi="Verdana" w:cstheme="minorHAnsi"/>
          <w:sz w:val="24"/>
          <w:szCs w:val="24"/>
          <w:lang w:val="en"/>
        </w:rPr>
        <w:t>maintaining</w:t>
      </w:r>
      <w:r w:rsidR="00997AF3" w:rsidRPr="009F4AFB">
        <w:rPr>
          <w:rStyle w:val="a1"/>
          <w:rFonts w:ascii="Verdana" w:hAnsi="Verdana" w:cstheme="minorHAnsi"/>
          <w:sz w:val="24"/>
          <w:szCs w:val="24"/>
          <w:lang w:val="en"/>
        </w:rPr>
        <w:t xml:space="preserve">.  </w:t>
      </w:r>
      <w:r w:rsidR="00560143" w:rsidRPr="009F4AFB">
        <w:rPr>
          <w:rFonts w:ascii="Verdana" w:hAnsi="Verdana"/>
          <w:sz w:val="24"/>
          <w:szCs w:val="24"/>
        </w:rPr>
        <w:t xml:space="preserve">Crystal (2000) </w:t>
      </w:r>
      <w:r w:rsidR="00CB0FBF" w:rsidRPr="009F4AFB">
        <w:rPr>
          <w:rFonts w:ascii="Verdana" w:hAnsi="Verdana"/>
          <w:sz w:val="24"/>
          <w:szCs w:val="24"/>
        </w:rPr>
        <w:t xml:space="preserve">advances that </w:t>
      </w:r>
      <w:r w:rsidR="00560143" w:rsidRPr="009F4AFB">
        <w:rPr>
          <w:rFonts w:ascii="Verdana" w:hAnsi="Verdana"/>
          <w:sz w:val="24"/>
          <w:szCs w:val="24"/>
        </w:rPr>
        <w:t xml:space="preserve">an endangered language will progress if its speakers have access to a stable economic base.  </w:t>
      </w:r>
      <w:r w:rsidR="00997AF3" w:rsidRPr="009F4AFB">
        <w:rPr>
          <w:rStyle w:val="a1"/>
          <w:rFonts w:ascii="Verdana" w:hAnsi="Verdana" w:cstheme="minorHAnsi"/>
          <w:sz w:val="24"/>
          <w:szCs w:val="24"/>
          <w:lang w:val="en"/>
        </w:rPr>
        <w:t xml:space="preserve">In </w:t>
      </w:r>
      <w:r w:rsidR="00CB0FBF" w:rsidRPr="009F4AFB">
        <w:rPr>
          <w:rStyle w:val="a1"/>
          <w:rFonts w:ascii="Verdana" w:hAnsi="Verdana" w:cstheme="minorHAnsi"/>
          <w:sz w:val="24"/>
          <w:szCs w:val="24"/>
          <w:lang w:val="en"/>
        </w:rPr>
        <w:t xml:space="preserve">a study of Chinese Americans of </w:t>
      </w:r>
      <w:r w:rsidR="00064BEE" w:rsidRPr="009F4AFB">
        <w:rPr>
          <w:rStyle w:val="a1"/>
          <w:rFonts w:ascii="Verdana" w:hAnsi="Verdana" w:cstheme="minorHAnsi"/>
          <w:sz w:val="24"/>
          <w:szCs w:val="24"/>
          <w:lang w:val="en"/>
        </w:rPr>
        <w:t xml:space="preserve">low </w:t>
      </w:r>
      <w:r w:rsidR="00CB0FBF" w:rsidRPr="009F4AFB">
        <w:rPr>
          <w:rStyle w:val="a1"/>
          <w:rFonts w:ascii="Verdana" w:hAnsi="Verdana" w:cstheme="minorHAnsi"/>
          <w:sz w:val="24"/>
          <w:szCs w:val="24"/>
          <w:lang w:val="en"/>
        </w:rPr>
        <w:t>SES</w:t>
      </w:r>
      <w:r w:rsidR="00997AF3" w:rsidRPr="009F4AFB">
        <w:rPr>
          <w:rStyle w:val="a1"/>
          <w:rFonts w:ascii="Verdana" w:hAnsi="Verdana" w:cstheme="minorHAnsi"/>
          <w:sz w:val="24"/>
          <w:szCs w:val="24"/>
          <w:lang w:val="en"/>
        </w:rPr>
        <w:t xml:space="preserve">, Li (1982) </w:t>
      </w:r>
      <w:r w:rsidR="004B6832" w:rsidRPr="009F4AFB">
        <w:rPr>
          <w:rStyle w:val="a1"/>
          <w:rFonts w:ascii="Verdana" w:hAnsi="Verdana" w:cstheme="minorHAnsi"/>
          <w:sz w:val="24"/>
          <w:szCs w:val="24"/>
          <w:lang w:val="en"/>
        </w:rPr>
        <w:t>observed a</w:t>
      </w:r>
      <w:r w:rsidR="00560143" w:rsidRPr="009F4AFB">
        <w:rPr>
          <w:rStyle w:val="a1"/>
          <w:rFonts w:ascii="Verdana" w:hAnsi="Verdana" w:cstheme="minorHAnsi"/>
          <w:sz w:val="24"/>
          <w:szCs w:val="24"/>
          <w:lang w:val="en"/>
        </w:rPr>
        <w:t xml:space="preserve"> correlation between</w:t>
      </w:r>
      <w:r w:rsidR="004B6832" w:rsidRPr="009F4AFB">
        <w:rPr>
          <w:rStyle w:val="a1"/>
          <w:rFonts w:ascii="Verdana" w:hAnsi="Verdana" w:cstheme="minorHAnsi"/>
          <w:sz w:val="24"/>
          <w:szCs w:val="24"/>
          <w:lang w:val="en"/>
        </w:rPr>
        <w:t xml:space="preserve"> </w:t>
      </w:r>
      <w:r w:rsidR="00560143" w:rsidRPr="009F4AFB">
        <w:rPr>
          <w:rStyle w:val="a1"/>
          <w:rFonts w:ascii="Verdana" w:hAnsi="Verdana" w:cstheme="minorHAnsi"/>
          <w:sz w:val="24"/>
          <w:szCs w:val="24"/>
          <w:lang w:val="en"/>
        </w:rPr>
        <w:t xml:space="preserve">the </w:t>
      </w:r>
      <w:r w:rsidR="00CB0FBF" w:rsidRPr="009F4AFB">
        <w:rPr>
          <w:rStyle w:val="a1"/>
          <w:rFonts w:ascii="Verdana" w:hAnsi="Verdana" w:cstheme="minorHAnsi"/>
          <w:sz w:val="24"/>
          <w:szCs w:val="24"/>
          <w:lang w:val="en"/>
        </w:rPr>
        <w:t xml:space="preserve">shift towards the majority language and </w:t>
      </w:r>
      <w:r w:rsidR="00560143" w:rsidRPr="009F4AFB">
        <w:rPr>
          <w:rStyle w:val="a1"/>
          <w:rFonts w:ascii="Verdana" w:hAnsi="Verdana" w:cstheme="minorHAnsi"/>
          <w:sz w:val="24"/>
          <w:szCs w:val="24"/>
          <w:lang w:val="en"/>
        </w:rPr>
        <w:t>integration of participants of lower SES</w:t>
      </w:r>
      <w:r w:rsidR="00997AF3" w:rsidRPr="009F4AFB">
        <w:rPr>
          <w:rStyle w:val="a1"/>
          <w:rFonts w:ascii="Verdana" w:hAnsi="Verdana" w:cstheme="minorHAnsi"/>
          <w:sz w:val="24"/>
          <w:szCs w:val="24"/>
          <w:lang w:val="en"/>
        </w:rPr>
        <w:t xml:space="preserve">.  </w:t>
      </w:r>
    </w:p>
    <w:p w:rsidR="006E10FA" w:rsidRPr="009F4AFB" w:rsidRDefault="00EA1CBB" w:rsidP="00A94E63">
      <w:pPr>
        <w:spacing w:line="480" w:lineRule="auto"/>
        <w:rPr>
          <w:rFonts w:ascii="Verdana" w:hAnsi="Verdana" w:cstheme="minorHAnsi"/>
          <w:sz w:val="24"/>
          <w:szCs w:val="24"/>
          <w:bdr w:val="none" w:sz="0" w:space="0" w:color="auto" w:frame="1"/>
          <w:lang w:val="en"/>
        </w:rPr>
      </w:pPr>
      <w:r w:rsidRPr="009F4AFB">
        <w:rPr>
          <w:rFonts w:ascii="Verdana" w:hAnsi="Verdana"/>
          <w:sz w:val="24"/>
          <w:szCs w:val="24"/>
        </w:rPr>
        <w:t>Additionally, e</w:t>
      </w:r>
      <w:r w:rsidR="00CB0FBF" w:rsidRPr="009F4AFB">
        <w:rPr>
          <w:rFonts w:ascii="Verdana" w:hAnsi="Verdana"/>
          <w:sz w:val="24"/>
          <w:szCs w:val="24"/>
        </w:rPr>
        <w:t xml:space="preserve">conomic factors such as occupational stability and the degree of social and economic mobility </w:t>
      </w:r>
      <w:r w:rsidR="0085452F" w:rsidRPr="009F4AFB">
        <w:rPr>
          <w:rFonts w:ascii="Verdana" w:hAnsi="Verdana"/>
          <w:sz w:val="24"/>
          <w:szCs w:val="24"/>
        </w:rPr>
        <w:t>are</w:t>
      </w:r>
      <w:r w:rsidR="00CB0FBF" w:rsidRPr="009F4AFB">
        <w:rPr>
          <w:rFonts w:ascii="Verdana" w:hAnsi="Verdana"/>
          <w:sz w:val="24"/>
          <w:szCs w:val="24"/>
        </w:rPr>
        <w:t xml:space="preserve"> cited in </w:t>
      </w:r>
      <w:r w:rsidR="00B50A9F" w:rsidRPr="009F4AFB">
        <w:rPr>
          <w:rFonts w:ascii="Verdana" w:hAnsi="Verdana"/>
          <w:sz w:val="24"/>
          <w:szCs w:val="24"/>
        </w:rPr>
        <w:t>Conklin &amp; Lourie’s (1983) comprehensive list of factors that affect language vitality</w:t>
      </w:r>
      <w:r w:rsidR="00B50A9F" w:rsidRPr="009F4AFB">
        <w:rPr>
          <w:rStyle w:val="FootnoteReference"/>
          <w:rFonts w:ascii="Verdana" w:hAnsi="Verdana"/>
          <w:sz w:val="24"/>
          <w:szCs w:val="24"/>
        </w:rPr>
        <w:footnoteReference w:id="6"/>
      </w:r>
      <w:r w:rsidR="00B50A9F" w:rsidRPr="009F4AFB">
        <w:rPr>
          <w:rFonts w:ascii="Verdana" w:hAnsi="Verdana"/>
          <w:sz w:val="24"/>
          <w:szCs w:val="24"/>
        </w:rPr>
        <w:t>.</w:t>
      </w:r>
      <w:r w:rsidRPr="009F4AFB">
        <w:rPr>
          <w:rFonts w:ascii="Verdana" w:hAnsi="Verdana" w:cstheme="minorHAnsi"/>
          <w:sz w:val="24"/>
          <w:szCs w:val="24"/>
          <w:bdr w:val="none" w:sz="0" w:space="0" w:color="auto" w:frame="1"/>
          <w:lang w:val="en"/>
        </w:rPr>
        <w:t xml:space="preserve">  Moreover</w:t>
      </w:r>
      <w:r w:rsidR="00CB0FBF" w:rsidRPr="009F4AFB">
        <w:rPr>
          <w:rFonts w:ascii="Verdana" w:hAnsi="Verdana" w:cstheme="minorHAnsi"/>
          <w:sz w:val="24"/>
          <w:szCs w:val="24"/>
          <w:bdr w:val="none" w:sz="0" w:space="0" w:color="auto" w:frame="1"/>
          <w:lang w:val="en"/>
        </w:rPr>
        <w:t xml:space="preserve">, </w:t>
      </w:r>
      <w:proofErr w:type="spellStart"/>
      <w:r w:rsidRPr="009F4AFB">
        <w:rPr>
          <w:rFonts w:ascii="Verdana" w:hAnsi="Verdana"/>
          <w:sz w:val="24"/>
          <w:szCs w:val="24"/>
        </w:rPr>
        <w:t>Hyltenstam</w:t>
      </w:r>
      <w:proofErr w:type="spellEnd"/>
      <w:r w:rsidRPr="009F4AFB">
        <w:rPr>
          <w:rFonts w:ascii="Verdana" w:hAnsi="Verdana"/>
          <w:sz w:val="24"/>
          <w:szCs w:val="24"/>
        </w:rPr>
        <w:t xml:space="preserve"> and Stroud (1996) propose that </w:t>
      </w:r>
      <w:r w:rsidR="00756D26" w:rsidRPr="009F4AFB">
        <w:rPr>
          <w:rFonts w:ascii="Verdana" w:hAnsi="Verdana"/>
          <w:sz w:val="24"/>
          <w:szCs w:val="24"/>
        </w:rPr>
        <w:t xml:space="preserve">economic factors </w:t>
      </w:r>
      <w:r w:rsidR="003C1914" w:rsidRPr="009F4AFB">
        <w:rPr>
          <w:rFonts w:ascii="Verdana" w:hAnsi="Verdana"/>
          <w:sz w:val="24"/>
          <w:szCs w:val="24"/>
        </w:rPr>
        <w:t>such as industrialisation, urbanisation, communications and labour market can affect language vitality</w:t>
      </w:r>
      <w:r w:rsidRPr="009F4AFB">
        <w:rPr>
          <w:rFonts w:ascii="Verdana" w:hAnsi="Verdana"/>
          <w:sz w:val="24"/>
          <w:szCs w:val="24"/>
        </w:rPr>
        <w:t>.</w:t>
      </w:r>
    </w:p>
    <w:p w:rsidR="00AC638C" w:rsidRPr="009F4AFB" w:rsidRDefault="003C1914" w:rsidP="00A94E63">
      <w:pPr>
        <w:spacing w:line="480" w:lineRule="auto"/>
        <w:rPr>
          <w:rFonts w:ascii="Verdana" w:hAnsi="Verdana"/>
          <w:sz w:val="24"/>
          <w:szCs w:val="24"/>
        </w:rPr>
      </w:pPr>
      <w:r w:rsidRPr="009F4AFB">
        <w:rPr>
          <w:rFonts w:ascii="Verdana" w:hAnsi="Verdana"/>
          <w:sz w:val="24"/>
          <w:szCs w:val="24"/>
        </w:rPr>
        <w:t>Fishman’s (1990, 1991) GIDS</w:t>
      </w:r>
      <w:r w:rsidR="00756D26" w:rsidRPr="009F4AFB">
        <w:rPr>
          <w:rFonts w:ascii="Verdana" w:hAnsi="Verdana"/>
          <w:sz w:val="24"/>
          <w:szCs w:val="24"/>
        </w:rPr>
        <w:t xml:space="preserve"> proposes 8 stages which reflect different conditions in language revival.  The higher the number on the scale, the higher threat the language faces.  Stage 3 on Fi</w:t>
      </w:r>
      <w:r w:rsidR="0085452F" w:rsidRPr="009F4AFB">
        <w:rPr>
          <w:rFonts w:ascii="Verdana" w:hAnsi="Verdana"/>
          <w:sz w:val="24"/>
          <w:szCs w:val="24"/>
        </w:rPr>
        <w:t>shman’s scale represents the utilisation</w:t>
      </w:r>
      <w:r w:rsidR="00756D26" w:rsidRPr="009F4AFB">
        <w:rPr>
          <w:rFonts w:ascii="Verdana" w:hAnsi="Verdana"/>
          <w:sz w:val="24"/>
          <w:szCs w:val="24"/>
        </w:rPr>
        <w:t xml:space="preserve"> of the minority </w:t>
      </w:r>
      <w:r w:rsidR="007B31E2" w:rsidRPr="009F4AFB">
        <w:rPr>
          <w:rFonts w:ascii="Verdana" w:hAnsi="Verdana"/>
          <w:sz w:val="24"/>
          <w:szCs w:val="24"/>
        </w:rPr>
        <w:t xml:space="preserve">language in less specialised work areas involving interaction with majority language speakers.  This reflects the importance of use of both the minority and majority languages </w:t>
      </w:r>
      <w:r w:rsidR="0085452F" w:rsidRPr="009F4AFB">
        <w:rPr>
          <w:rFonts w:ascii="Verdana" w:hAnsi="Verdana"/>
          <w:sz w:val="24"/>
          <w:szCs w:val="24"/>
        </w:rPr>
        <w:t>with</w:t>
      </w:r>
      <w:r w:rsidR="007B31E2" w:rsidRPr="009F4AFB">
        <w:rPr>
          <w:rFonts w:ascii="Verdana" w:hAnsi="Verdana"/>
          <w:sz w:val="24"/>
          <w:szCs w:val="24"/>
        </w:rPr>
        <w:t xml:space="preserve">in the </w:t>
      </w:r>
      <w:r w:rsidR="007B31E2" w:rsidRPr="009F4AFB">
        <w:rPr>
          <w:rFonts w:ascii="Verdana" w:hAnsi="Verdana"/>
          <w:sz w:val="24"/>
          <w:szCs w:val="24"/>
        </w:rPr>
        <w:lastRenderedPageBreak/>
        <w:t>workplace and encourages the vitality of the minority language as well as into mainstream work culture.</w:t>
      </w:r>
      <w:r w:rsidRPr="009F4AFB">
        <w:rPr>
          <w:rFonts w:ascii="Verdana" w:hAnsi="Verdana"/>
          <w:sz w:val="24"/>
          <w:szCs w:val="24"/>
        </w:rPr>
        <w:t xml:space="preserve">  </w:t>
      </w:r>
      <w:r w:rsidR="00752A84" w:rsidRPr="009F4AFB">
        <w:rPr>
          <w:rFonts w:ascii="Verdana" w:hAnsi="Verdana" w:cs="Arial"/>
          <w:sz w:val="24"/>
          <w:szCs w:val="24"/>
        </w:rPr>
        <w:t>For example, if the speakers o</w:t>
      </w:r>
      <w:r w:rsidR="0085452F" w:rsidRPr="009F4AFB">
        <w:rPr>
          <w:rFonts w:ascii="Verdana" w:hAnsi="Verdana" w:cs="Arial"/>
          <w:sz w:val="24"/>
          <w:szCs w:val="24"/>
        </w:rPr>
        <w:t xml:space="preserve">f a language hold key positions </w:t>
      </w:r>
      <w:r w:rsidR="00752A84" w:rsidRPr="009F4AFB">
        <w:rPr>
          <w:rFonts w:ascii="Verdana" w:hAnsi="Verdana" w:cs="Arial"/>
          <w:sz w:val="24"/>
          <w:szCs w:val="24"/>
        </w:rPr>
        <w:t xml:space="preserve">or </w:t>
      </w:r>
      <w:r w:rsidR="0085452F" w:rsidRPr="009F4AFB">
        <w:rPr>
          <w:rFonts w:ascii="Verdana" w:hAnsi="Verdana" w:cs="Arial"/>
          <w:sz w:val="24"/>
          <w:szCs w:val="24"/>
        </w:rPr>
        <w:t xml:space="preserve">elevated </w:t>
      </w:r>
      <w:r w:rsidR="00752A84" w:rsidRPr="009F4AFB">
        <w:rPr>
          <w:rFonts w:ascii="Verdana" w:hAnsi="Verdana" w:cs="Arial"/>
          <w:sz w:val="24"/>
          <w:szCs w:val="24"/>
        </w:rPr>
        <w:t xml:space="preserve">social </w:t>
      </w:r>
      <w:r w:rsidR="0085452F" w:rsidRPr="009F4AFB">
        <w:rPr>
          <w:rFonts w:ascii="Verdana" w:hAnsi="Verdana" w:cs="Arial"/>
          <w:sz w:val="24"/>
          <w:szCs w:val="24"/>
        </w:rPr>
        <w:t>status</w:t>
      </w:r>
      <w:r w:rsidR="00752A84" w:rsidRPr="009F4AFB">
        <w:rPr>
          <w:rFonts w:ascii="Verdana" w:hAnsi="Verdana" w:cs="Arial"/>
          <w:sz w:val="24"/>
          <w:szCs w:val="24"/>
        </w:rPr>
        <w:t xml:space="preserve">, or if they are </w:t>
      </w:r>
      <w:r w:rsidR="0085452F" w:rsidRPr="009F4AFB">
        <w:rPr>
          <w:rFonts w:ascii="Verdana" w:hAnsi="Verdana" w:cs="Arial"/>
          <w:sz w:val="24"/>
          <w:szCs w:val="24"/>
        </w:rPr>
        <w:t>economically prosperous</w:t>
      </w:r>
      <w:r w:rsidR="00752A84" w:rsidRPr="009F4AFB">
        <w:rPr>
          <w:rFonts w:ascii="Verdana" w:hAnsi="Verdana" w:cs="Arial"/>
          <w:sz w:val="24"/>
          <w:szCs w:val="24"/>
        </w:rPr>
        <w:t>, the language of the group will be he</w:t>
      </w:r>
      <w:r w:rsidR="0085452F" w:rsidRPr="009F4AFB">
        <w:rPr>
          <w:rFonts w:ascii="Verdana" w:hAnsi="Verdana" w:cs="Arial"/>
          <w:sz w:val="24"/>
          <w:szCs w:val="24"/>
        </w:rPr>
        <w:t xml:space="preserve">ld in higher esteem and widely spoken.  </w:t>
      </w:r>
      <w:r w:rsidR="00752A84" w:rsidRPr="009F4AFB">
        <w:rPr>
          <w:rFonts w:ascii="Verdana" w:hAnsi="Verdana" w:cs="Arial"/>
          <w:sz w:val="24"/>
          <w:szCs w:val="24"/>
        </w:rPr>
        <w:t xml:space="preserve">For </w:t>
      </w:r>
      <w:r w:rsidR="00CB0FBF" w:rsidRPr="009F4AFB">
        <w:rPr>
          <w:rFonts w:ascii="Verdana" w:hAnsi="Verdana" w:cs="Arial"/>
          <w:sz w:val="24"/>
          <w:szCs w:val="24"/>
        </w:rPr>
        <w:t xml:space="preserve">example, </w:t>
      </w:r>
      <w:r w:rsidR="00240187" w:rsidRPr="009F4AFB">
        <w:rPr>
          <w:rFonts w:ascii="Verdana" w:hAnsi="Verdana" w:cs="Arial"/>
          <w:sz w:val="24"/>
          <w:szCs w:val="24"/>
        </w:rPr>
        <w:t xml:space="preserve">Landry (2010) suggests that </w:t>
      </w:r>
      <w:r w:rsidR="00CB0FBF" w:rsidRPr="009F4AFB">
        <w:rPr>
          <w:rFonts w:ascii="Verdana" w:hAnsi="Verdana" w:cs="Arial"/>
          <w:sz w:val="24"/>
          <w:szCs w:val="24"/>
        </w:rPr>
        <w:t>previously</w:t>
      </w:r>
      <w:r w:rsidR="00752A84" w:rsidRPr="009F4AFB">
        <w:rPr>
          <w:rFonts w:ascii="Verdana" w:hAnsi="Verdana" w:cs="Arial"/>
          <w:sz w:val="24"/>
          <w:szCs w:val="24"/>
        </w:rPr>
        <w:t xml:space="preserve"> in Quebec</w:t>
      </w:r>
      <w:r w:rsidRPr="009F4AFB">
        <w:rPr>
          <w:rFonts w:ascii="Verdana" w:hAnsi="Verdana" w:cs="Arial"/>
          <w:sz w:val="24"/>
          <w:szCs w:val="24"/>
        </w:rPr>
        <w:t xml:space="preserve">, </w:t>
      </w:r>
      <w:r w:rsidR="0085452F" w:rsidRPr="009F4AFB">
        <w:rPr>
          <w:rFonts w:ascii="Verdana" w:hAnsi="Verdana" w:cs="Arial"/>
          <w:sz w:val="24"/>
          <w:szCs w:val="24"/>
        </w:rPr>
        <w:t xml:space="preserve">where economic life was principally </w:t>
      </w:r>
      <w:r w:rsidR="00BA7079" w:rsidRPr="009F4AFB">
        <w:rPr>
          <w:rFonts w:ascii="Verdana" w:hAnsi="Verdana" w:cs="Arial"/>
          <w:sz w:val="24"/>
          <w:szCs w:val="24"/>
        </w:rPr>
        <w:t>dominated</w:t>
      </w:r>
      <w:r w:rsidR="0085452F" w:rsidRPr="009F4AFB">
        <w:rPr>
          <w:rFonts w:ascii="Verdana" w:hAnsi="Verdana" w:cs="Arial"/>
          <w:sz w:val="24"/>
          <w:szCs w:val="24"/>
        </w:rPr>
        <w:t xml:space="preserve"> by the English minority</w:t>
      </w:r>
      <w:r w:rsidR="00240187" w:rsidRPr="009F4AFB">
        <w:rPr>
          <w:rFonts w:ascii="Verdana" w:hAnsi="Verdana" w:cs="Arial"/>
          <w:sz w:val="24"/>
          <w:szCs w:val="24"/>
        </w:rPr>
        <w:t>,</w:t>
      </w:r>
      <w:r w:rsidR="0085452F" w:rsidRPr="009F4AFB">
        <w:rPr>
          <w:rFonts w:ascii="Verdana" w:hAnsi="Verdana" w:cs="Arial"/>
          <w:sz w:val="24"/>
          <w:szCs w:val="24"/>
        </w:rPr>
        <w:t xml:space="preserve"> the status of </w:t>
      </w:r>
      <w:r w:rsidR="00752A84" w:rsidRPr="009F4AFB">
        <w:rPr>
          <w:rFonts w:ascii="Verdana" w:hAnsi="Verdana" w:cs="Arial"/>
          <w:sz w:val="24"/>
          <w:szCs w:val="24"/>
        </w:rPr>
        <w:t xml:space="preserve">English was </w:t>
      </w:r>
      <w:r w:rsidR="0085452F" w:rsidRPr="009F4AFB">
        <w:rPr>
          <w:rFonts w:ascii="Verdana" w:hAnsi="Verdana" w:cs="Arial"/>
          <w:sz w:val="24"/>
          <w:szCs w:val="24"/>
        </w:rPr>
        <w:t xml:space="preserve">elevated over </w:t>
      </w:r>
      <w:r w:rsidR="00752A84" w:rsidRPr="009F4AFB">
        <w:rPr>
          <w:rFonts w:ascii="Verdana" w:hAnsi="Verdana" w:cs="Arial"/>
          <w:sz w:val="24"/>
          <w:szCs w:val="24"/>
        </w:rPr>
        <w:t>French</w:t>
      </w:r>
      <w:r w:rsidR="00240187" w:rsidRPr="009F4AFB">
        <w:rPr>
          <w:rFonts w:ascii="Verdana" w:hAnsi="Verdana" w:cs="Arial"/>
          <w:sz w:val="24"/>
          <w:szCs w:val="24"/>
        </w:rPr>
        <w:t xml:space="preserve">.  </w:t>
      </w:r>
      <w:r w:rsidR="00752A84" w:rsidRPr="009F4AFB">
        <w:rPr>
          <w:rFonts w:ascii="Verdana" w:hAnsi="Verdana" w:cs="Arial"/>
          <w:sz w:val="24"/>
          <w:szCs w:val="24"/>
        </w:rPr>
        <w:t>That being said, even if status and prestige are important, the vitality of communities is not guaranteed, a fact English communities in Quebec can attest to.</w:t>
      </w:r>
    </w:p>
    <w:p w:rsidR="007B31E2" w:rsidRPr="00E505F9" w:rsidRDefault="00E505F9" w:rsidP="00A94E63">
      <w:pPr>
        <w:spacing w:line="480" w:lineRule="auto"/>
        <w:rPr>
          <w:rFonts w:ascii="Verdana" w:hAnsi="Verdana"/>
          <w:i/>
          <w:sz w:val="24"/>
          <w:szCs w:val="24"/>
          <w:u w:val="single"/>
          <w:lang w:val="en"/>
        </w:rPr>
      </w:pPr>
      <w:r w:rsidRPr="00E505F9">
        <w:rPr>
          <w:rFonts w:ascii="Verdana" w:hAnsi="Verdana"/>
          <w:i/>
          <w:sz w:val="24"/>
          <w:szCs w:val="24"/>
          <w:u w:val="single"/>
          <w:lang w:val="en"/>
        </w:rPr>
        <w:t xml:space="preserve">3.1.2. </w:t>
      </w:r>
      <w:r w:rsidR="007B31E2" w:rsidRPr="00E505F9">
        <w:rPr>
          <w:rFonts w:ascii="Verdana" w:hAnsi="Verdana"/>
          <w:i/>
          <w:sz w:val="24"/>
          <w:szCs w:val="24"/>
          <w:u w:val="single"/>
          <w:lang w:val="en"/>
        </w:rPr>
        <w:t>Social Status</w:t>
      </w:r>
      <w:r w:rsidR="006937D4" w:rsidRPr="00E505F9">
        <w:rPr>
          <w:rFonts w:ascii="Verdana" w:hAnsi="Verdana"/>
          <w:i/>
          <w:sz w:val="24"/>
          <w:szCs w:val="24"/>
          <w:u w:val="single"/>
          <w:lang w:val="en"/>
        </w:rPr>
        <w:t>.</w:t>
      </w:r>
    </w:p>
    <w:p w:rsidR="00C340D4" w:rsidRPr="009F4AFB" w:rsidRDefault="00406780" w:rsidP="00A94E63">
      <w:pPr>
        <w:spacing w:line="480" w:lineRule="auto"/>
        <w:rPr>
          <w:rFonts w:ascii="Verdana" w:hAnsi="Verdana"/>
          <w:sz w:val="24"/>
          <w:szCs w:val="24"/>
        </w:rPr>
      </w:pPr>
      <w:r w:rsidRPr="009F4AFB">
        <w:rPr>
          <w:rFonts w:ascii="Verdana" w:hAnsi="Verdana"/>
          <w:sz w:val="24"/>
          <w:szCs w:val="24"/>
          <w:lang w:val="en"/>
        </w:rPr>
        <w:t>Social status</w:t>
      </w:r>
      <w:r w:rsidR="009639FE" w:rsidRPr="009F4AFB">
        <w:rPr>
          <w:rFonts w:ascii="Verdana" w:hAnsi="Verdana"/>
          <w:sz w:val="24"/>
          <w:szCs w:val="24"/>
          <w:lang w:val="en"/>
        </w:rPr>
        <w:t xml:space="preserve"> of a language, </w:t>
      </w:r>
      <w:r w:rsidR="007B31E2" w:rsidRPr="009F4AFB">
        <w:rPr>
          <w:rFonts w:ascii="Verdana" w:hAnsi="Verdana"/>
          <w:sz w:val="24"/>
          <w:szCs w:val="24"/>
          <w:lang w:val="en"/>
        </w:rPr>
        <w:t>it</w:t>
      </w:r>
      <w:r w:rsidR="009639FE" w:rsidRPr="009F4AFB">
        <w:rPr>
          <w:rFonts w:ascii="Verdana" w:hAnsi="Verdana"/>
          <w:sz w:val="24"/>
          <w:szCs w:val="24"/>
          <w:lang w:val="en"/>
        </w:rPr>
        <w:t xml:space="preserve">s prestige, </w:t>
      </w:r>
      <w:r w:rsidRPr="009F4AFB">
        <w:rPr>
          <w:rFonts w:ascii="Verdana" w:hAnsi="Verdana"/>
          <w:sz w:val="24"/>
          <w:szCs w:val="24"/>
          <w:lang w:val="en"/>
        </w:rPr>
        <w:t>can also explain language shift from a demographically dominant language to a minorit</w:t>
      </w:r>
      <w:r w:rsidR="009639FE" w:rsidRPr="009F4AFB">
        <w:rPr>
          <w:rFonts w:ascii="Verdana" w:hAnsi="Verdana"/>
          <w:sz w:val="24"/>
          <w:szCs w:val="24"/>
          <w:lang w:val="en"/>
        </w:rPr>
        <w:t xml:space="preserve">y but economically dominant one, </w:t>
      </w:r>
      <w:r w:rsidRPr="009F4AFB">
        <w:rPr>
          <w:rFonts w:ascii="Verdana" w:hAnsi="Verdana"/>
          <w:sz w:val="24"/>
          <w:szCs w:val="24"/>
          <w:lang w:val="en"/>
        </w:rPr>
        <w:t xml:space="preserve">and is closely linked to economic status.  </w:t>
      </w:r>
      <w:r w:rsidR="00F06088" w:rsidRPr="009F4AFB">
        <w:rPr>
          <w:rFonts w:ascii="Verdana" w:hAnsi="Verdana"/>
          <w:sz w:val="24"/>
          <w:szCs w:val="24"/>
          <w:lang w:val="en"/>
        </w:rPr>
        <w:t>The social status of a minority language can be negatively affected when</w:t>
      </w:r>
      <w:r w:rsidR="007B31E2" w:rsidRPr="009F4AFB">
        <w:rPr>
          <w:rFonts w:ascii="Verdana" w:hAnsi="Verdana"/>
          <w:sz w:val="24"/>
          <w:szCs w:val="24"/>
          <w:lang w:val="en"/>
        </w:rPr>
        <w:t xml:space="preserve"> </w:t>
      </w:r>
      <w:r w:rsidR="00F06088" w:rsidRPr="009F4AFB">
        <w:rPr>
          <w:rFonts w:ascii="Verdana" w:hAnsi="Verdana"/>
          <w:sz w:val="24"/>
          <w:szCs w:val="24"/>
          <w:lang w:val="en"/>
        </w:rPr>
        <w:t>it</w:t>
      </w:r>
      <w:r w:rsidR="007B31E2" w:rsidRPr="009F4AFB">
        <w:rPr>
          <w:rFonts w:ascii="Verdana" w:hAnsi="Verdana"/>
          <w:sz w:val="24"/>
          <w:szCs w:val="24"/>
          <w:lang w:val="en"/>
        </w:rPr>
        <w:t xml:space="preserve"> is </w:t>
      </w:r>
      <w:r w:rsidR="00F06088" w:rsidRPr="009F4AFB">
        <w:rPr>
          <w:rFonts w:ascii="Verdana" w:hAnsi="Verdana"/>
          <w:sz w:val="24"/>
          <w:szCs w:val="24"/>
          <w:lang w:val="en"/>
        </w:rPr>
        <w:t>perceived</w:t>
      </w:r>
      <w:r w:rsidR="007B31E2" w:rsidRPr="009F4AFB">
        <w:rPr>
          <w:rFonts w:ascii="Verdana" w:hAnsi="Verdana"/>
          <w:sz w:val="24"/>
          <w:szCs w:val="24"/>
          <w:lang w:val="en"/>
        </w:rPr>
        <w:t xml:space="preserve"> to coexist with unemployment, </w:t>
      </w:r>
      <w:r w:rsidR="00CB0FBF" w:rsidRPr="009F4AFB">
        <w:rPr>
          <w:rFonts w:ascii="Verdana" w:hAnsi="Verdana"/>
          <w:sz w:val="24"/>
          <w:szCs w:val="24"/>
          <w:lang w:val="en"/>
        </w:rPr>
        <w:t>poverty and</w:t>
      </w:r>
      <w:r w:rsidR="005E570A" w:rsidRPr="009F4AFB">
        <w:rPr>
          <w:rFonts w:ascii="Verdana" w:hAnsi="Verdana"/>
          <w:sz w:val="24"/>
          <w:szCs w:val="24"/>
          <w:lang w:val="en"/>
        </w:rPr>
        <w:t xml:space="preserve"> social deprivation (Baker, 2011).  </w:t>
      </w:r>
      <w:r w:rsidR="00C340D4" w:rsidRPr="009F4AFB">
        <w:rPr>
          <w:rFonts w:ascii="Verdana" w:hAnsi="Verdana"/>
          <w:sz w:val="24"/>
          <w:szCs w:val="24"/>
          <w:lang w:val="en"/>
        </w:rPr>
        <w:t xml:space="preserve">Whilst </w:t>
      </w:r>
      <w:r w:rsidR="00287771" w:rsidRPr="009F4AFB">
        <w:rPr>
          <w:rFonts w:ascii="Verdana" w:hAnsi="Verdana"/>
          <w:sz w:val="24"/>
          <w:szCs w:val="24"/>
        </w:rPr>
        <w:t xml:space="preserve">Edwards (2010) maintains that the linguistic power that the </w:t>
      </w:r>
      <w:r w:rsidR="00C340D4" w:rsidRPr="009F4AFB">
        <w:rPr>
          <w:rFonts w:ascii="Verdana" w:hAnsi="Verdana"/>
          <w:sz w:val="24"/>
          <w:szCs w:val="24"/>
        </w:rPr>
        <w:t>high language</w:t>
      </w:r>
      <w:r w:rsidR="00287771" w:rsidRPr="009F4AFB">
        <w:rPr>
          <w:rFonts w:ascii="Verdana" w:hAnsi="Verdana"/>
          <w:sz w:val="24"/>
          <w:szCs w:val="24"/>
        </w:rPr>
        <w:t xml:space="preserve"> has </w:t>
      </w:r>
      <w:r w:rsidR="00C340D4" w:rsidRPr="009F4AFB">
        <w:rPr>
          <w:rFonts w:ascii="Verdana" w:hAnsi="Verdana"/>
          <w:sz w:val="24"/>
          <w:szCs w:val="24"/>
        </w:rPr>
        <w:t xml:space="preserve">can have </w:t>
      </w:r>
      <w:r w:rsidR="00287771" w:rsidRPr="009F4AFB">
        <w:rPr>
          <w:rFonts w:ascii="Verdana" w:hAnsi="Verdana"/>
          <w:sz w:val="24"/>
          <w:szCs w:val="24"/>
        </w:rPr>
        <w:t xml:space="preserve">a significant impact on the maintenance of a minority language. </w:t>
      </w:r>
      <w:r w:rsidR="00287771" w:rsidRPr="009F4AFB">
        <w:rPr>
          <w:rFonts w:ascii="Verdana" w:hAnsi="Verdana"/>
          <w:sz w:val="24"/>
          <w:szCs w:val="24"/>
          <w:lang w:val="en"/>
        </w:rPr>
        <w:t xml:space="preserve"> This </w:t>
      </w:r>
      <w:r w:rsidR="00603E12" w:rsidRPr="009F4AFB">
        <w:rPr>
          <w:rFonts w:ascii="Verdana" w:hAnsi="Verdana"/>
          <w:sz w:val="24"/>
          <w:szCs w:val="24"/>
          <w:lang w:val="en"/>
        </w:rPr>
        <w:t xml:space="preserve">is illustrated by the </w:t>
      </w:r>
      <w:r w:rsidR="00236911" w:rsidRPr="009F4AFB">
        <w:rPr>
          <w:rFonts w:ascii="Verdana" w:hAnsi="Verdana"/>
          <w:sz w:val="24"/>
          <w:szCs w:val="24"/>
          <w:lang w:val="en"/>
        </w:rPr>
        <w:t>present</w:t>
      </w:r>
      <w:r w:rsidR="00603E12" w:rsidRPr="009F4AFB">
        <w:rPr>
          <w:rFonts w:ascii="Verdana" w:hAnsi="Verdana"/>
          <w:sz w:val="24"/>
          <w:szCs w:val="24"/>
          <w:lang w:val="en"/>
        </w:rPr>
        <w:t xml:space="preserve"> </w:t>
      </w:r>
      <w:r w:rsidR="006541D4" w:rsidRPr="009F4AFB">
        <w:rPr>
          <w:rFonts w:ascii="Verdana" w:hAnsi="Verdana"/>
          <w:sz w:val="24"/>
          <w:szCs w:val="24"/>
          <w:lang w:val="en"/>
        </w:rPr>
        <w:t>shift from majority African languages such as Sotho and Zulu to English in South Africa</w:t>
      </w:r>
      <w:r w:rsidRPr="009F4AFB">
        <w:rPr>
          <w:rFonts w:ascii="Verdana" w:hAnsi="Verdana"/>
          <w:sz w:val="24"/>
          <w:szCs w:val="24"/>
          <w:lang w:val="en"/>
        </w:rPr>
        <w:t xml:space="preserve">, </w:t>
      </w:r>
      <w:r w:rsidR="006541D4" w:rsidRPr="009F4AFB">
        <w:rPr>
          <w:rFonts w:ascii="Verdana" w:hAnsi="Verdana"/>
          <w:sz w:val="24"/>
          <w:szCs w:val="24"/>
          <w:lang w:val="en"/>
        </w:rPr>
        <w:t xml:space="preserve">due to </w:t>
      </w:r>
      <w:r w:rsidR="00B70C98" w:rsidRPr="009F4AFB">
        <w:rPr>
          <w:rFonts w:ascii="Verdana" w:hAnsi="Verdana"/>
          <w:sz w:val="24"/>
          <w:szCs w:val="24"/>
          <w:lang w:val="en"/>
        </w:rPr>
        <w:t>English’s</w:t>
      </w:r>
      <w:r w:rsidR="006541D4" w:rsidRPr="009F4AFB">
        <w:rPr>
          <w:rFonts w:ascii="Verdana" w:hAnsi="Verdana"/>
          <w:sz w:val="24"/>
          <w:szCs w:val="24"/>
          <w:lang w:val="en"/>
        </w:rPr>
        <w:t xml:space="preserve"> perceived economic</w:t>
      </w:r>
      <w:r w:rsidR="00B70C98" w:rsidRPr="009F4AFB">
        <w:rPr>
          <w:rFonts w:ascii="Verdana" w:hAnsi="Verdana"/>
          <w:sz w:val="24"/>
          <w:szCs w:val="24"/>
          <w:lang w:val="en"/>
        </w:rPr>
        <w:t xml:space="preserve"> value and international status </w:t>
      </w:r>
      <w:r w:rsidRPr="009F4AFB">
        <w:rPr>
          <w:rFonts w:ascii="Verdana" w:hAnsi="Verdana"/>
          <w:sz w:val="24"/>
          <w:szCs w:val="24"/>
          <w:lang w:val="en"/>
        </w:rPr>
        <w:t>(</w:t>
      </w:r>
      <w:proofErr w:type="spellStart"/>
      <w:r w:rsidRPr="009F4AFB">
        <w:rPr>
          <w:rFonts w:ascii="Verdana" w:hAnsi="Verdana"/>
          <w:sz w:val="24"/>
          <w:szCs w:val="24"/>
          <w:lang w:val="en"/>
        </w:rPr>
        <w:t>Kamwangamalu</w:t>
      </w:r>
      <w:proofErr w:type="spellEnd"/>
      <w:r w:rsidRPr="009F4AFB">
        <w:rPr>
          <w:rFonts w:ascii="Verdana" w:hAnsi="Verdana"/>
          <w:sz w:val="24"/>
          <w:szCs w:val="24"/>
          <w:lang w:val="en"/>
        </w:rPr>
        <w:t>, 2003).</w:t>
      </w:r>
    </w:p>
    <w:p w:rsidR="000B5A22" w:rsidRPr="009F4AFB" w:rsidRDefault="005E570A" w:rsidP="00A94E63">
      <w:pPr>
        <w:spacing w:line="480" w:lineRule="auto"/>
        <w:rPr>
          <w:rFonts w:ascii="Verdana" w:hAnsi="Verdana"/>
          <w:sz w:val="24"/>
          <w:szCs w:val="24"/>
          <w:lang w:val="en"/>
        </w:rPr>
      </w:pPr>
      <w:proofErr w:type="spellStart"/>
      <w:r w:rsidRPr="009F4AFB">
        <w:rPr>
          <w:rFonts w:ascii="Verdana" w:hAnsi="Verdana"/>
          <w:sz w:val="24"/>
          <w:szCs w:val="24"/>
        </w:rPr>
        <w:t>Hyltenstam</w:t>
      </w:r>
      <w:proofErr w:type="spellEnd"/>
      <w:r w:rsidRPr="009F4AFB">
        <w:rPr>
          <w:rFonts w:ascii="Verdana" w:hAnsi="Verdana"/>
          <w:sz w:val="24"/>
          <w:szCs w:val="24"/>
        </w:rPr>
        <w:t xml:space="preserve"> and Stroud (1996) highlight the following factors </w:t>
      </w:r>
      <w:r w:rsidR="00346218" w:rsidRPr="009F4AFB">
        <w:rPr>
          <w:rFonts w:ascii="Verdana" w:hAnsi="Verdana"/>
          <w:sz w:val="24"/>
          <w:szCs w:val="24"/>
        </w:rPr>
        <w:t xml:space="preserve">that impact </w:t>
      </w:r>
      <w:r w:rsidRPr="009F4AFB">
        <w:rPr>
          <w:rFonts w:ascii="Verdana" w:hAnsi="Verdana"/>
          <w:sz w:val="24"/>
          <w:szCs w:val="24"/>
        </w:rPr>
        <w:t xml:space="preserve">social status at speech community level: language characteristics (e.g. </w:t>
      </w:r>
      <w:r w:rsidR="00B7428E" w:rsidRPr="009F4AFB">
        <w:rPr>
          <w:rFonts w:ascii="Verdana" w:hAnsi="Verdana"/>
          <w:sz w:val="24"/>
          <w:szCs w:val="24"/>
        </w:rPr>
        <w:lastRenderedPageBreak/>
        <w:t xml:space="preserve">standardisation and modernisation, </w:t>
      </w:r>
      <w:r w:rsidRPr="009F4AFB">
        <w:rPr>
          <w:rFonts w:ascii="Verdana" w:hAnsi="Verdana"/>
          <w:sz w:val="24"/>
          <w:szCs w:val="24"/>
        </w:rPr>
        <w:t>official status of the language, bilingual proficiency and use) and opportunities for use across different domains.</w:t>
      </w:r>
      <w:r w:rsidR="00346218" w:rsidRPr="009F4AFB">
        <w:rPr>
          <w:rFonts w:ascii="Verdana" w:hAnsi="Verdana"/>
          <w:sz w:val="24"/>
          <w:szCs w:val="24"/>
        </w:rPr>
        <w:t xml:space="preserve">  </w:t>
      </w:r>
      <w:r w:rsidR="000B5A22" w:rsidRPr="009F4AFB">
        <w:rPr>
          <w:rFonts w:ascii="Verdana" w:eastAsia="Times New Roman" w:hAnsi="Verdana" w:cs="Arial"/>
          <w:sz w:val="24"/>
          <w:szCs w:val="24"/>
          <w:lang w:val="en" w:eastAsia="en-GB"/>
        </w:rPr>
        <w:t>Historical examples for</w:t>
      </w:r>
      <w:r w:rsidR="00366CA2" w:rsidRPr="009F4AFB">
        <w:rPr>
          <w:rFonts w:ascii="Verdana" w:eastAsia="Times New Roman" w:hAnsi="Verdana" w:cs="Arial"/>
          <w:sz w:val="24"/>
          <w:szCs w:val="24"/>
          <w:lang w:val="en" w:eastAsia="en-GB"/>
        </w:rPr>
        <w:t xml:space="preserve"> the shift of status experienced by languages due to standardisation </w:t>
      </w:r>
      <w:r w:rsidR="000B5A22" w:rsidRPr="009F4AFB">
        <w:rPr>
          <w:rFonts w:ascii="Verdana" w:eastAsia="Times New Roman" w:hAnsi="Verdana" w:cs="Arial"/>
          <w:sz w:val="24"/>
          <w:szCs w:val="24"/>
          <w:lang w:val="en" w:eastAsia="en-GB"/>
        </w:rPr>
        <w:t xml:space="preserve">are the early Welsh and Lutheran Bible translations, </w:t>
      </w:r>
      <w:r w:rsidR="00850E43" w:rsidRPr="009F4AFB">
        <w:rPr>
          <w:rFonts w:ascii="Verdana" w:eastAsia="Times New Roman" w:hAnsi="Verdana" w:cs="Arial"/>
          <w:sz w:val="24"/>
          <w:szCs w:val="24"/>
          <w:lang w:val="en" w:eastAsia="en-GB"/>
        </w:rPr>
        <w:t xml:space="preserve">which have led </w:t>
      </w:r>
      <w:r w:rsidR="000B5A22" w:rsidRPr="009F4AFB">
        <w:rPr>
          <w:rFonts w:ascii="Verdana" w:eastAsia="Times New Roman" w:hAnsi="Verdana" w:cs="Arial"/>
          <w:sz w:val="24"/>
          <w:szCs w:val="24"/>
          <w:lang w:val="en" w:eastAsia="en-GB"/>
        </w:rPr>
        <w:t xml:space="preserve">to the liturgical languages Welsh and Standard German thriving today. </w:t>
      </w:r>
    </w:p>
    <w:p w:rsidR="00AE49F0" w:rsidRPr="009F4AFB" w:rsidRDefault="00D50B3D" w:rsidP="00A94E63">
      <w:pPr>
        <w:spacing w:line="480" w:lineRule="auto"/>
        <w:rPr>
          <w:rFonts w:ascii="Verdana" w:hAnsi="Verdana"/>
          <w:sz w:val="24"/>
          <w:szCs w:val="24"/>
        </w:rPr>
      </w:pPr>
      <w:r w:rsidRPr="009F4AFB">
        <w:rPr>
          <w:rFonts w:ascii="Verdana" w:hAnsi="Verdana"/>
          <w:sz w:val="24"/>
          <w:szCs w:val="24"/>
        </w:rPr>
        <w:t>Crystal (2000) concurs</w:t>
      </w:r>
      <w:r w:rsidR="00346218" w:rsidRPr="009F4AFB">
        <w:rPr>
          <w:rFonts w:ascii="Verdana" w:hAnsi="Verdana"/>
          <w:sz w:val="24"/>
          <w:szCs w:val="24"/>
        </w:rPr>
        <w:t>,</w:t>
      </w:r>
      <w:r w:rsidRPr="009F4AFB">
        <w:rPr>
          <w:rFonts w:ascii="Verdana" w:hAnsi="Verdana"/>
          <w:sz w:val="24"/>
          <w:szCs w:val="24"/>
        </w:rPr>
        <w:t xml:space="preserve"> suggesting </w:t>
      </w:r>
      <w:r w:rsidR="00B7428E" w:rsidRPr="009F4AFB">
        <w:rPr>
          <w:rFonts w:ascii="Verdana" w:hAnsi="Verdana"/>
          <w:sz w:val="24"/>
          <w:szCs w:val="24"/>
        </w:rPr>
        <w:t>progress of</w:t>
      </w:r>
      <w:r w:rsidR="005E570A" w:rsidRPr="009F4AFB">
        <w:rPr>
          <w:rFonts w:ascii="Verdana" w:hAnsi="Verdana"/>
          <w:sz w:val="24"/>
          <w:szCs w:val="24"/>
        </w:rPr>
        <w:t xml:space="preserve"> an endangered language </w:t>
      </w:r>
      <w:r w:rsidR="00B7428E" w:rsidRPr="009F4AFB">
        <w:rPr>
          <w:rFonts w:ascii="Verdana" w:hAnsi="Verdana"/>
          <w:sz w:val="24"/>
          <w:szCs w:val="24"/>
        </w:rPr>
        <w:t xml:space="preserve">correlates with increased ‘prestige’ for </w:t>
      </w:r>
      <w:r w:rsidR="005E570A" w:rsidRPr="009F4AFB">
        <w:rPr>
          <w:rFonts w:ascii="Verdana" w:hAnsi="Verdana"/>
          <w:sz w:val="24"/>
          <w:szCs w:val="24"/>
        </w:rPr>
        <w:t xml:space="preserve">its </w:t>
      </w:r>
      <w:r w:rsidRPr="009F4AFB">
        <w:rPr>
          <w:rFonts w:ascii="Verdana" w:hAnsi="Verdana"/>
          <w:sz w:val="24"/>
          <w:szCs w:val="24"/>
        </w:rPr>
        <w:t>s</w:t>
      </w:r>
      <w:r w:rsidR="005E570A" w:rsidRPr="009F4AFB">
        <w:rPr>
          <w:rFonts w:ascii="Verdana" w:hAnsi="Verdana"/>
          <w:sz w:val="24"/>
          <w:szCs w:val="24"/>
        </w:rPr>
        <w:t xml:space="preserve">peakers </w:t>
      </w:r>
      <w:r w:rsidRPr="009F4AFB">
        <w:rPr>
          <w:rFonts w:ascii="Verdana" w:hAnsi="Verdana"/>
          <w:sz w:val="24"/>
          <w:szCs w:val="24"/>
        </w:rPr>
        <w:t xml:space="preserve">within the dominant community, as well </w:t>
      </w:r>
      <w:r w:rsidR="00B7428E" w:rsidRPr="009F4AFB">
        <w:rPr>
          <w:rFonts w:ascii="Verdana" w:hAnsi="Verdana"/>
          <w:sz w:val="24"/>
          <w:szCs w:val="24"/>
        </w:rPr>
        <w:t xml:space="preserve">as increased domains in which the language is used.  </w:t>
      </w:r>
      <w:r w:rsidR="00AE49F0" w:rsidRPr="009F4AFB">
        <w:rPr>
          <w:rFonts w:ascii="Verdana" w:hAnsi="Verdana"/>
          <w:sz w:val="24"/>
          <w:szCs w:val="24"/>
        </w:rPr>
        <w:t xml:space="preserve">Similarly, intergenerational transmission of the minority language is essential </w:t>
      </w:r>
      <w:r w:rsidR="007D6AFC" w:rsidRPr="009F4AFB">
        <w:rPr>
          <w:rFonts w:ascii="Verdana" w:hAnsi="Verdana"/>
          <w:sz w:val="24"/>
          <w:szCs w:val="24"/>
        </w:rPr>
        <w:t xml:space="preserve">to the maintenance of its </w:t>
      </w:r>
      <w:r w:rsidR="00AE49F0" w:rsidRPr="009F4AFB">
        <w:rPr>
          <w:rFonts w:ascii="Verdana" w:hAnsi="Verdana"/>
          <w:sz w:val="24"/>
          <w:szCs w:val="24"/>
        </w:rPr>
        <w:t xml:space="preserve">social status.  </w:t>
      </w:r>
      <w:r w:rsidR="00B7428E" w:rsidRPr="009F4AFB">
        <w:rPr>
          <w:rFonts w:ascii="Verdana" w:hAnsi="Verdana"/>
          <w:sz w:val="24"/>
          <w:szCs w:val="24"/>
        </w:rPr>
        <w:t xml:space="preserve">Many theoretical frameworks recognise this as being the major evaluative factor of language vitality.  Including Fishman’s GIDS </w:t>
      </w:r>
      <w:proofErr w:type="gramStart"/>
      <w:r w:rsidR="00B7428E" w:rsidRPr="009F4AFB">
        <w:rPr>
          <w:rFonts w:ascii="Verdana" w:hAnsi="Verdana"/>
          <w:sz w:val="24"/>
          <w:szCs w:val="24"/>
        </w:rPr>
        <w:t>framework</w:t>
      </w:r>
      <w:r w:rsidR="007D6AFC" w:rsidRPr="009F4AFB">
        <w:rPr>
          <w:rFonts w:ascii="Verdana" w:hAnsi="Verdana"/>
          <w:sz w:val="24"/>
          <w:szCs w:val="24"/>
        </w:rPr>
        <w:t>,</w:t>
      </w:r>
      <w:r w:rsidR="00B7428E" w:rsidRPr="009F4AFB">
        <w:rPr>
          <w:rFonts w:ascii="Verdana" w:hAnsi="Verdana"/>
          <w:sz w:val="24"/>
          <w:szCs w:val="24"/>
        </w:rPr>
        <w:t xml:space="preserve"> that</w:t>
      </w:r>
      <w:proofErr w:type="gramEnd"/>
      <w:r w:rsidR="00B7428E" w:rsidRPr="009F4AFB">
        <w:rPr>
          <w:rFonts w:ascii="Verdana" w:hAnsi="Verdana"/>
          <w:sz w:val="24"/>
          <w:szCs w:val="24"/>
        </w:rPr>
        <w:t xml:space="preserve"> places intergenerational transmission at </w:t>
      </w:r>
      <w:r w:rsidR="00AE49F0" w:rsidRPr="009F4AFB">
        <w:rPr>
          <w:rFonts w:ascii="Verdana" w:hAnsi="Verdana"/>
          <w:sz w:val="24"/>
          <w:szCs w:val="24"/>
        </w:rPr>
        <w:t>Stage 6</w:t>
      </w:r>
      <w:r w:rsidR="00B7428E" w:rsidRPr="009F4AFB">
        <w:rPr>
          <w:rFonts w:ascii="Verdana" w:hAnsi="Verdana"/>
          <w:sz w:val="24"/>
          <w:szCs w:val="24"/>
        </w:rPr>
        <w:t xml:space="preserve"> and the UNESCO Document on Language Vitality and Endangerment (2003:7), which note it as </w:t>
      </w:r>
      <w:r w:rsidR="00346218" w:rsidRPr="009F4AFB">
        <w:rPr>
          <w:rFonts w:ascii="Verdana" w:hAnsi="Verdana"/>
          <w:sz w:val="24"/>
          <w:szCs w:val="24"/>
        </w:rPr>
        <w:t>F</w:t>
      </w:r>
      <w:r w:rsidR="005E2F52" w:rsidRPr="009F4AFB">
        <w:rPr>
          <w:rFonts w:ascii="Verdana" w:hAnsi="Verdana"/>
          <w:sz w:val="24"/>
          <w:szCs w:val="24"/>
        </w:rPr>
        <w:t>actor 1.</w:t>
      </w:r>
    </w:p>
    <w:p w:rsidR="005E2F52" w:rsidRPr="009F4AFB" w:rsidRDefault="006E7B1A" w:rsidP="00A94E63">
      <w:pPr>
        <w:spacing w:line="480" w:lineRule="auto"/>
        <w:rPr>
          <w:rFonts w:ascii="Verdana" w:hAnsi="Verdana"/>
          <w:sz w:val="24"/>
          <w:szCs w:val="24"/>
        </w:rPr>
      </w:pPr>
      <w:r w:rsidRPr="009F4AFB">
        <w:rPr>
          <w:rFonts w:ascii="Verdana" w:hAnsi="Verdana"/>
          <w:sz w:val="24"/>
          <w:szCs w:val="24"/>
        </w:rPr>
        <w:t>It is evident that</w:t>
      </w:r>
      <w:r w:rsidR="00B70C98" w:rsidRPr="009F4AFB">
        <w:rPr>
          <w:rFonts w:ascii="Verdana" w:hAnsi="Verdana"/>
          <w:sz w:val="24"/>
          <w:szCs w:val="24"/>
        </w:rPr>
        <w:t xml:space="preserve"> l</w:t>
      </w:r>
      <w:r w:rsidR="005E2F52" w:rsidRPr="009F4AFB">
        <w:rPr>
          <w:rFonts w:ascii="Verdana" w:hAnsi="Verdana"/>
          <w:sz w:val="24"/>
          <w:szCs w:val="24"/>
        </w:rPr>
        <w:t xml:space="preserve">anguage status and </w:t>
      </w:r>
      <w:r w:rsidRPr="009F4AFB">
        <w:rPr>
          <w:rFonts w:ascii="Verdana" w:hAnsi="Verdana"/>
          <w:sz w:val="24"/>
          <w:szCs w:val="24"/>
        </w:rPr>
        <w:t xml:space="preserve">the </w:t>
      </w:r>
      <w:r w:rsidR="005E2F52" w:rsidRPr="009F4AFB">
        <w:rPr>
          <w:rFonts w:ascii="Verdana" w:hAnsi="Verdana"/>
          <w:sz w:val="24"/>
          <w:szCs w:val="24"/>
        </w:rPr>
        <w:t xml:space="preserve">social status </w:t>
      </w:r>
      <w:r w:rsidRPr="009F4AFB">
        <w:rPr>
          <w:rFonts w:ascii="Verdana" w:hAnsi="Verdana"/>
          <w:sz w:val="24"/>
          <w:szCs w:val="24"/>
        </w:rPr>
        <w:t xml:space="preserve">of speech community members </w:t>
      </w:r>
      <w:r w:rsidR="005E2F52" w:rsidRPr="009F4AFB">
        <w:rPr>
          <w:rFonts w:ascii="Verdana" w:hAnsi="Verdana"/>
          <w:sz w:val="24"/>
          <w:szCs w:val="24"/>
        </w:rPr>
        <w:t xml:space="preserve">are </w:t>
      </w:r>
      <w:r w:rsidR="00B7428E" w:rsidRPr="009F4AFB">
        <w:rPr>
          <w:rFonts w:ascii="Verdana" w:hAnsi="Verdana"/>
          <w:sz w:val="24"/>
          <w:szCs w:val="24"/>
        </w:rPr>
        <w:t>interrelated,</w:t>
      </w:r>
      <w:r w:rsidR="005E2F52" w:rsidRPr="009F4AFB">
        <w:rPr>
          <w:rFonts w:ascii="Verdana" w:hAnsi="Verdana"/>
          <w:sz w:val="24"/>
          <w:szCs w:val="24"/>
        </w:rPr>
        <w:t xml:space="preserve"> however language status is often self-ascribed.  The survival of Swedish in Finland </w:t>
      </w:r>
      <w:r w:rsidR="00B7428E" w:rsidRPr="009F4AFB">
        <w:rPr>
          <w:rFonts w:ascii="Verdana" w:hAnsi="Verdana"/>
          <w:sz w:val="24"/>
          <w:szCs w:val="24"/>
        </w:rPr>
        <w:t>for instance</w:t>
      </w:r>
      <w:r w:rsidR="005E2F52" w:rsidRPr="009F4AFB">
        <w:rPr>
          <w:rFonts w:ascii="Verdana" w:hAnsi="Verdana"/>
          <w:sz w:val="24"/>
          <w:szCs w:val="24"/>
        </w:rPr>
        <w:t xml:space="preserve">, where it is not the majority language, is partially explained by the perceived high status of </w:t>
      </w:r>
      <w:r w:rsidR="00BB44FD" w:rsidRPr="009F4AFB">
        <w:rPr>
          <w:rFonts w:ascii="Verdana" w:hAnsi="Verdana"/>
          <w:sz w:val="24"/>
          <w:szCs w:val="24"/>
        </w:rPr>
        <w:t xml:space="preserve">the </w:t>
      </w:r>
      <w:r w:rsidR="005E2F52" w:rsidRPr="009F4AFB">
        <w:rPr>
          <w:rFonts w:ascii="Verdana" w:hAnsi="Verdana"/>
          <w:sz w:val="24"/>
          <w:szCs w:val="24"/>
        </w:rPr>
        <w:t xml:space="preserve">Swedish </w:t>
      </w:r>
      <w:r w:rsidR="00BB44FD" w:rsidRPr="009F4AFB">
        <w:rPr>
          <w:rFonts w:ascii="Verdana" w:hAnsi="Verdana"/>
          <w:sz w:val="24"/>
          <w:szCs w:val="24"/>
        </w:rPr>
        <w:t>language</w:t>
      </w:r>
      <w:r w:rsidR="005E2F52" w:rsidRPr="009F4AFB">
        <w:rPr>
          <w:rFonts w:ascii="Verdana" w:hAnsi="Verdana"/>
          <w:sz w:val="24"/>
          <w:szCs w:val="24"/>
        </w:rPr>
        <w:t xml:space="preserve"> in Finland.  It is </w:t>
      </w:r>
      <w:r w:rsidR="00B7428E" w:rsidRPr="009F4AFB">
        <w:rPr>
          <w:rFonts w:ascii="Verdana" w:hAnsi="Verdana"/>
          <w:sz w:val="24"/>
          <w:szCs w:val="24"/>
        </w:rPr>
        <w:t>apparent</w:t>
      </w:r>
      <w:r w:rsidR="005E2F52" w:rsidRPr="009F4AFB">
        <w:rPr>
          <w:rFonts w:ascii="Verdana" w:hAnsi="Verdana"/>
          <w:sz w:val="24"/>
          <w:szCs w:val="24"/>
        </w:rPr>
        <w:t xml:space="preserve"> then</w:t>
      </w:r>
      <w:r w:rsidR="00BB44FD" w:rsidRPr="009F4AFB">
        <w:rPr>
          <w:rFonts w:ascii="Verdana" w:hAnsi="Verdana"/>
          <w:sz w:val="24"/>
          <w:szCs w:val="24"/>
        </w:rPr>
        <w:t>,</w:t>
      </w:r>
      <w:r w:rsidR="005E2F52" w:rsidRPr="009F4AFB">
        <w:rPr>
          <w:rFonts w:ascii="Verdana" w:hAnsi="Verdana"/>
          <w:sz w:val="24"/>
          <w:szCs w:val="24"/>
        </w:rPr>
        <w:t xml:space="preserve"> that a key issue in language status is whether the minority language is in </w:t>
      </w:r>
      <w:r w:rsidR="005E2F52" w:rsidRPr="009F4AFB">
        <w:rPr>
          <w:rFonts w:ascii="Verdana" w:hAnsi="Verdana"/>
          <w:i/>
          <w:sz w:val="24"/>
          <w:szCs w:val="24"/>
        </w:rPr>
        <w:t>ascendancy</w:t>
      </w:r>
      <w:r w:rsidR="005E2F52" w:rsidRPr="009F4AFB">
        <w:rPr>
          <w:rFonts w:ascii="Verdana" w:hAnsi="Verdana"/>
          <w:sz w:val="24"/>
          <w:szCs w:val="24"/>
        </w:rPr>
        <w:t xml:space="preserve"> or is </w:t>
      </w:r>
      <w:r w:rsidR="005E2F52" w:rsidRPr="009F4AFB">
        <w:rPr>
          <w:rFonts w:ascii="Verdana" w:hAnsi="Verdana"/>
          <w:i/>
          <w:sz w:val="24"/>
          <w:szCs w:val="24"/>
        </w:rPr>
        <w:t>subordinate</w:t>
      </w:r>
      <w:r w:rsidR="00BB44FD" w:rsidRPr="009F4AFB">
        <w:rPr>
          <w:rFonts w:ascii="Verdana" w:hAnsi="Verdana"/>
          <w:sz w:val="24"/>
          <w:szCs w:val="24"/>
        </w:rPr>
        <w:t xml:space="preserve">.  With this in mind, </w:t>
      </w:r>
      <w:r w:rsidR="00B7428E" w:rsidRPr="009F4AFB">
        <w:rPr>
          <w:rFonts w:ascii="Verdana" w:hAnsi="Verdana"/>
          <w:sz w:val="24"/>
          <w:szCs w:val="24"/>
        </w:rPr>
        <w:t>a</w:t>
      </w:r>
      <w:r w:rsidR="005E2F52" w:rsidRPr="009F4AFB">
        <w:rPr>
          <w:rFonts w:ascii="Verdana" w:hAnsi="Verdana" w:cs="Arial"/>
          <w:sz w:val="24"/>
          <w:szCs w:val="24"/>
          <w:lang w:val="en-US"/>
        </w:rPr>
        <w:t xml:space="preserve"> language can only gain </w:t>
      </w:r>
      <w:r w:rsidR="00B7428E" w:rsidRPr="009F4AFB">
        <w:rPr>
          <w:rFonts w:ascii="Verdana" w:hAnsi="Verdana" w:cs="Arial"/>
          <w:sz w:val="24"/>
          <w:szCs w:val="24"/>
          <w:lang w:val="en-US"/>
        </w:rPr>
        <w:t>status</w:t>
      </w:r>
      <w:r w:rsidR="005E2F52" w:rsidRPr="009F4AFB">
        <w:rPr>
          <w:rFonts w:ascii="Verdana" w:hAnsi="Verdana" w:cs="Arial"/>
          <w:sz w:val="24"/>
          <w:szCs w:val="24"/>
          <w:lang w:val="en-US"/>
        </w:rPr>
        <w:t xml:space="preserve"> with reference to the people who speak it.  </w:t>
      </w:r>
    </w:p>
    <w:p w:rsidR="005E2F52" w:rsidRPr="00E505F9" w:rsidRDefault="00CC3A75" w:rsidP="00A94E63">
      <w:pPr>
        <w:spacing w:line="480" w:lineRule="auto"/>
        <w:rPr>
          <w:rFonts w:ascii="Verdana" w:hAnsi="Verdana"/>
          <w:i/>
          <w:sz w:val="24"/>
          <w:szCs w:val="24"/>
          <w:u w:val="single"/>
        </w:rPr>
      </w:pPr>
      <w:r w:rsidRPr="00E505F9">
        <w:rPr>
          <w:rFonts w:ascii="Verdana" w:hAnsi="Verdana"/>
          <w:i/>
          <w:sz w:val="24"/>
          <w:szCs w:val="24"/>
          <w:u w:val="single"/>
        </w:rPr>
        <w:lastRenderedPageBreak/>
        <w:t>3.2</w:t>
      </w:r>
      <w:r w:rsidR="00AC638C" w:rsidRPr="00E505F9">
        <w:rPr>
          <w:rFonts w:ascii="Verdana" w:hAnsi="Verdana"/>
          <w:i/>
          <w:sz w:val="24"/>
          <w:szCs w:val="24"/>
          <w:u w:val="single"/>
        </w:rPr>
        <w:t xml:space="preserve">.3 </w:t>
      </w:r>
      <w:r w:rsidR="005E2F52" w:rsidRPr="00E505F9">
        <w:rPr>
          <w:rFonts w:ascii="Verdana" w:hAnsi="Verdana"/>
          <w:i/>
          <w:sz w:val="24"/>
          <w:szCs w:val="24"/>
          <w:u w:val="single"/>
        </w:rPr>
        <w:t>Symbolic Status</w:t>
      </w:r>
      <w:r w:rsidR="006937D4" w:rsidRPr="00E505F9">
        <w:rPr>
          <w:rFonts w:ascii="Verdana" w:hAnsi="Verdana"/>
          <w:i/>
          <w:sz w:val="24"/>
          <w:szCs w:val="24"/>
          <w:u w:val="single"/>
        </w:rPr>
        <w:t>.</w:t>
      </w:r>
    </w:p>
    <w:p w:rsidR="00875669" w:rsidRPr="009F4AFB" w:rsidRDefault="004C6E18" w:rsidP="00A94E63">
      <w:pPr>
        <w:spacing w:line="480" w:lineRule="auto"/>
        <w:rPr>
          <w:rFonts w:ascii="Verdana" w:hAnsi="Verdana" w:cs="CenturyBase"/>
          <w:sz w:val="24"/>
          <w:szCs w:val="24"/>
        </w:rPr>
      </w:pPr>
      <w:r w:rsidRPr="009F4AFB">
        <w:rPr>
          <w:rFonts w:ascii="Verdana" w:hAnsi="Verdana" w:cs="Times-Roman"/>
          <w:sz w:val="24"/>
          <w:szCs w:val="24"/>
        </w:rPr>
        <w:t xml:space="preserve">The concept of diglossia describes this separation of functions between languages, but </w:t>
      </w:r>
      <w:r w:rsidR="004A1F6F" w:rsidRPr="009F4AFB">
        <w:rPr>
          <w:rFonts w:ascii="Verdana" w:hAnsi="Verdana" w:cs="Times-Roman"/>
          <w:sz w:val="24"/>
          <w:szCs w:val="24"/>
        </w:rPr>
        <w:t xml:space="preserve">fails to acknowledge </w:t>
      </w:r>
      <w:r w:rsidRPr="009F4AFB">
        <w:rPr>
          <w:rFonts w:ascii="Verdana" w:hAnsi="Verdana" w:cs="Times-Roman"/>
          <w:sz w:val="24"/>
          <w:szCs w:val="24"/>
        </w:rPr>
        <w:t>the role of power in this process (e.g. the psychosocial factors relat</w:t>
      </w:r>
      <w:r w:rsidR="00956118" w:rsidRPr="009F4AFB">
        <w:rPr>
          <w:rFonts w:ascii="Verdana" w:hAnsi="Verdana" w:cs="Times-Roman"/>
          <w:sz w:val="24"/>
          <w:szCs w:val="24"/>
        </w:rPr>
        <w:t>ing to language choice and the</w:t>
      </w:r>
      <w:r w:rsidRPr="009F4AFB">
        <w:rPr>
          <w:rFonts w:ascii="Verdana" w:hAnsi="Verdana" w:cs="Times-Roman"/>
          <w:sz w:val="24"/>
          <w:szCs w:val="24"/>
        </w:rPr>
        <w:t xml:space="preserve"> subtle relations between language and identity).</w:t>
      </w:r>
      <w:r w:rsidR="00875669" w:rsidRPr="009F4AFB">
        <w:rPr>
          <w:rFonts w:ascii="Verdana" w:hAnsi="Verdana" w:cs="Times-Roman"/>
          <w:sz w:val="24"/>
          <w:szCs w:val="24"/>
        </w:rPr>
        <w:t xml:space="preserve">  Though the social status of a language and its </w:t>
      </w:r>
      <w:r w:rsidR="004A1F6F" w:rsidRPr="009F4AFB">
        <w:rPr>
          <w:rFonts w:ascii="Verdana" w:hAnsi="Verdana" w:cs="Times-Roman"/>
          <w:sz w:val="24"/>
          <w:szCs w:val="24"/>
        </w:rPr>
        <w:t>perceived</w:t>
      </w:r>
      <w:r w:rsidR="00875669" w:rsidRPr="009F4AFB">
        <w:rPr>
          <w:rFonts w:ascii="Verdana" w:hAnsi="Verdana" w:cs="Times-Roman"/>
          <w:sz w:val="24"/>
          <w:szCs w:val="24"/>
        </w:rPr>
        <w:t xml:space="preserve"> economic benefits can greatly influence language vitality, </w:t>
      </w:r>
      <w:r w:rsidR="004A1F6F" w:rsidRPr="009F4AFB">
        <w:rPr>
          <w:rFonts w:ascii="Verdana" w:hAnsi="Verdana" w:cs="Times-Roman"/>
          <w:sz w:val="24"/>
          <w:szCs w:val="24"/>
        </w:rPr>
        <w:t xml:space="preserve">the </w:t>
      </w:r>
      <w:r w:rsidR="004A1F6F" w:rsidRPr="009F4AFB">
        <w:rPr>
          <w:rFonts w:ascii="Verdana" w:hAnsi="Verdana"/>
          <w:sz w:val="24"/>
          <w:szCs w:val="24"/>
        </w:rPr>
        <w:t>attitudes of</w:t>
      </w:r>
      <w:r w:rsidR="004A1F6F" w:rsidRPr="009F4AFB">
        <w:rPr>
          <w:rFonts w:ascii="Verdana" w:hAnsi="Verdana" w:cs="Times-Roman"/>
          <w:sz w:val="24"/>
          <w:szCs w:val="24"/>
        </w:rPr>
        <w:t xml:space="preserve"> </w:t>
      </w:r>
      <w:r w:rsidR="00875669" w:rsidRPr="009F4AFB">
        <w:rPr>
          <w:rFonts w:ascii="Verdana" w:hAnsi="Verdana" w:cs="Times-Roman"/>
          <w:sz w:val="24"/>
          <w:szCs w:val="24"/>
        </w:rPr>
        <w:t xml:space="preserve">a </w:t>
      </w:r>
      <w:r w:rsidR="00875669" w:rsidRPr="009F4AFB">
        <w:rPr>
          <w:rFonts w:ascii="Verdana" w:hAnsi="Verdana"/>
          <w:sz w:val="24"/>
          <w:szCs w:val="24"/>
        </w:rPr>
        <w:t>spe</w:t>
      </w:r>
      <w:r w:rsidR="004A1F6F" w:rsidRPr="009F4AFB">
        <w:rPr>
          <w:rFonts w:ascii="Verdana" w:hAnsi="Verdana"/>
          <w:sz w:val="24"/>
          <w:szCs w:val="24"/>
        </w:rPr>
        <w:t xml:space="preserve">ech community member </w:t>
      </w:r>
      <w:r w:rsidR="00875669" w:rsidRPr="009F4AFB">
        <w:rPr>
          <w:rFonts w:ascii="Verdana" w:hAnsi="Verdana"/>
          <w:sz w:val="24"/>
          <w:szCs w:val="24"/>
        </w:rPr>
        <w:t>towards their language can also be a key evaluative factor.  Positive attitudes towards the language</w:t>
      </w:r>
      <w:r w:rsidR="004A1F6F" w:rsidRPr="009F4AFB">
        <w:rPr>
          <w:rFonts w:ascii="Verdana" w:hAnsi="Verdana"/>
          <w:sz w:val="24"/>
          <w:szCs w:val="24"/>
        </w:rPr>
        <w:t xml:space="preserve"> can result</w:t>
      </w:r>
      <w:r w:rsidR="00875669" w:rsidRPr="009F4AFB">
        <w:rPr>
          <w:rFonts w:ascii="Verdana" w:hAnsi="Verdana"/>
          <w:sz w:val="24"/>
          <w:szCs w:val="24"/>
        </w:rPr>
        <w:t xml:space="preserve"> in the speech community viewing their language as a cultural core value, vital to their community and ethnic identity (UNESCO, 2003: 14).  </w:t>
      </w:r>
      <w:r w:rsidR="00731624" w:rsidRPr="009F4AFB">
        <w:rPr>
          <w:rFonts w:ascii="Verdana" w:hAnsi="Verdana"/>
          <w:sz w:val="24"/>
          <w:szCs w:val="24"/>
        </w:rPr>
        <w:t>For example, Clarke (1872) reported that a thousand Manx people who had emigrated from the Isle of Mann who were now resident in Cleveland, Ohio (USA) had maintained Manx as their everyday language in most domains, with some even acquiring their Manx in America.  Furthermore, Manx was used as a community language in Cleveland, other parts of Ohio, and parts of Pennsylvania until the early twentieth century – perhaps longer than in the Isle of Man itself, where the language was classified as extinct by UNESCO in 2009.</w:t>
      </w:r>
    </w:p>
    <w:p w:rsidR="00731624" w:rsidRPr="009F4AFB" w:rsidRDefault="00731624" w:rsidP="00A94E63">
      <w:pPr>
        <w:spacing w:line="480" w:lineRule="auto"/>
        <w:rPr>
          <w:rFonts w:ascii="Verdana" w:hAnsi="Verdana" w:cs="CenturyBase"/>
          <w:sz w:val="24"/>
          <w:szCs w:val="24"/>
        </w:rPr>
      </w:pPr>
    </w:p>
    <w:p w:rsidR="004C6E18" w:rsidRPr="009F4AFB" w:rsidRDefault="003E39F7" w:rsidP="00A94E63">
      <w:pPr>
        <w:spacing w:line="480" w:lineRule="auto"/>
        <w:rPr>
          <w:rFonts w:ascii="Verdana" w:hAnsi="Verdana" w:cs="CenturyBase"/>
          <w:sz w:val="24"/>
          <w:szCs w:val="24"/>
        </w:rPr>
      </w:pPr>
      <w:r w:rsidRPr="009F4AFB">
        <w:rPr>
          <w:rFonts w:ascii="Verdana" w:hAnsi="Verdana" w:cs="Times-Roman"/>
          <w:sz w:val="24"/>
          <w:szCs w:val="24"/>
        </w:rPr>
        <w:t>The official language has an important role in a nation-state in the organisation of the society</w:t>
      </w:r>
      <w:r w:rsidR="004C6E18" w:rsidRPr="009F4AFB">
        <w:rPr>
          <w:rFonts w:ascii="Verdana" w:hAnsi="Verdana" w:cs="Times-Roman"/>
          <w:sz w:val="24"/>
          <w:szCs w:val="24"/>
        </w:rPr>
        <w:t>, thus adopting a symbolic meanin</w:t>
      </w:r>
      <w:r w:rsidRPr="009F4AFB">
        <w:rPr>
          <w:rFonts w:ascii="Verdana" w:hAnsi="Verdana" w:cs="Times-Roman"/>
          <w:sz w:val="24"/>
          <w:szCs w:val="24"/>
        </w:rPr>
        <w:t>g of a language of opportunity</w:t>
      </w:r>
      <w:r w:rsidR="004C6E18" w:rsidRPr="009F4AFB">
        <w:rPr>
          <w:rFonts w:ascii="Verdana" w:hAnsi="Verdana" w:cs="Times-Roman"/>
          <w:sz w:val="24"/>
          <w:szCs w:val="24"/>
        </w:rPr>
        <w:t xml:space="preserve"> and prestige, compared </w:t>
      </w:r>
      <w:r w:rsidRPr="009F4AFB">
        <w:rPr>
          <w:rFonts w:ascii="Verdana" w:hAnsi="Verdana" w:cs="Times-Roman"/>
          <w:sz w:val="24"/>
          <w:szCs w:val="24"/>
        </w:rPr>
        <w:t>to the less influential minority language</w:t>
      </w:r>
      <w:r w:rsidR="004C6E18" w:rsidRPr="009F4AFB">
        <w:rPr>
          <w:rFonts w:ascii="Verdana" w:hAnsi="Verdana" w:cs="Times-Roman"/>
          <w:sz w:val="24"/>
          <w:szCs w:val="24"/>
        </w:rPr>
        <w:t xml:space="preserve">.  </w:t>
      </w:r>
      <w:r w:rsidR="00875669" w:rsidRPr="009F4AFB">
        <w:rPr>
          <w:rFonts w:ascii="Verdana" w:hAnsi="Verdana" w:cs="Times-Roman"/>
          <w:sz w:val="24"/>
          <w:szCs w:val="24"/>
        </w:rPr>
        <w:t>Contrariwise</w:t>
      </w:r>
      <w:r w:rsidR="004C6E18" w:rsidRPr="009F4AFB">
        <w:rPr>
          <w:rFonts w:ascii="Verdana" w:hAnsi="Verdana" w:cs="Times-Roman"/>
          <w:sz w:val="24"/>
          <w:szCs w:val="24"/>
        </w:rPr>
        <w:t xml:space="preserve">, Baker (2011) suggests that </w:t>
      </w:r>
      <w:r w:rsidR="004C6E18" w:rsidRPr="009F4AFB">
        <w:rPr>
          <w:rFonts w:ascii="Verdana" w:hAnsi="Verdana"/>
          <w:sz w:val="24"/>
          <w:szCs w:val="24"/>
        </w:rPr>
        <w:t xml:space="preserve">in the face </w:t>
      </w:r>
      <w:r w:rsidR="004C6E18" w:rsidRPr="009F4AFB">
        <w:rPr>
          <w:rFonts w:ascii="Verdana" w:hAnsi="Verdana"/>
          <w:sz w:val="24"/>
          <w:szCs w:val="24"/>
        </w:rPr>
        <w:lastRenderedPageBreak/>
        <w:t>of endangerment, the need to express an affiliation to a local group can result in the reawakening of characteristics indicating symbolic status.</w:t>
      </w:r>
      <w:r w:rsidR="004C6E18" w:rsidRPr="009F4AFB">
        <w:rPr>
          <w:rFonts w:ascii="Verdana" w:hAnsi="Verdana" w:cs="CenturyBase"/>
          <w:sz w:val="24"/>
          <w:szCs w:val="24"/>
        </w:rPr>
        <w:t xml:space="preserve">  As Lanza and </w:t>
      </w:r>
      <w:proofErr w:type="spellStart"/>
      <w:r w:rsidR="004C6E18" w:rsidRPr="009F4AFB">
        <w:rPr>
          <w:rFonts w:ascii="Verdana" w:hAnsi="Verdana" w:cs="CenturyBase"/>
          <w:sz w:val="24"/>
          <w:szCs w:val="24"/>
        </w:rPr>
        <w:t>Svendsen</w:t>
      </w:r>
      <w:proofErr w:type="spellEnd"/>
      <w:r w:rsidR="004C6E18" w:rsidRPr="009F4AFB">
        <w:rPr>
          <w:rFonts w:ascii="Verdana" w:hAnsi="Verdana" w:cs="CenturyBase"/>
          <w:sz w:val="24"/>
          <w:szCs w:val="24"/>
        </w:rPr>
        <w:t xml:space="preserve"> propose, “</w:t>
      </w:r>
      <w:proofErr w:type="gramStart"/>
      <w:r w:rsidR="004C6E18" w:rsidRPr="009F4AFB">
        <w:rPr>
          <w:rFonts w:ascii="Verdana" w:hAnsi="Verdana" w:cs="CenturyBase"/>
          <w:sz w:val="24"/>
          <w:szCs w:val="24"/>
        </w:rPr>
        <w:t>language</w:t>
      </w:r>
      <w:proofErr w:type="gramEnd"/>
      <w:r w:rsidR="004C6E18" w:rsidRPr="009F4AFB">
        <w:rPr>
          <w:rFonts w:ascii="Verdana" w:hAnsi="Verdana" w:cs="CenturyBase"/>
          <w:sz w:val="24"/>
          <w:szCs w:val="24"/>
        </w:rPr>
        <w:t xml:space="preserve"> might become important for identity when a group feels it is losing its identity due to political or social reasons” (2007:293)</w:t>
      </w:r>
      <w:r w:rsidR="00F55497" w:rsidRPr="009F4AFB">
        <w:rPr>
          <w:rFonts w:ascii="Verdana" w:hAnsi="Verdana" w:cs="CenturyBase"/>
          <w:sz w:val="24"/>
          <w:szCs w:val="24"/>
        </w:rPr>
        <w:t>, as was the case of Manx in Cleveland illustrated by Clarke</w:t>
      </w:r>
      <w:r w:rsidR="004C6E18" w:rsidRPr="009F4AFB">
        <w:rPr>
          <w:rFonts w:ascii="Verdana" w:hAnsi="Verdana" w:cs="CenturyBase"/>
          <w:sz w:val="24"/>
          <w:szCs w:val="24"/>
        </w:rPr>
        <w:t>.</w:t>
      </w:r>
    </w:p>
    <w:p w:rsidR="004C6E18" w:rsidRPr="009F4AFB" w:rsidRDefault="004C6E18" w:rsidP="00A94E63">
      <w:pPr>
        <w:spacing w:line="480" w:lineRule="auto"/>
        <w:rPr>
          <w:rFonts w:ascii="Verdana" w:hAnsi="Verdana" w:cs="CenturyBase"/>
          <w:sz w:val="24"/>
          <w:szCs w:val="24"/>
        </w:rPr>
      </w:pPr>
    </w:p>
    <w:p w:rsidR="007247ED" w:rsidRPr="009F4AFB" w:rsidRDefault="00875669" w:rsidP="00A94E63">
      <w:pPr>
        <w:spacing w:line="480" w:lineRule="auto"/>
        <w:rPr>
          <w:rStyle w:val="a1"/>
          <w:rFonts w:ascii="Verdana" w:hAnsi="Verdana" w:cstheme="minorHAnsi"/>
          <w:sz w:val="24"/>
          <w:szCs w:val="24"/>
          <w:lang w:val="en"/>
        </w:rPr>
      </w:pPr>
      <w:r w:rsidRPr="009F4AFB">
        <w:rPr>
          <w:rFonts w:ascii="Verdana" w:hAnsi="Verdana"/>
          <w:sz w:val="24"/>
          <w:szCs w:val="24"/>
        </w:rPr>
        <w:t>Interestingly, th</w:t>
      </w:r>
      <w:r w:rsidR="004C6E18" w:rsidRPr="009F4AFB">
        <w:rPr>
          <w:rFonts w:ascii="Verdana" w:hAnsi="Verdana"/>
          <w:sz w:val="24"/>
          <w:szCs w:val="24"/>
        </w:rPr>
        <w:t xml:space="preserve">e symbolic status can greatly impact the </w:t>
      </w:r>
      <w:r w:rsidR="00CB4ED9" w:rsidRPr="009F4AFB">
        <w:rPr>
          <w:rFonts w:ascii="Verdana" w:hAnsi="Verdana"/>
          <w:sz w:val="24"/>
          <w:szCs w:val="24"/>
        </w:rPr>
        <w:t>practice</w:t>
      </w:r>
      <w:r w:rsidR="004C6E18" w:rsidRPr="009F4AFB">
        <w:rPr>
          <w:rFonts w:ascii="Verdana" w:hAnsi="Verdana"/>
          <w:sz w:val="24"/>
          <w:szCs w:val="24"/>
        </w:rPr>
        <w:t xml:space="preserve"> of intergenerational </w:t>
      </w:r>
      <w:r w:rsidR="00CB4ED9" w:rsidRPr="009F4AFB">
        <w:rPr>
          <w:rFonts w:ascii="Verdana" w:hAnsi="Verdana"/>
          <w:sz w:val="24"/>
          <w:szCs w:val="24"/>
        </w:rPr>
        <w:t xml:space="preserve">transmission of a language, which </w:t>
      </w:r>
      <w:r w:rsidR="004C6E18" w:rsidRPr="009F4AFB">
        <w:rPr>
          <w:rFonts w:ascii="Verdana" w:hAnsi="Verdana" w:cs="TimesNewRomanPSMT"/>
          <w:sz w:val="24"/>
          <w:szCs w:val="24"/>
        </w:rPr>
        <w:t xml:space="preserve">Fishman (1991) </w:t>
      </w:r>
      <w:r w:rsidR="00372F1E" w:rsidRPr="009F4AFB">
        <w:rPr>
          <w:rFonts w:ascii="Verdana" w:hAnsi="Verdana" w:cs="TimesNewRomanPSMT"/>
          <w:sz w:val="24"/>
          <w:szCs w:val="24"/>
        </w:rPr>
        <w:t>postulates</w:t>
      </w:r>
      <w:r w:rsidR="004C6E18" w:rsidRPr="009F4AFB">
        <w:rPr>
          <w:rFonts w:ascii="Verdana" w:hAnsi="Verdana" w:cs="TimesNewRomanPSMT"/>
          <w:sz w:val="24"/>
          <w:szCs w:val="24"/>
        </w:rPr>
        <w:t xml:space="preserve"> </w:t>
      </w:r>
      <w:r w:rsidR="00CB4ED9" w:rsidRPr="009F4AFB">
        <w:rPr>
          <w:rFonts w:ascii="Verdana" w:hAnsi="Verdana" w:cs="TimesNewRomanPSMT"/>
          <w:sz w:val="24"/>
          <w:szCs w:val="24"/>
        </w:rPr>
        <w:t>is</w:t>
      </w:r>
      <w:r w:rsidR="004C6E18" w:rsidRPr="009F4AFB">
        <w:rPr>
          <w:rFonts w:ascii="Verdana" w:hAnsi="Verdana" w:cs="TimesNewRomanPSMT"/>
          <w:sz w:val="24"/>
          <w:szCs w:val="24"/>
        </w:rPr>
        <w:t xml:space="preserve"> </w:t>
      </w:r>
      <w:r w:rsidR="004C6E18" w:rsidRPr="009F4AFB">
        <w:rPr>
          <w:rStyle w:val="a1"/>
          <w:rFonts w:ascii="Verdana" w:hAnsi="Verdana" w:cstheme="minorHAnsi"/>
          <w:sz w:val="24"/>
          <w:szCs w:val="24"/>
          <w:lang w:val="en"/>
        </w:rPr>
        <w:t>the most commonly used factor in evaluating the vitality of a language.</w:t>
      </w:r>
      <w:r w:rsidR="00CB4ED9" w:rsidRPr="009F4AFB">
        <w:rPr>
          <w:rStyle w:val="a1"/>
          <w:rFonts w:ascii="Verdana" w:hAnsi="Verdana" w:cstheme="minorHAnsi"/>
          <w:sz w:val="24"/>
          <w:szCs w:val="24"/>
          <w:lang w:val="en"/>
        </w:rPr>
        <w:t xml:space="preserve"> </w:t>
      </w:r>
    </w:p>
    <w:p w:rsidR="007247ED" w:rsidRPr="00E505F9" w:rsidRDefault="00E505F9" w:rsidP="00A94E63">
      <w:pPr>
        <w:spacing w:line="480" w:lineRule="auto"/>
        <w:rPr>
          <w:rFonts w:ascii="Verdana" w:hAnsi="Verdana"/>
          <w:i/>
          <w:sz w:val="24"/>
          <w:szCs w:val="24"/>
          <w:u w:val="single"/>
        </w:rPr>
      </w:pPr>
      <w:r w:rsidRPr="00E505F9">
        <w:rPr>
          <w:rFonts w:ascii="Verdana" w:hAnsi="Verdana"/>
          <w:i/>
          <w:sz w:val="24"/>
          <w:szCs w:val="24"/>
          <w:u w:val="single"/>
        </w:rPr>
        <w:t xml:space="preserve">3.2.3. </w:t>
      </w:r>
      <w:r w:rsidR="007247ED" w:rsidRPr="00E505F9">
        <w:rPr>
          <w:rFonts w:ascii="Verdana" w:hAnsi="Verdana"/>
          <w:i/>
          <w:sz w:val="24"/>
          <w:szCs w:val="24"/>
          <w:u w:val="single"/>
        </w:rPr>
        <w:t>Intergenerational Transmission.</w:t>
      </w:r>
    </w:p>
    <w:p w:rsidR="00186F04" w:rsidRPr="009F4AFB" w:rsidRDefault="00257709" w:rsidP="00A94E63">
      <w:pPr>
        <w:spacing w:line="480" w:lineRule="auto"/>
        <w:rPr>
          <w:rFonts w:ascii="Verdana" w:hAnsi="Verdana" w:cs="Cambria-Bold"/>
          <w:bCs/>
          <w:sz w:val="24"/>
          <w:szCs w:val="24"/>
        </w:rPr>
      </w:pPr>
      <w:r w:rsidRPr="009F4AFB">
        <w:rPr>
          <w:rFonts w:ascii="Verdana" w:hAnsi="Verdana"/>
          <w:sz w:val="24"/>
          <w:szCs w:val="24"/>
        </w:rPr>
        <w:t>Stage 7 of Fishman’s (1990, 1991) GIDS model emphasises the importance of increasing language use amongst the younger generation</w:t>
      </w:r>
      <w:r w:rsidR="00B235A4" w:rsidRPr="009F4AFB">
        <w:rPr>
          <w:rFonts w:ascii="Verdana" w:hAnsi="Verdana"/>
          <w:sz w:val="24"/>
          <w:szCs w:val="24"/>
        </w:rPr>
        <w:t xml:space="preserve"> of speech </w:t>
      </w:r>
      <w:r w:rsidR="0045112E" w:rsidRPr="009F4AFB">
        <w:rPr>
          <w:rFonts w:ascii="Verdana" w:hAnsi="Verdana"/>
          <w:sz w:val="24"/>
          <w:szCs w:val="24"/>
        </w:rPr>
        <w:t>communities</w:t>
      </w:r>
      <w:r w:rsidR="00D05056" w:rsidRPr="009F4AFB">
        <w:rPr>
          <w:rFonts w:ascii="Verdana" w:hAnsi="Verdana"/>
          <w:sz w:val="24"/>
          <w:szCs w:val="24"/>
        </w:rPr>
        <w:t xml:space="preserve">, as it is widely accepted that </w:t>
      </w:r>
      <w:r w:rsidR="00875669" w:rsidRPr="009F4AFB">
        <w:rPr>
          <w:rFonts w:ascii="Verdana" w:hAnsi="Verdana"/>
          <w:sz w:val="24"/>
          <w:szCs w:val="24"/>
        </w:rPr>
        <w:t>c</w:t>
      </w:r>
      <w:r w:rsidR="005D43E0" w:rsidRPr="009F4AFB">
        <w:rPr>
          <w:rFonts w:ascii="Verdana" w:eastAsia="Times New Roman" w:hAnsi="Verdana" w:cs="Times New Roman"/>
          <w:sz w:val="24"/>
          <w:szCs w:val="24"/>
          <w:lang w:eastAsia="en-GB"/>
        </w:rPr>
        <w:t>hildren who</w:t>
      </w:r>
      <w:r w:rsidR="005D43E0" w:rsidRPr="009F4AFB">
        <w:rPr>
          <w:rFonts w:ascii="Verdana" w:hAnsi="Verdana" w:cs="Cambria-Bold"/>
          <w:bCs/>
          <w:sz w:val="24"/>
          <w:szCs w:val="24"/>
        </w:rPr>
        <w:t xml:space="preserve"> use the</w:t>
      </w:r>
      <w:r w:rsidR="007F23B7" w:rsidRPr="009F4AFB">
        <w:rPr>
          <w:rFonts w:ascii="Verdana" w:hAnsi="Verdana" w:cs="Cambria-Bold"/>
          <w:bCs/>
          <w:sz w:val="24"/>
          <w:szCs w:val="24"/>
        </w:rPr>
        <w:t xml:space="preserve"> </w:t>
      </w:r>
      <w:r w:rsidR="002C502E" w:rsidRPr="009F4AFB">
        <w:rPr>
          <w:rFonts w:ascii="Verdana" w:hAnsi="Verdana" w:cs="Cambria-Bold"/>
          <w:bCs/>
          <w:sz w:val="24"/>
          <w:szCs w:val="24"/>
        </w:rPr>
        <w:t xml:space="preserve">minority language in the home </w:t>
      </w:r>
      <w:r w:rsidR="005D43E0" w:rsidRPr="009F4AFB">
        <w:rPr>
          <w:rFonts w:ascii="Verdana" w:hAnsi="Verdana" w:cs="Cambria-Bold"/>
          <w:bCs/>
          <w:sz w:val="24"/>
          <w:szCs w:val="24"/>
        </w:rPr>
        <w:t>are more likely to</w:t>
      </w:r>
      <w:r w:rsidR="002C502E" w:rsidRPr="009F4AFB">
        <w:rPr>
          <w:rFonts w:ascii="Verdana" w:hAnsi="Verdana" w:cs="Cambria-Bold"/>
          <w:bCs/>
          <w:sz w:val="24"/>
          <w:szCs w:val="24"/>
        </w:rPr>
        <w:t xml:space="preserve"> use that </w:t>
      </w:r>
      <w:r w:rsidR="00186F04" w:rsidRPr="009F4AFB">
        <w:rPr>
          <w:rFonts w:ascii="Verdana" w:hAnsi="Verdana" w:cs="Cambria-Bold"/>
          <w:bCs/>
          <w:sz w:val="24"/>
          <w:szCs w:val="24"/>
        </w:rPr>
        <w:t xml:space="preserve">language later </w:t>
      </w:r>
      <w:proofErr w:type="gramStart"/>
      <w:r w:rsidR="00186F04" w:rsidRPr="009F4AFB">
        <w:rPr>
          <w:rFonts w:ascii="Verdana" w:hAnsi="Verdana" w:cs="Cambria-Bold"/>
          <w:bCs/>
          <w:sz w:val="24"/>
          <w:szCs w:val="24"/>
        </w:rPr>
        <w:t>in</w:t>
      </w:r>
      <w:proofErr w:type="gramEnd"/>
      <w:r w:rsidR="00186F04" w:rsidRPr="009F4AFB">
        <w:rPr>
          <w:rFonts w:ascii="Verdana" w:hAnsi="Verdana" w:cs="Cambria-Bold"/>
          <w:bCs/>
          <w:sz w:val="24"/>
          <w:szCs w:val="24"/>
        </w:rPr>
        <w:t xml:space="preserve"> life.</w:t>
      </w:r>
      <w:r w:rsidR="007247ED" w:rsidRPr="009F4AFB">
        <w:rPr>
          <w:rFonts w:ascii="Verdana" w:hAnsi="Verdana" w:cs="Cambria-Bold"/>
          <w:bCs/>
          <w:sz w:val="24"/>
          <w:szCs w:val="24"/>
        </w:rPr>
        <w:t xml:space="preserve">  </w:t>
      </w:r>
      <w:r w:rsidR="007247ED" w:rsidRPr="009F4AFB">
        <w:rPr>
          <w:rFonts w:ascii="Verdana" w:hAnsi="Verdana"/>
          <w:sz w:val="24"/>
          <w:szCs w:val="24"/>
        </w:rPr>
        <w:t>When there is a gradual decrease in language transmission, usually over three generations, language death is an inevitability. This process is often referred to as the “three generation</w:t>
      </w:r>
      <w:r w:rsidR="00D05056" w:rsidRPr="009F4AFB">
        <w:rPr>
          <w:rFonts w:ascii="Verdana" w:hAnsi="Verdana"/>
          <w:sz w:val="24"/>
          <w:szCs w:val="24"/>
        </w:rPr>
        <w:t xml:space="preserve"> shift” (</w:t>
      </w:r>
      <w:proofErr w:type="spellStart"/>
      <w:r w:rsidR="00D05056" w:rsidRPr="009F4AFB">
        <w:rPr>
          <w:rFonts w:ascii="Verdana" w:hAnsi="Verdana"/>
          <w:sz w:val="24"/>
          <w:szCs w:val="24"/>
        </w:rPr>
        <w:t>Gracia</w:t>
      </w:r>
      <w:proofErr w:type="spellEnd"/>
      <w:r w:rsidR="00D05056" w:rsidRPr="009F4AFB">
        <w:rPr>
          <w:rFonts w:ascii="Verdana" w:hAnsi="Verdana"/>
          <w:sz w:val="24"/>
          <w:szCs w:val="24"/>
        </w:rPr>
        <w:t xml:space="preserve"> and Diaz, 1992).</w:t>
      </w:r>
    </w:p>
    <w:p w:rsidR="007F23B7" w:rsidRPr="009F4AFB" w:rsidRDefault="0048441F" w:rsidP="00A94E63">
      <w:pPr>
        <w:spacing w:line="480" w:lineRule="auto"/>
        <w:rPr>
          <w:rFonts w:ascii="Verdana" w:hAnsi="Verdana" w:cs="TimesNewRomanPSMT"/>
          <w:sz w:val="24"/>
          <w:szCs w:val="24"/>
        </w:rPr>
      </w:pPr>
      <w:r w:rsidRPr="009F4AFB">
        <w:rPr>
          <w:rFonts w:ascii="Verdana" w:hAnsi="Verdana" w:cs="Cambria-Bold"/>
          <w:bCs/>
          <w:sz w:val="24"/>
          <w:szCs w:val="24"/>
        </w:rPr>
        <w:t xml:space="preserve">Although </w:t>
      </w:r>
      <w:r w:rsidR="00D05056" w:rsidRPr="009F4AFB">
        <w:rPr>
          <w:rFonts w:ascii="Verdana" w:hAnsi="Verdana" w:cs="Cambria-Bold"/>
          <w:bCs/>
          <w:sz w:val="24"/>
          <w:szCs w:val="24"/>
        </w:rPr>
        <w:t xml:space="preserve">Baker (2005) proposes that </w:t>
      </w:r>
      <w:r w:rsidRPr="009F4AFB">
        <w:rPr>
          <w:rFonts w:ascii="Verdana" w:hAnsi="Verdana" w:cs="Cambria-Bold"/>
          <w:bCs/>
          <w:sz w:val="24"/>
          <w:szCs w:val="24"/>
        </w:rPr>
        <w:t>intergenerational lang</w:t>
      </w:r>
      <w:r w:rsidR="00C94B78" w:rsidRPr="009F4AFB">
        <w:rPr>
          <w:rFonts w:ascii="Verdana" w:hAnsi="Verdana" w:cs="Cambria-Bold"/>
          <w:bCs/>
          <w:sz w:val="24"/>
          <w:szCs w:val="24"/>
        </w:rPr>
        <w:t>uage transmission of a minority language is often largely dependent on explicit choi</w:t>
      </w:r>
      <w:r w:rsidR="00D05056" w:rsidRPr="009F4AFB">
        <w:rPr>
          <w:rFonts w:ascii="Verdana" w:hAnsi="Verdana" w:cs="Cambria-Bold"/>
          <w:bCs/>
          <w:sz w:val="24"/>
          <w:szCs w:val="24"/>
        </w:rPr>
        <w:t xml:space="preserve">ces made by individual families, </w:t>
      </w:r>
      <w:r w:rsidR="00C94B78" w:rsidRPr="009F4AFB">
        <w:rPr>
          <w:rFonts w:ascii="Verdana" w:hAnsi="Verdana" w:cs="Cambria-Bold"/>
          <w:bCs/>
          <w:sz w:val="24"/>
          <w:szCs w:val="24"/>
        </w:rPr>
        <w:t xml:space="preserve">Tannenbaum (2012) argues that </w:t>
      </w:r>
      <w:r w:rsidR="00C94B78" w:rsidRPr="009F4AFB">
        <w:rPr>
          <w:rFonts w:ascii="Verdana" w:hAnsi="Verdana" w:cs="Cambria-Bold"/>
          <w:bCs/>
          <w:sz w:val="24"/>
          <w:szCs w:val="24"/>
        </w:rPr>
        <w:lastRenderedPageBreak/>
        <w:t>parental attitudes and ideologies also have significant influence on their linguistic behaviour with their children.  Speech communities in which language is seen as a ‘core value’ of cultural identity are more likely to maintain that language via transmission (</w:t>
      </w:r>
      <w:proofErr w:type="spellStart"/>
      <w:r w:rsidR="00186F04" w:rsidRPr="009F4AFB">
        <w:rPr>
          <w:rFonts w:ascii="Verdana" w:hAnsi="Verdana" w:cs="Cambria-Bold"/>
          <w:bCs/>
          <w:sz w:val="24"/>
          <w:szCs w:val="24"/>
        </w:rPr>
        <w:t>Remennick</w:t>
      </w:r>
      <w:proofErr w:type="spellEnd"/>
      <w:r w:rsidR="00186F04" w:rsidRPr="009F4AFB">
        <w:rPr>
          <w:rFonts w:ascii="Verdana" w:hAnsi="Verdana" w:cs="Cambria-Bold"/>
          <w:bCs/>
          <w:sz w:val="24"/>
          <w:szCs w:val="24"/>
        </w:rPr>
        <w:t xml:space="preserve"> 2003, p. 437)</w:t>
      </w:r>
      <w:r w:rsidR="00C94B78" w:rsidRPr="009F4AFB">
        <w:rPr>
          <w:rFonts w:ascii="Verdana" w:hAnsi="Verdana" w:cs="Cambria-Bold"/>
          <w:bCs/>
          <w:sz w:val="24"/>
          <w:szCs w:val="24"/>
        </w:rPr>
        <w:t xml:space="preserve">.  </w:t>
      </w:r>
      <w:r w:rsidR="00251D11" w:rsidRPr="009F4AFB">
        <w:rPr>
          <w:rFonts w:ascii="Verdana" w:hAnsi="Verdana" w:cs="TimesNewRomanPSMT"/>
          <w:sz w:val="24"/>
          <w:szCs w:val="24"/>
        </w:rPr>
        <w:t xml:space="preserve">The </w:t>
      </w:r>
      <w:proofErr w:type="spellStart"/>
      <w:r w:rsidR="00251D11" w:rsidRPr="009F4AFB">
        <w:rPr>
          <w:rFonts w:ascii="Verdana" w:hAnsi="Verdana" w:cs="TimesNewRomanPSMT"/>
          <w:sz w:val="24"/>
          <w:szCs w:val="24"/>
        </w:rPr>
        <w:t>Suruaha</w:t>
      </w:r>
      <w:proofErr w:type="spellEnd"/>
      <w:r w:rsidR="00251D11" w:rsidRPr="009F4AFB">
        <w:rPr>
          <w:rFonts w:ascii="Verdana" w:hAnsi="Verdana" w:cs="TimesNewRomanPSMT"/>
          <w:sz w:val="24"/>
          <w:szCs w:val="24"/>
        </w:rPr>
        <w:t>,</w:t>
      </w:r>
      <w:r w:rsidR="00DE61A6" w:rsidRPr="009F4AFB">
        <w:rPr>
          <w:rFonts w:ascii="Verdana" w:hAnsi="Verdana" w:cs="TimesNewRomanPSMT"/>
          <w:sz w:val="24"/>
          <w:szCs w:val="24"/>
        </w:rPr>
        <w:t xml:space="preserve"> a small Indian community that lives in a remote area of</w:t>
      </w:r>
      <w:r w:rsidR="00DE61A6" w:rsidRPr="009F4AFB">
        <w:rPr>
          <w:rFonts w:ascii="Verdana" w:hAnsi="Verdana"/>
          <w:sz w:val="24"/>
          <w:szCs w:val="24"/>
        </w:rPr>
        <w:t xml:space="preserve"> </w:t>
      </w:r>
      <w:r w:rsidR="00DE61A6" w:rsidRPr="009F4AFB">
        <w:rPr>
          <w:rFonts w:ascii="Verdana" w:hAnsi="Verdana" w:cs="TimesNewRomanPSMT"/>
          <w:sz w:val="24"/>
          <w:szCs w:val="24"/>
        </w:rPr>
        <w:t xml:space="preserve">Amazonia in Brazil, </w:t>
      </w:r>
      <w:r w:rsidR="00251D11" w:rsidRPr="009F4AFB">
        <w:rPr>
          <w:rFonts w:ascii="Verdana" w:hAnsi="Verdana" w:cs="TimesNewRomanPSMT"/>
          <w:sz w:val="24"/>
          <w:szCs w:val="24"/>
        </w:rPr>
        <w:t xml:space="preserve">exemplify this hypothesis.  </w:t>
      </w:r>
      <w:r w:rsidR="00372F1E" w:rsidRPr="009F4AFB">
        <w:rPr>
          <w:rFonts w:ascii="Verdana" w:hAnsi="Verdana" w:cs="TimesNewRomanPSMT"/>
          <w:sz w:val="24"/>
          <w:szCs w:val="24"/>
        </w:rPr>
        <w:t>On first contact, a</w:t>
      </w:r>
      <w:r w:rsidR="00251D11" w:rsidRPr="009F4AFB">
        <w:rPr>
          <w:rFonts w:ascii="Verdana" w:hAnsi="Verdana" w:cs="TimesNewRomanPSMT"/>
          <w:sz w:val="24"/>
          <w:szCs w:val="24"/>
        </w:rPr>
        <w:t xml:space="preserve">ll 150 members </w:t>
      </w:r>
      <w:r w:rsidR="00DE61A6" w:rsidRPr="009F4AFB">
        <w:rPr>
          <w:rFonts w:ascii="Verdana" w:hAnsi="Verdana" w:cs="TimesNewRomanPSMT"/>
          <w:sz w:val="24"/>
          <w:szCs w:val="24"/>
        </w:rPr>
        <w:t>– including the children – were mo</w:t>
      </w:r>
      <w:r w:rsidR="00251D11" w:rsidRPr="009F4AFB">
        <w:rPr>
          <w:rFonts w:ascii="Verdana" w:hAnsi="Verdana" w:cs="TimesNewRomanPSMT"/>
          <w:sz w:val="24"/>
          <w:szCs w:val="24"/>
        </w:rPr>
        <w:t xml:space="preserve">nolingual in </w:t>
      </w:r>
      <w:proofErr w:type="spellStart"/>
      <w:r w:rsidR="00251D11" w:rsidRPr="009F4AFB">
        <w:rPr>
          <w:rFonts w:ascii="Verdana" w:hAnsi="Verdana" w:cs="TimesNewRomanPSMT"/>
          <w:sz w:val="24"/>
          <w:szCs w:val="24"/>
        </w:rPr>
        <w:t>Suruaha</w:t>
      </w:r>
      <w:proofErr w:type="spellEnd"/>
      <w:r w:rsidR="00DE61A6" w:rsidRPr="009F4AFB">
        <w:rPr>
          <w:rFonts w:ascii="Verdana" w:hAnsi="Verdana" w:cs="TimesNewRomanPSMT"/>
          <w:sz w:val="24"/>
          <w:szCs w:val="24"/>
        </w:rPr>
        <w:t>.</w:t>
      </w:r>
      <w:r w:rsidR="00DE61A6" w:rsidRPr="009F4AFB">
        <w:rPr>
          <w:rFonts w:ascii="Verdana" w:hAnsi="Verdana"/>
          <w:sz w:val="24"/>
          <w:szCs w:val="24"/>
        </w:rPr>
        <w:t xml:space="preserve">  </w:t>
      </w:r>
      <w:r w:rsidR="00DE61A6" w:rsidRPr="009F4AFB">
        <w:rPr>
          <w:rFonts w:ascii="Verdana" w:hAnsi="Verdana" w:cs="TimesNewRomanPSMT"/>
          <w:sz w:val="24"/>
          <w:szCs w:val="24"/>
        </w:rPr>
        <w:t xml:space="preserve">Despite the small size of the population, </w:t>
      </w:r>
      <w:r w:rsidR="00372F1E" w:rsidRPr="009F4AFB">
        <w:rPr>
          <w:rFonts w:ascii="Verdana" w:hAnsi="Verdana" w:cs="TimesNewRomanPSMT"/>
          <w:sz w:val="24"/>
          <w:szCs w:val="24"/>
        </w:rPr>
        <w:t>the Suruaha’s language is a means of self-identification and</w:t>
      </w:r>
      <w:r w:rsidR="00DE61A6" w:rsidRPr="009F4AFB">
        <w:rPr>
          <w:rFonts w:ascii="Verdana" w:hAnsi="Verdana" w:cs="TimesNewRomanPSMT"/>
          <w:sz w:val="24"/>
          <w:szCs w:val="24"/>
        </w:rPr>
        <w:t xml:space="preserve"> </w:t>
      </w:r>
      <w:r w:rsidR="00372F1E" w:rsidRPr="009F4AFB">
        <w:rPr>
          <w:rFonts w:ascii="Verdana" w:hAnsi="Verdana" w:cs="TimesNewRomanPSMT"/>
          <w:sz w:val="24"/>
          <w:szCs w:val="24"/>
        </w:rPr>
        <w:t xml:space="preserve">the community </w:t>
      </w:r>
      <w:r w:rsidR="00973288" w:rsidRPr="009F4AFB">
        <w:rPr>
          <w:rFonts w:ascii="Verdana" w:hAnsi="Verdana" w:cs="TimesNewRomanPSMT"/>
          <w:sz w:val="24"/>
          <w:szCs w:val="24"/>
        </w:rPr>
        <w:t>preserves</w:t>
      </w:r>
      <w:r w:rsidR="00DE61A6" w:rsidRPr="009F4AFB">
        <w:rPr>
          <w:rFonts w:ascii="Verdana" w:hAnsi="Verdana" w:cs="TimesNewRomanPSMT"/>
          <w:sz w:val="24"/>
          <w:szCs w:val="24"/>
        </w:rPr>
        <w:t xml:space="preserve"> its language and</w:t>
      </w:r>
      <w:r w:rsidR="00DE61A6" w:rsidRPr="009F4AFB">
        <w:rPr>
          <w:rFonts w:ascii="Verdana" w:hAnsi="Verdana"/>
          <w:sz w:val="24"/>
          <w:szCs w:val="24"/>
        </w:rPr>
        <w:t xml:space="preserve"> </w:t>
      </w:r>
      <w:r w:rsidR="00DE61A6" w:rsidRPr="009F4AFB">
        <w:rPr>
          <w:rFonts w:ascii="Verdana" w:hAnsi="Verdana" w:cs="TimesNewRomanPSMT"/>
          <w:sz w:val="24"/>
          <w:szCs w:val="24"/>
        </w:rPr>
        <w:t>traditional way of life in all domains</w:t>
      </w:r>
      <w:r w:rsidR="00186F04" w:rsidRPr="009F4AFB">
        <w:rPr>
          <w:rFonts w:ascii="Verdana" w:hAnsi="Verdana" w:cs="TimesNewRomanPSMT"/>
          <w:sz w:val="24"/>
          <w:szCs w:val="24"/>
        </w:rPr>
        <w:t xml:space="preserve">.  </w:t>
      </w:r>
      <w:r w:rsidR="00DE61A6" w:rsidRPr="009F4AFB">
        <w:rPr>
          <w:rFonts w:ascii="Verdana" w:hAnsi="Verdana" w:cs="TimesNewRomanPSMT"/>
          <w:sz w:val="24"/>
          <w:szCs w:val="24"/>
        </w:rPr>
        <w:t xml:space="preserve">In contrast, </w:t>
      </w:r>
      <w:r w:rsidR="00251D11" w:rsidRPr="009F4AFB">
        <w:rPr>
          <w:rFonts w:ascii="Verdana" w:hAnsi="Verdana" w:cs="TimesNewRomanPSMT"/>
          <w:sz w:val="24"/>
          <w:szCs w:val="24"/>
        </w:rPr>
        <w:t xml:space="preserve">intergenerational transmission has failed in </w:t>
      </w:r>
      <w:r w:rsidR="00DE61A6" w:rsidRPr="009F4AFB">
        <w:rPr>
          <w:rFonts w:ascii="Verdana" w:hAnsi="Verdana" w:cs="TimesNewRomanPSMT"/>
          <w:sz w:val="24"/>
          <w:szCs w:val="24"/>
        </w:rPr>
        <w:t>many numerically large speech communities</w:t>
      </w:r>
      <w:r w:rsidR="00251D11" w:rsidRPr="009F4AFB">
        <w:rPr>
          <w:rFonts w:ascii="Verdana" w:hAnsi="Verdana" w:cs="TimesNewRomanPSMT"/>
          <w:sz w:val="24"/>
          <w:szCs w:val="24"/>
        </w:rPr>
        <w:t xml:space="preserve"> </w:t>
      </w:r>
      <w:r w:rsidR="0045112E" w:rsidRPr="009F4AFB">
        <w:rPr>
          <w:rFonts w:ascii="Verdana" w:hAnsi="Verdana" w:cs="TimesNewRomanPSMT"/>
          <w:sz w:val="24"/>
          <w:szCs w:val="24"/>
        </w:rPr>
        <w:t>– though still</w:t>
      </w:r>
      <w:r w:rsidR="00DE61A6" w:rsidRPr="009F4AFB">
        <w:rPr>
          <w:rFonts w:ascii="Verdana" w:hAnsi="Verdana" w:cs="TimesNewRomanPSMT"/>
          <w:sz w:val="24"/>
          <w:szCs w:val="24"/>
        </w:rPr>
        <w:t xml:space="preserve"> spoken by thousands of elders</w:t>
      </w:r>
      <w:r w:rsidR="00251D11" w:rsidRPr="009F4AFB">
        <w:rPr>
          <w:rFonts w:ascii="Verdana" w:hAnsi="Verdana" w:cs="TimesNewRomanPSMT"/>
          <w:sz w:val="24"/>
          <w:szCs w:val="24"/>
        </w:rPr>
        <w:t xml:space="preserve"> </w:t>
      </w:r>
      <w:r w:rsidR="00372F1E" w:rsidRPr="009F4AFB">
        <w:rPr>
          <w:rFonts w:ascii="Verdana" w:hAnsi="Verdana" w:cs="TimesNewRomanPSMT"/>
          <w:sz w:val="24"/>
          <w:szCs w:val="24"/>
        </w:rPr>
        <w:t>it</w:t>
      </w:r>
      <w:r w:rsidR="00251D11" w:rsidRPr="009F4AFB">
        <w:rPr>
          <w:rFonts w:ascii="Verdana" w:hAnsi="Verdana" w:cs="TimesNewRomanPSMT"/>
          <w:sz w:val="24"/>
          <w:szCs w:val="24"/>
        </w:rPr>
        <w:t xml:space="preserve"> is not passed onto the younger generation</w:t>
      </w:r>
      <w:r w:rsidR="00DE61A6" w:rsidRPr="009F4AFB">
        <w:rPr>
          <w:rFonts w:ascii="Verdana" w:hAnsi="Verdana" w:cs="TimesNewRomanPSMT"/>
          <w:sz w:val="24"/>
          <w:szCs w:val="24"/>
        </w:rPr>
        <w:t xml:space="preserve">, </w:t>
      </w:r>
      <w:r w:rsidR="00251D11" w:rsidRPr="009F4AFB">
        <w:rPr>
          <w:rFonts w:ascii="Verdana" w:hAnsi="Verdana" w:cs="TimesNewRomanPSMT"/>
          <w:sz w:val="24"/>
          <w:szCs w:val="24"/>
        </w:rPr>
        <w:t xml:space="preserve">thus </w:t>
      </w:r>
      <w:r w:rsidR="0045112E" w:rsidRPr="009F4AFB">
        <w:rPr>
          <w:rFonts w:ascii="Verdana" w:hAnsi="Verdana" w:cs="TimesNewRomanPSMT"/>
          <w:sz w:val="24"/>
          <w:szCs w:val="24"/>
        </w:rPr>
        <w:t xml:space="preserve">such languages can be </w:t>
      </w:r>
      <w:r w:rsidR="00DE61A6" w:rsidRPr="009F4AFB">
        <w:rPr>
          <w:rFonts w:ascii="Verdana" w:hAnsi="Verdana" w:cs="TimesNewRomanPSMT"/>
          <w:sz w:val="24"/>
          <w:szCs w:val="24"/>
        </w:rPr>
        <w:t xml:space="preserve">considered endangered.  </w:t>
      </w:r>
    </w:p>
    <w:p w:rsidR="008A05C1" w:rsidRPr="00E505F9" w:rsidRDefault="00E505F9" w:rsidP="00A94E63">
      <w:pPr>
        <w:spacing w:line="480" w:lineRule="auto"/>
        <w:rPr>
          <w:rFonts w:ascii="Verdana" w:hAnsi="Verdana"/>
          <w:b/>
          <w:sz w:val="24"/>
          <w:szCs w:val="24"/>
          <w:u w:val="single"/>
        </w:rPr>
      </w:pPr>
      <w:r w:rsidRPr="00E505F9">
        <w:rPr>
          <w:rFonts w:ascii="Verdana" w:hAnsi="Verdana"/>
          <w:b/>
          <w:sz w:val="24"/>
          <w:szCs w:val="24"/>
          <w:u w:val="single"/>
        </w:rPr>
        <w:t>3.3.</w:t>
      </w:r>
      <w:r w:rsidR="00AC638C" w:rsidRPr="00E505F9">
        <w:rPr>
          <w:rFonts w:ascii="Verdana" w:hAnsi="Verdana"/>
          <w:b/>
          <w:sz w:val="24"/>
          <w:szCs w:val="24"/>
          <w:u w:val="single"/>
        </w:rPr>
        <w:t xml:space="preserve"> </w:t>
      </w:r>
      <w:r w:rsidR="008A05C1" w:rsidRPr="00E505F9">
        <w:rPr>
          <w:rFonts w:ascii="Verdana" w:hAnsi="Verdana"/>
          <w:b/>
          <w:sz w:val="24"/>
          <w:szCs w:val="24"/>
          <w:u w:val="single"/>
        </w:rPr>
        <w:t>Demographic Status</w:t>
      </w:r>
      <w:r w:rsidR="006937D4" w:rsidRPr="00E505F9">
        <w:rPr>
          <w:rFonts w:ascii="Verdana" w:hAnsi="Verdana"/>
          <w:b/>
          <w:sz w:val="24"/>
          <w:szCs w:val="24"/>
          <w:u w:val="single"/>
        </w:rPr>
        <w:t>.</w:t>
      </w:r>
    </w:p>
    <w:p w:rsidR="002C502E" w:rsidRPr="009F4AFB" w:rsidRDefault="00251D11" w:rsidP="00A94E63">
      <w:pPr>
        <w:spacing w:line="480" w:lineRule="auto"/>
        <w:rPr>
          <w:rFonts w:ascii="Verdana" w:hAnsi="Verdana"/>
          <w:b/>
          <w:sz w:val="24"/>
          <w:szCs w:val="24"/>
        </w:rPr>
      </w:pPr>
      <w:r w:rsidRPr="009F4AFB">
        <w:rPr>
          <w:rFonts w:ascii="Verdana" w:hAnsi="Verdana"/>
          <w:sz w:val="24"/>
          <w:szCs w:val="24"/>
        </w:rPr>
        <w:t>Demographic</w:t>
      </w:r>
      <w:r w:rsidR="007F5999" w:rsidRPr="009F4AFB">
        <w:rPr>
          <w:rFonts w:ascii="Verdana" w:hAnsi="Verdana"/>
          <w:sz w:val="24"/>
          <w:szCs w:val="24"/>
        </w:rPr>
        <w:t xml:space="preserve"> factors including size, geographical distribution, immigration and migration, age and gender dis</w:t>
      </w:r>
      <w:r w:rsidRPr="009F4AFB">
        <w:rPr>
          <w:rFonts w:ascii="Verdana" w:hAnsi="Verdana"/>
          <w:sz w:val="24"/>
          <w:szCs w:val="24"/>
        </w:rPr>
        <w:t xml:space="preserve">tribution and endogamy/ exogamy, are classified as a key determinant of language vitality </w:t>
      </w:r>
      <w:proofErr w:type="spellStart"/>
      <w:r w:rsidRPr="009F4AFB">
        <w:rPr>
          <w:rFonts w:ascii="Verdana" w:hAnsi="Verdana"/>
          <w:sz w:val="24"/>
          <w:szCs w:val="24"/>
        </w:rPr>
        <w:t>Hyltenstam</w:t>
      </w:r>
      <w:proofErr w:type="spellEnd"/>
      <w:r w:rsidRPr="009F4AFB">
        <w:rPr>
          <w:rFonts w:ascii="Verdana" w:hAnsi="Verdana"/>
          <w:sz w:val="24"/>
          <w:szCs w:val="24"/>
        </w:rPr>
        <w:t xml:space="preserve"> &amp; Stroud (1996)</w:t>
      </w:r>
    </w:p>
    <w:p w:rsidR="002C502E" w:rsidRPr="00E505F9" w:rsidRDefault="00CC3A75" w:rsidP="00A94E63">
      <w:pPr>
        <w:spacing w:line="480" w:lineRule="auto"/>
        <w:rPr>
          <w:rFonts w:ascii="Verdana" w:hAnsi="Verdana"/>
          <w:i/>
          <w:sz w:val="24"/>
          <w:szCs w:val="24"/>
          <w:u w:val="single"/>
        </w:rPr>
      </w:pPr>
      <w:r w:rsidRPr="00E505F9">
        <w:rPr>
          <w:rFonts w:ascii="Verdana" w:hAnsi="Verdana"/>
          <w:i/>
          <w:sz w:val="24"/>
          <w:szCs w:val="24"/>
          <w:u w:val="single"/>
        </w:rPr>
        <w:t>3.3</w:t>
      </w:r>
      <w:r w:rsidR="00AC638C" w:rsidRPr="00E505F9">
        <w:rPr>
          <w:rFonts w:ascii="Verdana" w:hAnsi="Verdana"/>
          <w:i/>
          <w:sz w:val="24"/>
          <w:szCs w:val="24"/>
          <w:u w:val="single"/>
        </w:rPr>
        <w:t xml:space="preserve">.1 </w:t>
      </w:r>
      <w:r w:rsidR="002C502E" w:rsidRPr="00E505F9">
        <w:rPr>
          <w:rFonts w:ascii="Verdana" w:hAnsi="Verdana"/>
          <w:i/>
          <w:sz w:val="24"/>
          <w:szCs w:val="24"/>
          <w:u w:val="single"/>
        </w:rPr>
        <w:t>Number of speakers</w:t>
      </w:r>
      <w:r w:rsidR="006937D4" w:rsidRPr="00E505F9">
        <w:rPr>
          <w:rFonts w:ascii="Verdana" w:hAnsi="Verdana"/>
          <w:i/>
          <w:sz w:val="24"/>
          <w:szCs w:val="24"/>
          <w:u w:val="single"/>
        </w:rPr>
        <w:t>.</w:t>
      </w:r>
    </w:p>
    <w:p w:rsidR="00ED436F" w:rsidRPr="009F4AFB" w:rsidRDefault="004E0022" w:rsidP="00A94E63">
      <w:pPr>
        <w:spacing w:line="480" w:lineRule="auto"/>
        <w:rPr>
          <w:rFonts w:ascii="Verdana" w:hAnsi="Verdana"/>
          <w:sz w:val="24"/>
          <w:szCs w:val="24"/>
        </w:rPr>
      </w:pPr>
      <w:r w:rsidRPr="009F4AFB">
        <w:rPr>
          <w:rFonts w:ascii="Verdana" w:hAnsi="Verdana"/>
          <w:sz w:val="24"/>
          <w:szCs w:val="24"/>
        </w:rPr>
        <w:t xml:space="preserve">Factor 2 UNESCO (2003: 8) </w:t>
      </w:r>
      <w:r w:rsidR="009335EC" w:rsidRPr="009F4AFB">
        <w:rPr>
          <w:rFonts w:ascii="Verdana" w:hAnsi="Verdana"/>
          <w:sz w:val="24"/>
          <w:szCs w:val="24"/>
        </w:rPr>
        <w:t>proposes that</w:t>
      </w:r>
      <w:r w:rsidRPr="009F4AFB">
        <w:rPr>
          <w:rFonts w:ascii="Verdana" w:hAnsi="Verdana"/>
          <w:sz w:val="24"/>
          <w:szCs w:val="24"/>
        </w:rPr>
        <w:t xml:space="preserve"> </w:t>
      </w:r>
      <w:r w:rsidR="009335EC" w:rsidRPr="009F4AFB">
        <w:rPr>
          <w:rFonts w:ascii="Verdana" w:hAnsi="Verdana"/>
          <w:sz w:val="24"/>
          <w:szCs w:val="24"/>
        </w:rPr>
        <w:t xml:space="preserve">small speech communities </w:t>
      </w:r>
      <w:r w:rsidRPr="009F4AFB">
        <w:rPr>
          <w:rFonts w:ascii="Verdana" w:hAnsi="Verdana"/>
          <w:sz w:val="24"/>
          <w:szCs w:val="24"/>
        </w:rPr>
        <w:t>are always at risk</w:t>
      </w:r>
      <w:r w:rsidR="009335EC" w:rsidRPr="009F4AFB">
        <w:rPr>
          <w:rFonts w:ascii="Verdana" w:hAnsi="Verdana"/>
          <w:sz w:val="24"/>
          <w:szCs w:val="24"/>
        </w:rPr>
        <w:t xml:space="preserve">.  </w:t>
      </w:r>
      <w:r w:rsidR="00C6457A" w:rsidRPr="009F4AFB">
        <w:rPr>
          <w:rFonts w:ascii="Verdana" w:hAnsi="Verdana"/>
          <w:sz w:val="24"/>
          <w:szCs w:val="24"/>
        </w:rPr>
        <w:t xml:space="preserve">Similarly, </w:t>
      </w:r>
      <w:r w:rsidR="009335EC" w:rsidRPr="009F4AFB">
        <w:rPr>
          <w:rFonts w:ascii="Verdana" w:hAnsi="Verdana"/>
          <w:sz w:val="24"/>
          <w:szCs w:val="24"/>
        </w:rPr>
        <w:t xml:space="preserve">Giles (1997) </w:t>
      </w:r>
      <w:r w:rsidR="00F1685A" w:rsidRPr="009F4AFB">
        <w:rPr>
          <w:rFonts w:ascii="Verdana" w:hAnsi="Verdana"/>
          <w:sz w:val="24"/>
          <w:szCs w:val="24"/>
        </w:rPr>
        <w:t xml:space="preserve">considers </w:t>
      </w:r>
      <w:r w:rsidR="009335EC" w:rsidRPr="009F4AFB">
        <w:rPr>
          <w:rFonts w:ascii="Verdana" w:hAnsi="Verdana"/>
          <w:sz w:val="24"/>
          <w:szCs w:val="24"/>
        </w:rPr>
        <w:t>that the proportion of speakers of a minority language in a community play</w:t>
      </w:r>
      <w:r w:rsidR="00F1685A" w:rsidRPr="009F4AFB">
        <w:rPr>
          <w:rFonts w:ascii="Verdana" w:hAnsi="Verdana"/>
          <w:sz w:val="24"/>
          <w:szCs w:val="24"/>
        </w:rPr>
        <w:t>s</w:t>
      </w:r>
      <w:r w:rsidR="009335EC" w:rsidRPr="009F4AFB">
        <w:rPr>
          <w:rFonts w:ascii="Verdana" w:hAnsi="Verdana"/>
          <w:sz w:val="24"/>
          <w:szCs w:val="24"/>
        </w:rPr>
        <w:t xml:space="preserve"> an important role in </w:t>
      </w:r>
      <w:r w:rsidR="00F1685A" w:rsidRPr="009F4AFB">
        <w:rPr>
          <w:rFonts w:ascii="Verdana" w:hAnsi="Verdana"/>
          <w:sz w:val="24"/>
          <w:szCs w:val="24"/>
        </w:rPr>
        <w:t xml:space="preserve">the </w:t>
      </w:r>
      <w:r w:rsidR="00F21437" w:rsidRPr="009F4AFB">
        <w:rPr>
          <w:rFonts w:ascii="Verdana" w:hAnsi="Verdana"/>
          <w:sz w:val="24"/>
          <w:szCs w:val="24"/>
        </w:rPr>
        <w:t>‘</w:t>
      </w:r>
      <w:r w:rsidR="009335EC" w:rsidRPr="009F4AFB">
        <w:rPr>
          <w:rFonts w:ascii="Verdana" w:hAnsi="Verdana"/>
          <w:sz w:val="24"/>
          <w:szCs w:val="24"/>
        </w:rPr>
        <w:t>vitality</w:t>
      </w:r>
      <w:r w:rsidR="00F1685A" w:rsidRPr="009F4AFB">
        <w:rPr>
          <w:rFonts w:ascii="Verdana" w:hAnsi="Verdana"/>
          <w:sz w:val="24"/>
          <w:szCs w:val="24"/>
        </w:rPr>
        <w:t>’ of that language</w:t>
      </w:r>
      <w:r w:rsidR="00F21437" w:rsidRPr="009F4AFB">
        <w:rPr>
          <w:rFonts w:ascii="Verdana" w:hAnsi="Verdana"/>
          <w:sz w:val="24"/>
          <w:szCs w:val="24"/>
        </w:rPr>
        <w:t>.  I</w:t>
      </w:r>
      <w:r w:rsidR="009335EC" w:rsidRPr="009F4AFB">
        <w:rPr>
          <w:rFonts w:ascii="Verdana" w:hAnsi="Verdana"/>
          <w:sz w:val="24"/>
          <w:szCs w:val="24"/>
        </w:rPr>
        <w:t>n the context of Welsh,</w:t>
      </w:r>
      <w:r w:rsidR="00F21437" w:rsidRPr="009F4AFB">
        <w:rPr>
          <w:rFonts w:ascii="Verdana" w:hAnsi="Verdana"/>
          <w:sz w:val="24"/>
          <w:szCs w:val="24"/>
        </w:rPr>
        <w:t xml:space="preserve"> for example,</w:t>
      </w:r>
      <w:r w:rsidR="009335EC" w:rsidRPr="009F4AFB">
        <w:rPr>
          <w:rFonts w:ascii="Verdana" w:hAnsi="Verdana"/>
          <w:sz w:val="24"/>
          <w:szCs w:val="24"/>
        </w:rPr>
        <w:t xml:space="preserve"> </w:t>
      </w:r>
      <w:r w:rsidR="009335EC" w:rsidRPr="009F4AFB">
        <w:rPr>
          <w:rFonts w:ascii="Verdana" w:hAnsi="Verdana"/>
          <w:sz w:val="24"/>
          <w:szCs w:val="24"/>
        </w:rPr>
        <w:lastRenderedPageBreak/>
        <w:t>the percentage of Welsh speakers in an area has been shown to affect the daily use of the language (Beaufort Research et al. 2013).  Whilst the high number of Spanish speakers in Miami, for example, has been a</w:t>
      </w:r>
      <w:r w:rsidR="00F1685A" w:rsidRPr="009F4AFB">
        <w:rPr>
          <w:rFonts w:ascii="Verdana" w:hAnsi="Verdana"/>
          <w:sz w:val="24"/>
          <w:szCs w:val="24"/>
        </w:rPr>
        <w:t xml:space="preserve"> key</w:t>
      </w:r>
      <w:r w:rsidR="00F21437" w:rsidRPr="009F4AFB">
        <w:rPr>
          <w:rFonts w:ascii="Verdana" w:hAnsi="Verdana"/>
          <w:sz w:val="24"/>
          <w:szCs w:val="24"/>
        </w:rPr>
        <w:t xml:space="preserve"> factor of Latino vitality</w:t>
      </w:r>
      <w:r w:rsidR="00ED436F" w:rsidRPr="009F4AFB">
        <w:rPr>
          <w:rFonts w:ascii="Verdana" w:hAnsi="Verdana"/>
          <w:sz w:val="24"/>
          <w:szCs w:val="24"/>
        </w:rPr>
        <w:t xml:space="preserve"> (Baker, 2000: 56).</w:t>
      </w:r>
    </w:p>
    <w:p w:rsidR="002C502E" w:rsidRPr="009F4AFB" w:rsidRDefault="00ED436F" w:rsidP="00A94E63">
      <w:pPr>
        <w:spacing w:line="480" w:lineRule="auto"/>
        <w:rPr>
          <w:rFonts w:ascii="Verdana" w:hAnsi="Verdana"/>
          <w:sz w:val="24"/>
          <w:szCs w:val="24"/>
        </w:rPr>
      </w:pPr>
      <w:r w:rsidRPr="009F4AFB">
        <w:rPr>
          <w:rFonts w:ascii="Verdana" w:hAnsi="Verdana"/>
          <w:sz w:val="24"/>
          <w:szCs w:val="24"/>
        </w:rPr>
        <w:t>Population loss can be a contributory factor to the ethnolinguistic vi</w:t>
      </w:r>
      <w:r w:rsidR="000329B1" w:rsidRPr="009F4AFB">
        <w:rPr>
          <w:rFonts w:ascii="Verdana" w:hAnsi="Verdana"/>
          <w:sz w:val="24"/>
          <w:szCs w:val="24"/>
        </w:rPr>
        <w:t>tality. Nettle and Romaine (2000</w:t>
      </w:r>
      <w:r w:rsidRPr="009F4AFB">
        <w:rPr>
          <w:rFonts w:ascii="Verdana" w:hAnsi="Verdana"/>
          <w:sz w:val="24"/>
          <w:szCs w:val="24"/>
        </w:rPr>
        <w:t xml:space="preserve">) for example, attribute the decline of some of the Native American languages to the loss of population during the European </w:t>
      </w:r>
      <w:proofErr w:type="spellStart"/>
      <w:r w:rsidRPr="009F4AFB">
        <w:rPr>
          <w:rFonts w:ascii="Verdana" w:hAnsi="Verdana"/>
          <w:sz w:val="24"/>
          <w:szCs w:val="24"/>
        </w:rPr>
        <w:t>colonialisation</w:t>
      </w:r>
      <w:proofErr w:type="spellEnd"/>
      <w:r w:rsidRPr="009F4AFB">
        <w:rPr>
          <w:rFonts w:ascii="Verdana" w:hAnsi="Verdana"/>
          <w:sz w:val="24"/>
          <w:szCs w:val="24"/>
        </w:rPr>
        <w:t xml:space="preserve"> of the Americas. </w:t>
      </w:r>
    </w:p>
    <w:p w:rsidR="00FD7053" w:rsidRPr="009F4AFB" w:rsidRDefault="00FD7053" w:rsidP="00A94E63">
      <w:pPr>
        <w:spacing w:line="480" w:lineRule="auto"/>
        <w:rPr>
          <w:rFonts w:ascii="Verdana" w:hAnsi="Verdana"/>
          <w:sz w:val="24"/>
          <w:szCs w:val="24"/>
        </w:rPr>
      </w:pPr>
      <w:r w:rsidRPr="009F4AFB">
        <w:rPr>
          <w:rFonts w:ascii="Verdana" w:hAnsi="Verdana"/>
          <w:sz w:val="24"/>
          <w:szCs w:val="24"/>
        </w:rPr>
        <w:t xml:space="preserve">Yamamoto (1997) </w:t>
      </w:r>
      <w:r w:rsidR="00094512" w:rsidRPr="009F4AFB">
        <w:rPr>
          <w:rFonts w:ascii="Verdana" w:hAnsi="Verdana"/>
          <w:sz w:val="24"/>
          <w:szCs w:val="24"/>
        </w:rPr>
        <w:t xml:space="preserve">however, </w:t>
      </w:r>
      <w:r w:rsidRPr="009F4AFB">
        <w:rPr>
          <w:rFonts w:ascii="Verdana" w:hAnsi="Verdana"/>
          <w:sz w:val="24"/>
          <w:szCs w:val="24"/>
        </w:rPr>
        <w:t xml:space="preserve">contends that language vitality is not comparable to the population of speakers, observing </w:t>
      </w:r>
      <w:proofErr w:type="spellStart"/>
      <w:r w:rsidRPr="009F4AFB">
        <w:rPr>
          <w:rFonts w:ascii="Verdana" w:hAnsi="Verdana"/>
          <w:sz w:val="24"/>
          <w:szCs w:val="24"/>
        </w:rPr>
        <w:t>Karitiana</w:t>
      </w:r>
      <w:proofErr w:type="spellEnd"/>
      <w:r w:rsidRPr="009F4AFB">
        <w:rPr>
          <w:rFonts w:ascii="Verdana" w:hAnsi="Verdana"/>
          <w:sz w:val="24"/>
          <w:szCs w:val="24"/>
        </w:rPr>
        <w:t xml:space="preserve"> in Brazil as an exemplar </w:t>
      </w:r>
      <w:r w:rsidR="00F21437" w:rsidRPr="009F4AFB">
        <w:rPr>
          <w:rFonts w:ascii="Verdana" w:hAnsi="Verdana"/>
          <w:sz w:val="24"/>
          <w:szCs w:val="24"/>
        </w:rPr>
        <w:t>– where, though only a</w:t>
      </w:r>
      <w:r w:rsidR="00094512" w:rsidRPr="009F4AFB">
        <w:rPr>
          <w:rFonts w:ascii="Verdana" w:hAnsi="Verdana"/>
          <w:sz w:val="24"/>
          <w:szCs w:val="24"/>
        </w:rPr>
        <w:t xml:space="preserve"> </w:t>
      </w:r>
      <w:r w:rsidR="00F1685A" w:rsidRPr="009F4AFB">
        <w:rPr>
          <w:rFonts w:ascii="Verdana" w:hAnsi="Verdana"/>
          <w:sz w:val="24"/>
          <w:szCs w:val="24"/>
        </w:rPr>
        <w:t>small</w:t>
      </w:r>
      <w:r w:rsidR="00F21437" w:rsidRPr="009F4AFB">
        <w:rPr>
          <w:rFonts w:ascii="Verdana" w:hAnsi="Verdana"/>
          <w:sz w:val="24"/>
          <w:szCs w:val="24"/>
        </w:rPr>
        <w:t xml:space="preserve"> speech community</w:t>
      </w:r>
      <w:r w:rsidR="00F1685A" w:rsidRPr="009F4AFB">
        <w:rPr>
          <w:rFonts w:ascii="Verdana" w:hAnsi="Verdana"/>
          <w:sz w:val="24"/>
          <w:szCs w:val="24"/>
        </w:rPr>
        <w:t>, there is a high percentage of speakers</w:t>
      </w:r>
      <w:r w:rsidR="00094512" w:rsidRPr="009F4AFB">
        <w:rPr>
          <w:rFonts w:ascii="Verdana" w:hAnsi="Verdana"/>
          <w:sz w:val="24"/>
          <w:szCs w:val="24"/>
        </w:rPr>
        <w:t xml:space="preserve"> </w:t>
      </w:r>
      <w:r w:rsidRPr="009F4AFB">
        <w:rPr>
          <w:rFonts w:ascii="Verdana" w:hAnsi="Verdana"/>
          <w:sz w:val="24"/>
          <w:szCs w:val="24"/>
        </w:rPr>
        <w:t xml:space="preserve">and intergenerational transmission is </w:t>
      </w:r>
      <w:r w:rsidR="00F21437" w:rsidRPr="009F4AFB">
        <w:rPr>
          <w:rFonts w:ascii="Verdana" w:hAnsi="Verdana"/>
          <w:sz w:val="24"/>
          <w:szCs w:val="24"/>
        </w:rPr>
        <w:t>effective</w:t>
      </w:r>
      <w:r w:rsidRPr="009F4AFB">
        <w:rPr>
          <w:rFonts w:ascii="Verdana" w:hAnsi="Verdana"/>
          <w:sz w:val="24"/>
          <w:szCs w:val="24"/>
        </w:rPr>
        <w:t xml:space="preserve">.  </w:t>
      </w:r>
      <w:r w:rsidR="00094512" w:rsidRPr="009F4AFB">
        <w:rPr>
          <w:rFonts w:ascii="Verdana" w:hAnsi="Verdana"/>
          <w:sz w:val="24"/>
          <w:szCs w:val="24"/>
        </w:rPr>
        <w:t>Similarly</w:t>
      </w:r>
      <w:r w:rsidRPr="009F4AFB">
        <w:rPr>
          <w:rFonts w:ascii="Verdana" w:hAnsi="Verdana"/>
          <w:sz w:val="24"/>
          <w:szCs w:val="24"/>
        </w:rPr>
        <w:t xml:space="preserve">, Crystal (2000) notes the threat English poses to Afrikaans in South Africa, despite its six million speakers.  </w:t>
      </w:r>
    </w:p>
    <w:p w:rsidR="002C502E" w:rsidRPr="00E505F9" w:rsidRDefault="00CC3A75" w:rsidP="00A94E63">
      <w:pPr>
        <w:spacing w:line="480" w:lineRule="auto"/>
        <w:rPr>
          <w:rFonts w:ascii="Verdana" w:hAnsi="Verdana"/>
          <w:i/>
          <w:sz w:val="24"/>
          <w:szCs w:val="24"/>
          <w:u w:val="single"/>
        </w:rPr>
      </w:pPr>
      <w:r w:rsidRPr="00E505F9">
        <w:rPr>
          <w:rFonts w:ascii="Verdana" w:hAnsi="Verdana"/>
          <w:i/>
          <w:sz w:val="24"/>
          <w:szCs w:val="24"/>
          <w:u w:val="single"/>
        </w:rPr>
        <w:t>3.3</w:t>
      </w:r>
      <w:r w:rsidR="00AC638C" w:rsidRPr="00E505F9">
        <w:rPr>
          <w:rFonts w:ascii="Verdana" w:hAnsi="Verdana"/>
          <w:i/>
          <w:sz w:val="24"/>
          <w:szCs w:val="24"/>
          <w:u w:val="single"/>
        </w:rPr>
        <w:t xml:space="preserve">.2 </w:t>
      </w:r>
      <w:r w:rsidR="002C502E" w:rsidRPr="00E505F9">
        <w:rPr>
          <w:rFonts w:ascii="Verdana" w:hAnsi="Verdana"/>
          <w:i/>
          <w:sz w:val="24"/>
          <w:szCs w:val="24"/>
          <w:u w:val="single"/>
        </w:rPr>
        <w:t>Critical Mass</w:t>
      </w:r>
      <w:r w:rsidR="006937D4" w:rsidRPr="00E505F9">
        <w:rPr>
          <w:rFonts w:ascii="Verdana" w:hAnsi="Verdana"/>
          <w:i/>
          <w:sz w:val="24"/>
          <w:szCs w:val="24"/>
          <w:u w:val="single"/>
        </w:rPr>
        <w:t>.</w:t>
      </w:r>
    </w:p>
    <w:p w:rsidR="00C6457A" w:rsidRPr="009F4AFB" w:rsidRDefault="00C6457A" w:rsidP="00A94E63">
      <w:pPr>
        <w:spacing w:line="480" w:lineRule="auto"/>
        <w:rPr>
          <w:rFonts w:ascii="Verdana" w:hAnsi="Verdana" w:cs="CenturyBase"/>
          <w:sz w:val="24"/>
          <w:szCs w:val="24"/>
        </w:rPr>
      </w:pPr>
      <w:r w:rsidRPr="009F4AFB">
        <w:rPr>
          <w:rFonts w:ascii="Verdana" w:hAnsi="Verdana"/>
          <w:sz w:val="24"/>
          <w:szCs w:val="24"/>
        </w:rPr>
        <w:t xml:space="preserve">As well as the number of speakers, </w:t>
      </w:r>
      <w:r w:rsidR="002C502E" w:rsidRPr="009F4AFB">
        <w:rPr>
          <w:rFonts w:ascii="Verdana" w:hAnsi="Verdana"/>
          <w:sz w:val="24"/>
          <w:szCs w:val="24"/>
        </w:rPr>
        <w:t xml:space="preserve">Giles et al (1977) </w:t>
      </w:r>
      <w:r w:rsidR="00094512" w:rsidRPr="009F4AFB">
        <w:rPr>
          <w:rFonts w:ascii="Verdana" w:hAnsi="Verdana"/>
          <w:sz w:val="24"/>
          <w:szCs w:val="24"/>
        </w:rPr>
        <w:t xml:space="preserve">also </w:t>
      </w:r>
      <w:r w:rsidR="002C502E" w:rsidRPr="009F4AFB">
        <w:rPr>
          <w:rFonts w:ascii="Verdana" w:hAnsi="Verdana"/>
          <w:sz w:val="24"/>
          <w:szCs w:val="24"/>
        </w:rPr>
        <w:t>consider the geographical distributio</w:t>
      </w:r>
      <w:r w:rsidR="00094512" w:rsidRPr="009F4AFB">
        <w:rPr>
          <w:rFonts w:ascii="Verdana" w:hAnsi="Verdana"/>
          <w:sz w:val="24"/>
          <w:szCs w:val="24"/>
        </w:rPr>
        <w:t>n</w:t>
      </w:r>
      <w:r w:rsidRPr="009F4AFB">
        <w:rPr>
          <w:rFonts w:ascii="Verdana" w:hAnsi="Verdana"/>
          <w:sz w:val="24"/>
          <w:szCs w:val="24"/>
        </w:rPr>
        <w:t xml:space="preserve"> </w:t>
      </w:r>
      <w:r w:rsidR="00CE10DA" w:rsidRPr="009F4AFB">
        <w:rPr>
          <w:rFonts w:ascii="Verdana" w:hAnsi="Verdana"/>
          <w:sz w:val="24"/>
          <w:szCs w:val="24"/>
        </w:rPr>
        <w:t xml:space="preserve">and population density </w:t>
      </w:r>
      <w:r w:rsidRPr="009F4AFB">
        <w:rPr>
          <w:rFonts w:ascii="Verdana" w:hAnsi="Verdana"/>
          <w:sz w:val="24"/>
          <w:szCs w:val="24"/>
        </w:rPr>
        <w:t xml:space="preserve">of a language minority group (e.g. </w:t>
      </w:r>
      <w:r w:rsidR="002C502E" w:rsidRPr="009F4AFB">
        <w:rPr>
          <w:rFonts w:ascii="Verdana" w:hAnsi="Verdana"/>
          <w:sz w:val="24"/>
          <w:szCs w:val="24"/>
        </w:rPr>
        <w:t xml:space="preserve">saturation of speakers within a particular area, social networks and </w:t>
      </w:r>
      <w:r w:rsidR="00094512" w:rsidRPr="009F4AFB">
        <w:rPr>
          <w:rFonts w:ascii="Verdana" w:hAnsi="Verdana"/>
          <w:sz w:val="24"/>
          <w:szCs w:val="24"/>
        </w:rPr>
        <w:t xml:space="preserve">contact with the homeland </w:t>
      </w:r>
      <w:r w:rsidR="002C502E" w:rsidRPr="009F4AFB">
        <w:rPr>
          <w:rFonts w:ascii="Verdana" w:hAnsi="Verdana"/>
          <w:sz w:val="24"/>
          <w:szCs w:val="24"/>
        </w:rPr>
        <w:t>or isolation</w:t>
      </w:r>
      <w:r w:rsidRPr="009F4AFB">
        <w:rPr>
          <w:rFonts w:ascii="Verdana" w:hAnsi="Verdana"/>
          <w:sz w:val="24"/>
          <w:szCs w:val="24"/>
        </w:rPr>
        <w:t>)</w:t>
      </w:r>
      <w:r w:rsidR="002C502E" w:rsidRPr="009F4AFB">
        <w:rPr>
          <w:rFonts w:ascii="Verdana" w:hAnsi="Verdana"/>
          <w:sz w:val="24"/>
          <w:szCs w:val="24"/>
        </w:rPr>
        <w:t>.</w:t>
      </w:r>
      <w:r w:rsidR="00094512" w:rsidRPr="009F4AFB">
        <w:rPr>
          <w:rFonts w:ascii="Verdana" w:hAnsi="Verdana"/>
          <w:sz w:val="24"/>
          <w:szCs w:val="24"/>
        </w:rPr>
        <w:t xml:space="preserve">  </w:t>
      </w:r>
      <w:r w:rsidR="002C502E" w:rsidRPr="009F4AFB">
        <w:rPr>
          <w:rFonts w:ascii="Verdana" w:hAnsi="Verdana"/>
          <w:sz w:val="24"/>
          <w:szCs w:val="24"/>
        </w:rPr>
        <w:t>Fishman’s GIDS scale (1990, 1991) places social isolation of sp</w:t>
      </w:r>
      <w:r w:rsidR="00094512" w:rsidRPr="009F4AFB">
        <w:rPr>
          <w:rFonts w:ascii="Verdana" w:hAnsi="Verdana"/>
          <w:sz w:val="24"/>
          <w:szCs w:val="24"/>
        </w:rPr>
        <w:t>eakers of a minority language at</w:t>
      </w:r>
      <w:r w:rsidR="002C502E" w:rsidRPr="009F4AFB">
        <w:rPr>
          <w:rFonts w:ascii="Verdana" w:hAnsi="Verdana"/>
          <w:sz w:val="24"/>
          <w:szCs w:val="24"/>
        </w:rPr>
        <w:t xml:space="preserve"> </w:t>
      </w:r>
      <w:r w:rsidR="008C665B" w:rsidRPr="009F4AFB">
        <w:rPr>
          <w:rFonts w:ascii="Verdana" w:hAnsi="Verdana"/>
          <w:sz w:val="24"/>
          <w:szCs w:val="24"/>
        </w:rPr>
        <w:t>Stage 8, the highest numbe</w:t>
      </w:r>
      <w:r w:rsidR="00F21437" w:rsidRPr="009F4AFB">
        <w:rPr>
          <w:rFonts w:ascii="Verdana" w:hAnsi="Verdana"/>
          <w:sz w:val="24"/>
          <w:szCs w:val="24"/>
        </w:rPr>
        <w:t>r of the scale, suggesting a strong correlation between social isolation and minority language vitality.  The</w:t>
      </w:r>
      <w:r w:rsidR="00685DFD" w:rsidRPr="009F4AFB">
        <w:rPr>
          <w:rFonts w:ascii="Verdana" w:hAnsi="Verdana" w:cs="CenturyBase"/>
          <w:sz w:val="24"/>
          <w:szCs w:val="24"/>
        </w:rPr>
        <w:t xml:space="preserve"> increasing age and isolation of native speakers contributes to both </w:t>
      </w:r>
      <w:r w:rsidR="00685DFD" w:rsidRPr="009F4AFB">
        <w:rPr>
          <w:rFonts w:ascii="Verdana" w:hAnsi="Verdana" w:cs="CenturyBase"/>
          <w:sz w:val="24"/>
          <w:szCs w:val="24"/>
        </w:rPr>
        <w:lastRenderedPageBreak/>
        <w:t xml:space="preserve">individual (in regards to </w:t>
      </w:r>
      <w:r w:rsidRPr="009F4AFB">
        <w:rPr>
          <w:rFonts w:ascii="Verdana" w:hAnsi="Verdana" w:cs="CenturyBase"/>
          <w:sz w:val="24"/>
          <w:szCs w:val="24"/>
        </w:rPr>
        <w:t>proficiency</w:t>
      </w:r>
      <w:r w:rsidR="00685DFD" w:rsidRPr="009F4AFB">
        <w:rPr>
          <w:rFonts w:ascii="Verdana" w:hAnsi="Verdana" w:cs="CenturyBase"/>
          <w:sz w:val="24"/>
          <w:szCs w:val="24"/>
        </w:rPr>
        <w:t>) and societal language loss.</w:t>
      </w:r>
      <w:r w:rsidR="008C665B" w:rsidRPr="009F4AFB">
        <w:rPr>
          <w:rFonts w:ascii="Verdana" w:hAnsi="Verdana"/>
          <w:sz w:val="24"/>
          <w:szCs w:val="24"/>
        </w:rPr>
        <w:t xml:space="preserve"> </w:t>
      </w:r>
      <w:r w:rsidR="00DA683A" w:rsidRPr="009F4AFB">
        <w:rPr>
          <w:rFonts w:ascii="Verdana" w:hAnsi="Verdana"/>
          <w:sz w:val="24"/>
          <w:szCs w:val="24"/>
        </w:rPr>
        <w:t xml:space="preserve"> </w:t>
      </w:r>
      <w:r w:rsidR="00F21437" w:rsidRPr="009F4AFB">
        <w:rPr>
          <w:rFonts w:ascii="Verdana" w:hAnsi="Verdana"/>
          <w:sz w:val="24"/>
          <w:szCs w:val="24"/>
        </w:rPr>
        <w:t xml:space="preserve">Therefore, </w:t>
      </w:r>
      <w:r w:rsidR="00F21437" w:rsidRPr="009F4AFB">
        <w:rPr>
          <w:rFonts w:ascii="Verdana" w:hAnsi="Verdana" w:cs="CenturyBase"/>
          <w:sz w:val="24"/>
          <w:szCs w:val="24"/>
        </w:rPr>
        <w:t>f</w:t>
      </w:r>
      <w:r w:rsidR="00DA683A" w:rsidRPr="009F4AFB">
        <w:rPr>
          <w:rFonts w:ascii="Verdana" w:hAnsi="Verdana" w:cs="CenturyBase"/>
          <w:sz w:val="24"/>
          <w:szCs w:val="24"/>
        </w:rPr>
        <w:t>ostering social networks, would enable more native speakers to maintain fluency and</w:t>
      </w:r>
      <w:r w:rsidR="00F21437" w:rsidRPr="009F4AFB">
        <w:rPr>
          <w:rFonts w:ascii="Verdana" w:hAnsi="Verdana" w:cs="CenturyBase"/>
          <w:sz w:val="24"/>
          <w:szCs w:val="24"/>
        </w:rPr>
        <w:t xml:space="preserve"> intergenerational transmission</w:t>
      </w:r>
      <w:r w:rsidR="00DA683A" w:rsidRPr="009F4AFB">
        <w:rPr>
          <w:rFonts w:ascii="Verdana" w:hAnsi="Verdana" w:cs="CenturyBase"/>
          <w:sz w:val="24"/>
          <w:szCs w:val="24"/>
        </w:rPr>
        <w:t xml:space="preserve"> (</w:t>
      </w:r>
      <w:proofErr w:type="spellStart"/>
      <w:r w:rsidR="00DA683A" w:rsidRPr="009F4AFB">
        <w:rPr>
          <w:rFonts w:ascii="Verdana" w:hAnsi="Verdana" w:cs="CenturyBase"/>
          <w:sz w:val="24"/>
          <w:szCs w:val="24"/>
        </w:rPr>
        <w:t>Sallbank</w:t>
      </w:r>
      <w:proofErr w:type="spellEnd"/>
      <w:r w:rsidR="00DA683A" w:rsidRPr="009F4AFB">
        <w:rPr>
          <w:rFonts w:ascii="Verdana" w:hAnsi="Verdana" w:cs="CenturyBase"/>
          <w:sz w:val="24"/>
          <w:szCs w:val="24"/>
        </w:rPr>
        <w:t>, 2010).</w:t>
      </w:r>
      <w:r w:rsidRPr="009F4AFB">
        <w:rPr>
          <w:rFonts w:ascii="Verdana" w:hAnsi="Verdana" w:cs="CenturyBase"/>
          <w:sz w:val="24"/>
          <w:szCs w:val="24"/>
        </w:rPr>
        <w:t xml:space="preserve">  </w:t>
      </w:r>
      <w:r w:rsidR="00CE10DA" w:rsidRPr="009F4AFB">
        <w:rPr>
          <w:rFonts w:ascii="Verdana" w:hAnsi="Verdana" w:cs="CenturyBase"/>
          <w:sz w:val="24"/>
          <w:szCs w:val="24"/>
        </w:rPr>
        <w:t>The case of the Welsh language colony settlement in Patagonia, South America</w:t>
      </w:r>
      <w:r w:rsidR="00ED436F" w:rsidRPr="009F4AFB">
        <w:rPr>
          <w:rFonts w:ascii="Verdana" w:hAnsi="Verdana" w:cs="CenturyBase"/>
          <w:sz w:val="24"/>
          <w:szCs w:val="24"/>
        </w:rPr>
        <w:t>,</w:t>
      </w:r>
      <w:r w:rsidR="00CE10DA" w:rsidRPr="009F4AFB">
        <w:rPr>
          <w:rFonts w:ascii="Verdana" w:hAnsi="Verdana" w:cs="CenturyBase"/>
          <w:sz w:val="24"/>
          <w:szCs w:val="24"/>
        </w:rPr>
        <w:t xml:space="preserve"> is also an interesting example to consider when comparing the </w:t>
      </w:r>
      <w:r w:rsidR="00ED436F" w:rsidRPr="009F4AFB">
        <w:rPr>
          <w:rFonts w:ascii="Verdana" w:hAnsi="Verdana" w:cs="CenturyBase"/>
          <w:sz w:val="24"/>
          <w:szCs w:val="24"/>
        </w:rPr>
        <w:t xml:space="preserve">impact of </w:t>
      </w:r>
      <w:r w:rsidR="00CE10DA" w:rsidRPr="009F4AFB">
        <w:rPr>
          <w:rFonts w:ascii="Verdana" w:hAnsi="Verdana" w:cs="CenturyBase"/>
          <w:sz w:val="24"/>
          <w:szCs w:val="24"/>
        </w:rPr>
        <w:t xml:space="preserve">factors </w:t>
      </w:r>
      <w:r w:rsidR="00ED436F" w:rsidRPr="009F4AFB">
        <w:rPr>
          <w:rFonts w:ascii="Verdana" w:hAnsi="Verdana" w:cs="CenturyBase"/>
          <w:sz w:val="24"/>
          <w:szCs w:val="24"/>
        </w:rPr>
        <w:t xml:space="preserve">of the number of speakers and critical mass.  Despite the comparably low number of speakers to the homeland of Wales, </w:t>
      </w:r>
      <w:r w:rsidR="00ED436F" w:rsidRPr="009F4AFB">
        <w:rPr>
          <w:rFonts w:ascii="Verdana" w:hAnsi="Verdana"/>
          <w:sz w:val="24"/>
          <w:szCs w:val="24"/>
          <w:lang w:val="en"/>
        </w:rPr>
        <w:t>p</w:t>
      </w:r>
      <w:r w:rsidRPr="009F4AFB">
        <w:rPr>
          <w:rFonts w:ascii="Verdana" w:hAnsi="Verdana"/>
          <w:sz w:val="24"/>
          <w:szCs w:val="24"/>
          <w:lang w:val="en"/>
        </w:rPr>
        <w:t>opulation</w:t>
      </w:r>
      <w:r w:rsidR="00CE10DA" w:rsidRPr="009F4AFB">
        <w:rPr>
          <w:rFonts w:ascii="Verdana" w:hAnsi="Verdana"/>
          <w:sz w:val="24"/>
          <w:szCs w:val="24"/>
          <w:lang w:val="en"/>
        </w:rPr>
        <w:t xml:space="preserve"> density and </w:t>
      </w:r>
      <w:r w:rsidRPr="009F4AFB">
        <w:rPr>
          <w:rFonts w:ascii="Verdana" w:hAnsi="Verdana"/>
          <w:sz w:val="24"/>
          <w:szCs w:val="24"/>
          <w:lang w:val="en"/>
        </w:rPr>
        <w:t xml:space="preserve">local interconnectedness </w:t>
      </w:r>
      <w:r w:rsidR="00ED436F" w:rsidRPr="009F4AFB">
        <w:rPr>
          <w:rFonts w:ascii="Verdana" w:hAnsi="Verdana"/>
          <w:sz w:val="24"/>
          <w:szCs w:val="24"/>
          <w:lang w:val="en"/>
        </w:rPr>
        <w:t xml:space="preserve">have </w:t>
      </w:r>
      <w:r w:rsidRPr="009F4AFB">
        <w:rPr>
          <w:rFonts w:ascii="Verdana" w:hAnsi="Verdana"/>
          <w:sz w:val="24"/>
          <w:szCs w:val="24"/>
          <w:lang w:val="en"/>
        </w:rPr>
        <w:t>play</w:t>
      </w:r>
      <w:r w:rsidR="00ED436F" w:rsidRPr="009F4AFB">
        <w:rPr>
          <w:rFonts w:ascii="Verdana" w:hAnsi="Verdana"/>
          <w:sz w:val="24"/>
          <w:szCs w:val="24"/>
          <w:lang w:val="en"/>
        </w:rPr>
        <w:t>ed</w:t>
      </w:r>
      <w:r w:rsidRPr="009F4AFB">
        <w:rPr>
          <w:rFonts w:ascii="Verdana" w:hAnsi="Verdana"/>
          <w:sz w:val="24"/>
          <w:szCs w:val="24"/>
          <w:lang w:val="en"/>
        </w:rPr>
        <w:t xml:space="preserve"> a key role in </w:t>
      </w:r>
      <w:r w:rsidR="00ED436F" w:rsidRPr="009F4AFB">
        <w:rPr>
          <w:rFonts w:ascii="Verdana" w:hAnsi="Verdana"/>
          <w:sz w:val="24"/>
          <w:szCs w:val="24"/>
          <w:lang w:val="en"/>
        </w:rPr>
        <w:t xml:space="preserve">the </w:t>
      </w:r>
      <w:r w:rsidRPr="009F4AFB">
        <w:rPr>
          <w:rFonts w:ascii="Verdana" w:hAnsi="Verdana"/>
          <w:sz w:val="24"/>
          <w:szCs w:val="24"/>
          <w:lang w:val="en"/>
        </w:rPr>
        <w:t xml:space="preserve">cumulative cultural evolution </w:t>
      </w:r>
      <w:r w:rsidR="00ED436F" w:rsidRPr="009F4AFB">
        <w:rPr>
          <w:rFonts w:ascii="Verdana" w:hAnsi="Verdana"/>
          <w:sz w:val="24"/>
          <w:szCs w:val="24"/>
          <w:lang w:val="en"/>
        </w:rPr>
        <w:t xml:space="preserve">of the colony, facilitating the emergence </w:t>
      </w:r>
      <w:r w:rsidRPr="009F4AFB">
        <w:rPr>
          <w:rFonts w:ascii="Verdana" w:hAnsi="Verdana"/>
          <w:sz w:val="24"/>
          <w:szCs w:val="24"/>
          <w:lang w:val="en"/>
        </w:rPr>
        <w:t>and survival of linguistic innovations</w:t>
      </w:r>
      <w:r w:rsidR="00ED436F" w:rsidRPr="009F4AFB">
        <w:rPr>
          <w:rFonts w:ascii="Verdana" w:hAnsi="Verdana" w:cs="CenturyBase"/>
          <w:sz w:val="24"/>
          <w:szCs w:val="24"/>
        </w:rPr>
        <w:t xml:space="preserve">, with </w:t>
      </w:r>
      <w:r w:rsidRPr="009F4AFB">
        <w:rPr>
          <w:rFonts w:ascii="Verdana" w:hAnsi="Verdana"/>
          <w:sz w:val="24"/>
          <w:szCs w:val="24"/>
        </w:rPr>
        <w:t xml:space="preserve">Welsh speaking colonists </w:t>
      </w:r>
      <w:r w:rsidR="00ED436F" w:rsidRPr="009F4AFB">
        <w:rPr>
          <w:rFonts w:ascii="Verdana" w:hAnsi="Verdana"/>
          <w:sz w:val="24"/>
          <w:szCs w:val="24"/>
        </w:rPr>
        <w:t>retaining</w:t>
      </w:r>
      <w:r w:rsidRPr="009F4AFB">
        <w:rPr>
          <w:rFonts w:ascii="Verdana" w:hAnsi="Verdana"/>
          <w:sz w:val="24"/>
          <w:szCs w:val="24"/>
        </w:rPr>
        <w:t xml:space="preserve"> their language and cultural heritage to a large extent. </w:t>
      </w:r>
    </w:p>
    <w:p w:rsidR="008C665B" w:rsidRPr="009F4AFB" w:rsidRDefault="00CC3A75" w:rsidP="00A94E63">
      <w:pPr>
        <w:spacing w:line="480" w:lineRule="auto"/>
        <w:rPr>
          <w:rFonts w:ascii="Verdana" w:hAnsi="Verdana"/>
          <w:b/>
          <w:sz w:val="24"/>
          <w:szCs w:val="24"/>
        </w:rPr>
      </w:pPr>
      <w:r w:rsidRPr="009F4AFB">
        <w:rPr>
          <w:rFonts w:ascii="Verdana" w:hAnsi="Verdana"/>
          <w:b/>
          <w:sz w:val="24"/>
          <w:szCs w:val="24"/>
        </w:rPr>
        <w:t>3.3.3</w:t>
      </w:r>
      <w:r w:rsidR="00AC638C" w:rsidRPr="009F4AFB">
        <w:rPr>
          <w:rFonts w:ascii="Verdana" w:hAnsi="Verdana"/>
          <w:b/>
          <w:sz w:val="24"/>
          <w:szCs w:val="24"/>
        </w:rPr>
        <w:t xml:space="preserve"> </w:t>
      </w:r>
      <w:r w:rsidR="001617D3" w:rsidRPr="009F4AFB">
        <w:rPr>
          <w:rFonts w:ascii="Verdana" w:hAnsi="Verdana"/>
          <w:b/>
          <w:sz w:val="24"/>
          <w:szCs w:val="24"/>
        </w:rPr>
        <w:t>Exogamy</w:t>
      </w:r>
      <w:r w:rsidR="006937D4" w:rsidRPr="009F4AFB">
        <w:rPr>
          <w:rFonts w:ascii="Verdana" w:hAnsi="Verdana"/>
          <w:b/>
          <w:sz w:val="24"/>
          <w:szCs w:val="24"/>
        </w:rPr>
        <w:t>.</w:t>
      </w:r>
    </w:p>
    <w:p w:rsidR="00A911E7" w:rsidRPr="009F4AFB" w:rsidRDefault="00685DFD" w:rsidP="00A94E63">
      <w:pPr>
        <w:spacing w:line="480" w:lineRule="auto"/>
        <w:rPr>
          <w:rFonts w:ascii="Verdana" w:hAnsi="Verdana"/>
          <w:sz w:val="24"/>
          <w:szCs w:val="24"/>
        </w:rPr>
      </w:pPr>
      <w:r w:rsidRPr="009F4AFB">
        <w:rPr>
          <w:rFonts w:ascii="Verdana" w:hAnsi="Verdana"/>
          <w:sz w:val="24"/>
          <w:szCs w:val="24"/>
        </w:rPr>
        <w:t>The occurrence of exogamy</w:t>
      </w:r>
      <w:r w:rsidRPr="009F4AFB">
        <w:rPr>
          <w:rStyle w:val="FootnoteReference"/>
          <w:rFonts w:ascii="Verdana" w:hAnsi="Verdana"/>
          <w:sz w:val="24"/>
          <w:szCs w:val="24"/>
        </w:rPr>
        <w:footnoteReference w:id="7"/>
      </w:r>
      <w:r w:rsidRPr="009F4AFB">
        <w:rPr>
          <w:rFonts w:ascii="Verdana" w:hAnsi="Verdana"/>
          <w:sz w:val="24"/>
          <w:szCs w:val="24"/>
        </w:rPr>
        <w:t xml:space="preserve"> can strongly influence </w:t>
      </w:r>
      <w:r w:rsidR="00A911E7" w:rsidRPr="009F4AFB">
        <w:rPr>
          <w:rFonts w:ascii="Verdana" w:hAnsi="Verdana"/>
          <w:sz w:val="24"/>
          <w:szCs w:val="24"/>
        </w:rPr>
        <w:t xml:space="preserve">the </w:t>
      </w:r>
      <w:r w:rsidR="00F21437" w:rsidRPr="009F4AFB">
        <w:rPr>
          <w:rFonts w:ascii="Verdana" w:hAnsi="Verdana"/>
          <w:sz w:val="24"/>
          <w:szCs w:val="24"/>
        </w:rPr>
        <w:t xml:space="preserve">ethnolinguistic vitality of a minority language.  It is generally the case in exogamous marriages that the </w:t>
      </w:r>
      <w:r w:rsidR="00076D98" w:rsidRPr="009F4AFB">
        <w:rPr>
          <w:rFonts w:ascii="Verdana" w:hAnsi="Verdana"/>
          <w:sz w:val="24"/>
          <w:szCs w:val="24"/>
        </w:rPr>
        <w:t>‘high’</w:t>
      </w:r>
      <w:r w:rsidRPr="009F4AFB">
        <w:rPr>
          <w:rFonts w:ascii="Verdana" w:hAnsi="Verdana"/>
          <w:sz w:val="24"/>
          <w:szCs w:val="24"/>
        </w:rPr>
        <w:t xml:space="preserve"> language </w:t>
      </w:r>
      <w:r w:rsidR="00F21437" w:rsidRPr="009F4AFB">
        <w:rPr>
          <w:rFonts w:ascii="Verdana" w:hAnsi="Verdana"/>
          <w:sz w:val="24"/>
          <w:szCs w:val="24"/>
        </w:rPr>
        <w:t>gains</w:t>
      </w:r>
      <w:r w:rsidR="00A911E7" w:rsidRPr="009F4AFB">
        <w:rPr>
          <w:rFonts w:ascii="Verdana" w:hAnsi="Verdana"/>
          <w:sz w:val="24"/>
          <w:szCs w:val="24"/>
        </w:rPr>
        <w:t xml:space="preserve"> dominance in th</w:t>
      </w:r>
      <w:r w:rsidR="00F21437" w:rsidRPr="009F4AFB">
        <w:rPr>
          <w:rFonts w:ascii="Verdana" w:hAnsi="Verdana"/>
          <w:sz w:val="24"/>
          <w:szCs w:val="24"/>
        </w:rPr>
        <w:t xml:space="preserve">e home, </w:t>
      </w:r>
      <w:r w:rsidRPr="009F4AFB">
        <w:rPr>
          <w:rFonts w:ascii="Verdana" w:hAnsi="Verdana"/>
          <w:sz w:val="24"/>
          <w:szCs w:val="24"/>
        </w:rPr>
        <w:t>consequently becoming</w:t>
      </w:r>
      <w:r w:rsidR="00A911E7" w:rsidRPr="009F4AFB">
        <w:rPr>
          <w:rFonts w:ascii="Verdana" w:hAnsi="Verdana"/>
          <w:sz w:val="24"/>
          <w:szCs w:val="24"/>
        </w:rPr>
        <w:t xml:space="preserve"> </w:t>
      </w:r>
      <w:r w:rsidRPr="009F4AFB">
        <w:rPr>
          <w:rFonts w:ascii="Verdana" w:hAnsi="Verdana"/>
          <w:sz w:val="24"/>
          <w:szCs w:val="24"/>
        </w:rPr>
        <w:t xml:space="preserve">the first language of the child (Appel &amp; </w:t>
      </w:r>
      <w:proofErr w:type="spellStart"/>
      <w:r w:rsidRPr="009F4AFB">
        <w:rPr>
          <w:rFonts w:ascii="Verdana" w:hAnsi="Verdana"/>
          <w:sz w:val="24"/>
          <w:szCs w:val="24"/>
        </w:rPr>
        <w:t>Muysken</w:t>
      </w:r>
      <w:proofErr w:type="spellEnd"/>
      <w:r w:rsidRPr="009F4AFB">
        <w:rPr>
          <w:rFonts w:ascii="Verdana" w:hAnsi="Verdana"/>
          <w:sz w:val="24"/>
          <w:szCs w:val="24"/>
        </w:rPr>
        <w:t>, 1987: 35).</w:t>
      </w:r>
      <w:r w:rsidR="00FF4E87" w:rsidRPr="009F4AFB">
        <w:rPr>
          <w:rFonts w:ascii="Verdana" w:hAnsi="Verdana"/>
          <w:sz w:val="24"/>
          <w:szCs w:val="24"/>
        </w:rPr>
        <w:t xml:space="preserve">  </w:t>
      </w:r>
    </w:p>
    <w:p w:rsidR="00EC7F82" w:rsidRPr="009F4AFB" w:rsidRDefault="00EC7F82" w:rsidP="00A94E63">
      <w:pPr>
        <w:spacing w:line="480" w:lineRule="auto"/>
        <w:rPr>
          <w:rFonts w:ascii="Verdana" w:hAnsi="Verdana" w:cs="TimesNewRomanPSMT"/>
          <w:sz w:val="24"/>
          <w:szCs w:val="24"/>
        </w:rPr>
      </w:pPr>
      <w:r w:rsidRPr="009F4AFB">
        <w:rPr>
          <w:rFonts w:ascii="Verdana" w:hAnsi="Verdana" w:cs="TimesNewRomanPSMT"/>
          <w:sz w:val="24"/>
          <w:szCs w:val="24"/>
        </w:rPr>
        <w:t xml:space="preserve">Sanchez-Castro and Gil’s (2008) </w:t>
      </w:r>
      <w:r w:rsidR="004A4A51" w:rsidRPr="009F4AFB">
        <w:rPr>
          <w:rFonts w:ascii="Verdana" w:hAnsi="Verdana" w:cs="TimesNewRomanPSMT"/>
          <w:sz w:val="24"/>
          <w:szCs w:val="24"/>
        </w:rPr>
        <w:t>study</w:t>
      </w:r>
      <w:r w:rsidRPr="009F4AFB">
        <w:rPr>
          <w:rFonts w:ascii="Verdana" w:hAnsi="Verdana" w:cs="TimesNewRomanPSMT"/>
          <w:sz w:val="24"/>
          <w:szCs w:val="24"/>
        </w:rPr>
        <w:t xml:space="preserve"> </w:t>
      </w:r>
      <w:r w:rsidR="00076D98" w:rsidRPr="009F4AFB">
        <w:rPr>
          <w:rFonts w:ascii="Verdana" w:hAnsi="Verdana" w:cs="TimesNewRomanPSMT"/>
          <w:sz w:val="24"/>
          <w:szCs w:val="24"/>
        </w:rPr>
        <w:t>comparing</w:t>
      </w:r>
      <w:r w:rsidRPr="009F4AFB">
        <w:rPr>
          <w:rFonts w:ascii="Verdana" w:hAnsi="Verdana" w:cs="TimesNewRomanPSMT"/>
          <w:sz w:val="24"/>
          <w:szCs w:val="24"/>
        </w:rPr>
        <w:t xml:space="preserve"> language maintenance in two differen</w:t>
      </w:r>
      <w:r w:rsidR="00172EDA" w:rsidRPr="009F4AFB">
        <w:rPr>
          <w:rFonts w:ascii="Verdana" w:hAnsi="Verdana" w:cs="TimesNewRomanPSMT"/>
          <w:sz w:val="24"/>
          <w:szCs w:val="24"/>
        </w:rPr>
        <w:t>t Spanish-speaking communities (</w:t>
      </w:r>
      <w:r w:rsidRPr="009F4AFB">
        <w:rPr>
          <w:rFonts w:ascii="Verdana" w:hAnsi="Verdana" w:cs="TimesNewRomanPSMT"/>
          <w:sz w:val="24"/>
          <w:szCs w:val="24"/>
        </w:rPr>
        <w:t>the newly arrived Salv</w:t>
      </w:r>
      <w:r w:rsidR="00172EDA" w:rsidRPr="009F4AFB">
        <w:rPr>
          <w:rFonts w:ascii="Verdana" w:hAnsi="Verdana" w:cs="TimesNewRomanPSMT"/>
          <w:sz w:val="24"/>
          <w:szCs w:val="24"/>
        </w:rPr>
        <w:t>adorian community in Queensland</w:t>
      </w:r>
      <w:r w:rsidRPr="009F4AFB">
        <w:rPr>
          <w:rFonts w:ascii="Verdana" w:hAnsi="Verdana" w:cs="TimesNewRomanPSMT"/>
          <w:sz w:val="24"/>
          <w:szCs w:val="24"/>
        </w:rPr>
        <w:t xml:space="preserve"> and South Australia’s mor</w:t>
      </w:r>
      <w:r w:rsidR="00172EDA" w:rsidRPr="009F4AFB">
        <w:rPr>
          <w:rFonts w:ascii="Verdana" w:hAnsi="Verdana" w:cs="TimesNewRomanPSMT"/>
          <w:sz w:val="24"/>
          <w:szCs w:val="24"/>
        </w:rPr>
        <w:t>e established Spanish community),</w:t>
      </w:r>
      <w:r w:rsidRPr="009F4AFB">
        <w:rPr>
          <w:rFonts w:ascii="Verdana" w:hAnsi="Verdana" w:cs="TimesNewRomanPSMT"/>
          <w:sz w:val="24"/>
          <w:szCs w:val="24"/>
        </w:rPr>
        <w:t xml:space="preserve"> </w:t>
      </w:r>
      <w:r w:rsidR="00685DFD" w:rsidRPr="009F4AFB">
        <w:rPr>
          <w:rFonts w:ascii="Verdana" w:hAnsi="Verdana" w:cs="TimesNewRomanPSMT"/>
          <w:sz w:val="24"/>
          <w:szCs w:val="24"/>
        </w:rPr>
        <w:t xml:space="preserve">maintains endogamous marriages and </w:t>
      </w:r>
      <w:r w:rsidRPr="009F4AFB">
        <w:rPr>
          <w:rFonts w:ascii="Verdana" w:hAnsi="Verdana" w:cs="TimesNewRomanPSMT"/>
          <w:sz w:val="24"/>
          <w:szCs w:val="24"/>
        </w:rPr>
        <w:lastRenderedPageBreak/>
        <w:t xml:space="preserve">close links with </w:t>
      </w:r>
      <w:r w:rsidR="00172EDA" w:rsidRPr="009F4AFB">
        <w:rPr>
          <w:rFonts w:ascii="Verdana" w:hAnsi="Verdana" w:cs="TimesNewRomanPSMT"/>
          <w:sz w:val="24"/>
          <w:szCs w:val="24"/>
        </w:rPr>
        <w:t>the homeland</w:t>
      </w:r>
      <w:r w:rsidRPr="009F4AFB">
        <w:rPr>
          <w:rFonts w:ascii="Verdana" w:hAnsi="Verdana" w:cs="TimesNewRomanPSMT"/>
          <w:sz w:val="24"/>
          <w:szCs w:val="24"/>
        </w:rPr>
        <w:t xml:space="preserve">, were among the </w:t>
      </w:r>
      <w:r w:rsidR="00172EDA" w:rsidRPr="009F4AFB">
        <w:rPr>
          <w:rFonts w:ascii="Verdana" w:hAnsi="Verdana" w:cs="TimesNewRomanPSMT"/>
          <w:sz w:val="24"/>
          <w:szCs w:val="24"/>
        </w:rPr>
        <w:t xml:space="preserve">key </w:t>
      </w:r>
      <w:r w:rsidRPr="009F4AFB">
        <w:rPr>
          <w:rFonts w:ascii="Verdana" w:hAnsi="Verdana" w:cs="TimesNewRomanPSMT"/>
          <w:sz w:val="24"/>
          <w:szCs w:val="24"/>
        </w:rPr>
        <w:t>facilitative factors of language maintenance.</w:t>
      </w:r>
    </w:p>
    <w:p w:rsidR="00FA17E9" w:rsidRPr="009F4AFB" w:rsidRDefault="00FA17E9" w:rsidP="00A94E63">
      <w:pPr>
        <w:spacing w:line="480" w:lineRule="auto"/>
        <w:rPr>
          <w:rFonts w:ascii="Verdana" w:hAnsi="Verdana"/>
          <w:sz w:val="24"/>
          <w:szCs w:val="24"/>
        </w:rPr>
      </w:pPr>
      <w:r w:rsidRPr="009F4AFB">
        <w:rPr>
          <w:rFonts w:ascii="Verdana" w:hAnsi="Verdana" w:cs="TimesNewRomanPSMT"/>
          <w:sz w:val="24"/>
          <w:szCs w:val="24"/>
        </w:rPr>
        <w:t>Whilst the</w:t>
      </w:r>
      <w:r w:rsidRPr="009F4AFB">
        <w:rPr>
          <w:rFonts w:ascii="Verdana" w:hAnsi="Verdana" w:cs="TimesNewRomanPSMT"/>
          <w:sz w:val="24"/>
          <w:szCs w:val="24"/>
        </w:rPr>
        <w:t xml:space="preserve"> historic example of </w:t>
      </w:r>
      <w:r w:rsidRPr="009F4AFB">
        <w:rPr>
          <w:rFonts w:ascii="Verdana" w:hAnsi="Verdana"/>
          <w:sz w:val="24"/>
          <w:szCs w:val="24"/>
          <w:lang w:val="en-US"/>
        </w:rPr>
        <w:t>the disappearance of Old Norse as a spoken language in England by the 12th century</w:t>
      </w:r>
      <w:r w:rsidRPr="009F4AFB">
        <w:rPr>
          <w:rFonts w:ascii="Verdana" w:hAnsi="Verdana"/>
          <w:sz w:val="24"/>
          <w:szCs w:val="24"/>
          <w:lang w:val="en-US"/>
        </w:rPr>
        <w:t>, as well as</w:t>
      </w:r>
      <w:r w:rsidRPr="009F4AFB">
        <w:rPr>
          <w:rFonts w:ascii="Verdana" w:hAnsi="Verdana"/>
          <w:sz w:val="24"/>
          <w:szCs w:val="24"/>
          <w:lang w:val="en-US"/>
        </w:rPr>
        <w:t xml:space="preserve"> </w:t>
      </w:r>
      <w:r w:rsidRPr="009F4AFB">
        <w:rPr>
          <w:rFonts w:ascii="Verdana" w:hAnsi="Verdana"/>
          <w:sz w:val="24"/>
          <w:szCs w:val="24"/>
          <w:lang w:val="en-US"/>
        </w:rPr>
        <w:t xml:space="preserve">the </w:t>
      </w:r>
      <w:r w:rsidRPr="009F4AFB">
        <w:rPr>
          <w:rFonts w:ascii="Verdana" w:hAnsi="Verdana"/>
          <w:sz w:val="24"/>
          <w:szCs w:val="24"/>
          <w:lang w:val="en-US"/>
        </w:rPr>
        <w:t>borrowing of Old Norse words into the English language</w:t>
      </w:r>
      <w:r w:rsidRPr="009F4AFB">
        <w:rPr>
          <w:rFonts w:ascii="Verdana" w:hAnsi="Verdana"/>
          <w:sz w:val="24"/>
          <w:szCs w:val="24"/>
          <w:lang w:val="en-US"/>
        </w:rPr>
        <w:t xml:space="preserve">, </w:t>
      </w:r>
      <w:r w:rsidRPr="009F4AFB">
        <w:rPr>
          <w:rFonts w:ascii="Verdana" w:hAnsi="Verdana"/>
          <w:sz w:val="24"/>
          <w:szCs w:val="24"/>
          <w:lang w:val="en-US"/>
        </w:rPr>
        <w:t xml:space="preserve">testifies </w:t>
      </w:r>
      <w:r w:rsidRPr="009F4AFB">
        <w:rPr>
          <w:rFonts w:ascii="Verdana" w:hAnsi="Verdana" w:cs="TimesNewRomanPSMT"/>
          <w:sz w:val="24"/>
          <w:szCs w:val="24"/>
        </w:rPr>
        <w:t xml:space="preserve">to the strong influence </w:t>
      </w:r>
      <w:r w:rsidRPr="009F4AFB">
        <w:rPr>
          <w:rFonts w:ascii="Verdana" w:hAnsi="Verdana" w:cs="TimesNewRomanPSMT"/>
          <w:sz w:val="24"/>
          <w:szCs w:val="24"/>
        </w:rPr>
        <w:t xml:space="preserve">of </w:t>
      </w:r>
      <w:r w:rsidRPr="009F4AFB">
        <w:rPr>
          <w:rFonts w:ascii="Verdana" w:hAnsi="Verdana"/>
          <w:sz w:val="24"/>
          <w:szCs w:val="24"/>
        </w:rPr>
        <w:t xml:space="preserve">the occurrence of exogamy on </w:t>
      </w:r>
      <w:r w:rsidRPr="009F4AFB">
        <w:rPr>
          <w:rFonts w:ascii="Verdana" w:hAnsi="Verdana"/>
          <w:sz w:val="24"/>
          <w:szCs w:val="24"/>
        </w:rPr>
        <w:t>language vitality</w:t>
      </w:r>
      <w:r w:rsidRPr="009F4AFB">
        <w:rPr>
          <w:rFonts w:ascii="Verdana" w:hAnsi="Verdana"/>
          <w:sz w:val="24"/>
          <w:szCs w:val="24"/>
        </w:rPr>
        <w:t xml:space="preserve">.  </w:t>
      </w:r>
      <w:r w:rsidRPr="009F4AFB">
        <w:rPr>
          <w:rFonts w:ascii="Verdana" w:hAnsi="Verdana"/>
          <w:sz w:val="24"/>
          <w:szCs w:val="24"/>
        </w:rPr>
        <w:t>In</w:t>
      </w:r>
      <w:r w:rsidRPr="009F4AFB">
        <w:rPr>
          <w:rFonts w:ascii="Verdana" w:hAnsi="Verdana"/>
          <w:sz w:val="24"/>
          <w:szCs w:val="24"/>
        </w:rPr>
        <w:t xml:space="preserve"> </w:t>
      </w:r>
      <w:r w:rsidRPr="009F4AFB">
        <w:rPr>
          <w:rFonts w:ascii="Verdana" w:hAnsi="Verdana" w:cs="TimesNewRomanPSMT"/>
          <w:sz w:val="24"/>
          <w:szCs w:val="24"/>
        </w:rPr>
        <w:t>the assimilation of Viking raiders into the culture of England</w:t>
      </w:r>
      <w:r w:rsidRPr="009F4AFB">
        <w:rPr>
          <w:rFonts w:ascii="Verdana" w:hAnsi="Verdana" w:cs="TimesNewRomanPSMT"/>
          <w:sz w:val="24"/>
          <w:szCs w:val="24"/>
        </w:rPr>
        <w:t>,</w:t>
      </w:r>
      <w:r w:rsidRPr="009F4AFB">
        <w:rPr>
          <w:rFonts w:ascii="Verdana" w:hAnsi="Verdana"/>
          <w:sz w:val="24"/>
          <w:szCs w:val="24"/>
        </w:rPr>
        <w:t xml:space="preserve"> </w:t>
      </w:r>
      <w:r w:rsidRPr="009F4AFB">
        <w:rPr>
          <w:rFonts w:ascii="Verdana" w:hAnsi="Verdana"/>
          <w:sz w:val="24"/>
          <w:szCs w:val="24"/>
        </w:rPr>
        <w:t>the practice of exogamous marriage was</w:t>
      </w:r>
      <w:r w:rsidRPr="009F4AFB">
        <w:rPr>
          <w:rFonts w:ascii="Verdana" w:hAnsi="Verdana"/>
          <w:sz w:val="24"/>
          <w:szCs w:val="24"/>
        </w:rPr>
        <w:t xml:space="preserve"> commonplace, whilst the relinquishment of their mother tongue for the dominant language (English) offered opportunities for trade and status.</w:t>
      </w:r>
    </w:p>
    <w:p w:rsidR="00A911E7" w:rsidRPr="00E505F9" w:rsidRDefault="00CC3A75" w:rsidP="00A94E63">
      <w:pPr>
        <w:spacing w:line="480" w:lineRule="auto"/>
        <w:rPr>
          <w:rFonts w:ascii="Verdana" w:hAnsi="Verdana"/>
          <w:b/>
          <w:sz w:val="24"/>
          <w:szCs w:val="24"/>
          <w:u w:val="single"/>
        </w:rPr>
      </w:pPr>
      <w:r w:rsidRPr="00E505F9">
        <w:rPr>
          <w:rFonts w:ascii="Verdana" w:hAnsi="Verdana"/>
          <w:b/>
          <w:sz w:val="24"/>
          <w:szCs w:val="24"/>
          <w:u w:val="single"/>
        </w:rPr>
        <w:t>3.4</w:t>
      </w:r>
      <w:r w:rsidR="00E505F9" w:rsidRPr="00E505F9">
        <w:rPr>
          <w:rFonts w:ascii="Verdana" w:hAnsi="Verdana"/>
          <w:b/>
          <w:sz w:val="24"/>
          <w:szCs w:val="24"/>
          <w:u w:val="single"/>
        </w:rPr>
        <w:t>.</w:t>
      </w:r>
      <w:r w:rsidR="00AC638C" w:rsidRPr="00E505F9">
        <w:rPr>
          <w:rFonts w:ascii="Verdana" w:hAnsi="Verdana"/>
          <w:b/>
          <w:sz w:val="24"/>
          <w:szCs w:val="24"/>
          <w:u w:val="single"/>
        </w:rPr>
        <w:t xml:space="preserve"> </w:t>
      </w:r>
      <w:r w:rsidR="00A911E7" w:rsidRPr="00E505F9">
        <w:rPr>
          <w:rFonts w:ascii="Verdana" w:hAnsi="Verdana"/>
          <w:b/>
          <w:sz w:val="24"/>
          <w:szCs w:val="24"/>
          <w:u w:val="single"/>
        </w:rPr>
        <w:t>Institutional Support Factors</w:t>
      </w:r>
      <w:r w:rsidR="006937D4" w:rsidRPr="00E505F9">
        <w:rPr>
          <w:rFonts w:ascii="Verdana" w:hAnsi="Verdana"/>
          <w:b/>
          <w:sz w:val="24"/>
          <w:szCs w:val="24"/>
          <w:u w:val="single"/>
        </w:rPr>
        <w:t>.</w:t>
      </w:r>
    </w:p>
    <w:p w:rsidR="006A3E0A" w:rsidRPr="009F4AFB" w:rsidRDefault="00076D98" w:rsidP="00A94E63">
      <w:pPr>
        <w:spacing w:line="480" w:lineRule="auto"/>
        <w:rPr>
          <w:rFonts w:ascii="Verdana" w:hAnsi="Verdana"/>
          <w:sz w:val="24"/>
          <w:szCs w:val="24"/>
        </w:rPr>
      </w:pPr>
      <w:r w:rsidRPr="009F4AFB">
        <w:rPr>
          <w:rFonts w:ascii="Verdana" w:hAnsi="Verdana"/>
          <w:sz w:val="24"/>
          <w:szCs w:val="24"/>
        </w:rPr>
        <w:t>New areas for language</w:t>
      </w:r>
      <w:r w:rsidR="00FA17E9" w:rsidRPr="009F4AFB">
        <w:rPr>
          <w:rFonts w:ascii="Verdana" w:hAnsi="Verdana"/>
          <w:sz w:val="24"/>
          <w:szCs w:val="24"/>
        </w:rPr>
        <w:t xml:space="preserve"> use</w:t>
      </w:r>
      <w:r w:rsidRPr="009F4AFB">
        <w:rPr>
          <w:rFonts w:ascii="Verdana" w:hAnsi="Verdana"/>
          <w:sz w:val="24"/>
          <w:szCs w:val="24"/>
        </w:rPr>
        <w:t xml:space="preserve"> are an inevitability of language contact and </w:t>
      </w:r>
      <w:proofErr w:type="gramStart"/>
      <w:r w:rsidRPr="009F4AFB">
        <w:rPr>
          <w:rFonts w:ascii="Verdana" w:hAnsi="Verdana"/>
          <w:sz w:val="24"/>
          <w:szCs w:val="24"/>
        </w:rPr>
        <w:t>often</w:t>
      </w:r>
      <w:proofErr w:type="gramEnd"/>
      <w:r w:rsidRPr="009F4AFB">
        <w:rPr>
          <w:rFonts w:ascii="Verdana" w:hAnsi="Verdana"/>
          <w:sz w:val="24"/>
          <w:szCs w:val="24"/>
        </w:rPr>
        <w:t xml:space="preserve"> serve to expand the scope an</w:t>
      </w:r>
      <w:r w:rsidR="00FA17E9" w:rsidRPr="009F4AFB">
        <w:rPr>
          <w:rFonts w:ascii="Verdana" w:hAnsi="Verdana"/>
          <w:sz w:val="24"/>
          <w:szCs w:val="24"/>
        </w:rPr>
        <w:t xml:space="preserve">d power of dominant languages.  </w:t>
      </w:r>
      <w:r w:rsidR="006A3E0A" w:rsidRPr="009F4AFB">
        <w:rPr>
          <w:rFonts w:ascii="Verdana" w:hAnsi="Verdana"/>
          <w:sz w:val="24"/>
          <w:szCs w:val="24"/>
        </w:rPr>
        <w:t xml:space="preserve">UNESCO (2003: 11) defines ‘Response to New Domains’ (Factor 5) as a key determinate of language vitality.  </w:t>
      </w:r>
      <w:r w:rsidRPr="009F4AFB">
        <w:rPr>
          <w:rFonts w:ascii="Verdana" w:hAnsi="Verdana"/>
          <w:sz w:val="24"/>
          <w:szCs w:val="24"/>
        </w:rPr>
        <w:t>H</w:t>
      </w:r>
      <w:r w:rsidR="006A3E0A" w:rsidRPr="009F4AFB">
        <w:rPr>
          <w:rFonts w:ascii="Verdana" w:hAnsi="Verdana"/>
          <w:sz w:val="24"/>
          <w:szCs w:val="24"/>
        </w:rPr>
        <w:t>owever</w:t>
      </w:r>
      <w:r w:rsidRPr="009F4AFB">
        <w:rPr>
          <w:rFonts w:ascii="Verdana" w:hAnsi="Verdana"/>
          <w:sz w:val="24"/>
          <w:szCs w:val="24"/>
        </w:rPr>
        <w:t>,</w:t>
      </w:r>
      <w:r w:rsidR="006A3E0A" w:rsidRPr="009F4AFB">
        <w:rPr>
          <w:rFonts w:ascii="Verdana" w:hAnsi="Verdana"/>
          <w:sz w:val="24"/>
          <w:szCs w:val="24"/>
        </w:rPr>
        <w:t xml:space="preserve"> expanding a minority language into new domains can prove </w:t>
      </w:r>
      <w:r w:rsidR="00F21437" w:rsidRPr="009F4AFB">
        <w:rPr>
          <w:rFonts w:ascii="Verdana" w:hAnsi="Verdana"/>
          <w:sz w:val="24"/>
          <w:szCs w:val="24"/>
        </w:rPr>
        <w:t>challenging</w:t>
      </w:r>
      <w:r w:rsidR="006A3E0A" w:rsidRPr="009F4AFB">
        <w:rPr>
          <w:rFonts w:ascii="Verdana" w:hAnsi="Verdana"/>
          <w:sz w:val="24"/>
          <w:szCs w:val="24"/>
        </w:rPr>
        <w:t xml:space="preserve"> and minority languages risk becoming irrelevant.</w:t>
      </w:r>
    </w:p>
    <w:p w:rsidR="00CB750B" w:rsidRPr="009F4AFB" w:rsidRDefault="006A3E0A" w:rsidP="00A94E63">
      <w:pPr>
        <w:spacing w:line="480" w:lineRule="auto"/>
        <w:rPr>
          <w:rFonts w:ascii="Verdana" w:hAnsi="Verdana" w:cs="Arial"/>
          <w:bCs/>
          <w:sz w:val="24"/>
          <w:szCs w:val="24"/>
          <w:lang w:val="en"/>
        </w:rPr>
      </w:pPr>
      <w:r w:rsidRPr="009F4AFB">
        <w:rPr>
          <w:rFonts w:ascii="Verdana" w:hAnsi="Verdana"/>
          <w:sz w:val="24"/>
          <w:szCs w:val="24"/>
        </w:rPr>
        <w:t>I</w:t>
      </w:r>
      <w:r w:rsidRPr="009F4AFB">
        <w:rPr>
          <w:rFonts w:ascii="Verdana" w:hAnsi="Verdana" w:cs="Arial"/>
          <w:sz w:val="24"/>
          <w:szCs w:val="24"/>
        </w:rPr>
        <w:t xml:space="preserve">t is evident that </w:t>
      </w:r>
      <w:r w:rsidR="004A4A51" w:rsidRPr="009F4AFB">
        <w:rPr>
          <w:rFonts w:ascii="Verdana" w:hAnsi="Verdana" w:cs="Arial"/>
          <w:sz w:val="24"/>
          <w:szCs w:val="24"/>
        </w:rPr>
        <w:t xml:space="preserve">the use of a minority language </w:t>
      </w:r>
      <w:r w:rsidRPr="009F4AFB">
        <w:rPr>
          <w:rFonts w:ascii="Verdana" w:hAnsi="Verdana" w:cs="Arial"/>
          <w:sz w:val="24"/>
          <w:szCs w:val="24"/>
        </w:rPr>
        <w:t xml:space="preserve">in a wide range of institutions, within a geographical region, </w:t>
      </w:r>
      <w:r w:rsidR="00752A84" w:rsidRPr="009F4AFB">
        <w:rPr>
          <w:rFonts w:ascii="Verdana" w:hAnsi="Verdana" w:cs="Arial"/>
          <w:sz w:val="24"/>
          <w:szCs w:val="24"/>
        </w:rPr>
        <w:t>is necessary for the minority language to attain a certain status and prestige (</w:t>
      </w:r>
      <w:proofErr w:type="spellStart"/>
      <w:r w:rsidR="003E5FD4" w:rsidRPr="009F4AFB">
        <w:rPr>
          <w:rFonts w:ascii="Verdana" w:hAnsi="Verdana" w:cs="Arial"/>
          <w:sz w:val="24"/>
          <w:szCs w:val="24"/>
        </w:rPr>
        <w:t>Safdar</w:t>
      </w:r>
      <w:proofErr w:type="spellEnd"/>
      <w:r w:rsidR="003E5FD4" w:rsidRPr="009F4AFB">
        <w:rPr>
          <w:rFonts w:ascii="Verdana" w:hAnsi="Verdana" w:cs="Arial"/>
          <w:sz w:val="24"/>
          <w:szCs w:val="24"/>
        </w:rPr>
        <w:t xml:space="preserve"> et al</w:t>
      </w:r>
      <w:r w:rsidR="00752A84" w:rsidRPr="009F4AFB">
        <w:rPr>
          <w:rFonts w:ascii="Verdana" w:hAnsi="Verdana" w:cs="Arial"/>
          <w:sz w:val="24"/>
          <w:szCs w:val="24"/>
        </w:rPr>
        <w:t>, 2008).</w:t>
      </w:r>
      <w:r w:rsidR="004A4A51" w:rsidRPr="009F4AFB">
        <w:rPr>
          <w:rFonts w:ascii="Verdana" w:hAnsi="Verdana" w:cs="Arial"/>
          <w:sz w:val="24"/>
          <w:szCs w:val="24"/>
        </w:rPr>
        <w:t xml:space="preserve">  Institutional</w:t>
      </w:r>
      <w:r w:rsidR="00DE61A6" w:rsidRPr="009F4AFB">
        <w:rPr>
          <w:rFonts w:ascii="Verdana" w:hAnsi="Verdana" w:cs="Arial"/>
          <w:sz w:val="24"/>
          <w:szCs w:val="24"/>
        </w:rPr>
        <w:t xml:space="preserve"> support factors includ</w:t>
      </w:r>
      <w:r w:rsidRPr="009F4AFB">
        <w:rPr>
          <w:rFonts w:ascii="Verdana" w:hAnsi="Verdana" w:cs="Arial"/>
          <w:sz w:val="24"/>
          <w:szCs w:val="24"/>
        </w:rPr>
        <w:t xml:space="preserve">e: </w:t>
      </w:r>
      <w:r w:rsidR="00DE61A6" w:rsidRPr="009F4AFB">
        <w:rPr>
          <w:rFonts w:ascii="Verdana" w:hAnsi="Verdana" w:cs="Arial"/>
          <w:sz w:val="24"/>
          <w:szCs w:val="24"/>
        </w:rPr>
        <w:t>mass media, religion, administrative services and education systems</w:t>
      </w:r>
      <w:r w:rsidR="004A4A51" w:rsidRPr="009F4AFB">
        <w:rPr>
          <w:rFonts w:ascii="Verdana" w:hAnsi="Verdana" w:cs="Arial"/>
          <w:sz w:val="24"/>
          <w:szCs w:val="24"/>
        </w:rPr>
        <w:t xml:space="preserve"> (Giles et al, 1977)</w:t>
      </w:r>
      <w:r w:rsidR="00DE61A6" w:rsidRPr="009F4AFB">
        <w:rPr>
          <w:rFonts w:ascii="Verdana" w:hAnsi="Verdana" w:cs="Arial"/>
          <w:sz w:val="24"/>
          <w:szCs w:val="24"/>
        </w:rPr>
        <w:t>.</w:t>
      </w:r>
      <w:r w:rsidR="00CB750B" w:rsidRPr="009F4AFB">
        <w:rPr>
          <w:rFonts w:ascii="Verdana" w:hAnsi="Verdana"/>
          <w:sz w:val="24"/>
          <w:szCs w:val="24"/>
        </w:rPr>
        <w:t xml:space="preserve">  When a language is applied to a wider range of functions than previously, this is known as </w:t>
      </w:r>
      <w:r w:rsidR="00CB750B" w:rsidRPr="009F4AFB">
        <w:rPr>
          <w:rFonts w:ascii="Verdana" w:hAnsi="Verdana"/>
          <w:sz w:val="24"/>
          <w:szCs w:val="24"/>
        </w:rPr>
        <w:lastRenderedPageBreak/>
        <w:t xml:space="preserve">‘standardisation’.  </w:t>
      </w:r>
      <w:r w:rsidR="00CB750B" w:rsidRPr="009F4AFB">
        <w:rPr>
          <w:rFonts w:ascii="Verdana" w:hAnsi="Verdana" w:cs="Arial"/>
          <w:sz w:val="24"/>
          <w:szCs w:val="24"/>
        </w:rPr>
        <w:t xml:space="preserve">Gavin &amp; </w:t>
      </w:r>
      <w:proofErr w:type="spellStart"/>
      <w:r w:rsidR="00CB750B" w:rsidRPr="009F4AFB">
        <w:rPr>
          <w:rFonts w:ascii="Verdana" w:hAnsi="Verdana" w:cs="Arial"/>
          <w:sz w:val="24"/>
          <w:szCs w:val="24"/>
        </w:rPr>
        <w:t>Mathiot</w:t>
      </w:r>
      <w:proofErr w:type="spellEnd"/>
      <w:r w:rsidR="00CB750B" w:rsidRPr="009F4AFB">
        <w:rPr>
          <w:rFonts w:ascii="Verdana" w:hAnsi="Verdana" w:cs="Arial"/>
          <w:sz w:val="24"/>
          <w:szCs w:val="24"/>
        </w:rPr>
        <w:t xml:space="preserve"> (1960:783) defined a standardised language as a “codified form of a language, accepted by, and serving as a model to, a larger speech community”.   </w:t>
      </w:r>
      <w:r w:rsidR="001E172D" w:rsidRPr="009F4AFB">
        <w:rPr>
          <w:rFonts w:ascii="Verdana" w:hAnsi="Verdana" w:cs="Arial"/>
          <w:sz w:val="24"/>
          <w:szCs w:val="24"/>
        </w:rPr>
        <w:t>Standardisation</w:t>
      </w:r>
      <w:r w:rsidR="006A0F5E" w:rsidRPr="009F4AFB">
        <w:rPr>
          <w:rFonts w:ascii="Verdana" w:hAnsi="Verdana" w:cs="Arial"/>
          <w:sz w:val="24"/>
          <w:szCs w:val="24"/>
        </w:rPr>
        <w:t xml:space="preserve"> is generally</w:t>
      </w:r>
      <w:r w:rsidR="001E172D" w:rsidRPr="009F4AFB">
        <w:rPr>
          <w:rFonts w:ascii="Verdana" w:hAnsi="Verdana" w:cs="Arial"/>
          <w:sz w:val="24"/>
          <w:szCs w:val="24"/>
        </w:rPr>
        <w:t xml:space="preserve"> </w:t>
      </w:r>
      <w:r w:rsidR="006A0F5E" w:rsidRPr="009F4AFB">
        <w:rPr>
          <w:rFonts w:ascii="Verdana" w:hAnsi="Verdana" w:cs="Arial"/>
          <w:sz w:val="24"/>
          <w:szCs w:val="24"/>
        </w:rPr>
        <w:t xml:space="preserve">recognised as a necessity in </w:t>
      </w:r>
      <w:r w:rsidR="001E172D" w:rsidRPr="009F4AFB">
        <w:rPr>
          <w:rFonts w:ascii="Verdana" w:hAnsi="Verdana" w:cs="Arial"/>
          <w:sz w:val="24"/>
          <w:szCs w:val="24"/>
        </w:rPr>
        <w:t>en</w:t>
      </w:r>
      <w:r w:rsidR="006A0F5E" w:rsidRPr="009F4AFB">
        <w:rPr>
          <w:rFonts w:ascii="Verdana" w:hAnsi="Verdana" w:cs="Arial"/>
          <w:sz w:val="24"/>
          <w:szCs w:val="24"/>
        </w:rPr>
        <w:t>suring</w:t>
      </w:r>
      <w:r w:rsidR="001E172D" w:rsidRPr="009F4AFB">
        <w:rPr>
          <w:rFonts w:ascii="Verdana" w:hAnsi="Verdana" w:cs="Arial"/>
          <w:sz w:val="24"/>
          <w:szCs w:val="24"/>
        </w:rPr>
        <w:t xml:space="preserve"> the vitality of a language.  Languages that have undergone standardisation</w:t>
      </w:r>
      <w:r w:rsidR="006A0F5E" w:rsidRPr="009F4AFB">
        <w:rPr>
          <w:rFonts w:ascii="Verdana" w:hAnsi="Verdana" w:cs="Arial"/>
          <w:sz w:val="24"/>
          <w:szCs w:val="24"/>
        </w:rPr>
        <w:t xml:space="preserve"> include, but is not limited to:</w:t>
      </w:r>
      <w:r w:rsidR="001E172D" w:rsidRPr="009F4AFB">
        <w:rPr>
          <w:rFonts w:ascii="Verdana" w:hAnsi="Verdana" w:cs="Arial"/>
          <w:sz w:val="24"/>
          <w:szCs w:val="24"/>
        </w:rPr>
        <w:t xml:space="preserve"> English, Swedish, Spanish, German and Chinese.</w:t>
      </w:r>
      <w:r w:rsidR="00197EF8" w:rsidRPr="009F4AFB">
        <w:rPr>
          <w:rFonts w:ascii="Verdana" w:hAnsi="Verdana" w:cs="Arial"/>
          <w:sz w:val="24"/>
          <w:szCs w:val="24"/>
        </w:rPr>
        <w:t xml:space="preserve">  As in many of these cases, standardis</w:t>
      </w:r>
      <w:r w:rsidR="00197EF8" w:rsidRPr="009F4AFB">
        <w:rPr>
          <w:rFonts w:ascii="Verdana" w:hAnsi="Verdana" w:cs="Arial"/>
          <w:sz w:val="24"/>
          <w:szCs w:val="24"/>
        </w:rPr>
        <w:t xml:space="preserve">ation is </w:t>
      </w:r>
      <w:r w:rsidR="00197EF8" w:rsidRPr="009F4AFB">
        <w:rPr>
          <w:rFonts w:ascii="Verdana" w:hAnsi="Verdana" w:cs="Arial"/>
          <w:sz w:val="24"/>
          <w:szCs w:val="24"/>
        </w:rPr>
        <w:t>chiefly concerned with modernis</w:t>
      </w:r>
      <w:r w:rsidR="00197EF8" w:rsidRPr="009F4AFB">
        <w:rPr>
          <w:rFonts w:ascii="Verdana" w:hAnsi="Verdana" w:cs="Arial"/>
          <w:sz w:val="24"/>
          <w:szCs w:val="24"/>
        </w:rPr>
        <w:t>ation</w:t>
      </w:r>
      <w:r w:rsidR="00197EF8" w:rsidRPr="009F4AFB">
        <w:rPr>
          <w:rFonts w:ascii="Verdana" w:hAnsi="Verdana" w:cs="Arial"/>
          <w:sz w:val="24"/>
          <w:szCs w:val="24"/>
        </w:rPr>
        <w:t xml:space="preserve"> following a</w:t>
      </w:r>
      <w:r w:rsidR="00197EF8" w:rsidRPr="009F4AFB">
        <w:rPr>
          <w:rFonts w:ascii="Verdana" w:hAnsi="Verdana" w:cs="Arial"/>
          <w:sz w:val="24"/>
          <w:szCs w:val="24"/>
        </w:rPr>
        <w:t xml:space="preserve"> change in social structures and</w:t>
      </w:r>
      <w:r w:rsidR="00197EF8" w:rsidRPr="009F4AFB">
        <w:rPr>
          <w:rFonts w:ascii="Verdana" w:hAnsi="Verdana" w:cs="Arial"/>
          <w:sz w:val="24"/>
          <w:szCs w:val="24"/>
        </w:rPr>
        <w:t>/or</w:t>
      </w:r>
      <w:r w:rsidR="00197EF8" w:rsidRPr="009F4AFB">
        <w:rPr>
          <w:rFonts w:ascii="Verdana" w:hAnsi="Verdana" w:cs="Arial"/>
          <w:sz w:val="24"/>
          <w:szCs w:val="24"/>
        </w:rPr>
        <w:t xml:space="preserve"> identification patterns</w:t>
      </w:r>
      <w:r w:rsidR="00197EF8" w:rsidRPr="009F4AFB">
        <w:rPr>
          <w:rFonts w:ascii="Verdana" w:hAnsi="Verdana" w:cs="Arial"/>
          <w:sz w:val="24"/>
          <w:szCs w:val="24"/>
        </w:rPr>
        <w:t>,</w:t>
      </w:r>
      <w:r w:rsidR="00197EF8" w:rsidRPr="009F4AFB">
        <w:rPr>
          <w:rFonts w:ascii="Verdana" w:hAnsi="Verdana" w:cs="Arial"/>
          <w:sz w:val="24"/>
          <w:szCs w:val="24"/>
        </w:rPr>
        <w:t xml:space="preserve"> which is oft</w:t>
      </w:r>
      <w:r w:rsidR="00197EF8" w:rsidRPr="009F4AFB">
        <w:rPr>
          <w:rFonts w:ascii="Verdana" w:hAnsi="Verdana" w:cs="Arial"/>
          <w:sz w:val="24"/>
          <w:szCs w:val="24"/>
        </w:rPr>
        <w:t xml:space="preserve">en pursued by nationalism.  It can serve to strengthen a language and offers continuous maintenance, however, it can prove costly to minority language in diglossic situations.  For example, </w:t>
      </w:r>
      <w:r w:rsidR="000C44DF" w:rsidRPr="009F4AFB">
        <w:rPr>
          <w:rFonts w:ascii="Verdana" w:hAnsi="Verdana" w:cs="Arial"/>
          <w:sz w:val="24"/>
          <w:szCs w:val="24"/>
          <w:lang w:val="en"/>
        </w:rPr>
        <w:t xml:space="preserve">standardisation </w:t>
      </w:r>
      <w:r w:rsidR="00197EF8" w:rsidRPr="009F4AFB">
        <w:rPr>
          <w:rFonts w:ascii="Verdana" w:hAnsi="Verdana" w:cs="Arial"/>
          <w:sz w:val="24"/>
          <w:szCs w:val="24"/>
          <w:lang w:val="en"/>
        </w:rPr>
        <w:t>reflects a decrease in the use of the Maya language in Yucatan, as more speakers enter the mainstream</w:t>
      </w:r>
      <w:r w:rsidR="000C44DF" w:rsidRPr="009F4AFB">
        <w:rPr>
          <w:rFonts w:ascii="Verdana" w:hAnsi="Verdana" w:cs="Arial"/>
          <w:sz w:val="24"/>
          <w:szCs w:val="24"/>
          <w:lang w:val="en"/>
        </w:rPr>
        <w:t xml:space="preserve"> of monolingual Spanish culture (</w:t>
      </w:r>
      <w:proofErr w:type="spellStart"/>
      <w:r w:rsidR="000C44DF" w:rsidRPr="009F4AFB">
        <w:rPr>
          <w:rFonts w:ascii="Verdana" w:hAnsi="Verdana" w:cs="Arial"/>
          <w:bCs/>
          <w:sz w:val="24"/>
          <w:szCs w:val="24"/>
          <w:lang w:val="en"/>
        </w:rPr>
        <w:t>Michnowicz</w:t>
      </w:r>
      <w:proofErr w:type="spellEnd"/>
      <w:r w:rsidR="000C44DF" w:rsidRPr="009F4AFB">
        <w:rPr>
          <w:rFonts w:ascii="Verdana" w:hAnsi="Verdana" w:cs="Arial"/>
          <w:bCs/>
          <w:sz w:val="24"/>
          <w:szCs w:val="24"/>
          <w:lang w:val="en"/>
        </w:rPr>
        <w:t>, 2011).</w:t>
      </w:r>
    </w:p>
    <w:p w:rsidR="00A72E0C" w:rsidRPr="009F4AFB" w:rsidRDefault="00A72E0C" w:rsidP="00A72E0C">
      <w:pPr>
        <w:spacing w:line="480" w:lineRule="auto"/>
        <w:rPr>
          <w:rFonts w:ascii="Verdana" w:hAnsi="Verdana"/>
          <w:sz w:val="24"/>
          <w:szCs w:val="24"/>
        </w:rPr>
      </w:pPr>
      <w:r w:rsidRPr="009F4AFB">
        <w:rPr>
          <w:rFonts w:ascii="Verdana" w:hAnsi="Verdana"/>
          <w:sz w:val="24"/>
          <w:szCs w:val="24"/>
        </w:rPr>
        <w:t xml:space="preserve">With the combined threat posed by the loss of a proportion of the world’s languages and dialects and the growth of dominant languages such as English, there is an increasing urgency in protecting language rights and endangered speech communities have become activists for the right to use their own language.  The non-party citizens’ movement CEFN, established in Caernarfon, Wales provides a good example of the change such activism can elicit.  CEFN sought equality of citizenship, equality for Welsh people as a nation, and equality for the Welsh language.  A 1985 nationwide petition drive, to combat the misuse of the Race Relations Act and to support the right of employers to recruit bilingual speakers to provide services in a bilingual community, was the impetus for the </w:t>
      </w:r>
      <w:r w:rsidRPr="009F4AFB">
        <w:rPr>
          <w:rFonts w:ascii="Verdana" w:hAnsi="Verdana"/>
          <w:sz w:val="24"/>
          <w:szCs w:val="24"/>
        </w:rPr>
        <w:lastRenderedPageBreak/>
        <w:t>movement, who have since met some success in passing the 1993 Welsh Language Act - instrumental in the revitalisation of the Welsh language in Wales.</w:t>
      </w:r>
    </w:p>
    <w:p w:rsidR="00A72E0C" w:rsidRPr="009F4AFB" w:rsidRDefault="00A72E0C" w:rsidP="00A72E0C">
      <w:pPr>
        <w:spacing w:line="480" w:lineRule="auto"/>
        <w:rPr>
          <w:rFonts w:ascii="Verdana" w:hAnsi="Verdana"/>
          <w:sz w:val="24"/>
          <w:szCs w:val="24"/>
        </w:rPr>
      </w:pPr>
      <w:proofErr w:type="spellStart"/>
      <w:r w:rsidRPr="009F4AFB">
        <w:rPr>
          <w:rFonts w:ascii="Verdana" w:hAnsi="Verdana" w:cs="Arial"/>
          <w:spacing w:val="15"/>
          <w:sz w:val="24"/>
          <w:szCs w:val="24"/>
          <w:bdr w:val="none" w:sz="0" w:space="0" w:color="auto" w:frame="1"/>
          <w:lang w:val="en"/>
        </w:rPr>
        <w:t>Conkin</w:t>
      </w:r>
      <w:proofErr w:type="spellEnd"/>
      <w:r w:rsidRPr="009F4AFB">
        <w:rPr>
          <w:rFonts w:ascii="Verdana" w:hAnsi="Verdana" w:cs="Arial"/>
          <w:spacing w:val="15"/>
          <w:sz w:val="24"/>
          <w:szCs w:val="24"/>
          <w:bdr w:val="none" w:sz="0" w:space="0" w:color="auto" w:frame="1"/>
          <w:lang w:val="en"/>
        </w:rPr>
        <w:t xml:space="preserve"> &amp; </w:t>
      </w:r>
      <w:proofErr w:type="spellStart"/>
      <w:r w:rsidRPr="009F4AFB">
        <w:rPr>
          <w:rFonts w:ascii="Verdana" w:hAnsi="Verdana" w:cs="Arial"/>
          <w:spacing w:val="15"/>
          <w:sz w:val="24"/>
          <w:szCs w:val="24"/>
          <w:bdr w:val="none" w:sz="0" w:space="0" w:color="auto" w:frame="1"/>
          <w:lang w:val="en"/>
        </w:rPr>
        <w:t>Lourie</w:t>
      </w:r>
      <w:proofErr w:type="spellEnd"/>
      <w:r w:rsidRPr="009F4AFB">
        <w:rPr>
          <w:rFonts w:ascii="Verdana" w:hAnsi="Verdana" w:cs="Arial"/>
          <w:spacing w:val="15"/>
          <w:sz w:val="24"/>
          <w:szCs w:val="24"/>
          <w:bdr w:val="none" w:sz="0" w:space="0" w:color="auto" w:frame="1"/>
          <w:lang w:val="en"/>
        </w:rPr>
        <w:t xml:space="preserve"> (1983) and Giles, </w:t>
      </w:r>
      <w:proofErr w:type="spellStart"/>
      <w:r w:rsidRPr="009F4AFB">
        <w:rPr>
          <w:rFonts w:ascii="Verdana" w:hAnsi="Verdana" w:cs="Arial"/>
          <w:spacing w:val="15"/>
          <w:sz w:val="24"/>
          <w:szCs w:val="24"/>
          <w:bdr w:val="none" w:sz="0" w:space="0" w:color="auto" w:frame="1"/>
          <w:lang w:val="en"/>
        </w:rPr>
        <w:t>Bouhris</w:t>
      </w:r>
      <w:proofErr w:type="spellEnd"/>
      <w:r w:rsidRPr="009F4AFB">
        <w:rPr>
          <w:rFonts w:ascii="Verdana" w:hAnsi="Verdana" w:cs="Arial"/>
          <w:spacing w:val="15"/>
          <w:sz w:val="24"/>
          <w:szCs w:val="24"/>
          <w:bdr w:val="none" w:sz="0" w:space="0" w:color="auto" w:frame="1"/>
          <w:lang w:val="en"/>
        </w:rPr>
        <w:t xml:space="preserve"> &amp; Taylor (1977) both propose that the most important factor for language vitality is the status of the language.  Although a Government cannot necessarily provide a strong economic status for a minority language, efficient language policies and legislation can increase </w:t>
      </w:r>
      <w:r w:rsidRPr="009F4AFB">
        <w:rPr>
          <w:rFonts w:ascii="Verdana" w:hAnsi="Verdana" w:cs="Arial"/>
          <w:spacing w:val="15"/>
          <w:sz w:val="24"/>
          <w:szCs w:val="24"/>
          <w:bdr w:val="none" w:sz="0" w:space="0" w:color="auto" w:frame="1"/>
          <w:lang w:val="en"/>
        </w:rPr>
        <w:t xml:space="preserve">the perceived </w:t>
      </w:r>
      <w:r w:rsidRPr="009F4AFB">
        <w:rPr>
          <w:rFonts w:ascii="Verdana" w:hAnsi="Verdana" w:cs="Arial"/>
          <w:spacing w:val="15"/>
          <w:sz w:val="24"/>
          <w:szCs w:val="24"/>
          <w:bdr w:val="none" w:sz="0" w:space="0" w:color="auto" w:frame="1"/>
          <w:lang w:val="en"/>
        </w:rPr>
        <w:t>social</w:t>
      </w:r>
      <w:r w:rsidRPr="009F4AFB">
        <w:rPr>
          <w:rFonts w:ascii="Verdana" w:hAnsi="Verdana" w:cs="Arial"/>
          <w:spacing w:val="15"/>
          <w:sz w:val="24"/>
          <w:szCs w:val="24"/>
          <w:bdr w:val="none" w:sz="0" w:space="0" w:color="auto" w:frame="1"/>
          <w:lang w:val="en"/>
        </w:rPr>
        <w:t xml:space="preserve"> status</w:t>
      </w:r>
      <w:r w:rsidRPr="009F4AFB">
        <w:rPr>
          <w:rFonts w:ascii="Verdana" w:hAnsi="Verdana" w:cs="Arial"/>
          <w:spacing w:val="15"/>
          <w:sz w:val="24"/>
          <w:szCs w:val="24"/>
          <w:bdr w:val="none" w:sz="0" w:space="0" w:color="auto" w:frame="1"/>
          <w:lang w:val="en"/>
        </w:rPr>
        <w:t xml:space="preserve"> of a minority language and support its legislative legitimacy.  The Case of Bill 101 in Canada can be offered as an exemplar.  Legislation in Canada has been established to officially </w:t>
      </w:r>
      <w:proofErr w:type="spellStart"/>
      <w:r w:rsidRPr="009F4AFB">
        <w:rPr>
          <w:rFonts w:ascii="Verdana" w:hAnsi="Verdana" w:cs="Arial"/>
          <w:spacing w:val="15"/>
          <w:sz w:val="24"/>
          <w:szCs w:val="24"/>
          <w:bdr w:val="none" w:sz="0" w:space="0" w:color="auto" w:frame="1"/>
          <w:lang w:val="en"/>
        </w:rPr>
        <w:t>recognise</w:t>
      </w:r>
      <w:proofErr w:type="spellEnd"/>
      <w:r w:rsidRPr="009F4AFB">
        <w:rPr>
          <w:rFonts w:ascii="Verdana" w:hAnsi="Verdana" w:cs="Arial"/>
          <w:spacing w:val="15"/>
          <w:sz w:val="24"/>
          <w:szCs w:val="24"/>
          <w:bdr w:val="none" w:sz="0" w:space="0" w:color="auto" w:frame="1"/>
          <w:lang w:val="en"/>
        </w:rPr>
        <w:t xml:space="preserve"> the Francophone part of the population as a national minority, furthermore Bill 101 in Quebec serves to protect the French language, obligating new immigrants arriving in Quebec to send their children to French schools (</w:t>
      </w:r>
      <w:proofErr w:type="spellStart"/>
      <w:r w:rsidRPr="009F4AFB">
        <w:rPr>
          <w:rFonts w:ascii="Verdana" w:hAnsi="Verdana" w:cs="Arial"/>
          <w:spacing w:val="15"/>
          <w:sz w:val="24"/>
          <w:szCs w:val="24"/>
          <w:bdr w:val="none" w:sz="0" w:space="0" w:color="auto" w:frame="1"/>
          <w:lang w:val="en"/>
        </w:rPr>
        <w:t>Curdt</w:t>
      </w:r>
      <w:proofErr w:type="spellEnd"/>
      <w:r w:rsidRPr="009F4AFB">
        <w:rPr>
          <w:rFonts w:ascii="Verdana" w:hAnsi="Verdana" w:cs="Arial"/>
          <w:spacing w:val="15"/>
          <w:sz w:val="24"/>
          <w:szCs w:val="24"/>
          <w:bdr w:val="none" w:sz="0" w:space="0" w:color="auto" w:frame="1"/>
          <w:lang w:val="en"/>
        </w:rPr>
        <w:t>-Christiansen 2001).</w:t>
      </w:r>
    </w:p>
    <w:p w:rsidR="00752A84" w:rsidRPr="009F4AFB" w:rsidRDefault="00D3714F" w:rsidP="00A94E63">
      <w:pPr>
        <w:spacing w:line="480" w:lineRule="auto"/>
        <w:rPr>
          <w:rFonts w:ascii="Verdana" w:hAnsi="Verdana"/>
          <w:sz w:val="24"/>
          <w:szCs w:val="24"/>
        </w:rPr>
      </w:pPr>
      <w:r w:rsidRPr="009F4AFB">
        <w:rPr>
          <w:rFonts w:ascii="Verdana" w:hAnsi="Verdana"/>
          <w:sz w:val="24"/>
          <w:szCs w:val="24"/>
        </w:rPr>
        <w:t xml:space="preserve">Fishman cautions against solely focusing on reversing language shift by promoting the minority language in the domains now dominated by the majority (e.g. media and government), stressing the necessity of proceeding from the bottom up, and of securing intergenerational transmission at home (Stage 6) before proceeding to higher level usage.  Comparing the distribution of Basque and Spanish in 1957 and 1987, Fishman notes that, while there has been a slight increase in the use of </w:t>
      </w:r>
      <w:r w:rsidRPr="009F4AFB">
        <w:rPr>
          <w:rFonts w:ascii="Verdana" w:hAnsi="Verdana"/>
          <w:sz w:val="24"/>
          <w:szCs w:val="24"/>
        </w:rPr>
        <w:lastRenderedPageBreak/>
        <w:t xml:space="preserve">Basque in public, formal domains </w:t>
      </w:r>
      <w:r w:rsidR="00A72E0C" w:rsidRPr="009F4AFB">
        <w:rPr>
          <w:rFonts w:ascii="Verdana" w:hAnsi="Verdana"/>
          <w:sz w:val="24"/>
          <w:szCs w:val="24"/>
        </w:rPr>
        <w:t xml:space="preserve">(e.g. </w:t>
      </w:r>
      <w:r w:rsidRPr="009F4AFB">
        <w:rPr>
          <w:rFonts w:ascii="Verdana" w:hAnsi="Verdana"/>
          <w:sz w:val="24"/>
          <w:szCs w:val="24"/>
        </w:rPr>
        <w:t>government, education, etc.</w:t>
      </w:r>
      <w:r w:rsidR="00A72E0C" w:rsidRPr="009F4AFB">
        <w:rPr>
          <w:rFonts w:ascii="Verdana" w:hAnsi="Verdana"/>
          <w:sz w:val="24"/>
          <w:szCs w:val="24"/>
        </w:rPr>
        <w:t>)</w:t>
      </w:r>
      <w:r w:rsidRPr="009F4AFB">
        <w:rPr>
          <w:rFonts w:ascii="Verdana" w:hAnsi="Verdana"/>
          <w:sz w:val="24"/>
          <w:szCs w:val="24"/>
        </w:rPr>
        <w:t xml:space="preserve">, </w:t>
      </w:r>
      <w:r w:rsidR="00D85337" w:rsidRPr="009F4AFB">
        <w:rPr>
          <w:rFonts w:ascii="Verdana" w:hAnsi="Verdana"/>
          <w:sz w:val="24"/>
          <w:szCs w:val="24"/>
        </w:rPr>
        <w:t>this has not been matched</w:t>
      </w:r>
      <w:r w:rsidRPr="009F4AFB">
        <w:rPr>
          <w:rFonts w:ascii="Verdana" w:hAnsi="Verdana"/>
          <w:sz w:val="24"/>
          <w:szCs w:val="24"/>
        </w:rPr>
        <w:t xml:space="preserve"> in the use of Basque at home and in private domains (1991: 54 –5). </w:t>
      </w:r>
    </w:p>
    <w:p w:rsidR="00CC3A75" w:rsidRPr="00E505F9" w:rsidRDefault="00CC3A75" w:rsidP="00A94E63">
      <w:pPr>
        <w:spacing w:line="480" w:lineRule="auto"/>
        <w:rPr>
          <w:rFonts w:ascii="Verdana" w:hAnsi="Verdana" w:cs="Arial"/>
          <w:i/>
          <w:sz w:val="24"/>
          <w:szCs w:val="24"/>
          <w:u w:val="single"/>
          <w:lang w:val="en-US"/>
        </w:rPr>
      </w:pPr>
      <w:r w:rsidRPr="00E505F9">
        <w:rPr>
          <w:rFonts w:ascii="Verdana" w:hAnsi="Verdana" w:cs="Arial"/>
          <w:i/>
          <w:sz w:val="24"/>
          <w:szCs w:val="24"/>
          <w:u w:val="single"/>
          <w:lang w:val="en-US"/>
        </w:rPr>
        <w:t>3.4.1 Media</w:t>
      </w:r>
      <w:r w:rsidR="006937D4" w:rsidRPr="00E505F9">
        <w:rPr>
          <w:rFonts w:ascii="Verdana" w:hAnsi="Verdana" w:cs="Arial"/>
          <w:i/>
          <w:sz w:val="24"/>
          <w:szCs w:val="24"/>
          <w:u w:val="single"/>
          <w:lang w:val="en-US"/>
        </w:rPr>
        <w:t>.</w:t>
      </w:r>
    </w:p>
    <w:p w:rsidR="00257586" w:rsidRPr="009F4AFB" w:rsidRDefault="004A4A51" w:rsidP="00A94E63">
      <w:pPr>
        <w:spacing w:line="480" w:lineRule="auto"/>
        <w:rPr>
          <w:rFonts w:ascii="Verdana" w:hAnsi="Verdana" w:cs="Arial"/>
          <w:sz w:val="24"/>
          <w:szCs w:val="24"/>
          <w:lang w:val="en-US"/>
        </w:rPr>
      </w:pPr>
      <w:r w:rsidRPr="009F4AFB">
        <w:rPr>
          <w:rFonts w:ascii="Verdana" w:hAnsi="Verdana" w:cs="Arial"/>
          <w:sz w:val="24"/>
          <w:szCs w:val="24"/>
          <w:lang w:val="en-US"/>
        </w:rPr>
        <w:t>M</w:t>
      </w:r>
      <w:r w:rsidR="00257586" w:rsidRPr="009F4AFB">
        <w:rPr>
          <w:rFonts w:ascii="Verdana" w:hAnsi="Verdana" w:cs="Arial"/>
          <w:sz w:val="24"/>
          <w:szCs w:val="24"/>
          <w:lang w:val="en-US"/>
        </w:rPr>
        <w:t xml:space="preserve">edia </w:t>
      </w:r>
      <w:r w:rsidRPr="009F4AFB">
        <w:rPr>
          <w:rFonts w:ascii="Verdana" w:hAnsi="Verdana"/>
          <w:sz w:val="24"/>
          <w:szCs w:val="24"/>
          <w:lang w:val="en"/>
        </w:rPr>
        <w:t xml:space="preserve">output </w:t>
      </w:r>
      <w:r w:rsidR="00EC7F82" w:rsidRPr="009F4AFB">
        <w:rPr>
          <w:rFonts w:ascii="Verdana" w:hAnsi="Verdana"/>
          <w:sz w:val="24"/>
          <w:szCs w:val="24"/>
          <w:lang w:val="en"/>
        </w:rPr>
        <w:t>are important linguistic institutions and have</w:t>
      </w:r>
      <w:r w:rsidR="00257586" w:rsidRPr="009F4AFB">
        <w:rPr>
          <w:rFonts w:ascii="Verdana" w:hAnsi="Verdana" w:cs="Arial"/>
          <w:sz w:val="24"/>
          <w:szCs w:val="24"/>
          <w:lang w:val="en-US"/>
        </w:rPr>
        <w:t xml:space="preserve"> the </w:t>
      </w:r>
      <w:r w:rsidRPr="009F4AFB">
        <w:rPr>
          <w:rFonts w:ascii="Verdana" w:hAnsi="Verdana" w:cs="Arial"/>
          <w:sz w:val="24"/>
          <w:szCs w:val="24"/>
          <w:lang w:val="en-US"/>
        </w:rPr>
        <w:t>power to both reflect language use and shape speech community attitudes.</w:t>
      </w:r>
      <w:r w:rsidR="00EC7F82" w:rsidRPr="009F4AFB">
        <w:rPr>
          <w:rFonts w:ascii="Verdana" w:hAnsi="Verdana"/>
          <w:sz w:val="24"/>
          <w:szCs w:val="24"/>
          <w:lang w:val="en"/>
        </w:rPr>
        <w:t xml:space="preserve"> </w:t>
      </w:r>
      <w:r w:rsidR="00270889" w:rsidRPr="009F4AFB">
        <w:rPr>
          <w:rFonts w:ascii="Verdana" w:hAnsi="Verdana"/>
          <w:sz w:val="24"/>
          <w:szCs w:val="24"/>
          <w:lang w:val="en"/>
        </w:rPr>
        <w:t>Moreover, Bell (1995) argues that, for</w:t>
      </w:r>
      <w:r w:rsidR="00EC7F82" w:rsidRPr="009F4AFB">
        <w:rPr>
          <w:rFonts w:ascii="Verdana" w:hAnsi="Verdana"/>
          <w:sz w:val="24"/>
          <w:szCs w:val="24"/>
          <w:lang w:val="en"/>
        </w:rPr>
        <w:t xml:space="preserve"> second language learners, the media may function </w:t>
      </w:r>
      <w:r w:rsidR="00270889" w:rsidRPr="009F4AFB">
        <w:rPr>
          <w:rFonts w:ascii="Verdana" w:hAnsi="Verdana"/>
          <w:sz w:val="24"/>
          <w:szCs w:val="24"/>
          <w:lang w:val="en"/>
        </w:rPr>
        <w:t xml:space="preserve">as the primary/sole </w:t>
      </w:r>
      <w:r w:rsidR="00EC7F82" w:rsidRPr="009F4AFB">
        <w:rPr>
          <w:rFonts w:ascii="Verdana" w:hAnsi="Verdana"/>
          <w:sz w:val="24"/>
          <w:szCs w:val="24"/>
          <w:lang w:val="en"/>
        </w:rPr>
        <w:t>source of na</w:t>
      </w:r>
      <w:r w:rsidR="00270889" w:rsidRPr="009F4AFB">
        <w:rPr>
          <w:rFonts w:ascii="Verdana" w:hAnsi="Verdana"/>
          <w:sz w:val="24"/>
          <w:szCs w:val="24"/>
          <w:lang w:val="en"/>
        </w:rPr>
        <w:t>tive-speaker models</w:t>
      </w:r>
      <w:r w:rsidR="00EC7F82" w:rsidRPr="009F4AFB">
        <w:rPr>
          <w:rFonts w:ascii="Verdana" w:hAnsi="Verdana"/>
          <w:sz w:val="24"/>
          <w:szCs w:val="24"/>
          <w:lang w:val="en"/>
        </w:rPr>
        <w:t>.</w:t>
      </w:r>
    </w:p>
    <w:p w:rsidR="00270889" w:rsidRPr="009F4AFB" w:rsidRDefault="004A4A51" w:rsidP="00A72E0C">
      <w:pPr>
        <w:spacing w:line="480" w:lineRule="auto"/>
        <w:rPr>
          <w:rFonts w:ascii="Verdana" w:hAnsi="Verdana" w:cs="Arial"/>
          <w:sz w:val="24"/>
          <w:szCs w:val="24"/>
        </w:rPr>
      </w:pPr>
      <w:r w:rsidRPr="009F4AFB">
        <w:rPr>
          <w:rFonts w:ascii="Verdana" w:hAnsi="Verdana" w:cs="Arial"/>
          <w:sz w:val="24"/>
          <w:szCs w:val="24"/>
        </w:rPr>
        <w:t>Minority Language Media (MLM) is popularly considered as an important element of language maintenance and revitalization</w:t>
      </w:r>
      <w:r w:rsidR="00CC6BF0" w:rsidRPr="009F4AFB">
        <w:rPr>
          <w:rFonts w:ascii="Verdana" w:hAnsi="Verdana" w:cs="Arial"/>
          <w:sz w:val="24"/>
          <w:szCs w:val="24"/>
        </w:rPr>
        <w:t xml:space="preserve">.  De. </w:t>
      </w:r>
      <w:proofErr w:type="spellStart"/>
      <w:r w:rsidR="00CC6BF0" w:rsidRPr="009F4AFB">
        <w:rPr>
          <w:rFonts w:ascii="Verdana" w:hAnsi="Verdana" w:cs="Arial"/>
          <w:sz w:val="24"/>
          <w:szCs w:val="24"/>
        </w:rPr>
        <w:t>Bres</w:t>
      </w:r>
      <w:proofErr w:type="spellEnd"/>
      <w:r w:rsidR="00CC6BF0" w:rsidRPr="009F4AFB">
        <w:rPr>
          <w:rFonts w:ascii="Verdana" w:hAnsi="Verdana" w:cs="Arial"/>
          <w:sz w:val="24"/>
          <w:szCs w:val="24"/>
        </w:rPr>
        <w:t xml:space="preserve"> (2008) proposes that </w:t>
      </w:r>
      <w:r w:rsidR="00270889" w:rsidRPr="009F4AFB">
        <w:rPr>
          <w:rFonts w:ascii="Verdana" w:hAnsi="Verdana" w:cs="Arial"/>
          <w:sz w:val="24"/>
          <w:szCs w:val="24"/>
        </w:rPr>
        <w:t xml:space="preserve">MLM </w:t>
      </w:r>
      <w:r w:rsidR="00270889" w:rsidRPr="009F4AFB">
        <w:rPr>
          <w:rFonts w:ascii="Verdana" w:hAnsi="Verdana" w:cs="Arial"/>
          <w:sz w:val="24"/>
          <w:szCs w:val="24"/>
        </w:rPr>
        <w:t xml:space="preserve">serves to promote </w:t>
      </w:r>
      <w:r w:rsidR="00CC6BF0" w:rsidRPr="009F4AFB">
        <w:rPr>
          <w:rFonts w:ascii="Verdana" w:hAnsi="Verdana" w:cs="Arial"/>
          <w:sz w:val="24"/>
          <w:szCs w:val="24"/>
        </w:rPr>
        <w:t xml:space="preserve">positive attitudes and behaviours </w:t>
      </w:r>
      <w:r w:rsidR="00270889" w:rsidRPr="009F4AFB">
        <w:rPr>
          <w:rFonts w:ascii="Verdana" w:hAnsi="Verdana" w:cs="Arial"/>
          <w:sz w:val="24"/>
          <w:szCs w:val="24"/>
        </w:rPr>
        <w:t xml:space="preserve">regarding a minority language </w:t>
      </w:r>
      <w:r w:rsidR="00CC6BF0" w:rsidRPr="009F4AFB">
        <w:rPr>
          <w:rFonts w:ascii="Verdana" w:hAnsi="Verdana" w:cs="Arial"/>
          <w:sz w:val="24"/>
          <w:szCs w:val="24"/>
        </w:rPr>
        <w:t xml:space="preserve">through </w:t>
      </w:r>
      <w:r w:rsidR="00270889" w:rsidRPr="009F4AFB">
        <w:rPr>
          <w:rFonts w:ascii="Verdana" w:hAnsi="Verdana" w:cs="Arial"/>
          <w:sz w:val="24"/>
          <w:szCs w:val="24"/>
        </w:rPr>
        <w:t>normalising</w:t>
      </w:r>
      <w:r w:rsidR="00CC6BF0" w:rsidRPr="009F4AFB">
        <w:rPr>
          <w:rFonts w:ascii="Verdana" w:hAnsi="Verdana" w:cs="Arial"/>
          <w:sz w:val="24"/>
          <w:szCs w:val="24"/>
        </w:rPr>
        <w:t xml:space="preserve"> the language within </w:t>
      </w:r>
      <w:r w:rsidR="00270889" w:rsidRPr="009F4AFB">
        <w:rPr>
          <w:rFonts w:ascii="Verdana" w:hAnsi="Verdana" w:cs="Arial"/>
          <w:sz w:val="24"/>
          <w:szCs w:val="24"/>
        </w:rPr>
        <w:t xml:space="preserve">the </w:t>
      </w:r>
      <w:r w:rsidR="00CC6BF0" w:rsidRPr="009F4AFB">
        <w:rPr>
          <w:rFonts w:ascii="Verdana" w:hAnsi="Verdana" w:cs="Arial"/>
          <w:sz w:val="24"/>
          <w:szCs w:val="24"/>
        </w:rPr>
        <w:t>majority language society.  For example, the availability and prominence of Gaelic television in Scotland (BBC Alba) – is often perceived as milestone in Scottish Gaelic revitalization.  However</w:t>
      </w:r>
      <w:r w:rsidR="00270889" w:rsidRPr="009F4AFB">
        <w:rPr>
          <w:rFonts w:ascii="Verdana" w:hAnsi="Verdana" w:cs="Arial"/>
          <w:sz w:val="24"/>
          <w:szCs w:val="24"/>
        </w:rPr>
        <w:t xml:space="preserve">, there is limited literature to evidence how </w:t>
      </w:r>
      <w:r w:rsidRPr="009F4AFB">
        <w:rPr>
          <w:rFonts w:ascii="Verdana" w:hAnsi="Verdana" w:cs="Arial"/>
          <w:sz w:val="24"/>
          <w:szCs w:val="24"/>
        </w:rPr>
        <w:t xml:space="preserve">the </w:t>
      </w:r>
      <w:r w:rsidR="00CC6BF0" w:rsidRPr="009F4AFB">
        <w:rPr>
          <w:rFonts w:ascii="Verdana" w:hAnsi="Verdana" w:cs="Arial"/>
          <w:sz w:val="24"/>
          <w:szCs w:val="24"/>
        </w:rPr>
        <w:t xml:space="preserve">minority </w:t>
      </w:r>
      <w:r w:rsidRPr="009F4AFB">
        <w:rPr>
          <w:rFonts w:ascii="Verdana" w:hAnsi="Verdana" w:cs="Arial"/>
          <w:sz w:val="24"/>
          <w:szCs w:val="24"/>
        </w:rPr>
        <w:t xml:space="preserve">language actually benefits. </w:t>
      </w:r>
    </w:p>
    <w:p w:rsidR="00270889" w:rsidRPr="009F4AFB" w:rsidRDefault="00270889" w:rsidP="00A94E63">
      <w:pPr>
        <w:spacing w:line="480" w:lineRule="auto"/>
        <w:rPr>
          <w:rFonts w:ascii="Verdana" w:hAnsi="Verdana" w:cs="Arial"/>
          <w:bCs/>
          <w:sz w:val="24"/>
          <w:szCs w:val="24"/>
          <w:lang w:val="en"/>
        </w:rPr>
      </w:pPr>
      <w:r w:rsidRPr="009F4AFB">
        <w:rPr>
          <w:rFonts w:ascii="Verdana" w:hAnsi="Verdana" w:cs="Arial"/>
          <w:sz w:val="24"/>
          <w:szCs w:val="24"/>
        </w:rPr>
        <w:t xml:space="preserve">Conversely, </w:t>
      </w:r>
      <w:r w:rsidRPr="009F4AFB">
        <w:rPr>
          <w:rFonts w:ascii="Verdana" w:hAnsi="Verdana" w:cs="Arial"/>
          <w:bCs/>
          <w:sz w:val="24"/>
          <w:szCs w:val="24"/>
          <w:lang w:val="en"/>
        </w:rPr>
        <w:t xml:space="preserve">the dominance of majority languages, such as the English language, in </w:t>
      </w:r>
      <w:r w:rsidRPr="009F4AFB">
        <w:rPr>
          <w:rFonts w:ascii="Verdana" w:hAnsi="Verdana"/>
          <w:sz w:val="24"/>
          <w:szCs w:val="24"/>
        </w:rPr>
        <w:t>mass media is inescapable for most of the First and Second World, once again elevating the status of majority languages and establishing a lingua franca for mass communication.</w:t>
      </w:r>
      <w:r w:rsidRPr="009F4AFB">
        <w:rPr>
          <w:rFonts w:ascii="Verdana" w:hAnsi="Verdana" w:cs="Arial"/>
          <w:bCs/>
          <w:sz w:val="24"/>
          <w:szCs w:val="24"/>
          <w:lang w:val="en"/>
        </w:rPr>
        <w:t xml:space="preserve">  </w:t>
      </w:r>
      <w:proofErr w:type="spellStart"/>
      <w:r w:rsidRPr="009F4AFB">
        <w:rPr>
          <w:rFonts w:ascii="Verdana" w:hAnsi="Verdana" w:cs="Arial"/>
          <w:bCs/>
          <w:sz w:val="24"/>
          <w:szCs w:val="24"/>
          <w:lang w:val="en"/>
        </w:rPr>
        <w:t>Morevover</w:t>
      </w:r>
      <w:proofErr w:type="spellEnd"/>
      <w:r w:rsidRPr="009F4AFB">
        <w:rPr>
          <w:rFonts w:ascii="Verdana" w:hAnsi="Verdana" w:cs="Arial"/>
          <w:bCs/>
          <w:sz w:val="24"/>
          <w:szCs w:val="24"/>
          <w:lang w:val="en"/>
        </w:rPr>
        <w:t xml:space="preserve">, the media can be used to promote </w:t>
      </w:r>
      <w:proofErr w:type="spellStart"/>
      <w:r w:rsidR="00A72E0C" w:rsidRPr="009F4AFB">
        <w:rPr>
          <w:rFonts w:ascii="Verdana" w:hAnsi="Verdana" w:cs="Arial"/>
          <w:bCs/>
          <w:sz w:val="24"/>
          <w:szCs w:val="24"/>
          <w:lang w:val="en"/>
        </w:rPr>
        <w:t>standardised</w:t>
      </w:r>
      <w:proofErr w:type="spellEnd"/>
      <w:r w:rsidR="00A72E0C" w:rsidRPr="009F4AFB">
        <w:rPr>
          <w:rFonts w:ascii="Verdana" w:hAnsi="Verdana" w:cs="Arial"/>
          <w:bCs/>
          <w:sz w:val="24"/>
          <w:szCs w:val="24"/>
          <w:lang w:val="en"/>
        </w:rPr>
        <w:t xml:space="preserve"> language</w:t>
      </w:r>
      <w:r w:rsidRPr="009F4AFB">
        <w:rPr>
          <w:rFonts w:ascii="Verdana" w:hAnsi="Verdana" w:cs="Arial"/>
          <w:bCs/>
          <w:sz w:val="24"/>
          <w:szCs w:val="24"/>
          <w:lang w:val="en"/>
        </w:rPr>
        <w:t xml:space="preserve">s, </w:t>
      </w:r>
      <w:r w:rsidR="00A72E0C" w:rsidRPr="009F4AFB">
        <w:rPr>
          <w:rFonts w:ascii="Verdana" w:hAnsi="Verdana" w:cs="Arial"/>
          <w:bCs/>
          <w:sz w:val="24"/>
          <w:szCs w:val="24"/>
          <w:lang w:val="en"/>
        </w:rPr>
        <w:t>further reinforces the</w:t>
      </w:r>
      <w:r w:rsidRPr="009F4AFB">
        <w:rPr>
          <w:rFonts w:ascii="Verdana" w:hAnsi="Verdana" w:cs="Arial"/>
          <w:bCs/>
          <w:sz w:val="24"/>
          <w:szCs w:val="24"/>
          <w:lang w:val="en"/>
        </w:rPr>
        <w:t>ir</w:t>
      </w:r>
      <w:r w:rsidR="00A72E0C" w:rsidRPr="009F4AFB">
        <w:rPr>
          <w:rFonts w:ascii="Verdana" w:hAnsi="Verdana" w:cs="Arial"/>
          <w:bCs/>
          <w:sz w:val="24"/>
          <w:szCs w:val="24"/>
          <w:lang w:val="en"/>
        </w:rPr>
        <w:t xml:space="preserve"> </w:t>
      </w:r>
      <w:r w:rsidRPr="009F4AFB">
        <w:rPr>
          <w:rFonts w:ascii="Verdana" w:hAnsi="Verdana" w:cs="Arial"/>
          <w:bCs/>
          <w:sz w:val="24"/>
          <w:szCs w:val="24"/>
          <w:lang w:val="en"/>
        </w:rPr>
        <w:t>perceived ‘high’ status</w:t>
      </w:r>
      <w:r w:rsidR="00A72E0C" w:rsidRPr="009F4AFB">
        <w:rPr>
          <w:rFonts w:ascii="Verdana" w:hAnsi="Verdana" w:cs="Arial"/>
          <w:bCs/>
          <w:sz w:val="24"/>
          <w:szCs w:val="24"/>
          <w:lang w:val="en"/>
        </w:rPr>
        <w:t xml:space="preserve">.  </w:t>
      </w:r>
      <w:r w:rsidRPr="009F4AFB">
        <w:rPr>
          <w:rFonts w:ascii="Verdana" w:hAnsi="Verdana" w:cs="Arial"/>
          <w:bCs/>
          <w:sz w:val="24"/>
          <w:szCs w:val="24"/>
          <w:lang w:val="en"/>
        </w:rPr>
        <w:t xml:space="preserve">For instance, </w:t>
      </w:r>
      <w:proofErr w:type="spellStart"/>
      <w:r w:rsidR="00A72E0C" w:rsidRPr="009F4AFB">
        <w:rPr>
          <w:rFonts w:ascii="Verdana" w:hAnsi="Verdana" w:cs="Arial"/>
          <w:bCs/>
          <w:sz w:val="24"/>
          <w:szCs w:val="24"/>
          <w:lang w:val="en"/>
        </w:rPr>
        <w:t>S</w:t>
      </w:r>
      <w:r w:rsidRPr="009F4AFB">
        <w:rPr>
          <w:rFonts w:ascii="Verdana" w:hAnsi="Verdana" w:cs="Arial"/>
          <w:bCs/>
          <w:sz w:val="24"/>
          <w:szCs w:val="24"/>
          <w:lang w:val="en"/>
        </w:rPr>
        <w:t>vensson</w:t>
      </w:r>
      <w:proofErr w:type="spellEnd"/>
      <w:r w:rsidRPr="009F4AFB">
        <w:rPr>
          <w:rFonts w:ascii="Verdana" w:hAnsi="Verdana" w:cs="Arial"/>
          <w:bCs/>
          <w:sz w:val="24"/>
          <w:szCs w:val="24"/>
          <w:lang w:val="en"/>
        </w:rPr>
        <w:t xml:space="preserve"> (2005) </w:t>
      </w:r>
      <w:r w:rsidR="00A72E0C" w:rsidRPr="009F4AFB">
        <w:rPr>
          <w:rFonts w:ascii="Verdana" w:hAnsi="Verdana" w:cs="Arial"/>
          <w:bCs/>
          <w:sz w:val="24"/>
          <w:szCs w:val="24"/>
          <w:lang w:val="en"/>
        </w:rPr>
        <w:t xml:space="preserve">cites the intensive use of the prevailing </w:t>
      </w:r>
      <w:proofErr w:type="spellStart"/>
      <w:r w:rsidR="00A72E0C" w:rsidRPr="009F4AFB">
        <w:rPr>
          <w:rFonts w:ascii="Verdana" w:hAnsi="Verdana" w:cs="Arial"/>
          <w:bCs/>
          <w:sz w:val="24"/>
          <w:szCs w:val="24"/>
          <w:lang w:val="en"/>
        </w:rPr>
        <w:t>standardised</w:t>
      </w:r>
      <w:proofErr w:type="spellEnd"/>
      <w:r w:rsidR="00A72E0C" w:rsidRPr="009F4AFB">
        <w:rPr>
          <w:rFonts w:ascii="Verdana" w:hAnsi="Verdana" w:cs="Arial"/>
          <w:bCs/>
          <w:sz w:val="24"/>
          <w:szCs w:val="24"/>
          <w:lang w:val="en"/>
        </w:rPr>
        <w:t xml:space="preserve"> Swedish by Swedish </w:t>
      </w:r>
      <w:r w:rsidR="00A72E0C" w:rsidRPr="009F4AFB">
        <w:rPr>
          <w:rFonts w:ascii="Verdana" w:hAnsi="Verdana" w:cs="Arial"/>
          <w:bCs/>
          <w:sz w:val="24"/>
          <w:szCs w:val="24"/>
          <w:lang w:val="en"/>
        </w:rPr>
        <w:lastRenderedPageBreak/>
        <w:t xml:space="preserve">broadcast media into the 1960s, as having enormous significance for the Swedish population’s familiarity with the </w:t>
      </w:r>
      <w:proofErr w:type="spellStart"/>
      <w:r w:rsidR="00A72E0C" w:rsidRPr="009F4AFB">
        <w:rPr>
          <w:rFonts w:ascii="Verdana" w:hAnsi="Verdana" w:cs="Arial"/>
          <w:bCs/>
          <w:sz w:val="24"/>
          <w:szCs w:val="24"/>
          <w:lang w:val="en"/>
        </w:rPr>
        <w:t>standardised</w:t>
      </w:r>
      <w:proofErr w:type="spellEnd"/>
      <w:r w:rsidR="00A72E0C" w:rsidRPr="009F4AFB">
        <w:rPr>
          <w:rFonts w:ascii="Verdana" w:hAnsi="Verdana" w:cs="Arial"/>
          <w:bCs/>
          <w:sz w:val="24"/>
          <w:szCs w:val="24"/>
          <w:lang w:val="en"/>
        </w:rPr>
        <w:t xml:space="preserve"> language as well as the subsequent decline of Sweden’s dialects.  </w:t>
      </w:r>
    </w:p>
    <w:p w:rsidR="00CC3A75" w:rsidRPr="00E505F9" w:rsidRDefault="00CC3A75" w:rsidP="00A94E63">
      <w:pPr>
        <w:spacing w:line="480" w:lineRule="auto"/>
        <w:rPr>
          <w:rFonts w:ascii="Verdana" w:hAnsi="Verdana" w:cs="Arial"/>
          <w:bCs/>
          <w:i/>
          <w:sz w:val="24"/>
          <w:szCs w:val="24"/>
          <w:u w:val="single"/>
          <w:lang w:val="en"/>
        </w:rPr>
      </w:pPr>
      <w:r w:rsidRPr="00E505F9">
        <w:rPr>
          <w:rFonts w:ascii="Verdana" w:hAnsi="Verdana" w:cs="Arial"/>
          <w:i/>
          <w:sz w:val="24"/>
          <w:szCs w:val="24"/>
          <w:u w:val="single"/>
        </w:rPr>
        <w:t>3.4.2 Education</w:t>
      </w:r>
      <w:r w:rsidR="006937D4" w:rsidRPr="00E505F9">
        <w:rPr>
          <w:rFonts w:ascii="Verdana" w:hAnsi="Verdana" w:cs="Arial"/>
          <w:i/>
          <w:sz w:val="24"/>
          <w:szCs w:val="24"/>
          <w:u w:val="single"/>
        </w:rPr>
        <w:t>.</w:t>
      </w:r>
    </w:p>
    <w:p w:rsidR="00CB750B" w:rsidRPr="009F4AFB" w:rsidRDefault="00CC6BF0" w:rsidP="00A94E63">
      <w:pPr>
        <w:spacing w:line="480" w:lineRule="auto"/>
        <w:rPr>
          <w:rFonts w:ascii="Verdana" w:hAnsi="Verdana"/>
          <w:sz w:val="24"/>
          <w:szCs w:val="24"/>
        </w:rPr>
      </w:pPr>
      <w:r w:rsidRPr="009F4AFB">
        <w:rPr>
          <w:rFonts w:ascii="Verdana" w:hAnsi="Verdana" w:cs="Arial"/>
          <w:sz w:val="24"/>
          <w:szCs w:val="24"/>
        </w:rPr>
        <w:t xml:space="preserve">Crystal (2000) proposes that an endangered language will progress if its speakers have a strong presence in the educational system. </w:t>
      </w:r>
      <w:r w:rsidR="00C559D0" w:rsidRPr="009F4AFB">
        <w:rPr>
          <w:rFonts w:ascii="Verdana" w:hAnsi="Verdana" w:cs="Arial"/>
          <w:sz w:val="24"/>
          <w:szCs w:val="24"/>
        </w:rPr>
        <w:t xml:space="preserve">Where schooling in a minority language does not exist, the vitality of that language is severely diminished (Baker, 2001: 57).  UNESCO confirms that education in a minority language is essential for language vitality and that literacy is directly linked with social and economic development (2003: 12).  </w:t>
      </w:r>
      <w:r w:rsidRPr="009F4AFB">
        <w:rPr>
          <w:rFonts w:ascii="Verdana" w:hAnsi="Verdana" w:cs="Arial"/>
          <w:sz w:val="24"/>
          <w:szCs w:val="24"/>
        </w:rPr>
        <w:t xml:space="preserve"> </w:t>
      </w:r>
      <w:r w:rsidR="00242C26" w:rsidRPr="009F4AFB">
        <w:rPr>
          <w:rFonts w:ascii="Verdana" w:hAnsi="Verdana" w:cs="Arial"/>
          <w:sz w:val="24"/>
          <w:szCs w:val="24"/>
        </w:rPr>
        <w:t xml:space="preserve">For example, </w:t>
      </w:r>
      <w:r w:rsidR="00242C26" w:rsidRPr="009F4AFB">
        <w:rPr>
          <w:rFonts w:ascii="Verdana" w:hAnsi="Verdana" w:cs="Arial"/>
          <w:sz w:val="24"/>
          <w:szCs w:val="24"/>
          <w:lang w:val="en"/>
        </w:rPr>
        <w:t xml:space="preserve">the education system has played a crucial </w:t>
      </w:r>
      <w:r w:rsidR="00270889" w:rsidRPr="009F4AFB">
        <w:rPr>
          <w:rFonts w:ascii="Verdana" w:hAnsi="Verdana" w:cs="Arial"/>
          <w:sz w:val="24"/>
          <w:szCs w:val="24"/>
          <w:lang w:val="en"/>
        </w:rPr>
        <w:t xml:space="preserve">role in Welsh language </w:t>
      </w:r>
      <w:proofErr w:type="spellStart"/>
      <w:r w:rsidR="00270889" w:rsidRPr="009F4AFB">
        <w:rPr>
          <w:rFonts w:ascii="Verdana" w:hAnsi="Verdana" w:cs="Arial"/>
          <w:sz w:val="24"/>
          <w:szCs w:val="24"/>
          <w:lang w:val="en"/>
        </w:rPr>
        <w:t>revitalis</w:t>
      </w:r>
      <w:r w:rsidR="00242C26" w:rsidRPr="009F4AFB">
        <w:rPr>
          <w:rFonts w:ascii="Verdana" w:hAnsi="Verdana" w:cs="Arial"/>
          <w:sz w:val="24"/>
          <w:szCs w:val="24"/>
          <w:lang w:val="en"/>
        </w:rPr>
        <w:t>ation</w:t>
      </w:r>
      <w:proofErr w:type="spellEnd"/>
      <w:r w:rsidR="00242C26" w:rsidRPr="009F4AFB">
        <w:rPr>
          <w:rFonts w:ascii="Verdana" w:hAnsi="Verdana" w:cs="Arial"/>
          <w:sz w:val="24"/>
          <w:szCs w:val="24"/>
        </w:rPr>
        <w:t xml:space="preserve">, </w:t>
      </w:r>
      <w:r w:rsidR="00242C26" w:rsidRPr="009F4AFB">
        <w:rPr>
          <w:rFonts w:ascii="Verdana" w:hAnsi="Verdana" w:cs="Arial"/>
          <w:sz w:val="24"/>
          <w:szCs w:val="24"/>
          <w:lang w:val="en"/>
        </w:rPr>
        <w:t xml:space="preserve">restoring </w:t>
      </w:r>
      <w:r w:rsidR="00242C26" w:rsidRPr="009F4AFB">
        <w:rPr>
          <w:rFonts w:ascii="Verdana" w:hAnsi="Verdana" w:cs="Arial"/>
          <w:sz w:val="24"/>
          <w:szCs w:val="24"/>
        </w:rPr>
        <w:t xml:space="preserve">Welsh as an educational language in Wales after its expulsion </w:t>
      </w:r>
      <w:r w:rsidR="00242C26" w:rsidRPr="009F4AFB">
        <w:rPr>
          <w:rFonts w:ascii="Verdana" w:hAnsi="Verdana"/>
          <w:sz w:val="24"/>
          <w:szCs w:val="24"/>
        </w:rPr>
        <w:t>from educa</w:t>
      </w:r>
      <w:r w:rsidR="00CE10DA" w:rsidRPr="009F4AFB">
        <w:rPr>
          <w:rFonts w:ascii="Verdana" w:hAnsi="Verdana"/>
          <w:sz w:val="24"/>
          <w:szCs w:val="24"/>
        </w:rPr>
        <w:t>tion by the 1870 Education Act.  Whilst one of the numerous factors that caused the shift from Irish to English in Ireland during the 18</w:t>
      </w:r>
      <w:r w:rsidR="00CE10DA" w:rsidRPr="009F4AFB">
        <w:rPr>
          <w:rFonts w:ascii="Verdana" w:hAnsi="Verdana"/>
          <w:sz w:val="24"/>
          <w:szCs w:val="24"/>
          <w:vertAlign w:val="superscript"/>
        </w:rPr>
        <w:t>th</w:t>
      </w:r>
      <w:r w:rsidR="00CE10DA" w:rsidRPr="009F4AFB">
        <w:rPr>
          <w:rFonts w:ascii="Verdana" w:hAnsi="Verdana"/>
          <w:sz w:val="24"/>
          <w:szCs w:val="24"/>
        </w:rPr>
        <w:t xml:space="preserve"> and 19</w:t>
      </w:r>
      <w:r w:rsidR="00CE10DA" w:rsidRPr="009F4AFB">
        <w:rPr>
          <w:rFonts w:ascii="Verdana" w:hAnsi="Verdana"/>
          <w:sz w:val="24"/>
          <w:szCs w:val="24"/>
          <w:vertAlign w:val="superscript"/>
        </w:rPr>
        <w:t>th</w:t>
      </w:r>
      <w:r w:rsidR="00CE10DA" w:rsidRPr="009F4AFB">
        <w:rPr>
          <w:rFonts w:ascii="Verdana" w:hAnsi="Verdana"/>
          <w:sz w:val="24"/>
          <w:szCs w:val="24"/>
        </w:rPr>
        <w:t xml:space="preserve"> Century was the exclusion of Irish from the National School System (</w:t>
      </w:r>
      <w:proofErr w:type="spellStart"/>
      <w:r w:rsidR="00CE10DA" w:rsidRPr="009F4AFB">
        <w:rPr>
          <w:rFonts w:ascii="Verdana" w:hAnsi="Verdana"/>
          <w:sz w:val="24"/>
          <w:szCs w:val="24"/>
        </w:rPr>
        <w:t>Filppula</w:t>
      </w:r>
      <w:proofErr w:type="spellEnd"/>
      <w:r w:rsidR="00CE10DA" w:rsidRPr="009F4AFB">
        <w:rPr>
          <w:rFonts w:ascii="Verdana" w:hAnsi="Verdana"/>
          <w:sz w:val="24"/>
          <w:szCs w:val="24"/>
        </w:rPr>
        <w:t xml:space="preserve"> 1999).</w:t>
      </w:r>
    </w:p>
    <w:p w:rsidR="00702FA1" w:rsidRPr="009F4AFB" w:rsidRDefault="00A37D2B" w:rsidP="00270889">
      <w:pPr>
        <w:spacing w:line="480" w:lineRule="auto"/>
        <w:rPr>
          <w:rFonts w:ascii="Verdana" w:hAnsi="Verdana"/>
          <w:sz w:val="24"/>
          <w:szCs w:val="24"/>
        </w:rPr>
      </w:pPr>
      <w:r w:rsidRPr="009F4AFB">
        <w:rPr>
          <w:rFonts w:ascii="Verdana" w:hAnsi="Verdana"/>
          <w:sz w:val="24"/>
          <w:szCs w:val="24"/>
        </w:rPr>
        <w:t xml:space="preserve">The rights </w:t>
      </w:r>
      <w:r w:rsidR="00270889" w:rsidRPr="009F4AFB">
        <w:rPr>
          <w:rFonts w:ascii="Verdana" w:hAnsi="Verdana"/>
          <w:sz w:val="24"/>
          <w:szCs w:val="24"/>
        </w:rPr>
        <w:t xml:space="preserve">of </w:t>
      </w:r>
      <w:r w:rsidRPr="009F4AFB">
        <w:rPr>
          <w:rFonts w:ascii="Verdana" w:hAnsi="Verdana"/>
          <w:sz w:val="24"/>
          <w:szCs w:val="24"/>
        </w:rPr>
        <w:t xml:space="preserve">Indigenous peoples to access education in their mother tongue has been enshrined in </w:t>
      </w:r>
      <w:r w:rsidR="00702FA1" w:rsidRPr="009F4AFB">
        <w:rPr>
          <w:rFonts w:ascii="Verdana" w:hAnsi="Verdana"/>
          <w:sz w:val="24"/>
          <w:szCs w:val="24"/>
        </w:rPr>
        <w:t xml:space="preserve">Article 15 of the </w:t>
      </w:r>
      <w:r w:rsidRPr="009F4AFB">
        <w:rPr>
          <w:rFonts w:ascii="Verdana" w:hAnsi="Verdana"/>
          <w:sz w:val="24"/>
          <w:szCs w:val="24"/>
        </w:rPr>
        <w:t>United Nations Declaration on the Rights of Indigenous Peoples (</w:t>
      </w:r>
      <w:r w:rsidR="00702FA1" w:rsidRPr="009F4AFB">
        <w:rPr>
          <w:rFonts w:ascii="Verdana" w:hAnsi="Verdana"/>
          <w:sz w:val="24"/>
          <w:szCs w:val="24"/>
        </w:rPr>
        <w:t>UNDRIP</w:t>
      </w:r>
      <w:r w:rsidRPr="009F4AFB">
        <w:rPr>
          <w:rFonts w:ascii="Verdana" w:hAnsi="Verdana"/>
          <w:sz w:val="24"/>
          <w:szCs w:val="24"/>
        </w:rPr>
        <w:t xml:space="preserve">), </w:t>
      </w:r>
      <w:r w:rsidR="00270889" w:rsidRPr="009F4AFB">
        <w:rPr>
          <w:rFonts w:ascii="Verdana" w:hAnsi="Verdana"/>
          <w:sz w:val="24"/>
          <w:szCs w:val="24"/>
        </w:rPr>
        <w:t>which</w:t>
      </w:r>
      <w:r w:rsidRPr="009F4AFB">
        <w:rPr>
          <w:rFonts w:ascii="Verdana" w:hAnsi="Verdana"/>
          <w:sz w:val="24"/>
          <w:szCs w:val="24"/>
        </w:rPr>
        <w:t xml:space="preserve"> </w:t>
      </w:r>
      <w:r w:rsidR="00270889" w:rsidRPr="009F4AFB">
        <w:rPr>
          <w:rFonts w:ascii="Verdana" w:hAnsi="Verdana"/>
          <w:sz w:val="24"/>
          <w:szCs w:val="24"/>
        </w:rPr>
        <w:t xml:space="preserve">states that </w:t>
      </w:r>
      <w:r w:rsidR="00702FA1" w:rsidRPr="009F4AFB">
        <w:rPr>
          <w:rFonts w:ascii="Verdana" w:hAnsi="Verdana"/>
          <w:sz w:val="24"/>
          <w:szCs w:val="24"/>
        </w:rPr>
        <w:t>Indigenous peoples have the right to establish and control their educational systems and institutions providing education in their own languages, in a manner appropriate to their cultural methods of teaching and learning.</w:t>
      </w:r>
    </w:p>
    <w:p w:rsidR="00702FA1" w:rsidRPr="009F4AFB" w:rsidRDefault="00270889" w:rsidP="00A94E63">
      <w:pPr>
        <w:spacing w:line="480" w:lineRule="auto"/>
        <w:rPr>
          <w:rFonts w:ascii="Verdana" w:hAnsi="Verdana"/>
          <w:sz w:val="24"/>
          <w:szCs w:val="24"/>
        </w:rPr>
      </w:pPr>
      <w:r w:rsidRPr="009F4AFB">
        <w:rPr>
          <w:rFonts w:ascii="Verdana" w:hAnsi="Verdana"/>
          <w:sz w:val="24"/>
          <w:szCs w:val="24"/>
        </w:rPr>
        <w:lastRenderedPageBreak/>
        <w:t xml:space="preserve">May (1996:158) </w:t>
      </w:r>
      <w:r w:rsidR="005D355C" w:rsidRPr="009F4AFB">
        <w:rPr>
          <w:rFonts w:ascii="Verdana" w:hAnsi="Verdana"/>
          <w:sz w:val="24"/>
          <w:szCs w:val="24"/>
        </w:rPr>
        <w:t>argues the importance of mother tongue education to the vitality of endangered and minority languages, and offers the case of Maori education in New Zealand as an exemplar of how such rights can reassert marginalised language and cultures.  From the turn of the twentieth century, the Maori language was “all but…banned from the precincts of the schools”, and was in rapid decline</w:t>
      </w:r>
      <w:r w:rsidRPr="009F4AFB">
        <w:rPr>
          <w:rFonts w:ascii="Verdana" w:hAnsi="Verdana"/>
          <w:sz w:val="24"/>
          <w:szCs w:val="24"/>
        </w:rPr>
        <w:t xml:space="preserve">.  </w:t>
      </w:r>
      <w:r w:rsidR="005D355C" w:rsidRPr="009F4AFB">
        <w:rPr>
          <w:rFonts w:ascii="Verdana" w:hAnsi="Verdana"/>
          <w:sz w:val="24"/>
          <w:szCs w:val="24"/>
        </w:rPr>
        <w:t xml:space="preserve"> However, May notes that the decline in the Maori language was halted by the introduction of bilingual schools in the late 1970s</w:t>
      </w:r>
      <w:r w:rsidR="00993B81" w:rsidRPr="009F4AFB">
        <w:rPr>
          <w:rFonts w:ascii="Verdana" w:hAnsi="Verdana"/>
          <w:sz w:val="24"/>
          <w:szCs w:val="24"/>
        </w:rPr>
        <w:t>,</w:t>
      </w:r>
      <w:r w:rsidR="005D355C" w:rsidRPr="009F4AFB">
        <w:rPr>
          <w:rFonts w:ascii="Verdana" w:hAnsi="Verdana"/>
          <w:sz w:val="24"/>
          <w:szCs w:val="24"/>
        </w:rPr>
        <w:t xml:space="preserve"> and furthermore by the emergence of alterative Maori-medium </w:t>
      </w:r>
      <w:r w:rsidR="00993B81" w:rsidRPr="009F4AFB">
        <w:rPr>
          <w:rFonts w:ascii="Verdana" w:hAnsi="Verdana"/>
          <w:sz w:val="24"/>
          <w:szCs w:val="24"/>
        </w:rPr>
        <w:t>(</w:t>
      </w:r>
      <w:r w:rsidR="005D355C" w:rsidRPr="009F4AFB">
        <w:rPr>
          <w:rFonts w:ascii="Verdana" w:hAnsi="Verdana"/>
          <w:sz w:val="24"/>
          <w:szCs w:val="24"/>
        </w:rPr>
        <w:t>immersion</w:t>
      </w:r>
      <w:r w:rsidR="00993B81" w:rsidRPr="009F4AFB">
        <w:rPr>
          <w:rFonts w:ascii="Verdana" w:hAnsi="Verdana"/>
          <w:sz w:val="24"/>
          <w:szCs w:val="24"/>
        </w:rPr>
        <w:t>)</w:t>
      </w:r>
      <w:r w:rsidR="005D355C" w:rsidRPr="009F4AFB">
        <w:rPr>
          <w:rFonts w:ascii="Verdana" w:hAnsi="Verdana"/>
          <w:sz w:val="24"/>
          <w:szCs w:val="24"/>
        </w:rPr>
        <w:t xml:space="preserve"> schools</w:t>
      </w:r>
      <w:r w:rsidRPr="009F4AFB">
        <w:rPr>
          <w:rFonts w:ascii="Verdana" w:hAnsi="Verdana"/>
          <w:sz w:val="24"/>
          <w:szCs w:val="24"/>
        </w:rPr>
        <w:t xml:space="preserve"> during the 1980s, evidencing the clear and direct impact education policies can have on language vitality.</w:t>
      </w:r>
    </w:p>
    <w:p w:rsidR="00D3714F" w:rsidRPr="00E505F9" w:rsidRDefault="00CB750B" w:rsidP="00A94E63">
      <w:pPr>
        <w:spacing w:line="480" w:lineRule="auto"/>
        <w:rPr>
          <w:rFonts w:ascii="Verdana" w:hAnsi="Verdana" w:cs="Arial"/>
          <w:i/>
          <w:sz w:val="24"/>
          <w:szCs w:val="24"/>
          <w:u w:val="single"/>
        </w:rPr>
      </w:pPr>
      <w:r w:rsidRPr="00E505F9">
        <w:rPr>
          <w:rFonts w:ascii="Verdana" w:hAnsi="Verdana" w:cs="Arial"/>
          <w:i/>
          <w:sz w:val="24"/>
          <w:szCs w:val="24"/>
          <w:u w:val="single"/>
        </w:rPr>
        <w:t xml:space="preserve">3.4.3. </w:t>
      </w:r>
      <w:r w:rsidR="00D3714F" w:rsidRPr="00E505F9">
        <w:rPr>
          <w:rFonts w:ascii="Verdana" w:hAnsi="Verdana" w:cs="Arial"/>
          <w:i/>
          <w:sz w:val="24"/>
          <w:szCs w:val="24"/>
          <w:u w:val="single"/>
        </w:rPr>
        <w:t>Linguistic Documentation</w:t>
      </w:r>
      <w:r w:rsidR="006937D4" w:rsidRPr="00E505F9">
        <w:rPr>
          <w:rFonts w:ascii="Verdana" w:hAnsi="Verdana" w:cs="Arial"/>
          <w:i/>
          <w:sz w:val="24"/>
          <w:szCs w:val="24"/>
          <w:u w:val="single"/>
        </w:rPr>
        <w:t>.</w:t>
      </w:r>
    </w:p>
    <w:p w:rsidR="00F77A51" w:rsidRPr="009F4AFB" w:rsidRDefault="00F77A51" w:rsidP="00A94E63">
      <w:pPr>
        <w:spacing w:line="480" w:lineRule="auto"/>
        <w:rPr>
          <w:rFonts w:ascii="Verdana" w:hAnsi="Verdana" w:cs="CenturyBase"/>
          <w:sz w:val="24"/>
          <w:szCs w:val="24"/>
        </w:rPr>
      </w:pPr>
      <w:r w:rsidRPr="009F4AFB">
        <w:rPr>
          <w:rFonts w:ascii="Verdana" w:hAnsi="Verdana" w:cs="Arial"/>
          <w:sz w:val="24"/>
          <w:szCs w:val="24"/>
        </w:rPr>
        <w:t xml:space="preserve">Conklin &amp; </w:t>
      </w:r>
      <w:proofErr w:type="spellStart"/>
      <w:r w:rsidRPr="009F4AFB">
        <w:rPr>
          <w:rFonts w:ascii="Verdana" w:hAnsi="Verdana" w:cs="Arial"/>
          <w:sz w:val="24"/>
          <w:szCs w:val="24"/>
        </w:rPr>
        <w:t>Lourie</w:t>
      </w:r>
      <w:proofErr w:type="spellEnd"/>
      <w:r w:rsidRPr="009F4AFB">
        <w:rPr>
          <w:rFonts w:ascii="Verdana" w:hAnsi="Verdana" w:cs="Arial"/>
          <w:sz w:val="24"/>
          <w:szCs w:val="24"/>
        </w:rPr>
        <w:t xml:space="preserve"> (</w:t>
      </w:r>
      <w:r w:rsidR="00242C26" w:rsidRPr="009F4AFB">
        <w:rPr>
          <w:rFonts w:ascii="Verdana" w:hAnsi="Verdana" w:cs="Arial"/>
          <w:sz w:val="24"/>
          <w:szCs w:val="24"/>
        </w:rPr>
        <w:t xml:space="preserve">1983) </w:t>
      </w:r>
      <w:r w:rsidR="00D3714F" w:rsidRPr="009F4AFB">
        <w:rPr>
          <w:rFonts w:ascii="Verdana" w:hAnsi="Verdana" w:cs="Arial"/>
          <w:sz w:val="24"/>
          <w:szCs w:val="24"/>
        </w:rPr>
        <w:t xml:space="preserve">suggest that </w:t>
      </w:r>
      <w:r w:rsidR="00270889" w:rsidRPr="009F4AFB">
        <w:rPr>
          <w:rFonts w:ascii="Verdana" w:hAnsi="Verdana" w:cs="CenturyBase"/>
          <w:sz w:val="24"/>
          <w:szCs w:val="24"/>
        </w:rPr>
        <w:t>revitalisation is challenging</w:t>
      </w:r>
      <w:r w:rsidR="00270889" w:rsidRPr="009F4AFB">
        <w:rPr>
          <w:rFonts w:ascii="Verdana" w:hAnsi="Verdana" w:cs="Arial"/>
          <w:sz w:val="24"/>
          <w:szCs w:val="24"/>
        </w:rPr>
        <w:t xml:space="preserve"> </w:t>
      </w:r>
      <w:r w:rsidR="00D3714F" w:rsidRPr="009F4AFB">
        <w:rPr>
          <w:rFonts w:ascii="Verdana" w:hAnsi="Verdana" w:cs="CenturyBase"/>
          <w:sz w:val="24"/>
          <w:szCs w:val="24"/>
        </w:rPr>
        <w:t>without linguistic documentation a</w:t>
      </w:r>
      <w:r w:rsidR="00270889" w:rsidRPr="009F4AFB">
        <w:rPr>
          <w:rFonts w:ascii="Verdana" w:hAnsi="Verdana" w:cs="CenturyBase"/>
          <w:sz w:val="24"/>
          <w:szCs w:val="24"/>
        </w:rPr>
        <w:t xml:space="preserve">nd learning materials, </w:t>
      </w:r>
      <w:r w:rsidR="00D3714F" w:rsidRPr="009F4AFB">
        <w:rPr>
          <w:rFonts w:ascii="Verdana" w:hAnsi="Verdana" w:cs="Arial"/>
          <w:sz w:val="24"/>
          <w:szCs w:val="24"/>
        </w:rPr>
        <w:t xml:space="preserve">and </w:t>
      </w:r>
      <w:r w:rsidR="00242C26" w:rsidRPr="009F4AFB">
        <w:rPr>
          <w:rFonts w:ascii="Verdana" w:hAnsi="Verdana" w:cs="Arial"/>
          <w:sz w:val="24"/>
          <w:szCs w:val="24"/>
        </w:rPr>
        <w:t xml:space="preserve">advocate the </w:t>
      </w:r>
      <w:r w:rsidR="00D3714F" w:rsidRPr="009F4AFB">
        <w:rPr>
          <w:rFonts w:ascii="Verdana" w:hAnsi="Verdana" w:cs="Arial"/>
          <w:sz w:val="24"/>
          <w:szCs w:val="24"/>
        </w:rPr>
        <w:t xml:space="preserve">need for </w:t>
      </w:r>
      <w:r w:rsidR="00242C26" w:rsidRPr="009F4AFB">
        <w:rPr>
          <w:rFonts w:ascii="Verdana" w:hAnsi="Verdana" w:cs="Arial"/>
          <w:sz w:val="24"/>
          <w:szCs w:val="24"/>
        </w:rPr>
        <w:t xml:space="preserve">written form and standardisation of </w:t>
      </w:r>
      <w:r w:rsidR="00FD7053" w:rsidRPr="009F4AFB">
        <w:rPr>
          <w:rFonts w:ascii="Verdana" w:hAnsi="Verdana" w:cs="Arial"/>
          <w:sz w:val="24"/>
          <w:szCs w:val="24"/>
        </w:rPr>
        <w:t>mother tongue</w:t>
      </w:r>
      <w:r w:rsidR="00F56FDF" w:rsidRPr="009F4AFB">
        <w:rPr>
          <w:rFonts w:ascii="Verdana" w:hAnsi="Verdana" w:cs="CenturyBase"/>
          <w:sz w:val="24"/>
          <w:szCs w:val="24"/>
        </w:rPr>
        <w:t xml:space="preserve">.  </w:t>
      </w:r>
      <w:r w:rsidR="00F56FDF" w:rsidRPr="009F4AFB">
        <w:rPr>
          <w:rFonts w:ascii="Verdana" w:hAnsi="Verdana"/>
          <w:sz w:val="24"/>
          <w:szCs w:val="24"/>
        </w:rPr>
        <w:t xml:space="preserve">Fishman (1990, 1991) </w:t>
      </w:r>
      <w:r w:rsidR="00D3714F" w:rsidRPr="009F4AFB">
        <w:rPr>
          <w:rFonts w:ascii="Verdana" w:hAnsi="Verdana"/>
          <w:sz w:val="24"/>
          <w:szCs w:val="24"/>
        </w:rPr>
        <w:t>concurs</w:t>
      </w:r>
      <w:r w:rsidR="00F56FDF" w:rsidRPr="009F4AFB">
        <w:rPr>
          <w:rFonts w:ascii="Verdana" w:hAnsi="Verdana"/>
          <w:sz w:val="24"/>
          <w:szCs w:val="24"/>
        </w:rPr>
        <w:t xml:space="preserve"> that in order to reverse its shift, a language needs to be recorded for future possible reconstruction.  However, </w:t>
      </w:r>
      <w:proofErr w:type="spellStart"/>
      <w:r w:rsidR="00F56FDF" w:rsidRPr="009F4AFB">
        <w:rPr>
          <w:rFonts w:ascii="Verdana" w:hAnsi="Verdana" w:cs="CenturyBase"/>
          <w:sz w:val="24"/>
          <w:szCs w:val="24"/>
        </w:rPr>
        <w:t>Christison</w:t>
      </w:r>
      <w:proofErr w:type="spellEnd"/>
      <w:r w:rsidR="00F56FDF" w:rsidRPr="009F4AFB">
        <w:rPr>
          <w:rFonts w:ascii="Verdana" w:hAnsi="Verdana" w:cs="CenturyBase"/>
          <w:sz w:val="24"/>
          <w:szCs w:val="24"/>
        </w:rPr>
        <w:t xml:space="preserve"> and Hayes-</w:t>
      </w:r>
      <w:proofErr w:type="spellStart"/>
      <w:r w:rsidR="00F56FDF" w:rsidRPr="009F4AFB">
        <w:rPr>
          <w:rFonts w:ascii="Verdana" w:hAnsi="Verdana" w:cs="CenturyBase"/>
          <w:sz w:val="24"/>
          <w:szCs w:val="24"/>
        </w:rPr>
        <w:t>Harb</w:t>
      </w:r>
      <w:proofErr w:type="spellEnd"/>
      <w:r w:rsidR="00F56FDF" w:rsidRPr="009F4AFB">
        <w:rPr>
          <w:rFonts w:ascii="Verdana" w:hAnsi="Verdana" w:cs="CenturyBase"/>
          <w:sz w:val="24"/>
          <w:szCs w:val="24"/>
        </w:rPr>
        <w:t xml:space="preserve"> (2006) suggest that endangered language documentation should focus on the development of teaching materials aimed at the community rather than solely preservation by </w:t>
      </w:r>
      <w:r w:rsidR="00D3714F" w:rsidRPr="009F4AFB">
        <w:rPr>
          <w:rFonts w:ascii="Verdana" w:hAnsi="Verdana" w:cs="CenturyBase"/>
          <w:sz w:val="24"/>
          <w:szCs w:val="24"/>
        </w:rPr>
        <w:t>and for linguists.</w:t>
      </w:r>
    </w:p>
    <w:p w:rsidR="00F77A51" w:rsidRPr="00E505F9" w:rsidRDefault="00E505F9" w:rsidP="00A94E63">
      <w:pPr>
        <w:spacing w:line="480" w:lineRule="auto"/>
        <w:rPr>
          <w:rFonts w:ascii="Verdana" w:hAnsi="Verdana"/>
          <w:b/>
          <w:sz w:val="24"/>
          <w:szCs w:val="24"/>
          <w:u w:val="single"/>
        </w:rPr>
      </w:pPr>
      <w:r w:rsidRPr="00E505F9">
        <w:rPr>
          <w:rFonts w:ascii="Verdana" w:hAnsi="Verdana"/>
          <w:b/>
          <w:sz w:val="24"/>
          <w:szCs w:val="24"/>
          <w:u w:val="single"/>
        </w:rPr>
        <w:t xml:space="preserve">4. </w:t>
      </w:r>
      <w:r w:rsidR="00831614" w:rsidRPr="00E505F9">
        <w:rPr>
          <w:rFonts w:ascii="Verdana" w:hAnsi="Verdana"/>
          <w:b/>
          <w:sz w:val="24"/>
          <w:szCs w:val="24"/>
          <w:u w:val="single"/>
        </w:rPr>
        <w:t>Conclusion</w:t>
      </w:r>
      <w:r w:rsidR="006937D4" w:rsidRPr="00E505F9">
        <w:rPr>
          <w:rFonts w:ascii="Verdana" w:hAnsi="Verdana"/>
          <w:b/>
          <w:sz w:val="24"/>
          <w:szCs w:val="24"/>
          <w:u w:val="single"/>
        </w:rPr>
        <w:t>.</w:t>
      </w:r>
    </w:p>
    <w:p w:rsidR="009F4AFB" w:rsidRPr="009F4AFB" w:rsidRDefault="00F1141E" w:rsidP="009F4AFB">
      <w:pPr>
        <w:jc w:val="both"/>
        <w:rPr>
          <w:rFonts w:ascii="Verdana" w:hAnsi="Verdana"/>
          <w:sz w:val="24"/>
          <w:szCs w:val="24"/>
        </w:rPr>
      </w:pPr>
      <w:r w:rsidRPr="009F4AFB">
        <w:rPr>
          <w:rFonts w:ascii="Verdana" w:hAnsi="Verdana" w:cs="Arial"/>
          <w:sz w:val="24"/>
          <w:szCs w:val="24"/>
        </w:rPr>
        <w:t xml:space="preserve">The </w:t>
      </w:r>
      <w:r w:rsidR="00CC3A75" w:rsidRPr="009F4AFB">
        <w:rPr>
          <w:rFonts w:ascii="Verdana" w:hAnsi="Verdana" w:cs="Arial"/>
          <w:sz w:val="24"/>
          <w:szCs w:val="24"/>
        </w:rPr>
        <w:t xml:space="preserve">foregoing reviewed </w:t>
      </w:r>
      <w:r w:rsidRPr="009F4AFB">
        <w:rPr>
          <w:rFonts w:ascii="Verdana" w:hAnsi="Verdana" w:cs="Arial"/>
          <w:sz w:val="24"/>
          <w:szCs w:val="24"/>
        </w:rPr>
        <w:t>literature</w:t>
      </w:r>
      <w:r w:rsidR="00CC3A75" w:rsidRPr="009F4AFB">
        <w:rPr>
          <w:rFonts w:ascii="Verdana" w:hAnsi="Verdana" w:cs="Arial"/>
          <w:sz w:val="24"/>
          <w:szCs w:val="24"/>
        </w:rPr>
        <w:t xml:space="preserve"> </w:t>
      </w:r>
      <w:r w:rsidRPr="009F4AFB">
        <w:rPr>
          <w:rFonts w:ascii="Verdana" w:hAnsi="Verdana" w:cs="Arial"/>
          <w:sz w:val="24"/>
          <w:szCs w:val="24"/>
        </w:rPr>
        <w:t xml:space="preserve">on language </w:t>
      </w:r>
      <w:r w:rsidR="00600B65" w:rsidRPr="009F4AFB">
        <w:rPr>
          <w:rFonts w:ascii="Verdana" w:hAnsi="Verdana" w:cs="Arial"/>
          <w:sz w:val="24"/>
          <w:szCs w:val="24"/>
        </w:rPr>
        <w:t>vitality</w:t>
      </w:r>
      <w:r w:rsidRPr="009F4AFB">
        <w:rPr>
          <w:rFonts w:ascii="Verdana" w:hAnsi="Verdana" w:cs="Arial"/>
          <w:sz w:val="24"/>
          <w:szCs w:val="24"/>
        </w:rPr>
        <w:t xml:space="preserve"> is well-developed and </w:t>
      </w:r>
      <w:proofErr w:type="gramStart"/>
      <w:r w:rsidR="00CC3A75" w:rsidRPr="009F4AFB">
        <w:rPr>
          <w:rFonts w:ascii="Verdana" w:hAnsi="Verdana" w:cs="Arial"/>
          <w:sz w:val="24"/>
          <w:szCs w:val="24"/>
        </w:rPr>
        <w:t>the</w:t>
      </w:r>
      <w:proofErr w:type="gramEnd"/>
      <w:r w:rsidR="00CC3A75" w:rsidRPr="009F4AFB">
        <w:rPr>
          <w:rFonts w:ascii="Verdana" w:hAnsi="Verdana" w:cs="Arial"/>
          <w:sz w:val="24"/>
          <w:szCs w:val="24"/>
        </w:rPr>
        <w:t xml:space="preserve"> </w:t>
      </w:r>
      <w:r w:rsidRPr="009F4AFB">
        <w:rPr>
          <w:rFonts w:ascii="Verdana" w:hAnsi="Verdana" w:cs="Arial"/>
          <w:sz w:val="24"/>
          <w:szCs w:val="24"/>
        </w:rPr>
        <w:t>various theoretical frameworks</w:t>
      </w:r>
      <w:r w:rsidR="00CC3A75" w:rsidRPr="009F4AFB">
        <w:rPr>
          <w:rFonts w:ascii="Verdana" w:hAnsi="Verdana" w:cs="Arial"/>
          <w:sz w:val="24"/>
          <w:szCs w:val="24"/>
        </w:rPr>
        <w:t xml:space="preserve"> noted</w:t>
      </w:r>
      <w:r w:rsidRPr="009F4AFB">
        <w:rPr>
          <w:rFonts w:ascii="Verdana" w:hAnsi="Verdana" w:cs="Arial"/>
          <w:sz w:val="24"/>
          <w:szCs w:val="24"/>
        </w:rPr>
        <w:t xml:space="preserve"> have </w:t>
      </w:r>
      <w:r w:rsidR="00102EBC" w:rsidRPr="009F4AFB">
        <w:rPr>
          <w:rFonts w:ascii="Verdana" w:hAnsi="Verdana"/>
          <w:sz w:val="24"/>
          <w:szCs w:val="24"/>
        </w:rPr>
        <w:t xml:space="preserve">identified </w:t>
      </w:r>
      <w:r w:rsidR="00102EBC" w:rsidRPr="009F4AFB">
        <w:rPr>
          <w:rFonts w:ascii="Verdana" w:hAnsi="Verdana" w:cs="TimesNewRomanPSMT"/>
          <w:sz w:val="24"/>
          <w:szCs w:val="24"/>
        </w:rPr>
        <w:t>broad categories of evaluative factors</w:t>
      </w:r>
      <w:r w:rsidR="00102EBC" w:rsidRPr="009F4AFB">
        <w:rPr>
          <w:rFonts w:ascii="Verdana" w:hAnsi="Verdana"/>
          <w:sz w:val="24"/>
          <w:szCs w:val="24"/>
        </w:rPr>
        <w:t xml:space="preserve"> of </w:t>
      </w:r>
      <w:r w:rsidR="00102EBC" w:rsidRPr="009F4AFB">
        <w:rPr>
          <w:rFonts w:ascii="Verdana" w:hAnsi="Verdana" w:cs="TimesNewRomanPSMT"/>
          <w:sz w:val="24"/>
          <w:szCs w:val="24"/>
        </w:rPr>
        <w:t>language vitality</w:t>
      </w:r>
      <w:r w:rsidR="00CC3A75" w:rsidRPr="009F4AFB">
        <w:rPr>
          <w:rFonts w:ascii="Verdana" w:hAnsi="Verdana"/>
          <w:sz w:val="24"/>
          <w:szCs w:val="24"/>
        </w:rPr>
        <w:t xml:space="preserve">. </w:t>
      </w:r>
    </w:p>
    <w:p w:rsidR="00102EBC" w:rsidRPr="009F4AFB" w:rsidRDefault="00B97ADE" w:rsidP="00A94E63">
      <w:pPr>
        <w:spacing w:line="480" w:lineRule="auto"/>
        <w:rPr>
          <w:rFonts w:ascii="Verdana" w:hAnsi="Verdana" w:cs="CenturyBase"/>
          <w:sz w:val="24"/>
          <w:szCs w:val="24"/>
        </w:rPr>
      </w:pPr>
      <w:r w:rsidRPr="009F4AFB">
        <w:rPr>
          <w:rFonts w:ascii="Verdana" w:hAnsi="Verdana"/>
          <w:sz w:val="24"/>
          <w:szCs w:val="24"/>
        </w:rPr>
        <w:lastRenderedPageBreak/>
        <w:t xml:space="preserve">Mackey’s (1962) </w:t>
      </w:r>
      <w:r w:rsidR="00600B65" w:rsidRPr="009F4AFB">
        <w:rPr>
          <w:rFonts w:ascii="Verdana" w:hAnsi="Verdana"/>
          <w:sz w:val="24"/>
          <w:szCs w:val="24"/>
        </w:rPr>
        <w:t>description of the status of a</w:t>
      </w:r>
      <w:r w:rsidRPr="009F4AFB">
        <w:rPr>
          <w:rFonts w:ascii="Verdana" w:hAnsi="Verdana"/>
          <w:sz w:val="24"/>
          <w:szCs w:val="24"/>
        </w:rPr>
        <w:t xml:space="preserve"> language as “the sum of what you can do with a language legally, culturally, economically, politically and demographically”, both mainta</w:t>
      </w:r>
      <w:r w:rsidR="00102EBC" w:rsidRPr="009F4AFB">
        <w:rPr>
          <w:rFonts w:ascii="Verdana" w:hAnsi="Verdana"/>
          <w:sz w:val="24"/>
          <w:szCs w:val="24"/>
        </w:rPr>
        <w:t>ins a</w:t>
      </w:r>
      <w:r w:rsidRPr="009F4AFB">
        <w:rPr>
          <w:rFonts w:ascii="Verdana" w:hAnsi="Verdana"/>
          <w:sz w:val="24"/>
          <w:szCs w:val="24"/>
        </w:rPr>
        <w:t xml:space="preserve">nd encapsulates </w:t>
      </w:r>
      <w:r w:rsidR="00102EBC" w:rsidRPr="009F4AFB">
        <w:rPr>
          <w:rFonts w:ascii="Verdana" w:hAnsi="Verdana"/>
          <w:sz w:val="24"/>
          <w:szCs w:val="24"/>
        </w:rPr>
        <w:t xml:space="preserve">these broad factors as well as </w:t>
      </w:r>
      <w:r w:rsidRPr="009F4AFB">
        <w:rPr>
          <w:rFonts w:ascii="Verdana" w:hAnsi="Verdana"/>
          <w:sz w:val="24"/>
          <w:szCs w:val="24"/>
        </w:rPr>
        <w:t xml:space="preserve">the scope of parameters within which a language operates.  </w:t>
      </w:r>
    </w:p>
    <w:p w:rsidR="00831614" w:rsidRPr="009F4AFB" w:rsidRDefault="00102EBC" w:rsidP="00A94E63">
      <w:pPr>
        <w:spacing w:line="480" w:lineRule="auto"/>
        <w:rPr>
          <w:rFonts w:ascii="Verdana" w:hAnsi="Verdana"/>
          <w:sz w:val="24"/>
          <w:szCs w:val="24"/>
        </w:rPr>
      </w:pPr>
      <w:r w:rsidRPr="009F4AFB">
        <w:rPr>
          <w:rFonts w:ascii="Verdana" w:hAnsi="Verdana"/>
          <w:sz w:val="24"/>
          <w:szCs w:val="24"/>
        </w:rPr>
        <w:t>T</w:t>
      </w:r>
      <w:r w:rsidR="00B97ADE" w:rsidRPr="009F4AFB">
        <w:rPr>
          <w:rFonts w:ascii="Verdana" w:hAnsi="Verdana"/>
          <w:sz w:val="24"/>
          <w:szCs w:val="24"/>
        </w:rPr>
        <w:t xml:space="preserve">hough presented differently, the factors identified by the various frameworks conclude that without a </w:t>
      </w:r>
      <w:r w:rsidR="009F4AFB" w:rsidRPr="009F4AFB">
        <w:rPr>
          <w:rFonts w:ascii="Verdana" w:hAnsi="Verdana"/>
          <w:sz w:val="24"/>
          <w:szCs w:val="24"/>
        </w:rPr>
        <w:t>speech community</w:t>
      </w:r>
      <w:r w:rsidR="00B97ADE" w:rsidRPr="009F4AFB">
        <w:rPr>
          <w:rFonts w:ascii="Verdana" w:hAnsi="Verdana"/>
          <w:sz w:val="24"/>
          <w:szCs w:val="24"/>
        </w:rPr>
        <w:t xml:space="preserve"> to </w:t>
      </w:r>
      <w:r w:rsidR="009F4AFB" w:rsidRPr="009F4AFB">
        <w:rPr>
          <w:rFonts w:ascii="Verdana" w:hAnsi="Verdana"/>
          <w:sz w:val="24"/>
          <w:szCs w:val="24"/>
        </w:rPr>
        <w:t>use</w:t>
      </w:r>
      <w:r w:rsidR="00B97ADE" w:rsidRPr="009F4AFB">
        <w:rPr>
          <w:rFonts w:ascii="Verdana" w:hAnsi="Verdana"/>
          <w:sz w:val="24"/>
          <w:szCs w:val="24"/>
        </w:rPr>
        <w:t xml:space="preserve"> </w:t>
      </w:r>
      <w:r w:rsidR="009F4AFB" w:rsidRPr="009F4AFB">
        <w:rPr>
          <w:rFonts w:ascii="Verdana" w:hAnsi="Verdana"/>
          <w:sz w:val="24"/>
          <w:szCs w:val="24"/>
        </w:rPr>
        <w:t xml:space="preserve">them </w:t>
      </w:r>
      <w:r w:rsidR="00B97ADE" w:rsidRPr="009F4AFB">
        <w:rPr>
          <w:rFonts w:ascii="Verdana" w:hAnsi="Verdana"/>
          <w:sz w:val="24"/>
          <w:szCs w:val="24"/>
        </w:rPr>
        <w:t xml:space="preserve">and </w:t>
      </w:r>
      <w:r w:rsidR="009F4AFB" w:rsidRPr="009F4AFB">
        <w:rPr>
          <w:rFonts w:ascii="Verdana" w:hAnsi="Verdana"/>
          <w:sz w:val="24"/>
          <w:szCs w:val="24"/>
        </w:rPr>
        <w:t xml:space="preserve">to transmit to </w:t>
      </w:r>
      <w:r w:rsidR="00B97ADE" w:rsidRPr="009F4AFB">
        <w:rPr>
          <w:rFonts w:ascii="Verdana" w:hAnsi="Verdana"/>
          <w:sz w:val="24"/>
          <w:szCs w:val="24"/>
        </w:rPr>
        <w:t>the next generation</w:t>
      </w:r>
      <w:r w:rsidRPr="009F4AFB">
        <w:rPr>
          <w:rFonts w:ascii="Verdana" w:hAnsi="Verdana"/>
          <w:sz w:val="24"/>
          <w:szCs w:val="24"/>
        </w:rPr>
        <w:t xml:space="preserve">, languages are </w:t>
      </w:r>
      <w:r w:rsidR="009F4AFB" w:rsidRPr="009F4AFB">
        <w:rPr>
          <w:rFonts w:ascii="Verdana" w:hAnsi="Verdana"/>
          <w:sz w:val="24"/>
          <w:szCs w:val="24"/>
        </w:rPr>
        <w:t>at risk</w:t>
      </w:r>
      <w:r w:rsidRPr="009F4AFB">
        <w:rPr>
          <w:rFonts w:ascii="Verdana" w:hAnsi="Verdana"/>
          <w:sz w:val="24"/>
          <w:szCs w:val="24"/>
        </w:rPr>
        <w:t xml:space="preserve">.  Without </w:t>
      </w:r>
      <w:r w:rsidR="00B97ADE" w:rsidRPr="009F4AFB">
        <w:rPr>
          <w:rFonts w:ascii="Verdana" w:hAnsi="Verdana"/>
          <w:sz w:val="24"/>
          <w:szCs w:val="24"/>
        </w:rPr>
        <w:t>a viable environment in which t</w:t>
      </w:r>
      <w:r w:rsidRPr="009F4AFB">
        <w:rPr>
          <w:rFonts w:ascii="Verdana" w:hAnsi="Verdana"/>
          <w:sz w:val="24"/>
          <w:szCs w:val="24"/>
        </w:rPr>
        <w:t>o live and means of employment, the language of a speech community is</w:t>
      </w:r>
      <w:r w:rsidR="00B97ADE" w:rsidRPr="009F4AFB">
        <w:rPr>
          <w:rFonts w:ascii="Verdana" w:hAnsi="Verdana"/>
          <w:sz w:val="24"/>
          <w:szCs w:val="24"/>
        </w:rPr>
        <w:t xml:space="preserve"> likely to decline and eventually </w:t>
      </w:r>
      <w:r w:rsidRPr="009F4AFB">
        <w:rPr>
          <w:rFonts w:ascii="Verdana" w:hAnsi="Verdana"/>
          <w:sz w:val="24"/>
          <w:szCs w:val="24"/>
        </w:rPr>
        <w:t>die (Nettle &amp; Romaine, 2000).  Furthermore, i</w:t>
      </w:r>
      <w:r w:rsidR="00B97ADE" w:rsidRPr="009F4AFB">
        <w:rPr>
          <w:rFonts w:ascii="Verdana" w:hAnsi="Verdana"/>
          <w:sz w:val="24"/>
          <w:szCs w:val="24"/>
        </w:rPr>
        <w:t>f a comm</w:t>
      </w:r>
      <w:r w:rsidRPr="009F4AFB">
        <w:rPr>
          <w:rFonts w:ascii="Verdana" w:hAnsi="Verdana"/>
          <w:sz w:val="24"/>
          <w:szCs w:val="24"/>
        </w:rPr>
        <w:t>unity no longer views the</w:t>
      </w:r>
      <w:r w:rsidR="00B97ADE" w:rsidRPr="009F4AFB">
        <w:rPr>
          <w:rFonts w:ascii="Verdana" w:hAnsi="Verdana"/>
          <w:sz w:val="24"/>
          <w:szCs w:val="24"/>
        </w:rPr>
        <w:t xml:space="preserve"> language as a central part of their identity, the motivation to maintain the language diminishes (Jones &amp; Singh, 2005).</w:t>
      </w:r>
    </w:p>
    <w:p w:rsidR="00F77A51" w:rsidRPr="009F4AFB" w:rsidRDefault="00831614" w:rsidP="00A94E63">
      <w:pPr>
        <w:spacing w:line="480" w:lineRule="auto"/>
        <w:rPr>
          <w:rFonts w:ascii="Verdana" w:hAnsi="Verdana" w:cs="Cambria-Bold"/>
          <w:b/>
          <w:bCs/>
          <w:sz w:val="24"/>
          <w:szCs w:val="24"/>
        </w:rPr>
      </w:pPr>
      <w:proofErr w:type="spellStart"/>
      <w:r w:rsidRPr="009F4AFB">
        <w:rPr>
          <w:rFonts w:ascii="Verdana" w:hAnsi="Verdana" w:cs="Cambria-Bold"/>
          <w:bCs/>
          <w:sz w:val="24"/>
          <w:szCs w:val="24"/>
        </w:rPr>
        <w:t>Brenzinger</w:t>
      </w:r>
      <w:proofErr w:type="spellEnd"/>
      <w:r w:rsidRPr="009F4AFB">
        <w:rPr>
          <w:rFonts w:ascii="Verdana" w:hAnsi="Verdana" w:cs="Cambria-Bold"/>
          <w:bCs/>
          <w:sz w:val="24"/>
          <w:szCs w:val="24"/>
        </w:rPr>
        <w:t xml:space="preserve"> et al.</w:t>
      </w:r>
      <w:r w:rsidRPr="009F4AFB">
        <w:rPr>
          <w:rFonts w:ascii="Verdana" w:hAnsi="Verdana" w:cs="Cambria-Bold"/>
          <w:b/>
          <w:bCs/>
          <w:sz w:val="24"/>
          <w:szCs w:val="24"/>
        </w:rPr>
        <w:t xml:space="preserve"> </w:t>
      </w:r>
      <w:r w:rsidRPr="009F4AFB">
        <w:rPr>
          <w:rFonts w:ascii="Verdana" w:hAnsi="Verdana" w:cs="Cambria"/>
          <w:sz w:val="24"/>
          <w:szCs w:val="24"/>
        </w:rPr>
        <w:t xml:space="preserve">(2007) </w:t>
      </w:r>
      <w:r w:rsidR="00102EBC" w:rsidRPr="009F4AFB">
        <w:rPr>
          <w:rFonts w:ascii="Verdana" w:hAnsi="Verdana" w:cs="Cambria"/>
          <w:sz w:val="24"/>
          <w:szCs w:val="24"/>
        </w:rPr>
        <w:t xml:space="preserve">determines </w:t>
      </w:r>
      <w:r w:rsidRPr="009F4AFB">
        <w:rPr>
          <w:rFonts w:ascii="Verdana" w:hAnsi="Verdana" w:cs="Cambria"/>
          <w:sz w:val="24"/>
          <w:szCs w:val="24"/>
        </w:rPr>
        <w:t xml:space="preserve">that </w:t>
      </w:r>
      <w:r w:rsidR="0056024E" w:rsidRPr="009F4AFB">
        <w:rPr>
          <w:rFonts w:ascii="Verdana" w:hAnsi="Verdana" w:cs="Cambria"/>
          <w:sz w:val="24"/>
          <w:szCs w:val="24"/>
        </w:rPr>
        <w:t xml:space="preserve">these factors are not independent of each other, but rather inter-relate and are often mutually dependent.  </w:t>
      </w:r>
      <w:r w:rsidR="009F4AFB" w:rsidRPr="009F4AFB">
        <w:rPr>
          <w:rFonts w:ascii="Verdana" w:hAnsi="Verdana" w:cs="Cambria"/>
          <w:sz w:val="24"/>
          <w:szCs w:val="24"/>
        </w:rPr>
        <w:t xml:space="preserve">Indeed, </w:t>
      </w:r>
      <w:r w:rsidR="009F4AFB" w:rsidRPr="009F4AFB">
        <w:rPr>
          <w:rFonts w:ascii="Verdana" w:hAnsi="Verdana"/>
          <w:sz w:val="24"/>
          <w:szCs w:val="24"/>
        </w:rPr>
        <w:t xml:space="preserve">Baker’s (1993: 35) </w:t>
      </w:r>
      <w:r w:rsidR="009F4AFB" w:rsidRPr="009F4AFB">
        <w:rPr>
          <w:rFonts w:ascii="Verdana" w:hAnsi="Verdana"/>
          <w:sz w:val="24"/>
          <w:szCs w:val="24"/>
        </w:rPr>
        <w:t>observation</w:t>
      </w:r>
      <w:r w:rsidR="009F4AFB" w:rsidRPr="009F4AFB">
        <w:rPr>
          <w:rFonts w:ascii="Verdana" w:hAnsi="Verdana"/>
          <w:sz w:val="24"/>
          <w:szCs w:val="24"/>
        </w:rPr>
        <w:t xml:space="preserve"> that “bilingual individuals do not exist as separate islands”</w:t>
      </w:r>
      <w:r w:rsidR="009F4AFB" w:rsidRPr="009F4AFB">
        <w:rPr>
          <w:rFonts w:ascii="Verdana" w:hAnsi="Verdana"/>
          <w:sz w:val="24"/>
          <w:szCs w:val="24"/>
        </w:rPr>
        <w:t>, suggests that h</w:t>
      </w:r>
      <w:r w:rsidR="009F4AFB" w:rsidRPr="009F4AFB">
        <w:rPr>
          <w:rFonts w:ascii="Verdana" w:hAnsi="Verdana"/>
          <w:sz w:val="24"/>
          <w:szCs w:val="24"/>
        </w:rPr>
        <w:t xml:space="preserve">uman behaviour is often </w:t>
      </w:r>
      <w:r w:rsidR="009F4AFB" w:rsidRPr="009F4AFB">
        <w:rPr>
          <w:rFonts w:ascii="Verdana" w:hAnsi="Verdana"/>
          <w:sz w:val="24"/>
          <w:szCs w:val="24"/>
        </w:rPr>
        <w:t>influenced</w:t>
      </w:r>
      <w:r w:rsidR="009F4AFB" w:rsidRPr="009F4AFB">
        <w:rPr>
          <w:rFonts w:ascii="Verdana" w:hAnsi="Verdana"/>
          <w:sz w:val="24"/>
          <w:szCs w:val="24"/>
        </w:rPr>
        <w:t xml:space="preserve"> by external driving forces within society.</w:t>
      </w:r>
      <w:r w:rsidR="009F4AFB" w:rsidRPr="009F4AFB">
        <w:rPr>
          <w:rFonts w:ascii="Verdana" w:hAnsi="Verdana"/>
          <w:sz w:val="24"/>
          <w:szCs w:val="24"/>
        </w:rPr>
        <w:t xml:space="preserve">  Therefore, </w:t>
      </w:r>
      <w:r w:rsidR="009F4AFB" w:rsidRPr="009F4AFB">
        <w:rPr>
          <w:rFonts w:ascii="Verdana" w:hAnsi="Verdana" w:cs="Cambria"/>
          <w:sz w:val="24"/>
          <w:szCs w:val="24"/>
        </w:rPr>
        <w:t>w</w:t>
      </w:r>
      <w:r w:rsidR="0056024E" w:rsidRPr="009F4AFB">
        <w:rPr>
          <w:rFonts w:ascii="Verdana" w:hAnsi="Verdana" w:cs="Cambria"/>
          <w:sz w:val="24"/>
          <w:szCs w:val="24"/>
        </w:rPr>
        <w:t xml:space="preserve">hen </w:t>
      </w:r>
      <w:r w:rsidR="00102EBC" w:rsidRPr="009F4AFB">
        <w:rPr>
          <w:rFonts w:ascii="Verdana" w:hAnsi="Verdana" w:cs="Cambria"/>
          <w:sz w:val="24"/>
          <w:szCs w:val="24"/>
        </w:rPr>
        <w:t xml:space="preserve">considered </w:t>
      </w:r>
      <w:r w:rsidR="009F4AFB" w:rsidRPr="009F4AFB">
        <w:rPr>
          <w:rFonts w:ascii="Verdana" w:hAnsi="Verdana" w:cs="Cambria"/>
          <w:sz w:val="24"/>
          <w:szCs w:val="24"/>
        </w:rPr>
        <w:t>holistically</w:t>
      </w:r>
      <w:r w:rsidR="00BC1F7E" w:rsidRPr="009F4AFB">
        <w:rPr>
          <w:rFonts w:ascii="Verdana" w:hAnsi="Verdana" w:cs="Cambria"/>
          <w:sz w:val="24"/>
          <w:szCs w:val="24"/>
        </w:rPr>
        <w:t>,</w:t>
      </w:r>
      <w:r w:rsidRPr="009F4AFB">
        <w:rPr>
          <w:rFonts w:ascii="Verdana" w:hAnsi="Verdana" w:cs="Cambria"/>
          <w:sz w:val="24"/>
          <w:szCs w:val="24"/>
        </w:rPr>
        <w:t xml:space="preserve"> these factors may </w:t>
      </w:r>
      <w:r w:rsidR="00BC1F7E" w:rsidRPr="009F4AFB">
        <w:rPr>
          <w:rFonts w:ascii="Verdana" w:hAnsi="Verdana" w:cs="Cambria"/>
          <w:sz w:val="24"/>
          <w:szCs w:val="24"/>
        </w:rPr>
        <w:t xml:space="preserve">facilitate the assessment of the vitality of a given language and identify its </w:t>
      </w:r>
      <w:r w:rsidRPr="009F4AFB">
        <w:rPr>
          <w:rFonts w:ascii="Verdana" w:hAnsi="Verdana" w:cs="Cambria"/>
          <w:sz w:val="24"/>
          <w:szCs w:val="24"/>
        </w:rPr>
        <w:t>specific vulnerabilit</w:t>
      </w:r>
      <w:r w:rsidR="00BC1F7E" w:rsidRPr="009F4AFB">
        <w:rPr>
          <w:rFonts w:ascii="Verdana" w:hAnsi="Verdana" w:cs="Cambria"/>
          <w:sz w:val="24"/>
          <w:szCs w:val="24"/>
        </w:rPr>
        <w:t>ies in order to better prioritis</w:t>
      </w:r>
      <w:r w:rsidRPr="009F4AFB">
        <w:rPr>
          <w:rFonts w:ascii="Verdana" w:hAnsi="Verdana" w:cs="Cambria"/>
          <w:sz w:val="24"/>
          <w:szCs w:val="24"/>
        </w:rPr>
        <w:t>e a</w:t>
      </w:r>
      <w:r w:rsidR="00BC1F7E" w:rsidRPr="009F4AFB">
        <w:rPr>
          <w:rFonts w:ascii="Verdana" w:hAnsi="Verdana" w:cs="Cambria"/>
          <w:sz w:val="24"/>
          <w:szCs w:val="24"/>
        </w:rPr>
        <w:t xml:space="preserve">nd target </w:t>
      </w:r>
      <w:r w:rsidRPr="009F4AFB">
        <w:rPr>
          <w:rFonts w:ascii="Verdana" w:hAnsi="Verdana" w:cs="Cambria"/>
          <w:sz w:val="24"/>
          <w:szCs w:val="24"/>
        </w:rPr>
        <w:t>safeguarding measures.</w:t>
      </w:r>
      <w:r w:rsidRPr="009F4AFB">
        <w:rPr>
          <w:rFonts w:ascii="Verdana" w:hAnsi="Verdana" w:cs="Cambria-Bold"/>
          <w:b/>
          <w:bCs/>
          <w:sz w:val="24"/>
          <w:szCs w:val="24"/>
        </w:rPr>
        <w:t xml:space="preserve">  </w:t>
      </w:r>
    </w:p>
    <w:p w:rsidR="008A6C35" w:rsidRDefault="008A6C35" w:rsidP="006937D4">
      <w:pPr>
        <w:spacing w:after="0"/>
        <w:rPr>
          <w:rFonts w:ascii="Verdana" w:hAnsi="Verdana" w:cs="Cambria-Bold"/>
          <w:b/>
          <w:bCs/>
          <w:sz w:val="24"/>
          <w:szCs w:val="24"/>
        </w:rPr>
      </w:pPr>
    </w:p>
    <w:p w:rsidR="00E505F9" w:rsidRDefault="00E505F9" w:rsidP="006937D4">
      <w:pPr>
        <w:spacing w:after="0"/>
        <w:rPr>
          <w:rFonts w:ascii="Verdana" w:hAnsi="Verdana" w:cs="Cambria-Bold"/>
          <w:b/>
          <w:bCs/>
          <w:sz w:val="24"/>
          <w:szCs w:val="24"/>
        </w:rPr>
      </w:pPr>
    </w:p>
    <w:p w:rsidR="00600B65" w:rsidRPr="00E505F9" w:rsidRDefault="00CA4CD5" w:rsidP="006937D4">
      <w:pPr>
        <w:spacing w:after="0"/>
        <w:rPr>
          <w:rFonts w:ascii="Verdana" w:hAnsi="Verdana"/>
          <w:b/>
          <w:sz w:val="24"/>
          <w:szCs w:val="24"/>
          <w:u w:val="single"/>
        </w:rPr>
      </w:pPr>
      <w:r w:rsidRPr="00E505F9">
        <w:rPr>
          <w:rFonts w:ascii="Verdana" w:hAnsi="Verdana"/>
          <w:b/>
          <w:sz w:val="24"/>
          <w:szCs w:val="24"/>
          <w:u w:val="single"/>
        </w:rPr>
        <w:lastRenderedPageBreak/>
        <w:t xml:space="preserve">5.0 </w:t>
      </w:r>
      <w:r w:rsidR="00600B65" w:rsidRPr="00E505F9">
        <w:rPr>
          <w:rFonts w:ascii="Verdana" w:hAnsi="Verdana"/>
          <w:b/>
          <w:sz w:val="24"/>
          <w:szCs w:val="24"/>
          <w:u w:val="single"/>
        </w:rPr>
        <w:t>References</w:t>
      </w:r>
      <w:r w:rsidR="006937D4" w:rsidRPr="00E505F9">
        <w:rPr>
          <w:rFonts w:ascii="Verdana" w:hAnsi="Verdana"/>
          <w:b/>
          <w:sz w:val="24"/>
          <w:szCs w:val="24"/>
          <w:u w:val="single"/>
        </w:rPr>
        <w:t>.</w:t>
      </w:r>
    </w:p>
    <w:p w:rsidR="008A6C35" w:rsidRPr="00F333A4" w:rsidRDefault="008A6C35" w:rsidP="006937D4">
      <w:pPr>
        <w:spacing w:after="0"/>
        <w:rPr>
          <w:rFonts w:ascii="Verdana" w:hAnsi="Verdana"/>
          <w:b/>
          <w:sz w:val="24"/>
          <w:szCs w:val="24"/>
        </w:rPr>
      </w:pPr>
    </w:p>
    <w:p w:rsidR="00DA0BB8" w:rsidRPr="00F333A4" w:rsidRDefault="00DA0BB8" w:rsidP="00DA0BB8">
      <w:pPr>
        <w:rPr>
          <w:rFonts w:ascii="Verdana" w:hAnsi="Verdana"/>
          <w:sz w:val="24"/>
          <w:szCs w:val="24"/>
        </w:rPr>
      </w:pPr>
      <w:r w:rsidRPr="00F333A4">
        <w:rPr>
          <w:rFonts w:ascii="Verdana" w:hAnsi="Verdana"/>
          <w:sz w:val="24"/>
          <w:szCs w:val="24"/>
        </w:rPr>
        <w:t xml:space="preserve">Appel, R. &amp; </w:t>
      </w:r>
      <w:proofErr w:type="spellStart"/>
      <w:r w:rsidRPr="00F333A4">
        <w:rPr>
          <w:rFonts w:ascii="Verdana" w:hAnsi="Verdana"/>
          <w:sz w:val="24"/>
          <w:szCs w:val="24"/>
        </w:rPr>
        <w:t>Muysken</w:t>
      </w:r>
      <w:proofErr w:type="spellEnd"/>
      <w:r w:rsidRPr="00F333A4">
        <w:rPr>
          <w:rFonts w:ascii="Verdana" w:hAnsi="Verdana"/>
          <w:sz w:val="24"/>
          <w:szCs w:val="24"/>
        </w:rPr>
        <w:t>, P.</w:t>
      </w:r>
      <w:r w:rsidR="008A6C35">
        <w:rPr>
          <w:rFonts w:ascii="Verdana" w:hAnsi="Verdana"/>
          <w:sz w:val="24"/>
          <w:szCs w:val="24"/>
        </w:rPr>
        <w:t xml:space="preserve"> (1987).</w:t>
      </w:r>
      <w:r w:rsidR="001D7C2C" w:rsidRPr="00F333A4">
        <w:rPr>
          <w:rFonts w:ascii="Verdana" w:hAnsi="Verdana"/>
          <w:sz w:val="24"/>
          <w:szCs w:val="24"/>
        </w:rPr>
        <w:t xml:space="preserve"> </w:t>
      </w:r>
      <w:r w:rsidRPr="00F333A4">
        <w:rPr>
          <w:rFonts w:ascii="Verdana" w:hAnsi="Verdana"/>
          <w:i/>
          <w:sz w:val="24"/>
          <w:szCs w:val="24"/>
        </w:rPr>
        <w:t>Language Contact and Bilingualism</w:t>
      </w:r>
      <w:r w:rsidRPr="00F333A4">
        <w:rPr>
          <w:rFonts w:ascii="Verdana" w:hAnsi="Verdana"/>
          <w:sz w:val="24"/>
          <w:szCs w:val="24"/>
        </w:rPr>
        <w:t>. London: Edward Arnold.</w:t>
      </w:r>
    </w:p>
    <w:p w:rsidR="00EE2F5F" w:rsidRPr="00F333A4" w:rsidRDefault="0029626B" w:rsidP="00DA0BB8">
      <w:pPr>
        <w:rPr>
          <w:rFonts w:ascii="Verdana" w:hAnsi="Verdana"/>
          <w:sz w:val="24"/>
          <w:szCs w:val="24"/>
        </w:rPr>
      </w:pPr>
      <w:r>
        <w:rPr>
          <w:rFonts w:ascii="Verdana" w:hAnsi="Verdana"/>
          <w:sz w:val="24"/>
          <w:szCs w:val="24"/>
        </w:rPr>
        <w:t>Baker, C. (</w:t>
      </w:r>
      <w:r w:rsidR="00EE2F5F" w:rsidRPr="00F333A4">
        <w:rPr>
          <w:rFonts w:ascii="Verdana" w:hAnsi="Verdana"/>
          <w:sz w:val="24"/>
          <w:szCs w:val="24"/>
        </w:rPr>
        <w:t>2000</w:t>
      </w:r>
      <w:r>
        <w:rPr>
          <w:rFonts w:ascii="Verdana" w:hAnsi="Verdana"/>
          <w:sz w:val="24"/>
          <w:szCs w:val="24"/>
        </w:rPr>
        <w:t>)</w:t>
      </w:r>
      <w:r w:rsidR="00EE2F5F" w:rsidRPr="00F333A4">
        <w:rPr>
          <w:rFonts w:ascii="Verdana" w:hAnsi="Verdana"/>
          <w:sz w:val="24"/>
          <w:szCs w:val="24"/>
        </w:rPr>
        <w:t xml:space="preserve">.  </w:t>
      </w:r>
      <w:r w:rsidR="00EE2F5F" w:rsidRPr="00F333A4">
        <w:rPr>
          <w:rFonts w:ascii="Verdana" w:hAnsi="Verdana"/>
          <w:i/>
          <w:sz w:val="24"/>
          <w:szCs w:val="24"/>
        </w:rPr>
        <w:t>The Care and Education of Young Bilinguals:  An Introduction for Professionals</w:t>
      </w:r>
      <w:r w:rsidR="00EE2F5F" w:rsidRPr="00F333A4">
        <w:rPr>
          <w:rFonts w:ascii="Verdana" w:hAnsi="Verdana"/>
          <w:sz w:val="24"/>
          <w:szCs w:val="24"/>
        </w:rPr>
        <w:t>.  Clevedon: Multilingual Matters.</w:t>
      </w:r>
    </w:p>
    <w:p w:rsidR="003F146F" w:rsidRPr="00F333A4" w:rsidRDefault="0029626B" w:rsidP="00DA0BB8">
      <w:pPr>
        <w:rPr>
          <w:rFonts w:ascii="Verdana" w:hAnsi="Verdana"/>
          <w:sz w:val="24"/>
          <w:szCs w:val="24"/>
        </w:rPr>
      </w:pPr>
      <w:r>
        <w:rPr>
          <w:rFonts w:ascii="Verdana" w:hAnsi="Verdana"/>
          <w:sz w:val="24"/>
          <w:szCs w:val="24"/>
        </w:rPr>
        <w:t>Baker, C. (</w:t>
      </w:r>
      <w:r w:rsidR="003F146F" w:rsidRPr="00F333A4">
        <w:rPr>
          <w:rFonts w:ascii="Verdana" w:hAnsi="Verdana"/>
          <w:sz w:val="24"/>
          <w:szCs w:val="24"/>
        </w:rPr>
        <w:t>2001</w:t>
      </w:r>
      <w:r>
        <w:rPr>
          <w:rFonts w:ascii="Verdana" w:hAnsi="Verdana"/>
          <w:sz w:val="24"/>
          <w:szCs w:val="24"/>
        </w:rPr>
        <w:t>)</w:t>
      </w:r>
      <w:r w:rsidR="003F146F" w:rsidRPr="00F333A4">
        <w:rPr>
          <w:rFonts w:ascii="Verdana" w:hAnsi="Verdana"/>
          <w:sz w:val="24"/>
          <w:szCs w:val="24"/>
        </w:rPr>
        <w:t xml:space="preserve">. </w:t>
      </w:r>
      <w:r w:rsidR="003F146F" w:rsidRPr="00F333A4">
        <w:rPr>
          <w:rFonts w:ascii="Verdana" w:hAnsi="Verdana"/>
          <w:i/>
          <w:sz w:val="24"/>
          <w:szCs w:val="24"/>
        </w:rPr>
        <w:t xml:space="preserve"> Foundations of Bilingual Education and Bilingualism </w:t>
      </w:r>
      <w:r w:rsidR="003F146F" w:rsidRPr="00F333A4">
        <w:rPr>
          <w:rFonts w:ascii="Verdana" w:hAnsi="Verdana"/>
          <w:sz w:val="24"/>
          <w:szCs w:val="24"/>
        </w:rPr>
        <w:t>(Ed 3). Bristol: Multilingualism Matters.</w:t>
      </w:r>
    </w:p>
    <w:p w:rsidR="0023311F" w:rsidRPr="00F333A4" w:rsidRDefault="0029626B" w:rsidP="00DA0BB8">
      <w:pPr>
        <w:rPr>
          <w:rFonts w:ascii="Verdana" w:hAnsi="Verdana"/>
          <w:sz w:val="24"/>
          <w:szCs w:val="24"/>
        </w:rPr>
      </w:pPr>
      <w:r>
        <w:rPr>
          <w:rFonts w:ascii="Verdana" w:hAnsi="Verdana"/>
          <w:sz w:val="24"/>
          <w:szCs w:val="24"/>
        </w:rPr>
        <w:t>Baker, C. (</w:t>
      </w:r>
      <w:r w:rsidR="0023311F" w:rsidRPr="00F333A4">
        <w:rPr>
          <w:rFonts w:ascii="Verdana" w:hAnsi="Verdana"/>
          <w:sz w:val="24"/>
          <w:szCs w:val="24"/>
        </w:rPr>
        <w:t>2011</w:t>
      </w:r>
      <w:r>
        <w:rPr>
          <w:rFonts w:ascii="Verdana" w:hAnsi="Verdana"/>
          <w:sz w:val="24"/>
          <w:szCs w:val="24"/>
        </w:rPr>
        <w:t>)</w:t>
      </w:r>
      <w:r w:rsidR="0023311F" w:rsidRPr="00F333A4">
        <w:rPr>
          <w:rFonts w:ascii="Verdana" w:hAnsi="Verdana"/>
          <w:sz w:val="24"/>
          <w:szCs w:val="24"/>
        </w:rPr>
        <w:t xml:space="preserve">. </w:t>
      </w:r>
      <w:r w:rsidR="0023311F" w:rsidRPr="00F333A4">
        <w:rPr>
          <w:rFonts w:ascii="Verdana" w:hAnsi="Verdana"/>
          <w:i/>
          <w:sz w:val="24"/>
          <w:szCs w:val="24"/>
        </w:rPr>
        <w:t xml:space="preserve"> Foundations of Bilingual Education and Bilingualism </w:t>
      </w:r>
      <w:r w:rsidR="0023311F" w:rsidRPr="00F333A4">
        <w:rPr>
          <w:rFonts w:ascii="Verdana" w:hAnsi="Verdana"/>
          <w:sz w:val="24"/>
          <w:szCs w:val="24"/>
        </w:rPr>
        <w:t>(Ed 5).  Bristol: Multilingualism Matters.</w:t>
      </w:r>
    </w:p>
    <w:p w:rsidR="003B0859" w:rsidRPr="00F333A4" w:rsidRDefault="0029626B" w:rsidP="00DA0BB8">
      <w:pPr>
        <w:rPr>
          <w:rFonts w:ascii="Verdana" w:hAnsi="Verdana"/>
          <w:sz w:val="24"/>
          <w:szCs w:val="24"/>
        </w:rPr>
      </w:pPr>
      <w:r>
        <w:rPr>
          <w:rFonts w:ascii="Verdana" w:hAnsi="Verdana"/>
          <w:sz w:val="24"/>
          <w:szCs w:val="24"/>
        </w:rPr>
        <w:t>Beaufort Research (</w:t>
      </w:r>
      <w:r w:rsidR="003B0859" w:rsidRPr="00F333A4">
        <w:rPr>
          <w:rFonts w:ascii="Verdana" w:hAnsi="Verdana"/>
          <w:sz w:val="24"/>
          <w:szCs w:val="24"/>
        </w:rPr>
        <w:t>2013</w:t>
      </w:r>
      <w:r>
        <w:rPr>
          <w:rFonts w:ascii="Verdana" w:hAnsi="Verdana"/>
          <w:sz w:val="24"/>
          <w:szCs w:val="24"/>
        </w:rPr>
        <w:t>)</w:t>
      </w:r>
      <w:r w:rsidR="003B0859" w:rsidRPr="00F333A4">
        <w:rPr>
          <w:rFonts w:ascii="Verdana" w:hAnsi="Verdana"/>
          <w:sz w:val="24"/>
          <w:szCs w:val="24"/>
        </w:rPr>
        <w:t xml:space="preserve">.  </w:t>
      </w:r>
      <w:r w:rsidR="003B0859" w:rsidRPr="00F333A4">
        <w:rPr>
          <w:rFonts w:ascii="Verdana" w:hAnsi="Verdana"/>
          <w:i/>
          <w:sz w:val="24"/>
          <w:szCs w:val="24"/>
        </w:rPr>
        <w:t>Exploring Welsh Speaker’s Language Use in their Daily Lives</w:t>
      </w:r>
      <w:r>
        <w:rPr>
          <w:rFonts w:ascii="Verdana" w:hAnsi="Verdana"/>
          <w:i/>
          <w:sz w:val="24"/>
          <w:szCs w:val="24"/>
        </w:rPr>
        <w:t>.</w:t>
      </w:r>
      <w:r w:rsidR="003B0859" w:rsidRPr="00F333A4">
        <w:rPr>
          <w:rFonts w:ascii="Verdana" w:hAnsi="Verdana"/>
          <w:sz w:val="24"/>
          <w:szCs w:val="24"/>
        </w:rPr>
        <w:t xml:space="preserve"> In Evas, J., Morris, J., </w:t>
      </w:r>
      <w:proofErr w:type="spellStart"/>
      <w:r w:rsidR="003B0859" w:rsidRPr="00F333A4">
        <w:rPr>
          <w:rFonts w:ascii="Verdana" w:hAnsi="Verdana"/>
          <w:sz w:val="24"/>
          <w:szCs w:val="24"/>
        </w:rPr>
        <w:t>Whitmarch</w:t>
      </w:r>
      <w:proofErr w:type="spellEnd"/>
      <w:r w:rsidR="003B0859" w:rsidRPr="00F333A4">
        <w:rPr>
          <w:rFonts w:ascii="Verdana" w:hAnsi="Verdana"/>
          <w:sz w:val="24"/>
          <w:szCs w:val="24"/>
        </w:rPr>
        <w:t xml:space="preserve">, L., 2017, </w:t>
      </w:r>
      <w:r w:rsidR="003B0859" w:rsidRPr="00F333A4">
        <w:rPr>
          <w:rFonts w:ascii="Verdana" w:hAnsi="Verdana"/>
          <w:i/>
          <w:sz w:val="24"/>
          <w:szCs w:val="24"/>
        </w:rPr>
        <w:t xml:space="preserve">The Research into Conditions Influencing Welsh Language Transmission and Use in Families.  </w:t>
      </w:r>
      <w:r w:rsidR="003B0859" w:rsidRPr="00F333A4">
        <w:rPr>
          <w:rFonts w:ascii="Verdana" w:hAnsi="Verdana"/>
          <w:sz w:val="24"/>
          <w:szCs w:val="24"/>
        </w:rPr>
        <w:t>Cardiff: Welsh Government</w:t>
      </w:r>
      <w:r w:rsidR="00687252" w:rsidRPr="00F333A4">
        <w:rPr>
          <w:rFonts w:ascii="Verdana" w:hAnsi="Verdana"/>
          <w:sz w:val="24"/>
          <w:szCs w:val="24"/>
        </w:rPr>
        <w:t xml:space="preserve">. </w:t>
      </w:r>
    </w:p>
    <w:p w:rsidR="00DA0BB8" w:rsidRPr="00F333A4" w:rsidRDefault="00DA0BB8" w:rsidP="00DA0BB8">
      <w:pPr>
        <w:rPr>
          <w:rFonts w:ascii="Verdana" w:hAnsi="Verdana"/>
          <w:sz w:val="24"/>
          <w:szCs w:val="24"/>
        </w:rPr>
      </w:pPr>
      <w:r w:rsidRPr="00F333A4">
        <w:rPr>
          <w:rFonts w:ascii="Verdana" w:hAnsi="Verdana" w:cs="Cambria"/>
          <w:sz w:val="24"/>
          <w:szCs w:val="24"/>
        </w:rPr>
        <w:t>Bell,</w:t>
      </w:r>
      <w:r w:rsidR="0029626B">
        <w:rPr>
          <w:rFonts w:ascii="Verdana" w:hAnsi="Verdana" w:cs="Cambria"/>
          <w:sz w:val="24"/>
          <w:szCs w:val="24"/>
        </w:rPr>
        <w:t xml:space="preserve"> A. (1995).</w:t>
      </w:r>
      <w:r w:rsidR="001D7C2C" w:rsidRPr="00F333A4">
        <w:rPr>
          <w:rFonts w:ascii="Verdana" w:hAnsi="Verdana" w:cs="Cambria"/>
          <w:sz w:val="24"/>
          <w:szCs w:val="24"/>
        </w:rPr>
        <w:t xml:space="preserve"> </w:t>
      </w:r>
      <w:r w:rsidRPr="0029626B">
        <w:rPr>
          <w:rFonts w:ascii="Verdana" w:hAnsi="Verdana" w:cs="Cambria"/>
          <w:sz w:val="24"/>
          <w:szCs w:val="24"/>
        </w:rPr>
        <w:t>Language and the media.</w:t>
      </w:r>
      <w:r w:rsidRPr="00F333A4">
        <w:rPr>
          <w:rFonts w:ascii="Verdana" w:hAnsi="Verdana" w:cs="Cambria"/>
          <w:i/>
          <w:sz w:val="24"/>
          <w:szCs w:val="24"/>
        </w:rPr>
        <w:t xml:space="preserve"> </w:t>
      </w:r>
      <w:r w:rsidRPr="0029626B">
        <w:rPr>
          <w:rFonts w:ascii="Verdana" w:hAnsi="Verdana" w:cs="Cambria"/>
          <w:i/>
          <w:sz w:val="24"/>
          <w:szCs w:val="24"/>
        </w:rPr>
        <w:t>Cambridge University Press</w:t>
      </w:r>
      <w:r w:rsidRPr="00F333A4">
        <w:rPr>
          <w:rFonts w:ascii="Verdana" w:hAnsi="Verdana" w:cs="Cambria"/>
          <w:sz w:val="24"/>
          <w:szCs w:val="24"/>
        </w:rPr>
        <w:t>. Volume 15.</w:t>
      </w:r>
    </w:p>
    <w:p w:rsidR="00DA0BB8" w:rsidRPr="00F333A4" w:rsidRDefault="00DA0BB8" w:rsidP="00DA0BB8">
      <w:pPr>
        <w:rPr>
          <w:rStyle w:val="nowrap"/>
          <w:rFonts w:ascii="Verdana" w:hAnsi="Verdana"/>
          <w:sz w:val="24"/>
          <w:szCs w:val="24"/>
        </w:rPr>
      </w:pPr>
      <w:r w:rsidRPr="00F333A4">
        <w:rPr>
          <w:rStyle w:val="mixed-citation"/>
          <w:rFonts w:ascii="Verdana" w:hAnsi="Verdana"/>
          <w:sz w:val="24"/>
          <w:szCs w:val="24"/>
          <w:lang w:val="en"/>
        </w:rPr>
        <w:t>Boyd,</w:t>
      </w:r>
      <w:r w:rsidR="0029626B">
        <w:rPr>
          <w:rStyle w:val="mixed-citation"/>
          <w:rFonts w:ascii="Verdana" w:hAnsi="Verdana"/>
          <w:sz w:val="24"/>
          <w:szCs w:val="24"/>
          <w:lang w:val="en"/>
        </w:rPr>
        <w:t xml:space="preserve"> R. &amp; </w:t>
      </w:r>
      <w:proofErr w:type="spellStart"/>
      <w:r w:rsidR="0029626B">
        <w:rPr>
          <w:rStyle w:val="mixed-citation"/>
          <w:rFonts w:ascii="Verdana" w:hAnsi="Verdana"/>
          <w:sz w:val="24"/>
          <w:szCs w:val="24"/>
          <w:lang w:val="en"/>
        </w:rPr>
        <w:t>Richerson</w:t>
      </w:r>
      <w:proofErr w:type="spellEnd"/>
      <w:r w:rsidR="0029626B">
        <w:rPr>
          <w:rStyle w:val="mixed-citation"/>
          <w:rFonts w:ascii="Verdana" w:hAnsi="Verdana"/>
          <w:sz w:val="24"/>
          <w:szCs w:val="24"/>
          <w:lang w:val="en"/>
        </w:rPr>
        <w:t xml:space="preserve"> P. J. (</w:t>
      </w:r>
      <w:r w:rsidRPr="00F333A4">
        <w:rPr>
          <w:rStyle w:val="mixed-citation"/>
          <w:rFonts w:ascii="Verdana" w:hAnsi="Verdana"/>
          <w:sz w:val="24"/>
          <w:szCs w:val="24"/>
          <w:lang w:val="en"/>
        </w:rPr>
        <w:t>2009</w:t>
      </w:r>
      <w:r w:rsidR="0029626B">
        <w:rPr>
          <w:rStyle w:val="mixed-citation"/>
          <w:rFonts w:ascii="Verdana" w:hAnsi="Verdana"/>
          <w:sz w:val="24"/>
          <w:szCs w:val="24"/>
          <w:lang w:val="en"/>
        </w:rPr>
        <w:t>).</w:t>
      </w:r>
      <w:r w:rsidR="001D7C2C" w:rsidRPr="00F333A4">
        <w:rPr>
          <w:rStyle w:val="mixed-citation"/>
          <w:rFonts w:ascii="Verdana" w:hAnsi="Verdana"/>
          <w:sz w:val="24"/>
          <w:szCs w:val="24"/>
          <w:lang w:val="en"/>
        </w:rPr>
        <w:t xml:space="preserve"> </w:t>
      </w:r>
      <w:r w:rsidRPr="00F333A4">
        <w:rPr>
          <w:rStyle w:val="ref-title"/>
          <w:rFonts w:ascii="Verdana" w:hAnsi="Verdana"/>
          <w:sz w:val="24"/>
          <w:szCs w:val="24"/>
          <w:lang w:val="en"/>
        </w:rPr>
        <w:t>Voting with your feet: payoff-biased migration and the evolution of group beneficial behavior</w:t>
      </w:r>
      <w:r w:rsidRPr="00F333A4">
        <w:rPr>
          <w:rStyle w:val="mixed-citation"/>
          <w:rFonts w:ascii="Verdana" w:hAnsi="Verdana"/>
          <w:sz w:val="24"/>
          <w:szCs w:val="24"/>
          <w:lang w:val="en"/>
        </w:rPr>
        <w:t xml:space="preserve">. </w:t>
      </w:r>
      <w:r w:rsidRPr="00F333A4">
        <w:rPr>
          <w:rStyle w:val="ref-journal"/>
          <w:rFonts w:ascii="Verdana" w:hAnsi="Verdana"/>
          <w:sz w:val="24"/>
          <w:szCs w:val="24"/>
          <w:lang w:val="en"/>
        </w:rPr>
        <w:t xml:space="preserve">J. </w:t>
      </w:r>
      <w:proofErr w:type="spellStart"/>
      <w:r w:rsidRPr="00F333A4">
        <w:rPr>
          <w:rStyle w:val="ref-journal"/>
          <w:rFonts w:ascii="Verdana" w:hAnsi="Verdana"/>
          <w:i/>
          <w:sz w:val="24"/>
          <w:szCs w:val="24"/>
          <w:lang w:val="en"/>
        </w:rPr>
        <w:t>Theoret</w:t>
      </w:r>
      <w:proofErr w:type="spellEnd"/>
      <w:r w:rsidRPr="00F333A4">
        <w:rPr>
          <w:rStyle w:val="ref-journal"/>
          <w:rFonts w:ascii="Verdana" w:hAnsi="Verdana"/>
          <w:i/>
          <w:sz w:val="24"/>
          <w:szCs w:val="24"/>
          <w:lang w:val="en"/>
        </w:rPr>
        <w:t>. Biol</w:t>
      </w:r>
      <w:r w:rsidRPr="00F333A4">
        <w:rPr>
          <w:rStyle w:val="mixed-citation"/>
          <w:rFonts w:ascii="Verdana" w:hAnsi="Verdana"/>
          <w:sz w:val="24"/>
          <w:szCs w:val="24"/>
          <w:lang w:val="en"/>
        </w:rPr>
        <w:t xml:space="preserve">. </w:t>
      </w:r>
      <w:r w:rsidRPr="00F333A4">
        <w:rPr>
          <w:rStyle w:val="ref-vol"/>
          <w:rFonts w:ascii="Verdana" w:hAnsi="Verdana"/>
          <w:sz w:val="24"/>
          <w:szCs w:val="24"/>
          <w:lang w:val="en"/>
        </w:rPr>
        <w:t>257</w:t>
      </w:r>
      <w:r w:rsidRPr="00F333A4">
        <w:rPr>
          <w:rStyle w:val="mixed-citation"/>
          <w:rFonts w:ascii="Verdana" w:hAnsi="Verdana"/>
          <w:sz w:val="24"/>
          <w:szCs w:val="24"/>
          <w:lang w:val="en"/>
        </w:rPr>
        <w:t>, 331–</w:t>
      </w:r>
      <w:proofErr w:type="gramStart"/>
      <w:r w:rsidRPr="00F333A4">
        <w:rPr>
          <w:rStyle w:val="mixed-citation"/>
          <w:rFonts w:ascii="Verdana" w:hAnsi="Verdana"/>
          <w:sz w:val="24"/>
          <w:szCs w:val="24"/>
          <w:lang w:val="en"/>
        </w:rPr>
        <w:t>339 .</w:t>
      </w:r>
      <w:proofErr w:type="gramEnd"/>
    </w:p>
    <w:p w:rsidR="00DA0BB8" w:rsidRPr="00F333A4" w:rsidRDefault="00DA0BB8" w:rsidP="00DA0BB8">
      <w:pPr>
        <w:rPr>
          <w:rFonts w:ascii="Verdana" w:hAnsi="Verdana"/>
          <w:sz w:val="24"/>
          <w:szCs w:val="24"/>
        </w:rPr>
      </w:pPr>
      <w:proofErr w:type="spellStart"/>
      <w:r w:rsidRPr="00F333A4">
        <w:rPr>
          <w:rStyle w:val="mixed-citation"/>
          <w:rFonts w:ascii="Verdana" w:hAnsi="Verdana"/>
          <w:sz w:val="24"/>
          <w:szCs w:val="24"/>
          <w:lang w:val="en"/>
        </w:rPr>
        <w:t>Brenzinger</w:t>
      </w:r>
      <w:proofErr w:type="spellEnd"/>
      <w:r w:rsidRPr="00F333A4">
        <w:rPr>
          <w:rStyle w:val="mixed-citation"/>
          <w:rFonts w:ascii="Verdana" w:hAnsi="Verdana"/>
          <w:sz w:val="24"/>
          <w:szCs w:val="24"/>
          <w:lang w:val="en"/>
        </w:rPr>
        <w:t>,</w:t>
      </w:r>
      <w:r w:rsidR="0029626B">
        <w:rPr>
          <w:rStyle w:val="mixed-citation"/>
          <w:rFonts w:ascii="Verdana" w:hAnsi="Verdana"/>
          <w:sz w:val="24"/>
          <w:szCs w:val="24"/>
          <w:lang w:val="en"/>
        </w:rPr>
        <w:t xml:space="preserve"> M. (</w:t>
      </w:r>
      <w:r w:rsidRPr="00F333A4">
        <w:rPr>
          <w:rStyle w:val="mixed-citation"/>
          <w:rFonts w:ascii="Verdana" w:hAnsi="Verdana"/>
          <w:sz w:val="24"/>
          <w:szCs w:val="24"/>
          <w:lang w:val="en"/>
        </w:rPr>
        <w:t>2006</w:t>
      </w:r>
      <w:r w:rsidR="0029626B">
        <w:rPr>
          <w:rStyle w:val="mixed-citation"/>
          <w:rFonts w:ascii="Verdana" w:hAnsi="Verdana"/>
          <w:sz w:val="24"/>
          <w:szCs w:val="24"/>
          <w:lang w:val="en"/>
        </w:rPr>
        <w:t>).</w:t>
      </w:r>
      <w:r w:rsidRPr="00F333A4">
        <w:rPr>
          <w:rStyle w:val="mixed-citation"/>
          <w:rFonts w:ascii="Verdana" w:hAnsi="Verdana"/>
          <w:sz w:val="24"/>
          <w:szCs w:val="24"/>
          <w:lang w:val="en"/>
        </w:rPr>
        <w:t xml:space="preserve"> </w:t>
      </w:r>
      <w:r w:rsidRPr="00F333A4">
        <w:rPr>
          <w:rStyle w:val="ref-title"/>
          <w:rFonts w:ascii="Verdana" w:hAnsi="Verdana"/>
          <w:sz w:val="24"/>
          <w:szCs w:val="24"/>
          <w:lang w:val="en"/>
        </w:rPr>
        <w:t>Language maintenance and shift</w:t>
      </w:r>
      <w:r w:rsidRPr="00F333A4">
        <w:rPr>
          <w:rStyle w:val="mixed-citation"/>
          <w:rFonts w:ascii="Verdana" w:hAnsi="Verdana"/>
          <w:sz w:val="24"/>
          <w:szCs w:val="24"/>
          <w:lang w:val="en"/>
        </w:rPr>
        <w:t xml:space="preserve">. In </w:t>
      </w:r>
      <w:r w:rsidRPr="00F333A4">
        <w:rPr>
          <w:rStyle w:val="ref-journal"/>
          <w:rFonts w:ascii="Verdana" w:hAnsi="Verdana"/>
          <w:i/>
          <w:sz w:val="24"/>
          <w:szCs w:val="24"/>
          <w:lang w:val="en"/>
        </w:rPr>
        <w:t>The encyclopedia of language and linguistics</w:t>
      </w:r>
      <w:r w:rsidRPr="00F333A4">
        <w:rPr>
          <w:rStyle w:val="mixed-citation"/>
          <w:rFonts w:ascii="Verdana" w:hAnsi="Verdana"/>
          <w:i/>
          <w:sz w:val="24"/>
          <w:szCs w:val="24"/>
          <w:lang w:val="en"/>
        </w:rPr>
        <w:t xml:space="preserve"> </w:t>
      </w:r>
      <w:r w:rsidRPr="00F333A4">
        <w:rPr>
          <w:rStyle w:val="mixed-citation"/>
          <w:rFonts w:ascii="Verdana" w:hAnsi="Verdana"/>
          <w:sz w:val="24"/>
          <w:szCs w:val="24"/>
          <w:lang w:val="en"/>
        </w:rPr>
        <w:t xml:space="preserve">(ed. Brown K., editor.), pp. 542–548, 2nd </w:t>
      </w:r>
      <w:proofErr w:type="spellStart"/>
      <w:r w:rsidRPr="00F333A4">
        <w:rPr>
          <w:rStyle w:val="mixed-citation"/>
          <w:rFonts w:ascii="Verdana" w:hAnsi="Verdana"/>
          <w:sz w:val="24"/>
          <w:szCs w:val="24"/>
          <w:lang w:val="en"/>
        </w:rPr>
        <w:t>edn</w:t>
      </w:r>
      <w:proofErr w:type="spellEnd"/>
      <w:r w:rsidRPr="00F333A4">
        <w:rPr>
          <w:rStyle w:val="mixed-citation"/>
          <w:rFonts w:ascii="Verdana" w:hAnsi="Verdana"/>
          <w:sz w:val="24"/>
          <w:szCs w:val="24"/>
          <w:lang w:val="en"/>
        </w:rPr>
        <w:t xml:space="preserve"> In </w:t>
      </w:r>
      <w:r w:rsidRPr="00F333A4">
        <w:rPr>
          <w:rStyle w:val="Emphasis"/>
          <w:rFonts w:ascii="Verdana" w:hAnsi="Verdana"/>
          <w:sz w:val="24"/>
          <w:szCs w:val="24"/>
          <w:lang w:val="en"/>
        </w:rPr>
        <w:t>Society and language</w:t>
      </w:r>
      <w:r w:rsidRPr="00F333A4">
        <w:rPr>
          <w:rStyle w:val="mixed-citation"/>
          <w:rFonts w:ascii="Verdana" w:hAnsi="Verdana"/>
          <w:sz w:val="24"/>
          <w:szCs w:val="24"/>
          <w:lang w:val="en"/>
        </w:rPr>
        <w:t xml:space="preserve">, vol. 6 (ed. R. </w:t>
      </w:r>
      <w:proofErr w:type="spellStart"/>
      <w:r w:rsidRPr="00F333A4">
        <w:rPr>
          <w:rStyle w:val="mixed-citation"/>
          <w:rFonts w:ascii="Verdana" w:hAnsi="Verdana"/>
          <w:sz w:val="24"/>
          <w:szCs w:val="24"/>
          <w:lang w:val="en"/>
        </w:rPr>
        <w:t>Mesthrie</w:t>
      </w:r>
      <w:proofErr w:type="spellEnd"/>
      <w:r w:rsidRPr="00F333A4">
        <w:rPr>
          <w:rStyle w:val="mixed-citation"/>
          <w:rFonts w:ascii="Verdana" w:hAnsi="Verdana"/>
          <w:sz w:val="24"/>
          <w:szCs w:val="24"/>
          <w:lang w:val="en"/>
        </w:rPr>
        <w:t>) Oxford, UK: Elsevier.</w:t>
      </w:r>
    </w:p>
    <w:p w:rsidR="00DA0BB8" w:rsidRPr="00F333A4" w:rsidRDefault="0029626B" w:rsidP="00DA0BB8">
      <w:pPr>
        <w:rPr>
          <w:rFonts w:ascii="Verdana" w:hAnsi="Verdana"/>
          <w:sz w:val="24"/>
          <w:szCs w:val="24"/>
        </w:rPr>
      </w:pPr>
      <w:proofErr w:type="spellStart"/>
      <w:r>
        <w:rPr>
          <w:rFonts w:ascii="Verdana" w:hAnsi="Verdana" w:cs="Cambria"/>
          <w:sz w:val="24"/>
          <w:szCs w:val="24"/>
        </w:rPr>
        <w:t>Brenzinger</w:t>
      </w:r>
      <w:proofErr w:type="spellEnd"/>
      <w:r>
        <w:rPr>
          <w:rFonts w:ascii="Verdana" w:hAnsi="Verdana" w:cs="Cambria"/>
          <w:sz w:val="24"/>
          <w:szCs w:val="24"/>
        </w:rPr>
        <w:t>, M. (2007).</w:t>
      </w:r>
      <w:r w:rsidR="001D7C2C" w:rsidRPr="00F333A4">
        <w:rPr>
          <w:rFonts w:ascii="Verdana" w:hAnsi="Verdana" w:cs="Cambria"/>
          <w:sz w:val="24"/>
          <w:szCs w:val="24"/>
        </w:rPr>
        <w:t xml:space="preserve"> </w:t>
      </w:r>
      <w:r w:rsidR="00DA0BB8" w:rsidRPr="00F333A4">
        <w:rPr>
          <w:rFonts w:ascii="Verdana" w:hAnsi="Verdana" w:cs="Cambria"/>
          <w:sz w:val="24"/>
          <w:szCs w:val="24"/>
        </w:rPr>
        <w:t xml:space="preserve">Indicators for Assessing Language Vitality. In M. </w:t>
      </w:r>
      <w:proofErr w:type="spellStart"/>
      <w:r w:rsidR="00DA0BB8" w:rsidRPr="00F333A4">
        <w:rPr>
          <w:rFonts w:ascii="Verdana" w:hAnsi="Verdana" w:cs="Cambria"/>
          <w:sz w:val="24"/>
          <w:szCs w:val="24"/>
        </w:rPr>
        <w:t>Brenzinger</w:t>
      </w:r>
      <w:proofErr w:type="spellEnd"/>
      <w:r w:rsidR="00DA0BB8" w:rsidRPr="00F333A4">
        <w:rPr>
          <w:rFonts w:ascii="Verdana" w:hAnsi="Verdana" w:cs="Cambria"/>
          <w:sz w:val="24"/>
          <w:szCs w:val="24"/>
        </w:rPr>
        <w:t xml:space="preserve"> (Ed.), </w:t>
      </w:r>
      <w:r w:rsidR="00DA0BB8" w:rsidRPr="00F333A4">
        <w:rPr>
          <w:rFonts w:ascii="Verdana" w:hAnsi="Verdana" w:cs="Cambria-Italic"/>
          <w:i/>
          <w:iCs/>
          <w:sz w:val="24"/>
          <w:szCs w:val="24"/>
        </w:rPr>
        <w:t xml:space="preserve">Language Endangerment throughout the World </w:t>
      </w:r>
      <w:r w:rsidR="00DA0BB8" w:rsidRPr="00F333A4">
        <w:rPr>
          <w:rFonts w:ascii="Verdana" w:hAnsi="Verdana" w:cs="Cambria"/>
          <w:sz w:val="24"/>
          <w:szCs w:val="24"/>
        </w:rPr>
        <w:t xml:space="preserve">(pp. ix </w:t>
      </w:r>
      <w:r w:rsidR="00DA0BB8" w:rsidRPr="00F333A4">
        <w:rPr>
          <w:rFonts w:ascii="Cambria Math" w:hAnsi="Cambria Math" w:cs="Cambria Math"/>
          <w:sz w:val="24"/>
          <w:szCs w:val="24"/>
        </w:rPr>
        <w:t>‐</w:t>
      </w:r>
      <w:r w:rsidR="00DA0BB8" w:rsidRPr="00F333A4">
        <w:rPr>
          <w:rFonts w:ascii="Verdana" w:hAnsi="Verdana" w:cs="Cambria"/>
          <w:sz w:val="24"/>
          <w:szCs w:val="24"/>
        </w:rPr>
        <w:t xml:space="preserve"> xii). Berlin: Walter de </w:t>
      </w:r>
      <w:proofErr w:type="spellStart"/>
      <w:r w:rsidR="00DA0BB8" w:rsidRPr="00F333A4">
        <w:rPr>
          <w:rFonts w:ascii="Verdana" w:hAnsi="Verdana" w:cs="Cambria"/>
          <w:sz w:val="24"/>
          <w:szCs w:val="24"/>
        </w:rPr>
        <w:t>Gruyter</w:t>
      </w:r>
      <w:proofErr w:type="spellEnd"/>
      <w:r w:rsidR="00DA0BB8" w:rsidRPr="00F333A4">
        <w:rPr>
          <w:rFonts w:ascii="Verdana" w:hAnsi="Verdana" w:cs="Cambria"/>
          <w:sz w:val="24"/>
          <w:szCs w:val="24"/>
        </w:rPr>
        <w:t>.</w:t>
      </w:r>
    </w:p>
    <w:p w:rsidR="006165B4" w:rsidRDefault="006165B4" w:rsidP="00731624">
      <w:pPr>
        <w:autoSpaceDE w:val="0"/>
        <w:autoSpaceDN w:val="0"/>
        <w:adjustRightInd w:val="0"/>
        <w:spacing w:after="0" w:line="240" w:lineRule="auto"/>
        <w:rPr>
          <w:rFonts w:ascii="Verdana" w:hAnsi="Verdana" w:cs="CenturyBase"/>
          <w:sz w:val="24"/>
          <w:szCs w:val="24"/>
        </w:rPr>
      </w:pPr>
      <w:proofErr w:type="spellStart"/>
      <w:r w:rsidRPr="00F333A4">
        <w:rPr>
          <w:rFonts w:ascii="Verdana" w:hAnsi="Verdana" w:cs="CenturyBase"/>
          <w:sz w:val="24"/>
          <w:szCs w:val="24"/>
        </w:rPr>
        <w:t>Christison</w:t>
      </w:r>
      <w:proofErr w:type="spellEnd"/>
      <w:r w:rsidRPr="00F333A4">
        <w:rPr>
          <w:rFonts w:ascii="Verdana" w:hAnsi="Verdana" w:cs="CenturyBase"/>
          <w:sz w:val="24"/>
          <w:szCs w:val="24"/>
        </w:rPr>
        <w:t>,</w:t>
      </w:r>
      <w:r w:rsidR="0029626B">
        <w:rPr>
          <w:rFonts w:ascii="Verdana" w:hAnsi="Verdana" w:cs="CenturyBase"/>
          <w:sz w:val="24"/>
          <w:szCs w:val="24"/>
        </w:rPr>
        <w:t xml:space="preserve"> M. A., &amp; Hayes-</w:t>
      </w:r>
      <w:proofErr w:type="spellStart"/>
      <w:r w:rsidR="0029626B">
        <w:rPr>
          <w:rFonts w:ascii="Verdana" w:hAnsi="Verdana" w:cs="CenturyBase"/>
          <w:sz w:val="24"/>
          <w:szCs w:val="24"/>
        </w:rPr>
        <w:t>Harb</w:t>
      </w:r>
      <w:proofErr w:type="spellEnd"/>
      <w:r w:rsidR="0029626B">
        <w:rPr>
          <w:rFonts w:ascii="Verdana" w:hAnsi="Verdana" w:cs="CenturyBase"/>
          <w:sz w:val="24"/>
          <w:szCs w:val="24"/>
        </w:rPr>
        <w:t xml:space="preserve">, R. (2006). </w:t>
      </w:r>
      <w:r w:rsidRPr="00F333A4">
        <w:rPr>
          <w:rFonts w:ascii="Verdana" w:hAnsi="Verdana" w:cs="CenturyBase"/>
          <w:sz w:val="24"/>
          <w:szCs w:val="24"/>
        </w:rPr>
        <w:t>The Role of Applied Linguistics in Language Revitalization Programs.</w:t>
      </w:r>
      <w:r w:rsidR="0029626B">
        <w:rPr>
          <w:rFonts w:ascii="Verdana" w:hAnsi="Verdana" w:cs="CenturyBase"/>
          <w:sz w:val="24"/>
          <w:szCs w:val="24"/>
        </w:rPr>
        <w:t xml:space="preserve">  </w:t>
      </w:r>
      <w:r w:rsidRPr="00F333A4">
        <w:rPr>
          <w:rFonts w:ascii="Verdana" w:hAnsi="Verdana" w:cs="CenturyBase"/>
          <w:sz w:val="24"/>
          <w:szCs w:val="24"/>
        </w:rPr>
        <w:t xml:space="preserve">Paper presented at Joint Conference of the American Association for Applied Linguistics and the Association </w:t>
      </w:r>
      <w:proofErr w:type="spellStart"/>
      <w:r w:rsidRPr="00F333A4">
        <w:rPr>
          <w:rFonts w:ascii="Verdana" w:hAnsi="Verdana" w:cs="CenturyBase"/>
          <w:sz w:val="24"/>
          <w:szCs w:val="24"/>
        </w:rPr>
        <w:t>Canadienne</w:t>
      </w:r>
      <w:proofErr w:type="spellEnd"/>
      <w:r w:rsidRPr="00F333A4">
        <w:rPr>
          <w:rFonts w:ascii="Verdana" w:hAnsi="Verdana" w:cs="CenturyBase"/>
          <w:sz w:val="24"/>
          <w:szCs w:val="24"/>
        </w:rPr>
        <w:t xml:space="preserve"> de </w:t>
      </w:r>
      <w:proofErr w:type="spellStart"/>
      <w:r w:rsidRPr="00F333A4">
        <w:rPr>
          <w:rFonts w:ascii="Verdana" w:hAnsi="Verdana" w:cs="CenturyBase"/>
          <w:sz w:val="24"/>
          <w:szCs w:val="24"/>
        </w:rPr>
        <w:t>Linguistique</w:t>
      </w:r>
      <w:proofErr w:type="spellEnd"/>
      <w:r w:rsidRPr="00F333A4">
        <w:rPr>
          <w:rFonts w:ascii="Verdana" w:hAnsi="Verdana" w:cs="CenturyBase"/>
          <w:sz w:val="24"/>
          <w:szCs w:val="24"/>
        </w:rPr>
        <w:t xml:space="preserve"> </w:t>
      </w:r>
      <w:proofErr w:type="spellStart"/>
      <w:r w:rsidRPr="00F333A4">
        <w:rPr>
          <w:rFonts w:ascii="Verdana" w:hAnsi="Verdana" w:cs="CenturyBase"/>
          <w:sz w:val="24"/>
          <w:szCs w:val="24"/>
        </w:rPr>
        <w:t>Appliquée</w:t>
      </w:r>
      <w:proofErr w:type="spellEnd"/>
      <w:r w:rsidRPr="00F333A4">
        <w:rPr>
          <w:rFonts w:ascii="Verdana" w:hAnsi="Verdana" w:cs="CenturyBase"/>
          <w:sz w:val="24"/>
          <w:szCs w:val="24"/>
        </w:rPr>
        <w:t>/Canadian Association of Applied Linguistics, Montreal, 17—20</w:t>
      </w:r>
      <w:r w:rsidR="00731624">
        <w:rPr>
          <w:rFonts w:ascii="Verdana" w:hAnsi="Verdana" w:cs="CenturyBase"/>
          <w:sz w:val="24"/>
          <w:szCs w:val="24"/>
        </w:rPr>
        <w:t xml:space="preserve"> </w:t>
      </w:r>
      <w:r w:rsidRPr="00F333A4">
        <w:rPr>
          <w:rFonts w:ascii="Verdana" w:hAnsi="Verdana" w:cs="CenturyBase"/>
          <w:sz w:val="24"/>
          <w:szCs w:val="24"/>
        </w:rPr>
        <w:t>June 2006.</w:t>
      </w:r>
    </w:p>
    <w:p w:rsidR="00731624" w:rsidRDefault="00731624" w:rsidP="00731624">
      <w:pPr>
        <w:autoSpaceDE w:val="0"/>
        <w:autoSpaceDN w:val="0"/>
        <w:adjustRightInd w:val="0"/>
        <w:spacing w:after="0" w:line="240" w:lineRule="auto"/>
        <w:rPr>
          <w:rFonts w:ascii="Verdana" w:hAnsi="Verdana" w:cs="CenturyBase"/>
          <w:sz w:val="24"/>
          <w:szCs w:val="24"/>
        </w:rPr>
      </w:pPr>
    </w:p>
    <w:p w:rsidR="00731624" w:rsidRPr="00BE152C" w:rsidRDefault="00731624" w:rsidP="00731624">
      <w:pPr>
        <w:autoSpaceDE w:val="0"/>
        <w:autoSpaceDN w:val="0"/>
        <w:adjustRightInd w:val="0"/>
        <w:spacing w:after="0" w:line="240" w:lineRule="auto"/>
        <w:rPr>
          <w:rFonts w:ascii="Verdana" w:hAnsi="Verdana"/>
          <w:sz w:val="24"/>
          <w:szCs w:val="24"/>
        </w:rPr>
      </w:pPr>
      <w:r w:rsidRPr="00BE152C">
        <w:rPr>
          <w:rFonts w:ascii="Verdana" w:hAnsi="Verdana"/>
          <w:sz w:val="24"/>
          <w:szCs w:val="24"/>
        </w:rPr>
        <w:t xml:space="preserve">Clarke, J. T. (1872). A Letter from the Reverend J.T. Clarke read at </w:t>
      </w:r>
      <w:proofErr w:type="spellStart"/>
      <w:r w:rsidRPr="00BE152C">
        <w:rPr>
          <w:rFonts w:ascii="Verdana" w:hAnsi="Verdana"/>
          <w:sz w:val="24"/>
          <w:szCs w:val="24"/>
        </w:rPr>
        <w:t>Yn</w:t>
      </w:r>
      <w:proofErr w:type="spellEnd"/>
      <w:r w:rsidRPr="00BE152C">
        <w:rPr>
          <w:rFonts w:ascii="Verdana" w:hAnsi="Verdana"/>
          <w:sz w:val="24"/>
          <w:szCs w:val="24"/>
        </w:rPr>
        <w:t xml:space="preserve"> </w:t>
      </w:r>
      <w:proofErr w:type="spellStart"/>
      <w:r w:rsidRPr="00BE152C">
        <w:rPr>
          <w:rFonts w:ascii="Verdana" w:hAnsi="Verdana"/>
          <w:sz w:val="24"/>
          <w:szCs w:val="24"/>
        </w:rPr>
        <w:t>Laigh</w:t>
      </w:r>
      <w:proofErr w:type="spellEnd"/>
      <w:r w:rsidRPr="00BE152C">
        <w:rPr>
          <w:rFonts w:ascii="Verdana" w:hAnsi="Verdana"/>
          <w:sz w:val="24"/>
          <w:szCs w:val="24"/>
        </w:rPr>
        <w:t xml:space="preserve"> </w:t>
      </w:r>
      <w:proofErr w:type="spellStart"/>
      <w:r w:rsidRPr="00BE152C">
        <w:rPr>
          <w:rFonts w:ascii="Verdana" w:hAnsi="Verdana"/>
          <w:sz w:val="24"/>
          <w:szCs w:val="24"/>
        </w:rPr>
        <w:t>Ghailckagh</w:t>
      </w:r>
      <w:proofErr w:type="spellEnd"/>
      <w:r w:rsidRPr="00BE152C">
        <w:rPr>
          <w:rFonts w:ascii="Verdana" w:hAnsi="Verdana"/>
          <w:sz w:val="24"/>
          <w:szCs w:val="24"/>
        </w:rPr>
        <w:t xml:space="preserve"> (1872). (S. Miller, Ed.) </w:t>
      </w:r>
      <w:r w:rsidRPr="00BE152C">
        <w:rPr>
          <w:rFonts w:ascii="Verdana" w:hAnsi="Verdana"/>
          <w:i/>
          <w:iCs/>
          <w:sz w:val="24"/>
          <w:szCs w:val="24"/>
        </w:rPr>
        <w:t>Manx Notes - Folkways &amp; Language, 11</w:t>
      </w:r>
      <w:r w:rsidRPr="00BE152C">
        <w:rPr>
          <w:rFonts w:ascii="Verdana" w:hAnsi="Verdana"/>
          <w:sz w:val="24"/>
          <w:szCs w:val="24"/>
        </w:rPr>
        <w:t>, pp. 272-281.</w:t>
      </w:r>
    </w:p>
    <w:p w:rsidR="00731624" w:rsidRPr="00F333A4" w:rsidRDefault="00731624" w:rsidP="00731624">
      <w:pPr>
        <w:autoSpaceDE w:val="0"/>
        <w:autoSpaceDN w:val="0"/>
        <w:adjustRightInd w:val="0"/>
        <w:spacing w:after="0" w:line="240" w:lineRule="auto"/>
        <w:rPr>
          <w:rFonts w:ascii="Verdana" w:hAnsi="Verdana" w:cs="CenturyBase"/>
          <w:sz w:val="24"/>
          <w:szCs w:val="24"/>
        </w:rPr>
      </w:pPr>
    </w:p>
    <w:p w:rsidR="00DA6531" w:rsidRDefault="0029626B" w:rsidP="006165B4">
      <w:pPr>
        <w:rPr>
          <w:rFonts w:ascii="Verdana" w:hAnsi="Verdana" w:cs="CenturyBase"/>
          <w:sz w:val="24"/>
          <w:szCs w:val="24"/>
        </w:rPr>
      </w:pPr>
      <w:r>
        <w:rPr>
          <w:rFonts w:ascii="Verdana" w:hAnsi="Verdana" w:cs="CenturyBase"/>
          <w:sz w:val="24"/>
          <w:szCs w:val="24"/>
        </w:rPr>
        <w:t xml:space="preserve">Conklin, N. &amp; </w:t>
      </w:r>
      <w:proofErr w:type="spellStart"/>
      <w:r>
        <w:rPr>
          <w:rFonts w:ascii="Verdana" w:hAnsi="Verdana" w:cs="CenturyBase"/>
          <w:sz w:val="24"/>
          <w:szCs w:val="24"/>
        </w:rPr>
        <w:t>Lourie</w:t>
      </w:r>
      <w:proofErr w:type="spellEnd"/>
      <w:r>
        <w:rPr>
          <w:rFonts w:ascii="Verdana" w:hAnsi="Verdana" w:cs="CenturyBase"/>
          <w:sz w:val="24"/>
          <w:szCs w:val="24"/>
        </w:rPr>
        <w:t>, M. (</w:t>
      </w:r>
      <w:r w:rsidR="00DA6531" w:rsidRPr="00F333A4">
        <w:rPr>
          <w:rFonts w:ascii="Verdana" w:hAnsi="Verdana" w:cs="CenturyBase"/>
          <w:sz w:val="24"/>
          <w:szCs w:val="24"/>
        </w:rPr>
        <w:t>1983</w:t>
      </w:r>
      <w:r>
        <w:rPr>
          <w:rFonts w:ascii="Verdana" w:hAnsi="Verdana" w:cs="CenturyBase"/>
          <w:sz w:val="24"/>
          <w:szCs w:val="24"/>
        </w:rPr>
        <w:t>)</w:t>
      </w:r>
      <w:r w:rsidR="00DA6531" w:rsidRPr="00F333A4">
        <w:rPr>
          <w:rFonts w:ascii="Verdana" w:hAnsi="Verdana" w:cs="CenturyBase"/>
          <w:sz w:val="24"/>
          <w:szCs w:val="24"/>
        </w:rPr>
        <w:t xml:space="preserve">. </w:t>
      </w:r>
      <w:r w:rsidR="00DA6531" w:rsidRPr="00F333A4">
        <w:rPr>
          <w:rFonts w:ascii="Verdana" w:hAnsi="Verdana" w:cs="CenturyBase"/>
          <w:i/>
          <w:sz w:val="24"/>
          <w:szCs w:val="24"/>
        </w:rPr>
        <w:t>A Host of Tongues</w:t>
      </w:r>
      <w:r w:rsidR="00DA6531" w:rsidRPr="00F333A4">
        <w:rPr>
          <w:rFonts w:ascii="Verdana" w:hAnsi="Verdana" w:cs="CenturyBase"/>
          <w:sz w:val="24"/>
          <w:szCs w:val="24"/>
        </w:rPr>
        <w:t>.  New York: The Free Press.</w:t>
      </w:r>
    </w:p>
    <w:p w:rsidR="007D083C" w:rsidRPr="007D083C" w:rsidRDefault="007D083C" w:rsidP="006165B4">
      <w:pPr>
        <w:rPr>
          <w:rFonts w:ascii="Verdana" w:hAnsi="Verdana" w:cs="CenturyBase"/>
          <w:i/>
          <w:sz w:val="24"/>
          <w:szCs w:val="24"/>
        </w:rPr>
      </w:pPr>
      <w:r>
        <w:rPr>
          <w:rFonts w:ascii="Verdana" w:hAnsi="Verdana" w:cs="CenturyBase"/>
          <w:sz w:val="24"/>
          <w:szCs w:val="24"/>
        </w:rPr>
        <w:t xml:space="preserve">Crawford, J. (1994).  Endangered Native American </w:t>
      </w:r>
      <w:r w:rsidR="0029626B">
        <w:rPr>
          <w:rFonts w:ascii="Verdana" w:hAnsi="Verdana" w:cs="CenturyBase"/>
          <w:sz w:val="24"/>
          <w:szCs w:val="24"/>
        </w:rPr>
        <w:t>languages</w:t>
      </w:r>
      <w:r>
        <w:rPr>
          <w:rFonts w:ascii="Verdana" w:hAnsi="Verdana" w:cs="CenturyBase"/>
          <w:sz w:val="24"/>
          <w:szCs w:val="24"/>
        </w:rPr>
        <w:t xml:space="preserve">: What is to be done and why? </w:t>
      </w:r>
      <w:r>
        <w:rPr>
          <w:rFonts w:ascii="Verdana" w:hAnsi="Verdana" w:cs="CenturyBase"/>
          <w:i/>
          <w:sz w:val="24"/>
          <w:szCs w:val="24"/>
        </w:rPr>
        <w:t xml:space="preserve">Journal of Navajo Education </w:t>
      </w:r>
      <w:r w:rsidRPr="007D083C">
        <w:rPr>
          <w:rFonts w:ascii="Verdana" w:hAnsi="Verdana" w:cs="CenturyBase"/>
          <w:sz w:val="24"/>
          <w:szCs w:val="24"/>
        </w:rPr>
        <w:t>11:3.3-11.</w:t>
      </w:r>
    </w:p>
    <w:p w:rsidR="00DA0BB8" w:rsidRDefault="00DA0BB8" w:rsidP="001D7C2C">
      <w:pPr>
        <w:rPr>
          <w:rFonts w:ascii="Verdana" w:hAnsi="Verdana" w:cs="Cambria"/>
          <w:sz w:val="24"/>
          <w:szCs w:val="24"/>
        </w:rPr>
      </w:pPr>
      <w:r w:rsidRPr="00F333A4">
        <w:rPr>
          <w:rFonts w:ascii="Verdana" w:hAnsi="Verdana" w:cs="Cambria"/>
          <w:sz w:val="24"/>
          <w:szCs w:val="24"/>
        </w:rPr>
        <w:lastRenderedPageBreak/>
        <w:t xml:space="preserve">Crystal, D. (2000). </w:t>
      </w:r>
      <w:r w:rsidRPr="00F333A4">
        <w:rPr>
          <w:rFonts w:ascii="Verdana" w:hAnsi="Verdana" w:cs="Cambria"/>
          <w:i/>
          <w:sz w:val="24"/>
          <w:szCs w:val="24"/>
        </w:rPr>
        <w:t>Language Death</w:t>
      </w:r>
      <w:r w:rsidRPr="00F333A4">
        <w:rPr>
          <w:rFonts w:ascii="Verdana" w:hAnsi="Verdana" w:cs="Cambria"/>
          <w:sz w:val="24"/>
          <w:szCs w:val="24"/>
        </w:rPr>
        <w:t>. Cambridge: Cambridge University Press.</w:t>
      </w:r>
    </w:p>
    <w:p w:rsidR="00800BF0" w:rsidRPr="00800BF0" w:rsidRDefault="00800BF0" w:rsidP="001D7C2C">
      <w:pPr>
        <w:rPr>
          <w:rFonts w:ascii="Verdana" w:hAnsi="Verdana" w:cs="Cambria"/>
          <w:i/>
          <w:sz w:val="24"/>
          <w:szCs w:val="24"/>
        </w:rPr>
      </w:pPr>
      <w:proofErr w:type="spellStart"/>
      <w:r>
        <w:rPr>
          <w:rFonts w:ascii="Verdana" w:hAnsi="Verdana" w:cs="Cambria"/>
          <w:sz w:val="24"/>
          <w:szCs w:val="24"/>
        </w:rPr>
        <w:t>Curdt</w:t>
      </w:r>
      <w:proofErr w:type="spellEnd"/>
      <w:r>
        <w:rPr>
          <w:rFonts w:ascii="Verdana" w:hAnsi="Verdana" w:cs="Cambria"/>
          <w:sz w:val="24"/>
          <w:szCs w:val="24"/>
        </w:rPr>
        <w:t xml:space="preserve">-Christiansen, X.L. (2001). Who is Responsible for the Maintenance of Heritage Languages? </w:t>
      </w:r>
      <w:r>
        <w:rPr>
          <w:rFonts w:ascii="Verdana" w:hAnsi="Verdana" w:cs="Cambria"/>
          <w:i/>
          <w:sz w:val="24"/>
          <w:szCs w:val="24"/>
        </w:rPr>
        <w:t xml:space="preserve">ACTAS/Proceedings II </w:t>
      </w:r>
      <w:proofErr w:type="spellStart"/>
      <w:r>
        <w:rPr>
          <w:rFonts w:ascii="Verdana" w:hAnsi="Verdana" w:cs="Cambria"/>
          <w:i/>
          <w:sz w:val="24"/>
          <w:szCs w:val="24"/>
        </w:rPr>
        <w:t>Simposio</w:t>
      </w:r>
      <w:proofErr w:type="spellEnd"/>
      <w:r>
        <w:rPr>
          <w:rFonts w:ascii="Verdana" w:hAnsi="Verdana" w:cs="Cambria"/>
          <w:i/>
          <w:sz w:val="24"/>
          <w:szCs w:val="24"/>
        </w:rPr>
        <w:t xml:space="preserve"> </w:t>
      </w:r>
      <w:proofErr w:type="spellStart"/>
      <w:r>
        <w:rPr>
          <w:rFonts w:ascii="Verdana" w:hAnsi="Verdana" w:cs="Cambria"/>
          <w:i/>
          <w:sz w:val="24"/>
          <w:szCs w:val="24"/>
        </w:rPr>
        <w:t>Internactional</w:t>
      </w:r>
      <w:proofErr w:type="spellEnd"/>
      <w:r>
        <w:rPr>
          <w:rFonts w:ascii="Verdana" w:hAnsi="Verdana" w:cs="Cambria"/>
          <w:i/>
          <w:sz w:val="24"/>
          <w:szCs w:val="24"/>
        </w:rPr>
        <w:t xml:space="preserve"> </w:t>
      </w:r>
      <w:proofErr w:type="spellStart"/>
      <w:r>
        <w:rPr>
          <w:rFonts w:ascii="Verdana" w:hAnsi="Verdana" w:cs="Cambria"/>
          <w:i/>
          <w:sz w:val="24"/>
          <w:szCs w:val="24"/>
        </w:rPr>
        <w:t>Bilinguismo</w:t>
      </w:r>
      <w:proofErr w:type="spellEnd"/>
      <w:r>
        <w:rPr>
          <w:rFonts w:ascii="Verdana" w:hAnsi="Verdana" w:cs="Cambria"/>
          <w:i/>
          <w:sz w:val="24"/>
          <w:szCs w:val="24"/>
        </w:rPr>
        <w:t xml:space="preserve">.  </w:t>
      </w:r>
    </w:p>
    <w:p w:rsidR="003E5FD4" w:rsidRPr="00F333A4" w:rsidRDefault="0029626B" w:rsidP="001D7C2C">
      <w:pPr>
        <w:rPr>
          <w:rFonts w:ascii="Verdana" w:hAnsi="Verdana"/>
          <w:sz w:val="24"/>
          <w:szCs w:val="24"/>
        </w:rPr>
      </w:pPr>
      <w:r>
        <w:rPr>
          <w:rFonts w:ascii="Verdana" w:hAnsi="Verdana" w:cs="Arial"/>
          <w:sz w:val="24"/>
          <w:szCs w:val="24"/>
          <w:lang w:val="en-US"/>
        </w:rPr>
        <w:t xml:space="preserve">De </w:t>
      </w:r>
      <w:proofErr w:type="spellStart"/>
      <w:r>
        <w:rPr>
          <w:rFonts w:ascii="Verdana" w:hAnsi="Verdana" w:cs="Arial"/>
          <w:sz w:val="24"/>
          <w:szCs w:val="24"/>
          <w:lang w:val="en-US"/>
        </w:rPr>
        <w:t>Bres</w:t>
      </w:r>
      <w:proofErr w:type="spellEnd"/>
      <w:r>
        <w:rPr>
          <w:rFonts w:ascii="Verdana" w:hAnsi="Verdana" w:cs="Arial"/>
          <w:sz w:val="24"/>
          <w:szCs w:val="24"/>
          <w:lang w:val="en-US"/>
        </w:rPr>
        <w:t>, J. (</w:t>
      </w:r>
      <w:r w:rsidR="003E5FD4" w:rsidRPr="00F333A4">
        <w:rPr>
          <w:rFonts w:ascii="Verdana" w:hAnsi="Verdana" w:cs="Arial"/>
          <w:sz w:val="24"/>
          <w:szCs w:val="24"/>
          <w:lang w:val="en-US"/>
        </w:rPr>
        <w:t>2008</w:t>
      </w:r>
      <w:r>
        <w:rPr>
          <w:rFonts w:ascii="Verdana" w:hAnsi="Verdana" w:cs="Arial"/>
          <w:sz w:val="24"/>
          <w:szCs w:val="24"/>
          <w:lang w:val="en-US"/>
        </w:rPr>
        <w:t>)</w:t>
      </w:r>
      <w:r w:rsidR="003E5FD4" w:rsidRPr="00F333A4">
        <w:rPr>
          <w:rFonts w:ascii="Verdana" w:hAnsi="Verdana" w:cs="Arial"/>
          <w:sz w:val="24"/>
          <w:szCs w:val="24"/>
          <w:lang w:val="en-US"/>
        </w:rPr>
        <w:t xml:space="preserve">.  Planning for tolerability in New Zealand, Wales and Catalonia.  </w:t>
      </w:r>
      <w:r w:rsidR="003E5FD4" w:rsidRPr="00F333A4">
        <w:rPr>
          <w:rFonts w:ascii="Verdana" w:hAnsi="Verdana" w:cs="Arial"/>
          <w:i/>
          <w:iCs/>
          <w:sz w:val="24"/>
          <w:szCs w:val="24"/>
          <w:lang w:val="en-US"/>
        </w:rPr>
        <w:t>Current Issues in Language Planning</w:t>
      </w:r>
      <w:r w:rsidR="003E5FD4" w:rsidRPr="00F333A4">
        <w:rPr>
          <w:rFonts w:ascii="Verdana" w:hAnsi="Verdana" w:cs="Arial"/>
          <w:sz w:val="24"/>
          <w:szCs w:val="24"/>
          <w:lang w:val="en-US"/>
        </w:rPr>
        <w:t xml:space="preserve"> 9, 4: 464-482.</w:t>
      </w:r>
    </w:p>
    <w:p w:rsidR="00DA0BB8" w:rsidRPr="00F333A4" w:rsidRDefault="0029626B" w:rsidP="001D7C2C">
      <w:pPr>
        <w:rPr>
          <w:rFonts w:ascii="Verdana" w:hAnsi="Verdana" w:cs="Times New Roman"/>
          <w:sz w:val="24"/>
          <w:szCs w:val="24"/>
        </w:rPr>
      </w:pPr>
      <w:r>
        <w:rPr>
          <w:rFonts w:ascii="Verdana" w:hAnsi="Verdana" w:cs="Times New Roman"/>
          <w:sz w:val="24"/>
          <w:szCs w:val="24"/>
        </w:rPr>
        <w:t>Edwards, J. (</w:t>
      </w:r>
      <w:r w:rsidR="001D7C2C" w:rsidRPr="00F333A4">
        <w:rPr>
          <w:rFonts w:ascii="Verdana" w:hAnsi="Verdana" w:cs="Times New Roman"/>
          <w:sz w:val="24"/>
          <w:szCs w:val="24"/>
        </w:rPr>
        <w:t>1985</w:t>
      </w:r>
      <w:r>
        <w:rPr>
          <w:rFonts w:ascii="Verdana" w:hAnsi="Verdana" w:cs="Times New Roman"/>
          <w:sz w:val="24"/>
          <w:szCs w:val="24"/>
        </w:rPr>
        <w:t>).</w:t>
      </w:r>
      <w:r w:rsidR="00DA0BB8" w:rsidRPr="00F333A4">
        <w:rPr>
          <w:rFonts w:ascii="Verdana" w:hAnsi="Verdana" w:cs="Times New Roman"/>
          <w:sz w:val="24"/>
          <w:szCs w:val="24"/>
        </w:rPr>
        <w:t xml:space="preserve"> </w:t>
      </w:r>
      <w:r w:rsidR="00DA0BB8" w:rsidRPr="00F333A4">
        <w:rPr>
          <w:rFonts w:ascii="Verdana" w:hAnsi="Verdana" w:cs="Times New Roman"/>
          <w:i/>
          <w:iCs/>
          <w:sz w:val="24"/>
          <w:szCs w:val="24"/>
        </w:rPr>
        <w:t>Language, society, and identity</w:t>
      </w:r>
      <w:r w:rsidR="00DA0BB8" w:rsidRPr="00F333A4">
        <w:rPr>
          <w:rFonts w:ascii="Verdana" w:hAnsi="Verdana" w:cs="Times New Roman"/>
          <w:sz w:val="24"/>
          <w:szCs w:val="24"/>
        </w:rPr>
        <w:t>. Oxford: Basil Blackwell.</w:t>
      </w:r>
    </w:p>
    <w:p w:rsidR="001D7C2C" w:rsidRPr="00F333A4" w:rsidRDefault="0029626B" w:rsidP="001D7C2C">
      <w:pPr>
        <w:rPr>
          <w:rFonts w:ascii="Verdana" w:hAnsi="Verdana" w:cs="CenturyBase"/>
          <w:sz w:val="24"/>
          <w:szCs w:val="24"/>
        </w:rPr>
      </w:pPr>
      <w:r>
        <w:rPr>
          <w:rFonts w:ascii="Verdana" w:hAnsi="Verdana"/>
          <w:sz w:val="24"/>
          <w:szCs w:val="24"/>
        </w:rPr>
        <w:t>Edwards, J. (2010).</w:t>
      </w:r>
      <w:r w:rsidR="001D7C2C" w:rsidRPr="00F333A4">
        <w:rPr>
          <w:rFonts w:ascii="Verdana" w:hAnsi="Verdana"/>
          <w:sz w:val="24"/>
          <w:szCs w:val="24"/>
        </w:rPr>
        <w:t xml:space="preserve"> </w:t>
      </w:r>
      <w:r w:rsidR="001D7C2C" w:rsidRPr="00F333A4">
        <w:rPr>
          <w:rFonts w:ascii="Verdana" w:hAnsi="Verdana"/>
          <w:i/>
          <w:sz w:val="24"/>
          <w:szCs w:val="24"/>
        </w:rPr>
        <w:t>Group identity minority language</w:t>
      </w:r>
      <w:r w:rsidR="001D7C2C" w:rsidRPr="00F333A4">
        <w:rPr>
          <w:rFonts w:ascii="Verdana" w:hAnsi="Verdana"/>
          <w:sz w:val="24"/>
          <w:szCs w:val="24"/>
        </w:rPr>
        <w:t xml:space="preserve">. Amsterdam; Philadelphia: John </w:t>
      </w:r>
      <w:proofErr w:type="spellStart"/>
      <w:r w:rsidR="001D7C2C" w:rsidRPr="00F333A4">
        <w:rPr>
          <w:rFonts w:ascii="Verdana" w:hAnsi="Verdana"/>
          <w:sz w:val="24"/>
          <w:szCs w:val="24"/>
        </w:rPr>
        <w:t>Benjamins</w:t>
      </w:r>
      <w:proofErr w:type="spellEnd"/>
      <w:r w:rsidR="001D7C2C" w:rsidRPr="00F333A4">
        <w:rPr>
          <w:rFonts w:ascii="Verdana" w:hAnsi="Verdana"/>
          <w:sz w:val="24"/>
          <w:szCs w:val="24"/>
        </w:rPr>
        <w:t xml:space="preserve"> Pub. </w:t>
      </w:r>
    </w:p>
    <w:p w:rsidR="00DA0BB8" w:rsidRDefault="0029626B" w:rsidP="001D7C2C">
      <w:pPr>
        <w:rPr>
          <w:rFonts w:ascii="Verdana" w:hAnsi="Verdana" w:cs="Times New Roman"/>
          <w:sz w:val="24"/>
          <w:szCs w:val="24"/>
        </w:rPr>
      </w:pPr>
      <w:r>
        <w:rPr>
          <w:rFonts w:ascii="Verdana" w:hAnsi="Verdana" w:cs="Times New Roman"/>
          <w:sz w:val="24"/>
          <w:szCs w:val="24"/>
        </w:rPr>
        <w:t>Ferguson, C. (</w:t>
      </w:r>
      <w:r w:rsidR="00DA0BB8" w:rsidRPr="00F333A4">
        <w:rPr>
          <w:rFonts w:ascii="Verdana" w:hAnsi="Verdana" w:cs="Times New Roman"/>
          <w:sz w:val="24"/>
          <w:szCs w:val="24"/>
        </w:rPr>
        <w:t>1959</w:t>
      </w:r>
      <w:r>
        <w:rPr>
          <w:rFonts w:ascii="Verdana" w:hAnsi="Verdana" w:cs="Times New Roman"/>
          <w:sz w:val="24"/>
          <w:szCs w:val="24"/>
        </w:rPr>
        <w:t>)</w:t>
      </w:r>
      <w:r w:rsidR="00DA0BB8" w:rsidRPr="00F333A4">
        <w:rPr>
          <w:rFonts w:ascii="Verdana" w:hAnsi="Verdana" w:cs="Times New Roman"/>
          <w:sz w:val="24"/>
          <w:szCs w:val="24"/>
        </w:rPr>
        <w:t xml:space="preserve">. Diglossia. </w:t>
      </w:r>
      <w:r w:rsidR="00DA0BB8" w:rsidRPr="00F333A4">
        <w:rPr>
          <w:rFonts w:ascii="Verdana" w:hAnsi="Verdana" w:cs="Times New Roman"/>
          <w:i/>
          <w:iCs/>
          <w:sz w:val="24"/>
          <w:szCs w:val="24"/>
        </w:rPr>
        <w:t xml:space="preserve">Word, </w:t>
      </w:r>
      <w:r w:rsidR="00DA0BB8" w:rsidRPr="00F333A4">
        <w:rPr>
          <w:rFonts w:ascii="Verdana" w:hAnsi="Verdana" w:cs="Times New Roman"/>
          <w:sz w:val="24"/>
          <w:szCs w:val="24"/>
        </w:rPr>
        <w:t>15 (3), 325-340.</w:t>
      </w:r>
    </w:p>
    <w:p w:rsidR="000329B1" w:rsidRPr="00F333A4" w:rsidRDefault="000329B1" w:rsidP="001D7C2C">
      <w:pPr>
        <w:rPr>
          <w:rFonts w:ascii="Verdana" w:hAnsi="Verdana"/>
          <w:sz w:val="24"/>
          <w:szCs w:val="24"/>
        </w:rPr>
      </w:pPr>
      <w:proofErr w:type="spellStart"/>
      <w:r>
        <w:rPr>
          <w:rFonts w:ascii="Verdana" w:hAnsi="Verdana" w:cs="Times New Roman"/>
          <w:sz w:val="24"/>
          <w:szCs w:val="24"/>
        </w:rPr>
        <w:t>Filppula</w:t>
      </w:r>
      <w:proofErr w:type="spellEnd"/>
      <w:r>
        <w:rPr>
          <w:rFonts w:ascii="Verdana" w:hAnsi="Verdana" w:cs="Times New Roman"/>
          <w:sz w:val="24"/>
          <w:szCs w:val="24"/>
        </w:rPr>
        <w:t xml:space="preserve">, M. (1991). </w:t>
      </w:r>
      <w:r w:rsidRPr="000329B1">
        <w:rPr>
          <w:rFonts w:ascii="Verdana" w:hAnsi="Verdana" w:cs="Times New Roman"/>
          <w:i/>
          <w:sz w:val="24"/>
          <w:szCs w:val="24"/>
        </w:rPr>
        <w:t>The Grammar of Irish English</w:t>
      </w:r>
      <w:r>
        <w:rPr>
          <w:rFonts w:ascii="Verdana" w:hAnsi="Verdana" w:cs="Times New Roman"/>
          <w:sz w:val="24"/>
          <w:szCs w:val="24"/>
        </w:rPr>
        <w:t>.  London: Routledge.</w:t>
      </w:r>
    </w:p>
    <w:p w:rsidR="00DA0BB8" w:rsidRPr="00F333A4" w:rsidRDefault="00DA0BB8" w:rsidP="001D7C2C">
      <w:pPr>
        <w:rPr>
          <w:rFonts w:ascii="Verdana" w:hAnsi="Verdana" w:cs="Times New Roman"/>
          <w:sz w:val="24"/>
          <w:szCs w:val="24"/>
        </w:rPr>
      </w:pPr>
      <w:r w:rsidRPr="00F333A4">
        <w:rPr>
          <w:rFonts w:ascii="Verdana" w:hAnsi="Verdana" w:cs="Times New Roman"/>
          <w:sz w:val="24"/>
          <w:szCs w:val="24"/>
        </w:rPr>
        <w:t>Fishman, J.</w:t>
      </w:r>
      <w:r w:rsidR="001D7C2C" w:rsidRPr="00F333A4">
        <w:rPr>
          <w:rFonts w:ascii="Verdana" w:hAnsi="Verdana" w:cs="Times New Roman"/>
          <w:sz w:val="24"/>
          <w:szCs w:val="24"/>
        </w:rPr>
        <w:t xml:space="preserve"> A.</w:t>
      </w:r>
      <w:r w:rsidR="0029626B">
        <w:rPr>
          <w:rFonts w:ascii="Verdana" w:hAnsi="Verdana" w:cs="Times New Roman"/>
          <w:sz w:val="24"/>
          <w:szCs w:val="24"/>
        </w:rPr>
        <w:t xml:space="preserve"> (</w:t>
      </w:r>
      <w:r w:rsidRPr="00F333A4">
        <w:rPr>
          <w:rFonts w:ascii="Verdana" w:hAnsi="Verdana" w:cs="Times New Roman"/>
          <w:sz w:val="24"/>
          <w:szCs w:val="24"/>
        </w:rPr>
        <w:t>1967</w:t>
      </w:r>
      <w:r w:rsidR="0029626B">
        <w:rPr>
          <w:rFonts w:ascii="Verdana" w:hAnsi="Verdana" w:cs="Times New Roman"/>
          <w:sz w:val="24"/>
          <w:szCs w:val="24"/>
        </w:rPr>
        <w:t>)</w:t>
      </w:r>
      <w:r w:rsidRPr="00F333A4">
        <w:rPr>
          <w:rFonts w:ascii="Verdana" w:hAnsi="Verdana" w:cs="Times New Roman"/>
          <w:sz w:val="24"/>
          <w:szCs w:val="24"/>
        </w:rPr>
        <w:t xml:space="preserve">. Bilingualism with and without diglossia; diglossia with and without bilingualism. </w:t>
      </w:r>
      <w:r w:rsidRPr="00F333A4">
        <w:rPr>
          <w:rFonts w:ascii="Verdana" w:hAnsi="Verdana" w:cs="Times New Roman"/>
          <w:i/>
          <w:iCs/>
          <w:sz w:val="24"/>
          <w:szCs w:val="24"/>
        </w:rPr>
        <w:t xml:space="preserve">Journal of Social Issues, </w:t>
      </w:r>
      <w:r w:rsidRPr="00F333A4">
        <w:rPr>
          <w:rFonts w:ascii="Verdana" w:hAnsi="Verdana" w:cs="Times New Roman"/>
          <w:sz w:val="24"/>
          <w:szCs w:val="24"/>
        </w:rPr>
        <w:t>23 (1), 29-38.</w:t>
      </w:r>
    </w:p>
    <w:p w:rsidR="001D7C2C" w:rsidRPr="00F333A4" w:rsidRDefault="0029626B" w:rsidP="001D7C2C">
      <w:pPr>
        <w:rPr>
          <w:rFonts w:ascii="Verdana" w:hAnsi="Verdana" w:cs="Times New Roman"/>
          <w:sz w:val="24"/>
          <w:szCs w:val="24"/>
        </w:rPr>
      </w:pPr>
      <w:r>
        <w:rPr>
          <w:rFonts w:ascii="Verdana" w:hAnsi="Verdana" w:cs="Times New Roman"/>
          <w:sz w:val="24"/>
          <w:szCs w:val="24"/>
        </w:rPr>
        <w:t>Fishman, J. A. (1990).</w:t>
      </w:r>
      <w:r w:rsidR="001D7C2C" w:rsidRPr="00F333A4">
        <w:rPr>
          <w:rFonts w:ascii="Verdana" w:hAnsi="Verdana" w:cs="Times New Roman"/>
          <w:sz w:val="24"/>
          <w:szCs w:val="24"/>
        </w:rPr>
        <w:t xml:space="preserve"> What is reversing language shift (RKS) and how can it succeed?  </w:t>
      </w:r>
      <w:r w:rsidR="001D7C2C" w:rsidRPr="00F333A4">
        <w:rPr>
          <w:rFonts w:ascii="Verdana" w:hAnsi="Verdana" w:cs="Times New Roman"/>
          <w:i/>
          <w:sz w:val="24"/>
          <w:szCs w:val="24"/>
        </w:rPr>
        <w:t>Journal of Multilingual and Multicultural Development</w:t>
      </w:r>
      <w:r w:rsidR="001D7C2C" w:rsidRPr="00F333A4">
        <w:rPr>
          <w:rFonts w:ascii="Verdana" w:hAnsi="Verdana" w:cs="Times New Roman"/>
          <w:sz w:val="24"/>
          <w:szCs w:val="24"/>
        </w:rPr>
        <w:t xml:space="preserve"> 11 (1 &amp; 2), 5 – 36.</w:t>
      </w:r>
    </w:p>
    <w:p w:rsidR="001D7C2C" w:rsidRPr="00F333A4" w:rsidRDefault="0029626B" w:rsidP="001D7C2C">
      <w:pPr>
        <w:rPr>
          <w:rFonts w:ascii="Verdana" w:hAnsi="Verdana" w:cs="Times New Roman"/>
          <w:sz w:val="24"/>
          <w:szCs w:val="24"/>
        </w:rPr>
      </w:pPr>
      <w:r>
        <w:rPr>
          <w:rFonts w:ascii="Verdana" w:hAnsi="Verdana" w:cs="Times New Roman"/>
          <w:sz w:val="24"/>
          <w:szCs w:val="24"/>
        </w:rPr>
        <w:t>Fishman, J. A. (1991).</w:t>
      </w:r>
      <w:r w:rsidR="001D7C2C" w:rsidRPr="00F333A4">
        <w:rPr>
          <w:rFonts w:ascii="Verdana" w:hAnsi="Verdana" w:cs="Times New Roman"/>
          <w:sz w:val="24"/>
          <w:szCs w:val="24"/>
        </w:rPr>
        <w:t xml:space="preserve"> </w:t>
      </w:r>
      <w:r w:rsidR="001D7C2C" w:rsidRPr="00F333A4">
        <w:rPr>
          <w:rFonts w:ascii="Verdana" w:hAnsi="Verdana" w:cs="Times New Roman"/>
          <w:i/>
          <w:sz w:val="24"/>
          <w:szCs w:val="24"/>
        </w:rPr>
        <w:t>Reversing Language Shift</w:t>
      </w:r>
      <w:r w:rsidR="001D7C2C" w:rsidRPr="00F333A4">
        <w:rPr>
          <w:rFonts w:ascii="Verdana" w:hAnsi="Verdana" w:cs="Times New Roman"/>
          <w:sz w:val="24"/>
          <w:szCs w:val="24"/>
        </w:rPr>
        <w:t>.  Clevedon: Multilingual Matters.</w:t>
      </w:r>
    </w:p>
    <w:p w:rsidR="00DA0BB8" w:rsidRPr="00F333A4" w:rsidRDefault="00DA0BB8" w:rsidP="001D7C2C">
      <w:pPr>
        <w:rPr>
          <w:rFonts w:ascii="Verdana" w:hAnsi="Verdana"/>
          <w:sz w:val="24"/>
          <w:szCs w:val="24"/>
        </w:rPr>
      </w:pPr>
      <w:r w:rsidRPr="00F333A4">
        <w:rPr>
          <w:rFonts w:ascii="Verdana" w:hAnsi="Verdana"/>
          <w:sz w:val="24"/>
          <w:szCs w:val="24"/>
        </w:rPr>
        <w:t>Giles, H.</w:t>
      </w:r>
      <w:r w:rsidR="0029626B">
        <w:rPr>
          <w:rFonts w:ascii="Verdana" w:hAnsi="Verdana"/>
          <w:sz w:val="24"/>
          <w:szCs w:val="24"/>
        </w:rPr>
        <w:t xml:space="preserve">, </w:t>
      </w:r>
      <w:proofErr w:type="spellStart"/>
      <w:r w:rsidR="0029626B">
        <w:rPr>
          <w:rFonts w:ascii="Verdana" w:hAnsi="Verdana"/>
          <w:sz w:val="24"/>
          <w:szCs w:val="24"/>
        </w:rPr>
        <w:t>Bourhis</w:t>
      </w:r>
      <w:proofErr w:type="spellEnd"/>
      <w:r w:rsidR="0029626B">
        <w:rPr>
          <w:rFonts w:ascii="Verdana" w:hAnsi="Verdana"/>
          <w:sz w:val="24"/>
          <w:szCs w:val="24"/>
        </w:rPr>
        <w:t xml:space="preserve">, R.Y. &amp; Taylor, D.M. (1977). </w:t>
      </w:r>
      <w:r w:rsidRPr="00F333A4">
        <w:rPr>
          <w:rFonts w:ascii="Verdana" w:hAnsi="Verdana"/>
          <w:sz w:val="24"/>
          <w:szCs w:val="24"/>
        </w:rPr>
        <w:t>Towards a theory of language in eth</w:t>
      </w:r>
      <w:r w:rsidR="00776101" w:rsidRPr="00F333A4">
        <w:rPr>
          <w:rFonts w:ascii="Verdana" w:hAnsi="Verdana"/>
          <w:sz w:val="24"/>
          <w:szCs w:val="24"/>
        </w:rPr>
        <w:t>nic group relations. In H. GILES (ed.),</w:t>
      </w:r>
      <w:r w:rsidRPr="00F333A4">
        <w:rPr>
          <w:rFonts w:ascii="Verdana" w:hAnsi="Verdana"/>
          <w:sz w:val="24"/>
          <w:szCs w:val="24"/>
        </w:rPr>
        <w:t xml:space="preserve"> </w:t>
      </w:r>
      <w:r w:rsidRPr="00F333A4">
        <w:rPr>
          <w:rFonts w:ascii="Verdana" w:hAnsi="Verdana"/>
          <w:i/>
          <w:sz w:val="24"/>
          <w:szCs w:val="24"/>
        </w:rPr>
        <w:t>Language, Eth</w:t>
      </w:r>
      <w:r w:rsidR="00776101" w:rsidRPr="00F333A4">
        <w:rPr>
          <w:rFonts w:ascii="Verdana" w:hAnsi="Verdana"/>
          <w:i/>
          <w:sz w:val="24"/>
          <w:szCs w:val="24"/>
        </w:rPr>
        <w:t>nicity and Intergroup Relations</w:t>
      </w:r>
      <w:r w:rsidR="00776101" w:rsidRPr="00F333A4">
        <w:rPr>
          <w:rFonts w:ascii="Verdana" w:hAnsi="Verdana"/>
          <w:sz w:val="24"/>
          <w:szCs w:val="24"/>
        </w:rPr>
        <w:t xml:space="preserve">, </w:t>
      </w:r>
      <w:r w:rsidRPr="00F333A4">
        <w:rPr>
          <w:rFonts w:ascii="Verdana" w:hAnsi="Verdana"/>
          <w:sz w:val="24"/>
          <w:szCs w:val="24"/>
        </w:rPr>
        <w:t>(pp. 307 – 348).  London, UK: Academic Press.</w:t>
      </w:r>
    </w:p>
    <w:p w:rsidR="006165B4" w:rsidRPr="00F333A4" w:rsidRDefault="0029626B" w:rsidP="001D7C2C">
      <w:pPr>
        <w:rPr>
          <w:rFonts w:ascii="Verdana" w:hAnsi="Verdana" w:cs="Times New Roman"/>
          <w:sz w:val="24"/>
          <w:szCs w:val="24"/>
        </w:rPr>
      </w:pPr>
      <w:proofErr w:type="spellStart"/>
      <w:r>
        <w:rPr>
          <w:rFonts w:ascii="Verdana" w:hAnsi="Verdana" w:cs="Times New Roman"/>
          <w:sz w:val="24"/>
          <w:szCs w:val="24"/>
        </w:rPr>
        <w:t>Grosjean</w:t>
      </w:r>
      <w:proofErr w:type="spellEnd"/>
      <w:r>
        <w:rPr>
          <w:rFonts w:ascii="Verdana" w:hAnsi="Verdana" w:cs="Times New Roman"/>
          <w:sz w:val="24"/>
          <w:szCs w:val="24"/>
        </w:rPr>
        <w:t>, F. (1982).</w:t>
      </w:r>
      <w:r w:rsidR="006165B4" w:rsidRPr="00F333A4">
        <w:rPr>
          <w:rFonts w:ascii="Verdana" w:hAnsi="Verdana" w:cs="Times New Roman"/>
          <w:sz w:val="24"/>
          <w:szCs w:val="24"/>
        </w:rPr>
        <w:t xml:space="preserve"> </w:t>
      </w:r>
      <w:r w:rsidR="006165B4" w:rsidRPr="00F333A4">
        <w:rPr>
          <w:rFonts w:ascii="Verdana" w:hAnsi="Verdana" w:cs="Times New Roman"/>
          <w:i/>
          <w:sz w:val="24"/>
          <w:szCs w:val="24"/>
        </w:rPr>
        <w:t>Life with Two Languages.</w:t>
      </w:r>
      <w:r w:rsidR="006165B4" w:rsidRPr="00F333A4">
        <w:rPr>
          <w:rFonts w:ascii="Verdana" w:hAnsi="Verdana" w:cs="Times New Roman"/>
          <w:sz w:val="24"/>
          <w:szCs w:val="24"/>
        </w:rPr>
        <w:t xml:space="preserve">  Cambridge, MA: Harvard University Press.</w:t>
      </w:r>
    </w:p>
    <w:p w:rsidR="00DA0BB8" w:rsidRPr="00F333A4" w:rsidRDefault="0029626B" w:rsidP="001D7C2C">
      <w:pPr>
        <w:rPr>
          <w:rFonts w:ascii="Verdana" w:hAnsi="Verdana"/>
          <w:sz w:val="24"/>
          <w:szCs w:val="24"/>
        </w:rPr>
      </w:pPr>
      <w:proofErr w:type="spellStart"/>
      <w:r>
        <w:rPr>
          <w:rFonts w:ascii="Verdana" w:hAnsi="Verdana" w:cs="Times New Roman"/>
          <w:sz w:val="24"/>
          <w:szCs w:val="24"/>
        </w:rPr>
        <w:t>Gumperz</w:t>
      </w:r>
      <w:proofErr w:type="spellEnd"/>
      <w:r>
        <w:rPr>
          <w:rFonts w:ascii="Verdana" w:hAnsi="Verdana" w:cs="Times New Roman"/>
          <w:sz w:val="24"/>
          <w:szCs w:val="24"/>
        </w:rPr>
        <w:t>, J. (1982).</w:t>
      </w:r>
      <w:r w:rsidR="001D7C2C" w:rsidRPr="00F333A4">
        <w:rPr>
          <w:rFonts w:ascii="Verdana" w:hAnsi="Verdana" w:cs="Times New Roman"/>
          <w:sz w:val="24"/>
          <w:szCs w:val="24"/>
        </w:rPr>
        <w:t xml:space="preserve"> </w:t>
      </w:r>
      <w:r w:rsidR="00DA0BB8" w:rsidRPr="00F333A4">
        <w:rPr>
          <w:rFonts w:ascii="Verdana" w:hAnsi="Verdana" w:cs="Times New Roman"/>
          <w:i/>
          <w:iCs/>
          <w:sz w:val="24"/>
          <w:szCs w:val="24"/>
        </w:rPr>
        <w:t>Discourse Strategies</w:t>
      </w:r>
      <w:r w:rsidR="00DA0BB8" w:rsidRPr="00F333A4">
        <w:rPr>
          <w:rFonts w:ascii="Verdana" w:hAnsi="Verdana" w:cs="Times New Roman"/>
          <w:sz w:val="24"/>
          <w:szCs w:val="24"/>
        </w:rPr>
        <w:t>. Cambridge. Cambridge University Press.</w:t>
      </w:r>
    </w:p>
    <w:p w:rsidR="00DA0BB8" w:rsidRPr="00F333A4" w:rsidRDefault="0029626B" w:rsidP="001D7C2C">
      <w:pPr>
        <w:rPr>
          <w:rFonts w:ascii="Verdana" w:hAnsi="Verdana"/>
          <w:sz w:val="24"/>
          <w:szCs w:val="24"/>
        </w:rPr>
      </w:pPr>
      <w:r>
        <w:rPr>
          <w:rFonts w:ascii="Verdana" w:hAnsi="Verdana"/>
          <w:sz w:val="24"/>
          <w:szCs w:val="24"/>
        </w:rPr>
        <w:t>Hickey, R. (</w:t>
      </w:r>
      <w:r w:rsidR="00DA6531" w:rsidRPr="00F333A4">
        <w:rPr>
          <w:rFonts w:ascii="Verdana" w:hAnsi="Verdana"/>
          <w:sz w:val="24"/>
          <w:szCs w:val="24"/>
        </w:rPr>
        <w:t>1990</w:t>
      </w:r>
      <w:r>
        <w:rPr>
          <w:rFonts w:ascii="Verdana" w:hAnsi="Verdana"/>
          <w:sz w:val="24"/>
          <w:szCs w:val="24"/>
        </w:rPr>
        <w:t>)</w:t>
      </w:r>
      <w:r w:rsidR="00DA6531" w:rsidRPr="00F333A4">
        <w:rPr>
          <w:rFonts w:ascii="Verdana" w:hAnsi="Verdana"/>
          <w:sz w:val="24"/>
          <w:szCs w:val="24"/>
        </w:rPr>
        <w:t>.</w:t>
      </w:r>
      <w:r>
        <w:rPr>
          <w:rFonts w:ascii="Verdana" w:hAnsi="Verdana"/>
          <w:sz w:val="24"/>
          <w:szCs w:val="24"/>
        </w:rPr>
        <w:t xml:space="preserve"> </w:t>
      </w:r>
      <w:r w:rsidR="00DA0BB8" w:rsidRPr="00F333A4">
        <w:rPr>
          <w:rFonts w:ascii="Verdana" w:hAnsi="Verdana"/>
          <w:i/>
          <w:sz w:val="24"/>
          <w:szCs w:val="24"/>
        </w:rPr>
        <w:t>The Death of the Irish Language. A Qualified Obituary</w:t>
      </w:r>
      <w:r w:rsidR="00DA0BB8" w:rsidRPr="00F333A4">
        <w:rPr>
          <w:rFonts w:ascii="Verdana" w:hAnsi="Verdana"/>
          <w:sz w:val="24"/>
          <w:szCs w:val="24"/>
        </w:rPr>
        <w:t>. London: Routledge.</w:t>
      </w:r>
    </w:p>
    <w:p w:rsidR="00DA0BB8" w:rsidRPr="00F333A4" w:rsidRDefault="0029626B" w:rsidP="001D7C2C">
      <w:pPr>
        <w:rPr>
          <w:rFonts w:ascii="Verdana" w:hAnsi="Verdana"/>
          <w:sz w:val="24"/>
          <w:szCs w:val="24"/>
        </w:rPr>
      </w:pPr>
      <w:proofErr w:type="spellStart"/>
      <w:r>
        <w:rPr>
          <w:rFonts w:ascii="Verdana" w:hAnsi="Verdana"/>
          <w:sz w:val="24"/>
          <w:szCs w:val="24"/>
        </w:rPr>
        <w:t>Hornberger</w:t>
      </w:r>
      <w:proofErr w:type="spellEnd"/>
      <w:r>
        <w:rPr>
          <w:rFonts w:ascii="Verdana" w:hAnsi="Verdana"/>
          <w:sz w:val="24"/>
          <w:szCs w:val="24"/>
        </w:rPr>
        <w:t>, N.H. (</w:t>
      </w:r>
      <w:r w:rsidR="00DA6531" w:rsidRPr="00F333A4">
        <w:rPr>
          <w:rFonts w:ascii="Verdana" w:hAnsi="Verdana"/>
          <w:sz w:val="24"/>
          <w:szCs w:val="24"/>
        </w:rPr>
        <w:t>2002</w:t>
      </w:r>
      <w:r>
        <w:rPr>
          <w:rFonts w:ascii="Verdana" w:hAnsi="Verdana"/>
          <w:sz w:val="24"/>
          <w:szCs w:val="24"/>
        </w:rPr>
        <w:t>)</w:t>
      </w:r>
      <w:r w:rsidR="00DA6531" w:rsidRPr="00F333A4">
        <w:rPr>
          <w:rFonts w:ascii="Verdana" w:hAnsi="Verdana"/>
          <w:sz w:val="24"/>
          <w:szCs w:val="24"/>
        </w:rPr>
        <w:t>.</w:t>
      </w:r>
      <w:r w:rsidR="0023311F" w:rsidRPr="00F333A4">
        <w:rPr>
          <w:rFonts w:ascii="Verdana" w:hAnsi="Verdana"/>
          <w:sz w:val="24"/>
          <w:szCs w:val="24"/>
        </w:rPr>
        <w:t xml:space="preserve"> Language Shift and Revitalization.  In R. B. KAPLAN (ed.) </w:t>
      </w:r>
      <w:proofErr w:type="gramStart"/>
      <w:r w:rsidR="0023311F" w:rsidRPr="00F333A4">
        <w:rPr>
          <w:rFonts w:ascii="Verdana" w:hAnsi="Verdana"/>
          <w:i/>
          <w:sz w:val="24"/>
          <w:szCs w:val="24"/>
        </w:rPr>
        <w:t>The</w:t>
      </w:r>
      <w:proofErr w:type="gramEnd"/>
      <w:r w:rsidR="0023311F" w:rsidRPr="00F333A4">
        <w:rPr>
          <w:rFonts w:ascii="Verdana" w:hAnsi="Verdana"/>
          <w:i/>
          <w:sz w:val="24"/>
          <w:szCs w:val="24"/>
        </w:rPr>
        <w:t xml:space="preserve"> Oxford Handbook of Applied Linguistics</w:t>
      </w:r>
      <w:r w:rsidR="0023311F" w:rsidRPr="00F333A4">
        <w:rPr>
          <w:rFonts w:ascii="Verdana" w:hAnsi="Verdana"/>
          <w:sz w:val="24"/>
          <w:szCs w:val="24"/>
        </w:rPr>
        <w:t>.  Oxford: Oxford University Press</w:t>
      </w:r>
      <w:r w:rsidR="00776101" w:rsidRPr="00F333A4">
        <w:rPr>
          <w:rFonts w:ascii="Verdana" w:hAnsi="Verdana"/>
          <w:sz w:val="24"/>
          <w:szCs w:val="24"/>
        </w:rPr>
        <w:t xml:space="preserve">. </w:t>
      </w:r>
    </w:p>
    <w:p w:rsidR="00DA6531" w:rsidRPr="00F333A4" w:rsidRDefault="00DA6531" w:rsidP="001D7C2C">
      <w:pPr>
        <w:rPr>
          <w:rFonts w:ascii="Verdana" w:hAnsi="Verdana"/>
          <w:sz w:val="24"/>
          <w:szCs w:val="24"/>
        </w:rPr>
      </w:pPr>
      <w:proofErr w:type="spellStart"/>
      <w:r w:rsidRPr="00F333A4">
        <w:rPr>
          <w:rFonts w:ascii="Verdana" w:hAnsi="Verdana"/>
          <w:sz w:val="24"/>
          <w:szCs w:val="24"/>
        </w:rPr>
        <w:t>Hyl</w:t>
      </w:r>
      <w:r w:rsidR="0029626B">
        <w:rPr>
          <w:rFonts w:ascii="Verdana" w:hAnsi="Verdana"/>
          <w:sz w:val="24"/>
          <w:szCs w:val="24"/>
        </w:rPr>
        <w:t>tenstam</w:t>
      </w:r>
      <w:proofErr w:type="spellEnd"/>
      <w:r w:rsidR="0029626B">
        <w:rPr>
          <w:rFonts w:ascii="Verdana" w:hAnsi="Verdana"/>
          <w:sz w:val="24"/>
          <w:szCs w:val="24"/>
        </w:rPr>
        <w:t>, K. &amp; Stroud, C. (</w:t>
      </w:r>
      <w:r w:rsidR="00776101" w:rsidRPr="00F333A4">
        <w:rPr>
          <w:rFonts w:ascii="Verdana" w:hAnsi="Verdana"/>
          <w:sz w:val="24"/>
          <w:szCs w:val="24"/>
        </w:rPr>
        <w:t>1996</w:t>
      </w:r>
      <w:r w:rsidR="0029626B">
        <w:rPr>
          <w:rFonts w:ascii="Verdana" w:hAnsi="Verdana"/>
          <w:sz w:val="24"/>
          <w:szCs w:val="24"/>
        </w:rPr>
        <w:t>)</w:t>
      </w:r>
      <w:r w:rsidR="00776101" w:rsidRPr="00F333A4">
        <w:rPr>
          <w:rFonts w:ascii="Verdana" w:hAnsi="Verdana"/>
          <w:sz w:val="24"/>
          <w:szCs w:val="24"/>
        </w:rPr>
        <w:t>.  La</w:t>
      </w:r>
      <w:r w:rsidR="0029626B">
        <w:rPr>
          <w:rFonts w:ascii="Verdana" w:hAnsi="Verdana"/>
          <w:sz w:val="24"/>
          <w:szCs w:val="24"/>
        </w:rPr>
        <w:t xml:space="preserve">nguage Maintenance.  In H. </w:t>
      </w:r>
      <w:proofErr w:type="spellStart"/>
      <w:r w:rsidR="0029626B">
        <w:rPr>
          <w:rFonts w:ascii="Verdana" w:hAnsi="Verdana"/>
          <w:sz w:val="24"/>
          <w:szCs w:val="24"/>
        </w:rPr>
        <w:t>Gobel</w:t>
      </w:r>
      <w:proofErr w:type="spellEnd"/>
      <w:r w:rsidR="00776101" w:rsidRPr="00F333A4">
        <w:rPr>
          <w:rFonts w:ascii="Verdana" w:hAnsi="Verdana"/>
          <w:sz w:val="24"/>
          <w:szCs w:val="24"/>
        </w:rPr>
        <w:t xml:space="preserve">, P.H. </w:t>
      </w:r>
      <w:proofErr w:type="spellStart"/>
      <w:r w:rsidR="00776101" w:rsidRPr="00F333A4">
        <w:rPr>
          <w:rFonts w:ascii="Verdana" w:hAnsi="Verdana"/>
          <w:sz w:val="24"/>
          <w:szCs w:val="24"/>
        </w:rPr>
        <w:t>N</w:t>
      </w:r>
      <w:r w:rsidR="0029626B">
        <w:rPr>
          <w:rFonts w:ascii="Verdana" w:hAnsi="Verdana"/>
          <w:sz w:val="24"/>
          <w:szCs w:val="24"/>
        </w:rPr>
        <w:t>elde</w:t>
      </w:r>
      <w:proofErr w:type="spellEnd"/>
      <w:r w:rsidR="0029626B">
        <w:rPr>
          <w:rFonts w:ascii="Verdana" w:hAnsi="Verdana"/>
          <w:sz w:val="24"/>
          <w:szCs w:val="24"/>
        </w:rPr>
        <w:t xml:space="preserve">, Z. </w:t>
      </w:r>
      <w:proofErr w:type="spellStart"/>
      <w:r w:rsidR="0029626B">
        <w:rPr>
          <w:rFonts w:ascii="Verdana" w:hAnsi="Verdana"/>
          <w:sz w:val="24"/>
          <w:szCs w:val="24"/>
        </w:rPr>
        <w:t>Stary</w:t>
      </w:r>
      <w:proofErr w:type="spellEnd"/>
      <w:r w:rsidR="0029626B">
        <w:rPr>
          <w:rFonts w:ascii="Verdana" w:hAnsi="Verdana"/>
          <w:sz w:val="24"/>
          <w:szCs w:val="24"/>
        </w:rPr>
        <w:t xml:space="preserve"> &amp; W. </w:t>
      </w:r>
      <w:proofErr w:type="spellStart"/>
      <w:r w:rsidR="0029626B">
        <w:rPr>
          <w:rFonts w:ascii="Verdana" w:hAnsi="Verdana"/>
          <w:sz w:val="24"/>
          <w:szCs w:val="24"/>
        </w:rPr>
        <w:t>Wolk</w:t>
      </w:r>
      <w:proofErr w:type="spellEnd"/>
      <w:r w:rsidR="00776101" w:rsidRPr="00F333A4">
        <w:rPr>
          <w:rFonts w:ascii="Verdana" w:hAnsi="Verdana"/>
          <w:sz w:val="24"/>
          <w:szCs w:val="24"/>
        </w:rPr>
        <w:t xml:space="preserve"> (</w:t>
      </w:r>
      <w:proofErr w:type="spellStart"/>
      <w:r w:rsidR="00776101" w:rsidRPr="00F333A4">
        <w:rPr>
          <w:rFonts w:ascii="Verdana" w:hAnsi="Verdana"/>
          <w:sz w:val="24"/>
          <w:szCs w:val="24"/>
        </w:rPr>
        <w:t>eds</w:t>
      </w:r>
      <w:proofErr w:type="spellEnd"/>
      <w:r w:rsidR="00776101" w:rsidRPr="00F333A4">
        <w:rPr>
          <w:rFonts w:ascii="Verdana" w:hAnsi="Verdana"/>
          <w:sz w:val="24"/>
          <w:szCs w:val="24"/>
        </w:rPr>
        <w:t xml:space="preserve">), </w:t>
      </w:r>
      <w:r w:rsidR="00776101" w:rsidRPr="00F333A4">
        <w:rPr>
          <w:rFonts w:ascii="Verdana" w:hAnsi="Verdana"/>
          <w:i/>
          <w:sz w:val="24"/>
          <w:szCs w:val="24"/>
        </w:rPr>
        <w:t>Contact Linguistics:  An International Handbook of Contemporary Research</w:t>
      </w:r>
      <w:r w:rsidR="00776101" w:rsidRPr="00F333A4">
        <w:rPr>
          <w:rFonts w:ascii="Verdana" w:hAnsi="Verdana"/>
          <w:sz w:val="24"/>
          <w:szCs w:val="24"/>
        </w:rPr>
        <w:t xml:space="preserve">.  Berlin: Walter de </w:t>
      </w:r>
      <w:proofErr w:type="spellStart"/>
      <w:r w:rsidR="00776101" w:rsidRPr="00F333A4">
        <w:rPr>
          <w:rFonts w:ascii="Verdana" w:hAnsi="Verdana"/>
          <w:sz w:val="24"/>
          <w:szCs w:val="24"/>
        </w:rPr>
        <w:t>Gruyter</w:t>
      </w:r>
      <w:proofErr w:type="spellEnd"/>
      <w:r w:rsidR="00776101" w:rsidRPr="00F333A4">
        <w:rPr>
          <w:rFonts w:ascii="Verdana" w:hAnsi="Verdana"/>
          <w:sz w:val="24"/>
          <w:szCs w:val="24"/>
        </w:rPr>
        <w:t>.</w:t>
      </w:r>
    </w:p>
    <w:p w:rsidR="006165B4" w:rsidRPr="00F333A4" w:rsidRDefault="00DA6531" w:rsidP="006165B4">
      <w:pPr>
        <w:rPr>
          <w:rFonts w:ascii="Verdana" w:hAnsi="Verdana"/>
          <w:sz w:val="24"/>
          <w:szCs w:val="24"/>
        </w:rPr>
      </w:pPr>
      <w:r w:rsidRPr="00F333A4">
        <w:rPr>
          <w:rFonts w:ascii="Verdana" w:hAnsi="Verdana"/>
          <w:sz w:val="24"/>
          <w:szCs w:val="24"/>
        </w:rPr>
        <w:lastRenderedPageBreak/>
        <w:t xml:space="preserve">Jones, M. C., &amp; Singh, I. </w:t>
      </w:r>
      <w:r w:rsidR="0029626B">
        <w:rPr>
          <w:rFonts w:ascii="Verdana" w:hAnsi="Verdana"/>
          <w:sz w:val="24"/>
          <w:szCs w:val="24"/>
        </w:rPr>
        <w:t>(</w:t>
      </w:r>
      <w:r w:rsidRPr="00F333A4">
        <w:rPr>
          <w:rFonts w:ascii="Verdana" w:hAnsi="Verdana"/>
          <w:sz w:val="24"/>
          <w:szCs w:val="24"/>
        </w:rPr>
        <w:t>2005</w:t>
      </w:r>
      <w:r w:rsidR="0029626B">
        <w:rPr>
          <w:rFonts w:ascii="Verdana" w:hAnsi="Verdana"/>
          <w:sz w:val="24"/>
          <w:szCs w:val="24"/>
        </w:rPr>
        <w:t>)</w:t>
      </w:r>
      <w:r w:rsidR="006165B4" w:rsidRPr="00F333A4">
        <w:rPr>
          <w:rFonts w:ascii="Verdana" w:hAnsi="Verdana"/>
          <w:sz w:val="24"/>
          <w:szCs w:val="24"/>
        </w:rPr>
        <w:t xml:space="preserve">. </w:t>
      </w:r>
      <w:r w:rsidR="006165B4" w:rsidRPr="00F333A4">
        <w:rPr>
          <w:rFonts w:ascii="Verdana" w:hAnsi="Verdana"/>
          <w:i/>
          <w:iCs/>
          <w:sz w:val="24"/>
          <w:szCs w:val="24"/>
        </w:rPr>
        <w:t xml:space="preserve">Exploring Language Change. </w:t>
      </w:r>
      <w:r w:rsidR="006165B4" w:rsidRPr="00F333A4">
        <w:rPr>
          <w:rFonts w:ascii="Verdana" w:hAnsi="Verdana"/>
          <w:sz w:val="24"/>
          <w:szCs w:val="24"/>
        </w:rPr>
        <w:t>London/New York: Routledge.</w:t>
      </w:r>
    </w:p>
    <w:p w:rsidR="00EE2F5F" w:rsidRPr="00F333A4" w:rsidRDefault="0029626B" w:rsidP="00EE2F5F">
      <w:pPr>
        <w:spacing w:after="0" w:line="240" w:lineRule="auto"/>
        <w:rPr>
          <w:rFonts w:ascii="Verdana" w:eastAsia="Times New Roman" w:hAnsi="Verdana" w:cs="Times New Roman"/>
          <w:sz w:val="24"/>
          <w:szCs w:val="24"/>
          <w:lang w:eastAsia="en-GB"/>
        </w:rPr>
      </w:pPr>
      <w:proofErr w:type="spellStart"/>
      <w:r>
        <w:rPr>
          <w:rFonts w:ascii="Verdana" w:eastAsia="Times New Roman" w:hAnsi="Verdana" w:cs="Times New Roman"/>
          <w:sz w:val="24"/>
          <w:szCs w:val="24"/>
          <w:lang w:eastAsia="en-GB"/>
        </w:rPr>
        <w:t>Kamwangamalu</w:t>
      </w:r>
      <w:proofErr w:type="spellEnd"/>
      <w:r>
        <w:rPr>
          <w:rFonts w:ascii="Verdana" w:eastAsia="Times New Roman" w:hAnsi="Verdana" w:cs="Times New Roman"/>
          <w:sz w:val="24"/>
          <w:szCs w:val="24"/>
          <w:lang w:eastAsia="en-GB"/>
        </w:rPr>
        <w:t>, N. M. (</w:t>
      </w:r>
      <w:r w:rsidR="00EE2F5F" w:rsidRPr="00F333A4">
        <w:rPr>
          <w:rFonts w:ascii="Verdana" w:eastAsia="Times New Roman" w:hAnsi="Verdana" w:cs="Times New Roman"/>
          <w:sz w:val="24"/>
          <w:szCs w:val="24"/>
          <w:lang w:eastAsia="en-GB"/>
        </w:rPr>
        <w:t>2003</w:t>
      </w:r>
      <w:r>
        <w:rPr>
          <w:rFonts w:ascii="Verdana" w:eastAsia="Times New Roman" w:hAnsi="Verdana" w:cs="Times New Roman"/>
          <w:sz w:val="24"/>
          <w:szCs w:val="24"/>
          <w:lang w:eastAsia="en-GB"/>
        </w:rPr>
        <w:t>)</w:t>
      </w:r>
      <w:r w:rsidR="00EE2F5F" w:rsidRPr="00F333A4">
        <w:rPr>
          <w:rFonts w:ascii="Verdana" w:eastAsia="Times New Roman" w:hAnsi="Verdana" w:cs="Times New Roman"/>
          <w:sz w:val="24"/>
          <w:szCs w:val="24"/>
          <w:lang w:eastAsia="en-GB"/>
        </w:rPr>
        <w:t>.  Social Change and Language Shift: South Africa.</w:t>
      </w:r>
      <w:r>
        <w:rPr>
          <w:rFonts w:ascii="Verdana" w:eastAsia="Times New Roman" w:hAnsi="Verdana" w:cs="Times New Roman"/>
          <w:sz w:val="24"/>
          <w:szCs w:val="24"/>
          <w:lang w:eastAsia="en-GB"/>
        </w:rPr>
        <w:t xml:space="preserve"> </w:t>
      </w:r>
      <w:r w:rsidR="00EE2F5F" w:rsidRPr="00F333A4">
        <w:rPr>
          <w:rFonts w:ascii="Verdana" w:eastAsia="Times New Roman" w:hAnsi="Verdana" w:cs="Times New Roman"/>
          <w:i/>
          <w:iCs/>
          <w:sz w:val="24"/>
          <w:szCs w:val="24"/>
          <w:lang w:eastAsia="en-GB"/>
        </w:rPr>
        <w:t>Annual Review of Applied Linguistics</w:t>
      </w:r>
      <w:r w:rsidR="00EE2F5F" w:rsidRPr="00F333A4">
        <w:rPr>
          <w:rFonts w:ascii="Verdana" w:eastAsia="Times New Roman" w:hAnsi="Verdana" w:cs="Times New Roman"/>
          <w:sz w:val="24"/>
          <w:szCs w:val="24"/>
          <w:lang w:eastAsia="en-GB"/>
        </w:rPr>
        <w:t>, v23 p225-42.</w:t>
      </w:r>
    </w:p>
    <w:p w:rsidR="0029626B" w:rsidRDefault="0029626B" w:rsidP="006165B4">
      <w:pPr>
        <w:rPr>
          <w:rFonts w:ascii="Verdana" w:hAnsi="Verdana"/>
          <w:sz w:val="24"/>
          <w:szCs w:val="24"/>
        </w:rPr>
      </w:pPr>
    </w:p>
    <w:p w:rsidR="00DA6531" w:rsidRPr="00F333A4" w:rsidRDefault="0029626B" w:rsidP="006165B4">
      <w:pPr>
        <w:rPr>
          <w:rFonts w:ascii="Verdana" w:hAnsi="Verdana"/>
          <w:sz w:val="24"/>
          <w:szCs w:val="24"/>
        </w:rPr>
      </w:pPr>
      <w:proofErr w:type="spellStart"/>
      <w:r>
        <w:rPr>
          <w:rFonts w:ascii="Verdana" w:hAnsi="Verdana"/>
          <w:sz w:val="24"/>
          <w:szCs w:val="24"/>
        </w:rPr>
        <w:t>Kandler</w:t>
      </w:r>
      <w:proofErr w:type="spellEnd"/>
      <w:r>
        <w:rPr>
          <w:rFonts w:ascii="Verdana" w:hAnsi="Verdana"/>
          <w:sz w:val="24"/>
          <w:szCs w:val="24"/>
        </w:rPr>
        <w:t>,</w:t>
      </w:r>
      <w:r w:rsidR="006165B4" w:rsidRPr="00F333A4">
        <w:rPr>
          <w:rFonts w:ascii="Verdana" w:hAnsi="Verdana"/>
          <w:sz w:val="24"/>
          <w:szCs w:val="24"/>
        </w:rPr>
        <w:t xml:space="preserve"> A</w:t>
      </w:r>
      <w:r>
        <w:rPr>
          <w:rFonts w:ascii="Verdana" w:hAnsi="Verdana"/>
          <w:sz w:val="24"/>
          <w:szCs w:val="24"/>
        </w:rPr>
        <w:t>.</w:t>
      </w:r>
      <w:r w:rsidR="006165B4" w:rsidRPr="00F333A4">
        <w:rPr>
          <w:rFonts w:ascii="Verdana" w:hAnsi="Verdana"/>
          <w:sz w:val="24"/>
          <w:szCs w:val="24"/>
        </w:rPr>
        <w:t>, Unger</w:t>
      </w:r>
      <w:r>
        <w:rPr>
          <w:rFonts w:ascii="Verdana" w:hAnsi="Verdana"/>
          <w:sz w:val="24"/>
          <w:szCs w:val="24"/>
        </w:rPr>
        <w:t>,</w:t>
      </w:r>
      <w:r w:rsidR="006165B4" w:rsidRPr="00F333A4">
        <w:rPr>
          <w:rFonts w:ascii="Verdana" w:hAnsi="Verdana"/>
          <w:sz w:val="24"/>
          <w:szCs w:val="24"/>
        </w:rPr>
        <w:t xml:space="preserve"> R</w:t>
      </w:r>
      <w:r>
        <w:rPr>
          <w:rFonts w:ascii="Verdana" w:hAnsi="Verdana"/>
          <w:sz w:val="24"/>
          <w:szCs w:val="24"/>
        </w:rPr>
        <w:t>.</w:t>
      </w:r>
      <w:r w:rsidR="006165B4" w:rsidRPr="00F333A4">
        <w:rPr>
          <w:rFonts w:ascii="Verdana" w:hAnsi="Verdana"/>
          <w:sz w:val="24"/>
          <w:szCs w:val="24"/>
        </w:rPr>
        <w:t xml:space="preserve">, </w:t>
      </w:r>
      <w:r>
        <w:rPr>
          <w:rFonts w:ascii="Verdana" w:hAnsi="Verdana"/>
          <w:sz w:val="24"/>
          <w:szCs w:val="24"/>
        </w:rPr>
        <w:t xml:space="preserve">&amp; </w:t>
      </w:r>
      <w:r w:rsidR="006165B4" w:rsidRPr="00F333A4">
        <w:rPr>
          <w:rFonts w:ascii="Verdana" w:hAnsi="Verdana"/>
          <w:sz w:val="24"/>
          <w:szCs w:val="24"/>
        </w:rPr>
        <w:t>Steele</w:t>
      </w:r>
      <w:r>
        <w:rPr>
          <w:rFonts w:ascii="Verdana" w:hAnsi="Verdana"/>
          <w:sz w:val="24"/>
          <w:szCs w:val="24"/>
        </w:rPr>
        <w:t>,</w:t>
      </w:r>
      <w:r w:rsidR="006165B4" w:rsidRPr="00F333A4">
        <w:rPr>
          <w:rFonts w:ascii="Verdana" w:hAnsi="Verdana"/>
          <w:sz w:val="24"/>
          <w:szCs w:val="24"/>
        </w:rPr>
        <w:t xml:space="preserve"> J. </w:t>
      </w:r>
      <w:r>
        <w:rPr>
          <w:rFonts w:ascii="Verdana" w:hAnsi="Verdana"/>
          <w:sz w:val="24"/>
          <w:szCs w:val="24"/>
        </w:rPr>
        <w:t xml:space="preserve">(2010). </w:t>
      </w:r>
      <w:r w:rsidR="006165B4" w:rsidRPr="00F333A4">
        <w:rPr>
          <w:rFonts w:ascii="Verdana" w:hAnsi="Verdana"/>
          <w:sz w:val="24"/>
          <w:szCs w:val="24"/>
        </w:rPr>
        <w:t xml:space="preserve">Language shift, bilingualism and the future of Britain's Celtic languages. </w:t>
      </w:r>
      <w:proofErr w:type="spellStart"/>
      <w:r w:rsidR="006165B4" w:rsidRPr="00F333A4">
        <w:rPr>
          <w:rFonts w:ascii="Verdana" w:hAnsi="Verdana"/>
          <w:i/>
          <w:iCs/>
          <w:sz w:val="24"/>
          <w:szCs w:val="24"/>
        </w:rPr>
        <w:t>Philos</w:t>
      </w:r>
      <w:proofErr w:type="spellEnd"/>
      <w:r w:rsidR="006165B4" w:rsidRPr="00F333A4">
        <w:rPr>
          <w:rFonts w:ascii="Verdana" w:hAnsi="Verdana"/>
          <w:i/>
          <w:iCs/>
          <w:sz w:val="24"/>
          <w:szCs w:val="24"/>
        </w:rPr>
        <w:t xml:space="preserve"> Trans R </w:t>
      </w:r>
      <w:proofErr w:type="spellStart"/>
      <w:r w:rsidR="006165B4" w:rsidRPr="00F333A4">
        <w:rPr>
          <w:rFonts w:ascii="Verdana" w:hAnsi="Verdana"/>
          <w:i/>
          <w:iCs/>
          <w:sz w:val="24"/>
          <w:szCs w:val="24"/>
        </w:rPr>
        <w:t>Soc</w:t>
      </w:r>
      <w:proofErr w:type="spellEnd"/>
      <w:r w:rsidR="006165B4" w:rsidRPr="00F333A4">
        <w:rPr>
          <w:rFonts w:ascii="Verdana" w:hAnsi="Verdana"/>
          <w:i/>
          <w:iCs/>
          <w:sz w:val="24"/>
          <w:szCs w:val="24"/>
        </w:rPr>
        <w:t xml:space="preserve"> </w:t>
      </w:r>
      <w:proofErr w:type="spellStart"/>
      <w:r w:rsidR="006165B4" w:rsidRPr="00F333A4">
        <w:rPr>
          <w:rFonts w:ascii="Verdana" w:hAnsi="Verdana"/>
          <w:i/>
          <w:iCs/>
          <w:sz w:val="24"/>
          <w:szCs w:val="24"/>
        </w:rPr>
        <w:t>Lond</w:t>
      </w:r>
      <w:proofErr w:type="spellEnd"/>
      <w:r w:rsidR="006165B4" w:rsidRPr="00F333A4">
        <w:rPr>
          <w:rFonts w:ascii="Verdana" w:hAnsi="Verdana"/>
          <w:i/>
          <w:iCs/>
          <w:sz w:val="24"/>
          <w:szCs w:val="24"/>
        </w:rPr>
        <w:t xml:space="preserve"> B </w:t>
      </w:r>
      <w:proofErr w:type="spellStart"/>
      <w:r w:rsidR="006165B4" w:rsidRPr="00F333A4">
        <w:rPr>
          <w:rFonts w:ascii="Verdana" w:hAnsi="Verdana"/>
          <w:i/>
          <w:iCs/>
          <w:sz w:val="24"/>
          <w:szCs w:val="24"/>
        </w:rPr>
        <w:t>Biol</w:t>
      </w:r>
      <w:proofErr w:type="spellEnd"/>
      <w:r w:rsidR="006165B4" w:rsidRPr="00F333A4">
        <w:rPr>
          <w:rFonts w:ascii="Verdana" w:hAnsi="Verdana"/>
          <w:i/>
          <w:iCs/>
          <w:sz w:val="24"/>
          <w:szCs w:val="24"/>
        </w:rPr>
        <w:t xml:space="preserve"> Sci</w:t>
      </w:r>
      <w:r w:rsidR="006165B4" w:rsidRPr="00F333A4">
        <w:rPr>
          <w:rFonts w:ascii="Verdana" w:hAnsi="Verdana"/>
          <w:sz w:val="24"/>
          <w:szCs w:val="24"/>
        </w:rPr>
        <w:t xml:space="preserve">. 3855–3864. </w:t>
      </w:r>
    </w:p>
    <w:p w:rsidR="00DA0BB8" w:rsidRPr="00F333A4" w:rsidRDefault="00DA0BB8" w:rsidP="006165B4">
      <w:pPr>
        <w:rPr>
          <w:rStyle w:val="mixed-citation"/>
          <w:rFonts w:ascii="Verdana" w:hAnsi="Verdana"/>
          <w:sz w:val="24"/>
          <w:szCs w:val="24"/>
          <w:lang w:val="en"/>
        </w:rPr>
      </w:pPr>
      <w:r w:rsidRPr="00F333A4">
        <w:rPr>
          <w:rStyle w:val="mixed-citation"/>
          <w:rFonts w:ascii="Verdana" w:hAnsi="Verdana"/>
          <w:sz w:val="24"/>
          <w:szCs w:val="24"/>
          <w:lang w:val="en"/>
        </w:rPr>
        <w:t>Krauss</w:t>
      </w:r>
      <w:r w:rsidR="00DA6531" w:rsidRPr="00F333A4">
        <w:rPr>
          <w:rStyle w:val="mixed-citation"/>
          <w:rFonts w:ascii="Verdana" w:hAnsi="Verdana"/>
          <w:sz w:val="24"/>
          <w:szCs w:val="24"/>
          <w:lang w:val="en"/>
        </w:rPr>
        <w:t>,</w:t>
      </w:r>
      <w:r w:rsidRPr="00F333A4">
        <w:rPr>
          <w:rStyle w:val="mixed-citation"/>
          <w:rFonts w:ascii="Verdana" w:hAnsi="Verdana"/>
          <w:sz w:val="24"/>
          <w:szCs w:val="24"/>
          <w:lang w:val="en"/>
        </w:rPr>
        <w:t xml:space="preserve"> M.</w:t>
      </w:r>
      <w:r w:rsidR="0029626B">
        <w:rPr>
          <w:rStyle w:val="mixed-citation"/>
          <w:rFonts w:ascii="Verdana" w:hAnsi="Verdana"/>
          <w:sz w:val="24"/>
          <w:szCs w:val="24"/>
          <w:lang w:val="en"/>
        </w:rPr>
        <w:t xml:space="preserve"> (</w:t>
      </w:r>
      <w:r w:rsidRPr="00F333A4">
        <w:rPr>
          <w:rStyle w:val="mixed-citation"/>
          <w:rFonts w:ascii="Verdana" w:hAnsi="Verdana"/>
          <w:sz w:val="24"/>
          <w:szCs w:val="24"/>
          <w:lang w:val="en"/>
        </w:rPr>
        <w:t>1992</w:t>
      </w:r>
      <w:r w:rsidR="0029626B">
        <w:rPr>
          <w:rStyle w:val="mixed-citation"/>
          <w:rFonts w:ascii="Verdana" w:hAnsi="Verdana"/>
          <w:sz w:val="24"/>
          <w:szCs w:val="24"/>
          <w:lang w:val="en"/>
        </w:rPr>
        <w:t>)</w:t>
      </w:r>
      <w:r w:rsidR="00DA6531" w:rsidRPr="00F333A4">
        <w:rPr>
          <w:rStyle w:val="mixed-citation"/>
          <w:rFonts w:ascii="Verdana" w:hAnsi="Verdana"/>
          <w:sz w:val="24"/>
          <w:szCs w:val="24"/>
          <w:lang w:val="en"/>
        </w:rPr>
        <w:t>.</w:t>
      </w:r>
      <w:r w:rsidRPr="00F333A4">
        <w:rPr>
          <w:rStyle w:val="mixed-citation"/>
          <w:rFonts w:ascii="Verdana" w:hAnsi="Verdana"/>
          <w:sz w:val="24"/>
          <w:szCs w:val="24"/>
          <w:lang w:val="en"/>
        </w:rPr>
        <w:t xml:space="preserve"> </w:t>
      </w:r>
      <w:r w:rsidRPr="00F333A4">
        <w:rPr>
          <w:rStyle w:val="ref-title"/>
          <w:rFonts w:ascii="Verdana" w:hAnsi="Verdana"/>
          <w:sz w:val="24"/>
          <w:szCs w:val="24"/>
          <w:lang w:val="en"/>
        </w:rPr>
        <w:t>The world's languages in crisis</w:t>
      </w:r>
      <w:r w:rsidRPr="00F333A4">
        <w:rPr>
          <w:rStyle w:val="mixed-citation"/>
          <w:rFonts w:ascii="Verdana" w:hAnsi="Verdana"/>
          <w:sz w:val="24"/>
          <w:szCs w:val="24"/>
          <w:lang w:val="en"/>
        </w:rPr>
        <w:t xml:space="preserve">. </w:t>
      </w:r>
      <w:r w:rsidRPr="00F333A4">
        <w:rPr>
          <w:rStyle w:val="ref-journal"/>
          <w:rFonts w:ascii="Verdana" w:hAnsi="Verdana"/>
          <w:sz w:val="24"/>
          <w:szCs w:val="24"/>
          <w:lang w:val="en"/>
        </w:rPr>
        <w:t>Language</w:t>
      </w:r>
      <w:r w:rsidRPr="00F333A4">
        <w:rPr>
          <w:rStyle w:val="mixed-citation"/>
          <w:rFonts w:ascii="Verdana" w:hAnsi="Verdana"/>
          <w:sz w:val="24"/>
          <w:szCs w:val="24"/>
          <w:lang w:val="en"/>
        </w:rPr>
        <w:t xml:space="preserve"> </w:t>
      </w:r>
      <w:r w:rsidRPr="00F333A4">
        <w:rPr>
          <w:rStyle w:val="ref-vol"/>
          <w:rFonts w:ascii="Verdana" w:hAnsi="Verdana"/>
          <w:sz w:val="24"/>
          <w:szCs w:val="24"/>
          <w:lang w:val="en"/>
        </w:rPr>
        <w:t>68</w:t>
      </w:r>
      <w:r w:rsidR="00DA6531" w:rsidRPr="00F333A4">
        <w:rPr>
          <w:rStyle w:val="mixed-citation"/>
          <w:rFonts w:ascii="Verdana" w:hAnsi="Verdana"/>
          <w:sz w:val="24"/>
          <w:szCs w:val="24"/>
          <w:lang w:val="en"/>
        </w:rPr>
        <w:t>, 4–10.</w:t>
      </w:r>
    </w:p>
    <w:p w:rsidR="00776101" w:rsidRPr="00F333A4" w:rsidRDefault="0029626B" w:rsidP="006165B4">
      <w:pPr>
        <w:rPr>
          <w:rStyle w:val="nowrap"/>
          <w:rFonts w:ascii="Verdana" w:hAnsi="Verdana"/>
          <w:sz w:val="24"/>
          <w:szCs w:val="24"/>
        </w:rPr>
      </w:pPr>
      <w:r>
        <w:rPr>
          <w:rStyle w:val="mixed-citation"/>
          <w:rFonts w:ascii="Verdana" w:hAnsi="Verdana"/>
          <w:sz w:val="24"/>
          <w:szCs w:val="24"/>
          <w:lang w:val="en"/>
        </w:rPr>
        <w:t>Landry, R. (</w:t>
      </w:r>
      <w:r w:rsidR="00776101" w:rsidRPr="00F333A4">
        <w:rPr>
          <w:rStyle w:val="mixed-citation"/>
          <w:rFonts w:ascii="Verdana" w:hAnsi="Verdana"/>
          <w:sz w:val="24"/>
          <w:szCs w:val="24"/>
          <w:lang w:val="en"/>
        </w:rPr>
        <w:t>2010</w:t>
      </w:r>
      <w:r>
        <w:rPr>
          <w:rStyle w:val="mixed-citation"/>
          <w:rFonts w:ascii="Verdana" w:hAnsi="Verdana"/>
          <w:sz w:val="24"/>
          <w:szCs w:val="24"/>
          <w:lang w:val="en"/>
        </w:rPr>
        <w:t>)</w:t>
      </w:r>
      <w:r w:rsidR="00776101" w:rsidRPr="00F333A4">
        <w:rPr>
          <w:rStyle w:val="mixed-citation"/>
          <w:rFonts w:ascii="Verdana" w:hAnsi="Verdana"/>
          <w:sz w:val="24"/>
          <w:szCs w:val="24"/>
          <w:lang w:val="en"/>
        </w:rPr>
        <w:t xml:space="preserve">.  </w:t>
      </w:r>
      <w:r w:rsidR="00776101" w:rsidRPr="00F333A4">
        <w:rPr>
          <w:rFonts w:ascii="Verdana" w:hAnsi="Verdana"/>
          <w:bCs/>
          <w:sz w:val="24"/>
          <w:szCs w:val="24"/>
          <w:lang w:val="en"/>
        </w:rPr>
        <w:t>Schooling and Cultural Autonomy: A Canada-Wide Study in Francophone Minority Schools</w:t>
      </w:r>
      <w:r w:rsidR="00EE2F5F" w:rsidRPr="00F333A4">
        <w:rPr>
          <w:rFonts w:ascii="Verdana" w:hAnsi="Verdana"/>
          <w:bCs/>
          <w:sz w:val="24"/>
          <w:szCs w:val="24"/>
          <w:lang w:val="en"/>
        </w:rPr>
        <w:t xml:space="preserve">.  New Canadian Perspectives: Canadian Heritage. </w:t>
      </w:r>
    </w:p>
    <w:p w:rsidR="006165B4" w:rsidRPr="00F333A4" w:rsidRDefault="0029626B" w:rsidP="006165B4">
      <w:pPr>
        <w:autoSpaceDE w:val="0"/>
        <w:autoSpaceDN w:val="0"/>
        <w:adjustRightInd w:val="0"/>
        <w:spacing w:after="0" w:line="240" w:lineRule="auto"/>
        <w:rPr>
          <w:rFonts w:ascii="Verdana" w:hAnsi="Verdana" w:cs="CenturyBase"/>
          <w:sz w:val="24"/>
          <w:szCs w:val="24"/>
        </w:rPr>
      </w:pPr>
      <w:r>
        <w:rPr>
          <w:rFonts w:ascii="Verdana" w:hAnsi="Verdana" w:cs="CenturyBase"/>
          <w:sz w:val="24"/>
          <w:szCs w:val="24"/>
        </w:rPr>
        <w:t xml:space="preserve">Lanza, E., &amp; </w:t>
      </w:r>
      <w:proofErr w:type="spellStart"/>
      <w:r>
        <w:rPr>
          <w:rFonts w:ascii="Verdana" w:hAnsi="Verdana" w:cs="CenturyBase"/>
          <w:sz w:val="24"/>
          <w:szCs w:val="24"/>
        </w:rPr>
        <w:t>Svendsen</w:t>
      </w:r>
      <w:proofErr w:type="spellEnd"/>
      <w:r>
        <w:rPr>
          <w:rFonts w:ascii="Verdana" w:hAnsi="Verdana" w:cs="CenturyBase"/>
          <w:sz w:val="24"/>
          <w:szCs w:val="24"/>
        </w:rPr>
        <w:t>, B. A. (</w:t>
      </w:r>
      <w:r w:rsidR="00DA6531" w:rsidRPr="00F333A4">
        <w:rPr>
          <w:rFonts w:ascii="Verdana" w:hAnsi="Verdana" w:cs="CenturyBase"/>
          <w:sz w:val="24"/>
          <w:szCs w:val="24"/>
        </w:rPr>
        <w:t>2007</w:t>
      </w:r>
      <w:r>
        <w:rPr>
          <w:rFonts w:ascii="Verdana" w:hAnsi="Verdana" w:cs="CenturyBase"/>
          <w:sz w:val="24"/>
          <w:szCs w:val="24"/>
        </w:rPr>
        <w:t>)</w:t>
      </w:r>
      <w:r w:rsidR="00DA6531" w:rsidRPr="00F333A4">
        <w:rPr>
          <w:rFonts w:ascii="Verdana" w:hAnsi="Verdana" w:cs="CenturyBase"/>
          <w:sz w:val="24"/>
          <w:szCs w:val="24"/>
        </w:rPr>
        <w:t>.</w:t>
      </w:r>
      <w:r w:rsidR="006165B4" w:rsidRPr="00F333A4">
        <w:rPr>
          <w:rFonts w:ascii="Verdana" w:hAnsi="Verdana" w:cs="CenturyBase"/>
          <w:sz w:val="24"/>
          <w:szCs w:val="24"/>
        </w:rPr>
        <w:t xml:space="preserve">Tell Me Who Your Friends Are and I Might Be Able to Tell You What Language(s) You Speak: Social Network Analysis, </w:t>
      </w:r>
      <w:r w:rsidR="006165B4" w:rsidRPr="00F333A4">
        <w:rPr>
          <w:rFonts w:ascii="Verdana" w:hAnsi="Verdana" w:cs="CenturyBase"/>
          <w:i/>
          <w:sz w:val="24"/>
          <w:szCs w:val="24"/>
        </w:rPr>
        <w:t>Multilingualism, and Identity. International Jou</w:t>
      </w:r>
      <w:r w:rsidR="00B87909" w:rsidRPr="00F333A4">
        <w:rPr>
          <w:rFonts w:ascii="Verdana" w:hAnsi="Verdana" w:cs="CenturyBase"/>
          <w:i/>
          <w:sz w:val="24"/>
          <w:szCs w:val="24"/>
        </w:rPr>
        <w:t>rnal of Bilingualism</w:t>
      </w:r>
      <w:r w:rsidR="00B87909" w:rsidRPr="00F333A4">
        <w:rPr>
          <w:rFonts w:ascii="Verdana" w:hAnsi="Verdana" w:cs="CenturyBase"/>
          <w:sz w:val="24"/>
          <w:szCs w:val="24"/>
        </w:rPr>
        <w:t xml:space="preserve"> 11:275—300</w:t>
      </w:r>
      <w:r w:rsidR="00DA6531" w:rsidRPr="00F333A4">
        <w:rPr>
          <w:rFonts w:ascii="Verdana" w:hAnsi="Verdana" w:cs="CenturyBase"/>
          <w:sz w:val="24"/>
          <w:szCs w:val="24"/>
        </w:rPr>
        <w:t>.</w:t>
      </w:r>
    </w:p>
    <w:p w:rsidR="00B87909" w:rsidRPr="00F333A4" w:rsidRDefault="00B87909" w:rsidP="006165B4">
      <w:pPr>
        <w:autoSpaceDE w:val="0"/>
        <w:autoSpaceDN w:val="0"/>
        <w:adjustRightInd w:val="0"/>
        <w:spacing w:after="0" w:line="240" w:lineRule="auto"/>
        <w:rPr>
          <w:rFonts w:ascii="Verdana" w:hAnsi="Verdana" w:cs="CenturyBase"/>
          <w:sz w:val="24"/>
          <w:szCs w:val="24"/>
        </w:rPr>
      </w:pPr>
    </w:p>
    <w:p w:rsidR="00B87909" w:rsidRPr="00F333A4" w:rsidRDefault="00B87909" w:rsidP="006165B4">
      <w:pPr>
        <w:autoSpaceDE w:val="0"/>
        <w:autoSpaceDN w:val="0"/>
        <w:adjustRightInd w:val="0"/>
        <w:spacing w:after="0" w:line="240" w:lineRule="auto"/>
        <w:rPr>
          <w:rFonts w:ascii="Verdana" w:hAnsi="Verdana" w:cs="CenturyBase"/>
          <w:sz w:val="24"/>
          <w:szCs w:val="24"/>
        </w:rPr>
      </w:pPr>
      <w:r w:rsidRPr="00F333A4">
        <w:rPr>
          <w:rFonts w:ascii="Verdana" w:hAnsi="Verdana" w:cs="CenturyBase"/>
          <w:sz w:val="24"/>
          <w:szCs w:val="24"/>
        </w:rPr>
        <w:t>Lewin, K.</w:t>
      </w:r>
      <w:r w:rsidR="0029626B">
        <w:rPr>
          <w:rFonts w:ascii="Verdana" w:hAnsi="Verdana" w:cs="CenturyBase"/>
          <w:sz w:val="24"/>
          <w:szCs w:val="24"/>
        </w:rPr>
        <w:t xml:space="preserve"> (</w:t>
      </w:r>
      <w:r w:rsidR="00DA6531" w:rsidRPr="00F333A4">
        <w:rPr>
          <w:rFonts w:ascii="Verdana" w:hAnsi="Verdana" w:cs="CenturyBase"/>
          <w:sz w:val="24"/>
          <w:szCs w:val="24"/>
        </w:rPr>
        <w:t>1951</w:t>
      </w:r>
      <w:r w:rsidR="0029626B">
        <w:rPr>
          <w:rFonts w:ascii="Verdana" w:hAnsi="Verdana" w:cs="CenturyBase"/>
          <w:sz w:val="24"/>
          <w:szCs w:val="24"/>
        </w:rPr>
        <w:t>)</w:t>
      </w:r>
      <w:r w:rsidR="00DA6531" w:rsidRPr="00F333A4">
        <w:rPr>
          <w:rFonts w:ascii="Verdana" w:hAnsi="Verdana" w:cs="CenturyBase"/>
          <w:sz w:val="24"/>
          <w:szCs w:val="24"/>
        </w:rPr>
        <w:t>.</w:t>
      </w:r>
      <w:r w:rsidRPr="00F333A4">
        <w:rPr>
          <w:rFonts w:ascii="Verdana" w:hAnsi="Verdana" w:cs="CenturyBase"/>
          <w:sz w:val="24"/>
          <w:szCs w:val="24"/>
        </w:rPr>
        <w:t xml:space="preserve"> </w:t>
      </w:r>
      <w:r w:rsidRPr="00F333A4">
        <w:rPr>
          <w:rFonts w:ascii="Verdana" w:hAnsi="Verdana" w:cs="CenturyBase"/>
          <w:i/>
          <w:sz w:val="24"/>
          <w:szCs w:val="24"/>
        </w:rPr>
        <w:t>Field Theory in Social Science</w:t>
      </w:r>
      <w:r w:rsidRPr="00F333A4">
        <w:rPr>
          <w:rFonts w:ascii="Verdana" w:hAnsi="Verdana" w:cs="CenturyBase"/>
          <w:sz w:val="24"/>
          <w:szCs w:val="24"/>
        </w:rPr>
        <w:t>.  New York: Harper and Row.</w:t>
      </w:r>
    </w:p>
    <w:p w:rsidR="00DA6531" w:rsidRPr="00F333A4" w:rsidRDefault="00DA6531" w:rsidP="006165B4">
      <w:pPr>
        <w:autoSpaceDE w:val="0"/>
        <w:autoSpaceDN w:val="0"/>
        <w:adjustRightInd w:val="0"/>
        <w:spacing w:after="0" w:line="240" w:lineRule="auto"/>
        <w:rPr>
          <w:rFonts w:ascii="Verdana" w:hAnsi="Verdana" w:cs="CenturyBase"/>
          <w:sz w:val="24"/>
          <w:szCs w:val="24"/>
        </w:rPr>
      </w:pPr>
    </w:p>
    <w:p w:rsidR="00DA6531" w:rsidRPr="00F333A4" w:rsidRDefault="00DA6531" w:rsidP="00DA6531">
      <w:pPr>
        <w:autoSpaceDE w:val="0"/>
        <w:autoSpaceDN w:val="0"/>
        <w:adjustRightInd w:val="0"/>
        <w:spacing w:after="0" w:line="240" w:lineRule="auto"/>
        <w:rPr>
          <w:rFonts w:ascii="Verdana" w:hAnsi="Verdana" w:cs="Times New Roman"/>
          <w:sz w:val="24"/>
          <w:szCs w:val="24"/>
        </w:rPr>
      </w:pPr>
      <w:r w:rsidRPr="00F333A4">
        <w:rPr>
          <w:rFonts w:ascii="Verdana" w:hAnsi="Verdana" w:cs="Times New Roman"/>
          <w:sz w:val="24"/>
          <w:szCs w:val="24"/>
        </w:rPr>
        <w:t xml:space="preserve">Li, W.L. </w:t>
      </w:r>
      <w:r w:rsidR="0029626B">
        <w:rPr>
          <w:rFonts w:ascii="Verdana" w:hAnsi="Verdana" w:cs="Times New Roman"/>
          <w:sz w:val="24"/>
          <w:szCs w:val="24"/>
        </w:rPr>
        <w:t>(</w:t>
      </w:r>
      <w:r w:rsidRPr="00F333A4">
        <w:rPr>
          <w:rFonts w:ascii="Verdana" w:hAnsi="Verdana" w:cs="Times New Roman"/>
          <w:sz w:val="24"/>
          <w:szCs w:val="24"/>
        </w:rPr>
        <w:t>1982</w:t>
      </w:r>
      <w:r w:rsidR="0029626B">
        <w:rPr>
          <w:rFonts w:ascii="Verdana" w:hAnsi="Verdana" w:cs="Times New Roman"/>
          <w:sz w:val="24"/>
          <w:szCs w:val="24"/>
        </w:rPr>
        <w:t>)</w:t>
      </w:r>
      <w:r w:rsidRPr="00F333A4">
        <w:rPr>
          <w:rFonts w:ascii="Verdana" w:hAnsi="Verdana" w:cs="Times New Roman"/>
          <w:sz w:val="24"/>
          <w:szCs w:val="24"/>
        </w:rPr>
        <w:t>. The language shift of Chinese Americans. International journal of the sociology of language 38: 109-24</w:t>
      </w:r>
    </w:p>
    <w:p w:rsidR="003E5FD4" w:rsidRPr="00F333A4" w:rsidRDefault="003E5FD4" w:rsidP="00DA6531">
      <w:pPr>
        <w:autoSpaceDE w:val="0"/>
        <w:autoSpaceDN w:val="0"/>
        <w:adjustRightInd w:val="0"/>
        <w:spacing w:after="0" w:line="240" w:lineRule="auto"/>
        <w:rPr>
          <w:rFonts w:ascii="Verdana" w:hAnsi="Verdana" w:cs="Times New Roman"/>
          <w:sz w:val="24"/>
          <w:szCs w:val="24"/>
        </w:rPr>
      </w:pPr>
    </w:p>
    <w:p w:rsidR="00B87909" w:rsidRDefault="0029626B" w:rsidP="003E5FD4">
      <w:pPr>
        <w:autoSpaceDE w:val="0"/>
        <w:autoSpaceDN w:val="0"/>
        <w:adjustRightInd w:val="0"/>
        <w:spacing w:after="0" w:line="240" w:lineRule="auto"/>
        <w:rPr>
          <w:rFonts w:ascii="Verdana" w:hAnsi="Verdana" w:cs="Times New Roman"/>
          <w:sz w:val="24"/>
          <w:szCs w:val="24"/>
        </w:rPr>
      </w:pPr>
      <w:r>
        <w:rPr>
          <w:rFonts w:ascii="Verdana" w:hAnsi="Verdana" w:cs="Times New Roman"/>
          <w:sz w:val="24"/>
          <w:szCs w:val="24"/>
        </w:rPr>
        <w:t>Mackey, W. F. (</w:t>
      </w:r>
      <w:r w:rsidR="003E5FD4" w:rsidRPr="00F333A4">
        <w:rPr>
          <w:rFonts w:ascii="Verdana" w:hAnsi="Verdana" w:cs="Times New Roman"/>
          <w:sz w:val="24"/>
          <w:szCs w:val="24"/>
        </w:rPr>
        <w:t>1962</w:t>
      </w:r>
      <w:r>
        <w:rPr>
          <w:rFonts w:ascii="Verdana" w:hAnsi="Verdana" w:cs="Times New Roman"/>
          <w:sz w:val="24"/>
          <w:szCs w:val="24"/>
        </w:rPr>
        <w:t>)</w:t>
      </w:r>
      <w:r w:rsidR="003E5FD4" w:rsidRPr="00F333A4">
        <w:rPr>
          <w:rFonts w:ascii="Verdana" w:hAnsi="Verdana" w:cs="Times New Roman"/>
          <w:sz w:val="24"/>
          <w:szCs w:val="24"/>
        </w:rPr>
        <w:t xml:space="preserve">.  The Description of Bilingualism.  </w:t>
      </w:r>
      <w:r w:rsidR="003E5FD4" w:rsidRPr="00F333A4">
        <w:rPr>
          <w:rFonts w:ascii="Verdana" w:hAnsi="Verdana" w:cs="Times New Roman"/>
          <w:i/>
          <w:sz w:val="24"/>
          <w:szCs w:val="24"/>
        </w:rPr>
        <w:t>Canadian Journal of Education</w:t>
      </w:r>
      <w:r w:rsidR="003E5FD4" w:rsidRPr="00F333A4">
        <w:rPr>
          <w:rFonts w:ascii="Verdana" w:hAnsi="Verdana" w:cs="Times New Roman"/>
          <w:sz w:val="24"/>
          <w:szCs w:val="24"/>
        </w:rPr>
        <w:t xml:space="preserve"> Vol.3, (2).</w:t>
      </w:r>
    </w:p>
    <w:p w:rsidR="00993B81" w:rsidRDefault="00993B81" w:rsidP="003E5FD4">
      <w:pPr>
        <w:autoSpaceDE w:val="0"/>
        <w:autoSpaceDN w:val="0"/>
        <w:adjustRightInd w:val="0"/>
        <w:spacing w:after="0" w:line="240" w:lineRule="auto"/>
        <w:rPr>
          <w:rFonts w:ascii="Verdana" w:hAnsi="Verdana" w:cs="Times New Roman"/>
          <w:sz w:val="24"/>
          <w:szCs w:val="24"/>
        </w:rPr>
      </w:pPr>
    </w:p>
    <w:p w:rsidR="00993B81" w:rsidRDefault="00993B81" w:rsidP="003E5FD4">
      <w:pPr>
        <w:autoSpaceDE w:val="0"/>
        <w:autoSpaceDN w:val="0"/>
        <w:adjustRightInd w:val="0"/>
        <w:spacing w:after="0" w:line="240" w:lineRule="auto"/>
        <w:rPr>
          <w:rFonts w:ascii="Verdana" w:hAnsi="Verdana" w:cs="Times New Roman"/>
          <w:sz w:val="24"/>
          <w:szCs w:val="24"/>
        </w:rPr>
      </w:pPr>
      <w:r>
        <w:rPr>
          <w:rFonts w:ascii="Verdana" w:hAnsi="Verdana" w:cs="Times New Roman"/>
          <w:sz w:val="24"/>
          <w:szCs w:val="24"/>
        </w:rPr>
        <w:t xml:space="preserve">May, S. (1996). Indigenous language rights and education.  In John Lynch et al. (eds.), </w:t>
      </w:r>
      <w:r>
        <w:rPr>
          <w:rFonts w:ascii="Verdana" w:hAnsi="Verdana" w:cs="Times New Roman"/>
          <w:i/>
          <w:sz w:val="24"/>
          <w:szCs w:val="24"/>
        </w:rPr>
        <w:t>Education and development: Tradition and innovation</w:t>
      </w:r>
      <w:r>
        <w:rPr>
          <w:rFonts w:ascii="Verdana" w:hAnsi="Verdana" w:cs="Times New Roman"/>
          <w:sz w:val="24"/>
          <w:szCs w:val="24"/>
        </w:rPr>
        <w:t>, 4:15-18.  New York: Oxford University Press.</w:t>
      </w:r>
    </w:p>
    <w:p w:rsidR="000C44DF" w:rsidRPr="00993B81" w:rsidRDefault="000C44DF" w:rsidP="003E5FD4">
      <w:pPr>
        <w:autoSpaceDE w:val="0"/>
        <w:autoSpaceDN w:val="0"/>
        <w:adjustRightInd w:val="0"/>
        <w:spacing w:after="0" w:line="240" w:lineRule="auto"/>
        <w:rPr>
          <w:rFonts w:ascii="Verdana" w:hAnsi="Verdana" w:cs="Times New Roman"/>
          <w:sz w:val="24"/>
          <w:szCs w:val="24"/>
        </w:rPr>
      </w:pPr>
    </w:p>
    <w:p w:rsidR="003E5FD4" w:rsidRDefault="000C44DF" w:rsidP="003E5FD4">
      <w:pPr>
        <w:autoSpaceDE w:val="0"/>
        <w:autoSpaceDN w:val="0"/>
        <w:adjustRightInd w:val="0"/>
        <w:spacing w:after="0" w:line="240" w:lineRule="auto"/>
        <w:rPr>
          <w:rFonts w:ascii="GT America Standard" w:hAnsi="GT America Standard" w:cs="Arial"/>
          <w:color w:val="000000"/>
          <w:lang w:val="en"/>
        </w:rPr>
      </w:pPr>
      <w:proofErr w:type="spellStart"/>
      <w:r>
        <w:rPr>
          <w:rFonts w:ascii="GT America Standard" w:hAnsi="GT America Standard" w:cs="Arial"/>
          <w:color w:val="000000"/>
          <w:lang w:val="en"/>
        </w:rPr>
        <w:t>Michnowicz</w:t>
      </w:r>
      <w:proofErr w:type="spellEnd"/>
      <w:r>
        <w:rPr>
          <w:rFonts w:ascii="GT America Standard" w:hAnsi="GT America Standard" w:cs="Arial"/>
          <w:color w:val="000000"/>
          <w:lang w:val="en"/>
        </w:rPr>
        <w:t xml:space="preserve">, J. (2011). Dialect Standardization in Merida, Yucatan: The Case of (b d g). </w:t>
      </w:r>
      <w:proofErr w:type="spellStart"/>
      <w:r>
        <w:rPr>
          <w:rFonts w:ascii="GT America Standard" w:hAnsi="GT America Standard" w:cs="Arial"/>
          <w:i/>
          <w:iCs/>
          <w:color w:val="000000"/>
          <w:lang w:val="en"/>
        </w:rPr>
        <w:t>Revista</w:t>
      </w:r>
      <w:proofErr w:type="spellEnd"/>
      <w:r>
        <w:rPr>
          <w:rFonts w:ascii="GT America Standard" w:hAnsi="GT America Standard" w:cs="Arial"/>
          <w:i/>
          <w:iCs/>
          <w:color w:val="000000"/>
          <w:lang w:val="en"/>
        </w:rPr>
        <w:t xml:space="preserve"> </w:t>
      </w:r>
      <w:proofErr w:type="spellStart"/>
      <w:r>
        <w:rPr>
          <w:rFonts w:ascii="GT America Standard" w:hAnsi="GT America Standard" w:cs="Arial"/>
          <w:i/>
          <w:iCs/>
          <w:color w:val="000000"/>
          <w:lang w:val="en"/>
        </w:rPr>
        <w:t>Internacional</w:t>
      </w:r>
      <w:proofErr w:type="spellEnd"/>
      <w:r>
        <w:rPr>
          <w:rFonts w:ascii="GT America Standard" w:hAnsi="GT America Standard" w:cs="Arial"/>
          <w:i/>
          <w:iCs/>
          <w:color w:val="000000"/>
          <w:lang w:val="en"/>
        </w:rPr>
        <w:t xml:space="preserve"> De </w:t>
      </w:r>
      <w:proofErr w:type="spellStart"/>
      <w:r>
        <w:rPr>
          <w:rFonts w:ascii="GT America Standard" w:hAnsi="GT America Standard" w:cs="Arial"/>
          <w:i/>
          <w:iCs/>
          <w:color w:val="000000"/>
          <w:lang w:val="en"/>
        </w:rPr>
        <w:t>Lingüística</w:t>
      </w:r>
      <w:proofErr w:type="spellEnd"/>
      <w:r>
        <w:rPr>
          <w:rFonts w:ascii="GT America Standard" w:hAnsi="GT America Standard" w:cs="Arial"/>
          <w:i/>
          <w:iCs/>
          <w:color w:val="000000"/>
          <w:lang w:val="en"/>
        </w:rPr>
        <w:t xml:space="preserve"> </w:t>
      </w:r>
      <w:proofErr w:type="spellStart"/>
      <w:r>
        <w:rPr>
          <w:rFonts w:ascii="GT America Standard" w:hAnsi="GT America Standard" w:cs="Arial"/>
          <w:i/>
          <w:iCs/>
          <w:color w:val="000000"/>
          <w:lang w:val="en"/>
        </w:rPr>
        <w:t>Iberoamericana</w:t>
      </w:r>
      <w:proofErr w:type="spellEnd"/>
      <w:r>
        <w:rPr>
          <w:rFonts w:ascii="GT America Standard" w:hAnsi="GT America Standard" w:cs="Arial"/>
          <w:i/>
          <w:iCs/>
          <w:color w:val="000000"/>
          <w:lang w:val="en"/>
        </w:rPr>
        <w:t>,</w:t>
      </w:r>
      <w:r>
        <w:rPr>
          <w:rFonts w:ascii="GT America Standard" w:hAnsi="GT America Standard" w:cs="Arial"/>
          <w:color w:val="000000"/>
          <w:lang w:val="en"/>
        </w:rPr>
        <w:t xml:space="preserve"> </w:t>
      </w:r>
      <w:r>
        <w:rPr>
          <w:rFonts w:ascii="GT America Standard" w:hAnsi="GT America Standard" w:cs="Arial"/>
          <w:i/>
          <w:iCs/>
          <w:color w:val="000000"/>
          <w:lang w:val="en"/>
        </w:rPr>
        <w:t>9</w:t>
      </w:r>
      <w:r>
        <w:rPr>
          <w:rFonts w:ascii="GT America Standard" w:hAnsi="GT America Standard" w:cs="Arial"/>
          <w:color w:val="000000"/>
          <w:lang w:val="en"/>
        </w:rPr>
        <w:t xml:space="preserve">(2 (18)), 191-212. Retrieved January 1, 2021, from </w:t>
      </w:r>
      <w:hyperlink r:id="rId9" w:history="1">
        <w:r w:rsidRPr="00833084">
          <w:rPr>
            <w:rStyle w:val="Hyperlink"/>
            <w:rFonts w:ascii="GT America Standard" w:hAnsi="GT America Standard" w:cs="Arial"/>
            <w:lang w:val="en"/>
          </w:rPr>
          <w:t>http://www.jstor.org/stable/41678477</w:t>
        </w:r>
      </w:hyperlink>
      <w:r>
        <w:rPr>
          <w:rFonts w:ascii="GT America Standard" w:hAnsi="GT America Standard" w:cs="Arial"/>
          <w:color w:val="000000"/>
          <w:lang w:val="en"/>
        </w:rPr>
        <w:t xml:space="preserve"> </w:t>
      </w:r>
    </w:p>
    <w:p w:rsidR="000C44DF" w:rsidRDefault="000C44DF" w:rsidP="003E5FD4">
      <w:pPr>
        <w:autoSpaceDE w:val="0"/>
        <w:autoSpaceDN w:val="0"/>
        <w:adjustRightInd w:val="0"/>
        <w:spacing w:after="0" w:line="240" w:lineRule="auto"/>
        <w:rPr>
          <w:rFonts w:ascii="Verdana" w:hAnsi="Verdana" w:cs="Times New Roman"/>
          <w:sz w:val="24"/>
          <w:szCs w:val="24"/>
        </w:rPr>
      </w:pPr>
    </w:p>
    <w:p w:rsidR="00DA0BB8" w:rsidRPr="00F333A4" w:rsidRDefault="00B87909" w:rsidP="006165B4">
      <w:pPr>
        <w:rPr>
          <w:rFonts w:ascii="Verdana" w:hAnsi="Verdana"/>
          <w:sz w:val="24"/>
          <w:szCs w:val="24"/>
        </w:rPr>
      </w:pPr>
      <w:r w:rsidRPr="00F333A4">
        <w:rPr>
          <w:rFonts w:ascii="Verdana" w:hAnsi="Verdana" w:cs="Times New Roman"/>
          <w:sz w:val="24"/>
          <w:szCs w:val="24"/>
        </w:rPr>
        <w:t>Myers-</w:t>
      </w:r>
      <w:proofErr w:type="spellStart"/>
      <w:r w:rsidRPr="00F333A4">
        <w:rPr>
          <w:rFonts w:ascii="Verdana" w:hAnsi="Verdana" w:cs="Times New Roman"/>
          <w:sz w:val="24"/>
          <w:szCs w:val="24"/>
        </w:rPr>
        <w:t>Scotton</w:t>
      </w:r>
      <w:proofErr w:type="spellEnd"/>
      <w:r w:rsidRPr="00F333A4">
        <w:rPr>
          <w:rFonts w:ascii="Verdana" w:hAnsi="Verdana" w:cs="Times New Roman"/>
          <w:sz w:val="24"/>
          <w:szCs w:val="24"/>
        </w:rPr>
        <w:t>, C</w:t>
      </w:r>
      <w:r w:rsidR="0029626B">
        <w:rPr>
          <w:rFonts w:ascii="Verdana" w:hAnsi="Verdana" w:cs="Times New Roman"/>
          <w:sz w:val="24"/>
          <w:szCs w:val="24"/>
        </w:rPr>
        <w:t>. (</w:t>
      </w:r>
      <w:r w:rsidR="00DA6531" w:rsidRPr="00F333A4">
        <w:rPr>
          <w:rFonts w:ascii="Verdana" w:hAnsi="Verdana" w:cs="Times New Roman"/>
          <w:sz w:val="24"/>
          <w:szCs w:val="24"/>
        </w:rPr>
        <w:t>1993</w:t>
      </w:r>
      <w:r w:rsidR="0029626B">
        <w:rPr>
          <w:rFonts w:ascii="Verdana" w:hAnsi="Verdana" w:cs="Times New Roman"/>
          <w:sz w:val="24"/>
          <w:szCs w:val="24"/>
        </w:rPr>
        <w:t>)</w:t>
      </w:r>
      <w:r w:rsidR="00DA6531" w:rsidRPr="00F333A4">
        <w:rPr>
          <w:rFonts w:ascii="Verdana" w:hAnsi="Verdana" w:cs="Times New Roman"/>
          <w:sz w:val="24"/>
          <w:szCs w:val="24"/>
        </w:rPr>
        <w:t xml:space="preserve">. </w:t>
      </w:r>
      <w:r w:rsidR="00DA0BB8" w:rsidRPr="00F333A4">
        <w:rPr>
          <w:rFonts w:ascii="Verdana" w:hAnsi="Verdana" w:cs="Times New Roman"/>
          <w:i/>
          <w:iCs/>
          <w:sz w:val="24"/>
          <w:szCs w:val="24"/>
        </w:rPr>
        <w:t>Duelling languages</w:t>
      </w:r>
      <w:r w:rsidR="00DA0BB8" w:rsidRPr="00F333A4">
        <w:rPr>
          <w:rFonts w:ascii="Verdana" w:hAnsi="Verdana" w:cs="Times New Roman"/>
          <w:sz w:val="24"/>
          <w:szCs w:val="24"/>
        </w:rPr>
        <w:t xml:space="preserve">. Oxford: Oxford </w:t>
      </w:r>
      <w:r w:rsidRPr="00F333A4">
        <w:rPr>
          <w:rFonts w:ascii="Verdana" w:hAnsi="Verdana" w:cs="Times New Roman"/>
          <w:sz w:val="24"/>
          <w:szCs w:val="24"/>
        </w:rPr>
        <w:t>University Press</w:t>
      </w:r>
      <w:r w:rsidR="00DA6531" w:rsidRPr="00F333A4">
        <w:rPr>
          <w:rFonts w:ascii="Verdana" w:hAnsi="Verdana" w:cs="Times New Roman"/>
          <w:sz w:val="24"/>
          <w:szCs w:val="24"/>
        </w:rPr>
        <w:t>.</w:t>
      </w:r>
    </w:p>
    <w:p w:rsidR="00DA0BB8" w:rsidRPr="00F333A4" w:rsidRDefault="0029626B" w:rsidP="006165B4">
      <w:pPr>
        <w:rPr>
          <w:rFonts w:ascii="Verdana" w:hAnsi="Verdana"/>
          <w:sz w:val="24"/>
          <w:szCs w:val="24"/>
        </w:rPr>
      </w:pPr>
      <w:r>
        <w:rPr>
          <w:rFonts w:ascii="Verdana" w:hAnsi="Verdana" w:cs="Times New Roman"/>
          <w:sz w:val="24"/>
          <w:szCs w:val="24"/>
        </w:rPr>
        <w:t>Myers-</w:t>
      </w:r>
      <w:proofErr w:type="spellStart"/>
      <w:r>
        <w:rPr>
          <w:rFonts w:ascii="Verdana" w:hAnsi="Verdana" w:cs="Times New Roman"/>
          <w:sz w:val="24"/>
          <w:szCs w:val="24"/>
        </w:rPr>
        <w:t>Scotton</w:t>
      </w:r>
      <w:proofErr w:type="spellEnd"/>
      <w:r>
        <w:rPr>
          <w:rFonts w:ascii="Verdana" w:hAnsi="Verdana" w:cs="Times New Roman"/>
          <w:sz w:val="24"/>
          <w:szCs w:val="24"/>
        </w:rPr>
        <w:t>, C. (</w:t>
      </w:r>
      <w:r w:rsidR="00DA6531" w:rsidRPr="00F333A4">
        <w:rPr>
          <w:rFonts w:ascii="Verdana" w:hAnsi="Verdana" w:cs="Times New Roman"/>
          <w:sz w:val="24"/>
          <w:szCs w:val="24"/>
        </w:rPr>
        <w:t>2006</w:t>
      </w:r>
      <w:r>
        <w:rPr>
          <w:rFonts w:ascii="Verdana" w:hAnsi="Verdana" w:cs="Times New Roman"/>
          <w:sz w:val="24"/>
          <w:szCs w:val="24"/>
        </w:rPr>
        <w:t>)</w:t>
      </w:r>
      <w:r w:rsidR="00DA6531" w:rsidRPr="00F333A4">
        <w:rPr>
          <w:rFonts w:ascii="Verdana" w:hAnsi="Verdana" w:cs="Times New Roman"/>
          <w:sz w:val="24"/>
          <w:szCs w:val="24"/>
        </w:rPr>
        <w:t>.</w:t>
      </w:r>
      <w:r w:rsidR="00B87909" w:rsidRPr="00F333A4">
        <w:rPr>
          <w:rFonts w:ascii="Verdana" w:hAnsi="Verdana" w:cs="Times New Roman"/>
          <w:sz w:val="24"/>
          <w:szCs w:val="24"/>
        </w:rPr>
        <w:t xml:space="preserve"> </w:t>
      </w:r>
      <w:r w:rsidR="00DA0BB8" w:rsidRPr="00F333A4">
        <w:rPr>
          <w:rFonts w:ascii="Verdana" w:hAnsi="Verdana" w:cs="Times New Roman"/>
          <w:sz w:val="24"/>
          <w:szCs w:val="24"/>
        </w:rPr>
        <w:t xml:space="preserve">Multiple Voices: an introduction to bilingualism. Oxford: </w:t>
      </w:r>
      <w:r w:rsidR="00B87909" w:rsidRPr="00F333A4">
        <w:rPr>
          <w:rFonts w:ascii="Verdana" w:hAnsi="Verdana" w:cs="Times New Roman"/>
          <w:sz w:val="24"/>
          <w:szCs w:val="24"/>
        </w:rPr>
        <w:t>Blackwell.</w:t>
      </w:r>
    </w:p>
    <w:p w:rsidR="006165B4" w:rsidRDefault="0029626B" w:rsidP="006165B4">
      <w:pPr>
        <w:rPr>
          <w:rFonts w:ascii="Verdana" w:hAnsi="Verdana"/>
          <w:sz w:val="24"/>
          <w:szCs w:val="24"/>
        </w:rPr>
      </w:pPr>
      <w:r>
        <w:rPr>
          <w:rFonts w:ascii="Verdana" w:hAnsi="Verdana"/>
          <w:sz w:val="24"/>
          <w:szCs w:val="24"/>
        </w:rPr>
        <w:t>Nettle, D., &amp; Romaine, S. (</w:t>
      </w:r>
      <w:r w:rsidR="00DA6531" w:rsidRPr="00F333A4">
        <w:rPr>
          <w:rFonts w:ascii="Verdana" w:hAnsi="Verdana"/>
          <w:sz w:val="24"/>
          <w:szCs w:val="24"/>
        </w:rPr>
        <w:t>2000</w:t>
      </w:r>
      <w:r>
        <w:rPr>
          <w:rFonts w:ascii="Verdana" w:hAnsi="Verdana"/>
          <w:sz w:val="24"/>
          <w:szCs w:val="24"/>
        </w:rPr>
        <w:t>)</w:t>
      </w:r>
      <w:r w:rsidR="00DA6531" w:rsidRPr="00F333A4">
        <w:rPr>
          <w:rFonts w:ascii="Verdana" w:hAnsi="Verdana"/>
          <w:sz w:val="24"/>
          <w:szCs w:val="24"/>
        </w:rPr>
        <w:t>.</w:t>
      </w:r>
      <w:r>
        <w:rPr>
          <w:rFonts w:ascii="Verdana" w:hAnsi="Verdana"/>
          <w:sz w:val="24"/>
          <w:szCs w:val="24"/>
        </w:rPr>
        <w:t xml:space="preserve"> </w:t>
      </w:r>
      <w:r w:rsidR="006165B4" w:rsidRPr="00F333A4">
        <w:rPr>
          <w:rFonts w:ascii="Verdana" w:hAnsi="Verdana"/>
          <w:i/>
          <w:iCs/>
          <w:sz w:val="24"/>
          <w:szCs w:val="24"/>
        </w:rPr>
        <w:t xml:space="preserve">Vanishing Voices: The Extinction of the World's Languages. </w:t>
      </w:r>
      <w:r w:rsidR="006165B4" w:rsidRPr="00F333A4">
        <w:rPr>
          <w:rFonts w:ascii="Verdana" w:hAnsi="Verdana"/>
          <w:sz w:val="24"/>
          <w:szCs w:val="24"/>
        </w:rPr>
        <w:t xml:space="preserve">Oxford: Oxford University </w:t>
      </w:r>
      <w:r w:rsidR="00B87909" w:rsidRPr="00F333A4">
        <w:rPr>
          <w:rFonts w:ascii="Verdana" w:hAnsi="Verdana"/>
          <w:sz w:val="24"/>
          <w:szCs w:val="24"/>
        </w:rPr>
        <w:t>Press</w:t>
      </w:r>
      <w:r w:rsidR="00687252" w:rsidRPr="00F333A4">
        <w:rPr>
          <w:rFonts w:ascii="Verdana" w:hAnsi="Verdana"/>
          <w:sz w:val="24"/>
          <w:szCs w:val="24"/>
        </w:rPr>
        <w:t>.</w:t>
      </w:r>
    </w:p>
    <w:p w:rsidR="00687252" w:rsidRPr="00F333A4" w:rsidRDefault="00687252" w:rsidP="006165B4">
      <w:pPr>
        <w:rPr>
          <w:rFonts w:ascii="Verdana" w:hAnsi="Verdana"/>
          <w:sz w:val="24"/>
          <w:szCs w:val="24"/>
        </w:rPr>
      </w:pPr>
      <w:proofErr w:type="spellStart"/>
      <w:r w:rsidRPr="00F333A4">
        <w:rPr>
          <w:rFonts w:ascii="Verdana" w:hAnsi="Verdana"/>
          <w:sz w:val="24"/>
          <w:szCs w:val="24"/>
        </w:rPr>
        <w:t>Remennick</w:t>
      </w:r>
      <w:proofErr w:type="spellEnd"/>
      <w:r w:rsidRPr="00F333A4">
        <w:rPr>
          <w:rFonts w:ascii="Verdana" w:hAnsi="Verdana"/>
          <w:sz w:val="24"/>
          <w:szCs w:val="24"/>
        </w:rPr>
        <w:t xml:space="preserve">, L. </w:t>
      </w:r>
      <w:r w:rsidR="0029626B">
        <w:rPr>
          <w:rFonts w:ascii="Verdana" w:hAnsi="Verdana"/>
          <w:sz w:val="24"/>
          <w:szCs w:val="24"/>
        </w:rPr>
        <w:t>(</w:t>
      </w:r>
      <w:r w:rsidRPr="00F333A4">
        <w:rPr>
          <w:rFonts w:ascii="Verdana" w:hAnsi="Verdana"/>
          <w:sz w:val="24"/>
          <w:szCs w:val="24"/>
        </w:rPr>
        <w:t>2003</w:t>
      </w:r>
      <w:r w:rsidR="0029626B">
        <w:rPr>
          <w:rFonts w:ascii="Verdana" w:hAnsi="Verdana"/>
          <w:sz w:val="24"/>
          <w:szCs w:val="24"/>
        </w:rPr>
        <w:t>)</w:t>
      </w:r>
      <w:r w:rsidRPr="00F333A4">
        <w:rPr>
          <w:rFonts w:ascii="Verdana" w:hAnsi="Verdana"/>
          <w:sz w:val="24"/>
          <w:szCs w:val="24"/>
        </w:rPr>
        <w:t xml:space="preserve">. From Russian to Hebrew </w:t>
      </w:r>
      <w:proofErr w:type="spellStart"/>
      <w:r w:rsidRPr="00F333A4">
        <w:rPr>
          <w:rFonts w:ascii="Verdana" w:hAnsi="Verdana"/>
          <w:sz w:val="24"/>
          <w:szCs w:val="24"/>
        </w:rPr>
        <w:t>Viahebrush</w:t>
      </w:r>
      <w:proofErr w:type="spellEnd"/>
      <w:r w:rsidRPr="00F333A4">
        <w:rPr>
          <w:rFonts w:ascii="Verdana" w:hAnsi="Verdana"/>
          <w:sz w:val="24"/>
          <w:szCs w:val="24"/>
        </w:rPr>
        <w:t xml:space="preserve">: Intergenerational Patterns of Language Use among Former Soviet </w:t>
      </w:r>
      <w:r w:rsidRPr="00F333A4">
        <w:rPr>
          <w:rFonts w:ascii="Verdana" w:hAnsi="Verdana"/>
          <w:sz w:val="24"/>
          <w:szCs w:val="24"/>
        </w:rPr>
        <w:lastRenderedPageBreak/>
        <w:t xml:space="preserve">Immigrants in Israel.  </w:t>
      </w:r>
      <w:r w:rsidRPr="00F333A4">
        <w:rPr>
          <w:rFonts w:ascii="Verdana" w:hAnsi="Verdana"/>
          <w:i/>
          <w:sz w:val="24"/>
          <w:szCs w:val="24"/>
        </w:rPr>
        <w:t xml:space="preserve">Journal of Multilingual and Multicultural Development </w:t>
      </w:r>
      <w:r w:rsidRPr="00F333A4">
        <w:rPr>
          <w:rFonts w:ascii="Verdana" w:hAnsi="Verdana"/>
          <w:sz w:val="24"/>
          <w:szCs w:val="24"/>
        </w:rPr>
        <w:t xml:space="preserve">24(5), pp. 431 – 453. </w:t>
      </w:r>
    </w:p>
    <w:p w:rsidR="00B87909" w:rsidRPr="00F333A4" w:rsidRDefault="0029626B" w:rsidP="006165B4">
      <w:pPr>
        <w:rPr>
          <w:rFonts w:ascii="Verdana" w:hAnsi="Verdana"/>
          <w:sz w:val="24"/>
          <w:szCs w:val="24"/>
        </w:rPr>
      </w:pPr>
      <w:proofErr w:type="spellStart"/>
      <w:r>
        <w:rPr>
          <w:rFonts w:ascii="Verdana" w:hAnsi="Verdana"/>
          <w:sz w:val="24"/>
          <w:szCs w:val="24"/>
        </w:rPr>
        <w:t>Rhydwen</w:t>
      </w:r>
      <w:proofErr w:type="spellEnd"/>
      <w:r>
        <w:rPr>
          <w:rFonts w:ascii="Verdana" w:hAnsi="Verdana"/>
          <w:sz w:val="24"/>
          <w:szCs w:val="24"/>
        </w:rPr>
        <w:t xml:space="preserve">, M. (1998). </w:t>
      </w:r>
      <w:r w:rsidR="00B87909" w:rsidRPr="00F333A4">
        <w:rPr>
          <w:rFonts w:ascii="Verdana" w:hAnsi="Verdana"/>
          <w:sz w:val="24"/>
          <w:szCs w:val="24"/>
        </w:rPr>
        <w:t xml:space="preserve">Strategies for doing the impossible.  In N. </w:t>
      </w:r>
      <w:proofErr w:type="spellStart"/>
      <w:r w:rsidR="00B87909" w:rsidRPr="00F333A4">
        <w:rPr>
          <w:rFonts w:ascii="Verdana" w:hAnsi="Verdana"/>
          <w:sz w:val="24"/>
          <w:szCs w:val="24"/>
        </w:rPr>
        <w:t>Ostler</w:t>
      </w:r>
      <w:proofErr w:type="spellEnd"/>
      <w:r w:rsidR="00B87909" w:rsidRPr="00F333A4">
        <w:rPr>
          <w:rFonts w:ascii="Verdana" w:hAnsi="Verdana"/>
          <w:sz w:val="24"/>
          <w:szCs w:val="24"/>
        </w:rPr>
        <w:t xml:space="preserve"> (ed.) </w:t>
      </w:r>
      <w:r w:rsidR="00B87909" w:rsidRPr="00F333A4">
        <w:rPr>
          <w:rFonts w:ascii="Verdana" w:hAnsi="Verdana"/>
          <w:i/>
          <w:sz w:val="24"/>
          <w:szCs w:val="24"/>
        </w:rPr>
        <w:t>Endangered languages: what role for the specialist?  Proceedings of the Second FEL Conference, University of Edinburgh</w:t>
      </w:r>
      <w:r w:rsidR="00B87909" w:rsidRPr="00F333A4">
        <w:rPr>
          <w:rFonts w:ascii="Verdana" w:hAnsi="Verdana"/>
          <w:sz w:val="24"/>
          <w:szCs w:val="24"/>
        </w:rPr>
        <w:t>, 25-7.  Bath: Foundatio</w:t>
      </w:r>
      <w:r>
        <w:rPr>
          <w:rFonts w:ascii="Verdana" w:hAnsi="Verdana"/>
          <w:sz w:val="24"/>
          <w:szCs w:val="24"/>
        </w:rPr>
        <w:t>n for Endangered Languages</w:t>
      </w:r>
      <w:r w:rsidR="00B87909" w:rsidRPr="00F333A4">
        <w:rPr>
          <w:rFonts w:ascii="Verdana" w:hAnsi="Verdana"/>
          <w:sz w:val="24"/>
          <w:szCs w:val="24"/>
        </w:rPr>
        <w:t>.</w:t>
      </w:r>
    </w:p>
    <w:p w:rsidR="003E5FD4" w:rsidRPr="00F333A4" w:rsidRDefault="003E5FD4" w:rsidP="006165B4">
      <w:pPr>
        <w:rPr>
          <w:rFonts w:ascii="Verdana" w:hAnsi="Verdana"/>
          <w:sz w:val="24"/>
          <w:szCs w:val="24"/>
        </w:rPr>
      </w:pPr>
      <w:proofErr w:type="spellStart"/>
      <w:r w:rsidRPr="00F333A4">
        <w:rPr>
          <w:rFonts w:ascii="Verdana" w:hAnsi="Verdana"/>
          <w:sz w:val="24"/>
          <w:szCs w:val="24"/>
          <w:lang w:val="en"/>
        </w:rPr>
        <w:t>Safdar</w:t>
      </w:r>
      <w:proofErr w:type="spellEnd"/>
      <w:r w:rsidRPr="00F333A4">
        <w:rPr>
          <w:rFonts w:ascii="Verdana" w:hAnsi="Verdana"/>
          <w:sz w:val="24"/>
          <w:szCs w:val="24"/>
          <w:lang w:val="en"/>
        </w:rPr>
        <w:t>, S., Dupuis, D., Lewis, R., E</w:t>
      </w:r>
      <w:r w:rsidR="0029626B">
        <w:rPr>
          <w:rFonts w:ascii="Verdana" w:hAnsi="Verdana"/>
          <w:sz w:val="24"/>
          <w:szCs w:val="24"/>
          <w:lang w:val="en"/>
        </w:rPr>
        <w:t>l-</w:t>
      </w:r>
      <w:proofErr w:type="spellStart"/>
      <w:r w:rsidR="0029626B">
        <w:rPr>
          <w:rFonts w:ascii="Verdana" w:hAnsi="Verdana"/>
          <w:sz w:val="24"/>
          <w:szCs w:val="24"/>
          <w:lang w:val="en"/>
        </w:rPr>
        <w:t>Geledi</w:t>
      </w:r>
      <w:proofErr w:type="spellEnd"/>
      <w:r w:rsidR="0029626B">
        <w:rPr>
          <w:rFonts w:ascii="Verdana" w:hAnsi="Verdana"/>
          <w:sz w:val="24"/>
          <w:szCs w:val="24"/>
          <w:lang w:val="en"/>
        </w:rPr>
        <w:t xml:space="preserve">, S., &amp; </w:t>
      </w:r>
      <w:proofErr w:type="spellStart"/>
      <w:r w:rsidR="0029626B">
        <w:rPr>
          <w:rFonts w:ascii="Verdana" w:hAnsi="Verdana"/>
          <w:sz w:val="24"/>
          <w:szCs w:val="24"/>
          <w:lang w:val="en"/>
        </w:rPr>
        <w:t>Bourhis</w:t>
      </w:r>
      <w:proofErr w:type="spellEnd"/>
      <w:r w:rsidR="0029626B">
        <w:rPr>
          <w:rFonts w:ascii="Verdana" w:hAnsi="Verdana"/>
          <w:sz w:val="24"/>
          <w:szCs w:val="24"/>
          <w:lang w:val="en"/>
        </w:rPr>
        <w:t>, R. Y. (</w:t>
      </w:r>
      <w:r w:rsidRPr="00F333A4">
        <w:rPr>
          <w:rFonts w:ascii="Verdana" w:hAnsi="Verdana"/>
          <w:sz w:val="24"/>
          <w:szCs w:val="24"/>
          <w:lang w:val="en"/>
        </w:rPr>
        <w:t>2008</w:t>
      </w:r>
      <w:r w:rsidR="0029626B">
        <w:rPr>
          <w:rFonts w:ascii="Verdana" w:hAnsi="Verdana"/>
          <w:sz w:val="24"/>
          <w:szCs w:val="24"/>
          <w:lang w:val="en"/>
        </w:rPr>
        <w:t>)</w:t>
      </w:r>
      <w:r w:rsidRPr="00F333A4">
        <w:rPr>
          <w:rFonts w:ascii="Verdana" w:hAnsi="Verdana"/>
          <w:sz w:val="24"/>
          <w:szCs w:val="24"/>
          <w:lang w:val="en"/>
        </w:rPr>
        <w:t xml:space="preserve">. Social axioms and acculturation orientations of English Canadians toward British and Arab Muslim immigrants. </w:t>
      </w:r>
      <w:r w:rsidRPr="00F333A4">
        <w:rPr>
          <w:rFonts w:ascii="Verdana" w:hAnsi="Verdana"/>
          <w:i/>
          <w:sz w:val="24"/>
          <w:szCs w:val="24"/>
          <w:lang w:val="en"/>
        </w:rPr>
        <w:t>International Journal of Intercultural Relations</w:t>
      </w:r>
      <w:r w:rsidRPr="00F333A4">
        <w:rPr>
          <w:rFonts w:ascii="Verdana" w:hAnsi="Verdana"/>
          <w:sz w:val="24"/>
          <w:szCs w:val="24"/>
          <w:lang w:val="en"/>
        </w:rPr>
        <w:t>. 32, 415-426.</w:t>
      </w:r>
    </w:p>
    <w:p w:rsidR="00DA0BB8" w:rsidRPr="00F333A4" w:rsidRDefault="0029626B" w:rsidP="006165B4">
      <w:pPr>
        <w:rPr>
          <w:rFonts w:ascii="Verdana" w:hAnsi="Verdana"/>
          <w:sz w:val="24"/>
          <w:szCs w:val="24"/>
        </w:rPr>
      </w:pPr>
      <w:r>
        <w:rPr>
          <w:rFonts w:ascii="Verdana" w:hAnsi="Verdana" w:cs="TimesNewRomanPSMT"/>
          <w:sz w:val="24"/>
          <w:szCs w:val="24"/>
        </w:rPr>
        <w:t>Sanchez, O. &amp; Gil, A. (</w:t>
      </w:r>
      <w:r w:rsidR="006165B4" w:rsidRPr="00F333A4">
        <w:rPr>
          <w:rFonts w:ascii="Verdana" w:hAnsi="Verdana" w:cs="TimesNewRomanPSMT"/>
          <w:sz w:val="24"/>
          <w:szCs w:val="24"/>
        </w:rPr>
        <w:t>2008</w:t>
      </w:r>
      <w:r>
        <w:rPr>
          <w:rFonts w:ascii="Verdana" w:hAnsi="Verdana" w:cs="TimesNewRomanPSMT"/>
          <w:sz w:val="24"/>
          <w:szCs w:val="24"/>
        </w:rPr>
        <w:t xml:space="preserve">). </w:t>
      </w:r>
      <w:r w:rsidR="00DA0BB8" w:rsidRPr="00F333A4">
        <w:rPr>
          <w:rFonts w:ascii="Verdana" w:hAnsi="Verdana" w:cs="TimesNewRomanPSMT"/>
          <w:sz w:val="24"/>
          <w:szCs w:val="24"/>
        </w:rPr>
        <w:t xml:space="preserve">Two Perspectives on Language Maintenance: The Salvadorian community in Queensland and the Spanish community in South Australia. </w:t>
      </w:r>
      <w:r w:rsidR="00DA0BB8" w:rsidRPr="00F333A4">
        <w:rPr>
          <w:rFonts w:ascii="Verdana" w:hAnsi="Verdana" w:cs="TimesNewRomanPS-ItalicMT"/>
          <w:i/>
          <w:iCs/>
          <w:sz w:val="24"/>
          <w:szCs w:val="24"/>
        </w:rPr>
        <w:t>The International Journal of Language, Society and Culture</w:t>
      </w:r>
      <w:r w:rsidR="00DA0BB8" w:rsidRPr="00F333A4">
        <w:rPr>
          <w:rFonts w:ascii="Verdana" w:hAnsi="Verdana" w:cs="TimesNewRomanPSMT"/>
          <w:sz w:val="24"/>
          <w:szCs w:val="24"/>
        </w:rPr>
        <w:t>, 26 (1), 80-92.</w:t>
      </w:r>
    </w:p>
    <w:p w:rsidR="006165B4" w:rsidRPr="00F333A4" w:rsidRDefault="006165B4" w:rsidP="006165B4">
      <w:pPr>
        <w:autoSpaceDE w:val="0"/>
        <w:autoSpaceDN w:val="0"/>
        <w:adjustRightInd w:val="0"/>
        <w:spacing w:after="0" w:line="240" w:lineRule="auto"/>
        <w:rPr>
          <w:rFonts w:ascii="Verdana" w:hAnsi="Verdana"/>
          <w:sz w:val="24"/>
          <w:szCs w:val="24"/>
          <w:lang w:val="en"/>
        </w:rPr>
      </w:pPr>
      <w:proofErr w:type="spellStart"/>
      <w:r w:rsidRPr="00F333A4">
        <w:rPr>
          <w:rFonts w:ascii="Verdana" w:hAnsi="Verdana" w:cs="CenturyBase"/>
          <w:sz w:val="24"/>
          <w:szCs w:val="24"/>
        </w:rPr>
        <w:t>Sallbank</w:t>
      </w:r>
      <w:proofErr w:type="spellEnd"/>
      <w:r w:rsidRPr="00F333A4">
        <w:rPr>
          <w:rFonts w:ascii="Verdana" w:hAnsi="Verdana" w:cs="CenturyBase"/>
          <w:sz w:val="24"/>
          <w:szCs w:val="24"/>
        </w:rPr>
        <w:t xml:space="preserve">, J. (2010).  </w:t>
      </w:r>
      <w:r w:rsidRPr="00F333A4">
        <w:rPr>
          <w:rFonts w:ascii="Verdana" w:hAnsi="Verdana" w:cs="Century_Base,Bold"/>
          <w:bCs/>
          <w:sz w:val="24"/>
          <w:szCs w:val="24"/>
        </w:rPr>
        <w:t xml:space="preserve">The Role of Social Networks in Endangered Language Maintenance and Revitalization: The Case of </w:t>
      </w:r>
      <w:proofErr w:type="spellStart"/>
      <w:r w:rsidRPr="00F333A4">
        <w:rPr>
          <w:rFonts w:ascii="Verdana" w:hAnsi="Verdana" w:cs="Century_Base,Bold"/>
          <w:bCs/>
          <w:sz w:val="24"/>
          <w:szCs w:val="24"/>
        </w:rPr>
        <w:t>Guernesiais</w:t>
      </w:r>
      <w:proofErr w:type="spellEnd"/>
      <w:r w:rsidRPr="00F333A4">
        <w:rPr>
          <w:rFonts w:ascii="Verdana" w:hAnsi="Verdana" w:cs="Century_Base,Bold"/>
          <w:bCs/>
          <w:sz w:val="24"/>
          <w:szCs w:val="24"/>
        </w:rPr>
        <w:t xml:space="preserve"> in the Channel Islands</w:t>
      </w:r>
      <w:r w:rsidRPr="00F333A4">
        <w:rPr>
          <w:rFonts w:ascii="Verdana" w:hAnsi="Verdana" w:cs="CenturyBase"/>
          <w:sz w:val="24"/>
          <w:szCs w:val="24"/>
        </w:rPr>
        <w:t xml:space="preserve">. Anthropological Linguistics </w:t>
      </w:r>
      <w:r w:rsidRPr="00F333A4">
        <w:rPr>
          <w:rFonts w:ascii="Verdana" w:hAnsi="Verdana"/>
          <w:sz w:val="24"/>
          <w:szCs w:val="24"/>
          <w:lang w:val="en"/>
        </w:rPr>
        <w:t>(52) 3, pp 184-205.</w:t>
      </w:r>
    </w:p>
    <w:p w:rsidR="00B87909" w:rsidRPr="00F333A4" w:rsidRDefault="00B87909" w:rsidP="006165B4">
      <w:pPr>
        <w:autoSpaceDE w:val="0"/>
        <w:autoSpaceDN w:val="0"/>
        <w:adjustRightInd w:val="0"/>
        <w:spacing w:after="0" w:line="240" w:lineRule="auto"/>
        <w:rPr>
          <w:rFonts w:ascii="Verdana" w:hAnsi="Verdana"/>
          <w:sz w:val="24"/>
          <w:szCs w:val="24"/>
          <w:lang w:val="en"/>
        </w:rPr>
      </w:pPr>
    </w:p>
    <w:p w:rsidR="00B87909" w:rsidRDefault="0029626B" w:rsidP="006165B4">
      <w:pPr>
        <w:autoSpaceDE w:val="0"/>
        <w:autoSpaceDN w:val="0"/>
        <w:adjustRightInd w:val="0"/>
        <w:spacing w:after="0" w:line="240" w:lineRule="auto"/>
        <w:rPr>
          <w:rFonts w:ascii="Verdana" w:hAnsi="Verdana"/>
          <w:sz w:val="24"/>
          <w:szCs w:val="24"/>
          <w:lang w:val="en"/>
        </w:rPr>
      </w:pPr>
      <w:proofErr w:type="spellStart"/>
      <w:r>
        <w:rPr>
          <w:rFonts w:ascii="Verdana" w:hAnsi="Verdana"/>
          <w:sz w:val="24"/>
          <w:szCs w:val="24"/>
          <w:lang w:val="en"/>
        </w:rPr>
        <w:t>Spolsky</w:t>
      </w:r>
      <w:proofErr w:type="spellEnd"/>
      <w:r>
        <w:rPr>
          <w:rFonts w:ascii="Verdana" w:hAnsi="Verdana"/>
          <w:sz w:val="24"/>
          <w:szCs w:val="24"/>
          <w:lang w:val="en"/>
        </w:rPr>
        <w:t>, B. (1989).</w:t>
      </w:r>
      <w:r w:rsidR="00B87909" w:rsidRPr="00F333A4">
        <w:rPr>
          <w:rFonts w:ascii="Verdana" w:hAnsi="Verdana"/>
          <w:sz w:val="24"/>
          <w:szCs w:val="24"/>
          <w:lang w:val="en"/>
        </w:rPr>
        <w:t xml:space="preserve"> Review of ‘Key issues in Bilingualism and Bilingual Education’.  </w:t>
      </w:r>
      <w:r w:rsidR="00B87909" w:rsidRPr="00F333A4">
        <w:rPr>
          <w:rFonts w:ascii="Verdana" w:hAnsi="Verdana"/>
          <w:i/>
          <w:sz w:val="24"/>
          <w:szCs w:val="24"/>
          <w:lang w:val="en"/>
        </w:rPr>
        <w:t>Applied Linguistics</w:t>
      </w:r>
      <w:r w:rsidR="00B87909" w:rsidRPr="00F333A4">
        <w:rPr>
          <w:rFonts w:ascii="Verdana" w:hAnsi="Verdana"/>
          <w:sz w:val="24"/>
          <w:szCs w:val="24"/>
          <w:lang w:val="en"/>
        </w:rPr>
        <w:t xml:space="preserve"> 10 (4), </w:t>
      </w:r>
      <w:r w:rsidR="00E23DFA">
        <w:rPr>
          <w:rFonts w:ascii="Verdana" w:hAnsi="Verdana"/>
          <w:sz w:val="24"/>
          <w:szCs w:val="24"/>
          <w:lang w:val="en"/>
        </w:rPr>
        <w:t xml:space="preserve">pp </w:t>
      </w:r>
      <w:r w:rsidR="00B87909" w:rsidRPr="00F333A4">
        <w:rPr>
          <w:rFonts w:ascii="Verdana" w:hAnsi="Verdana"/>
          <w:sz w:val="24"/>
          <w:szCs w:val="24"/>
          <w:lang w:val="en"/>
        </w:rPr>
        <w:t>449-451.</w:t>
      </w:r>
    </w:p>
    <w:p w:rsidR="00E23DFA" w:rsidRDefault="00E23DFA" w:rsidP="006165B4">
      <w:pPr>
        <w:autoSpaceDE w:val="0"/>
        <w:autoSpaceDN w:val="0"/>
        <w:adjustRightInd w:val="0"/>
        <w:spacing w:after="0" w:line="240" w:lineRule="auto"/>
        <w:rPr>
          <w:rFonts w:ascii="Verdana" w:hAnsi="Verdana"/>
          <w:sz w:val="24"/>
          <w:szCs w:val="24"/>
          <w:lang w:val="en"/>
        </w:rPr>
      </w:pPr>
    </w:p>
    <w:p w:rsidR="00E23DFA" w:rsidRPr="00E23DFA" w:rsidRDefault="00E23DFA" w:rsidP="006165B4">
      <w:pPr>
        <w:autoSpaceDE w:val="0"/>
        <w:autoSpaceDN w:val="0"/>
        <w:adjustRightInd w:val="0"/>
        <w:spacing w:after="0" w:line="240" w:lineRule="auto"/>
        <w:rPr>
          <w:rFonts w:ascii="Verdana" w:hAnsi="Verdana"/>
          <w:sz w:val="24"/>
          <w:szCs w:val="24"/>
          <w:lang w:val="en"/>
        </w:rPr>
      </w:pPr>
      <w:proofErr w:type="spellStart"/>
      <w:r>
        <w:rPr>
          <w:rFonts w:ascii="Verdana" w:hAnsi="Verdana"/>
          <w:sz w:val="24"/>
          <w:szCs w:val="24"/>
          <w:lang w:val="en"/>
        </w:rPr>
        <w:t>Svensson</w:t>
      </w:r>
      <w:proofErr w:type="spellEnd"/>
      <w:r>
        <w:rPr>
          <w:rFonts w:ascii="Verdana" w:hAnsi="Verdana"/>
          <w:sz w:val="24"/>
          <w:szCs w:val="24"/>
          <w:lang w:val="en"/>
        </w:rPr>
        <w:t>, J. (2005). The language of broadcasting and television in the 20</w:t>
      </w:r>
      <w:r w:rsidRPr="00E23DFA">
        <w:rPr>
          <w:rFonts w:ascii="Verdana" w:hAnsi="Verdana"/>
          <w:sz w:val="24"/>
          <w:szCs w:val="24"/>
          <w:vertAlign w:val="superscript"/>
          <w:lang w:val="en"/>
        </w:rPr>
        <w:t>th</w:t>
      </w:r>
      <w:r>
        <w:rPr>
          <w:rFonts w:ascii="Verdana" w:hAnsi="Verdana"/>
          <w:sz w:val="24"/>
          <w:szCs w:val="24"/>
          <w:lang w:val="en"/>
        </w:rPr>
        <w:t xml:space="preserve"> Century.  In O. </w:t>
      </w:r>
      <w:proofErr w:type="spellStart"/>
      <w:r>
        <w:rPr>
          <w:rFonts w:ascii="Verdana" w:hAnsi="Verdana"/>
          <w:sz w:val="24"/>
          <w:szCs w:val="24"/>
          <w:lang w:val="en"/>
        </w:rPr>
        <w:t>Bandle</w:t>
      </w:r>
      <w:proofErr w:type="spellEnd"/>
      <w:r>
        <w:rPr>
          <w:rFonts w:ascii="Verdana" w:hAnsi="Verdana"/>
          <w:sz w:val="24"/>
          <w:szCs w:val="24"/>
          <w:lang w:val="en"/>
        </w:rPr>
        <w:t xml:space="preserve"> et al. (</w:t>
      </w:r>
      <w:proofErr w:type="spellStart"/>
      <w:proofErr w:type="gramStart"/>
      <w:r>
        <w:rPr>
          <w:rFonts w:ascii="Verdana" w:hAnsi="Verdana"/>
          <w:sz w:val="24"/>
          <w:szCs w:val="24"/>
          <w:lang w:val="en"/>
        </w:rPr>
        <w:t>eds</w:t>
      </w:r>
      <w:proofErr w:type="spellEnd"/>
      <w:proofErr w:type="gramEnd"/>
      <w:r>
        <w:rPr>
          <w:rFonts w:ascii="Verdana" w:hAnsi="Verdana"/>
          <w:sz w:val="24"/>
          <w:szCs w:val="24"/>
          <w:lang w:val="en"/>
        </w:rPr>
        <w:t xml:space="preserve">). </w:t>
      </w:r>
      <w:r>
        <w:rPr>
          <w:rFonts w:ascii="Verdana" w:hAnsi="Verdana"/>
          <w:i/>
          <w:sz w:val="24"/>
          <w:szCs w:val="24"/>
          <w:lang w:val="en"/>
        </w:rPr>
        <w:t xml:space="preserve">The Nordic languages. An International Handbook of the History of the North Germanic Languages. </w:t>
      </w:r>
      <w:r>
        <w:rPr>
          <w:rFonts w:ascii="Verdana" w:hAnsi="Verdana"/>
          <w:sz w:val="24"/>
          <w:szCs w:val="24"/>
          <w:lang w:val="en"/>
        </w:rPr>
        <w:t xml:space="preserve">Vol 2. Berlin/New York: Walter de </w:t>
      </w:r>
      <w:proofErr w:type="spellStart"/>
      <w:r>
        <w:rPr>
          <w:rFonts w:ascii="Verdana" w:hAnsi="Verdana"/>
          <w:sz w:val="24"/>
          <w:szCs w:val="24"/>
          <w:lang w:val="en"/>
        </w:rPr>
        <w:t>Gruyter</w:t>
      </w:r>
      <w:proofErr w:type="spellEnd"/>
      <w:r>
        <w:rPr>
          <w:rFonts w:ascii="Verdana" w:hAnsi="Verdana"/>
          <w:sz w:val="24"/>
          <w:szCs w:val="24"/>
          <w:lang w:val="en"/>
        </w:rPr>
        <w:t xml:space="preserve"> pp 1797-1803.</w:t>
      </w:r>
    </w:p>
    <w:p w:rsidR="00EE2F5F" w:rsidRPr="00F333A4" w:rsidRDefault="00EE2F5F" w:rsidP="006165B4">
      <w:pPr>
        <w:autoSpaceDE w:val="0"/>
        <w:autoSpaceDN w:val="0"/>
        <w:adjustRightInd w:val="0"/>
        <w:spacing w:after="0" w:line="240" w:lineRule="auto"/>
        <w:rPr>
          <w:rFonts w:ascii="Verdana" w:hAnsi="Verdana"/>
          <w:sz w:val="24"/>
          <w:szCs w:val="24"/>
          <w:lang w:val="en"/>
        </w:rPr>
      </w:pPr>
    </w:p>
    <w:p w:rsidR="00EE2F5F" w:rsidRPr="00F333A4" w:rsidRDefault="00EE2F5F" w:rsidP="006165B4">
      <w:pPr>
        <w:autoSpaceDE w:val="0"/>
        <w:autoSpaceDN w:val="0"/>
        <w:adjustRightInd w:val="0"/>
        <w:spacing w:after="0" w:line="240" w:lineRule="auto"/>
        <w:rPr>
          <w:rFonts w:ascii="Verdana" w:hAnsi="Verdana"/>
          <w:sz w:val="24"/>
          <w:szCs w:val="24"/>
          <w:lang w:val="en"/>
        </w:rPr>
      </w:pPr>
      <w:r w:rsidRPr="00F333A4">
        <w:rPr>
          <w:rFonts w:ascii="Verdana" w:hAnsi="Verdana"/>
          <w:sz w:val="24"/>
          <w:szCs w:val="24"/>
          <w:lang w:val="en"/>
        </w:rPr>
        <w:t xml:space="preserve">UNESCO Ad Hoc Expert Group on Endangered Languages. </w:t>
      </w:r>
      <w:r w:rsidR="0029626B">
        <w:rPr>
          <w:rFonts w:ascii="Verdana" w:hAnsi="Verdana"/>
          <w:sz w:val="24"/>
          <w:szCs w:val="24"/>
          <w:lang w:val="en"/>
        </w:rPr>
        <w:t>(</w:t>
      </w:r>
      <w:r w:rsidRPr="00F333A4">
        <w:rPr>
          <w:rFonts w:ascii="Verdana" w:hAnsi="Verdana"/>
          <w:sz w:val="24"/>
          <w:szCs w:val="24"/>
          <w:lang w:val="en"/>
        </w:rPr>
        <w:t>2003</w:t>
      </w:r>
      <w:r w:rsidR="0029626B">
        <w:rPr>
          <w:rFonts w:ascii="Verdana" w:hAnsi="Verdana"/>
          <w:sz w:val="24"/>
          <w:szCs w:val="24"/>
          <w:lang w:val="en"/>
        </w:rPr>
        <w:t>)</w:t>
      </w:r>
      <w:proofErr w:type="gramStart"/>
      <w:r w:rsidRPr="00F333A4">
        <w:rPr>
          <w:rFonts w:ascii="Verdana" w:hAnsi="Verdana"/>
          <w:sz w:val="24"/>
          <w:szCs w:val="24"/>
          <w:lang w:val="en"/>
        </w:rPr>
        <w:t>.  Language</w:t>
      </w:r>
      <w:proofErr w:type="gramEnd"/>
      <w:r w:rsidRPr="00F333A4">
        <w:rPr>
          <w:rFonts w:ascii="Verdana" w:hAnsi="Verdana"/>
          <w:sz w:val="24"/>
          <w:szCs w:val="24"/>
          <w:lang w:val="en"/>
        </w:rPr>
        <w:t xml:space="preserve"> Vitality and Endangerment.  Document submitted to the International Expert Meeting on UNESCO Programme Safeguarding of Endangered Languages.  Paris, 10 – 12 March.</w:t>
      </w:r>
    </w:p>
    <w:p w:rsidR="006165B4" w:rsidRPr="00F333A4" w:rsidRDefault="006165B4" w:rsidP="006165B4">
      <w:pPr>
        <w:autoSpaceDE w:val="0"/>
        <w:autoSpaceDN w:val="0"/>
        <w:adjustRightInd w:val="0"/>
        <w:spacing w:after="0" w:line="240" w:lineRule="auto"/>
        <w:rPr>
          <w:rFonts w:ascii="Verdana" w:hAnsi="Verdana" w:cs="Century_Base,Bold"/>
          <w:bCs/>
          <w:sz w:val="24"/>
          <w:szCs w:val="24"/>
        </w:rPr>
      </w:pPr>
    </w:p>
    <w:p w:rsidR="00DA0BB8" w:rsidRPr="00F333A4" w:rsidRDefault="00DA0BB8" w:rsidP="006165B4">
      <w:pPr>
        <w:rPr>
          <w:rFonts w:ascii="Verdana" w:hAnsi="Verdana"/>
          <w:sz w:val="24"/>
          <w:szCs w:val="24"/>
        </w:rPr>
      </w:pPr>
      <w:r w:rsidRPr="00F333A4">
        <w:rPr>
          <w:rFonts w:ascii="Verdana" w:hAnsi="Verdana"/>
          <w:sz w:val="24"/>
          <w:szCs w:val="24"/>
          <w:lang w:val="en"/>
        </w:rPr>
        <w:t xml:space="preserve">Wiley, T. G. (2000). Continuity and change in the function of language ideologies in the United States. In T. </w:t>
      </w:r>
      <w:proofErr w:type="spellStart"/>
      <w:r w:rsidRPr="00F333A4">
        <w:rPr>
          <w:rFonts w:ascii="Verdana" w:hAnsi="Verdana"/>
          <w:sz w:val="24"/>
          <w:szCs w:val="24"/>
          <w:lang w:val="en"/>
        </w:rPr>
        <w:t>Ricento</w:t>
      </w:r>
      <w:proofErr w:type="spellEnd"/>
      <w:r w:rsidRPr="00F333A4">
        <w:rPr>
          <w:rFonts w:ascii="Verdana" w:hAnsi="Verdana"/>
          <w:sz w:val="24"/>
          <w:szCs w:val="24"/>
          <w:lang w:val="en"/>
        </w:rPr>
        <w:t xml:space="preserve"> (Ed.), </w:t>
      </w:r>
      <w:r w:rsidRPr="00F333A4">
        <w:rPr>
          <w:rStyle w:val="Emphasis"/>
          <w:rFonts w:ascii="Verdana" w:hAnsi="Verdana"/>
          <w:sz w:val="24"/>
          <w:szCs w:val="24"/>
          <w:lang w:val="en"/>
        </w:rPr>
        <w:t>Ideology, politics, and language policies: Focus on English</w:t>
      </w:r>
      <w:r w:rsidRPr="00F333A4">
        <w:rPr>
          <w:rFonts w:ascii="Verdana" w:hAnsi="Verdana"/>
          <w:sz w:val="24"/>
          <w:szCs w:val="24"/>
          <w:lang w:val="en"/>
        </w:rPr>
        <w:t xml:space="preserve"> (pp. 67-85). Philadelphia: John Benjamins.</w:t>
      </w:r>
    </w:p>
    <w:p w:rsidR="00F56FDF" w:rsidRPr="00F333A4" w:rsidRDefault="0029626B" w:rsidP="00F56FDF">
      <w:pPr>
        <w:autoSpaceDE w:val="0"/>
        <w:autoSpaceDN w:val="0"/>
        <w:adjustRightInd w:val="0"/>
        <w:spacing w:after="0" w:line="240" w:lineRule="auto"/>
        <w:rPr>
          <w:rFonts w:ascii="Verdana" w:hAnsi="Verdana" w:cs="CenturyBase"/>
          <w:sz w:val="24"/>
          <w:szCs w:val="24"/>
        </w:rPr>
      </w:pPr>
      <w:r>
        <w:rPr>
          <w:rFonts w:ascii="Verdana" w:hAnsi="Verdana" w:cs="CenturyBase"/>
          <w:sz w:val="24"/>
          <w:szCs w:val="24"/>
        </w:rPr>
        <w:t>Yamamoto, A.Y. (</w:t>
      </w:r>
      <w:r w:rsidR="003F146F" w:rsidRPr="00F333A4">
        <w:rPr>
          <w:rFonts w:ascii="Verdana" w:hAnsi="Verdana" w:cs="CenturyBase"/>
          <w:sz w:val="24"/>
          <w:szCs w:val="24"/>
        </w:rPr>
        <w:t>1997</w:t>
      </w:r>
      <w:r>
        <w:rPr>
          <w:rFonts w:ascii="Verdana" w:hAnsi="Verdana" w:cs="CenturyBase"/>
          <w:sz w:val="24"/>
          <w:szCs w:val="24"/>
        </w:rPr>
        <w:t>)</w:t>
      </w:r>
      <w:r w:rsidR="003F146F" w:rsidRPr="00F333A4">
        <w:rPr>
          <w:rFonts w:ascii="Verdana" w:hAnsi="Verdana" w:cs="CenturyBase"/>
          <w:sz w:val="24"/>
          <w:szCs w:val="24"/>
        </w:rPr>
        <w:t>.  A Survey of endangered languages and related resources.  Newsletter of the Foundation for Endangered Languages 5, 8-14.</w:t>
      </w:r>
    </w:p>
    <w:p w:rsidR="006165B4" w:rsidRPr="00DA683A" w:rsidRDefault="006165B4">
      <w:pPr>
        <w:autoSpaceDE w:val="0"/>
        <w:autoSpaceDN w:val="0"/>
        <w:adjustRightInd w:val="0"/>
        <w:spacing w:after="0" w:line="240" w:lineRule="auto"/>
        <w:rPr>
          <w:rFonts w:ascii="Verdana" w:hAnsi="Verdana" w:cs="Century_Base,Bold"/>
          <w:bCs/>
          <w:sz w:val="28"/>
          <w:szCs w:val="28"/>
        </w:rPr>
      </w:pPr>
    </w:p>
    <w:sectPr w:rsidR="006165B4" w:rsidRPr="00DA683A" w:rsidSect="00CA4CD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15E" w:rsidRDefault="0097415E" w:rsidP="007E07D8">
      <w:pPr>
        <w:spacing w:after="0" w:line="240" w:lineRule="auto"/>
      </w:pPr>
      <w:r>
        <w:separator/>
      </w:r>
    </w:p>
  </w:endnote>
  <w:endnote w:type="continuationSeparator" w:id="0">
    <w:p w:rsidR="0097415E" w:rsidRDefault="0097415E" w:rsidP="007E0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ff5">
    <w:altName w:val="Times New Roman"/>
    <w:charset w:val="00"/>
    <w:family w:val="auto"/>
    <w:pitch w:val="default"/>
  </w:font>
  <w:font w:name="ff7">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Base">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101" w:csb1="00000000"/>
  </w:font>
  <w:font w:name="Cambria-Bold">
    <w:panose1 w:val="00000000000000000000"/>
    <w:charset w:val="00"/>
    <w:family w:val="roman"/>
    <w:notTrueType/>
    <w:pitch w:val="default"/>
    <w:sig w:usb0="00000003" w:usb1="00000000" w:usb2="00000000" w:usb3="00000000" w:csb0="00000001" w:csb1="00000000"/>
  </w:font>
  <w:font w:name="Cambria-Italic">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T America Standard">
    <w:altName w:val="Times New Roman"/>
    <w:charset w:val="00"/>
    <w:family w:val="auto"/>
    <w:pitch w:val="default"/>
  </w:font>
  <w:font w:name="TimesNewRomanPS-ItalicMT">
    <w:panose1 w:val="00000000000000000000"/>
    <w:charset w:val="00"/>
    <w:family w:val="auto"/>
    <w:notTrueType/>
    <w:pitch w:val="default"/>
    <w:sig w:usb0="00000003" w:usb1="00000000" w:usb2="00000000" w:usb3="00000000" w:csb0="00000001" w:csb1="00000000"/>
  </w:font>
  <w:font w:name="Century_Base,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2964762"/>
      <w:docPartObj>
        <w:docPartGallery w:val="Page Numbers (Bottom of Page)"/>
        <w:docPartUnique/>
      </w:docPartObj>
    </w:sdtPr>
    <w:sdtEndPr>
      <w:rPr>
        <w:noProof/>
      </w:rPr>
    </w:sdtEndPr>
    <w:sdtContent>
      <w:p w:rsidR="00ED436F" w:rsidRDefault="00ED436F">
        <w:pPr>
          <w:pStyle w:val="Footer"/>
          <w:jc w:val="right"/>
        </w:pPr>
        <w:r>
          <w:fldChar w:fldCharType="begin"/>
        </w:r>
        <w:r>
          <w:instrText xml:space="preserve"> PAGE   \* MERGEFORMAT </w:instrText>
        </w:r>
        <w:r>
          <w:fldChar w:fldCharType="separate"/>
        </w:r>
        <w:r w:rsidR="00E505F9">
          <w:rPr>
            <w:noProof/>
          </w:rPr>
          <w:t>10</w:t>
        </w:r>
        <w:r>
          <w:rPr>
            <w:noProof/>
          </w:rPr>
          <w:fldChar w:fldCharType="end"/>
        </w:r>
      </w:p>
    </w:sdtContent>
  </w:sdt>
  <w:p w:rsidR="00ED436F" w:rsidRDefault="00ED43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15E" w:rsidRDefault="0097415E" w:rsidP="007E07D8">
      <w:pPr>
        <w:spacing w:after="0" w:line="240" w:lineRule="auto"/>
      </w:pPr>
      <w:r>
        <w:separator/>
      </w:r>
    </w:p>
  </w:footnote>
  <w:footnote w:type="continuationSeparator" w:id="0">
    <w:p w:rsidR="0097415E" w:rsidRDefault="0097415E" w:rsidP="007E07D8">
      <w:pPr>
        <w:spacing w:after="0" w:line="240" w:lineRule="auto"/>
      </w:pPr>
      <w:r>
        <w:continuationSeparator/>
      </w:r>
    </w:p>
  </w:footnote>
  <w:footnote w:id="1">
    <w:p w:rsidR="00ED436F" w:rsidRDefault="00ED436F" w:rsidP="00AE105D">
      <w:pPr>
        <w:rPr>
          <w:rFonts w:ascii="Verdana" w:hAnsi="Verdana"/>
          <w:sz w:val="28"/>
          <w:szCs w:val="28"/>
        </w:rPr>
      </w:pPr>
      <w:r>
        <w:rPr>
          <w:rStyle w:val="FootnoteReference"/>
        </w:rPr>
        <w:footnoteRef/>
      </w:r>
      <w:r>
        <w:t xml:space="preserve"> </w:t>
      </w:r>
      <w:r w:rsidRPr="00AE105D">
        <w:rPr>
          <w:rFonts w:cstheme="minorHAnsi"/>
          <w:sz w:val="20"/>
          <w:szCs w:val="20"/>
        </w:rPr>
        <w:t>It should be noted that what is discussed with regard to bilingual contexts within this paper also applies to multilingual contexts, unless mentioned otherwise.</w:t>
      </w:r>
    </w:p>
    <w:p w:rsidR="00ED436F" w:rsidRDefault="00ED436F">
      <w:pPr>
        <w:pStyle w:val="FootnoteText"/>
      </w:pPr>
    </w:p>
  </w:footnote>
  <w:footnote w:id="2">
    <w:p w:rsidR="00ED436F" w:rsidRDefault="00ED436F" w:rsidP="008A3DFC">
      <w:pPr>
        <w:pStyle w:val="FootnoteText"/>
      </w:pPr>
      <w:r>
        <w:rPr>
          <w:rStyle w:val="FootnoteReference"/>
        </w:rPr>
        <w:footnoteRef/>
      </w:r>
      <w:r>
        <w:t xml:space="preserve"> </w:t>
      </w:r>
      <w:r w:rsidRPr="00900A4F">
        <w:rPr>
          <w:rFonts w:ascii="Verdana" w:hAnsi="Verdana"/>
        </w:rPr>
        <w:t xml:space="preserve">A Greek word, </w:t>
      </w:r>
      <w:r>
        <w:rPr>
          <w:rFonts w:ascii="Verdana" w:hAnsi="Verdana"/>
        </w:rPr>
        <w:t xml:space="preserve">coined by Ferguson (1959) </w:t>
      </w:r>
      <w:r w:rsidRPr="00900A4F">
        <w:rPr>
          <w:rFonts w:ascii="Verdana" w:hAnsi="Verdana"/>
        </w:rPr>
        <w:t>whic</w:t>
      </w:r>
      <w:r>
        <w:rPr>
          <w:rFonts w:ascii="Verdana" w:hAnsi="Verdana"/>
        </w:rPr>
        <w:t>h simply means ‘two languages’.</w:t>
      </w:r>
      <w:r>
        <w:rPr>
          <w:rFonts w:ascii="Verdana" w:hAnsi="Verdana"/>
          <w:sz w:val="28"/>
          <w:szCs w:val="28"/>
        </w:rPr>
        <w:t xml:space="preserve"> </w:t>
      </w:r>
    </w:p>
  </w:footnote>
  <w:footnote w:id="3">
    <w:p w:rsidR="00ED436F" w:rsidRDefault="00ED436F">
      <w:pPr>
        <w:pStyle w:val="FootnoteText"/>
      </w:pPr>
      <w:r>
        <w:rPr>
          <w:rStyle w:val="FootnoteReference"/>
        </w:rPr>
        <w:footnoteRef/>
      </w:r>
      <w:r>
        <w:t xml:space="preserve"> UNESCO developed a framework for determining the vitality of a language, offering a 9-level scale of language endangerment.</w:t>
      </w:r>
    </w:p>
  </w:footnote>
  <w:footnote w:id="4">
    <w:p w:rsidR="00ED436F" w:rsidRDefault="00ED436F">
      <w:pPr>
        <w:pStyle w:val="FootnoteText"/>
      </w:pPr>
      <w:r>
        <w:rPr>
          <w:rStyle w:val="FootnoteReference"/>
        </w:rPr>
        <w:footnoteRef/>
      </w:r>
      <w:r>
        <w:t xml:space="preserve"> Based on the American immigrant situation, Conklin &amp; </w:t>
      </w:r>
      <w:proofErr w:type="spellStart"/>
      <w:r>
        <w:t>Lourie</w:t>
      </w:r>
      <w:proofErr w:type="spellEnd"/>
      <w:r>
        <w:t xml:space="preserve"> (1983) propose factors that promote language maintenance including: (1) demographic and social factors, (2) Cultural factors and (3) linguistic factors.</w:t>
      </w:r>
    </w:p>
  </w:footnote>
  <w:footnote w:id="5">
    <w:p w:rsidR="00ED436F" w:rsidRDefault="00ED436F">
      <w:pPr>
        <w:pStyle w:val="FootnoteText"/>
      </w:pPr>
      <w:r>
        <w:rPr>
          <w:rStyle w:val="FootnoteReference"/>
        </w:rPr>
        <w:footnoteRef/>
      </w:r>
      <w:r>
        <w:t xml:space="preserve"> Fishman (1991) designed a model of ‘reversing language shift’, which diagnoses the challenges encountered in maintaining minority languages and suggests mitigating actions.  Fishman presents a ‘Graded Intergenerational Disruption Scale’ consisting of 8 stages, each of which is a step towards reversing language shift.</w:t>
      </w:r>
    </w:p>
  </w:footnote>
  <w:footnote w:id="6">
    <w:p w:rsidR="00ED436F" w:rsidRDefault="00ED436F" w:rsidP="00B50A9F">
      <w:pPr>
        <w:pStyle w:val="FootnoteText"/>
      </w:pPr>
      <w:r>
        <w:rPr>
          <w:rStyle w:val="FootnoteReference"/>
        </w:rPr>
        <w:footnoteRef/>
      </w:r>
      <w:r>
        <w:t xml:space="preserve"> Conklin &amp; Lorie’s (1983) list refers to immigrants rather than indigenous minorities, however many factors are applicable to both groups.</w:t>
      </w:r>
    </w:p>
  </w:footnote>
  <w:footnote w:id="7">
    <w:p w:rsidR="00ED436F" w:rsidRDefault="00ED436F" w:rsidP="00685DFD">
      <w:pPr>
        <w:pStyle w:val="FootnoteText"/>
      </w:pPr>
      <w:r>
        <w:rPr>
          <w:rStyle w:val="FootnoteReference"/>
        </w:rPr>
        <w:footnoteRef/>
      </w:r>
      <w:r>
        <w:t xml:space="preserve"> </w:t>
      </w:r>
      <w:r w:rsidRPr="006A3923">
        <w:rPr>
          <w:rFonts w:cstheme="minorHAnsi"/>
        </w:rPr>
        <w:t xml:space="preserve">Exogamy is the practice of marrying </w:t>
      </w:r>
      <w:r>
        <w:rPr>
          <w:rFonts w:cstheme="minorHAnsi"/>
        </w:rPr>
        <w:t>outside of</w:t>
      </w:r>
      <w:r w:rsidRPr="006A3923">
        <w:rPr>
          <w:rFonts w:cstheme="minorHAnsi"/>
        </w:rPr>
        <w:t xml:space="preserve"> a specific ethnic group, class, or social group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B0148"/>
    <w:multiLevelType w:val="hybridMultilevel"/>
    <w:tmpl w:val="D292C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65CB9"/>
    <w:multiLevelType w:val="hybridMultilevel"/>
    <w:tmpl w:val="BBD8C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27F1D"/>
    <w:multiLevelType w:val="hybridMultilevel"/>
    <w:tmpl w:val="936E4D2E"/>
    <w:lvl w:ilvl="0" w:tplc="2EAE4D7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F963E2"/>
    <w:multiLevelType w:val="multilevel"/>
    <w:tmpl w:val="5F70E534"/>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32C6071C"/>
    <w:multiLevelType w:val="multilevel"/>
    <w:tmpl w:val="FEDE4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855D0F"/>
    <w:multiLevelType w:val="multilevel"/>
    <w:tmpl w:val="AEC0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2A1AA5"/>
    <w:multiLevelType w:val="multilevel"/>
    <w:tmpl w:val="C590C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087809"/>
    <w:multiLevelType w:val="multilevel"/>
    <w:tmpl w:val="A88A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950BDE"/>
    <w:multiLevelType w:val="hybridMultilevel"/>
    <w:tmpl w:val="07A6C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29085A"/>
    <w:multiLevelType w:val="hybridMultilevel"/>
    <w:tmpl w:val="314A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D308E1"/>
    <w:multiLevelType w:val="multilevel"/>
    <w:tmpl w:val="C12A20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270022"/>
    <w:multiLevelType w:val="hybridMultilevel"/>
    <w:tmpl w:val="6FDA9FB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6A330098"/>
    <w:multiLevelType w:val="hybridMultilevel"/>
    <w:tmpl w:val="0050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B95948"/>
    <w:multiLevelType w:val="hybridMultilevel"/>
    <w:tmpl w:val="DA28B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4635E9"/>
    <w:multiLevelType w:val="multilevel"/>
    <w:tmpl w:val="EA58B05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abstractNumId w:val="11"/>
  </w:num>
  <w:num w:numId="2">
    <w:abstractNumId w:val="8"/>
  </w:num>
  <w:num w:numId="3">
    <w:abstractNumId w:val="1"/>
  </w:num>
  <w:num w:numId="4">
    <w:abstractNumId w:val="12"/>
  </w:num>
  <w:num w:numId="5">
    <w:abstractNumId w:val="13"/>
  </w:num>
  <w:num w:numId="6">
    <w:abstractNumId w:val="4"/>
  </w:num>
  <w:num w:numId="7">
    <w:abstractNumId w:val="5"/>
  </w:num>
  <w:num w:numId="8">
    <w:abstractNumId w:val="7"/>
  </w:num>
  <w:num w:numId="9">
    <w:abstractNumId w:val="9"/>
  </w:num>
  <w:num w:numId="10">
    <w:abstractNumId w:val="10"/>
  </w:num>
  <w:num w:numId="11">
    <w:abstractNumId w:val="14"/>
  </w:num>
  <w:num w:numId="12">
    <w:abstractNumId w:val="0"/>
  </w:num>
  <w:num w:numId="13">
    <w:abstractNumId w:val="6"/>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BA6"/>
    <w:rsid w:val="00000BFA"/>
    <w:rsid w:val="00005184"/>
    <w:rsid w:val="0000594B"/>
    <w:rsid w:val="00016835"/>
    <w:rsid w:val="00016B08"/>
    <w:rsid w:val="00030C46"/>
    <w:rsid w:val="000329B1"/>
    <w:rsid w:val="00040924"/>
    <w:rsid w:val="00040D1E"/>
    <w:rsid w:val="000507F8"/>
    <w:rsid w:val="00053572"/>
    <w:rsid w:val="00060116"/>
    <w:rsid w:val="00064BEE"/>
    <w:rsid w:val="00067122"/>
    <w:rsid w:val="000717FE"/>
    <w:rsid w:val="00076D98"/>
    <w:rsid w:val="00084CAA"/>
    <w:rsid w:val="00086D70"/>
    <w:rsid w:val="00092D94"/>
    <w:rsid w:val="00094512"/>
    <w:rsid w:val="000A1A61"/>
    <w:rsid w:val="000A4BA6"/>
    <w:rsid w:val="000B340A"/>
    <w:rsid w:val="000B5A22"/>
    <w:rsid w:val="000C44DF"/>
    <w:rsid w:val="000F2C8A"/>
    <w:rsid w:val="000F377A"/>
    <w:rsid w:val="00102EBC"/>
    <w:rsid w:val="00116906"/>
    <w:rsid w:val="001205F5"/>
    <w:rsid w:val="00124BFB"/>
    <w:rsid w:val="00145ECE"/>
    <w:rsid w:val="00146441"/>
    <w:rsid w:val="001500FC"/>
    <w:rsid w:val="001555AB"/>
    <w:rsid w:val="00156AB7"/>
    <w:rsid w:val="00160F25"/>
    <w:rsid w:val="001617D3"/>
    <w:rsid w:val="0016268E"/>
    <w:rsid w:val="00167E4B"/>
    <w:rsid w:val="00171952"/>
    <w:rsid w:val="00172EDA"/>
    <w:rsid w:val="00173247"/>
    <w:rsid w:val="00186F04"/>
    <w:rsid w:val="00191117"/>
    <w:rsid w:val="001916F2"/>
    <w:rsid w:val="00191AD4"/>
    <w:rsid w:val="00192590"/>
    <w:rsid w:val="00197EF8"/>
    <w:rsid w:val="001B420D"/>
    <w:rsid w:val="001C4352"/>
    <w:rsid w:val="001D3AD8"/>
    <w:rsid w:val="001D7C2C"/>
    <w:rsid w:val="001E08CF"/>
    <w:rsid w:val="001E172D"/>
    <w:rsid w:val="001E2270"/>
    <w:rsid w:val="001E5F94"/>
    <w:rsid w:val="001F0F0F"/>
    <w:rsid w:val="001F37BB"/>
    <w:rsid w:val="001F43F7"/>
    <w:rsid w:val="001F5371"/>
    <w:rsid w:val="001F61E8"/>
    <w:rsid w:val="0020132F"/>
    <w:rsid w:val="0021130E"/>
    <w:rsid w:val="002118F8"/>
    <w:rsid w:val="002319E8"/>
    <w:rsid w:val="0023311F"/>
    <w:rsid w:val="00233DCA"/>
    <w:rsid w:val="00236911"/>
    <w:rsid w:val="00240187"/>
    <w:rsid w:val="0024040D"/>
    <w:rsid w:val="00242C26"/>
    <w:rsid w:val="00251D11"/>
    <w:rsid w:val="00252948"/>
    <w:rsid w:val="00257586"/>
    <w:rsid w:val="00257709"/>
    <w:rsid w:val="002636FB"/>
    <w:rsid w:val="00263F3F"/>
    <w:rsid w:val="002640E6"/>
    <w:rsid w:val="00266049"/>
    <w:rsid w:val="00270889"/>
    <w:rsid w:val="00271F7E"/>
    <w:rsid w:val="00287771"/>
    <w:rsid w:val="0028780F"/>
    <w:rsid w:val="0029626B"/>
    <w:rsid w:val="002A1277"/>
    <w:rsid w:val="002A19A5"/>
    <w:rsid w:val="002A4E06"/>
    <w:rsid w:val="002A59C1"/>
    <w:rsid w:val="002B58A3"/>
    <w:rsid w:val="002C099A"/>
    <w:rsid w:val="002C3670"/>
    <w:rsid w:val="002C502E"/>
    <w:rsid w:val="002D08A6"/>
    <w:rsid w:val="002E479B"/>
    <w:rsid w:val="002F5B91"/>
    <w:rsid w:val="002F5C61"/>
    <w:rsid w:val="002F6D3B"/>
    <w:rsid w:val="00312079"/>
    <w:rsid w:val="00320052"/>
    <w:rsid w:val="0032635A"/>
    <w:rsid w:val="00335209"/>
    <w:rsid w:val="00336345"/>
    <w:rsid w:val="00337D00"/>
    <w:rsid w:val="003454C3"/>
    <w:rsid w:val="00346218"/>
    <w:rsid w:val="00346E18"/>
    <w:rsid w:val="00366CA2"/>
    <w:rsid w:val="00372F1E"/>
    <w:rsid w:val="0038612B"/>
    <w:rsid w:val="00390374"/>
    <w:rsid w:val="00394B77"/>
    <w:rsid w:val="0039652A"/>
    <w:rsid w:val="003A0D9D"/>
    <w:rsid w:val="003B0859"/>
    <w:rsid w:val="003C1914"/>
    <w:rsid w:val="003E2221"/>
    <w:rsid w:val="003E2652"/>
    <w:rsid w:val="003E358E"/>
    <w:rsid w:val="003E39F7"/>
    <w:rsid w:val="003E5FD4"/>
    <w:rsid w:val="003F146F"/>
    <w:rsid w:val="003F187C"/>
    <w:rsid w:val="00406780"/>
    <w:rsid w:val="00443F11"/>
    <w:rsid w:val="00447B17"/>
    <w:rsid w:val="0045112E"/>
    <w:rsid w:val="00451FBF"/>
    <w:rsid w:val="0045631D"/>
    <w:rsid w:val="00461603"/>
    <w:rsid w:val="00465C6E"/>
    <w:rsid w:val="0046723F"/>
    <w:rsid w:val="00471F96"/>
    <w:rsid w:val="004840B3"/>
    <w:rsid w:val="0048441F"/>
    <w:rsid w:val="00485C03"/>
    <w:rsid w:val="0048682A"/>
    <w:rsid w:val="00491C99"/>
    <w:rsid w:val="00491EE3"/>
    <w:rsid w:val="00494AF0"/>
    <w:rsid w:val="0049579B"/>
    <w:rsid w:val="004974F0"/>
    <w:rsid w:val="004A1F6F"/>
    <w:rsid w:val="004A2C29"/>
    <w:rsid w:val="004A4A51"/>
    <w:rsid w:val="004B6832"/>
    <w:rsid w:val="004C6E18"/>
    <w:rsid w:val="004C7D3E"/>
    <w:rsid w:val="004D0473"/>
    <w:rsid w:val="004D14DF"/>
    <w:rsid w:val="004E0022"/>
    <w:rsid w:val="004E3429"/>
    <w:rsid w:val="004F5013"/>
    <w:rsid w:val="0050121D"/>
    <w:rsid w:val="005012DA"/>
    <w:rsid w:val="0050264D"/>
    <w:rsid w:val="005030F9"/>
    <w:rsid w:val="00503E52"/>
    <w:rsid w:val="005052F0"/>
    <w:rsid w:val="00511F36"/>
    <w:rsid w:val="0052771F"/>
    <w:rsid w:val="00547BEF"/>
    <w:rsid w:val="00550871"/>
    <w:rsid w:val="00553547"/>
    <w:rsid w:val="00555959"/>
    <w:rsid w:val="00560143"/>
    <w:rsid w:val="0056024E"/>
    <w:rsid w:val="00564A6A"/>
    <w:rsid w:val="005725C8"/>
    <w:rsid w:val="00576CAA"/>
    <w:rsid w:val="005853D9"/>
    <w:rsid w:val="00585F40"/>
    <w:rsid w:val="0059078F"/>
    <w:rsid w:val="00594CCC"/>
    <w:rsid w:val="005A41A8"/>
    <w:rsid w:val="005A69E5"/>
    <w:rsid w:val="005B4238"/>
    <w:rsid w:val="005B730E"/>
    <w:rsid w:val="005C028F"/>
    <w:rsid w:val="005C5335"/>
    <w:rsid w:val="005D355C"/>
    <w:rsid w:val="005D43E0"/>
    <w:rsid w:val="005E2F52"/>
    <w:rsid w:val="005E570A"/>
    <w:rsid w:val="005F48B4"/>
    <w:rsid w:val="005F72A4"/>
    <w:rsid w:val="005F73B6"/>
    <w:rsid w:val="00600B65"/>
    <w:rsid w:val="00603E12"/>
    <w:rsid w:val="00604DCD"/>
    <w:rsid w:val="0061353E"/>
    <w:rsid w:val="006165B4"/>
    <w:rsid w:val="00621625"/>
    <w:rsid w:val="006258C4"/>
    <w:rsid w:val="006324D8"/>
    <w:rsid w:val="00633939"/>
    <w:rsid w:val="00635A98"/>
    <w:rsid w:val="00640A6E"/>
    <w:rsid w:val="006435F2"/>
    <w:rsid w:val="006541D4"/>
    <w:rsid w:val="00685DFD"/>
    <w:rsid w:val="00687252"/>
    <w:rsid w:val="00690566"/>
    <w:rsid w:val="0069370E"/>
    <w:rsid w:val="006937D4"/>
    <w:rsid w:val="006938DC"/>
    <w:rsid w:val="0069404F"/>
    <w:rsid w:val="00697A56"/>
    <w:rsid w:val="006A0F5E"/>
    <w:rsid w:val="006A24B9"/>
    <w:rsid w:val="006A277C"/>
    <w:rsid w:val="006A3923"/>
    <w:rsid w:val="006A3E0A"/>
    <w:rsid w:val="006A4C0D"/>
    <w:rsid w:val="006A6DAD"/>
    <w:rsid w:val="006A7A4B"/>
    <w:rsid w:val="006C0078"/>
    <w:rsid w:val="006C3D35"/>
    <w:rsid w:val="006D3868"/>
    <w:rsid w:val="006E10FA"/>
    <w:rsid w:val="006E6D7D"/>
    <w:rsid w:val="006E7B1A"/>
    <w:rsid w:val="006F0876"/>
    <w:rsid w:val="006F1754"/>
    <w:rsid w:val="00702FA1"/>
    <w:rsid w:val="00717361"/>
    <w:rsid w:val="007247ED"/>
    <w:rsid w:val="00725216"/>
    <w:rsid w:val="00731624"/>
    <w:rsid w:val="0073356D"/>
    <w:rsid w:val="00735CD7"/>
    <w:rsid w:val="0074017F"/>
    <w:rsid w:val="00745E7D"/>
    <w:rsid w:val="007460E1"/>
    <w:rsid w:val="00747C0D"/>
    <w:rsid w:val="007514CE"/>
    <w:rsid w:val="00752A84"/>
    <w:rsid w:val="00756D26"/>
    <w:rsid w:val="007652C7"/>
    <w:rsid w:val="0076671F"/>
    <w:rsid w:val="00776101"/>
    <w:rsid w:val="00776FF0"/>
    <w:rsid w:val="0077725D"/>
    <w:rsid w:val="0078025A"/>
    <w:rsid w:val="007812E8"/>
    <w:rsid w:val="007A1610"/>
    <w:rsid w:val="007A22F4"/>
    <w:rsid w:val="007B31E2"/>
    <w:rsid w:val="007B4DC7"/>
    <w:rsid w:val="007B5983"/>
    <w:rsid w:val="007C2580"/>
    <w:rsid w:val="007C5ADE"/>
    <w:rsid w:val="007D083C"/>
    <w:rsid w:val="007D2AB1"/>
    <w:rsid w:val="007D4561"/>
    <w:rsid w:val="007D6AFC"/>
    <w:rsid w:val="007E07D8"/>
    <w:rsid w:val="007E5584"/>
    <w:rsid w:val="007F23B7"/>
    <w:rsid w:val="007F2604"/>
    <w:rsid w:val="007F5999"/>
    <w:rsid w:val="00800BF0"/>
    <w:rsid w:val="00800D4F"/>
    <w:rsid w:val="00815CC0"/>
    <w:rsid w:val="00817E0C"/>
    <w:rsid w:val="00822EF8"/>
    <w:rsid w:val="00830F65"/>
    <w:rsid w:val="00831614"/>
    <w:rsid w:val="00831723"/>
    <w:rsid w:val="00832B28"/>
    <w:rsid w:val="008373EF"/>
    <w:rsid w:val="00850E43"/>
    <w:rsid w:val="008517FE"/>
    <w:rsid w:val="0085452F"/>
    <w:rsid w:val="00856339"/>
    <w:rsid w:val="00860324"/>
    <w:rsid w:val="00863062"/>
    <w:rsid w:val="00866462"/>
    <w:rsid w:val="00874C96"/>
    <w:rsid w:val="00875669"/>
    <w:rsid w:val="00881DEE"/>
    <w:rsid w:val="008913E5"/>
    <w:rsid w:val="00893D40"/>
    <w:rsid w:val="008A05C1"/>
    <w:rsid w:val="008A094B"/>
    <w:rsid w:val="008A1799"/>
    <w:rsid w:val="008A389D"/>
    <w:rsid w:val="008A3DFC"/>
    <w:rsid w:val="008A41A2"/>
    <w:rsid w:val="008A47E1"/>
    <w:rsid w:val="008A68DA"/>
    <w:rsid w:val="008A6C35"/>
    <w:rsid w:val="008B05C2"/>
    <w:rsid w:val="008B0C9A"/>
    <w:rsid w:val="008B1BBC"/>
    <w:rsid w:val="008B2474"/>
    <w:rsid w:val="008B42CD"/>
    <w:rsid w:val="008B4310"/>
    <w:rsid w:val="008C665B"/>
    <w:rsid w:val="008D2C0C"/>
    <w:rsid w:val="008D5F26"/>
    <w:rsid w:val="008E1BEA"/>
    <w:rsid w:val="008E5C0C"/>
    <w:rsid w:val="008E733E"/>
    <w:rsid w:val="008F2276"/>
    <w:rsid w:val="00900A4F"/>
    <w:rsid w:val="009045F6"/>
    <w:rsid w:val="0090478D"/>
    <w:rsid w:val="00913CA6"/>
    <w:rsid w:val="00915A55"/>
    <w:rsid w:val="0093143B"/>
    <w:rsid w:val="009335EC"/>
    <w:rsid w:val="009416E9"/>
    <w:rsid w:val="0094497A"/>
    <w:rsid w:val="00947642"/>
    <w:rsid w:val="00956118"/>
    <w:rsid w:val="00956596"/>
    <w:rsid w:val="00956AC1"/>
    <w:rsid w:val="009577E1"/>
    <w:rsid w:val="0096162C"/>
    <w:rsid w:val="00962B67"/>
    <w:rsid w:val="009639FE"/>
    <w:rsid w:val="009716C0"/>
    <w:rsid w:val="00973288"/>
    <w:rsid w:val="0097415E"/>
    <w:rsid w:val="00975831"/>
    <w:rsid w:val="00980A82"/>
    <w:rsid w:val="00993B81"/>
    <w:rsid w:val="00997AF3"/>
    <w:rsid w:val="009D3B0E"/>
    <w:rsid w:val="009D7EA8"/>
    <w:rsid w:val="009E13F6"/>
    <w:rsid w:val="009F3400"/>
    <w:rsid w:val="009F4AFB"/>
    <w:rsid w:val="00A01B5D"/>
    <w:rsid w:val="00A13636"/>
    <w:rsid w:val="00A31DD3"/>
    <w:rsid w:val="00A37D2B"/>
    <w:rsid w:val="00A37ECA"/>
    <w:rsid w:val="00A406E7"/>
    <w:rsid w:val="00A45424"/>
    <w:rsid w:val="00A51CD3"/>
    <w:rsid w:val="00A52E74"/>
    <w:rsid w:val="00A5330D"/>
    <w:rsid w:val="00A60161"/>
    <w:rsid w:val="00A62B93"/>
    <w:rsid w:val="00A67794"/>
    <w:rsid w:val="00A701D9"/>
    <w:rsid w:val="00A72E0C"/>
    <w:rsid w:val="00A8021F"/>
    <w:rsid w:val="00A85F8C"/>
    <w:rsid w:val="00A911E7"/>
    <w:rsid w:val="00A91E8E"/>
    <w:rsid w:val="00A94E63"/>
    <w:rsid w:val="00A978A4"/>
    <w:rsid w:val="00AA0EB3"/>
    <w:rsid w:val="00AA1CAB"/>
    <w:rsid w:val="00AA7B82"/>
    <w:rsid w:val="00AA7EB0"/>
    <w:rsid w:val="00AB7BD5"/>
    <w:rsid w:val="00AC300D"/>
    <w:rsid w:val="00AC30BD"/>
    <w:rsid w:val="00AC638C"/>
    <w:rsid w:val="00AD7A94"/>
    <w:rsid w:val="00AE105D"/>
    <w:rsid w:val="00AE49F0"/>
    <w:rsid w:val="00AF6712"/>
    <w:rsid w:val="00B00204"/>
    <w:rsid w:val="00B113E5"/>
    <w:rsid w:val="00B117ED"/>
    <w:rsid w:val="00B11E5C"/>
    <w:rsid w:val="00B13183"/>
    <w:rsid w:val="00B14865"/>
    <w:rsid w:val="00B2262E"/>
    <w:rsid w:val="00B235A4"/>
    <w:rsid w:val="00B26DB5"/>
    <w:rsid w:val="00B27BF8"/>
    <w:rsid w:val="00B44026"/>
    <w:rsid w:val="00B4597A"/>
    <w:rsid w:val="00B459F4"/>
    <w:rsid w:val="00B46825"/>
    <w:rsid w:val="00B50A9F"/>
    <w:rsid w:val="00B611ED"/>
    <w:rsid w:val="00B67622"/>
    <w:rsid w:val="00B70C98"/>
    <w:rsid w:val="00B7428E"/>
    <w:rsid w:val="00B756CA"/>
    <w:rsid w:val="00B76A12"/>
    <w:rsid w:val="00B77C61"/>
    <w:rsid w:val="00B81957"/>
    <w:rsid w:val="00B83A1A"/>
    <w:rsid w:val="00B84795"/>
    <w:rsid w:val="00B8619C"/>
    <w:rsid w:val="00B87909"/>
    <w:rsid w:val="00B90F7D"/>
    <w:rsid w:val="00B94A7B"/>
    <w:rsid w:val="00B97ADE"/>
    <w:rsid w:val="00BA0217"/>
    <w:rsid w:val="00BA17E1"/>
    <w:rsid w:val="00BA17E4"/>
    <w:rsid w:val="00BA4A54"/>
    <w:rsid w:val="00BA7079"/>
    <w:rsid w:val="00BB44FD"/>
    <w:rsid w:val="00BB5C02"/>
    <w:rsid w:val="00BC0865"/>
    <w:rsid w:val="00BC0DC9"/>
    <w:rsid w:val="00BC15FB"/>
    <w:rsid w:val="00BC1B45"/>
    <w:rsid w:val="00BC1F7E"/>
    <w:rsid w:val="00BC47F2"/>
    <w:rsid w:val="00BD3132"/>
    <w:rsid w:val="00BD367B"/>
    <w:rsid w:val="00BE30E9"/>
    <w:rsid w:val="00BE65A1"/>
    <w:rsid w:val="00BF6E0E"/>
    <w:rsid w:val="00C0000C"/>
    <w:rsid w:val="00C0275E"/>
    <w:rsid w:val="00C26580"/>
    <w:rsid w:val="00C340D4"/>
    <w:rsid w:val="00C35CC8"/>
    <w:rsid w:val="00C379B8"/>
    <w:rsid w:val="00C41437"/>
    <w:rsid w:val="00C559D0"/>
    <w:rsid w:val="00C6457A"/>
    <w:rsid w:val="00C645EE"/>
    <w:rsid w:val="00C6639B"/>
    <w:rsid w:val="00C76F2C"/>
    <w:rsid w:val="00C94B78"/>
    <w:rsid w:val="00C9517E"/>
    <w:rsid w:val="00CA43CF"/>
    <w:rsid w:val="00CA4CD5"/>
    <w:rsid w:val="00CB0FBF"/>
    <w:rsid w:val="00CB4ED9"/>
    <w:rsid w:val="00CB6021"/>
    <w:rsid w:val="00CB750B"/>
    <w:rsid w:val="00CC3A75"/>
    <w:rsid w:val="00CC4E7E"/>
    <w:rsid w:val="00CC6BF0"/>
    <w:rsid w:val="00CD7BD9"/>
    <w:rsid w:val="00CE10DA"/>
    <w:rsid w:val="00CF7A93"/>
    <w:rsid w:val="00CF7B10"/>
    <w:rsid w:val="00D0337F"/>
    <w:rsid w:val="00D05056"/>
    <w:rsid w:val="00D14EFD"/>
    <w:rsid w:val="00D31311"/>
    <w:rsid w:val="00D3714F"/>
    <w:rsid w:val="00D409A7"/>
    <w:rsid w:val="00D4121E"/>
    <w:rsid w:val="00D42D58"/>
    <w:rsid w:val="00D461E1"/>
    <w:rsid w:val="00D46E6D"/>
    <w:rsid w:val="00D50B3D"/>
    <w:rsid w:val="00D52C64"/>
    <w:rsid w:val="00D61340"/>
    <w:rsid w:val="00D6662E"/>
    <w:rsid w:val="00D74A94"/>
    <w:rsid w:val="00D74DD0"/>
    <w:rsid w:val="00D76A30"/>
    <w:rsid w:val="00D77763"/>
    <w:rsid w:val="00D85337"/>
    <w:rsid w:val="00D86284"/>
    <w:rsid w:val="00D94445"/>
    <w:rsid w:val="00D945EF"/>
    <w:rsid w:val="00DA0BB8"/>
    <w:rsid w:val="00DA22B5"/>
    <w:rsid w:val="00DA3C35"/>
    <w:rsid w:val="00DA499E"/>
    <w:rsid w:val="00DA6531"/>
    <w:rsid w:val="00DA673D"/>
    <w:rsid w:val="00DA683A"/>
    <w:rsid w:val="00DE61A6"/>
    <w:rsid w:val="00DF1BE8"/>
    <w:rsid w:val="00DF3614"/>
    <w:rsid w:val="00E05613"/>
    <w:rsid w:val="00E203A6"/>
    <w:rsid w:val="00E23DFA"/>
    <w:rsid w:val="00E2469C"/>
    <w:rsid w:val="00E279AB"/>
    <w:rsid w:val="00E37314"/>
    <w:rsid w:val="00E505F9"/>
    <w:rsid w:val="00E515BD"/>
    <w:rsid w:val="00E55DCA"/>
    <w:rsid w:val="00E569EA"/>
    <w:rsid w:val="00E575C9"/>
    <w:rsid w:val="00E66165"/>
    <w:rsid w:val="00E83DC4"/>
    <w:rsid w:val="00E83E75"/>
    <w:rsid w:val="00E851E7"/>
    <w:rsid w:val="00E8551D"/>
    <w:rsid w:val="00E96EF8"/>
    <w:rsid w:val="00EA0E92"/>
    <w:rsid w:val="00EA1CBB"/>
    <w:rsid w:val="00EA1E4F"/>
    <w:rsid w:val="00EC1E99"/>
    <w:rsid w:val="00EC7F82"/>
    <w:rsid w:val="00ED0166"/>
    <w:rsid w:val="00ED436F"/>
    <w:rsid w:val="00EE2F5F"/>
    <w:rsid w:val="00EE4CE2"/>
    <w:rsid w:val="00EE51DD"/>
    <w:rsid w:val="00EF529E"/>
    <w:rsid w:val="00EF6660"/>
    <w:rsid w:val="00EF6855"/>
    <w:rsid w:val="00F01965"/>
    <w:rsid w:val="00F028C0"/>
    <w:rsid w:val="00F02AEA"/>
    <w:rsid w:val="00F06088"/>
    <w:rsid w:val="00F1141E"/>
    <w:rsid w:val="00F12975"/>
    <w:rsid w:val="00F150C7"/>
    <w:rsid w:val="00F1685A"/>
    <w:rsid w:val="00F21437"/>
    <w:rsid w:val="00F333A4"/>
    <w:rsid w:val="00F348EF"/>
    <w:rsid w:val="00F44C6D"/>
    <w:rsid w:val="00F5011D"/>
    <w:rsid w:val="00F5071C"/>
    <w:rsid w:val="00F52D1B"/>
    <w:rsid w:val="00F55497"/>
    <w:rsid w:val="00F56FDF"/>
    <w:rsid w:val="00F64B1D"/>
    <w:rsid w:val="00F76ABE"/>
    <w:rsid w:val="00F76D8E"/>
    <w:rsid w:val="00F77A51"/>
    <w:rsid w:val="00F77B88"/>
    <w:rsid w:val="00F86FBE"/>
    <w:rsid w:val="00FA17E9"/>
    <w:rsid w:val="00FC2099"/>
    <w:rsid w:val="00FC60B1"/>
    <w:rsid w:val="00FD7053"/>
    <w:rsid w:val="00FF4E87"/>
    <w:rsid w:val="00FF5F8F"/>
    <w:rsid w:val="00FF7414"/>
    <w:rsid w:val="00FF78A6"/>
    <w:rsid w:val="00FF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41B27-2902-481C-B825-1C8813D52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D8E"/>
    <w:pPr>
      <w:ind w:left="720"/>
      <w:contextualSpacing/>
    </w:pPr>
  </w:style>
  <w:style w:type="paragraph" w:styleId="FootnoteText">
    <w:name w:val="footnote text"/>
    <w:basedOn w:val="Normal"/>
    <w:link w:val="FootnoteTextChar"/>
    <w:uiPriority w:val="99"/>
    <w:semiHidden/>
    <w:unhideWhenUsed/>
    <w:rsid w:val="007E07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07D8"/>
    <w:rPr>
      <w:sz w:val="20"/>
      <w:szCs w:val="20"/>
    </w:rPr>
  </w:style>
  <w:style w:type="character" w:styleId="FootnoteReference">
    <w:name w:val="footnote reference"/>
    <w:basedOn w:val="DefaultParagraphFont"/>
    <w:uiPriority w:val="99"/>
    <w:semiHidden/>
    <w:unhideWhenUsed/>
    <w:rsid w:val="007E07D8"/>
    <w:rPr>
      <w:vertAlign w:val="superscript"/>
    </w:rPr>
  </w:style>
  <w:style w:type="character" w:styleId="Emphasis">
    <w:name w:val="Emphasis"/>
    <w:basedOn w:val="DefaultParagraphFont"/>
    <w:uiPriority w:val="20"/>
    <w:qFormat/>
    <w:rsid w:val="00016835"/>
    <w:rPr>
      <w:i/>
      <w:iCs/>
    </w:rPr>
  </w:style>
  <w:style w:type="paragraph" w:customStyle="1" w:styleId="Default">
    <w:name w:val="Default"/>
    <w:rsid w:val="00747C0D"/>
    <w:pPr>
      <w:autoSpaceDE w:val="0"/>
      <w:autoSpaceDN w:val="0"/>
      <w:adjustRightInd w:val="0"/>
      <w:spacing w:after="0" w:line="240" w:lineRule="auto"/>
    </w:pPr>
    <w:rPr>
      <w:rFonts w:ascii="Palatino Linotype" w:hAnsi="Palatino Linotype" w:cs="Palatino Linotype"/>
      <w:color w:val="000000"/>
      <w:sz w:val="24"/>
      <w:szCs w:val="24"/>
    </w:rPr>
  </w:style>
  <w:style w:type="character" w:styleId="Hyperlink">
    <w:name w:val="Hyperlink"/>
    <w:basedOn w:val="DefaultParagraphFont"/>
    <w:uiPriority w:val="99"/>
    <w:unhideWhenUsed/>
    <w:rsid w:val="007D2AB1"/>
    <w:rPr>
      <w:color w:val="0000FF"/>
      <w:u w:val="single"/>
    </w:rPr>
  </w:style>
  <w:style w:type="character" w:customStyle="1" w:styleId="mixed-citation">
    <w:name w:val="mixed-citation"/>
    <w:basedOn w:val="DefaultParagraphFont"/>
    <w:rsid w:val="009E13F6"/>
  </w:style>
  <w:style w:type="character" w:customStyle="1" w:styleId="ref-title">
    <w:name w:val="ref-title"/>
    <w:basedOn w:val="DefaultParagraphFont"/>
    <w:rsid w:val="009E13F6"/>
  </w:style>
  <w:style w:type="character" w:customStyle="1" w:styleId="ref-journal">
    <w:name w:val="ref-journal"/>
    <w:basedOn w:val="DefaultParagraphFont"/>
    <w:rsid w:val="009E13F6"/>
  </w:style>
  <w:style w:type="character" w:customStyle="1" w:styleId="ref-vol">
    <w:name w:val="ref-vol"/>
    <w:basedOn w:val="DefaultParagraphFont"/>
    <w:rsid w:val="009E13F6"/>
  </w:style>
  <w:style w:type="character" w:customStyle="1" w:styleId="nowrap">
    <w:name w:val="nowrap"/>
    <w:basedOn w:val="DefaultParagraphFont"/>
    <w:rsid w:val="009E13F6"/>
  </w:style>
  <w:style w:type="character" w:customStyle="1" w:styleId="a1">
    <w:name w:val="a1"/>
    <w:basedOn w:val="DefaultParagraphFont"/>
    <w:rsid w:val="00EF6660"/>
    <w:rPr>
      <w:rFonts w:ascii="ff5" w:hAnsi="ff5" w:hint="default"/>
      <w:b w:val="0"/>
      <w:bCs w:val="0"/>
      <w:i w:val="0"/>
      <w:iCs w:val="0"/>
      <w:bdr w:val="none" w:sz="0" w:space="0" w:color="auto" w:frame="1"/>
    </w:rPr>
  </w:style>
  <w:style w:type="character" w:customStyle="1" w:styleId="a2">
    <w:name w:val="a2"/>
    <w:basedOn w:val="DefaultParagraphFont"/>
    <w:rsid w:val="002118F8"/>
    <w:rPr>
      <w:rFonts w:ascii="ff7" w:hAnsi="ff7" w:hint="default"/>
      <w:b w:val="0"/>
      <w:bCs w:val="0"/>
      <w:i/>
      <w:iCs/>
      <w:bdr w:val="none" w:sz="0" w:space="0" w:color="auto" w:frame="1"/>
    </w:rPr>
  </w:style>
  <w:style w:type="paragraph" w:styleId="NormalWeb">
    <w:name w:val="Normal (Web)"/>
    <w:basedOn w:val="Normal"/>
    <w:uiPriority w:val="99"/>
    <w:unhideWhenUsed/>
    <w:rsid w:val="00005184"/>
    <w:pPr>
      <w:spacing w:after="100" w:afterAutospacing="1" w:line="240" w:lineRule="auto"/>
    </w:pPr>
    <w:rPr>
      <w:rFonts w:ascii="Times New Roman" w:eastAsia="Times New Roman" w:hAnsi="Times New Roman" w:cs="Times New Roman"/>
      <w:sz w:val="24"/>
      <w:szCs w:val="24"/>
      <w:lang w:eastAsia="en-GB"/>
    </w:rPr>
  </w:style>
  <w:style w:type="character" w:customStyle="1" w:styleId="mw-reflink-text">
    <w:name w:val="mw-reflink-text"/>
    <w:basedOn w:val="DefaultParagraphFont"/>
    <w:rsid w:val="00980A82"/>
  </w:style>
  <w:style w:type="character" w:customStyle="1" w:styleId="mw-reference-text">
    <w:name w:val="mw-reference-text"/>
    <w:basedOn w:val="DefaultParagraphFont"/>
    <w:rsid w:val="00980A82"/>
  </w:style>
  <w:style w:type="character" w:styleId="FollowedHyperlink">
    <w:name w:val="FollowedHyperlink"/>
    <w:basedOn w:val="DefaultParagraphFont"/>
    <w:uiPriority w:val="99"/>
    <w:semiHidden/>
    <w:unhideWhenUsed/>
    <w:rsid w:val="00DA0BB8"/>
    <w:rPr>
      <w:color w:val="919191" w:themeColor="followedHyperlink"/>
      <w:u w:val="single"/>
    </w:rPr>
  </w:style>
  <w:style w:type="paragraph" w:styleId="NoSpacing">
    <w:name w:val="No Spacing"/>
    <w:link w:val="NoSpacingChar"/>
    <w:uiPriority w:val="1"/>
    <w:qFormat/>
    <w:rsid w:val="00CA4C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4CD5"/>
    <w:rPr>
      <w:rFonts w:eastAsiaTheme="minorEastAsia"/>
      <w:lang w:val="en-US"/>
    </w:rPr>
  </w:style>
  <w:style w:type="paragraph" w:styleId="Header">
    <w:name w:val="header"/>
    <w:basedOn w:val="Normal"/>
    <w:link w:val="HeaderChar"/>
    <w:uiPriority w:val="99"/>
    <w:unhideWhenUsed/>
    <w:rsid w:val="00CA4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CD5"/>
  </w:style>
  <w:style w:type="paragraph" w:styleId="Footer">
    <w:name w:val="footer"/>
    <w:basedOn w:val="Normal"/>
    <w:link w:val="FooterChar"/>
    <w:uiPriority w:val="99"/>
    <w:unhideWhenUsed/>
    <w:rsid w:val="00CA4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CD5"/>
  </w:style>
  <w:style w:type="table" w:styleId="TableGrid">
    <w:name w:val="Table Grid"/>
    <w:basedOn w:val="TableNormal"/>
    <w:uiPriority w:val="39"/>
    <w:rsid w:val="00CA4C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A69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78225">
      <w:bodyDiv w:val="1"/>
      <w:marLeft w:val="0"/>
      <w:marRight w:val="0"/>
      <w:marTop w:val="0"/>
      <w:marBottom w:val="0"/>
      <w:divBdr>
        <w:top w:val="none" w:sz="0" w:space="0" w:color="auto"/>
        <w:left w:val="none" w:sz="0" w:space="0" w:color="auto"/>
        <w:bottom w:val="none" w:sz="0" w:space="0" w:color="auto"/>
        <w:right w:val="none" w:sz="0" w:space="0" w:color="auto"/>
      </w:divBdr>
      <w:divsChild>
        <w:div w:id="1117258636">
          <w:marLeft w:val="0"/>
          <w:marRight w:val="0"/>
          <w:marTop w:val="0"/>
          <w:marBottom w:val="0"/>
          <w:divBdr>
            <w:top w:val="none" w:sz="0" w:space="0" w:color="auto"/>
            <w:left w:val="none" w:sz="0" w:space="0" w:color="auto"/>
            <w:bottom w:val="none" w:sz="0" w:space="0" w:color="auto"/>
            <w:right w:val="none" w:sz="0" w:space="0" w:color="auto"/>
          </w:divBdr>
          <w:divsChild>
            <w:div w:id="576674514">
              <w:marLeft w:val="0"/>
              <w:marRight w:val="0"/>
              <w:marTop w:val="300"/>
              <w:marBottom w:val="0"/>
              <w:divBdr>
                <w:top w:val="single" w:sz="6" w:space="0" w:color="DDDDDD"/>
                <w:left w:val="single" w:sz="6" w:space="0" w:color="DDDDDD"/>
                <w:bottom w:val="single" w:sz="6" w:space="0" w:color="DDDDDD"/>
                <w:right w:val="single" w:sz="6" w:space="0" w:color="DDDDDD"/>
              </w:divBdr>
              <w:divsChild>
                <w:div w:id="295843071">
                  <w:marLeft w:val="0"/>
                  <w:marRight w:val="0"/>
                  <w:marTop w:val="0"/>
                  <w:marBottom w:val="0"/>
                  <w:divBdr>
                    <w:top w:val="none" w:sz="0" w:space="0" w:color="auto"/>
                    <w:left w:val="none" w:sz="0" w:space="0" w:color="auto"/>
                    <w:bottom w:val="none" w:sz="0" w:space="0" w:color="auto"/>
                    <w:right w:val="none" w:sz="0" w:space="0" w:color="auto"/>
                  </w:divBdr>
                  <w:divsChild>
                    <w:div w:id="1500344682">
                      <w:marLeft w:val="0"/>
                      <w:marRight w:val="0"/>
                      <w:marTop w:val="0"/>
                      <w:marBottom w:val="0"/>
                      <w:divBdr>
                        <w:top w:val="none" w:sz="0" w:space="0" w:color="auto"/>
                        <w:left w:val="none" w:sz="0" w:space="0" w:color="auto"/>
                        <w:bottom w:val="none" w:sz="0" w:space="0" w:color="auto"/>
                        <w:right w:val="none" w:sz="0" w:space="0" w:color="auto"/>
                      </w:divBdr>
                      <w:divsChild>
                        <w:div w:id="1421638490">
                          <w:marLeft w:val="0"/>
                          <w:marRight w:val="0"/>
                          <w:marTop w:val="0"/>
                          <w:marBottom w:val="0"/>
                          <w:divBdr>
                            <w:top w:val="none" w:sz="0" w:space="0" w:color="auto"/>
                            <w:left w:val="none" w:sz="0" w:space="0" w:color="auto"/>
                            <w:bottom w:val="none" w:sz="0" w:space="0" w:color="auto"/>
                            <w:right w:val="none" w:sz="0" w:space="0" w:color="auto"/>
                          </w:divBdr>
                          <w:divsChild>
                            <w:div w:id="2012292554">
                              <w:marLeft w:val="0"/>
                              <w:marRight w:val="0"/>
                              <w:marTop w:val="0"/>
                              <w:marBottom w:val="0"/>
                              <w:divBdr>
                                <w:top w:val="none" w:sz="0" w:space="0" w:color="auto"/>
                                <w:left w:val="none" w:sz="0" w:space="0" w:color="auto"/>
                                <w:bottom w:val="none" w:sz="0" w:space="0" w:color="auto"/>
                                <w:right w:val="none" w:sz="0" w:space="0" w:color="auto"/>
                              </w:divBdr>
                              <w:divsChild>
                                <w:div w:id="1747916461">
                                  <w:marLeft w:val="0"/>
                                  <w:marRight w:val="0"/>
                                  <w:marTop w:val="0"/>
                                  <w:marBottom w:val="0"/>
                                  <w:divBdr>
                                    <w:top w:val="none" w:sz="0" w:space="0" w:color="auto"/>
                                    <w:left w:val="none" w:sz="0" w:space="0" w:color="auto"/>
                                    <w:bottom w:val="none" w:sz="0" w:space="0" w:color="auto"/>
                                    <w:right w:val="none" w:sz="0" w:space="0" w:color="auto"/>
                                  </w:divBdr>
                                  <w:divsChild>
                                    <w:div w:id="1630547367">
                                      <w:marLeft w:val="0"/>
                                      <w:marRight w:val="0"/>
                                      <w:marTop w:val="0"/>
                                      <w:marBottom w:val="0"/>
                                      <w:divBdr>
                                        <w:top w:val="none" w:sz="0" w:space="0" w:color="auto"/>
                                        <w:left w:val="none" w:sz="0" w:space="0" w:color="auto"/>
                                        <w:bottom w:val="none" w:sz="0" w:space="0" w:color="auto"/>
                                        <w:right w:val="none" w:sz="0" w:space="0" w:color="auto"/>
                                      </w:divBdr>
                                      <w:divsChild>
                                        <w:div w:id="750661364">
                                          <w:marLeft w:val="0"/>
                                          <w:marRight w:val="0"/>
                                          <w:marTop w:val="0"/>
                                          <w:marBottom w:val="0"/>
                                          <w:divBdr>
                                            <w:top w:val="none" w:sz="0" w:space="0" w:color="auto"/>
                                            <w:left w:val="none" w:sz="0" w:space="0" w:color="auto"/>
                                            <w:bottom w:val="none" w:sz="0" w:space="0" w:color="auto"/>
                                            <w:right w:val="none" w:sz="0" w:space="0" w:color="auto"/>
                                          </w:divBdr>
                                        </w:div>
                                        <w:div w:id="139736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354366">
      <w:bodyDiv w:val="1"/>
      <w:marLeft w:val="0"/>
      <w:marRight w:val="0"/>
      <w:marTop w:val="0"/>
      <w:marBottom w:val="0"/>
      <w:divBdr>
        <w:top w:val="none" w:sz="0" w:space="0" w:color="auto"/>
        <w:left w:val="none" w:sz="0" w:space="0" w:color="auto"/>
        <w:bottom w:val="none" w:sz="0" w:space="0" w:color="auto"/>
        <w:right w:val="none" w:sz="0" w:space="0" w:color="auto"/>
      </w:divBdr>
      <w:divsChild>
        <w:div w:id="1042829435">
          <w:marLeft w:val="0"/>
          <w:marRight w:val="0"/>
          <w:marTop w:val="0"/>
          <w:marBottom w:val="0"/>
          <w:divBdr>
            <w:top w:val="none" w:sz="0" w:space="0" w:color="auto"/>
            <w:left w:val="none" w:sz="0" w:space="0" w:color="auto"/>
            <w:bottom w:val="none" w:sz="0" w:space="0" w:color="auto"/>
            <w:right w:val="none" w:sz="0" w:space="0" w:color="auto"/>
          </w:divBdr>
          <w:divsChild>
            <w:div w:id="1898659763">
              <w:marLeft w:val="0"/>
              <w:marRight w:val="0"/>
              <w:marTop w:val="300"/>
              <w:marBottom w:val="0"/>
              <w:divBdr>
                <w:top w:val="single" w:sz="6" w:space="0" w:color="DDDDDD"/>
                <w:left w:val="single" w:sz="6" w:space="0" w:color="DDDDDD"/>
                <w:bottom w:val="single" w:sz="6" w:space="0" w:color="DDDDDD"/>
                <w:right w:val="single" w:sz="6" w:space="0" w:color="DDDDDD"/>
              </w:divBdr>
              <w:divsChild>
                <w:div w:id="939876745">
                  <w:marLeft w:val="0"/>
                  <w:marRight w:val="0"/>
                  <w:marTop w:val="0"/>
                  <w:marBottom w:val="0"/>
                  <w:divBdr>
                    <w:top w:val="none" w:sz="0" w:space="0" w:color="auto"/>
                    <w:left w:val="none" w:sz="0" w:space="0" w:color="auto"/>
                    <w:bottom w:val="none" w:sz="0" w:space="0" w:color="auto"/>
                    <w:right w:val="none" w:sz="0" w:space="0" w:color="auto"/>
                  </w:divBdr>
                  <w:divsChild>
                    <w:div w:id="687953287">
                      <w:marLeft w:val="0"/>
                      <w:marRight w:val="0"/>
                      <w:marTop w:val="0"/>
                      <w:marBottom w:val="0"/>
                      <w:divBdr>
                        <w:top w:val="none" w:sz="0" w:space="0" w:color="auto"/>
                        <w:left w:val="none" w:sz="0" w:space="0" w:color="auto"/>
                        <w:bottom w:val="none" w:sz="0" w:space="0" w:color="auto"/>
                        <w:right w:val="none" w:sz="0" w:space="0" w:color="auto"/>
                      </w:divBdr>
                      <w:divsChild>
                        <w:div w:id="539709610">
                          <w:marLeft w:val="0"/>
                          <w:marRight w:val="0"/>
                          <w:marTop w:val="0"/>
                          <w:marBottom w:val="0"/>
                          <w:divBdr>
                            <w:top w:val="none" w:sz="0" w:space="0" w:color="auto"/>
                            <w:left w:val="none" w:sz="0" w:space="0" w:color="auto"/>
                            <w:bottom w:val="none" w:sz="0" w:space="0" w:color="auto"/>
                            <w:right w:val="none" w:sz="0" w:space="0" w:color="auto"/>
                          </w:divBdr>
                          <w:divsChild>
                            <w:div w:id="557866041">
                              <w:marLeft w:val="0"/>
                              <w:marRight w:val="0"/>
                              <w:marTop w:val="0"/>
                              <w:marBottom w:val="0"/>
                              <w:divBdr>
                                <w:top w:val="none" w:sz="0" w:space="0" w:color="auto"/>
                                <w:left w:val="none" w:sz="0" w:space="0" w:color="auto"/>
                                <w:bottom w:val="none" w:sz="0" w:space="0" w:color="auto"/>
                                <w:right w:val="none" w:sz="0" w:space="0" w:color="auto"/>
                              </w:divBdr>
                              <w:divsChild>
                                <w:div w:id="114688164">
                                  <w:marLeft w:val="0"/>
                                  <w:marRight w:val="0"/>
                                  <w:marTop w:val="0"/>
                                  <w:marBottom w:val="0"/>
                                  <w:divBdr>
                                    <w:top w:val="none" w:sz="0" w:space="0" w:color="auto"/>
                                    <w:left w:val="none" w:sz="0" w:space="0" w:color="auto"/>
                                    <w:bottom w:val="none" w:sz="0" w:space="0" w:color="auto"/>
                                    <w:right w:val="none" w:sz="0" w:space="0" w:color="auto"/>
                                  </w:divBdr>
                                  <w:divsChild>
                                    <w:div w:id="1282490249">
                                      <w:marLeft w:val="0"/>
                                      <w:marRight w:val="0"/>
                                      <w:marTop w:val="0"/>
                                      <w:marBottom w:val="0"/>
                                      <w:divBdr>
                                        <w:top w:val="none" w:sz="0" w:space="0" w:color="auto"/>
                                        <w:left w:val="none" w:sz="0" w:space="0" w:color="auto"/>
                                        <w:bottom w:val="none" w:sz="0" w:space="0" w:color="auto"/>
                                        <w:right w:val="none" w:sz="0" w:space="0" w:color="auto"/>
                                      </w:divBdr>
                                      <w:divsChild>
                                        <w:div w:id="977147419">
                                          <w:marLeft w:val="0"/>
                                          <w:marRight w:val="0"/>
                                          <w:marTop w:val="0"/>
                                          <w:marBottom w:val="0"/>
                                          <w:divBdr>
                                            <w:top w:val="none" w:sz="0" w:space="0" w:color="auto"/>
                                            <w:left w:val="none" w:sz="0" w:space="0" w:color="auto"/>
                                            <w:bottom w:val="none" w:sz="0" w:space="0" w:color="auto"/>
                                            <w:right w:val="none" w:sz="0" w:space="0" w:color="auto"/>
                                          </w:divBdr>
                                        </w:div>
                                        <w:div w:id="21438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997143">
      <w:bodyDiv w:val="1"/>
      <w:marLeft w:val="0"/>
      <w:marRight w:val="0"/>
      <w:marTop w:val="0"/>
      <w:marBottom w:val="0"/>
      <w:divBdr>
        <w:top w:val="none" w:sz="0" w:space="0" w:color="auto"/>
        <w:left w:val="none" w:sz="0" w:space="0" w:color="auto"/>
        <w:bottom w:val="none" w:sz="0" w:space="0" w:color="auto"/>
        <w:right w:val="none" w:sz="0" w:space="0" w:color="auto"/>
      </w:divBdr>
      <w:divsChild>
        <w:div w:id="529028522">
          <w:marLeft w:val="0"/>
          <w:marRight w:val="0"/>
          <w:marTop w:val="0"/>
          <w:marBottom w:val="0"/>
          <w:divBdr>
            <w:top w:val="none" w:sz="0" w:space="0" w:color="auto"/>
            <w:left w:val="none" w:sz="0" w:space="0" w:color="auto"/>
            <w:bottom w:val="none" w:sz="0" w:space="0" w:color="auto"/>
            <w:right w:val="none" w:sz="0" w:space="0" w:color="auto"/>
          </w:divBdr>
          <w:divsChild>
            <w:div w:id="11806156">
              <w:marLeft w:val="0"/>
              <w:marRight w:val="0"/>
              <w:marTop w:val="0"/>
              <w:marBottom w:val="0"/>
              <w:divBdr>
                <w:top w:val="none" w:sz="0" w:space="0" w:color="auto"/>
                <w:left w:val="none" w:sz="0" w:space="0" w:color="auto"/>
                <w:bottom w:val="none" w:sz="0" w:space="0" w:color="auto"/>
                <w:right w:val="none" w:sz="0" w:space="0" w:color="auto"/>
              </w:divBdr>
              <w:divsChild>
                <w:div w:id="952133349">
                  <w:marLeft w:val="0"/>
                  <w:marRight w:val="0"/>
                  <w:marTop w:val="0"/>
                  <w:marBottom w:val="0"/>
                  <w:divBdr>
                    <w:top w:val="none" w:sz="0" w:space="0" w:color="auto"/>
                    <w:left w:val="none" w:sz="0" w:space="0" w:color="auto"/>
                    <w:bottom w:val="none" w:sz="0" w:space="0" w:color="auto"/>
                    <w:right w:val="none" w:sz="0" w:space="0" w:color="auto"/>
                  </w:divBdr>
                  <w:divsChild>
                    <w:div w:id="242495306">
                      <w:marLeft w:val="0"/>
                      <w:marRight w:val="0"/>
                      <w:marTop w:val="0"/>
                      <w:marBottom w:val="0"/>
                      <w:divBdr>
                        <w:top w:val="none" w:sz="0" w:space="0" w:color="auto"/>
                        <w:left w:val="none" w:sz="0" w:space="0" w:color="auto"/>
                        <w:bottom w:val="none" w:sz="0" w:space="0" w:color="auto"/>
                        <w:right w:val="none" w:sz="0" w:space="0" w:color="auto"/>
                      </w:divBdr>
                      <w:divsChild>
                        <w:div w:id="1394155486">
                          <w:marLeft w:val="0"/>
                          <w:marRight w:val="0"/>
                          <w:marTop w:val="0"/>
                          <w:marBottom w:val="0"/>
                          <w:divBdr>
                            <w:top w:val="none" w:sz="0" w:space="0" w:color="auto"/>
                            <w:left w:val="none" w:sz="0" w:space="0" w:color="auto"/>
                            <w:bottom w:val="none" w:sz="0" w:space="0" w:color="auto"/>
                            <w:right w:val="none" w:sz="0" w:space="0" w:color="auto"/>
                          </w:divBdr>
                          <w:divsChild>
                            <w:div w:id="468255159">
                              <w:marLeft w:val="0"/>
                              <w:marRight w:val="0"/>
                              <w:marTop w:val="0"/>
                              <w:marBottom w:val="0"/>
                              <w:divBdr>
                                <w:top w:val="none" w:sz="0" w:space="0" w:color="auto"/>
                                <w:left w:val="none" w:sz="0" w:space="0" w:color="auto"/>
                                <w:bottom w:val="none" w:sz="0" w:space="0" w:color="auto"/>
                                <w:right w:val="none" w:sz="0" w:space="0" w:color="auto"/>
                              </w:divBdr>
                              <w:divsChild>
                                <w:div w:id="1426683182">
                                  <w:marLeft w:val="0"/>
                                  <w:marRight w:val="0"/>
                                  <w:marTop w:val="0"/>
                                  <w:marBottom w:val="0"/>
                                  <w:divBdr>
                                    <w:top w:val="none" w:sz="0" w:space="0" w:color="auto"/>
                                    <w:left w:val="none" w:sz="0" w:space="0" w:color="auto"/>
                                    <w:bottom w:val="none" w:sz="0" w:space="0" w:color="auto"/>
                                    <w:right w:val="none" w:sz="0" w:space="0" w:color="auto"/>
                                  </w:divBdr>
                                  <w:divsChild>
                                    <w:div w:id="652373959">
                                      <w:marLeft w:val="0"/>
                                      <w:marRight w:val="0"/>
                                      <w:marTop w:val="0"/>
                                      <w:marBottom w:val="0"/>
                                      <w:divBdr>
                                        <w:top w:val="none" w:sz="0" w:space="0" w:color="auto"/>
                                        <w:left w:val="none" w:sz="0" w:space="0" w:color="auto"/>
                                        <w:bottom w:val="none" w:sz="0" w:space="0" w:color="auto"/>
                                        <w:right w:val="none" w:sz="0" w:space="0" w:color="auto"/>
                                      </w:divBdr>
                                      <w:divsChild>
                                        <w:div w:id="99086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0551559">
      <w:bodyDiv w:val="1"/>
      <w:marLeft w:val="0"/>
      <w:marRight w:val="0"/>
      <w:marTop w:val="0"/>
      <w:marBottom w:val="0"/>
      <w:divBdr>
        <w:top w:val="none" w:sz="0" w:space="0" w:color="auto"/>
        <w:left w:val="none" w:sz="0" w:space="0" w:color="auto"/>
        <w:bottom w:val="none" w:sz="0" w:space="0" w:color="auto"/>
        <w:right w:val="none" w:sz="0" w:space="0" w:color="auto"/>
      </w:divBdr>
      <w:divsChild>
        <w:div w:id="837037410">
          <w:marLeft w:val="0"/>
          <w:marRight w:val="0"/>
          <w:marTop w:val="0"/>
          <w:marBottom w:val="0"/>
          <w:divBdr>
            <w:top w:val="none" w:sz="0" w:space="0" w:color="auto"/>
            <w:left w:val="none" w:sz="0" w:space="0" w:color="auto"/>
            <w:bottom w:val="none" w:sz="0" w:space="0" w:color="auto"/>
            <w:right w:val="none" w:sz="0" w:space="0" w:color="auto"/>
          </w:divBdr>
          <w:divsChild>
            <w:div w:id="953442676">
              <w:marLeft w:val="-225"/>
              <w:marRight w:val="-225"/>
              <w:marTop w:val="0"/>
              <w:marBottom w:val="0"/>
              <w:divBdr>
                <w:top w:val="none" w:sz="0" w:space="0" w:color="auto"/>
                <w:left w:val="none" w:sz="0" w:space="0" w:color="auto"/>
                <w:bottom w:val="none" w:sz="0" w:space="0" w:color="auto"/>
                <w:right w:val="none" w:sz="0" w:space="0" w:color="auto"/>
              </w:divBdr>
              <w:divsChild>
                <w:div w:id="120082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244305">
      <w:bodyDiv w:val="1"/>
      <w:marLeft w:val="0"/>
      <w:marRight w:val="0"/>
      <w:marTop w:val="0"/>
      <w:marBottom w:val="0"/>
      <w:divBdr>
        <w:top w:val="none" w:sz="0" w:space="0" w:color="auto"/>
        <w:left w:val="none" w:sz="0" w:space="0" w:color="auto"/>
        <w:bottom w:val="none" w:sz="0" w:space="0" w:color="auto"/>
        <w:right w:val="none" w:sz="0" w:space="0" w:color="auto"/>
      </w:divBdr>
      <w:divsChild>
        <w:div w:id="523057627">
          <w:marLeft w:val="0"/>
          <w:marRight w:val="0"/>
          <w:marTop w:val="0"/>
          <w:marBottom w:val="0"/>
          <w:divBdr>
            <w:top w:val="none" w:sz="0" w:space="0" w:color="auto"/>
            <w:left w:val="none" w:sz="0" w:space="0" w:color="auto"/>
            <w:bottom w:val="none" w:sz="0" w:space="0" w:color="auto"/>
            <w:right w:val="none" w:sz="0" w:space="0" w:color="auto"/>
          </w:divBdr>
          <w:divsChild>
            <w:div w:id="607275975">
              <w:marLeft w:val="0"/>
              <w:marRight w:val="0"/>
              <w:marTop w:val="0"/>
              <w:marBottom w:val="0"/>
              <w:divBdr>
                <w:top w:val="none" w:sz="0" w:space="0" w:color="auto"/>
                <w:left w:val="none" w:sz="0" w:space="0" w:color="auto"/>
                <w:bottom w:val="none" w:sz="0" w:space="0" w:color="auto"/>
                <w:right w:val="none" w:sz="0" w:space="0" w:color="auto"/>
              </w:divBdr>
              <w:divsChild>
                <w:div w:id="2050913980">
                  <w:marLeft w:val="0"/>
                  <w:marRight w:val="0"/>
                  <w:marTop w:val="0"/>
                  <w:marBottom w:val="0"/>
                  <w:divBdr>
                    <w:top w:val="none" w:sz="0" w:space="0" w:color="auto"/>
                    <w:left w:val="none" w:sz="0" w:space="0" w:color="auto"/>
                    <w:bottom w:val="none" w:sz="0" w:space="0" w:color="auto"/>
                    <w:right w:val="none" w:sz="0" w:space="0" w:color="auto"/>
                  </w:divBdr>
                  <w:divsChild>
                    <w:div w:id="1342051553">
                      <w:marLeft w:val="0"/>
                      <w:marRight w:val="0"/>
                      <w:marTop w:val="0"/>
                      <w:marBottom w:val="0"/>
                      <w:divBdr>
                        <w:top w:val="none" w:sz="0" w:space="0" w:color="auto"/>
                        <w:left w:val="none" w:sz="0" w:space="0" w:color="auto"/>
                        <w:bottom w:val="none" w:sz="0" w:space="0" w:color="auto"/>
                        <w:right w:val="none" w:sz="0" w:space="0" w:color="auto"/>
                      </w:divBdr>
                      <w:divsChild>
                        <w:div w:id="620576140">
                          <w:marLeft w:val="0"/>
                          <w:marRight w:val="0"/>
                          <w:marTop w:val="0"/>
                          <w:marBottom w:val="0"/>
                          <w:divBdr>
                            <w:top w:val="none" w:sz="0" w:space="0" w:color="auto"/>
                            <w:left w:val="none" w:sz="0" w:space="0" w:color="auto"/>
                            <w:bottom w:val="none" w:sz="0" w:space="0" w:color="auto"/>
                            <w:right w:val="none" w:sz="0" w:space="0" w:color="auto"/>
                          </w:divBdr>
                          <w:divsChild>
                            <w:div w:id="69966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943444">
      <w:bodyDiv w:val="1"/>
      <w:marLeft w:val="0"/>
      <w:marRight w:val="0"/>
      <w:marTop w:val="0"/>
      <w:marBottom w:val="0"/>
      <w:divBdr>
        <w:top w:val="none" w:sz="0" w:space="0" w:color="auto"/>
        <w:left w:val="none" w:sz="0" w:space="0" w:color="auto"/>
        <w:bottom w:val="none" w:sz="0" w:space="0" w:color="auto"/>
        <w:right w:val="none" w:sz="0" w:space="0" w:color="auto"/>
      </w:divBdr>
      <w:divsChild>
        <w:div w:id="1598368992">
          <w:marLeft w:val="0"/>
          <w:marRight w:val="0"/>
          <w:marTop w:val="0"/>
          <w:marBottom w:val="0"/>
          <w:divBdr>
            <w:top w:val="none" w:sz="0" w:space="0" w:color="auto"/>
            <w:left w:val="none" w:sz="0" w:space="0" w:color="auto"/>
            <w:bottom w:val="none" w:sz="0" w:space="0" w:color="auto"/>
            <w:right w:val="none" w:sz="0" w:space="0" w:color="auto"/>
          </w:divBdr>
          <w:divsChild>
            <w:div w:id="529144366">
              <w:marLeft w:val="-225"/>
              <w:marRight w:val="-225"/>
              <w:marTop w:val="0"/>
              <w:marBottom w:val="0"/>
              <w:divBdr>
                <w:top w:val="none" w:sz="0" w:space="0" w:color="auto"/>
                <w:left w:val="none" w:sz="0" w:space="0" w:color="auto"/>
                <w:bottom w:val="none" w:sz="0" w:space="0" w:color="auto"/>
                <w:right w:val="none" w:sz="0" w:space="0" w:color="auto"/>
              </w:divBdr>
              <w:divsChild>
                <w:div w:id="1194153337">
                  <w:marLeft w:val="0"/>
                  <w:marRight w:val="0"/>
                  <w:marTop w:val="0"/>
                  <w:marBottom w:val="0"/>
                  <w:divBdr>
                    <w:top w:val="none" w:sz="0" w:space="0" w:color="auto"/>
                    <w:left w:val="none" w:sz="0" w:space="0" w:color="auto"/>
                    <w:bottom w:val="none" w:sz="0" w:space="0" w:color="auto"/>
                    <w:right w:val="none" w:sz="0" w:space="0" w:color="auto"/>
                  </w:divBdr>
                  <w:divsChild>
                    <w:div w:id="1957522985">
                      <w:marLeft w:val="0"/>
                      <w:marRight w:val="0"/>
                      <w:marTop w:val="0"/>
                      <w:marBottom w:val="0"/>
                      <w:divBdr>
                        <w:top w:val="none" w:sz="0" w:space="0" w:color="auto"/>
                        <w:left w:val="none" w:sz="0" w:space="0" w:color="auto"/>
                        <w:bottom w:val="none" w:sz="0" w:space="0" w:color="auto"/>
                        <w:right w:val="none" w:sz="0" w:space="0" w:color="auto"/>
                      </w:divBdr>
                      <w:divsChild>
                        <w:div w:id="1672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508962">
      <w:bodyDiv w:val="1"/>
      <w:marLeft w:val="0"/>
      <w:marRight w:val="0"/>
      <w:marTop w:val="0"/>
      <w:marBottom w:val="0"/>
      <w:divBdr>
        <w:top w:val="none" w:sz="0" w:space="0" w:color="auto"/>
        <w:left w:val="none" w:sz="0" w:space="0" w:color="auto"/>
        <w:bottom w:val="none" w:sz="0" w:space="0" w:color="auto"/>
        <w:right w:val="none" w:sz="0" w:space="0" w:color="auto"/>
      </w:divBdr>
      <w:divsChild>
        <w:div w:id="1647971293">
          <w:marLeft w:val="0"/>
          <w:marRight w:val="0"/>
          <w:marTop w:val="0"/>
          <w:marBottom w:val="0"/>
          <w:divBdr>
            <w:top w:val="none" w:sz="0" w:space="0" w:color="auto"/>
            <w:left w:val="none" w:sz="0" w:space="0" w:color="auto"/>
            <w:bottom w:val="none" w:sz="0" w:space="0" w:color="auto"/>
            <w:right w:val="none" w:sz="0" w:space="0" w:color="auto"/>
          </w:divBdr>
          <w:divsChild>
            <w:div w:id="97065822">
              <w:marLeft w:val="0"/>
              <w:marRight w:val="0"/>
              <w:marTop w:val="0"/>
              <w:marBottom w:val="0"/>
              <w:divBdr>
                <w:top w:val="none" w:sz="0" w:space="0" w:color="auto"/>
                <w:left w:val="none" w:sz="0" w:space="0" w:color="auto"/>
                <w:bottom w:val="none" w:sz="0" w:space="0" w:color="auto"/>
                <w:right w:val="none" w:sz="0" w:space="0" w:color="auto"/>
              </w:divBdr>
              <w:divsChild>
                <w:div w:id="1846557003">
                  <w:marLeft w:val="0"/>
                  <w:marRight w:val="0"/>
                  <w:marTop w:val="0"/>
                  <w:marBottom w:val="0"/>
                  <w:divBdr>
                    <w:top w:val="single" w:sz="24" w:space="0" w:color="F55069"/>
                    <w:left w:val="none" w:sz="0" w:space="0" w:color="auto"/>
                    <w:bottom w:val="none" w:sz="0" w:space="0" w:color="auto"/>
                    <w:right w:val="none" w:sz="0" w:space="0" w:color="auto"/>
                  </w:divBdr>
                  <w:divsChild>
                    <w:div w:id="271671612">
                      <w:marLeft w:val="0"/>
                      <w:marRight w:val="0"/>
                      <w:marTop w:val="0"/>
                      <w:marBottom w:val="0"/>
                      <w:divBdr>
                        <w:top w:val="none" w:sz="0" w:space="0" w:color="auto"/>
                        <w:left w:val="none" w:sz="0" w:space="0" w:color="auto"/>
                        <w:bottom w:val="none" w:sz="0" w:space="0" w:color="auto"/>
                        <w:right w:val="none" w:sz="0" w:space="0" w:color="auto"/>
                      </w:divBdr>
                      <w:divsChild>
                        <w:div w:id="919021291">
                          <w:marLeft w:val="0"/>
                          <w:marRight w:val="0"/>
                          <w:marTop w:val="0"/>
                          <w:marBottom w:val="0"/>
                          <w:divBdr>
                            <w:top w:val="none" w:sz="0" w:space="0" w:color="auto"/>
                            <w:left w:val="none" w:sz="0" w:space="0" w:color="auto"/>
                            <w:bottom w:val="none" w:sz="0" w:space="0" w:color="auto"/>
                            <w:right w:val="none" w:sz="0" w:space="0" w:color="auto"/>
                          </w:divBdr>
                          <w:divsChild>
                            <w:div w:id="937568680">
                              <w:marLeft w:val="1"/>
                              <w:marRight w:val="0"/>
                              <w:marTop w:val="1"/>
                              <w:marBottom w:val="1"/>
                              <w:divBdr>
                                <w:top w:val="none" w:sz="0" w:space="0" w:color="auto"/>
                                <w:left w:val="none" w:sz="0" w:space="0" w:color="auto"/>
                                <w:bottom w:val="none" w:sz="0" w:space="0" w:color="auto"/>
                                <w:right w:val="none" w:sz="0" w:space="0" w:color="auto"/>
                              </w:divBdr>
                              <w:divsChild>
                                <w:div w:id="1207793824">
                                  <w:marLeft w:val="0"/>
                                  <w:marRight w:val="0"/>
                                  <w:marTop w:val="0"/>
                                  <w:marBottom w:val="0"/>
                                  <w:divBdr>
                                    <w:top w:val="none" w:sz="0" w:space="0" w:color="auto"/>
                                    <w:left w:val="none" w:sz="0" w:space="0" w:color="auto"/>
                                    <w:bottom w:val="none" w:sz="0" w:space="0" w:color="auto"/>
                                    <w:right w:val="none" w:sz="0" w:space="0" w:color="auto"/>
                                  </w:divBdr>
                                  <w:divsChild>
                                    <w:div w:id="977608304">
                                      <w:marLeft w:val="0"/>
                                      <w:marRight w:val="0"/>
                                      <w:marTop w:val="0"/>
                                      <w:marBottom w:val="0"/>
                                      <w:divBdr>
                                        <w:top w:val="none" w:sz="0" w:space="0" w:color="auto"/>
                                        <w:left w:val="none" w:sz="0" w:space="0" w:color="auto"/>
                                        <w:bottom w:val="none" w:sz="0" w:space="0" w:color="auto"/>
                                        <w:right w:val="none" w:sz="0" w:space="0" w:color="auto"/>
                                      </w:divBdr>
                                      <w:divsChild>
                                        <w:div w:id="816646152">
                                          <w:marLeft w:val="0"/>
                                          <w:marRight w:val="0"/>
                                          <w:marTop w:val="0"/>
                                          <w:marBottom w:val="0"/>
                                          <w:divBdr>
                                            <w:top w:val="none" w:sz="0" w:space="0" w:color="auto"/>
                                            <w:left w:val="none" w:sz="0" w:space="0" w:color="auto"/>
                                            <w:bottom w:val="none" w:sz="0" w:space="0" w:color="auto"/>
                                            <w:right w:val="none" w:sz="0" w:space="0" w:color="auto"/>
                                          </w:divBdr>
                                        </w:div>
                                        <w:div w:id="387460511">
                                          <w:marLeft w:val="0"/>
                                          <w:marRight w:val="0"/>
                                          <w:marTop w:val="0"/>
                                          <w:marBottom w:val="0"/>
                                          <w:divBdr>
                                            <w:top w:val="none" w:sz="0" w:space="0" w:color="auto"/>
                                            <w:left w:val="none" w:sz="0" w:space="0" w:color="auto"/>
                                            <w:bottom w:val="none" w:sz="0" w:space="0" w:color="auto"/>
                                            <w:right w:val="none" w:sz="0" w:space="0" w:color="auto"/>
                                          </w:divBdr>
                                          <w:divsChild>
                                            <w:div w:id="381564692">
                                              <w:marLeft w:val="0"/>
                                              <w:marRight w:val="0"/>
                                              <w:marTop w:val="0"/>
                                              <w:marBottom w:val="0"/>
                                              <w:divBdr>
                                                <w:top w:val="none" w:sz="0" w:space="0" w:color="auto"/>
                                                <w:left w:val="none" w:sz="0" w:space="0" w:color="auto"/>
                                                <w:bottom w:val="none" w:sz="0" w:space="0" w:color="auto"/>
                                                <w:right w:val="none" w:sz="0" w:space="0" w:color="auto"/>
                                              </w:divBdr>
                                              <w:divsChild>
                                                <w:div w:id="9919361">
                                                  <w:marLeft w:val="0"/>
                                                  <w:marRight w:val="0"/>
                                                  <w:marTop w:val="0"/>
                                                  <w:marBottom w:val="0"/>
                                                  <w:divBdr>
                                                    <w:top w:val="none" w:sz="0" w:space="0" w:color="auto"/>
                                                    <w:left w:val="none" w:sz="0" w:space="0" w:color="auto"/>
                                                    <w:bottom w:val="none" w:sz="0" w:space="0" w:color="auto"/>
                                                    <w:right w:val="none" w:sz="0" w:space="0" w:color="auto"/>
                                                  </w:divBdr>
                                                  <w:divsChild>
                                                    <w:div w:id="926383343">
                                                      <w:marLeft w:val="0"/>
                                                      <w:marRight w:val="0"/>
                                                      <w:marTop w:val="0"/>
                                                      <w:marBottom w:val="0"/>
                                                      <w:divBdr>
                                                        <w:top w:val="none" w:sz="0" w:space="0" w:color="auto"/>
                                                        <w:left w:val="none" w:sz="0" w:space="0" w:color="auto"/>
                                                        <w:bottom w:val="none" w:sz="0" w:space="0" w:color="auto"/>
                                                        <w:right w:val="none" w:sz="0" w:space="0" w:color="auto"/>
                                                      </w:divBdr>
                                                      <w:divsChild>
                                                        <w:div w:id="51249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9377959">
      <w:bodyDiv w:val="1"/>
      <w:marLeft w:val="0"/>
      <w:marRight w:val="0"/>
      <w:marTop w:val="0"/>
      <w:marBottom w:val="0"/>
      <w:divBdr>
        <w:top w:val="none" w:sz="0" w:space="0" w:color="auto"/>
        <w:left w:val="none" w:sz="0" w:space="0" w:color="auto"/>
        <w:bottom w:val="none" w:sz="0" w:space="0" w:color="auto"/>
        <w:right w:val="none" w:sz="0" w:space="0" w:color="auto"/>
      </w:divBdr>
      <w:divsChild>
        <w:div w:id="283772863">
          <w:marLeft w:val="0"/>
          <w:marRight w:val="0"/>
          <w:marTop w:val="0"/>
          <w:marBottom w:val="0"/>
          <w:divBdr>
            <w:top w:val="none" w:sz="0" w:space="0" w:color="auto"/>
            <w:left w:val="none" w:sz="0" w:space="0" w:color="auto"/>
            <w:bottom w:val="none" w:sz="0" w:space="0" w:color="auto"/>
            <w:right w:val="none" w:sz="0" w:space="0" w:color="auto"/>
          </w:divBdr>
          <w:divsChild>
            <w:div w:id="1890846521">
              <w:marLeft w:val="-5250"/>
              <w:marRight w:val="0"/>
              <w:marTop w:val="0"/>
              <w:marBottom w:val="0"/>
              <w:divBdr>
                <w:top w:val="none" w:sz="0" w:space="0" w:color="auto"/>
                <w:left w:val="none" w:sz="0" w:space="0" w:color="auto"/>
                <w:bottom w:val="none" w:sz="0" w:space="0" w:color="auto"/>
                <w:right w:val="none" w:sz="0" w:space="0" w:color="auto"/>
              </w:divBdr>
            </w:div>
          </w:divsChild>
        </w:div>
      </w:divsChild>
    </w:div>
    <w:div w:id="849687638">
      <w:bodyDiv w:val="1"/>
      <w:marLeft w:val="0"/>
      <w:marRight w:val="0"/>
      <w:marTop w:val="0"/>
      <w:marBottom w:val="0"/>
      <w:divBdr>
        <w:top w:val="none" w:sz="0" w:space="0" w:color="auto"/>
        <w:left w:val="none" w:sz="0" w:space="0" w:color="auto"/>
        <w:bottom w:val="none" w:sz="0" w:space="0" w:color="auto"/>
        <w:right w:val="none" w:sz="0" w:space="0" w:color="auto"/>
      </w:divBdr>
      <w:divsChild>
        <w:div w:id="829905414">
          <w:marLeft w:val="0"/>
          <w:marRight w:val="0"/>
          <w:marTop w:val="0"/>
          <w:marBottom w:val="0"/>
          <w:divBdr>
            <w:top w:val="none" w:sz="0" w:space="0" w:color="auto"/>
            <w:left w:val="none" w:sz="0" w:space="0" w:color="auto"/>
            <w:bottom w:val="none" w:sz="0" w:space="0" w:color="auto"/>
            <w:right w:val="none" w:sz="0" w:space="0" w:color="auto"/>
          </w:divBdr>
          <w:divsChild>
            <w:div w:id="1990595790">
              <w:marLeft w:val="0"/>
              <w:marRight w:val="0"/>
              <w:marTop w:val="0"/>
              <w:marBottom w:val="0"/>
              <w:divBdr>
                <w:top w:val="none" w:sz="0" w:space="0" w:color="auto"/>
                <w:left w:val="none" w:sz="0" w:space="0" w:color="auto"/>
                <w:bottom w:val="none" w:sz="0" w:space="0" w:color="auto"/>
                <w:right w:val="none" w:sz="0" w:space="0" w:color="auto"/>
              </w:divBdr>
              <w:divsChild>
                <w:div w:id="934636708">
                  <w:marLeft w:val="0"/>
                  <w:marRight w:val="0"/>
                  <w:marTop w:val="0"/>
                  <w:marBottom w:val="0"/>
                  <w:divBdr>
                    <w:top w:val="none" w:sz="0" w:space="0" w:color="auto"/>
                    <w:left w:val="none" w:sz="0" w:space="0" w:color="auto"/>
                    <w:bottom w:val="none" w:sz="0" w:space="0" w:color="auto"/>
                    <w:right w:val="none" w:sz="0" w:space="0" w:color="auto"/>
                  </w:divBdr>
                  <w:divsChild>
                    <w:div w:id="1230917789">
                      <w:marLeft w:val="0"/>
                      <w:marRight w:val="0"/>
                      <w:marTop w:val="0"/>
                      <w:marBottom w:val="0"/>
                      <w:divBdr>
                        <w:top w:val="none" w:sz="0" w:space="0" w:color="auto"/>
                        <w:left w:val="none" w:sz="0" w:space="0" w:color="auto"/>
                        <w:bottom w:val="none" w:sz="0" w:space="0" w:color="auto"/>
                        <w:right w:val="none" w:sz="0" w:space="0" w:color="auto"/>
                      </w:divBdr>
                      <w:divsChild>
                        <w:div w:id="606893303">
                          <w:marLeft w:val="0"/>
                          <w:marRight w:val="0"/>
                          <w:marTop w:val="0"/>
                          <w:marBottom w:val="0"/>
                          <w:divBdr>
                            <w:top w:val="none" w:sz="0" w:space="0" w:color="auto"/>
                            <w:left w:val="none" w:sz="0" w:space="0" w:color="auto"/>
                            <w:bottom w:val="none" w:sz="0" w:space="0" w:color="auto"/>
                            <w:right w:val="none" w:sz="0" w:space="0" w:color="auto"/>
                          </w:divBdr>
                          <w:divsChild>
                            <w:div w:id="2061708278">
                              <w:marLeft w:val="0"/>
                              <w:marRight w:val="0"/>
                              <w:marTop w:val="0"/>
                              <w:marBottom w:val="0"/>
                              <w:divBdr>
                                <w:top w:val="none" w:sz="0" w:space="0" w:color="auto"/>
                                <w:left w:val="none" w:sz="0" w:space="0" w:color="auto"/>
                                <w:bottom w:val="none" w:sz="0" w:space="0" w:color="auto"/>
                                <w:right w:val="none" w:sz="0" w:space="0" w:color="auto"/>
                              </w:divBdr>
                              <w:divsChild>
                                <w:div w:id="960649682">
                                  <w:marLeft w:val="0"/>
                                  <w:marRight w:val="0"/>
                                  <w:marTop w:val="0"/>
                                  <w:marBottom w:val="0"/>
                                  <w:divBdr>
                                    <w:top w:val="none" w:sz="0" w:space="0" w:color="auto"/>
                                    <w:left w:val="none" w:sz="0" w:space="0" w:color="auto"/>
                                    <w:bottom w:val="none" w:sz="0" w:space="0" w:color="auto"/>
                                    <w:right w:val="none" w:sz="0" w:space="0" w:color="auto"/>
                                  </w:divBdr>
                                  <w:divsChild>
                                    <w:div w:id="16609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784294">
      <w:bodyDiv w:val="1"/>
      <w:marLeft w:val="0"/>
      <w:marRight w:val="0"/>
      <w:marTop w:val="0"/>
      <w:marBottom w:val="15"/>
      <w:divBdr>
        <w:top w:val="none" w:sz="0" w:space="0" w:color="auto"/>
        <w:left w:val="none" w:sz="0" w:space="0" w:color="auto"/>
        <w:bottom w:val="none" w:sz="0" w:space="0" w:color="auto"/>
        <w:right w:val="none" w:sz="0" w:space="0" w:color="auto"/>
      </w:divBdr>
      <w:divsChild>
        <w:div w:id="1029916621">
          <w:marLeft w:val="0"/>
          <w:marRight w:val="0"/>
          <w:marTop w:val="0"/>
          <w:marBottom w:val="0"/>
          <w:divBdr>
            <w:top w:val="none" w:sz="0" w:space="0" w:color="auto"/>
            <w:left w:val="none" w:sz="0" w:space="0" w:color="auto"/>
            <w:bottom w:val="none" w:sz="0" w:space="0" w:color="auto"/>
            <w:right w:val="none" w:sz="0" w:space="0" w:color="auto"/>
          </w:divBdr>
          <w:divsChild>
            <w:div w:id="1461462817">
              <w:marLeft w:val="0"/>
              <w:marRight w:val="0"/>
              <w:marTop w:val="0"/>
              <w:marBottom w:val="0"/>
              <w:divBdr>
                <w:top w:val="none" w:sz="0" w:space="0" w:color="auto"/>
                <w:left w:val="none" w:sz="0" w:space="0" w:color="auto"/>
                <w:bottom w:val="none" w:sz="0" w:space="0" w:color="auto"/>
                <w:right w:val="none" w:sz="0" w:space="0" w:color="auto"/>
              </w:divBdr>
              <w:divsChild>
                <w:div w:id="1151018603">
                  <w:marLeft w:val="0"/>
                  <w:marRight w:val="0"/>
                  <w:marTop w:val="0"/>
                  <w:marBottom w:val="0"/>
                  <w:divBdr>
                    <w:top w:val="none" w:sz="0" w:space="0" w:color="auto"/>
                    <w:left w:val="none" w:sz="0" w:space="0" w:color="auto"/>
                    <w:bottom w:val="none" w:sz="0" w:space="0" w:color="auto"/>
                    <w:right w:val="none" w:sz="0" w:space="0" w:color="auto"/>
                  </w:divBdr>
                  <w:divsChild>
                    <w:div w:id="88240741">
                      <w:marLeft w:val="0"/>
                      <w:marRight w:val="0"/>
                      <w:marTop w:val="0"/>
                      <w:marBottom w:val="0"/>
                      <w:divBdr>
                        <w:top w:val="none" w:sz="0" w:space="0" w:color="auto"/>
                        <w:left w:val="none" w:sz="0" w:space="0" w:color="auto"/>
                        <w:bottom w:val="none" w:sz="0" w:space="0" w:color="auto"/>
                        <w:right w:val="none" w:sz="0" w:space="0" w:color="auto"/>
                      </w:divBdr>
                      <w:divsChild>
                        <w:div w:id="1404373119">
                          <w:marLeft w:val="0"/>
                          <w:marRight w:val="0"/>
                          <w:marTop w:val="0"/>
                          <w:marBottom w:val="0"/>
                          <w:divBdr>
                            <w:top w:val="none" w:sz="0" w:space="0" w:color="auto"/>
                            <w:left w:val="none" w:sz="0" w:space="0" w:color="auto"/>
                            <w:bottom w:val="none" w:sz="0" w:space="0" w:color="auto"/>
                            <w:right w:val="none" w:sz="0" w:space="0" w:color="auto"/>
                          </w:divBdr>
                          <w:divsChild>
                            <w:div w:id="1759670122">
                              <w:marLeft w:val="0"/>
                              <w:marRight w:val="0"/>
                              <w:marTop w:val="0"/>
                              <w:marBottom w:val="0"/>
                              <w:divBdr>
                                <w:top w:val="none" w:sz="0" w:space="0" w:color="auto"/>
                                <w:left w:val="none" w:sz="0" w:space="0" w:color="auto"/>
                                <w:bottom w:val="none" w:sz="0" w:space="0" w:color="auto"/>
                                <w:right w:val="none" w:sz="0" w:space="0" w:color="auto"/>
                              </w:divBdr>
                              <w:divsChild>
                                <w:div w:id="1733459916">
                                  <w:marLeft w:val="0"/>
                                  <w:marRight w:val="0"/>
                                  <w:marTop w:val="0"/>
                                  <w:marBottom w:val="0"/>
                                  <w:divBdr>
                                    <w:top w:val="none" w:sz="0" w:space="0" w:color="auto"/>
                                    <w:left w:val="none" w:sz="0" w:space="0" w:color="auto"/>
                                    <w:bottom w:val="none" w:sz="0" w:space="0" w:color="auto"/>
                                    <w:right w:val="none" w:sz="0" w:space="0" w:color="auto"/>
                                  </w:divBdr>
                                  <w:divsChild>
                                    <w:div w:id="45380365">
                                      <w:marLeft w:val="150"/>
                                      <w:marRight w:val="150"/>
                                      <w:marTop w:val="150"/>
                                      <w:marBottom w:val="150"/>
                                      <w:divBdr>
                                        <w:top w:val="none" w:sz="0" w:space="0" w:color="auto"/>
                                        <w:left w:val="none" w:sz="0" w:space="0" w:color="auto"/>
                                        <w:bottom w:val="none" w:sz="0" w:space="0" w:color="auto"/>
                                        <w:right w:val="none" w:sz="0" w:space="0" w:color="auto"/>
                                      </w:divBdr>
                                      <w:divsChild>
                                        <w:div w:id="1685090535">
                                          <w:marLeft w:val="0"/>
                                          <w:marRight w:val="0"/>
                                          <w:marTop w:val="0"/>
                                          <w:marBottom w:val="0"/>
                                          <w:divBdr>
                                            <w:top w:val="none" w:sz="0" w:space="0" w:color="auto"/>
                                            <w:left w:val="none" w:sz="0" w:space="0" w:color="auto"/>
                                            <w:bottom w:val="none" w:sz="0" w:space="0" w:color="auto"/>
                                            <w:right w:val="none" w:sz="0" w:space="0" w:color="auto"/>
                                          </w:divBdr>
                                          <w:divsChild>
                                            <w:div w:id="1896743672">
                                              <w:marLeft w:val="0"/>
                                              <w:marRight w:val="0"/>
                                              <w:marTop w:val="0"/>
                                              <w:marBottom w:val="0"/>
                                              <w:divBdr>
                                                <w:top w:val="none" w:sz="0" w:space="0" w:color="auto"/>
                                                <w:left w:val="none" w:sz="0" w:space="0" w:color="auto"/>
                                                <w:bottom w:val="none" w:sz="0" w:space="0" w:color="auto"/>
                                                <w:right w:val="none" w:sz="0" w:space="0" w:color="auto"/>
                                              </w:divBdr>
                                              <w:divsChild>
                                                <w:div w:id="160965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0156629">
      <w:bodyDiv w:val="1"/>
      <w:marLeft w:val="0"/>
      <w:marRight w:val="0"/>
      <w:marTop w:val="0"/>
      <w:marBottom w:val="0"/>
      <w:divBdr>
        <w:top w:val="none" w:sz="0" w:space="0" w:color="auto"/>
        <w:left w:val="none" w:sz="0" w:space="0" w:color="auto"/>
        <w:bottom w:val="none" w:sz="0" w:space="0" w:color="auto"/>
        <w:right w:val="none" w:sz="0" w:space="0" w:color="auto"/>
      </w:divBdr>
      <w:divsChild>
        <w:div w:id="1884511807">
          <w:marLeft w:val="0"/>
          <w:marRight w:val="0"/>
          <w:marTop w:val="0"/>
          <w:marBottom w:val="0"/>
          <w:divBdr>
            <w:top w:val="none" w:sz="0" w:space="0" w:color="auto"/>
            <w:left w:val="none" w:sz="0" w:space="0" w:color="auto"/>
            <w:bottom w:val="none" w:sz="0" w:space="0" w:color="auto"/>
            <w:right w:val="none" w:sz="0" w:space="0" w:color="auto"/>
          </w:divBdr>
          <w:divsChild>
            <w:div w:id="258491206">
              <w:marLeft w:val="0"/>
              <w:marRight w:val="0"/>
              <w:marTop w:val="0"/>
              <w:marBottom w:val="0"/>
              <w:divBdr>
                <w:top w:val="none" w:sz="0" w:space="0" w:color="auto"/>
                <w:left w:val="none" w:sz="0" w:space="0" w:color="auto"/>
                <w:bottom w:val="none" w:sz="0" w:space="0" w:color="auto"/>
                <w:right w:val="none" w:sz="0" w:space="0" w:color="auto"/>
              </w:divBdr>
              <w:divsChild>
                <w:div w:id="926495718">
                  <w:marLeft w:val="0"/>
                  <w:marRight w:val="0"/>
                  <w:marTop w:val="0"/>
                  <w:marBottom w:val="0"/>
                  <w:divBdr>
                    <w:top w:val="none" w:sz="0" w:space="0" w:color="auto"/>
                    <w:left w:val="none" w:sz="0" w:space="0" w:color="auto"/>
                    <w:bottom w:val="none" w:sz="0" w:space="0" w:color="auto"/>
                    <w:right w:val="none" w:sz="0" w:space="0" w:color="auto"/>
                  </w:divBdr>
                  <w:divsChild>
                    <w:div w:id="1611622569">
                      <w:marLeft w:val="0"/>
                      <w:marRight w:val="0"/>
                      <w:marTop w:val="0"/>
                      <w:marBottom w:val="0"/>
                      <w:divBdr>
                        <w:top w:val="none" w:sz="0" w:space="0" w:color="auto"/>
                        <w:left w:val="none" w:sz="0" w:space="0" w:color="auto"/>
                        <w:bottom w:val="none" w:sz="0" w:space="0" w:color="auto"/>
                        <w:right w:val="none" w:sz="0" w:space="0" w:color="auto"/>
                      </w:divBdr>
                    </w:div>
                    <w:div w:id="1017079389">
                      <w:marLeft w:val="0"/>
                      <w:marRight w:val="0"/>
                      <w:marTop w:val="0"/>
                      <w:marBottom w:val="0"/>
                      <w:divBdr>
                        <w:top w:val="none" w:sz="0" w:space="0" w:color="auto"/>
                        <w:left w:val="none" w:sz="0" w:space="0" w:color="auto"/>
                        <w:bottom w:val="none" w:sz="0" w:space="0" w:color="auto"/>
                        <w:right w:val="none" w:sz="0" w:space="0" w:color="auto"/>
                      </w:divBdr>
                      <w:divsChild>
                        <w:div w:id="1356423724">
                          <w:marLeft w:val="0"/>
                          <w:marRight w:val="0"/>
                          <w:marTop w:val="0"/>
                          <w:marBottom w:val="0"/>
                          <w:divBdr>
                            <w:top w:val="none" w:sz="0" w:space="0" w:color="auto"/>
                            <w:left w:val="none" w:sz="0" w:space="0" w:color="auto"/>
                            <w:bottom w:val="none" w:sz="0" w:space="0" w:color="auto"/>
                            <w:right w:val="none" w:sz="0" w:space="0" w:color="auto"/>
                          </w:divBdr>
                        </w:div>
                        <w:div w:id="16772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485380">
      <w:bodyDiv w:val="1"/>
      <w:marLeft w:val="0"/>
      <w:marRight w:val="0"/>
      <w:marTop w:val="0"/>
      <w:marBottom w:val="0"/>
      <w:divBdr>
        <w:top w:val="none" w:sz="0" w:space="0" w:color="auto"/>
        <w:left w:val="none" w:sz="0" w:space="0" w:color="auto"/>
        <w:bottom w:val="none" w:sz="0" w:space="0" w:color="auto"/>
        <w:right w:val="none" w:sz="0" w:space="0" w:color="auto"/>
      </w:divBdr>
      <w:divsChild>
        <w:div w:id="521894292">
          <w:marLeft w:val="0"/>
          <w:marRight w:val="0"/>
          <w:marTop w:val="0"/>
          <w:marBottom w:val="0"/>
          <w:divBdr>
            <w:top w:val="none" w:sz="0" w:space="0" w:color="auto"/>
            <w:left w:val="none" w:sz="0" w:space="0" w:color="auto"/>
            <w:bottom w:val="none" w:sz="0" w:space="0" w:color="auto"/>
            <w:right w:val="none" w:sz="0" w:space="0" w:color="auto"/>
          </w:divBdr>
          <w:divsChild>
            <w:div w:id="87428231">
              <w:marLeft w:val="0"/>
              <w:marRight w:val="0"/>
              <w:marTop w:val="300"/>
              <w:marBottom w:val="0"/>
              <w:divBdr>
                <w:top w:val="single" w:sz="6" w:space="0" w:color="DDDDDD"/>
                <w:left w:val="single" w:sz="6" w:space="0" w:color="DDDDDD"/>
                <w:bottom w:val="single" w:sz="6" w:space="0" w:color="DDDDDD"/>
                <w:right w:val="single" w:sz="6" w:space="0" w:color="DDDDDD"/>
              </w:divBdr>
              <w:divsChild>
                <w:div w:id="1544252290">
                  <w:marLeft w:val="0"/>
                  <w:marRight w:val="0"/>
                  <w:marTop w:val="0"/>
                  <w:marBottom w:val="0"/>
                  <w:divBdr>
                    <w:top w:val="none" w:sz="0" w:space="0" w:color="auto"/>
                    <w:left w:val="none" w:sz="0" w:space="0" w:color="auto"/>
                    <w:bottom w:val="none" w:sz="0" w:space="0" w:color="auto"/>
                    <w:right w:val="none" w:sz="0" w:space="0" w:color="auto"/>
                  </w:divBdr>
                  <w:divsChild>
                    <w:div w:id="592279292">
                      <w:marLeft w:val="0"/>
                      <w:marRight w:val="0"/>
                      <w:marTop w:val="0"/>
                      <w:marBottom w:val="0"/>
                      <w:divBdr>
                        <w:top w:val="none" w:sz="0" w:space="0" w:color="auto"/>
                        <w:left w:val="none" w:sz="0" w:space="0" w:color="auto"/>
                        <w:bottom w:val="none" w:sz="0" w:space="0" w:color="auto"/>
                        <w:right w:val="none" w:sz="0" w:space="0" w:color="auto"/>
                      </w:divBdr>
                      <w:divsChild>
                        <w:div w:id="709452477">
                          <w:marLeft w:val="0"/>
                          <w:marRight w:val="0"/>
                          <w:marTop w:val="0"/>
                          <w:marBottom w:val="0"/>
                          <w:divBdr>
                            <w:top w:val="none" w:sz="0" w:space="0" w:color="auto"/>
                            <w:left w:val="none" w:sz="0" w:space="0" w:color="auto"/>
                            <w:bottom w:val="none" w:sz="0" w:space="0" w:color="auto"/>
                            <w:right w:val="none" w:sz="0" w:space="0" w:color="auto"/>
                          </w:divBdr>
                          <w:divsChild>
                            <w:div w:id="1583903550">
                              <w:marLeft w:val="0"/>
                              <w:marRight w:val="0"/>
                              <w:marTop w:val="0"/>
                              <w:marBottom w:val="0"/>
                              <w:divBdr>
                                <w:top w:val="none" w:sz="0" w:space="0" w:color="auto"/>
                                <w:left w:val="none" w:sz="0" w:space="0" w:color="auto"/>
                                <w:bottom w:val="none" w:sz="0" w:space="0" w:color="auto"/>
                                <w:right w:val="none" w:sz="0" w:space="0" w:color="auto"/>
                              </w:divBdr>
                              <w:divsChild>
                                <w:div w:id="1516193729">
                                  <w:marLeft w:val="0"/>
                                  <w:marRight w:val="0"/>
                                  <w:marTop w:val="0"/>
                                  <w:marBottom w:val="0"/>
                                  <w:divBdr>
                                    <w:top w:val="none" w:sz="0" w:space="0" w:color="auto"/>
                                    <w:left w:val="none" w:sz="0" w:space="0" w:color="auto"/>
                                    <w:bottom w:val="none" w:sz="0" w:space="0" w:color="auto"/>
                                    <w:right w:val="none" w:sz="0" w:space="0" w:color="auto"/>
                                  </w:divBdr>
                                  <w:divsChild>
                                    <w:div w:id="1026559683">
                                      <w:marLeft w:val="0"/>
                                      <w:marRight w:val="0"/>
                                      <w:marTop w:val="0"/>
                                      <w:marBottom w:val="0"/>
                                      <w:divBdr>
                                        <w:top w:val="none" w:sz="0" w:space="0" w:color="auto"/>
                                        <w:left w:val="none" w:sz="0" w:space="0" w:color="auto"/>
                                        <w:bottom w:val="none" w:sz="0" w:space="0" w:color="auto"/>
                                        <w:right w:val="none" w:sz="0" w:space="0" w:color="auto"/>
                                      </w:divBdr>
                                      <w:divsChild>
                                        <w:div w:id="871066967">
                                          <w:marLeft w:val="0"/>
                                          <w:marRight w:val="0"/>
                                          <w:marTop w:val="0"/>
                                          <w:marBottom w:val="0"/>
                                          <w:divBdr>
                                            <w:top w:val="none" w:sz="0" w:space="0" w:color="auto"/>
                                            <w:left w:val="none" w:sz="0" w:space="0" w:color="auto"/>
                                            <w:bottom w:val="none" w:sz="0" w:space="0" w:color="auto"/>
                                            <w:right w:val="none" w:sz="0" w:space="0" w:color="auto"/>
                                          </w:divBdr>
                                          <w:divsChild>
                                            <w:div w:id="1253318474">
                                              <w:marLeft w:val="0"/>
                                              <w:marRight w:val="0"/>
                                              <w:marTop w:val="0"/>
                                              <w:marBottom w:val="0"/>
                                              <w:divBdr>
                                                <w:top w:val="none" w:sz="0" w:space="0" w:color="auto"/>
                                                <w:left w:val="none" w:sz="0" w:space="0" w:color="auto"/>
                                                <w:bottom w:val="none" w:sz="0" w:space="0" w:color="auto"/>
                                                <w:right w:val="none" w:sz="0" w:space="0" w:color="auto"/>
                                              </w:divBdr>
                                            </w:div>
                                            <w:div w:id="1967000726">
                                              <w:marLeft w:val="0"/>
                                              <w:marRight w:val="0"/>
                                              <w:marTop w:val="0"/>
                                              <w:marBottom w:val="0"/>
                                              <w:divBdr>
                                                <w:top w:val="none" w:sz="0" w:space="0" w:color="auto"/>
                                                <w:left w:val="none" w:sz="0" w:space="0" w:color="auto"/>
                                                <w:bottom w:val="none" w:sz="0" w:space="0" w:color="auto"/>
                                                <w:right w:val="none" w:sz="0" w:space="0" w:color="auto"/>
                                              </w:divBdr>
                                            </w:div>
                                            <w:div w:id="1775589498">
                                              <w:marLeft w:val="0"/>
                                              <w:marRight w:val="0"/>
                                              <w:marTop w:val="0"/>
                                              <w:marBottom w:val="0"/>
                                              <w:divBdr>
                                                <w:top w:val="none" w:sz="0" w:space="0" w:color="auto"/>
                                                <w:left w:val="none" w:sz="0" w:space="0" w:color="auto"/>
                                                <w:bottom w:val="none" w:sz="0" w:space="0" w:color="auto"/>
                                                <w:right w:val="none" w:sz="0" w:space="0" w:color="auto"/>
                                              </w:divBdr>
                                            </w:div>
                                            <w:div w:id="1340431283">
                                              <w:marLeft w:val="0"/>
                                              <w:marRight w:val="0"/>
                                              <w:marTop w:val="0"/>
                                              <w:marBottom w:val="0"/>
                                              <w:divBdr>
                                                <w:top w:val="none" w:sz="0" w:space="0" w:color="auto"/>
                                                <w:left w:val="none" w:sz="0" w:space="0" w:color="auto"/>
                                                <w:bottom w:val="none" w:sz="0" w:space="0" w:color="auto"/>
                                                <w:right w:val="none" w:sz="0" w:space="0" w:color="auto"/>
                                              </w:divBdr>
                                            </w:div>
                                            <w:div w:id="34806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7703879">
      <w:bodyDiv w:val="1"/>
      <w:marLeft w:val="0"/>
      <w:marRight w:val="0"/>
      <w:marTop w:val="0"/>
      <w:marBottom w:val="0"/>
      <w:divBdr>
        <w:top w:val="none" w:sz="0" w:space="0" w:color="auto"/>
        <w:left w:val="none" w:sz="0" w:space="0" w:color="auto"/>
        <w:bottom w:val="none" w:sz="0" w:space="0" w:color="auto"/>
        <w:right w:val="none" w:sz="0" w:space="0" w:color="auto"/>
      </w:divBdr>
      <w:divsChild>
        <w:div w:id="1532183261">
          <w:marLeft w:val="0"/>
          <w:marRight w:val="0"/>
          <w:marTop w:val="0"/>
          <w:marBottom w:val="0"/>
          <w:divBdr>
            <w:top w:val="none" w:sz="0" w:space="0" w:color="auto"/>
            <w:left w:val="none" w:sz="0" w:space="0" w:color="auto"/>
            <w:bottom w:val="none" w:sz="0" w:space="0" w:color="auto"/>
            <w:right w:val="none" w:sz="0" w:space="0" w:color="auto"/>
          </w:divBdr>
          <w:divsChild>
            <w:div w:id="140924276">
              <w:marLeft w:val="0"/>
              <w:marRight w:val="0"/>
              <w:marTop w:val="300"/>
              <w:marBottom w:val="0"/>
              <w:divBdr>
                <w:top w:val="single" w:sz="6" w:space="0" w:color="DDDDDD"/>
                <w:left w:val="single" w:sz="6" w:space="0" w:color="DDDDDD"/>
                <w:bottom w:val="single" w:sz="6" w:space="0" w:color="DDDDDD"/>
                <w:right w:val="single" w:sz="6" w:space="0" w:color="DDDDDD"/>
              </w:divBdr>
              <w:divsChild>
                <w:div w:id="615868377">
                  <w:marLeft w:val="0"/>
                  <w:marRight w:val="0"/>
                  <w:marTop w:val="0"/>
                  <w:marBottom w:val="0"/>
                  <w:divBdr>
                    <w:top w:val="none" w:sz="0" w:space="0" w:color="auto"/>
                    <w:left w:val="none" w:sz="0" w:space="0" w:color="auto"/>
                    <w:bottom w:val="none" w:sz="0" w:space="0" w:color="auto"/>
                    <w:right w:val="none" w:sz="0" w:space="0" w:color="auto"/>
                  </w:divBdr>
                  <w:divsChild>
                    <w:div w:id="465971103">
                      <w:marLeft w:val="0"/>
                      <w:marRight w:val="0"/>
                      <w:marTop w:val="0"/>
                      <w:marBottom w:val="0"/>
                      <w:divBdr>
                        <w:top w:val="none" w:sz="0" w:space="0" w:color="auto"/>
                        <w:left w:val="none" w:sz="0" w:space="0" w:color="auto"/>
                        <w:bottom w:val="none" w:sz="0" w:space="0" w:color="auto"/>
                        <w:right w:val="none" w:sz="0" w:space="0" w:color="auto"/>
                      </w:divBdr>
                      <w:divsChild>
                        <w:div w:id="615529951">
                          <w:marLeft w:val="0"/>
                          <w:marRight w:val="0"/>
                          <w:marTop w:val="0"/>
                          <w:marBottom w:val="0"/>
                          <w:divBdr>
                            <w:top w:val="none" w:sz="0" w:space="0" w:color="auto"/>
                            <w:left w:val="none" w:sz="0" w:space="0" w:color="auto"/>
                            <w:bottom w:val="none" w:sz="0" w:space="0" w:color="auto"/>
                            <w:right w:val="none" w:sz="0" w:space="0" w:color="auto"/>
                          </w:divBdr>
                          <w:divsChild>
                            <w:div w:id="402996703">
                              <w:marLeft w:val="0"/>
                              <w:marRight w:val="0"/>
                              <w:marTop w:val="0"/>
                              <w:marBottom w:val="0"/>
                              <w:divBdr>
                                <w:top w:val="none" w:sz="0" w:space="0" w:color="auto"/>
                                <w:left w:val="none" w:sz="0" w:space="0" w:color="auto"/>
                                <w:bottom w:val="none" w:sz="0" w:space="0" w:color="auto"/>
                                <w:right w:val="none" w:sz="0" w:space="0" w:color="auto"/>
                              </w:divBdr>
                              <w:divsChild>
                                <w:div w:id="1379357452">
                                  <w:marLeft w:val="0"/>
                                  <w:marRight w:val="0"/>
                                  <w:marTop w:val="0"/>
                                  <w:marBottom w:val="0"/>
                                  <w:divBdr>
                                    <w:top w:val="none" w:sz="0" w:space="0" w:color="auto"/>
                                    <w:left w:val="none" w:sz="0" w:space="0" w:color="auto"/>
                                    <w:bottom w:val="none" w:sz="0" w:space="0" w:color="auto"/>
                                    <w:right w:val="none" w:sz="0" w:space="0" w:color="auto"/>
                                  </w:divBdr>
                                  <w:divsChild>
                                    <w:div w:id="853302377">
                                      <w:marLeft w:val="0"/>
                                      <w:marRight w:val="0"/>
                                      <w:marTop w:val="0"/>
                                      <w:marBottom w:val="0"/>
                                      <w:divBdr>
                                        <w:top w:val="none" w:sz="0" w:space="0" w:color="auto"/>
                                        <w:left w:val="none" w:sz="0" w:space="0" w:color="auto"/>
                                        <w:bottom w:val="none" w:sz="0" w:space="0" w:color="auto"/>
                                        <w:right w:val="none" w:sz="0" w:space="0" w:color="auto"/>
                                      </w:divBdr>
                                      <w:divsChild>
                                        <w:div w:id="1066995199">
                                          <w:marLeft w:val="0"/>
                                          <w:marRight w:val="0"/>
                                          <w:marTop w:val="0"/>
                                          <w:marBottom w:val="0"/>
                                          <w:divBdr>
                                            <w:top w:val="none" w:sz="0" w:space="0" w:color="auto"/>
                                            <w:left w:val="none" w:sz="0" w:space="0" w:color="auto"/>
                                            <w:bottom w:val="none" w:sz="0" w:space="0" w:color="auto"/>
                                            <w:right w:val="none" w:sz="0" w:space="0" w:color="auto"/>
                                          </w:divBdr>
                                        </w:div>
                                        <w:div w:id="2025394505">
                                          <w:marLeft w:val="0"/>
                                          <w:marRight w:val="0"/>
                                          <w:marTop w:val="0"/>
                                          <w:marBottom w:val="0"/>
                                          <w:divBdr>
                                            <w:top w:val="none" w:sz="0" w:space="0" w:color="auto"/>
                                            <w:left w:val="none" w:sz="0" w:space="0" w:color="auto"/>
                                            <w:bottom w:val="none" w:sz="0" w:space="0" w:color="auto"/>
                                            <w:right w:val="none" w:sz="0" w:space="0" w:color="auto"/>
                                          </w:divBdr>
                                        </w:div>
                                        <w:div w:id="980884702">
                                          <w:marLeft w:val="0"/>
                                          <w:marRight w:val="0"/>
                                          <w:marTop w:val="0"/>
                                          <w:marBottom w:val="0"/>
                                          <w:divBdr>
                                            <w:top w:val="none" w:sz="0" w:space="0" w:color="auto"/>
                                            <w:left w:val="none" w:sz="0" w:space="0" w:color="auto"/>
                                            <w:bottom w:val="none" w:sz="0" w:space="0" w:color="auto"/>
                                            <w:right w:val="none" w:sz="0" w:space="0" w:color="auto"/>
                                          </w:divBdr>
                                        </w:div>
                                        <w:div w:id="1899049462">
                                          <w:marLeft w:val="0"/>
                                          <w:marRight w:val="0"/>
                                          <w:marTop w:val="0"/>
                                          <w:marBottom w:val="0"/>
                                          <w:divBdr>
                                            <w:top w:val="none" w:sz="0" w:space="0" w:color="auto"/>
                                            <w:left w:val="none" w:sz="0" w:space="0" w:color="auto"/>
                                            <w:bottom w:val="none" w:sz="0" w:space="0" w:color="auto"/>
                                            <w:right w:val="none" w:sz="0" w:space="0" w:color="auto"/>
                                          </w:divBdr>
                                        </w:div>
                                        <w:div w:id="979656626">
                                          <w:marLeft w:val="0"/>
                                          <w:marRight w:val="0"/>
                                          <w:marTop w:val="0"/>
                                          <w:marBottom w:val="0"/>
                                          <w:divBdr>
                                            <w:top w:val="none" w:sz="0" w:space="0" w:color="auto"/>
                                            <w:left w:val="none" w:sz="0" w:space="0" w:color="auto"/>
                                            <w:bottom w:val="none" w:sz="0" w:space="0" w:color="auto"/>
                                            <w:right w:val="none" w:sz="0" w:space="0" w:color="auto"/>
                                          </w:divBdr>
                                        </w:div>
                                        <w:div w:id="1352494058">
                                          <w:marLeft w:val="0"/>
                                          <w:marRight w:val="0"/>
                                          <w:marTop w:val="0"/>
                                          <w:marBottom w:val="0"/>
                                          <w:divBdr>
                                            <w:top w:val="none" w:sz="0" w:space="0" w:color="auto"/>
                                            <w:left w:val="none" w:sz="0" w:space="0" w:color="auto"/>
                                            <w:bottom w:val="none" w:sz="0" w:space="0" w:color="auto"/>
                                            <w:right w:val="none" w:sz="0" w:space="0" w:color="auto"/>
                                          </w:divBdr>
                                        </w:div>
                                        <w:div w:id="190805696">
                                          <w:marLeft w:val="0"/>
                                          <w:marRight w:val="0"/>
                                          <w:marTop w:val="0"/>
                                          <w:marBottom w:val="0"/>
                                          <w:divBdr>
                                            <w:top w:val="none" w:sz="0" w:space="0" w:color="auto"/>
                                            <w:left w:val="none" w:sz="0" w:space="0" w:color="auto"/>
                                            <w:bottom w:val="none" w:sz="0" w:space="0" w:color="auto"/>
                                            <w:right w:val="none" w:sz="0" w:space="0" w:color="auto"/>
                                          </w:divBdr>
                                        </w:div>
                                        <w:div w:id="1108544324">
                                          <w:marLeft w:val="0"/>
                                          <w:marRight w:val="0"/>
                                          <w:marTop w:val="0"/>
                                          <w:marBottom w:val="0"/>
                                          <w:divBdr>
                                            <w:top w:val="none" w:sz="0" w:space="0" w:color="auto"/>
                                            <w:left w:val="none" w:sz="0" w:space="0" w:color="auto"/>
                                            <w:bottom w:val="none" w:sz="0" w:space="0" w:color="auto"/>
                                            <w:right w:val="none" w:sz="0" w:space="0" w:color="auto"/>
                                          </w:divBdr>
                                        </w:div>
                                        <w:div w:id="1277055011">
                                          <w:marLeft w:val="0"/>
                                          <w:marRight w:val="0"/>
                                          <w:marTop w:val="0"/>
                                          <w:marBottom w:val="0"/>
                                          <w:divBdr>
                                            <w:top w:val="none" w:sz="0" w:space="0" w:color="auto"/>
                                            <w:left w:val="none" w:sz="0" w:space="0" w:color="auto"/>
                                            <w:bottom w:val="none" w:sz="0" w:space="0" w:color="auto"/>
                                            <w:right w:val="none" w:sz="0" w:space="0" w:color="auto"/>
                                          </w:divBdr>
                                        </w:div>
                                        <w:div w:id="1573194101">
                                          <w:marLeft w:val="0"/>
                                          <w:marRight w:val="0"/>
                                          <w:marTop w:val="0"/>
                                          <w:marBottom w:val="0"/>
                                          <w:divBdr>
                                            <w:top w:val="none" w:sz="0" w:space="0" w:color="auto"/>
                                            <w:left w:val="none" w:sz="0" w:space="0" w:color="auto"/>
                                            <w:bottom w:val="none" w:sz="0" w:space="0" w:color="auto"/>
                                            <w:right w:val="none" w:sz="0" w:space="0" w:color="auto"/>
                                          </w:divBdr>
                                        </w:div>
                                        <w:div w:id="1166555054">
                                          <w:marLeft w:val="0"/>
                                          <w:marRight w:val="0"/>
                                          <w:marTop w:val="0"/>
                                          <w:marBottom w:val="0"/>
                                          <w:divBdr>
                                            <w:top w:val="none" w:sz="0" w:space="0" w:color="auto"/>
                                            <w:left w:val="none" w:sz="0" w:space="0" w:color="auto"/>
                                            <w:bottom w:val="none" w:sz="0" w:space="0" w:color="auto"/>
                                            <w:right w:val="none" w:sz="0" w:space="0" w:color="auto"/>
                                          </w:divBdr>
                                        </w:div>
                                        <w:div w:id="764493191">
                                          <w:marLeft w:val="0"/>
                                          <w:marRight w:val="0"/>
                                          <w:marTop w:val="0"/>
                                          <w:marBottom w:val="0"/>
                                          <w:divBdr>
                                            <w:top w:val="none" w:sz="0" w:space="0" w:color="auto"/>
                                            <w:left w:val="none" w:sz="0" w:space="0" w:color="auto"/>
                                            <w:bottom w:val="none" w:sz="0" w:space="0" w:color="auto"/>
                                            <w:right w:val="none" w:sz="0" w:space="0" w:color="auto"/>
                                          </w:divBdr>
                                        </w:div>
                                        <w:div w:id="1987542142">
                                          <w:marLeft w:val="0"/>
                                          <w:marRight w:val="0"/>
                                          <w:marTop w:val="0"/>
                                          <w:marBottom w:val="0"/>
                                          <w:divBdr>
                                            <w:top w:val="none" w:sz="0" w:space="0" w:color="auto"/>
                                            <w:left w:val="none" w:sz="0" w:space="0" w:color="auto"/>
                                            <w:bottom w:val="none" w:sz="0" w:space="0" w:color="auto"/>
                                            <w:right w:val="none" w:sz="0" w:space="0" w:color="auto"/>
                                          </w:divBdr>
                                        </w:div>
                                        <w:div w:id="715861926">
                                          <w:marLeft w:val="0"/>
                                          <w:marRight w:val="0"/>
                                          <w:marTop w:val="0"/>
                                          <w:marBottom w:val="0"/>
                                          <w:divBdr>
                                            <w:top w:val="none" w:sz="0" w:space="0" w:color="auto"/>
                                            <w:left w:val="none" w:sz="0" w:space="0" w:color="auto"/>
                                            <w:bottom w:val="none" w:sz="0" w:space="0" w:color="auto"/>
                                            <w:right w:val="none" w:sz="0" w:space="0" w:color="auto"/>
                                          </w:divBdr>
                                        </w:div>
                                        <w:div w:id="2110737954">
                                          <w:marLeft w:val="0"/>
                                          <w:marRight w:val="0"/>
                                          <w:marTop w:val="0"/>
                                          <w:marBottom w:val="0"/>
                                          <w:divBdr>
                                            <w:top w:val="none" w:sz="0" w:space="0" w:color="auto"/>
                                            <w:left w:val="none" w:sz="0" w:space="0" w:color="auto"/>
                                            <w:bottom w:val="none" w:sz="0" w:space="0" w:color="auto"/>
                                            <w:right w:val="none" w:sz="0" w:space="0" w:color="auto"/>
                                          </w:divBdr>
                                        </w:div>
                                        <w:div w:id="289630157">
                                          <w:marLeft w:val="0"/>
                                          <w:marRight w:val="0"/>
                                          <w:marTop w:val="0"/>
                                          <w:marBottom w:val="0"/>
                                          <w:divBdr>
                                            <w:top w:val="none" w:sz="0" w:space="0" w:color="auto"/>
                                            <w:left w:val="none" w:sz="0" w:space="0" w:color="auto"/>
                                            <w:bottom w:val="none" w:sz="0" w:space="0" w:color="auto"/>
                                            <w:right w:val="none" w:sz="0" w:space="0" w:color="auto"/>
                                          </w:divBdr>
                                        </w:div>
                                        <w:div w:id="1014845066">
                                          <w:marLeft w:val="0"/>
                                          <w:marRight w:val="0"/>
                                          <w:marTop w:val="0"/>
                                          <w:marBottom w:val="0"/>
                                          <w:divBdr>
                                            <w:top w:val="none" w:sz="0" w:space="0" w:color="auto"/>
                                            <w:left w:val="none" w:sz="0" w:space="0" w:color="auto"/>
                                            <w:bottom w:val="none" w:sz="0" w:space="0" w:color="auto"/>
                                            <w:right w:val="none" w:sz="0" w:space="0" w:color="auto"/>
                                          </w:divBdr>
                                        </w:div>
                                        <w:div w:id="280767178">
                                          <w:marLeft w:val="0"/>
                                          <w:marRight w:val="0"/>
                                          <w:marTop w:val="0"/>
                                          <w:marBottom w:val="0"/>
                                          <w:divBdr>
                                            <w:top w:val="none" w:sz="0" w:space="0" w:color="auto"/>
                                            <w:left w:val="none" w:sz="0" w:space="0" w:color="auto"/>
                                            <w:bottom w:val="none" w:sz="0" w:space="0" w:color="auto"/>
                                            <w:right w:val="none" w:sz="0" w:space="0" w:color="auto"/>
                                          </w:divBdr>
                                        </w:div>
                                        <w:div w:id="381296240">
                                          <w:marLeft w:val="0"/>
                                          <w:marRight w:val="0"/>
                                          <w:marTop w:val="0"/>
                                          <w:marBottom w:val="0"/>
                                          <w:divBdr>
                                            <w:top w:val="none" w:sz="0" w:space="0" w:color="auto"/>
                                            <w:left w:val="none" w:sz="0" w:space="0" w:color="auto"/>
                                            <w:bottom w:val="none" w:sz="0" w:space="0" w:color="auto"/>
                                            <w:right w:val="none" w:sz="0" w:space="0" w:color="auto"/>
                                          </w:divBdr>
                                        </w:div>
                                        <w:div w:id="1217397922">
                                          <w:marLeft w:val="0"/>
                                          <w:marRight w:val="0"/>
                                          <w:marTop w:val="0"/>
                                          <w:marBottom w:val="0"/>
                                          <w:divBdr>
                                            <w:top w:val="none" w:sz="0" w:space="0" w:color="auto"/>
                                            <w:left w:val="none" w:sz="0" w:space="0" w:color="auto"/>
                                            <w:bottom w:val="none" w:sz="0" w:space="0" w:color="auto"/>
                                            <w:right w:val="none" w:sz="0" w:space="0" w:color="auto"/>
                                          </w:divBdr>
                                        </w:div>
                                        <w:div w:id="86248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9444169">
      <w:bodyDiv w:val="1"/>
      <w:marLeft w:val="0"/>
      <w:marRight w:val="0"/>
      <w:marTop w:val="0"/>
      <w:marBottom w:val="0"/>
      <w:divBdr>
        <w:top w:val="none" w:sz="0" w:space="0" w:color="auto"/>
        <w:left w:val="none" w:sz="0" w:space="0" w:color="auto"/>
        <w:bottom w:val="none" w:sz="0" w:space="0" w:color="auto"/>
        <w:right w:val="none" w:sz="0" w:space="0" w:color="auto"/>
      </w:divBdr>
      <w:divsChild>
        <w:div w:id="1225410483">
          <w:marLeft w:val="0"/>
          <w:marRight w:val="0"/>
          <w:marTop w:val="0"/>
          <w:marBottom w:val="0"/>
          <w:divBdr>
            <w:top w:val="none" w:sz="0" w:space="0" w:color="auto"/>
            <w:left w:val="none" w:sz="0" w:space="0" w:color="auto"/>
            <w:bottom w:val="none" w:sz="0" w:space="0" w:color="auto"/>
            <w:right w:val="none" w:sz="0" w:space="0" w:color="auto"/>
          </w:divBdr>
          <w:divsChild>
            <w:div w:id="366150464">
              <w:marLeft w:val="0"/>
              <w:marRight w:val="0"/>
              <w:marTop w:val="0"/>
              <w:marBottom w:val="0"/>
              <w:divBdr>
                <w:top w:val="none" w:sz="0" w:space="0" w:color="auto"/>
                <w:left w:val="none" w:sz="0" w:space="0" w:color="auto"/>
                <w:bottom w:val="none" w:sz="0" w:space="0" w:color="auto"/>
                <w:right w:val="none" w:sz="0" w:space="0" w:color="auto"/>
              </w:divBdr>
              <w:divsChild>
                <w:div w:id="1431775402">
                  <w:marLeft w:val="0"/>
                  <w:marRight w:val="0"/>
                  <w:marTop w:val="0"/>
                  <w:marBottom w:val="0"/>
                  <w:divBdr>
                    <w:top w:val="none" w:sz="0" w:space="0" w:color="auto"/>
                    <w:left w:val="none" w:sz="0" w:space="0" w:color="auto"/>
                    <w:bottom w:val="none" w:sz="0" w:space="0" w:color="auto"/>
                    <w:right w:val="none" w:sz="0" w:space="0" w:color="auto"/>
                  </w:divBdr>
                  <w:divsChild>
                    <w:div w:id="1222014886">
                      <w:marLeft w:val="0"/>
                      <w:marRight w:val="0"/>
                      <w:marTop w:val="0"/>
                      <w:marBottom w:val="0"/>
                      <w:divBdr>
                        <w:top w:val="none" w:sz="0" w:space="0" w:color="auto"/>
                        <w:left w:val="none" w:sz="0" w:space="0" w:color="auto"/>
                        <w:bottom w:val="none" w:sz="0" w:space="0" w:color="auto"/>
                        <w:right w:val="none" w:sz="0" w:space="0" w:color="auto"/>
                      </w:divBdr>
                      <w:divsChild>
                        <w:div w:id="1038969065">
                          <w:marLeft w:val="0"/>
                          <w:marRight w:val="0"/>
                          <w:marTop w:val="0"/>
                          <w:marBottom w:val="0"/>
                          <w:divBdr>
                            <w:top w:val="none" w:sz="0" w:space="0" w:color="auto"/>
                            <w:left w:val="none" w:sz="0" w:space="0" w:color="auto"/>
                            <w:bottom w:val="none" w:sz="0" w:space="0" w:color="auto"/>
                            <w:right w:val="none" w:sz="0" w:space="0" w:color="auto"/>
                          </w:divBdr>
                          <w:divsChild>
                            <w:div w:id="300579964">
                              <w:marLeft w:val="0"/>
                              <w:marRight w:val="0"/>
                              <w:marTop w:val="0"/>
                              <w:marBottom w:val="0"/>
                              <w:divBdr>
                                <w:top w:val="none" w:sz="0" w:space="0" w:color="auto"/>
                                <w:left w:val="none" w:sz="0" w:space="0" w:color="auto"/>
                                <w:bottom w:val="none" w:sz="0" w:space="0" w:color="auto"/>
                                <w:right w:val="none" w:sz="0" w:space="0" w:color="auto"/>
                              </w:divBdr>
                              <w:divsChild>
                                <w:div w:id="1271543862">
                                  <w:marLeft w:val="0"/>
                                  <w:marRight w:val="0"/>
                                  <w:marTop w:val="0"/>
                                  <w:marBottom w:val="0"/>
                                  <w:divBdr>
                                    <w:top w:val="none" w:sz="0" w:space="0" w:color="auto"/>
                                    <w:left w:val="none" w:sz="0" w:space="0" w:color="auto"/>
                                    <w:bottom w:val="none" w:sz="0" w:space="0" w:color="auto"/>
                                    <w:right w:val="none" w:sz="0" w:space="0" w:color="auto"/>
                                  </w:divBdr>
                                  <w:divsChild>
                                    <w:div w:id="1180851378">
                                      <w:marLeft w:val="0"/>
                                      <w:marRight w:val="0"/>
                                      <w:marTop w:val="0"/>
                                      <w:marBottom w:val="0"/>
                                      <w:divBdr>
                                        <w:top w:val="none" w:sz="0" w:space="0" w:color="auto"/>
                                        <w:left w:val="none" w:sz="0" w:space="0" w:color="auto"/>
                                        <w:bottom w:val="none" w:sz="0" w:space="0" w:color="auto"/>
                                        <w:right w:val="none" w:sz="0" w:space="0" w:color="auto"/>
                                      </w:divBdr>
                                      <w:divsChild>
                                        <w:div w:id="1606813752">
                                          <w:marLeft w:val="-150"/>
                                          <w:marRight w:val="-150"/>
                                          <w:marTop w:val="0"/>
                                          <w:marBottom w:val="0"/>
                                          <w:divBdr>
                                            <w:top w:val="none" w:sz="0" w:space="0" w:color="auto"/>
                                            <w:left w:val="none" w:sz="0" w:space="0" w:color="auto"/>
                                            <w:bottom w:val="none" w:sz="0" w:space="0" w:color="auto"/>
                                            <w:right w:val="none" w:sz="0" w:space="0" w:color="auto"/>
                                          </w:divBdr>
                                          <w:divsChild>
                                            <w:div w:id="2029136144">
                                              <w:marLeft w:val="0"/>
                                              <w:marRight w:val="0"/>
                                              <w:marTop w:val="0"/>
                                              <w:marBottom w:val="0"/>
                                              <w:divBdr>
                                                <w:top w:val="none" w:sz="0" w:space="0" w:color="auto"/>
                                                <w:left w:val="none" w:sz="0" w:space="0" w:color="auto"/>
                                                <w:bottom w:val="none" w:sz="0" w:space="0" w:color="auto"/>
                                                <w:right w:val="none" w:sz="0" w:space="0" w:color="auto"/>
                                              </w:divBdr>
                                              <w:divsChild>
                                                <w:div w:id="1937320032">
                                                  <w:marLeft w:val="0"/>
                                                  <w:marRight w:val="0"/>
                                                  <w:marTop w:val="0"/>
                                                  <w:marBottom w:val="0"/>
                                                  <w:divBdr>
                                                    <w:top w:val="none" w:sz="0" w:space="0" w:color="auto"/>
                                                    <w:left w:val="none" w:sz="0" w:space="0" w:color="auto"/>
                                                    <w:bottom w:val="none" w:sz="0" w:space="0" w:color="auto"/>
                                                    <w:right w:val="none" w:sz="0" w:space="0" w:color="auto"/>
                                                  </w:divBdr>
                                                  <w:divsChild>
                                                    <w:div w:id="1863396071">
                                                      <w:marLeft w:val="0"/>
                                                      <w:marRight w:val="0"/>
                                                      <w:marTop w:val="0"/>
                                                      <w:marBottom w:val="0"/>
                                                      <w:divBdr>
                                                        <w:top w:val="none" w:sz="0" w:space="0" w:color="auto"/>
                                                        <w:left w:val="none" w:sz="0" w:space="0" w:color="auto"/>
                                                        <w:bottom w:val="none" w:sz="0" w:space="0" w:color="auto"/>
                                                        <w:right w:val="none" w:sz="0" w:space="0" w:color="auto"/>
                                                      </w:divBdr>
                                                      <w:divsChild>
                                                        <w:div w:id="156505419">
                                                          <w:marLeft w:val="0"/>
                                                          <w:marRight w:val="0"/>
                                                          <w:marTop w:val="0"/>
                                                          <w:marBottom w:val="0"/>
                                                          <w:divBdr>
                                                            <w:top w:val="none" w:sz="0" w:space="0" w:color="auto"/>
                                                            <w:left w:val="none" w:sz="0" w:space="0" w:color="auto"/>
                                                            <w:bottom w:val="none" w:sz="0" w:space="0" w:color="auto"/>
                                                            <w:right w:val="none" w:sz="0" w:space="0" w:color="auto"/>
                                                          </w:divBdr>
                                                          <w:divsChild>
                                                            <w:div w:id="595217113">
                                                              <w:marLeft w:val="150"/>
                                                              <w:marRight w:val="150"/>
                                                              <w:marTop w:val="150"/>
                                                              <w:marBottom w:val="300"/>
                                                              <w:divBdr>
                                                                <w:top w:val="none" w:sz="0" w:space="0" w:color="auto"/>
                                                                <w:left w:val="none" w:sz="0" w:space="0" w:color="auto"/>
                                                                <w:bottom w:val="none" w:sz="0" w:space="0" w:color="auto"/>
                                                                <w:right w:val="none" w:sz="0" w:space="0" w:color="auto"/>
                                                              </w:divBdr>
                                                              <w:divsChild>
                                                                <w:div w:id="1823497600">
                                                                  <w:marLeft w:val="0"/>
                                                                  <w:marRight w:val="0"/>
                                                                  <w:marTop w:val="0"/>
                                                                  <w:marBottom w:val="0"/>
                                                                  <w:divBdr>
                                                                    <w:top w:val="none" w:sz="0" w:space="0" w:color="auto"/>
                                                                    <w:left w:val="none" w:sz="0" w:space="0" w:color="auto"/>
                                                                    <w:bottom w:val="none" w:sz="0" w:space="0" w:color="auto"/>
                                                                    <w:right w:val="none" w:sz="0" w:space="0" w:color="auto"/>
                                                                  </w:divBdr>
                                                                  <w:divsChild>
                                                                    <w:div w:id="1311210180">
                                                                      <w:marLeft w:val="0"/>
                                                                      <w:marRight w:val="0"/>
                                                                      <w:marTop w:val="0"/>
                                                                      <w:marBottom w:val="0"/>
                                                                      <w:divBdr>
                                                                        <w:top w:val="none" w:sz="0" w:space="0" w:color="auto"/>
                                                                        <w:left w:val="none" w:sz="0" w:space="0" w:color="auto"/>
                                                                        <w:bottom w:val="none" w:sz="0" w:space="0" w:color="auto"/>
                                                                        <w:right w:val="none" w:sz="0" w:space="0" w:color="auto"/>
                                                                      </w:divBdr>
                                                                      <w:divsChild>
                                                                        <w:div w:id="938829907">
                                                                          <w:marLeft w:val="0"/>
                                                                          <w:marRight w:val="0"/>
                                                                          <w:marTop w:val="0"/>
                                                                          <w:marBottom w:val="0"/>
                                                                          <w:divBdr>
                                                                            <w:top w:val="none" w:sz="0" w:space="0" w:color="auto"/>
                                                                            <w:left w:val="none" w:sz="0" w:space="0" w:color="auto"/>
                                                                            <w:bottom w:val="none" w:sz="0" w:space="0" w:color="auto"/>
                                                                            <w:right w:val="none" w:sz="0" w:space="0" w:color="auto"/>
                                                                          </w:divBdr>
                                                                          <w:divsChild>
                                                                            <w:div w:id="617177663">
                                                                              <w:marLeft w:val="0"/>
                                                                              <w:marRight w:val="0"/>
                                                                              <w:marTop w:val="0"/>
                                                                              <w:marBottom w:val="0"/>
                                                                              <w:divBdr>
                                                                                <w:top w:val="none" w:sz="0" w:space="0" w:color="auto"/>
                                                                                <w:left w:val="none" w:sz="0" w:space="0" w:color="auto"/>
                                                                                <w:bottom w:val="none" w:sz="0" w:space="0" w:color="auto"/>
                                                                                <w:right w:val="none" w:sz="0" w:space="0" w:color="auto"/>
                                                                              </w:divBdr>
                                                                            </w:div>
                                                                            <w:div w:id="785395546">
                                                                              <w:marLeft w:val="0"/>
                                                                              <w:marRight w:val="0"/>
                                                                              <w:marTop w:val="0"/>
                                                                              <w:marBottom w:val="0"/>
                                                                              <w:divBdr>
                                                                                <w:top w:val="none" w:sz="0" w:space="0" w:color="auto"/>
                                                                                <w:left w:val="none" w:sz="0" w:space="0" w:color="auto"/>
                                                                                <w:bottom w:val="none" w:sz="0" w:space="0" w:color="auto"/>
                                                                                <w:right w:val="none" w:sz="0" w:space="0" w:color="auto"/>
                                                                              </w:divBdr>
                                                                            </w:div>
                                                                            <w:div w:id="632710599">
                                                                              <w:marLeft w:val="0"/>
                                                                              <w:marRight w:val="0"/>
                                                                              <w:marTop w:val="0"/>
                                                                              <w:marBottom w:val="0"/>
                                                                              <w:divBdr>
                                                                                <w:top w:val="none" w:sz="0" w:space="0" w:color="auto"/>
                                                                                <w:left w:val="none" w:sz="0" w:space="0" w:color="auto"/>
                                                                                <w:bottom w:val="none" w:sz="0" w:space="0" w:color="auto"/>
                                                                                <w:right w:val="none" w:sz="0" w:space="0" w:color="auto"/>
                                                                              </w:divBdr>
                                                                            </w:div>
                                                                            <w:div w:id="694772301">
                                                                              <w:marLeft w:val="0"/>
                                                                              <w:marRight w:val="0"/>
                                                                              <w:marTop w:val="0"/>
                                                                              <w:marBottom w:val="0"/>
                                                                              <w:divBdr>
                                                                                <w:top w:val="none" w:sz="0" w:space="0" w:color="auto"/>
                                                                                <w:left w:val="none" w:sz="0" w:space="0" w:color="auto"/>
                                                                                <w:bottom w:val="none" w:sz="0" w:space="0" w:color="auto"/>
                                                                                <w:right w:val="none" w:sz="0" w:space="0" w:color="auto"/>
                                                                              </w:divBdr>
                                                                            </w:div>
                                                                            <w:div w:id="147799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2380298">
      <w:bodyDiv w:val="1"/>
      <w:marLeft w:val="0"/>
      <w:marRight w:val="0"/>
      <w:marTop w:val="0"/>
      <w:marBottom w:val="0"/>
      <w:divBdr>
        <w:top w:val="none" w:sz="0" w:space="0" w:color="auto"/>
        <w:left w:val="none" w:sz="0" w:space="0" w:color="auto"/>
        <w:bottom w:val="none" w:sz="0" w:space="0" w:color="auto"/>
        <w:right w:val="none" w:sz="0" w:space="0" w:color="auto"/>
      </w:divBdr>
      <w:divsChild>
        <w:div w:id="791552965">
          <w:marLeft w:val="0"/>
          <w:marRight w:val="0"/>
          <w:marTop w:val="0"/>
          <w:marBottom w:val="0"/>
          <w:divBdr>
            <w:top w:val="none" w:sz="0" w:space="0" w:color="auto"/>
            <w:left w:val="none" w:sz="0" w:space="0" w:color="auto"/>
            <w:bottom w:val="none" w:sz="0" w:space="0" w:color="auto"/>
            <w:right w:val="none" w:sz="0" w:space="0" w:color="auto"/>
          </w:divBdr>
          <w:divsChild>
            <w:div w:id="1642613269">
              <w:marLeft w:val="0"/>
              <w:marRight w:val="0"/>
              <w:marTop w:val="0"/>
              <w:marBottom w:val="0"/>
              <w:divBdr>
                <w:top w:val="none" w:sz="0" w:space="0" w:color="auto"/>
                <w:left w:val="none" w:sz="0" w:space="0" w:color="auto"/>
                <w:bottom w:val="none" w:sz="0" w:space="0" w:color="auto"/>
                <w:right w:val="none" w:sz="0" w:space="0" w:color="auto"/>
              </w:divBdr>
              <w:divsChild>
                <w:div w:id="1208686499">
                  <w:marLeft w:val="0"/>
                  <w:marRight w:val="0"/>
                  <w:marTop w:val="0"/>
                  <w:marBottom w:val="0"/>
                  <w:divBdr>
                    <w:top w:val="none" w:sz="0" w:space="0" w:color="auto"/>
                    <w:left w:val="none" w:sz="0" w:space="0" w:color="auto"/>
                    <w:bottom w:val="none" w:sz="0" w:space="0" w:color="auto"/>
                    <w:right w:val="none" w:sz="0" w:space="0" w:color="auto"/>
                  </w:divBdr>
                  <w:divsChild>
                    <w:div w:id="523633489">
                      <w:marLeft w:val="0"/>
                      <w:marRight w:val="0"/>
                      <w:marTop w:val="0"/>
                      <w:marBottom w:val="0"/>
                      <w:divBdr>
                        <w:top w:val="none" w:sz="0" w:space="0" w:color="auto"/>
                        <w:left w:val="none" w:sz="0" w:space="0" w:color="auto"/>
                        <w:bottom w:val="none" w:sz="0" w:space="0" w:color="auto"/>
                        <w:right w:val="none" w:sz="0" w:space="0" w:color="auto"/>
                      </w:divBdr>
                      <w:divsChild>
                        <w:div w:id="1842622485">
                          <w:marLeft w:val="0"/>
                          <w:marRight w:val="0"/>
                          <w:marTop w:val="0"/>
                          <w:marBottom w:val="0"/>
                          <w:divBdr>
                            <w:top w:val="none" w:sz="0" w:space="0" w:color="auto"/>
                            <w:left w:val="none" w:sz="0" w:space="0" w:color="auto"/>
                            <w:bottom w:val="none" w:sz="0" w:space="0" w:color="auto"/>
                            <w:right w:val="none" w:sz="0" w:space="0" w:color="auto"/>
                          </w:divBdr>
                          <w:divsChild>
                            <w:div w:id="166944891">
                              <w:marLeft w:val="0"/>
                              <w:marRight w:val="0"/>
                              <w:marTop w:val="0"/>
                              <w:marBottom w:val="0"/>
                              <w:divBdr>
                                <w:top w:val="none" w:sz="0" w:space="0" w:color="auto"/>
                                <w:left w:val="none" w:sz="0" w:space="0" w:color="auto"/>
                                <w:bottom w:val="none" w:sz="0" w:space="0" w:color="auto"/>
                                <w:right w:val="none" w:sz="0" w:space="0" w:color="auto"/>
                              </w:divBdr>
                              <w:divsChild>
                                <w:div w:id="1936209053">
                                  <w:marLeft w:val="0"/>
                                  <w:marRight w:val="0"/>
                                  <w:marTop w:val="0"/>
                                  <w:marBottom w:val="0"/>
                                  <w:divBdr>
                                    <w:top w:val="none" w:sz="0" w:space="0" w:color="auto"/>
                                    <w:left w:val="none" w:sz="0" w:space="0" w:color="auto"/>
                                    <w:bottom w:val="none" w:sz="0" w:space="0" w:color="auto"/>
                                    <w:right w:val="none" w:sz="0" w:space="0" w:color="auto"/>
                                  </w:divBdr>
                                  <w:divsChild>
                                    <w:div w:id="500238379">
                                      <w:marLeft w:val="0"/>
                                      <w:marRight w:val="0"/>
                                      <w:marTop w:val="0"/>
                                      <w:marBottom w:val="0"/>
                                      <w:divBdr>
                                        <w:top w:val="none" w:sz="0" w:space="0" w:color="auto"/>
                                        <w:left w:val="none" w:sz="0" w:space="0" w:color="auto"/>
                                        <w:bottom w:val="none" w:sz="0" w:space="0" w:color="auto"/>
                                        <w:right w:val="none" w:sz="0" w:space="0" w:color="auto"/>
                                      </w:divBdr>
                                      <w:divsChild>
                                        <w:div w:id="350110425">
                                          <w:marLeft w:val="-150"/>
                                          <w:marRight w:val="-150"/>
                                          <w:marTop w:val="0"/>
                                          <w:marBottom w:val="0"/>
                                          <w:divBdr>
                                            <w:top w:val="none" w:sz="0" w:space="0" w:color="auto"/>
                                            <w:left w:val="none" w:sz="0" w:space="0" w:color="auto"/>
                                            <w:bottom w:val="none" w:sz="0" w:space="0" w:color="auto"/>
                                            <w:right w:val="none" w:sz="0" w:space="0" w:color="auto"/>
                                          </w:divBdr>
                                          <w:divsChild>
                                            <w:div w:id="1810437529">
                                              <w:marLeft w:val="0"/>
                                              <w:marRight w:val="0"/>
                                              <w:marTop w:val="0"/>
                                              <w:marBottom w:val="0"/>
                                              <w:divBdr>
                                                <w:top w:val="none" w:sz="0" w:space="0" w:color="auto"/>
                                                <w:left w:val="none" w:sz="0" w:space="0" w:color="auto"/>
                                                <w:bottom w:val="none" w:sz="0" w:space="0" w:color="auto"/>
                                                <w:right w:val="none" w:sz="0" w:space="0" w:color="auto"/>
                                              </w:divBdr>
                                              <w:divsChild>
                                                <w:div w:id="2116318145">
                                                  <w:marLeft w:val="0"/>
                                                  <w:marRight w:val="0"/>
                                                  <w:marTop w:val="0"/>
                                                  <w:marBottom w:val="0"/>
                                                  <w:divBdr>
                                                    <w:top w:val="none" w:sz="0" w:space="0" w:color="auto"/>
                                                    <w:left w:val="none" w:sz="0" w:space="0" w:color="auto"/>
                                                    <w:bottom w:val="none" w:sz="0" w:space="0" w:color="auto"/>
                                                    <w:right w:val="none" w:sz="0" w:space="0" w:color="auto"/>
                                                  </w:divBdr>
                                                  <w:divsChild>
                                                    <w:div w:id="346903481">
                                                      <w:marLeft w:val="0"/>
                                                      <w:marRight w:val="0"/>
                                                      <w:marTop w:val="0"/>
                                                      <w:marBottom w:val="0"/>
                                                      <w:divBdr>
                                                        <w:top w:val="none" w:sz="0" w:space="0" w:color="auto"/>
                                                        <w:left w:val="none" w:sz="0" w:space="0" w:color="auto"/>
                                                        <w:bottom w:val="none" w:sz="0" w:space="0" w:color="auto"/>
                                                        <w:right w:val="none" w:sz="0" w:space="0" w:color="auto"/>
                                                      </w:divBdr>
                                                      <w:divsChild>
                                                        <w:div w:id="612325886">
                                                          <w:marLeft w:val="0"/>
                                                          <w:marRight w:val="0"/>
                                                          <w:marTop w:val="0"/>
                                                          <w:marBottom w:val="0"/>
                                                          <w:divBdr>
                                                            <w:top w:val="none" w:sz="0" w:space="0" w:color="auto"/>
                                                            <w:left w:val="none" w:sz="0" w:space="0" w:color="auto"/>
                                                            <w:bottom w:val="none" w:sz="0" w:space="0" w:color="auto"/>
                                                            <w:right w:val="none" w:sz="0" w:space="0" w:color="auto"/>
                                                          </w:divBdr>
                                                          <w:divsChild>
                                                            <w:div w:id="740951478">
                                                              <w:marLeft w:val="150"/>
                                                              <w:marRight w:val="150"/>
                                                              <w:marTop w:val="150"/>
                                                              <w:marBottom w:val="300"/>
                                                              <w:divBdr>
                                                                <w:top w:val="none" w:sz="0" w:space="0" w:color="auto"/>
                                                                <w:left w:val="none" w:sz="0" w:space="0" w:color="auto"/>
                                                                <w:bottom w:val="none" w:sz="0" w:space="0" w:color="auto"/>
                                                                <w:right w:val="none" w:sz="0" w:space="0" w:color="auto"/>
                                                              </w:divBdr>
                                                              <w:divsChild>
                                                                <w:div w:id="929509070">
                                                                  <w:marLeft w:val="0"/>
                                                                  <w:marRight w:val="0"/>
                                                                  <w:marTop w:val="0"/>
                                                                  <w:marBottom w:val="0"/>
                                                                  <w:divBdr>
                                                                    <w:top w:val="none" w:sz="0" w:space="0" w:color="auto"/>
                                                                    <w:left w:val="none" w:sz="0" w:space="0" w:color="auto"/>
                                                                    <w:bottom w:val="none" w:sz="0" w:space="0" w:color="auto"/>
                                                                    <w:right w:val="none" w:sz="0" w:space="0" w:color="auto"/>
                                                                  </w:divBdr>
                                                                  <w:divsChild>
                                                                    <w:div w:id="89737576">
                                                                      <w:marLeft w:val="0"/>
                                                                      <w:marRight w:val="0"/>
                                                                      <w:marTop w:val="0"/>
                                                                      <w:marBottom w:val="0"/>
                                                                      <w:divBdr>
                                                                        <w:top w:val="none" w:sz="0" w:space="0" w:color="auto"/>
                                                                        <w:left w:val="none" w:sz="0" w:space="0" w:color="auto"/>
                                                                        <w:bottom w:val="none" w:sz="0" w:space="0" w:color="auto"/>
                                                                        <w:right w:val="none" w:sz="0" w:space="0" w:color="auto"/>
                                                                      </w:divBdr>
                                                                      <w:divsChild>
                                                                        <w:div w:id="360325783">
                                                                          <w:marLeft w:val="0"/>
                                                                          <w:marRight w:val="0"/>
                                                                          <w:marTop w:val="0"/>
                                                                          <w:marBottom w:val="0"/>
                                                                          <w:divBdr>
                                                                            <w:top w:val="none" w:sz="0" w:space="0" w:color="auto"/>
                                                                            <w:left w:val="none" w:sz="0" w:space="0" w:color="auto"/>
                                                                            <w:bottom w:val="none" w:sz="0" w:space="0" w:color="auto"/>
                                                                            <w:right w:val="none" w:sz="0" w:space="0" w:color="auto"/>
                                                                          </w:divBdr>
                                                                          <w:divsChild>
                                                                            <w:div w:id="1993101042">
                                                                              <w:marLeft w:val="0"/>
                                                                              <w:marRight w:val="0"/>
                                                                              <w:marTop w:val="0"/>
                                                                              <w:marBottom w:val="0"/>
                                                                              <w:divBdr>
                                                                                <w:top w:val="none" w:sz="0" w:space="0" w:color="auto"/>
                                                                                <w:left w:val="none" w:sz="0" w:space="0" w:color="auto"/>
                                                                                <w:bottom w:val="none" w:sz="0" w:space="0" w:color="auto"/>
                                                                                <w:right w:val="none" w:sz="0" w:space="0" w:color="auto"/>
                                                                              </w:divBdr>
                                                                            </w:div>
                                                                            <w:div w:id="1212570188">
                                                                              <w:marLeft w:val="0"/>
                                                                              <w:marRight w:val="0"/>
                                                                              <w:marTop w:val="0"/>
                                                                              <w:marBottom w:val="0"/>
                                                                              <w:divBdr>
                                                                                <w:top w:val="none" w:sz="0" w:space="0" w:color="auto"/>
                                                                                <w:left w:val="none" w:sz="0" w:space="0" w:color="auto"/>
                                                                                <w:bottom w:val="none" w:sz="0" w:space="0" w:color="auto"/>
                                                                                <w:right w:val="none" w:sz="0" w:space="0" w:color="auto"/>
                                                                              </w:divBdr>
                                                                            </w:div>
                                                                            <w:div w:id="7240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6468743">
      <w:bodyDiv w:val="1"/>
      <w:marLeft w:val="0"/>
      <w:marRight w:val="0"/>
      <w:marTop w:val="0"/>
      <w:marBottom w:val="0"/>
      <w:divBdr>
        <w:top w:val="none" w:sz="0" w:space="0" w:color="auto"/>
        <w:left w:val="none" w:sz="0" w:space="0" w:color="auto"/>
        <w:bottom w:val="none" w:sz="0" w:space="0" w:color="auto"/>
        <w:right w:val="none" w:sz="0" w:space="0" w:color="auto"/>
      </w:divBdr>
      <w:divsChild>
        <w:div w:id="804811229">
          <w:marLeft w:val="0"/>
          <w:marRight w:val="0"/>
          <w:marTop w:val="0"/>
          <w:marBottom w:val="0"/>
          <w:divBdr>
            <w:top w:val="none" w:sz="0" w:space="12" w:color="auto"/>
            <w:left w:val="none" w:sz="0" w:space="12" w:color="auto"/>
            <w:bottom w:val="none" w:sz="0" w:space="12" w:color="auto"/>
            <w:right w:val="none" w:sz="0" w:space="12" w:color="auto"/>
          </w:divBdr>
          <w:divsChild>
            <w:div w:id="149580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753836">
      <w:bodyDiv w:val="1"/>
      <w:marLeft w:val="0"/>
      <w:marRight w:val="0"/>
      <w:marTop w:val="0"/>
      <w:marBottom w:val="0"/>
      <w:divBdr>
        <w:top w:val="none" w:sz="0" w:space="0" w:color="auto"/>
        <w:left w:val="none" w:sz="0" w:space="0" w:color="auto"/>
        <w:bottom w:val="none" w:sz="0" w:space="0" w:color="auto"/>
        <w:right w:val="none" w:sz="0" w:space="0" w:color="auto"/>
      </w:divBdr>
      <w:divsChild>
        <w:div w:id="2120835071">
          <w:marLeft w:val="0"/>
          <w:marRight w:val="0"/>
          <w:marTop w:val="0"/>
          <w:marBottom w:val="0"/>
          <w:divBdr>
            <w:top w:val="none" w:sz="0" w:space="0" w:color="auto"/>
            <w:left w:val="none" w:sz="0" w:space="0" w:color="auto"/>
            <w:bottom w:val="none" w:sz="0" w:space="0" w:color="auto"/>
            <w:right w:val="none" w:sz="0" w:space="0" w:color="auto"/>
          </w:divBdr>
          <w:divsChild>
            <w:div w:id="652761561">
              <w:marLeft w:val="0"/>
              <w:marRight w:val="0"/>
              <w:marTop w:val="300"/>
              <w:marBottom w:val="0"/>
              <w:divBdr>
                <w:top w:val="single" w:sz="6" w:space="0" w:color="DDDDDD"/>
                <w:left w:val="single" w:sz="6" w:space="0" w:color="DDDDDD"/>
                <w:bottom w:val="single" w:sz="6" w:space="0" w:color="DDDDDD"/>
                <w:right w:val="single" w:sz="6" w:space="0" w:color="DDDDDD"/>
              </w:divBdr>
              <w:divsChild>
                <w:div w:id="266277420">
                  <w:marLeft w:val="0"/>
                  <w:marRight w:val="0"/>
                  <w:marTop w:val="0"/>
                  <w:marBottom w:val="0"/>
                  <w:divBdr>
                    <w:top w:val="none" w:sz="0" w:space="0" w:color="auto"/>
                    <w:left w:val="none" w:sz="0" w:space="0" w:color="auto"/>
                    <w:bottom w:val="none" w:sz="0" w:space="0" w:color="auto"/>
                    <w:right w:val="none" w:sz="0" w:space="0" w:color="auto"/>
                  </w:divBdr>
                  <w:divsChild>
                    <w:div w:id="1161776384">
                      <w:marLeft w:val="0"/>
                      <w:marRight w:val="0"/>
                      <w:marTop w:val="0"/>
                      <w:marBottom w:val="0"/>
                      <w:divBdr>
                        <w:top w:val="none" w:sz="0" w:space="0" w:color="auto"/>
                        <w:left w:val="none" w:sz="0" w:space="0" w:color="auto"/>
                        <w:bottom w:val="none" w:sz="0" w:space="0" w:color="auto"/>
                        <w:right w:val="none" w:sz="0" w:space="0" w:color="auto"/>
                      </w:divBdr>
                      <w:divsChild>
                        <w:div w:id="854030726">
                          <w:marLeft w:val="0"/>
                          <w:marRight w:val="0"/>
                          <w:marTop w:val="0"/>
                          <w:marBottom w:val="0"/>
                          <w:divBdr>
                            <w:top w:val="none" w:sz="0" w:space="0" w:color="auto"/>
                            <w:left w:val="none" w:sz="0" w:space="0" w:color="auto"/>
                            <w:bottom w:val="none" w:sz="0" w:space="0" w:color="auto"/>
                            <w:right w:val="none" w:sz="0" w:space="0" w:color="auto"/>
                          </w:divBdr>
                          <w:divsChild>
                            <w:div w:id="1193155103">
                              <w:marLeft w:val="0"/>
                              <w:marRight w:val="0"/>
                              <w:marTop w:val="0"/>
                              <w:marBottom w:val="0"/>
                              <w:divBdr>
                                <w:top w:val="none" w:sz="0" w:space="0" w:color="auto"/>
                                <w:left w:val="none" w:sz="0" w:space="0" w:color="auto"/>
                                <w:bottom w:val="none" w:sz="0" w:space="0" w:color="auto"/>
                                <w:right w:val="none" w:sz="0" w:space="0" w:color="auto"/>
                              </w:divBdr>
                              <w:divsChild>
                                <w:div w:id="1505392483">
                                  <w:marLeft w:val="0"/>
                                  <w:marRight w:val="0"/>
                                  <w:marTop w:val="0"/>
                                  <w:marBottom w:val="0"/>
                                  <w:divBdr>
                                    <w:top w:val="none" w:sz="0" w:space="0" w:color="auto"/>
                                    <w:left w:val="none" w:sz="0" w:space="0" w:color="auto"/>
                                    <w:bottom w:val="none" w:sz="0" w:space="0" w:color="auto"/>
                                    <w:right w:val="none" w:sz="0" w:space="0" w:color="auto"/>
                                  </w:divBdr>
                                  <w:divsChild>
                                    <w:div w:id="1301764071">
                                      <w:marLeft w:val="0"/>
                                      <w:marRight w:val="0"/>
                                      <w:marTop w:val="0"/>
                                      <w:marBottom w:val="0"/>
                                      <w:divBdr>
                                        <w:top w:val="none" w:sz="0" w:space="0" w:color="auto"/>
                                        <w:left w:val="none" w:sz="0" w:space="0" w:color="auto"/>
                                        <w:bottom w:val="none" w:sz="0" w:space="0" w:color="auto"/>
                                        <w:right w:val="none" w:sz="0" w:space="0" w:color="auto"/>
                                      </w:divBdr>
                                      <w:divsChild>
                                        <w:div w:id="2018535036">
                                          <w:marLeft w:val="0"/>
                                          <w:marRight w:val="0"/>
                                          <w:marTop w:val="0"/>
                                          <w:marBottom w:val="0"/>
                                          <w:divBdr>
                                            <w:top w:val="none" w:sz="0" w:space="0" w:color="auto"/>
                                            <w:left w:val="none" w:sz="0" w:space="0" w:color="auto"/>
                                            <w:bottom w:val="none" w:sz="0" w:space="0" w:color="auto"/>
                                            <w:right w:val="none" w:sz="0" w:space="0" w:color="auto"/>
                                          </w:divBdr>
                                        </w:div>
                                        <w:div w:id="104806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1820393">
      <w:bodyDiv w:val="1"/>
      <w:marLeft w:val="0"/>
      <w:marRight w:val="0"/>
      <w:marTop w:val="0"/>
      <w:marBottom w:val="0"/>
      <w:divBdr>
        <w:top w:val="none" w:sz="0" w:space="0" w:color="auto"/>
        <w:left w:val="none" w:sz="0" w:space="0" w:color="auto"/>
        <w:bottom w:val="none" w:sz="0" w:space="0" w:color="auto"/>
        <w:right w:val="none" w:sz="0" w:space="0" w:color="auto"/>
      </w:divBdr>
      <w:divsChild>
        <w:div w:id="1334185417">
          <w:marLeft w:val="0"/>
          <w:marRight w:val="0"/>
          <w:marTop w:val="0"/>
          <w:marBottom w:val="0"/>
          <w:divBdr>
            <w:top w:val="none" w:sz="0" w:space="0" w:color="auto"/>
            <w:left w:val="none" w:sz="0" w:space="0" w:color="auto"/>
            <w:bottom w:val="none" w:sz="0" w:space="0" w:color="auto"/>
            <w:right w:val="none" w:sz="0" w:space="0" w:color="auto"/>
          </w:divBdr>
          <w:divsChild>
            <w:div w:id="871498721">
              <w:marLeft w:val="0"/>
              <w:marRight w:val="0"/>
              <w:marTop w:val="0"/>
              <w:marBottom w:val="0"/>
              <w:divBdr>
                <w:top w:val="none" w:sz="0" w:space="0" w:color="auto"/>
                <w:left w:val="none" w:sz="0" w:space="0" w:color="auto"/>
                <w:bottom w:val="none" w:sz="0" w:space="0" w:color="auto"/>
                <w:right w:val="none" w:sz="0" w:space="0" w:color="auto"/>
              </w:divBdr>
              <w:divsChild>
                <w:div w:id="671641849">
                  <w:marLeft w:val="0"/>
                  <w:marRight w:val="0"/>
                  <w:marTop w:val="100"/>
                  <w:marBottom w:val="100"/>
                  <w:divBdr>
                    <w:top w:val="none" w:sz="0" w:space="0" w:color="auto"/>
                    <w:left w:val="none" w:sz="0" w:space="0" w:color="auto"/>
                    <w:bottom w:val="none" w:sz="0" w:space="0" w:color="auto"/>
                    <w:right w:val="none" w:sz="0" w:space="0" w:color="auto"/>
                  </w:divBdr>
                  <w:divsChild>
                    <w:div w:id="1086998250">
                      <w:marLeft w:val="0"/>
                      <w:marRight w:val="0"/>
                      <w:marTop w:val="0"/>
                      <w:marBottom w:val="0"/>
                      <w:divBdr>
                        <w:top w:val="none" w:sz="0" w:space="0" w:color="auto"/>
                        <w:left w:val="none" w:sz="0" w:space="0" w:color="auto"/>
                        <w:bottom w:val="none" w:sz="0" w:space="0" w:color="auto"/>
                        <w:right w:val="none" w:sz="0" w:space="0" w:color="auto"/>
                      </w:divBdr>
                      <w:divsChild>
                        <w:div w:id="325091248">
                          <w:marLeft w:val="0"/>
                          <w:marRight w:val="0"/>
                          <w:marTop w:val="0"/>
                          <w:marBottom w:val="0"/>
                          <w:divBdr>
                            <w:top w:val="none" w:sz="0" w:space="0" w:color="auto"/>
                            <w:left w:val="none" w:sz="0" w:space="0" w:color="auto"/>
                            <w:bottom w:val="none" w:sz="0" w:space="0" w:color="auto"/>
                            <w:right w:val="none" w:sz="0" w:space="0" w:color="auto"/>
                          </w:divBdr>
                          <w:divsChild>
                            <w:div w:id="2975261">
                              <w:marLeft w:val="0"/>
                              <w:marRight w:val="0"/>
                              <w:marTop w:val="0"/>
                              <w:marBottom w:val="0"/>
                              <w:divBdr>
                                <w:top w:val="none" w:sz="0" w:space="0" w:color="auto"/>
                                <w:left w:val="none" w:sz="0" w:space="0" w:color="auto"/>
                                <w:bottom w:val="none" w:sz="0" w:space="0" w:color="auto"/>
                                <w:right w:val="none" w:sz="0" w:space="0" w:color="auto"/>
                              </w:divBdr>
                              <w:divsChild>
                                <w:div w:id="1129594701">
                                  <w:marLeft w:val="0"/>
                                  <w:marRight w:val="0"/>
                                  <w:marTop w:val="0"/>
                                  <w:marBottom w:val="0"/>
                                  <w:divBdr>
                                    <w:top w:val="none" w:sz="0" w:space="0" w:color="auto"/>
                                    <w:left w:val="none" w:sz="0" w:space="0" w:color="auto"/>
                                    <w:bottom w:val="none" w:sz="0" w:space="0" w:color="auto"/>
                                    <w:right w:val="none" w:sz="0" w:space="0" w:color="auto"/>
                                  </w:divBdr>
                                  <w:divsChild>
                                    <w:div w:id="2036999349">
                                      <w:marLeft w:val="0"/>
                                      <w:marRight w:val="0"/>
                                      <w:marTop w:val="0"/>
                                      <w:marBottom w:val="0"/>
                                      <w:divBdr>
                                        <w:top w:val="none" w:sz="0" w:space="0" w:color="auto"/>
                                        <w:left w:val="none" w:sz="0" w:space="0" w:color="auto"/>
                                        <w:bottom w:val="none" w:sz="0" w:space="0" w:color="auto"/>
                                        <w:right w:val="none" w:sz="0" w:space="0" w:color="auto"/>
                                      </w:divBdr>
                                      <w:divsChild>
                                        <w:div w:id="1346056542">
                                          <w:marLeft w:val="0"/>
                                          <w:marRight w:val="0"/>
                                          <w:marTop w:val="0"/>
                                          <w:marBottom w:val="0"/>
                                          <w:divBdr>
                                            <w:top w:val="none" w:sz="0" w:space="0" w:color="auto"/>
                                            <w:left w:val="none" w:sz="0" w:space="0" w:color="auto"/>
                                            <w:bottom w:val="none" w:sz="0" w:space="0" w:color="auto"/>
                                            <w:right w:val="none" w:sz="0" w:space="0" w:color="auto"/>
                                          </w:divBdr>
                                          <w:divsChild>
                                            <w:div w:id="72406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8193899">
      <w:bodyDiv w:val="1"/>
      <w:marLeft w:val="0"/>
      <w:marRight w:val="0"/>
      <w:marTop w:val="0"/>
      <w:marBottom w:val="0"/>
      <w:divBdr>
        <w:top w:val="none" w:sz="0" w:space="0" w:color="auto"/>
        <w:left w:val="none" w:sz="0" w:space="0" w:color="auto"/>
        <w:bottom w:val="none" w:sz="0" w:space="0" w:color="auto"/>
        <w:right w:val="none" w:sz="0" w:space="0" w:color="auto"/>
      </w:divBdr>
      <w:divsChild>
        <w:div w:id="1432044598">
          <w:marLeft w:val="0"/>
          <w:marRight w:val="0"/>
          <w:marTop w:val="0"/>
          <w:marBottom w:val="0"/>
          <w:divBdr>
            <w:top w:val="none" w:sz="0" w:space="0" w:color="auto"/>
            <w:left w:val="none" w:sz="0" w:space="0" w:color="auto"/>
            <w:bottom w:val="none" w:sz="0" w:space="0" w:color="auto"/>
            <w:right w:val="none" w:sz="0" w:space="0" w:color="auto"/>
          </w:divBdr>
          <w:divsChild>
            <w:div w:id="1689136634">
              <w:marLeft w:val="0"/>
              <w:marRight w:val="0"/>
              <w:marTop w:val="0"/>
              <w:marBottom w:val="0"/>
              <w:divBdr>
                <w:top w:val="none" w:sz="0" w:space="0" w:color="auto"/>
                <w:left w:val="none" w:sz="0" w:space="0" w:color="auto"/>
                <w:bottom w:val="none" w:sz="0" w:space="0" w:color="auto"/>
                <w:right w:val="none" w:sz="0" w:space="0" w:color="auto"/>
              </w:divBdr>
              <w:divsChild>
                <w:div w:id="610622673">
                  <w:marLeft w:val="0"/>
                  <w:marRight w:val="0"/>
                  <w:marTop w:val="0"/>
                  <w:marBottom w:val="0"/>
                  <w:divBdr>
                    <w:top w:val="none" w:sz="0" w:space="0" w:color="auto"/>
                    <w:left w:val="none" w:sz="0" w:space="0" w:color="auto"/>
                    <w:bottom w:val="none" w:sz="0" w:space="0" w:color="auto"/>
                    <w:right w:val="none" w:sz="0" w:space="0" w:color="auto"/>
                  </w:divBdr>
                  <w:divsChild>
                    <w:div w:id="1452702222">
                      <w:marLeft w:val="0"/>
                      <w:marRight w:val="0"/>
                      <w:marTop w:val="0"/>
                      <w:marBottom w:val="0"/>
                      <w:divBdr>
                        <w:top w:val="none" w:sz="0" w:space="0" w:color="auto"/>
                        <w:left w:val="none" w:sz="0" w:space="0" w:color="auto"/>
                        <w:bottom w:val="none" w:sz="0" w:space="0" w:color="auto"/>
                        <w:right w:val="none" w:sz="0" w:space="0" w:color="auto"/>
                      </w:divBdr>
                      <w:divsChild>
                        <w:div w:id="1856966789">
                          <w:marLeft w:val="0"/>
                          <w:marRight w:val="0"/>
                          <w:marTop w:val="0"/>
                          <w:marBottom w:val="0"/>
                          <w:divBdr>
                            <w:top w:val="none" w:sz="0" w:space="0" w:color="auto"/>
                            <w:left w:val="none" w:sz="0" w:space="0" w:color="auto"/>
                            <w:bottom w:val="none" w:sz="0" w:space="0" w:color="auto"/>
                            <w:right w:val="none" w:sz="0" w:space="0" w:color="auto"/>
                          </w:divBdr>
                          <w:divsChild>
                            <w:div w:id="1231428142">
                              <w:marLeft w:val="0"/>
                              <w:marRight w:val="0"/>
                              <w:marTop w:val="0"/>
                              <w:marBottom w:val="0"/>
                              <w:divBdr>
                                <w:top w:val="none" w:sz="0" w:space="0" w:color="auto"/>
                                <w:left w:val="none" w:sz="0" w:space="0" w:color="auto"/>
                                <w:bottom w:val="none" w:sz="0" w:space="0" w:color="auto"/>
                                <w:right w:val="none" w:sz="0" w:space="0" w:color="auto"/>
                              </w:divBdr>
                              <w:divsChild>
                                <w:div w:id="559444618">
                                  <w:marLeft w:val="0"/>
                                  <w:marRight w:val="0"/>
                                  <w:marTop w:val="0"/>
                                  <w:marBottom w:val="0"/>
                                  <w:divBdr>
                                    <w:top w:val="none" w:sz="0" w:space="0" w:color="auto"/>
                                    <w:left w:val="none" w:sz="0" w:space="0" w:color="auto"/>
                                    <w:bottom w:val="none" w:sz="0" w:space="0" w:color="auto"/>
                                    <w:right w:val="none" w:sz="0" w:space="0" w:color="auto"/>
                                  </w:divBdr>
                                  <w:divsChild>
                                    <w:div w:id="1838769390">
                                      <w:marLeft w:val="0"/>
                                      <w:marRight w:val="0"/>
                                      <w:marTop w:val="0"/>
                                      <w:marBottom w:val="0"/>
                                      <w:divBdr>
                                        <w:top w:val="none" w:sz="0" w:space="0" w:color="auto"/>
                                        <w:left w:val="none" w:sz="0" w:space="0" w:color="auto"/>
                                        <w:bottom w:val="none" w:sz="0" w:space="0" w:color="auto"/>
                                        <w:right w:val="none" w:sz="0" w:space="0" w:color="auto"/>
                                      </w:divBdr>
                                      <w:divsChild>
                                        <w:div w:id="86048994">
                                          <w:marLeft w:val="-150"/>
                                          <w:marRight w:val="-150"/>
                                          <w:marTop w:val="0"/>
                                          <w:marBottom w:val="0"/>
                                          <w:divBdr>
                                            <w:top w:val="none" w:sz="0" w:space="0" w:color="auto"/>
                                            <w:left w:val="none" w:sz="0" w:space="0" w:color="auto"/>
                                            <w:bottom w:val="none" w:sz="0" w:space="0" w:color="auto"/>
                                            <w:right w:val="none" w:sz="0" w:space="0" w:color="auto"/>
                                          </w:divBdr>
                                          <w:divsChild>
                                            <w:div w:id="1710062244">
                                              <w:marLeft w:val="0"/>
                                              <w:marRight w:val="0"/>
                                              <w:marTop w:val="0"/>
                                              <w:marBottom w:val="0"/>
                                              <w:divBdr>
                                                <w:top w:val="none" w:sz="0" w:space="0" w:color="auto"/>
                                                <w:left w:val="none" w:sz="0" w:space="0" w:color="auto"/>
                                                <w:bottom w:val="none" w:sz="0" w:space="0" w:color="auto"/>
                                                <w:right w:val="none" w:sz="0" w:space="0" w:color="auto"/>
                                              </w:divBdr>
                                              <w:divsChild>
                                                <w:div w:id="878859719">
                                                  <w:marLeft w:val="0"/>
                                                  <w:marRight w:val="0"/>
                                                  <w:marTop w:val="0"/>
                                                  <w:marBottom w:val="0"/>
                                                  <w:divBdr>
                                                    <w:top w:val="none" w:sz="0" w:space="0" w:color="auto"/>
                                                    <w:left w:val="none" w:sz="0" w:space="0" w:color="auto"/>
                                                    <w:bottom w:val="none" w:sz="0" w:space="0" w:color="auto"/>
                                                    <w:right w:val="none" w:sz="0" w:space="0" w:color="auto"/>
                                                  </w:divBdr>
                                                  <w:divsChild>
                                                    <w:div w:id="2114937914">
                                                      <w:marLeft w:val="0"/>
                                                      <w:marRight w:val="0"/>
                                                      <w:marTop w:val="0"/>
                                                      <w:marBottom w:val="0"/>
                                                      <w:divBdr>
                                                        <w:top w:val="none" w:sz="0" w:space="0" w:color="auto"/>
                                                        <w:left w:val="none" w:sz="0" w:space="0" w:color="auto"/>
                                                        <w:bottom w:val="none" w:sz="0" w:space="0" w:color="auto"/>
                                                        <w:right w:val="none" w:sz="0" w:space="0" w:color="auto"/>
                                                      </w:divBdr>
                                                      <w:divsChild>
                                                        <w:div w:id="563488954">
                                                          <w:marLeft w:val="0"/>
                                                          <w:marRight w:val="0"/>
                                                          <w:marTop w:val="0"/>
                                                          <w:marBottom w:val="0"/>
                                                          <w:divBdr>
                                                            <w:top w:val="none" w:sz="0" w:space="0" w:color="auto"/>
                                                            <w:left w:val="none" w:sz="0" w:space="0" w:color="auto"/>
                                                            <w:bottom w:val="none" w:sz="0" w:space="0" w:color="auto"/>
                                                            <w:right w:val="none" w:sz="0" w:space="0" w:color="auto"/>
                                                          </w:divBdr>
                                                          <w:divsChild>
                                                            <w:div w:id="90324357">
                                                              <w:marLeft w:val="150"/>
                                                              <w:marRight w:val="150"/>
                                                              <w:marTop w:val="150"/>
                                                              <w:marBottom w:val="300"/>
                                                              <w:divBdr>
                                                                <w:top w:val="none" w:sz="0" w:space="0" w:color="auto"/>
                                                                <w:left w:val="none" w:sz="0" w:space="0" w:color="auto"/>
                                                                <w:bottom w:val="none" w:sz="0" w:space="0" w:color="auto"/>
                                                                <w:right w:val="none" w:sz="0" w:space="0" w:color="auto"/>
                                                              </w:divBdr>
                                                              <w:divsChild>
                                                                <w:div w:id="340394765">
                                                                  <w:marLeft w:val="0"/>
                                                                  <w:marRight w:val="0"/>
                                                                  <w:marTop w:val="0"/>
                                                                  <w:marBottom w:val="0"/>
                                                                  <w:divBdr>
                                                                    <w:top w:val="none" w:sz="0" w:space="0" w:color="auto"/>
                                                                    <w:left w:val="none" w:sz="0" w:space="0" w:color="auto"/>
                                                                    <w:bottom w:val="none" w:sz="0" w:space="0" w:color="auto"/>
                                                                    <w:right w:val="none" w:sz="0" w:space="0" w:color="auto"/>
                                                                  </w:divBdr>
                                                                  <w:divsChild>
                                                                    <w:div w:id="1468401952">
                                                                      <w:marLeft w:val="0"/>
                                                                      <w:marRight w:val="0"/>
                                                                      <w:marTop w:val="0"/>
                                                                      <w:marBottom w:val="0"/>
                                                                      <w:divBdr>
                                                                        <w:top w:val="none" w:sz="0" w:space="0" w:color="auto"/>
                                                                        <w:left w:val="none" w:sz="0" w:space="0" w:color="auto"/>
                                                                        <w:bottom w:val="none" w:sz="0" w:space="0" w:color="auto"/>
                                                                        <w:right w:val="none" w:sz="0" w:space="0" w:color="auto"/>
                                                                      </w:divBdr>
                                                                      <w:divsChild>
                                                                        <w:div w:id="654996200">
                                                                          <w:marLeft w:val="0"/>
                                                                          <w:marRight w:val="0"/>
                                                                          <w:marTop w:val="0"/>
                                                                          <w:marBottom w:val="0"/>
                                                                          <w:divBdr>
                                                                            <w:top w:val="none" w:sz="0" w:space="0" w:color="auto"/>
                                                                            <w:left w:val="none" w:sz="0" w:space="0" w:color="auto"/>
                                                                            <w:bottom w:val="none" w:sz="0" w:space="0" w:color="auto"/>
                                                                            <w:right w:val="none" w:sz="0" w:space="0" w:color="auto"/>
                                                                          </w:divBdr>
                                                                          <w:divsChild>
                                                                            <w:div w:id="606932003">
                                                                              <w:marLeft w:val="0"/>
                                                                              <w:marRight w:val="0"/>
                                                                              <w:marTop w:val="0"/>
                                                                              <w:marBottom w:val="0"/>
                                                                              <w:divBdr>
                                                                                <w:top w:val="none" w:sz="0" w:space="0" w:color="auto"/>
                                                                                <w:left w:val="none" w:sz="0" w:space="0" w:color="auto"/>
                                                                                <w:bottom w:val="none" w:sz="0" w:space="0" w:color="auto"/>
                                                                                <w:right w:val="none" w:sz="0" w:space="0" w:color="auto"/>
                                                                              </w:divBdr>
                                                                            </w:div>
                                                                            <w:div w:id="528564628">
                                                                              <w:marLeft w:val="0"/>
                                                                              <w:marRight w:val="0"/>
                                                                              <w:marTop w:val="0"/>
                                                                              <w:marBottom w:val="0"/>
                                                                              <w:divBdr>
                                                                                <w:top w:val="none" w:sz="0" w:space="0" w:color="auto"/>
                                                                                <w:left w:val="none" w:sz="0" w:space="0" w:color="auto"/>
                                                                                <w:bottom w:val="none" w:sz="0" w:space="0" w:color="auto"/>
                                                                                <w:right w:val="none" w:sz="0" w:space="0" w:color="auto"/>
                                                                              </w:divBdr>
                                                                            </w:div>
                                                                            <w:div w:id="1804927401">
                                                                              <w:marLeft w:val="0"/>
                                                                              <w:marRight w:val="0"/>
                                                                              <w:marTop w:val="0"/>
                                                                              <w:marBottom w:val="0"/>
                                                                              <w:divBdr>
                                                                                <w:top w:val="none" w:sz="0" w:space="0" w:color="auto"/>
                                                                                <w:left w:val="none" w:sz="0" w:space="0" w:color="auto"/>
                                                                                <w:bottom w:val="none" w:sz="0" w:space="0" w:color="auto"/>
                                                                                <w:right w:val="none" w:sz="0" w:space="0" w:color="auto"/>
                                                                              </w:divBdr>
                                                                            </w:div>
                                                                            <w:div w:id="768701237">
                                                                              <w:marLeft w:val="0"/>
                                                                              <w:marRight w:val="0"/>
                                                                              <w:marTop w:val="0"/>
                                                                              <w:marBottom w:val="0"/>
                                                                              <w:divBdr>
                                                                                <w:top w:val="none" w:sz="0" w:space="0" w:color="auto"/>
                                                                                <w:left w:val="none" w:sz="0" w:space="0" w:color="auto"/>
                                                                                <w:bottom w:val="none" w:sz="0" w:space="0" w:color="auto"/>
                                                                                <w:right w:val="none" w:sz="0" w:space="0" w:color="auto"/>
                                                                              </w:divBdr>
                                                                            </w:div>
                                                                            <w:div w:id="155997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7168804">
      <w:bodyDiv w:val="1"/>
      <w:marLeft w:val="0"/>
      <w:marRight w:val="0"/>
      <w:marTop w:val="0"/>
      <w:marBottom w:val="0"/>
      <w:divBdr>
        <w:top w:val="none" w:sz="0" w:space="0" w:color="auto"/>
        <w:left w:val="none" w:sz="0" w:space="0" w:color="auto"/>
        <w:bottom w:val="none" w:sz="0" w:space="0" w:color="auto"/>
        <w:right w:val="none" w:sz="0" w:space="0" w:color="auto"/>
      </w:divBdr>
      <w:divsChild>
        <w:div w:id="751896066">
          <w:marLeft w:val="0"/>
          <w:marRight w:val="0"/>
          <w:marTop w:val="100"/>
          <w:marBottom w:val="100"/>
          <w:divBdr>
            <w:top w:val="none" w:sz="0" w:space="0" w:color="auto"/>
            <w:left w:val="none" w:sz="0" w:space="0" w:color="auto"/>
            <w:bottom w:val="none" w:sz="0" w:space="0" w:color="auto"/>
            <w:right w:val="none" w:sz="0" w:space="0" w:color="auto"/>
          </w:divBdr>
          <w:divsChild>
            <w:div w:id="2033846053">
              <w:marLeft w:val="0"/>
              <w:marRight w:val="0"/>
              <w:marTop w:val="0"/>
              <w:marBottom w:val="0"/>
              <w:divBdr>
                <w:top w:val="none" w:sz="0" w:space="0" w:color="auto"/>
                <w:left w:val="none" w:sz="0" w:space="0" w:color="auto"/>
                <w:bottom w:val="none" w:sz="0" w:space="0" w:color="auto"/>
                <w:right w:val="none" w:sz="0" w:space="0" w:color="auto"/>
              </w:divBdr>
              <w:divsChild>
                <w:div w:id="1848665425">
                  <w:marLeft w:val="105"/>
                  <w:marRight w:val="105"/>
                  <w:marTop w:val="105"/>
                  <w:marBottom w:val="105"/>
                  <w:divBdr>
                    <w:top w:val="none" w:sz="0" w:space="0" w:color="auto"/>
                    <w:left w:val="none" w:sz="0" w:space="0" w:color="auto"/>
                    <w:bottom w:val="none" w:sz="0" w:space="0" w:color="auto"/>
                    <w:right w:val="none" w:sz="0" w:space="0" w:color="auto"/>
                  </w:divBdr>
                  <w:divsChild>
                    <w:div w:id="39017912">
                      <w:marLeft w:val="0"/>
                      <w:marRight w:val="0"/>
                      <w:marTop w:val="0"/>
                      <w:marBottom w:val="0"/>
                      <w:divBdr>
                        <w:top w:val="none" w:sz="0" w:space="0" w:color="auto"/>
                        <w:left w:val="none" w:sz="0" w:space="0" w:color="auto"/>
                        <w:bottom w:val="none" w:sz="0" w:space="0" w:color="auto"/>
                        <w:right w:val="none" w:sz="0" w:space="0" w:color="auto"/>
                      </w:divBdr>
                      <w:divsChild>
                        <w:div w:id="628781207">
                          <w:marLeft w:val="0"/>
                          <w:marRight w:val="0"/>
                          <w:marTop w:val="0"/>
                          <w:marBottom w:val="0"/>
                          <w:divBdr>
                            <w:top w:val="none" w:sz="0" w:space="0" w:color="auto"/>
                            <w:left w:val="none" w:sz="0" w:space="0" w:color="auto"/>
                            <w:bottom w:val="none" w:sz="0" w:space="0" w:color="auto"/>
                            <w:right w:val="none" w:sz="0" w:space="0" w:color="auto"/>
                          </w:divBdr>
                          <w:divsChild>
                            <w:div w:id="1514955700">
                              <w:marLeft w:val="0"/>
                              <w:marRight w:val="0"/>
                              <w:marTop w:val="0"/>
                              <w:marBottom w:val="0"/>
                              <w:divBdr>
                                <w:top w:val="none" w:sz="0" w:space="0" w:color="auto"/>
                                <w:left w:val="none" w:sz="0" w:space="0" w:color="auto"/>
                                <w:bottom w:val="none" w:sz="0" w:space="0" w:color="auto"/>
                                <w:right w:val="none" w:sz="0" w:space="0" w:color="auto"/>
                              </w:divBdr>
                              <w:divsChild>
                                <w:div w:id="1480918993">
                                  <w:marLeft w:val="0"/>
                                  <w:marRight w:val="0"/>
                                  <w:marTop w:val="0"/>
                                  <w:marBottom w:val="0"/>
                                  <w:divBdr>
                                    <w:top w:val="none" w:sz="0" w:space="0" w:color="auto"/>
                                    <w:left w:val="none" w:sz="0" w:space="0" w:color="auto"/>
                                    <w:bottom w:val="none" w:sz="0" w:space="0" w:color="auto"/>
                                    <w:right w:val="none" w:sz="0" w:space="0" w:color="auto"/>
                                  </w:divBdr>
                                  <w:divsChild>
                                    <w:div w:id="368188500">
                                      <w:marLeft w:val="105"/>
                                      <w:marRight w:val="105"/>
                                      <w:marTop w:val="105"/>
                                      <w:marBottom w:val="105"/>
                                      <w:divBdr>
                                        <w:top w:val="none" w:sz="0" w:space="0" w:color="auto"/>
                                        <w:left w:val="none" w:sz="0" w:space="0" w:color="auto"/>
                                        <w:bottom w:val="none" w:sz="0" w:space="0" w:color="auto"/>
                                        <w:right w:val="none" w:sz="0" w:space="0" w:color="auto"/>
                                      </w:divBdr>
                                      <w:divsChild>
                                        <w:div w:id="1523396338">
                                          <w:marLeft w:val="0"/>
                                          <w:marRight w:val="0"/>
                                          <w:marTop w:val="0"/>
                                          <w:marBottom w:val="0"/>
                                          <w:divBdr>
                                            <w:top w:val="none" w:sz="0" w:space="0" w:color="auto"/>
                                            <w:left w:val="none" w:sz="0" w:space="0" w:color="auto"/>
                                            <w:bottom w:val="none" w:sz="0" w:space="0" w:color="auto"/>
                                            <w:right w:val="none" w:sz="0" w:space="0" w:color="auto"/>
                                          </w:divBdr>
                                          <w:divsChild>
                                            <w:div w:id="1984583461">
                                              <w:marLeft w:val="0"/>
                                              <w:marRight w:val="0"/>
                                              <w:marTop w:val="0"/>
                                              <w:marBottom w:val="0"/>
                                              <w:divBdr>
                                                <w:top w:val="none" w:sz="0" w:space="0" w:color="auto"/>
                                                <w:left w:val="none" w:sz="0" w:space="0" w:color="auto"/>
                                                <w:bottom w:val="none" w:sz="0" w:space="0" w:color="auto"/>
                                                <w:right w:val="none" w:sz="0" w:space="0" w:color="auto"/>
                                              </w:divBdr>
                                              <w:divsChild>
                                                <w:div w:id="1503354446">
                                                  <w:marLeft w:val="0"/>
                                                  <w:marRight w:val="0"/>
                                                  <w:marTop w:val="0"/>
                                                  <w:marBottom w:val="0"/>
                                                  <w:divBdr>
                                                    <w:top w:val="none" w:sz="0" w:space="0" w:color="auto"/>
                                                    <w:left w:val="none" w:sz="0" w:space="0" w:color="auto"/>
                                                    <w:bottom w:val="none" w:sz="0" w:space="0" w:color="auto"/>
                                                    <w:right w:val="none" w:sz="0" w:space="0" w:color="auto"/>
                                                  </w:divBdr>
                                                  <w:divsChild>
                                                    <w:div w:id="944725635">
                                                      <w:marLeft w:val="0"/>
                                                      <w:marRight w:val="0"/>
                                                      <w:marTop w:val="0"/>
                                                      <w:marBottom w:val="0"/>
                                                      <w:divBdr>
                                                        <w:top w:val="none" w:sz="0" w:space="0" w:color="auto"/>
                                                        <w:left w:val="none" w:sz="0" w:space="0" w:color="auto"/>
                                                        <w:bottom w:val="none" w:sz="0" w:space="0" w:color="auto"/>
                                                        <w:right w:val="none" w:sz="0" w:space="0" w:color="auto"/>
                                                      </w:divBdr>
                                                      <w:divsChild>
                                                        <w:div w:id="1632248552">
                                                          <w:marLeft w:val="0"/>
                                                          <w:marRight w:val="0"/>
                                                          <w:marTop w:val="0"/>
                                                          <w:marBottom w:val="0"/>
                                                          <w:divBdr>
                                                            <w:top w:val="none" w:sz="0" w:space="0" w:color="auto"/>
                                                            <w:left w:val="none" w:sz="0" w:space="0" w:color="auto"/>
                                                            <w:bottom w:val="none" w:sz="0" w:space="0" w:color="auto"/>
                                                            <w:right w:val="none" w:sz="0" w:space="0" w:color="auto"/>
                                                          </w:divBdr>
                                                          <w:divsChild>
                                                            <w:div w:id="1427462069">
                                                              <w:marLeft w:val="0"/>
                                                              <w:marRight w:val="0"/>
                                                              <w:marTop w:val="0"/>
                                                              <w:marBottom w:val="0"/>
                                                              <w:divBdr>
                                                                <w:top w:val="none" w:sz="0" w:space="0" w:color="auto"/>
                                                                <w:left w:val="none" w:sz="0" w:space="0" w:color="auto"/>
                                                                <w:bottom w:val="none" w:sz="0" w:space="0" w:color="auto"/>
                                                                <w:right w:val="none" w:sz="0" w:space="0" w:color="auto"/>
                                                              </w:divBdr>
                                                              <w:divsChild>
                                                                <w:div w:id="1695493455">
                                                                  <w:marLeft w:val="105"/>
                                                                  <w:marRight w:val="105"/>
                                                                  <w:marTop w:val="105"/>
                                                                  <w:marBottom w:val="105"/>
                                                                  <w:divBdr>
                                                                    <w:top w:val="none" w:sz="0" w:space="0" w:color="auto"/>
                                                                    <w:left w:val="none" w:sz="0" w:space="0" w:color="auto"/>
                                                                    <w:bottom w:val="none" w:sz="0" w:space="0" w:color="auto"/>
                                                                    <w:right w:val="none" w:sz="0" w:space="0" w:color="auto"/>
                                                                  </w:divBdr>
                                                                  <w:divsChild>
                                                                    <w:div w:id="1788814851">
                                                                      <w:marLeft w:val="0"/>
                                                                      <w:marRight w:val="0"/>
                                                                      <w:marTop w:val="0"/>
                                                                      <w:marBottom w:val="0"/>
                                                                      <w:divBdr>
                                                                        <w:top w:val="none" w:sz="0" w:space="0" w:color="auto"/>
                                                                        <w:left w:val="none" w:sz="0" w:space="0" w:color="auto"/>
                                                                        <w:bottom w:val="none" w:sz="0" w:space="0" w:color="auto"/>
                                                                        <w:right w:val="none" w:sz="0" w:space="0" w:color="auto"/>
                                                                      </w:divBdr>
                                                                      <w:divsChild>
                                                                        <w:div w:id="1258713035">
                                                                          <w:marLeft w:val="0"/>
                                                                          <w:marRight w:val="0"/>
                                                                          <w:marTop w:val="0"/>
                                                                          <w:marBottom w:val="0"/>
                                                                          <w:divBdr>
                                                                            <w:top w:val="none" w:sz="0" w:space="0" w:color="auto"/>
                                                                            <w:left w:val="none" w:sz="0" w:space="0" w:color="auto"/>
                                                                            <w:bottom w:val="none" w:sz="0" w:space="0" w:color="auto"/>
                                                                            <w:right w:val="none" w:sz="0" w:space="0" w:color="auto"/>
                                                                          </w:divBdr>
                                                                          <w:divsChild>
                                                                            <w:div w:id="1217473214">
                                                                              <w:marLeft w:val="0"/>
                                                                              <w:marRight w:val="0"/>
                                                                              <w:marTop w:val="0"/>
                                                                              <w:marBottom w:val="0"/>
                                                                              <w:divBdr>
                                                                                <w:top w:val="none" w:sz="0" w:space="0" w:color="auto"/>
                                                                                <w:left w:val="none" w:sz="0" w:space="0" w:color="auto"/>
                                                                                <w:bottom w:val="none" w:sz="0" w:space="0" w:color="auto"/>
                                                                                <w:right w:val="none" w:sz="0" w:space="0" w:color="auto"/>
                                                                              </w:divBdr>
                                                                              <w:divsChild>
                                                                                <w:div w:id="766660018">
                                                                                  <w:marLeft w:val="0"/>
                                                                                  <w:marRight w:val="0"/>
                                                                                  <w:marTop w:val="0"/>
                                                                                  <w:marBottom w:val="0"/>
                                                                                  <w:divBdr>
                                                                                    <w:top w:val="none" w:sz="0" w:space="0" w:color="auto"/>
                                                                                    <w:left w:val="none" w:sz="0" w:space="0" w:color="auto"/>
                                                                                    <w:bottom w:val="none" w:sz="0" w:space="0" w:color="auto"/>
                                                                                    <w:right w:val="none" w:sz="0" w:space="0" w:color="auto"/>
                                                                                  </w:divBdr>
                                                                                  <w:divsChild>
                                                                                    <w:div w:id="1328552786">
                                                                                      <w:marLeft w:val="0"/>
                                                                                      <w:marRight w:val="0"/>
                                                                                      <w:marTop w:val="0"/>
                                                                                      <w:marBottom w:val="0"/>
                                                                                      <w:divBdr>
                                                                                        <w:top w:val="none" w:sz="0" w:space="0" w:color="auto"/>
                                                                                        <w:left w:val="none" w:sz="0" w:space="0" w:color="auto"/>
                                                                                        <w:bottom w:val="none" w:sz="0" w:space="0" w:color="auto"/>
                                                                                        <w:right w:val="none" w:sz="0" w:space="0" w:color="auto"/>
                                                                                      </w:divBdr>
                                                                                      <w:divsChild>
                                                                                        <w:div w:id="1694456797">
                                                                                          <w:marLeft w:val="0"/>
                                                                                          <w:marRight w:val="0"/>
                                                                                          <w:marTop w:val="0"/>
                                                                                          <w:marBottom w:val="0"/>
                                                                                          <w:divBdr>
                                                                                            <w:top w:val="none" w:sz="0" w:space="0" w:color="auto"/>
                                                                                            <w:left w:val="none" w:sz="0" w:space="0" w:color="auto"/>
                                                                                            <w:bottom w:val="none" w:sz="0" w:space="0" w:color="auto"/>
                                                                                            <w:right w:val="none" w:sz="0" w:space="0" w:color="auto"/>
                                                                                          </w:divBdr>
                                                                                          <w:divsChild>
                                                                                            <w:div w:id="301889530">
                                                                                              <w:marLeft w:val="0"/>
                                                                                              <w:marRight w:val="0"/>
                                                                                              <w:marTop w:val="0"/>
                                                                                              <w:marBottom w:val="0"/>
                                                                                              <w:divBdr>
                                                                                                <w:top w:val="none" w:sz="0" w:space="0" w:color="auto"/>
                                                                                                <w:left w:val="none" w:sz="0" w:space="0" w:color="auto"/>
                                                                                                <w:bottom w:val="none" w:sz="0" w:space="0" w:color="auto"/>
                                                                                                <w:right w:val="none" w:sz="0" w:space="0" w:color="auto"/>
                                                                                              </w:divBdr>
                                                                                              <w:divsChild>
                                                                                                <w:div w:id="184196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jstor.org/stable/4167847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AC4017DD4474F19BB1445181FA1C669"/>
        <w:category>
          <w:name w:val="General"/>
          <w:gallery w:val="placeholder"/>
        </w:category>
        <w:types>
          <w:type w:val="bbPlcHdr"/>
        </w:types>
        <w:behaviors>
          <w:behavior w:val="content"/>
        </w:behaviors>
        <w:guid w:val="{73E75E3B-F190-4D69-BA16-E788D105520B}"/>
      </w:docPartPr>
      <w:docPartBody>
        <w:p w:rsidR="00AA2AE7" w:rsidRDefault="00C74736" w:rsidP="00C74736">
          <w:pPr>
            <w:pStyle w:val="BAC4017DD4474F19BB1445181FA1C669"/>
          </w:pPr>
          <w:r>
            <w:rPr>
              <w:rFonts w:asciiTheme="majorHAnsi" w:eastAsiaTheme="majorEastAsia" w:hAnsiTheme="majorHAnsi" w:cstheme="majorBidi"/>
              <w:color w:val="5B9BD5" w:themeColor="accent1"/>
              <w:sz w:val="88"/>
              <w:szCs w:val="88"/>
            </w:rPr>
            <w:t>[Document title]</w:t>
          </w:r>
        </w:p>
      </w:docPartBody>
    </w:docPart>
    <w:docPart>
      <w:docPartPr>
        <w:name w:val="66CF829720D64F96ADA8F070CD5EDD33"/>
        <w:category>
          <w:name w:val="General"/>
          <w:gallery w:val="placeholder"/>
        </w:category>
        <w:types>
          <w:type w:val="bbPlcHdr"/>
        </w:types>
        <w:behaviors>
          <w:behavior w:val="content"/>
        </w:behaviors>
        <w:guid w:val="{ADBCBE31-8D6D-40D9-AF8C-AEDC88549496}"/>
      </w:docPartPr>
      <w:docPartBody>
        <w:p w:rsidR="00AA2AE7" w:rsidRDefault="00C74736" w:rsidP="00C74736">
          <w:pPr>
            <w:pStyle w:val="66CF829720D64F96ADA8F070CD5EDD33"/>
          </w:pPr>
          <w:r>
            <w:rPr>
              <w:color w:val="2E74B5" w:themeColor="accent1" w:themeShade="BF"/>
              <w:sz w:val="24"/>
              <w:szCs w:val="24"/>
            </w:rPr>
            <w:t>[Document subtitle]</w:t>
          </w:r>
        </w:p>
      </w:docPartBody>
    </w:docPart>
    <w:docPart>
      <w:docPartPr>
        <w:name w:val="BE5D4F7848A44CAA8110D3BED4F8D3EE"/>
        <w:category>
          <w:name w:val="General"/>
          <w:gallery w:val="placeholder"/>
        </w:category>
        <w:types>
          <w:type w:val="bbPlcHdr"/>
        </w:types>
        <w:behaviors>
          <w:behavior w:val="content"/>
        </w:behaviors>
        <w:guid w:val="{B4CE603E-1571-4CB7-99F1-A24134F6CFB3}"/>
      </w:docPartPr>
      <w:docPartBody>
        <w:p w:rsidR="00AA2AE7" w:rsidRDefault="00C74736" w:rsidP="00C74736">
          <w:pPr>
            <w:pStyle w:val="BE5D4F7848A44CAA8110D3BED4F8D3EE"/>
          </w:pPr>
          <w:r>
            <w:rPr>
              <w:color w:val="5B9BD5" w:themeColor="accent1"/>
              <w:sz w:val="28"/>
              <w:szCs w:val="28"/>
            </w:rPr>
            <w:t>[Author name]</w:t>
          </w:r>
        </w:p>
      </w:docPartBody>
    </w:docPart>
    <w:docPart>
      <w:docPartPr>
        <w:name w:val="26835554699846CCA4BEE71CEA552E93"/>
        <w:category>
          <w:name w:val="General"/>
          <w:gallery w:val="placeholder"/>
        </w:category>
        <w:types>
          <w:type w:val="bbPlcHdr"/>
        </w:types>
        <w:behaviors>
          <w:behavior w:val="content"/>
        </w:behaviors>
        <w:guid w:val="{616C9618-0767-41CC-9463-427EDFC8A977}"/>
      </w:docPartPr>
      <w:docPartBody>
        <w:p w:rsidR="00AA2AE7" w:rsidRDefault="00C74736" w:rsidP="00C74736">
          <w:pPr>
            <w:pStyle w:val="26835554699846CCA4BEE71CEA552E93"/>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ff5">
    <w:altName w:val="Times New Roman"/>
    <w:charset w:val="00"/>
    <w:family w:val="auto"/>
    <w:pitch w:val="default"/>
  </w:font>
  <w:font w:name="ff7">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Base">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101" w:csb1="00000000"/>
  </w:font>
  <w:font w:name="Cambria-Bold">
    <w:panose1 w:val="00000000000000000000"/>
    <w:charset w:val="00"/>
    <w:family w:val="roman"/>
    <w:notTrueType/>
    <w:pitch w:val="default"/>
    <w:sig w:usb0="00000003" w:usb1="00000000" w:usb2="00000000" w:usb3="00000000" w:csb0="00000001" w:csb1="00000000"/>
  </w:font>
  <w:font w:name="Cambria-Italic">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T America Standard">
    <w:altName w:val="Times New Roman"/>
    <w:charset w:val="00"/>
    <w:family w:val="auto"/>
    <w:pitch w:val="default"/>
  </w:font>
  <w:font w:name="TimesNewRomanPS-ItalicMT">
    <w:panose1 w:val="00000000000000000000"/>
    <w:charset w:val="00"/>
    <w:family w:val="auto"/>
    <w:notTrueType/>
    <w:pitch w:val="default"/>
    <w:sig w:usb0="00000003" w:usb1="00000000" w:usb2="00000000" w:usb3="00000000" w:csb0="00000001" w:csb1="00000000"/>
  </w:font>
  <w:font w:name="Century_Base,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736"/>
    <w:rsid w:val="00031873"/>
    <w:rsid w:val="000A3477"/>
    <w:rsid w:val="000F11AF"/>
    <w:rsid w:val="001326B9"/>
    <w:rsid w:val="001A00E9"/>
    <w:rsid w:val="001C4609"/>
    <w:rsid w:val="003323C1"/>
    <w:rsid w:val="003F0DF1"/>
    <w:rsid w:val="004A7D51"/>
    <w:rsid w:val="00511CBE"/>
    <w:rsid w:val="0071668E"/>
    <w:rsid w:val="00954E6D"/>
    <w:rsid w:val="009614C3"/>
    <w:rsid w:val="00AA2AE7"/>
    <w:rsid w:val="00C74736"/>
    <w:rsid w:val="00E87E90"/>
    <w:rsid w:val="00ED4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08EC64FCCA4844BA02E3DFEB5E27FA">
    <w:name w:val="3F08EC64FCCA4844BA02E3DFEB5E27FA"/>
    <w:rsid w:val="00C74736"/>
  </w:style>
  <w:style w:type="paragraph" w:customStyle="1" w:styleId="BAC4017DD4474F19BB1445181FA1C669">
    <w:name w:val="BAC4017DD4474F19BB1445181FA1C669"/>
    <w:rsid w:val="00C74736"/>
  </w:style>
  <w:style w:type="paragraph" w:customStyle="1" w:styleId="66CF829720D64F96ADA8F070CD5EDD33">
    <w:name w:val="66CF829720D64F96ADA8F070CD5EDD33"/>
    <w:rsid w:val="00C74736"/>
  </w:style>
  <w:style w:type="paragraph" w:customStyle="1" w:styleId="BE5D4F7848A44CAA8110D3BED4F8D3EE">
    <w:name w:val="BE5D4F7848A44CAA8110D3BED4F8D3EE"/>
    <w:rsid w:val="00C74736"/>
  </w:style>
  <w:style w:type="paragraph" w:customStyle="1" w:styleId="26835554699846CCA4BEE71CEA552E93">
    <w:name w:val="26835554699846CCA4BEE71CEA552E93"/>
    <w:rsid w:val="00C747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DD83A0-7843-48BA-91BC-8969E8B01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4719</TotalTime>
  <Pages>27</Pages>
  <Words>5839</Words>
  <Characters>33285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Societal Bilingualism</vt:lpstr>
    </vt:vector>
  </TitlesOfParts>
  <Company>CYAD – 7002C</Company>
  <LinksUpToDate>false</LinksUpToDate>
  <CharactersWithSpaces>39046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Societal Bilingualism</dc:title>
  <dc:subject>Assignment 1 – By referring to specific examples, discuss analytically the main factors which can ensure or undermine the vitality of a minority language within a political bilingual or multilingual context.</dc:subject>
  <dc:creator>Rhiannon Ellis - 1815414</dc:creator>
  <cp:keywords/>
  <dc:description/>
  <cp:lastModifiedBy>Non Ellis (Aneurin Bevan UHB - Workforce and Organisational Development)</cp:lastModifiedBy>
  <cp:revision>178</cp:revision>
  <dcterms:created xsi:type="dcterms:W3CDTF">2019-08-14T21:15:00Z</dcterms:created>
  <dcterms:modified xsi:type="dcterms:W3CDTF">2021-01-01T20:52:00Z</dcterms:modified>
</cp:coreProperties>
</file>