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401"/>
        <w:tblW w:w="0" w:type="auto"/>
        <w:tblLook w:val="04A0" w:firstRow="1" w:lastRow="0" w:firstColumn="1" w:lastColumn="0" w:noHBand="0" w:noVBand="1"/>
      </w:tblPr>
      <w:tblGrid>
        <w:gridCol w:w="1611"/>
        <w:gridCol w:w="3391"/>
        <w:gridCol w:w="3391"/>
      </w:tblGrid>
      <w:tr w:rsidR="004D4470" w:rsidRPr="00FE141E" w14:paraId="06697EAF" w14:textId="77777777" w:rsidTr="004D4470">
        <w:trPr>
          <w:trHeight w:val="1110"/>
        </w:trPr>
        <w:tc>
          <w:tcPr>
            <w:tcW w:w="1611" w:type="dxa"/>
          </w:tcPr>
          <w:p w14:paraId="25FF4A57" w14:textId="77777777" w:rsidR="004D4470" w:rsidRPr="00FE141E" w:rsidRDefault="004D4470" w:rsidP="004D4470">
            <w:pPr>
              <w:pStyle w:val="AssignBody"/>
              <w:rPr>
                <w:lang w:val="cy-GB"/>
              </w:rPr>
            </w:pPr>
          </w:p>
        </w:tc>
        <w:tc>
          <w:tcPr>
            <w:tcW w:w="3391" w:type="dxa"/>
          </w:tcPr>
          <w:p w14:paraId="4DD3BA0E" w14:textId="77777777" w:rsidR="004D4470" w:rsidRPr="00FE141E" w:rsidRDefault="004D4470" w:rsidP="004D4470">
            <w:pPr>
              <w:pStyle w:val="AssignBody"/>
              <w:rPr>
                <w:lang w:val="cy-GB"/>
              </w:rPr>
            </w:pPr>
            <w:r w:rsidRPr="00FE141E">
              <w:rPr>
                <w:lang w:val="cy-GB"/>
              </w:rPr>
              <w:t>Targed/target</w:t>
            </w:r>
          </w:p>
        </w:tc>
        <w:tc>
          <w:tcPr>
            <w:tcW w:w="3391" w:type="dxa"/>
          </w:tcPr>
          <w:p w14:paraId="4E958BBE" w14:textId="77777777" w:rsidR="004D4470" w:rsidRPr="00FE141E" w:rsidRDefault="004D4470" w:rsidP="004D4470">
            <w:pPr>
              <w:pStyle w:val="NormalWeb"/>
              <w:spacing w:before="0" w:beforeAutospacing="0" w:after="0" w:afterAutospacing="0"/>
              <w:rPr>
                <w:rFonts w:ascii="Arial" w:hAnsi="Arial" w:cs="Arial"/>
                <w:color w:val="222222"/>
                <w:sz w:val="22"/>
                <w:szCs w:val="22"/>
                <w:lang w:val="cy-GB"/>
              </w:rPr>
            </w:pPr>
            <w:r w:rsidRPr="00FE141E">
              <w:rPr>
                <w:rFonts w:ascii="Arial" w:hAnsi="Arial" w:cs="Arial"/>
                <w:color w:val="222222"/>
                <w:sz w:val="22"/>
                <w:szCs w:val="22"/>
                <w:shd w:val="clear" w:color="auto" w:fill="F8F9FA"/>
                <w:lang w:val="cy-GB"/>
              </w:rPr>
              <w:t>Yr hyn yr wyf wedi'i wneud yn yr aseiniad hwn</w:t>
            </w:r>
          </w:p>
          <w:p w14:paraId="5A1EDE00" w14:textId="77777777" w:rsidR="004D4470" w:rsidRPr="00FE141E" w:rsidRDefault="004D4470" w:rsidP="004D4470">
            <w:pPr>
              <w:pStyle w:val="NormalWeb"/>
              <w:spacing w:before="0" w:beforeAutospacing="0" w:after="0" w:afterAutospacing="0"/>
              <w:rPr>
                <w:rFonts w:ascii="Arial" w:hAnsi="Arial" w:cs="Arial"/>
                <w:sz w:val="22"/>
                <w:szCs w:val="22"/>
                <w:lang w:val="cy-GB"/>
              </w:rPr>
            </w:pPr>
            <w:r w:rsidRPr="00FE141E">
              <w:rPr>
                <w:rFonts w:ascii="Arial" w:hAnsi="Arial" w:cs="Arial"/>
                <w:sz w:val="22"/>
                <w:szCs w:val="22"/>
                <w:lang w:val="cy-GB"/>
              </w:rPr>
              <w:t>What I have done in this assignment...</w:t>
            </w:r>
          </w:p>
          <w:p w14:paraId="6D378801" w14:textId="77777777" w:rsidR="004D4470" w:rsidRPr="00FE141E" w:rsidRDefault="004D4470" w:rsidP="004D4470">
            <w:pPr>
              <w:pStyle w:val="AssignBody"/>
              <w:rPr>
                <w:lang w:val="cy-GB"/>
              </w:rPr>
            </w:pPr>
          </w:p>
        </w:tc>
      </w:tr>
      <w:tr w:rsidR="004D4470" w:rsidRPr="00FE141E" w14:paraId="1B46DC73" w14:textId="77777777" w:rsidTr="004D4470">
        <w:trPr>
          <w:trHeight w:val="612"/>
        </w:trPr>
        <w:tc>
          <w:tcPr>
            <w:tcW w:w="1611" w:type="dxa"/>
          </w:tcPr>
          <w:p w14:paraId="182DBDD8" w14:textId="77777777" w:rsidR="004D4470" w:rsidRPr="00FE141E" w:rsidRDefault="004D4470" w:rsidP="004D4470">
            <w:pPr>
              <w:pStyle w:val="AssignBody"/>
              <w:rPr>
                <w:lang w:val="cy-GB"/>
              </w:rPr>
            </w:pPr>
            <w:r w:rsidRPr="00FE141E">
              <w:rPr>
                <w:lang w:val="cy-GB"/>
              </w:rPr>
              <w:t>Targed/Target 1</w:t>
            </w:r>
          </w:p>
        </w:tc>
        <w:tc>
          <w:tcPr>
            <w:tcW w:w="3391" w:type="dxa"/>
          </w:tcPr>
          <w:p w14:paraId="2DD8B8C6" w14:textId="77777777" w:rsidR="004D4470" w:rsidRDefault="004D4470" w:rsidP="004D4470">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shd w:val="clear" w:color="auto" w:fill="FFFFFF"/>
              </w:rPr>
              <w:t>*</w:t>
            </w:r>
            <w:proofErr w:type="spellStart"/>
            <w:r>
              <w:rPr>
                <w:rFonts w:ascii="Helvetica" w:hAnsi="Helvetica" w:cs="Helvetica"/>
                <w:color w:val="283041"/>
                <w:sz w:val="21"/>
                <w:szCs w:val="21"/>
                <w:shd w:val="clear" w:color="auto" w:fill="FFFFFF"/>
              </w:rPr>
              <w:t>Defnyddio'r</w:t>
            </w:r>
            <w:proofErr w:type="spellEnd"/>
            <w:r>
              <w:rPr>
                <w:rFonts w:ascii="Helvetica" w:hAnsi="Helvetica" w:cs="Helvetica"/>
                <w:color w:val="283041"/>
                <w:sz w:val="21"/>
                <w:szCs w:val="21"/>
                <w:shd w:val="clear" w:color="auto" w:fill="FFFFFF"/>
              </w:rPr>
              <w:t xml:space="preserve"> data </w:t>
            </w:r>
            <w:proofErr w:type="spellStart"/>
            <w:r>
              <w:rPr>
                <w:rFonts w:ascii="Helvetica" w:hAnsi="Helvetica" w:cs="Helvetica"/>
                <w:color w:val="283041"/>
                <w:sz w:val="21"/>
                <w:szCs w:val="21"/>
                <w:shd w:val="clear" w:color="auto" w:fill="FFFFFF"/>
              </w:rPr>
              <w:t>gwreiddiol</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i</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gefnogi</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pob</w:t>
            </w:r>
            <w:proofErr w:type="spellEnd"/>
            <w:r>
              <w:rPr>
                <w:rFonts w:ascii="Helvetica" w:hAnsi="Helvetica" w:cs="Helvetica"/>
                <w:color w:val="283041"/>
                <w:sz w:val="21"/>
                <w:szCs w:val="21"/>
                <w:shd w:val="clear" w:color="auto" w:fill="FFFFFF"/>
              </w:rPr>
              <w:t xml:space="preserve"> </w:t>
            </w:r>
            <w:proofErr w:type="spellStart"/>
            <w:proofErr w:type="gramStart"/>
            <w:r>
              <w:rPr>
                <w:rFonts w:ascii="Helvetica" w:hAnsi="Helvetica" w:cs="Helvetica"/>
                <w:color w:val="283041"/>
                <w:sz w:val="21"/>
                <w:szCs w:val="21"/>
                <w:shd w:val="clear" w:color="auto" w:fill="FFFFFF"/>
              </w:rPr>
              <w:t>pwynt</w:t>
            </w:r>
            <w:proofErr w:type="spellEnd"/>
            <w:r>
              <w:rPr>
                <w:rFonts w:ascii="Helvetica" w:hAnsi="Helvetica" w:cs="Helvetica"/>
                <w:color w:val="283041"/>
                <w:sz w:val="21"/>
                <w:szCs w:val="21"/>
                <w:shd w:val="clear" w:color="auto" w:fill="FFFFFF"/>
              </w:rPr>
              <w:t>;</w:t>
            </w:r>
            <w:proofErr w:type="gramEnd"/>
            <w:r>
              <w:rPr>
                <w:rFonts w:ascii="Helvetica" w:hAnsi="Helvetica" w:cs="Helvetica"/>
                <w:color w:val="283041"/>
                <w:sz w:val="21"/>
                <w:szCs w:val="21"/>
                <w:shd w:val="clear" w:color="auto" w:fill="FFFFFF"/>
              </w:rPr>
              <w:t> </w:t>
            </w:r>
          </w:p>
          <w:p w14:paraId="6E354B55" w14:textId="77777777" w:rsidR="004D4470" w:rsidRPr="00FE141E" w:rsidRDefault="004D4470" w:rsidP="004D4470">
            <w:pPr>
              <w:pStyle w:val="NormalWeb"/>
              <w:shd w:val="clear" w:color="auto" w:fill="FFFFFF"/>
              <w:spacing w:before="0" w:beforeAutospacing="0" w:after="0" w:afterAutospacing="0"/>
              <w:rPr>
                <w:lang w:val="cy-GB"/>
              </w:rPr>
            </w:pPr>
            <w:r w:rsidRPr="00FE141E">
              <w:rPr>
                <w:lang w:val="cy-GB"/>
              </w:rPr>
              <w:t xml:space="preserve"> </w:t>
            </w:r>
          </w:p>
        </w:tc>
        <w:tc>
          <w:tcPr>
            <w:tcW w:w="3391" w:type="dxa"/>
          </w:tcPr>
          <w:p w14:paraId="0D98000E" w14:textId="0E147D51" w:rsidR="004D4470" w:rsidRPr="00FE141E" w:rsidRDefault="00BD52E8" w:rsidP="004D4470">
            <w:pPr>
              <w:pStyle w:val="AssignBody"/>
              <w:rPr>
                <w:lang w:val="cy-GB"/>
              </w:rPr>
            </w:pPr>
            <w:r>
              <w:rPr>
                <w:lang w:val="cy-GB"/>
              </w:rPr>
              <w:t>Mae’r wybodaeth sydd ar gael yn y ddogfen yma yn wreiddiol gyda chyfeiriadaeth i ffynhonellau lleol a’r rhestr ddarllen.</w:t>
            </w:r>
          </w:p>
        </w:tc>
      </w:tr>
      <w:tr w:rsidR="004D4470" w:rsidRPr="00FE141E" w14:paraId="2AB07E7C" w14:textId="77777777" w:rsidTr="004D4470">
        <w:trPr>
          <w:trHeight w:val="1075"/>
        </w:trPr>
        <w:tc>
          <w:tcPr>
            <w:tcW w:w="1611" w:type="dxa"/>
          </w:tcPr>
          <w:p w14:paraId="0883E692" w14:textId="77777777" w:rsidR="004D4470" w:rsidRPr="00FE141E" w:rsidRDefault="004D4470" w:rsidP="004D4470">
            <w:pPr>
              <w:pStyle w:val="AssignBody"/>
              <w:rPr>
                <w:lang w:val="cy-GB"/>
              </w:rPr>
            </w:pPr>
            <w:r w:rsidRPr="00FE141E">
              <w:rPr>
                <w:lang w:val="cy-GB"/>
              </w:rPr>
              <w:t>Targed/Target 2</w:t>
            </w:r>
          </w:p>
        </w:tc>
        <w:tc>
          <w:tcPr>
            <w:tcW w:w="3391" w:type="dxa"/>
          </w:tcPr>
          <w:p w14:paraId="47312AC2" w14:textId="77777777" w:rsidR="004D4470" w:rsidRDefault="004D4470" w:rsidP="004D4470">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shd w:val="clear" w:color="auto" w:fill="FFFFFF"/>
              </w:rPr>
              <w:t>*</w:t>
            </w:r>
            <w:proofErr w:type="spellStart"/>
            <w:r>
              <w:rPr>
                <w:rFonts w:ascii="Helvetica" w:hAnsi="Helvetica" w:cs="Helvetica"/>
                <w:color w:val="283041"/>
                <w:sz w:val="21"/>
                <w:szCs w:val="21"/>
                <w:shd w:val="clear" w:color="auto" w:fill="FFFFFF"/>
              </w:rPr>
              <w:t>Defnyddio'r</w:t>
            </w:r>
            <w:proofErr w:type="spellEnd"/>
            <w:r>
              <w:rPr>
                <w:rFonts w:ascii="Helvetica" w:hAnsi="Helvetica" w:cs="Helvetica"/>
                <w:color w:val="283041"/>
                <w:sz w:val="21"/>
                <w:szCs w:val="21"/>
                <w:shd w:val="clear" w:color="auto" w:fill="FFFFFF"/>
              </w:rPr>
              <w:t> </w:t>
            </w:r>
            <w:proofErr w:type="spellStart"/>
            <w:r>
              <w:rPr>
                <w:rFonts w:ascii="Helvetica" w:hAnsi="Helvetica" w:cs="Helvetica"/>
                <w:color w:val="283041"/>
                <w:sz w:val="21"/>
                <w:szCs w:val="21"/>
                <w:shd w:val="clear" w:color="auto" w:fill="FFFFFF"/>
              </w:rPr>
              <w:t>llenyddiaeth</w:t>
            </w:r>
            <w:proofErr w:type="spellEnd"/>
            <w:r>
              <w:rPr>
                <w:rFonts w:ascii="Helvetica" w:hAnsi="Helvetica" w:cs="Helvetica"/>
                <w:color w:val="283041"/>
                <w:sz w:val="21"/>
                <w:szCs w:val="21"/>
                <w:shd w:val="clear" w:color="auto" w:fill="FFFFFF"/>
              </w:rPr>
              <w:t> </w:t>
            </w:r>
            <w:proofErr w:type="spellStart"/>
            <w:r>
              <w:rPr>
                <w:rFonts w:ascii="Helvetica" w:hAnsi="Helvetica" w:cs="Helvetica"/>
                <w:color w:val="283041"/>
                <w:sz w:val="21"/>
                <w:szCs w:val="21"/>
                <w:shd w:val="clear" w:color="auto" w:fill="FFFFFF"/>
              </w:rPr>
              <w:t>i</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hyrwyddo</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ysgrifennu</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mewn</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modd</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sy'n</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llai</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disgrifiadol</w:t>
            </w:r>
            <w:proofErr w:type="spellEnd"/>
            <w:r>
              <w:rPr>
                <w:rFonts w:ascii="Helvetica" w:hAnsi="Helvetica" w:cs="Helvetica"/>
                <w:color w:val="283041"/>
                <w:sz w:val="21"/>
                <w:szCs w:val="21"/>
                <w:shd w:val="clear" w:color="auto" w:fill="FFFFFF"/>
              </w:rPr>
              <w:t xml:space="preserve"> ac </w:t>
            </w:r>
            <w:proofErr w:type="spellStart"/>
            <w:r>
              <w:rPr>
                <w:rFonts w:ascii="Helvetica" w:hAnsi="Helvetica" w:cs="Helvetica"/>
                <w:color w:val="283041"/>
                <w:sz w:val="21"/>
                <w:szCs w:val="21"/>
                <w:shd w:val="clear" w:color="auto" w:fill="FFFFFF"/>
              </w:rPr>
              <w:t>i</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gysylltu</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theori</w:t>
            </w:r>
            <w:proofErr w:type="spellEnd"/>
            <w:r>
              <w:rPr>
                <w:rFonts w:ascii="Helvetica" w:hAnsi="Helvetica" w:cs="Helvetica"/>
                <w:color w:val="283041"/>
                <w:sz w:val="21"/>
                <w:szCs w:val="21"/>
                <w:shd w:val="clear" w:color="auto" w:fill="FFFFFF"/>
              </w:rPr>
              <w:t xml:space="preserve"> ag </w:t>
            </w:r>
            <w:proofErr w:type="spellStart"/>
            <w:r>
              <w:rPr>
                <w:rFonts w:ascii="Helvetica" w:hAnsi="Helvetica" w:cs="Helvetica"/>
                <w:color w:val="283041"/>
                <w:sz w:val="21"/>
                <w:szCs w:val="21"/>
                <w:shd w:val="clear" w:color="auto" w:fill="FFFFFF"/>
              </w:rPr>
              <w:t>arfer</w:t>
            </w:r>
            <w:proofErr w:type="spellEnd"/>
            <w:r>
              <w:rPr>
                <w:rFonts w:ascii="Helvetica" w:hAnsi="Helvetica" w:cs="Helvetica"/>
                <w:color w:val="283041"/>
                <w:sz w:val="21"/>
                <w:szCs w:val="21"/>
                <w:shd w:val="clear" w:color="auto" w:fill="FFFFFF"/>
              </w:rPr>
              <w:t xml:space="preserve"> </w:t>
            </w:r>
            <w:proofErr w:type="spellStart"/>
            <w:proofErr w:type="gramStart"/>
            <w:r>
              <w:rPr>
                <w:rFonts w:ascii="Helvetica" w:hAnsi="Helvetica" w:cs="Helvetica"/>
                <w:color w:val="283041"/>
                <w:sz w:val="21"/>
                <w:szCs w:val="21"/>
                <w:shd w:val="clear" w:color="auto" w:fill="FFFFFF"/>
              </w:rPr>
              <w:t>dosbarth</w:t>
            </w:r>
            <w:proofErr w:type="spellEnd"/>
            <w:r>
              <w:rPr>
                <w:rFonts w:ascii="Helvetica" w:hAnsi="Helvetica" w:cs="Helvetica"/>
                <w:color w:val="283041"/>
                <w:sz w:val="21"/>
                <w:szCs w:val="21"/>
                <w:shd w:val="clear" w:color="auto" w:fill="FFFFFF"/>
              </w:rPr>
              <w:t>;</w:t>
            </w:r>
            <w:proofErr w:type="gramEnd"/>
          </w:p>
          <w:p w14:paraId="44422566" w14:textId="77777777" w:rsidR="004D4470" w:rsidRPr="00FE141E" w:rsidRDefault="004D4470" w:rsidP="004D4470">
            <w:pPr>
              <w:pStyle w:val="AssignBody"/>
              <w:rPr>
                <w:lang w:val="cy-GB"/>
              </w:rPr>
            </w:pPr>
          </w:p>
        </w:tc>
        <w:tc>
          <w:tcPr>
            <w:tcW w:w="3391" w:type="dxa"/>
          </w:tcPr>
          <w:p w14:paraId="38A19A7D" w14:textId="311C1594" w:rsidR="004D4470" w:rsidRPr="00FE141E" w:rsidRDefault="00BD52E8" w:rsidP="004D4470">
            <w:pPr>
              <w:pStyle w:val="AssignBody"/>
              <w:rPr>
                <w:lang w:val="cy-GB"/>
              </w:rPr>
            </w:pPr>
            <w:r>
              <w:rPr>
                <w:lang w:val="cy-GB"/>
              </w:rPr>
              <w:t xml:space="preserve">Ceir enghreifftiau yma sy’n pwyso a mesur ar sawl agwedd o gysyniad. Cawn ymdrech i wrthbrofi hefyd. </w:t>
            </w:r>
          </w:p>
        </w:tc>
      </w:tr>
      <w:tr w:rsidR="004D4470" w:rsidRPr="00FE141E" w14:paraId="36FED551" w14:textId="77777777" w:rsidTr="004D4470">
        <w:trPr>
          <w:trHeight w:val="690"/>
        </w:trPr>
        <w:tc>
          <w:tcPr>
            <w:tcW w:w="1611" w:type="dxa"/>
          </w:tcPr>
          <w:p w14:paraId="4FF1230D" w14:textId="77777777" w:rsidR="004D4470" w:rsidRPr="00FE141E" w:rsidRDefault="004D4470" w:rsidP="004D4470">
            <w:pPr>
              <w:pStyle w:val="AssignBody"/>
              <w:rPr>
                <w:lang w:val="cy-GB"/>
              </w:rPr>
            </w:pPr>
            <w:r w:rsidRPr="00FE141E">
              <w:rPr>
                <w:lang w:val="cy-GB"/>
              </w:rPr>
              <w:t>Targed/Target 3</w:t>
            </w:r>
          </w:p>
        </w:tc>
        <w:tc>
          <w:tcPr>
            <w:tcW w:w="3391" w:type="dxa"/>
          </w:tcPr>
          <w:p w14:paraId="70DA98EA" w14:textId="77777777" w:rsidR="004D4470" w:rsidRDefault="004D4470" w:rsidP="004D4470">
            <w:pPr>
              <w:pStyle w:val="NormalWeb"/>
              <w:shd w:val="clear" w:color="auto" w:fill="FFFFFF"/>
              <w:spacing w:before="0" w:beforeAutospacing="0" w:after="0" w:afterAutospacing="0"/>
              <w:rPr>
                <w:rFonts w:ascii="Helvetica" w:hAnsi="Helvetica" w:cs="Helvetica"/>
                <w:color w:val="283041"/>
                <w:sz w:val="21"/>
                <w:szCs w:val="21"/>
              </w:rPr>
            </w:pPr>
          </w:p>
          <w:p w14:paraId="0D293821" w14:textId="77777777" w:rsidR="004D4470" w:rsidRDefault="004D4470" w:rsidP="004D4470">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shd w:val="clear" w:color="auto" w:fill="FFFFFF"/>
              </w:rPr>
              <w:t>*</w:t>
            </w:r>
            <w:proofErr w:type="spellStart"/>
            <w:r>
              <w:rPr>
                <w:rFonts w:ascii="Helvetica" w:hAnsi="Helvetica" w:cs="Helvetica"/>
                <w:color w:val="283041"/>
                <w:sz w:val="21"/>
                <w:szCs w:val="21"/>
                <w:shd w:val="clear" w:color="auto" w:fill="FFFFFF"/>
              </w:rPr>
              <w:t>Gwirio'r</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iaith</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mai</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mae</w:t>
            </w:r>
            <w:proofErr w:type="spellEnd"/>
            <w:r>
              <w:rPr>
                <w:rFonts w:ascii="Helvetica" w:hAnsi="Helvetica" w:cs="Helvetica"/>
                <w:color w:val="283041"/>
                <w:sz w:val="21"/>
                <w:szCs w:val="21"/>
                <w:shd w:val="clear" w:color="auto" w:fill="FFFFFF"/>
              </w:rPr>
              <w:t>, bod).</w:t>
            </w:r>
          </w:p>
          <w:p w14:paraId="015B0BDB" w14:textId="77777777" w:rsidR="004D4470" w:rsidRPr="00FE141E" w:rsidRDefault="004D4470" w:rsidP="004D4470">
            <w:pPr>
              <w:pStyle w:val="AssignBody"/>
              <w:rPr>
                <w:lang w:val="cy-GB"/>
              </w:rPr>
            </w:pPr>
          </w:p>
        </w:tc>
        <w:tc>
          <w:tcPr>
            <w:tcW w:w="3391" w:type="dxa"/>
          </w:tcPr>
          <w:p w14:paraId="1CE27713" w14:textId="4398E2CC" w:rsidR="004D4470" w:rsidRPr="00FE141E" w:rsidRDefault="00BD52E8" w:rsidP="004D4470">
            <w:pPr>
              <w:pStyle w:val="AssignBody"/>
              <w:rPr>
                <w:lang w:val="cy-GB"/>
              </w:rPr>
            </w:pPr>
            <w:r>
              <w:rPr>
                <w:lang w:val="cy-GB"/>
              </w:rPr>
              <w:t>Mae’r gwall yma wedi ei gyfeirio ato yn drylwyr.</w:t>
            </w:r>
          </w:p>
        </w:tc>
      </w:tr>
    </w:tbl>
    <w:p w14:paraId="1B7221F7" w14:textId="16D7A3DC" w:rsidR="004D4470" w:rsidRDefault="00290C81" w:rsidP="00E611D9">
      <w:pPr>
        <w:pStyle w:val="AssignBody"/>
        <w:rPr>
          <w:b/>
          <w:bCs/>
          <w:lang w:val="cy-GB"/>
        </w:rPr>
      </w:pPr>
      <w:r>
        <w:rPr>
          <w:noProof/>
        </w:rPr>
        <w:drawing>
          <wp:inline distT="0" distB="0" distL="0" distR="0" wp14:anchorId="69B5DF79" wp14:editId="1A057E37">
            <wp:extent cx="4233672" cy="2660745"/>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3780" t="28436" r="10779" b="43138"/>
                    <a:stretch/>
                  </pic:blipFill>
                  <pic:spPr bwMode="auto">
                    <a:xfrm>
                      <a:off x="0" y="0"/>
                      <a:ext cx="4276122" cy="2687424"/>
                    </a:xfrm>
                    <a:prstGeom prst="rect">
                      <a:avLst/>
                    </a:prstGeom>
                    <a:ln>
                      <a:noFill/>
                    </a:ln>
                    <a:extLst>
                      <a:ext uri="{53640926-AAD7-44D8-BBD7-CCE9431645EC}">
                        <a14:shadowObscured xmlns:a14="http://schemas.microsoft.com/office/drawing/2010/main"/>
                      </a:ext>
                    </a:extLst>
                  </pic:spPr>
                </pic:pic>
              </a:graphicData>
            </a:graphic>
          </wp:inline>
        </w:drawing>
      </w:r>
    </w:p>
    <w:p w14:paraId="43389215" w14:textId="77777777" w:rsidR="00290C81" w:rsidRDefault="00290C81" w:rsidP="00E611D9">
      <w:pPr>
        <w:pStyle w:val="AssignBody"/>
        <w:rPr>
          <w:b/>
          <w:bCs/>
          <w:lang w:val="cy-GB"/>
        </w:rPr>
      </w:pPr>
    </w:p>
    <w:p w14:paraId="5EAD308F" w14:textId="47C09C4A" w:rsidR="00675D8D" w:rsidRPr="00FE141E" w:rsidRDefault="00675D8D" w:rsidP="00E611D9">
      <w:pPr>
        <w:pStyle w:val="AssignBody"/>
        <w:rPr>
          <w:b/>
          <w:bCs/>
          <w:lang w:val="cy-GB"/>
        </w:rPr>
      </w:pPr>
      <w:r w:rsidRPr="00FE141E">
        <w:rPr>
          <w:b/>
          <w:bCs/>
          <w:lang w:val="cy-GB"/>
        </w:rPr>
        <w:t>Rhagarweiniad</w:t>
      </w:r>
    </w:p>
    <w:p w14:paraId="44AC06AB" w14:textId="2F243A0A" w:rsidR="00FB0B59" w:rsidRDefault="0098550A" w:rsidP="00A4252F">
      <w:pPr>
        <w:pStyle w:val="AssignBody"/>
        <w:rPr>
          <w:lang w:val="cy-GB"/>
        </w:rPr>
      </w:pPr>
      <w:r w:rsidRPr="0098550A">
        <w:rPr>
          <w:rFonts w:cs="Arial"/>
          <w:lang w:val="cy-GB"/>
        </w:rPr>
        <w:t>Pe bawn ni’n ystyried ardal o ddatblygiad sydd gennym yn genedlaethol fe fyddwn ni’n codi llythrennedd. Ers talwm rydyn ni fel cenedl wedi cwympo tu ôl ein cymdogion. Rydyn ni wedi ennill y safle olaf ers y pum mlynedd diwethaf gyda chanlyniadau PISA ar draws pob adran (WalesOnline, 2019). Efallai o ganlyniad i’r rhediad yma o ganlyniadau llai dymunol rydyn ni fel gwlad wedi dewis i beidio sefyll profion ysgrifennu creadigol. Yn ôl ein Gweinidog Addysg, Kirsty Williams, "na ddylai Cymru gymryd rhan" meddai llynnedd. Y casgliad a ddylai deillio o’r ddadl hon yw pwysigrwydd Llais y Plentyn yn ystod y proses o ffurfio CDY. Er mwyn egluro hyn gellid ystyried dadl MacBlain (2014) sy’n codi’r syniad o’r byd yn crebachu wrth i dechnoleg hawlio mynediad i wybodaeth ehangach i blant a rhieni. O ganlyniad i’r mynediad yma sydd i blant, rhieni, rhanddeiliaid ac ati, mae yna fodd i gynnwys yr unigolion yma pan fyddwch yn cynllunio’r strategaethau. Gallwn gytuno felly bydd pawb yn canu o’r un llyfryn emynau. Yn yr un modd trwy rannu'r wybodaeth gyda’r carfanau cywir, mae’r proses o gasglu data neu ddyfeisio datrysiadau wedi hwyluso.</w:t>
      </w:r>
    </w:p>
    <w:p w14:paraId="1CDB4DE8" w14:textId="77777777" w:rsidR="004D4470" w:rsidRDefault="004D4470" w:rsidP="00A4252F">
      <w:pPr>
        <w:pStyle w:val="AssignBody"/>
        <w:rPr>
          <w:lang w:val="cy-GB"/>
        </w:rPr>
        <w:sectPr w:rsidR="004D4470" w:rsidSect="004D4470">
          <w:headerReference w:type="default" r:id="rId12"/>
          <w:footerReference w:type="default" r:id="rId13"/>
          <w:pgSz w:w="16838" w:h="11906" w:orient="landscape"/>
          <w:pgMar w:top="720" w:right="720" w:bottom="720" w:left="720" w:header="708" w:footer="708" w:gutter="0"/>
          <w:cols w:space="708"/>
          <w:docGrid w:linePitch="360"/>
        </w:sectPr>
      </w:pPr>
    </w:p>
    <w:p w14:paraId="70902315" w14:textId="264AC103" w:rsidR="00E04E6D" w:rsidRDefault="00E04E6D" w:rsidP="00A4252F">
      <w:pPr>
        <w:pStyle w:val="AssignBody"/>
        <w:rPr>
          <w:lang w:val="cy-GB"/>
        </w:rPr>
      </w:pPr>
    </w:p>
    <w:p w14:paraId="22610BF1" w14:textId="0FBEA4EE" w:rsidR="00A4252F" w:rsidRPr="00A4252F" w:rsidRDefault="0098550A" w:rsidP="006B55C5">
      <w:pPr>
        <w:pStyle w:val="AssignBody"/>
        <w:rPr>
          <w:lang w:val="cy-GB"/>
        </w:rPr>
      </w:pPr>
      <w:r w:rsidRPr="0098550A">
        <w:rPr>
          <w:rFonts w:cs="Arial"/>
          <w:lang w:val="cy-GB"/>
        </w:rPr>
        <w:t>Er mwyn gosod cyd-destun i’r adroddiad, fe fydd angen ystyried nodweddion cefndirol yr ysgol. Tu fewn i ardal wledig yn Sir Gaerfyrddin gyda 296 o ddisgyblion y mae’r ysgol wedi ei lleoli. Mae 7.9% o ddisgyblion yn derbyn prydau ysgol am ddim, sy'n sylweddol is na'r cyfartaledd cenedlaethol. Nodir gan yr ysgol bod saith deg tri o ddisgyblion (31%) ag anghenion dysgu ychwanegol, sy'n sylweddol uwch na'r cyfartaledd cenedlaethol. Ychydig iawn o ddisgyblion sydd â datganiad. Yn ôl adroddiad Estyn 2017 mae safonau’r ysgol yn Rhagorol gyda disgwyliadau i’r dyfodol yn cwympo o dan yr un categori.</w:t>
      </w:r>
    </w:p>
    <w:p w14:paraId="495BB7D8" w14:textId="77777777" w:rsidR="00A4252F" w:rsidRPr="00FE141E" w:rsidRDefault="00A4252F" w:rsidP="00E611D9">
      <w:pPr>
        <w:pStyle w:val="AssignBody"/>
        <w:rPr>
          <w:lang w:val="cy-GB"/>
        </w:rPr>
      </w:pPr>
    </w:p>
    <w:p w14:paraId="07B77D9A" w14:textId="77777777" w:rsidR="00A4252F" w:rsidRPr="008950EC" w:rsidRDefault="00A4252F" w:rsidP="00E611D9">
      <w:pPr>
        <w:pStyle w:val="AssignBody"/>
        <w:rPr>
          <w:b/>
          <w:bCs/>
          <w:lang w:val="cy-GB"/>
        </w:rPr>
      </w:pPr>
    </w:p>
    <w:p w14:paraId="75F89585" w14:textId="77777777" w:rsidR="008D559D" w:rsidRPr="00FE141E" w:rsidRDefault="008D559D" w:rsidP="00E611D9">
      <w:pPr>
        <w:pStyle w:val="AssignBody"/>
        <w:rPr>
          <w:lang w:val="cy-GB"/>
        </w:rPr>
      </w:pPr>
    </w:p>
    <w:p w14:paraId="159DFFB5" w14:textId="476E8531" w:rsidR="00675D8D" w:rsidRPr="00FE141E" w:rsidRDefault="00675D8D" w:rsidP="00E611D9">
      <w:pPr>
        <w:pStyle w:val="AssignBody"/>
        <w:rPr>
          <w:b/>
          <w:bCs/>
          <w:lang w:val="cy-GB"/>
        </w:rPr>
      </w:pPr>
      <w:r w:rsidRPr="00FE141E">
        <w:rPr>
          <w:b/>
          <w:bCs/>
          <w:lang w:val="cy-GB"/>
        </w:rPr>
        <w:t>Adolygiad Llenyddiaeth</w:t>
      </w:r>
    </w:p>
    <w:p w14:paraId="7D8A4A2F" w14:textId="77777777" w:rsidR="00FE141E" w:rsidRPr="00FE141E" w:rsidRDefault="00FE141E" w:rsidP="00E611D9">
      <w:pPr>
        <w:pStyle w:val="AssignBody"/>
        <w:rPr>
          <w:b/>
          <w:bCs/>
          <w:lang w:val="cy-GB"/>
        </w:rPr>
      </w:pPr>
    </w:p>
    <w:p w14:paraId="6429E254" w14:textId="7C92A212" w:rsidR="00FE141E" w:rsidRDefault="0098550A" w:rsidP="00FE141E">
      <w:pPr>
        <w:pStyle w:val="AssignBody"/>
        <w:rPr>
          <w:lang w:val="cy-GB"/>
        </w:rPr>
      </w:pPr>
      <w:r w:rsidRPr="0098550A">
        <w:rPr>
          <w:rFonts w:cs="Arial"/>
          <w:lang w:val="cy-GB"/>
        </w:rPr>
        <w:t>Pe bawn ni’n ystyried dull confensiynol o gasglu gwaith ymchwil fe fyddwn ni’n dychmygu’r uwch tîm rheoli yn ffurfio Cynllun Datblygu Ysgol (CDY). Wrth i newidiadau ar lawr y dosbarth yn CA2 mynd i’r eithaf gydag egwyddorion y Cyfnod Sylfaen, mae’n bwysig felly i ystyried dulliau gwahanol o gasglu data rhwng staff a disgyblion. O’r cychwyn daeth agweddau ar y Dull Mosaic i’r amlwg ar gyfer ymdriniaeth gyfoes. Datblygwyd y Dull Mosaic gyntaf yn Llundain 1999 gan Alisson Clarke a Peter Moss. Mae'r Dull Mosaic yn pwysleisio hawliau'r disgyblion i gymryd rhan mewn penderfyniadau sy'n effeithio ar eu bywydau a'u dysgu (Clarke a Moss, 2011). Mae'r dull hwn wedi dod yn fwyfwy poblogaidd ymysg gwledydd Ewrop. Mae'r Dull Mosaic yn ystyried y disgybl fel unigolyn o bwys gyda safbwyntiau, meddyliau a barn benodol, yn hytrach nag edrych ar y plentyn fel gwrthrych (Prout, 1997). Mae'r Dull Mosaig yn enghraifft o wrando ar blentyn ac mae'n pwysleisio bod y plentyn yn arbenigwyr ar eu dysgu eu hunain ac felly dylent fod yn rhan o benderfyniadau sy'n eu cynnwys nhw a'u dysgu. Er mwyn egluro sut fydd y dull yn hybu CDY gwell mae Haynes (2002) a Smidt (2005) yn ehangu ar y pwnc i nodi bod gwrando ar ddisgyblion a rhoi dewisiadau iddynt yn eu haddysg yn rhoi hybu cymhelliant ac yn cynyddu cyfraniadau yn yr ystafell ddosbarth. Gallwn gyd-blethu’r egwyddorion o’r llenyddiaeth uchod trwy ystyried y sylw mae’r ysgol yn gosod i lais y plentyn trwy gydol y siwrne addysg. Cyn mynd ati gyda thema, mae’r dosbarth yn cyd-weithio i ffurfio syniadau sy’n cyffwrdd ar bob maes dysgu a phrofiad o’r cwricwlwm newydd.</w:t>
      </w:r>
    </w:p>
    <w:p w14:paraId="0792788E" w14:textId="355C66C8" w:rsidR="005147A4" w:rsidRPr="00FE141E" w:rsidRDefault="0098550A" w:rsidP="008754B8">
      <w:pPr>
        <w:pStyle w:val="AssignBody"/>
        <w:ind w:firstLine="720"/>
        <w:rPr>
          <w:lang w:val="cy-GB"/>
        </w:rPr>
      </w:pPr>
      <w:r w:rsidRPr="0098550A">
        <w:rPr>
          <w:rFonts w:cs="Arial"/>
          <w:lang w:val="cy-GB"/>
        </w:rPr>
        <w:t xml:space="preserve">Mae'r dull Mosaic yn rhannu nodweddion tebyg i egwyddorion addysgwyr dylanwadol fel Maria Montessori, Jean Piaget, Vygotsky yn ogystal â’r UNCRC sydd i gyd yn pwysleisio gwerth cydnabod llais y plentyn. Mae Laurio (2005) a Grigg (2015) yn tynnu sylw at bersbectif gwahanol. Fodd bynnag, mae Laurio (2005) yn nodi bod angen addysgu plant cyn y gallant wneud dewisiadau a fydd yn effeithio ar eu dysgu mewn ffordd gadarnhaol. Ymhellach mae Grigg (2015) ar un llaw yn cefnogi llais y disgybl, ond ar y llaw arall yn nodi'r pryder y gall o ormod o ddargyfeiriadau oddi wrth y cwricwlwm cenedlaethol cymryd ar gynllunio athrawon wrth iddynt orddibynnu ar lais disgyblion i ddylanwadu ar ddewisiadau. Ni raid chwilio </w:t>
      </w:r>
      <w:r w:rsidRPr="0098550A">
        <w:rPr>
          <w:rFonts w:cs="Arial"/>
          <w:lang w:val="cy-GB"/>
        </w:rPr>
        <w:lastRenderedPageBreak/>
        <w:t>ymhell i ganfod tystiolaeth sy’n hybu bod perthynas ar y cyd rhwng y disgyblion, yr athrawon, rhieni, llywodraethwyr a rhanddeiliaid sy’n cynhyrchu’r wybodaeth fwyaf addawol.</w:t>
      </w:r>
    </w:p>
    <w:p w14:paraId="39B04A0E" w14:textId="23B35452" w:rsidR="00FE141E" w:rsidRDefault="0098550A" w:rsidP="00127103">
      <w:pPr>
        <w:pStyle w:val="AssignBody"/>
        <w:ind w:firstLine="720"/>
        <w:rPr>
          <w:lang w:val="cy-GB"/>
        </w:rPr>
      </w:pPr>
      <w:r w:rsidRPr="0098550A">
        <w:rPr>
          <w:rFonts w:cs="Arial"/>
          <w:lang w:val="cy-GB"/>
        </w:rPr>
        <w:t>Ar y cyfan, pe bawn ni’n cynnal gwaith ymchwil o’r CDY ar ffurf y dull Mosaic fe fydd angen ystyried y canlynol: arsylwadau, cyfweld a phersbectif y disgybl i afael ar ddata priodol. Mae Smart et al (2013), Bruce et al (2014) a Bohart and Procopio (2018) yn argymell defnyddio arsylwi fel offeryn ar gyfer casglu data, gan awgrymu y gall fod yn ffordd naturiolaidd iawn o gasglu data gan blant. Er bod Glasson (2009) yn beirniadu'r defnydd o arsylwadau yn unig gan awgrymu eu bod yn aneffeithlon wrth ddarparu lefel briodol o fewnwelediad i farn y disgyblion. Ar y llaw arall, mae Morgan a Ellis (2011) yn beirniadu'r defnydd o arsylwadau gan dynnu sylw at y ffaith bod angen i'r arsylwr feddu ar sgiliau arsylwi effeithlon er mwyn casglu canfyddiadau dilys a dibynadwy. Er bod y dull Mosaig yn gweithredu ethos a arweinir gan blant, mae Jones et al (2014) yn nodi y gall ymchwilydd newydd integreiddio cwestiynau blaenllaw wrth gyfweld i gael data i weddu i'w hymchwil. Gall hyn annilysu hygrededd defnyddio'r dull Mosaig i gasglu ymchwil.</w:t>
      </w:r>
    </w:p>
    <w:p w14:paraId="473EF471" w14:textId="769BAB16" w:rsidR="00705983" w:rsidRDefault="0098550A" w:rsidP="00705983">
      <w:pPr>
        <w:pStyle w:val="AssignBody"/>
        <w:ind w:firstLine="720"/>
        <w:rPr>
          <w:lang w:val="cy-GB"/>
        </w:rPr>
      </w:pPr>
      <w:r w:rsidRPr="0098550A">
        <w:rPr>
          <w:rFonts w:cs="Arial"/>
          <w:lang w:val="cy-GB"/>
        </w:rPr>
        <w:t>Yn yr un modd, mae Willingham (2009) yn cydnabod hyn yn gadarnhaol. Awgryma ganddo fod rhai disgyblion yn ffurfio stigma negyddol gydag amgylchedd yr ystafell ddosbarth sydd wedyn yn effeithio ar eu dysgu. Felly, gan nodi'r amgylchedd dysgu awyr agored fel gofod cadarnhaol posibl ar gyfer dysgu effeithiol, a chreu gofod addysgol sy'n rhydd o stigma (Waite, 2017). Gallai hyn fod yn rhwystr posibl i les y plentyn gan nad oes ganddo elfen allweddol o ddatblygiad addysg, sef y tu fas. Pe bawn ni’n tynnu sylw arbennig at brosesau'r dull Mosaic, fe fydd angen trafod y camau gwahanol. Y cam cyntaf yw casglu gwybodaeth. Gellir cyflawni hyn mewn sawl ffordd ond fel rheol ceir trwy bersbectif y disgybl megis tynnu lluniau o'r hyn maent yn ei werthfawrogi yn yr ysgol. Yr ail gam yw casglu disgyblion ac oedolion i drafod y dystiolaeth a gasglwyd. Mae hyn yn caniatáu cyfle i’r disgybl cynnig esboniad pellach o'r hyn y mae'n ei werthfawrogi yn ei addysg. Oblegid hyn bydd y dulliau mwyaf effeithiol wedi dethol ar gyfer y tro nesaf. Mae cam dau yn aml yn caniatáu i'r cyfranogwr drafod canfyddiadau gyda rhieni ochr yn ochr ag athro/athrawes. Mae cyswllt ysgol-cartref gweithredol yn offeryn effeithiol sy'n cael ei werthfawrogi yn system addysg heddiw. Mae Donaldson (2015), UNCRC a Ainscow et al (2012) i gyd yn pwysleisio'r pwysigrwydd y gall berthynas hon ei chwarae yn natblygiad a gallu academaidd yr unigolyn. Mae'r trydydd cam yn cynnwys oedolion a disgyblion yn trafod cwestiynau i annog a datblygu atebion posib a'r camau nesaf i'r canfyddiadau.</w:t>
      </w:r>
    </w:p>
    <w:p w14:paraId="30FBF1B7" w14:textId="77777777" w:rsidR="008370F7" w:rsidRPr="007B467C" w:rsidRDefault="008370F7" w:rsidP="008370F7">
      <w:pPr>
        <w:pStyle w:val="AssignBody"/>
        <w:rPr>
          <w:color w:val="FF0000"/>
          <w:lang w:val="cy-GB"/>
        </w:rPr>
      </w:pPr>
    </w:p>
    <w:p w14:paraId="577751F8" w14:textId="0D1DA246" w:rsidR="00F65BB8" w:rsidRDefault="00F65BB8" w:rsidP="008370F7">
      <w:pPr>
        <w:pStyle w:val="AssignBody"/>
        <w:rPr>
          <w:lang w:val="cy-GB"/>
        </w:rPr>
      </w:pPr>
    </w:p>
    <w:p w14:paraId="1EF10315" w14:textId="52A8D3CB" w:rsidR="00675D8D" w:rsidRPr="00FE141E" w:rsidRDefault="00675D8D" w:rsidP="00E611D9">
      <w:pPr>
        <w:pStyle w:val="AssignBody"/>
        <w:rPr>
          <w:b/>
          <w:bCs/>
          <w:lang w:val="cy-GB"/>
        </w:rPr>
      </w:pPr>
      <w:r w:rsidRPr="00FE141E">
        <w:rPr>
          <w:b/>
          <w:bCs/>
          <w:lang w:val="cy-GB"/>
        </w:rPr>
        <w:t>Datblygu pwynt gweithredu</w:t>
      </w:r>
    </w:p>
    <w:p w14:paraId="0A00C4F9" w14:textId="7F124BB8" w:rsidR="00647DC9" w:rsidRDefault="0098550A" w:rsidP="00647DC9">
      <w:pPr>
        <w:pStyle w:val="AssignBody"/>
        <w:rPr>
          <w:lang w:val="cy-GB"/>
        </w:rPr>
      </w:pPr>
      <w:r w:rsidRPr="0098550A">
        <w:rPr>
          <w:rFonts w:cs="Arial"/>
          <w:lang w:val="cy-GB"/>
        </w:rPr>
        <w:t xml:space="preserve">Llwydda’r ysgol i gyd-ymffurfio gydag ethos sydd yn deillio o Gonfensiwn y Cenhedloedd Unedig ar Hawliau’r Plentyn (CCUHP). Ar y cyfan, ceir CDY ei lywio gan werthusiad rheolaidd y mae ysgol yn ei wneud o'i pherfformiad a'i data cyd-destunol (Llywodraeth Cymru, 2014). Cynhwysir blaenoriaethau i wella'r ysgol ynghyd â thargedau tymor byr a thymor hir. Y flaenoriaeth yn ôl Llywodraeth Cymru (2017) yw bodloni anghenion amrywiol yr holl ddysgwyr i sicrhau cynnydd disgyblion a chodi dyheadau. Mae’r ysgol </w:t>
      </w:r>
      <w:r w:rsidRPr="0098550A">
        <w:rPr>
          <w:rFonts w:cs="Arial"/>
          <w:lang w:val="cy-GB"/>
        </w:rPr>
        <w:lastRenderedPageBreak/>
        <w:t>yn cadw llygaid barcud pob amser ar gofnodion Incerts i ddilyn gostyngiadau neu anghysonderau. Nid yn unig hynny, mae yna flaenoriaeth i ddilyn sgorau cenhedlaethol er mwyn sefydlu rhywfaint o gyd-destun ar ddisgwyliadau. Dydy’r ysgol ddim yn dangos nodweddion cyffredin o ysgol gymunedol. Ni ellir anwybyddu’r ymdrech cyson sydd i ymaelodi’r rhanddeiliaid gyda chyfarfodydd rheolaidd ar feysydd megis CDY, gyda nifer fawr o’r wybodaeth yn deillio o Holiaduron Rhieni Hydref 2017 a Chwefror 2018. Codir gan y CDY dan sylw ymdrechion i godi lefelau llythrennedd yn CA2 gan 10%. Yn dilyn hyn ceir symudiad gan athrawon i afael ar y safleoedd mwyaf gwan ar draws CA2, dyma oedd yr ysgrifennu, yn benodol, ysgrifennu creadigol. Gadewch i ni ddechrau drwy archwilio beth oedd gan yr ysgol yn ei lle ar gyfer CDY am Faes Arolygu 1:</w:t>
      </w:r>
    </w:p>
    <w:p w14:paraId="11606EE3" w14:textId="77777777" w:rsidR="00647DC9" w:rsidRDefault="00647DC9" w:rsidP="00647DC9">
      <w:pPr>
        <w:pStyle w:val="AssignBody"/>
        <w:rPr>
          <w:lang w:val="cy-GB"/>
        </w:rPr>
      </w:pPr>
    </w:p>
    <w:p w14:paraId="3B8AA82C" w14:textId="77777777" w:rsidR="00647DC9" w:rsidRPr="001D3ABE" w:rsidRDefault="00647DC9" w:rsidP="00647DC9">
      <w:pPr>
        <w:pStyle w:val="AssignBody"/>
        <w:numPr>
          <w:ilvl w:val="0"/>
          <w:numId w:val="4"/>
        </w:numPr>
        <w:rPr>
          <w:lang w:val="cy-GB"/>
        </w:rPr>
      </w:pPr>
      <w:r w:rsidRPr="001D3ABE">
        <w:rPr>
          <w:lang w:val="cy-GB"/>
        </w:rPr>
        <w:t xml:space="preserve">PoP a CoP fel offer effeithiol ar gyfer offer </w:t>
      </w:r>
      <w:r>
        <w:rPr>
          <w:lang w:val="cy-GB"/>
        </w:rPr>
        <w:t xml:space="preserve">dilyn </w:t>
      </w:r>
      <w:r w:rsidRPr="001D3ABE">
        <w:rPr>
          <w:lang w:val="cy-GB"/>
        </w:rPr>
        <w:t>cynnydd cryno</w:t>
      </w:r>
    </w:p>
    <w:p w14:paraId="5162722E" w14:textId="77777777" w:rsidR="00647DC9" w:rsidRPr="001D3ABE" w:rsidRDefault="00647DC9" w:rsidP="00647DC9">
      <w:pPr>
        <w:pStyle w:val="AssignBody"/>
        <w:numPr>
          <w:ilvl w:val="0"/>
          <w:numId w:val="4"/>
        </w:numPr>
        <w:rPr>
          <w:lang w:val="cy-GB"/>
        </w:rPr>
      </w:pPr>
      <w:r w:rsidRPr="001D3ABE">
        <w:rPr>
          <w:lang w:val="cy-GB"/>
        </w:rPr>
        <w:t>Ein hymrwymiad i wahaniaethu effeithiol, dewis disgyblion</w:t>
      </w:r>
    </w:p>
    <w:p w14:paraId="48C33284" w14:textId="77777777" w:rsidR="00647DC9" w:rsidRPr="001D3ABE" w:rsidRDefault="00647DC9" w:rsidP="00647DC9">
      <w:pPr>
        <w:pStyle w:val="AssignBody"/>
        <w:numPr>
          <w:ilvl w:val="0"/>
          <w:numId w:val="4"/>
        </w:numPr>
        <w:rPr>
          <w:lang w:val="cy-GB"/>
        </w:rPr>
      </w:pPr>
      <w:r w:rsidRPr="001D3ABE">
        <w:rPr>
          <w:lang w:val="cy-GB"/>
        </w:rPr>
        <w:t xml:space="preserve">Ein disgwyliad uchel i'r holl ddysgwyr gyflawni'r </w:t>
      </w:r>
      <w:r>
        <w:rPr>
          <w:lang w:val="cy-GB"/>
        </w:rPr>
        <w:t xml:space="preserve">cynnydd </w:t>
      </w:r>
      <w:r w:rsidRPr="001D3ABE">
        <w:rPr>
          <w:lang w:val="cy-GB"/>
        </w:rPr>
        <w:t xml:space="preserve">disgwyliedig </w:t>
      </w:r>
    </w:p>
    <w:p w14:paraId="0375C9B3" w14:textId="0550111F" w:rsidR="00647DC9" w:rsidRPr="001D3ABE" w:rsidRDefault="0098550A" w:rsidP="00647DC9">
      <w:pPr>
        <w:pStyle w:val="AssignBody"/>
        <w:numPr>
          <w:ilvl w:val="0"/>
          <w:numId w:val="4"/>
        </w:numPr>
        <w:rPr>
          <w:lang w:val="cy-GB"/>
        </w:rPr>
      </w:pPr>
      <w:r w:rsidRPr="0098550A">
        <w:rPr>
          <w:rFonts w:cs="Arial"/>
          <w:lang w:val="cy-GB"/>
        </w:rPr>
        <w:t>Defnyddio Incerts yn fwy ffurfiol fel offeryn digidol ar gyfer dilyn cynnydd ac i ysgrifennu adroddiadau</w:t>
      </w:r>
    </w:p>
    <w:p w14:paraId="58C7800A" w14:textId="77777777" w:rsidR="00647DC9" w:rsidRDefault="00647DC9" w:rsidP="00647DC9">
      <w:pPr>
        <w:pStyle w:val="AssignBody"/>
        <w:numPr>
          <w:ilvl w:val="0"/>
          <w:numId w:val="4"/>
        </w:numPr>
        <w:rPr>
          <w:lang w:val="cy-GB"/>
        </w:rPr>
      </w:pPr>
      <w:r w:rsidRPr="001D3ABE">
        <w:rPr>
          <w:lang w:val="cy-GB"/>
        </w:rPr>
        <w:t xml:space="preserve">Defnyddio </w:t>
      </w:r>
      <w:r>
        <w:rPr>
          <w:lang w:val="cy-GB"/>
        </w:rPr>
        <w:t>Tric A Chlic</w:t>
      </w:r>
      <w:r w:rsidRPr="001D3ABE">
        <w:rPr>
          <w:lang w:val="cy-GB"/>
        </w:rPr>
        <w:t xml:space="preserve"> yn fwy trylwyr ac ymgyfarwyddo</w:t>
      </w:r>
    </w:p>
    <w:p w14:paraId="1ACB72D3" w14:textId="77777777" w:rsidR="00647DC9" w:rsidRDefault="00647DC9" w:rsidP="00E611D9">
      <w:pPr>
        <w:pStyle w:val="AssignBody"/>
        <w:rPr>
          <w:lang w:val="cy-GB"/>
        </w:rPr>
      </w:pPr>
    </w:p>
    <w:p w14:paraId="2076547E" w14:textId="0D9E1BE6" w:rsidR="002C4FD9" w:rsidRDefault="0098550A" w:rsidP="00E611D9">
      <w:pPr>
        <w:pStyle w:val="AssignBody"/>
        <w:rPr>
          <w:lang w:val="cy-GB"/>
        </w:rPr>
      </w:pPr>
      <w:r w:rsidRPr="0098550A">
        <w:rPr>
          <w:rFonts w:cs="Arial"/>
          <w:lang w:val="cy-GB"/>
        </w:rPr>
        <w:t>Mae’r prosesau o lenwi proffiliau PoP (Pupil on Page) a CoP (Class on Page) yn caniatáu llif o wybodaeth graidd er mwyn codi ar adrannau sydd angen sylw ac felly cawn asesu ffurfiannol ar waith i ddilyn cynnydd.</w:t>
      </w:r>
    </w:p>
    <w:p w14:paraId="4398695E" w14:textId="7F6D49DB" w:rsidR="00763B51" w:rsidRDefault="0098550A" w:rsidP="00E611D9">
      <w:pPr>
        <w:pStyle w:val="AssignBody"/>
        <w:rPr>
          <w:rFonts w:cs="Arial"/>
          <w:lang w:val="cy-GB"/>
        </w:rPr>
      </w:pPr>
      <w:r w:rsidRPr="0098550A">
        <w:rPr>
          <w:rFonts w:cs="Arial"/>
          <w:lang w:val="cy-GB"/>
        </w:rPr>
        <w:t>I ail-gydio ag egwyddorion yr ysgol, dyma enghraifft o ysgol sy’n hunanwerthuso yn rheolaidd er mwyn cyrraedd yr eithaf ym mhob maes. O ganlyniad i’r cyfnod o hunanwerthuso yma. Islaw, cawn fewnwelediad i’r categorïau ar gyfer y data a chasglwyd:</w:t>
      </w:r>
    </w:p>
    <w:p w14:paraId="2A841A9C" w14:textId="41EA0E2D" w:rsidR="0044451C" w:rsidRPr="0044451C" w:rsidRDefault="0044451C" w:rsidP="00E611D9">
      <w:pPr>
        <w:pStyle w:val="AssignBody"/>
        <w:rPr>
          <w:rFonts w:cs="Arial"/>
          <w:i/>
          <w:iCs/>
          <w:lang w:val="cy-GB"/>
        </w:rPr>
      </w:pPr>
      <w:r w:rsidRPr="0044451C">
        <w:rPr>
          <w:rFonts w:cs="Arial"/>
          <w:i/>
          <w:iCs/>
          <w:lang w:val="cy-GB"/>
        </w:rPr>
        <w:t xml:space="preserve">(Ar gyfer setio gallu ar gyfer ysgrifennu ar draws CA2) </w:t>
      </w:r>
    </w:p>
    <w:p w14:paraId="6AEE3580" w14:textId="77777777" w:rsidR="0044451C" w:rsidRDefault="0044451C" w:rsidP="0044451C">
      <w:pPr>
        <w:pStyle w:val="AssignBody"/>
        <w:rPr>
          <w:lang w:val="cy-GB"/>
        </w:rPr>
      </w:pPr>
    </w:p>
    <w:p w14:paraId="7AAF1056" w14:textId="4A036EAA" w:rsidR="0044451C" w:rsidRPr="0044451C" w:rsidRDefault="0098550A" w:rsidP="0044451C">
      <w:pPr>
        <w:pStyle w:val="AssignBody"/>
        <w:rPr>
          <w:lang w:val="cy-GB"/>
        </w:rPr>
      </w:pPr>
      <w:r w:rsidRPr="0098550A">
        <w:rPr>
          <w:rFonts w:cs="Arial"/>
          <w:lang w:val="cy-GB"/>
        </w:rPr>
        <w:t xml:space="preserve">Incerts - </w:t>
      </w:r>
      <w:r w:rsidRPr="0098550A">
        <w:rPr>
          <w:rFonts w:cs="Arial"/>
          <w:i/>
          <w:iCs/>
          <w:lang w:val="cy-GB"/>
        </w:rPr>
        <w:t>wedi trefnu yn ôl lliw o achos pryder i ardderchog</w:t>
      </w:r>
    </w:p>
    <w:p w14:paraId="2912A4AF" w14:textId="77777777" w:rsidR="0044451C" w:rsidRPr="0044451C" w:rsidRDefault="0044451C" w:rsidP="0044451C">
      <w:pPr>
        <w:pStyle w:val="AssignBody"/>
        <w:numPr>
          <w:ilvl w:val="0"/>
          <w:numId w:val="6"/>
        </w:numPr>
        <w:rPr>
          <w:lang w:val="cy-GB"/>
        </w:rPr>
      </w:pPr>
      <w:r w:rsidRPr="0044451C">
        <w:rPr>
          <w:lang w:val="cy-GB"/>
        </w:rPr>
        <w:t>Coch</w:t>
      </w:r>
    </w:p>
    <w:p w14:paraId="4B44A7B6" w14:textId="77777777" w:rsidR="0044451C" w:rsidRPr="0044451C" w:rsidRDefault="0044451C" w:rsidP="0044451C">
      <w:pPr>
        <w:pStyle w:val="AssignBody"/>
        <w:numPr>
          <w:ilvl w:val="0"/>
          <w:numId w:val="6"/>
        </w:numPr>
        <w:rPr>
          <w:lang w:val="cy-GB"/>
        </w:rPr>
      </w:pPr>
      <w:r w:rsidRPr="0044451C">
        <w:rPr>
          <w:lang w:val="cy-GB"/>
        </w:rPr>
        <w:t>Oren</w:t>
      </w:r>
    </w:p>
    <w:p w14:paraId="23E2DEAA" w14:textId="77777777" w:rsidR="0044451C" w:rsidRPr="0044451C" w:rsidRDefault="0044451C" w:rsidP="0044451C">
      <w:pPr>
        <w:pStyle w:val="AssignBody"/>
        <w:numPr>
          <w:ilvl w:val="0"/>
          <w:numId w:val="6"/>
        </w:numPr>
        <w:rPr>
          <w:lang w:val="cy-GB"/>
        </w:rPr>
      </w:pPr>
      <w:r w:rsidRPr="0044451C">
        <w:rPr>
          <w:lang w:val="cy-GB"/>
        </w:rPr>
        <w:t>Gwyrdd</w:t>
      </w:r>
    </w:p>
    <w:p w14:paraId="5184E8AA" w14:textId="77777777" w:rsidR="0044451C" w:rsidRPr="0044451C" w:rsidRDefault="0044451C" w:rsidP="0044451C">
      <w:pPr>
        <w:pStyle w:val="AssignBody"/>
        <w:numPr>
          <w:ilvl w:val="0"/>
          <w:numId w:val="6"/>
        </w:numPr>
        <w:rPr>
          <w:lang w:val="cy-GB"/>
        </w:rPr>
      </w:pPr>
      <w:r w:rsidRPr="0044451C">
        <w:rPr>
          <w:lang w:val="cy-GB"/>
        </w:rPr>
        <w:t>Glas</w:t>
      </w:r>
    </w:p>
    <w:p w14:paraId="5B52BCC9" w14:textId="77777777" w:rsidR="0044451C" w:rsidRDefault="0044451C" w:rsidP="0044451C">
      <w:pPr>
        <w:pStyle w:val="AssignBody"/>
        <w:rPr>
          <w:lang w:val="cy-GB"/>
        </w:rPr>
      </w:pPr>
    </w:p>
    <w:p w14:paraId="4C81D5D6" w14:textId="115AD00D" w:rsidR="0044451C" w:rsidRPr="0044451C" w:rsidRDefault="0098550A" w:rsidP="0044451C">
      <w:pPr>
        <w:pStyle w:val="AssignBody"/>
        <w:rPr>
          <w:lang w:val="cy-GB"/>
        </w:rPr>
      </w:pPr>
      <w:r w:rsidRPr="0098550A">
        <w:rPr>
          <w:rFonts w:cs="Arial"/>
          <w:lang w:val="cy-GB"/>
        </w:rPr>
        <w:t>Mae yna hefyd targedau a chynnwys ychwanegol i’r rhai sydd tu hwnt i ddisgwyliadau. Mae’r ysgol yn gosod ystyriaeth i broblemau sydd tu fas i reolaeth yr ysgol. Er bod yr uchod yn enghraifft o ddadansoddi data oeraidd mae’r canlyniadau yn llwyddo i hwyluso’r proses ymyrraeth. Ffaith hysbys yw athroniaeth Tric a Chlic i godi safonau. Mae’r cysyniad wedi defnyddio’n ychwanegol yn CA2 er mwyn gafael ar y mannau sy’n cwympo tu ôl.</w:t>
      </w:r>
    </w:p>
    <w:p w14:paraId="674D3120" w14:textId="77777777" w:rsidR="0044451C" w:rsidRPr="0091680E" w:rsidRDefault="0044451C" w:rsidP="00E611D9">
      <w:pPr>
        <w:pStyle w:val="AssignBody"/>
        <w:rPr>
          <w:lang w:val="cy-GB"/>
        </w:rPr>
      </w:pPr>
    </w:p>
    <w:p w14:paraId="3092017D" w14:textId="7EECCB4B" w:rsidR="00647DC9" w:rsidRDefault="00647DC9" w:rsidP="00E611D9">
      <w:pPr>
        <w:pStyle w:val="AssignBody"/>
        <w:rPr>
          <w:b/>
          <w:bCs/>
          <w:lang w:val="cy-GB"/>
        </w:rPr>
      </w:pPr>
      <w:r>
        <w:rPr>
          <w:b/>
          <w:bCs/>
          <w:lang w:val="cy-GB"/>
        </w:rPr>
        <w:lastRenderedPageBreak/>
        <w:t>Rhestr dystiolaeth tuag at ffurfio CDY Maes Arolygu 1</w:t>
      </w:r>
    </w:p>
    <w:p w14:paraId="43143E7D" w14:textId="767EF481" w:rsidR="00647DC9" w:rsidRPr="00647DC9" w:rsidRDefault="0098550A" w:rsidP="00647DC9">
      <w:pPr>
        <w:pStyle w:val="AssignBody"/>
        <w:numPr>
          <w:ilvl w:val="0"/>
          <w:numId w:val="8"/>
        </w:numPr>
        <w:rPr>
          <w:lang w:val="en-US"/>
        </w:rPr>
      </w:pPr>
      <w:proofErr w:type="spellStart"/>
      <w:r w:rsidRPr="0098550A">
        <w:rPr>
          <w:rFonts w:cs="Arial"/>
          <w:lang w:val="en-US"/>
        </w:rPr>
        <w:t>Cofrestr</w:t>
      </w:r>
      <w:proofErr w:type="spellEnd"/>
      <w:r w:rsidRPr="0098550A">
        <w:rPr>
          <w:rFonts w:cs="Arial"/>
          <w:lang w:val="en-US"/>
        </w:rPr>
        <w:t xml:space="preserve"> </w:t>
      </w:r>
      <w:proofErr w:type="spellStart"/>
      <w:r w:rsidRPr="0098550A">
        <w:rPr>
          <w:rFonts w:cs="Arial"/>
          <w:lang w:val="en-US"/>
        </w:rPr>
        <w:t>MATh</w:t>
      </w:r>
      <w:proofErr w:type="spellEnd"/>
      <w:r w:rsidRPr="0098550A">
        <w:rPr>
          <w:rFonts w:cs="Arial"/>
          <w:lang w:val="en-US"/>
        </w:rPr>
        <w:t xml:space="preserve"> </w:t>
      </w:r>
      <w:proofErr w:type="spellStart"/>
      <w:r w:rsidRPr="0098550A">
        <w:rPr>
          <w:rFonts w:cs="Arial"/>
          <w:lang w:val="en-US"/>
        </w:rPr>
        <w:t>Tachwedd</w:t>
      </w:r>
      <w:proofErr w:type="spellEnd"/>
      <w:r w:rsidRPr="0098550A">
        <w:rPr>
          <w:rFonts w:cs="Arial"/>
          <w:lang w:val="en-US"/>
        </w:rPr>
        <w:t xml:space="preserve"> 2018</w:t>
      </w:r>
    </w:p>
    <w:p w14:paraId="7AAE14A7" w14:textId="77777777" w:rsidR="00647DC9" w:rsidRPr="00647DC9" w:rsidRDefault="00647DC9" w:rsidP="00647DC9">
      <w:pPr>
        <w:pStyle w:val="AssignBody"/>
        <w:numPr>
          <w:ilvl w:val="0"/>
          <w:numId w:val="8"/>
        </w:numPr>
        <w:rPr>
          <w:lang w:val="en-US"/>
        </w:rPr>
      </w:pPr>
      <w:proofErr w:type="spellStart"/>
      <w:r w:rsidRPr="00647DC9">
        <w:rPr>
          <w:lang w:val="en-US"/>
        </w:rPr>
        <w:t>Dogfennau</w:t>
      </w:r>
      <w:proofErr w:type="spellEnd"/>
      <w:r w:rsidRPr="00647DC9">
        <w:rPr>
          <w:lang w:val="en-US"/>
        </w:rPr>
        <w:t xml:space="preserve"> </w:t>
      </w:r>
      <w:proofErr w:type="spellStart"/>
      <w:r w:rsidRPr="00647DC9">
        <w:rPr>
          <w:lang w:val="en-US"/>
        </w:rPr>
        <w:t>Rheoli</w:t>
      </w:r>
      <w:proofErr w:type="spellEnd"/>
      <w:r w:rsidRPr="00647DC9">
        <w:rPr>
          <w:lang w:val="en-US"/>
        </w:rPr>
        <w:t xml:space="preserve"> </w:t>
      </w:r>
      <w:proofErr w:type="spellStart"/>
      <w:r w:rsidRPr="00647DC9">
        <w:rPr>
          <w:lang w:val="en-US"/>
        </w:rPr>
        <w:t>Perfformiad</w:t>
      </w:r>
      <w:proofErr w:type="spellEnd"/>
      <w:r w:rsidRPr="00647DC9">
        <w:rPr>
          <w:lang w:val="en-US"/>
        </w:rPr>
        <w:t xml:space="preserve"> 2017-18</w:t>
      </w:r>
    </w:p>
    <w:p w14:paraId="035B434E" w14:textId="77777777" w:rsidR="00647DC9" w:rsidRPr="00647DC9" w:rsidRDefault="00647DC9" w:rsidP="00647DC9">
      <w:pPr>
        <w:pStyle w:val="AssignBody"/>
        <w:numPr>
          <w:ilvl w:val="0"/>
          <w:numId w:val="8"/>
        </w:numPr>
        <w:rPr>
          <w:lang w:val="en-US"/>
        </w:rPr>
      </w:pPr>
      <w:proofErr w:type="spellStart"/>
      <w:r w:rsidRPr="00647DC9">
        <w:rPr>
          <w:lang w:val="en-US"/>
        </w:rPr>
        <w:t>Tudalennau</w:t>
      </w:r>
      <w:proofErr w:type="spellEnd"/>
      <w:r w:rsidRPr="00647DC9">
        <w:rPr>
          <w:lang w:val="en-US"/>
        </w:rPr>
        <w:t xml:space="preserve"> </w:t>
      </w:r>
      <w:proofErr w:type="spellStart"/>
      <w:r w:rsidRPr="00647DC9">
        <w:rPr>
          <w:lang w:val="en-US"/>
        </w:rPr>
        <w:t>Crynodeb</w:t>
      </w:r>
      <w:proofErr w:type="spellEnd"/>
      <w:r w:rsidRPr="00647DC9">
        <w:rPr>
          <w:lang w:val="en-US"/>
        </w:rPr>
        <w:t xml:space="preserve"> </w:t>
      </w:r>
      <w:proofErr w:type="spellStart"/>
      <w:r w:rsidRPr="00647DC9">
        <w:rPr>
          <w:lang w:val="en-US"/>
        </w:rPr>
        <w:t>Gweithgaredd</w:t>
      </w:r>
      <w:proofErr w:type="spellEnd"/>
      <w:r w:rsidRPr="00647DC9">
        <w:rPr>
          <w:lang w:val="en-US"/>
        </w:rPr>
        <w:t xml:space="preserve"> </w:t>
      </w:r>
      <w:proofErr w:type="spellStart"/>
      <w:r w:rsidRPr="00647DC9">
        <w:rPr>
          <w:lang w:val="en-US"/>
        </w:rPr>
        <w:t>Monitro</w:t>
      </w:r>
      <w:proofErr w:type="spellEnd"/>
      <w:r w:rsidRPr="00647DC9">
        <w:rPr>
          <w:lang w:val="en-US"/>
        </w:rPr>
        <w:t xml:space="preserve"> 2017-18</w:t>
      </w:r>
    </w:p>
    <w:p w14:paraId="5F31CBE5" w14:textId="3D9BE936" w:rsidR="00647DC9" w:rsidRPr="00647DC9" w:rsidRDefault="00647DC9" w:rsidP="00647DC9">
      <w:pPr>
        <w:pStyle w:val="AssignBody"/>
        <w:numPr>
          <w:ilvl w:val="0"/>
          <w:numId w:val="8"/>
        </w:numPr>
        <w:rPr>
          <w:lang w:val="en-US"/>
        </w:rPr>
      </w:pPr>
      <w:proofErr w:type="spellStart"/>
      <w:r w:rsidRPr="00647DC9">
        <w:rPr>
          <w:lang w:val="en-US"/>
        </w:rPr>
        <w:t>Adroddiad</w:t>
      </w:r>
      <w:proofErr w:type="spellEnd"/>
      <w:r w:rsidRPr="00647DC9">
        <w:rPr>
          <w:lang w:val="en-US"/>
        </w:rPr>
        <w:t xml:space="preserve"> </w:t>
      </w:r>
      <w:proofErr w:type="spellStart"/>
      <w:r w:rsidRPr="00647DC9">
        <w:rPr>
          <w:lang w:val="en-US"/>
        </w:rPr>
        <w:t>Estyn</w:t>
      </w:r>
      <w:proofErr w:type="spellEnd"/>
      <w:r w:rsidRPr="00647DC9">
        <w:rPr>
          <w:lang w:val="en-US"/>
        </w:rPr>
        <w:t xml:space="preserve"> </w:t>
      </w:r>
      <w:proofErr w:type="spellStart"/>
      <w:r w:rsidRPr="00647DC9">
        <w:rPr>
          <w:lang w:val="en-US"/>
        </w:rPr>
        <w:t>Ionawr</w:t>
      </w:r>
      <w:proofErr w:type="spellEnd"/>
      <w:r w:rsidRPr="00647DC9">
        <w:rPr>
          <w:lang w:val="en-US"/>
        </w:rPr>
        <w:t xml:space="preserve"> 2017</w:t>
      </w:r>
    </w:p>
    <w:p w14:paraId="1467F1C0" w14:textId="77777777" w:rsidR="00647DC9" w:rsidRPr="00647DC9" w:rsidRDefault="00647DC9" w:rsidP="00647DC9">
      <w:pPr>
        <w:pStyle w:val="AssignBody"/>
        <w:numPr>
          <w:ilvl w:val="0"/>
          <w:numId w:val="8"/>
        </w:numPr>
        <w:rPr>
          <w:lang w:val="en-US"/>
        </w:rPr>
      </w:pPr>
      <w:proofErr w:type="spellStart"/>
      <w:r w:rsidRPr="00647DC9">
        <w:rPr>
          <w:lang w:val="en-US"/>
        </w:rPr>
        <w:t>Holiaduron</w:t>
      </w:r>
      <w:proofErr w:type="spellEnd"/>
      <w:r w:rsidRPr="00647DC9">
        <w:rPr>
          <w:lang w:val="en-US"/>
        </w:rPr>
        <w:t xml:space="preserve"> </w:t>
      </w:r>
      <w:proofErr w:type="spellStart"/>
      <w:r w:rsidRPr="00647DC9">
        <w:rPr>
          <w:lang w:val="en-US"/>
        </w:rPr>
        <w:t>Rhieni</w:t>
      </w:r>
      <w:proofErr w:type="spellEnd"/>
      <w:r w:rsidRPr="00647DC9">
        <w:rPr>
          <w:lang w:val="en-US"/>
        </w:rPr>
        <w:t xml:space="preserve"> </w:t>
      </w:r>
      <w:proofErr w:type="spellStart"/>
      <w:r w:rsidRPr="00647DC9">
        <w:rPr>
          <w:lang w:val="en-US"/>
        </w:rPr>
        <w:t>Hydref</w:t>
      </w:r>
      <w:proofErr w:type="spellEnd"/>
      <w:r w:rsidRPr="00647DC9">
        <w:rPr>
          <w:lang w:val="en-US"/>
        </w:rPr>
        <w:t xml:space="preserve"> 2017 a </w:t>
      </w:r>
      <w:proofErr w:type="spellStart"/>
      <w:r w:rsidRPr="00647DC9">
        <w:rPr>
          <w:lang w:val="en-US"/>
        </w:rPr>
        <w:t>Chwefror</w:t>
      </w:r>
      <w:proofErr w:type="spellEnd"/>
      <w:r w:rsidRPr="00647DC9">
        <w:rPr>
          <w:lang w:val="en-US"/>
        </w:rPr>
        <w:t xml:space="preserve"> 2018</w:t>
      </w:r>
    </w:p>
    <w:p w14:paraId="72B21941" w14:textId="5118DD33" w:rsidR="00647DC9" w:rsidRPr="00647DC9" w:rsidRDefault="00647DC9" w:rsidP="00647DC9">
      <w:pPr>
        <w:pStyle w:val="AssignBody"/>
        <w:numPr>
          <w:ilvl w:val="0"/>
          <w:numId w:val="8"/>
        </w:numPr>
        <w:rPr>
          <w:lang w:val="en-US"/>
        </w:rPr>
      </w:pPr>
      <w:proofErr w:type="spellStart"/>
      <w:r w:rsidRPr="00647DC9">
        <w:rPr>
          <w:lang w:val="en-US"/>
        </w:rPr>
        <w:t>Marcio</w:t>
      </w:r>
      <w:proofErr w:type="spellEnd"/>
      <w:r w:rsidRPr="00647DC9">
        <w:rPr>
          <w:lang w:val="en-US"/>
        </w:rPr>
        <w:t xml:space="preserve"> ac </w:t>
      </w:r>
      <w:proofErr w:type="spellStart"/>
      <w:r w:rsidRPr="00647DC9">
        <w:rPr>
          <w:lang w:val="en-US"/>
        </w:rPr>
        <w:t>Adborth</w:t>
      </w:r>
      <w:proofErr w:type="spellEnd"/>
      <w:r w:rsidRPr="00647DC9">
        <w:rPr>
          <w:lang w:val="en-US"/>
        </w:rPr>
        <w:t xml:space="preserve"> </w:t>
      </w:r>
    </w:p>
    <w:p w14:paraId="357FCFE5" w14:textId="77777777" w:rsidR="00647DC9" w:rsidRPr="00647DC9" w:rsidRDefault="00647DC9" w:rsidP="00647DC9">
      <w:pPr>
        <w:pStyle w:val="AssignBody"/>
        <w:numPr>
          <w:ilvl w:val="0"/>
          <w:numId w:val="8"/>
        </w:numPr>
        <w:rPr>
          <w:lang w:val="en-US"/>
        </w:rPr>
      </w:pPr>
      <w:proofErr w:type="spellStart"/>
      <w:r w:rsidRPr="00647DC9">
        <w:rPr>
          <w:lang w:val="en-US"/>
        </w:rPr>
        <w:t>Ffeil</w:t>
      </w:r>
      <w:proofErr w:type="spellEnd"/>
      <w:r w:rsidRPr="00647DC9">
        <w:rPr>
          <w:lang w:val="en-US"/>
        </w:rPr>
        <w:t xml:space="preserve"> ADDS</w:t>
      </w:r>
    </w:p>
    <w:p w14:paraId="035752A5" w14:textId="4507E568" w:rsidR="00647DC9" w:rsidRPr="00647DC9" w:rsidRDefault="00647DC9" w:rsidP="00647DC9">
      <w:pPr>
        <w:pStyle w:val="AssignBody"/>
        <w:numPr>
          <w:ilvl w:val="0"/>
          <w:numId w:val="8"/>
        </w:numPr>
        <w:rPr>
          <w:lang w:val="en-US"/>
        </w:rPr>
      </w:pPr>
      <w:proofErr w:type="spellStart"/>
      <w:r w:rsidRPr="00647DC9">
        <w:rPr>
          <w:lang w:val="en-US"/>
        </w:rPr>
        <w:t>Samplau</w:t>
      </w:r>
      <w:proofErr w:type="spellEnd"/>
      <w:r w:rsidRPr="00647DC9">
        <w:rPr>
          <w:lang w:val="en-US"/>
        </w:rPr>
        <w:t xml:space="preserve"> o </w:t>
      </w:r>
      <w:proofErr w:type="spellStart"/>
      <w:r w:rsidR="007B467C">
        <w:rPr>
          <w:lang w:val="en-US"/>
        </w:rPr>
        <w:t>PoPau</w:t>
      </w:r>
      <w:proofErr w:type="spellEnd"/>
      <w:r w:rsidRPr="00647DC9">
        <w:rPr>
          <w:lang w:val="en-US"/>
        </w:rPr>
        <w:t xml:space="preserve"> a </w:t>
      </w:r>
      <w:proofErr w:type="spellStart"/>
      <w:r w:rsidRPr="00647DC9">
        <w:rPr>
          <w:lang w:val="en-US"/>
        </w:rPr>
        <w:t>CoPau</w:t>
      </w:r>
      <w:proofErr w:type="spellEnd"/>
    </w:p>
    <w:p w14:paraId="480A3E3C" w14:textId="77777777" w:rsidR="00647DC9" w:rsidRPr="00647DC9" w:rsidRDefault="00647DC9" w:rsidP="00647DC9">
      <w:pPr>
        <w:pStyle w:val="AssignBody"/>
        <w:numPr>
          <w:ilvl w:val="0"/>
          <w:numId w:val="8"/>
        </w:numPr>
        <w:rPr>
          <w:lang w:val="en-US"/>
        </w:rPr>
      </w:pPr>
      <w:proofErr w:type="spellStart"/>
      <w:r w:rsidRPr="00647DC9">
        <w:rPr>
          <w:lang w:val="en-US"/>
        </w:rPr>
        <w:t>Nodiadau</w:t>
      </w:r>
      <w:proofErr w:type="spellEnd"/>
      <w:r w:rsidRPr="00647DC9">
        <w:rPr>
          <w:lang w:val="en-US"/>
        </w:rPr>
        <w:t xml:space="preserve"> </w:t>
      </w:r>
      <w:proofErr w:type="spellStart"/>
      <w:r w:rsidRPr="00647DC9">
        <w:rPr>
          <w:lang w:val="en-US"/>
        </w:rPr>
        <w:t>diwrnod</w:t>
      </w:r>
      <w:proofErr w:type="spellEnd"/>
      <w:r w:rsidRPr="00647DC9">
        <w:rPr>
          <w:lang w:val="en-US"/>
        </w:rPr>
        <w:t xml:space="preserve"> HMS</w:t>
      </w:r>
    </w:p>
    <w:p w14:paraId="4C0269C6" w14:textId="11410E05" w:rsidR="00647DC9" w:rsidRPr="00647DC9" w:rsidRDefault="00647DC9" w:rsidP="00647DC9">
      <w:pPr>
        <w:pStyle w:val="AssignBody"/>
        <w:numPr>
          <w:ilvl w:val="0"/>
          <w:numId w:val="8"/>
        </w:numPr>
        <w:rPr>
          <w:lang w:val="en-US"/>
        </w:rPr>
      </w:pPr>
      <w:proofErr w:type="spellStart"/>
      <w:r w:rsidRPr="00647DC9">
        <w:rPr>
          <w:lang w:val="en-US"/>
        </w:rPr>
        <w:t>Deunyddiau</w:t>
      </w:r>
      <w:proofErr w:type="spellEnd"/>
      <w:r w:rsidRPr="00647DC9">
        <w:rPr>
          <w:lang w:val="en-US"/>
        </w:rPr>
        <w:t xml:space="preserve"> </w:t>
      </w:r>
      <w:proofErr w:type="spellStart"/>
      <w:r w:rsidRPr="00647DC9">
        <w:rPr>
          <w:lang w:val="en-US"/>
        </w:rPr>
        <w:t>Hyfforddi</w:t>
      </w:r>
      <w:proofErr w:type="spellEnd"/>
      <w:r w:rsidRPr="00647DC9">
        <w:rPr>
          <w:lang w:val="en-US"/>
        </w:rPr>
        <w:t xml:space="preserve"> ac </w:t>
      </w:r>
      <w:proofErr w:type="spellStart"/>
      <w:r w:rsidRPr="00647DC9">
        <w:rPr>
          <w:lang w:val="en-US"/>
        </w:rPr>
        <w:t>Adnoddau</w:t>
      </w:r>
      <w:proofErr w:type="spellEnd"/>
      <w:r w:rsidRPr="00647DC9">
        <w:rPr>
          <w:lang w:val="en-US"/>
        </w:rPr>
        <w:t xml:space="preserve"> </w:t>
      </w:r>
      <w:proofErr w:type="spellStart"/>
      <w:r w:rsidR="00897F48">
        <w:rPr>
          <w:lang w:val="en-US"/>
        </w:rPr>
        <w:t>Tric</w:t>
      </w:r>
      <w:proofErr w:type="spellEnd"/>
      <w:r w:rsidR="00897F48">
        <w:rPr>
          <w:lang w:val="en-US"/>
        </w:rPr>
        <w:t xml:space="preserve"> a </w:t>
      </w:r>
      <w:proofErr w:type="spellStart"/>
      <w:r w:rsidR="00897F48">
        <w:rPr>
          <w:lang w:val="en-US"/>
        </w:rPr>
        <w:t>Chlic</w:t>
      </w:r>
      <w:proofErr w:type="spellEnd"/>
    </w:p>
    <w:p w14:paraId="4DCF566F" w14:textId="214E92F0" w:rsidR="008D559D" w:rsidRPr="00647DC9" w:rsidRDefault="00647DC9" w:rsidP="00647DC9">
      <w:pPr>
        <w:pStyle w:val="AssignBody"/>
        <w:numPr>
          <w:ilvl w:val="0"/>
          <w:numId w:val="8"/>
        </w:numPr>
        <w:rPr>
          <w:lang w:val="en-US"/>
        </w:rPr>
      </w:pPr>
      <w:r w:rsidRPr="00647DC9">
        <w:rPr>
          <w:lang w:val="en-US"/>
        </w:rPr>
        <w:t xml:space="preserve">Data </w:t>
      </w:r>
      <w:proofErr w:type="spellStart"/>
      <w:r w:rsidRPr="00647DC9">
        <w:rPr>
          <w:lang w:val="en-US"/>
        </w:rPr>
        <w:t>Asesu</w:t>
      </w:r>
      <w:proofErr w:type="spellEnd"/>
      <w:r w:rsidRPr="00647DC9">
        <w:rPr>
          <w:lang w:val="en-US"/>
        </w:rPr>
        <w:t xml:space="preserve"> 2017-18</w:t>
      </w:r>
    </w:p>
    <w:p w14:paraId="5E67BE41" w14:textId="77777777" w:rsidR="00647DC9" w:rsidRPr="008950EC" w:rsidRDefault="00647DC9" w:rsidP="00647DC9">
      <w:pPr>
        <w:pStyle w:val="AssignBody"/>
        <w:rPr>
          <w:b/>
          <w:bCs/>
          <w:lang w:val="cy-GB"/>
        </w:rPr>
      </w:pPr>
    </w:p>
    <w:p w14:paraId="39B0ED02" w14:textId="6F457D79" w:rsidR="00496F42" w:rsidRDefault="0098550A" w:rsidP="00E611D9">
      <w:pPr>
        <w:pStyle w:val="AssignBody"/>
        <w:rPr>
          <w:b/>
          <w:bCs/>
          <w:lang w:val="cy-GB"/>
        </w:rPr>
      </w:pPr>
      <w:r w:rsidRPr="0098550A">
        <w:rPr>
          <w:rFonts w:cs="Arial"/>
          <w:b/>
          <w:bCs/>
          <w:lang w:val="cy-GB"/>
        </w:rPr>
        <w:t>Wedi’r cyfan, y cam nesaf yw cymhwyso’r data craidd chasglwyd a’i gymharu gyda chanlyniadau'r dogfennau islaw:</w:t>
      </w:r>
    </w:p>
    <w:p w14:paraId="01C74A73" w14:textId="35B11B78" w:rsidR="00BF1C34" w:rsidRPr="0074281C" w:rsidRDefault="00BF1C34" w:rsidP="00BF1C34">
      <w:pPr>
        <w:pStyle w:val="AssignBody"/>
        <w:rPr>
          <w:b/>
          <w:bCs/>
          <w:lang w:val="cy-GB"/>
        </w:rPr>
      </w:pPr>
    </w:p>
    <w:p w14:paraId="4AC71729" w14:textId="77777777" w:rsidR="00420556" w:rsidRPr="00420556" w:rsidRDefault="00420556" w:rsidP="00AB4DCA">
      <w:pPr>
        <w:pStyle w:val="AssignBody"/>
        <w:numPr>
          <w:ilvl w:val="0"/>
          <w:numId w:val="2"/>
        </w:numPr>
        <w:rPr>
          <w:lang w:val="cy-GB"/>
        </w:rPr>
      </w:pPr>
      <w:r w:rsidRPr="00420556">
        <w:rPr>
          <w:lang w:val="cy-GB"/>
        </w:rPr>
        <w:t>Data o Brofion Cenedlaethol</w:t>
      </w:r>
    </w:p>
    <w:p w14:paraId="52D053F7" w14:textId="77777777" w:rsidR="00420556" w:rsidRPr="00420556" w:rsidRDefault="00420556" w:rsidP="00AB4DCA">
      <w:pPr>
        <w:pStyle w:val="AssignBody"/>
        <w:numPr>
          <w:ilvl w:val="0"/>
          <w:numId w:val="2"/>
        </w:numPr>
        <w:rPr>
          <w:lang w:val="cy-GB"/>
        </w:rPr>
      </w:pPr>
      <w:r w:rsidRPr="00420556">
        <w:rPr>
          <w:lang w:val="cy-GB"/>
        </w:rPr>
        <w:t>Data o Asesiadau Tymhorol</w:t>
      </w:r>
    </w:p>
    <w:p w14:paraId="1D31FCEE" w14:textId="77777777" w:rsidR="00420556" w:rsidRPr="00420556" w:rsidRDefault="00420556" w:rsidP="00AB4DCA">
      <w:pPr>
        <w:pStyle w:val="AssignBody"/>
        <w:numPr>
          <w:ilvl w:val="0"/>
          <w:numId w:val="2"/>
        </w:numPr>
        <w:rPr>
          <w:lang w:val="cy-GB"/>
        </w:rPr>
      </w:pPr>
      <w:r w:rsidRPr="00420556">
        <w:rPr>
          <w:lang w:val="cy-GB"/>
        </w:rPr>
        <w:t>Adborth yr holl staff</w:t>
      </w:r>
    </w:p>
    <w:p w14:paraId="21C0F3E8" w14:textId="210DFBE0" w:rsidR="00420556" w:rsidRPr="00420556" w:rsidRDefault="0098550A" w:rsidP="00AB4DCA">
      <w:pPr>
        <w:pStyle w:val="AssignBody"/>
        <w:numPr>
          <w:ilvl w:val="0"/>
          <w:numId w:val="2"/>
        </w:numPr>
        <w:rPr>
          <w:lang w:val="cy-GB"/>
        </w:rPr>
      </w:pPr>
      <w:r w:rsidRPr="0098550A">
        <w:rPr>
          <w:rFonts w:cs="Arial"/>
          <w:lang w:val="cy-GB"/>
        </w:rPr>
        <w:t xml:space="preserve">Dolen arbenigedd diagnostig -- mae’r elfen yma yn sicrhau mewnwelediad gweledol o’r data ar ffurf </w:t>
      </w:r>
      <w:r w:rsidRPr="0098550A">
        <w:rPr>
          <w:rFonts w:cs="Arial"/>
          <w:i/>
          <w:iCs/>
          <w:lang w:val="cy-GB"/>
        </w:rPr>
        <w:t>spreadsheet.</w:t>
      </w:r>
    </w:p>
    <w:p w14:paraId="0259BCAA" w14:textId="77777777" w:rsidR="00AB4DCA" w:rsidRDefault="00AB4DCA" w:rsidP="00AB4DCA">
      <w:pPr>
        <w:pStyle w:val="AssignBody"/>
        <w:rPr>
          <w:lang w:val="cy-GB"/>
        </w:rPr>
      </w:pPr>
    </w:p>
    <w:p w14:paraId="47A76DC5" w14:textId="56112648" w:rsidR="00AB4DCA" w:rsidRDefault="0098550A" w:rsidP="00AB4DCA">
      <w:pPr>
        <w:pStyle w:val="AssignBody"/>
        <w:rPr>
          <w:lang w:val="cy-GB"/>
        </w:rPr>
      </w:pPr>
      <w:r w:rsidRPr="0098550A">
        <w:rPr>
          <w:rFonts w:cs="Arial"/>
          <w:lang w:val="cy-GB"/>
        </w:rPr>
        <w:t>Gallwn werthfawrogi’r cynnwys o adborth yr holl staff yn ystod y proses y cyfnod o gynllunio. Mae’r ymagwedd sydd tuag at y CDY am lythrennedd wedi llwyddo i gynnwys rhan helaeth o staff a rhanddeiliaid. Er hynny, mae’n bosib ystyried beth oedd ar goll o’r cyfnod agoriadol, dyma oedd cynrychiolydd o’r disgyblion. Enghraifft o ddull effeithiol er mwyn sicrhau aelodaeth y disgyblion yw derbyn cyflwyniad wrthyn nhw ar y maes. Yn yr achos yma fe fydd y disgyblion wedi paratoi dulliau newydd i staff cael ymdrin â llythrennedd.</w:t>
      </w:r>
    </w:p>
    <w:p w14:paraId="07332FCD" w14:textId="1A6E204C" w:rsidR="000A27E3" w:rsidRDefault="0098550A" w:rsidP="00E611D9">
      <w:pPr>
        <w:pStyle w:val="AssignBody"/>
        <w:rPr>
          <w:lang w:val="cy-GB"/>
        </w:rPr>
      </w:pPr>
      <w:r w:rsidRPr="0098550A">
        <w:rPr>
          <w:rFonts w:cs="Arial"/>
          <w:b/>
          <w:bCs/>
          <w:lang w:val="cy-GB"/>
        </w:rPr>
        <w:tab/>
      </w:r>
      <w:r w:rsidRPr="0098550A">
        <w:rPr>
          <w:rFonts w:cs="Arial"/>
          <w:lang w:val="cy-GB"/>
        </w:rPr>
        <w:t>Ar sail effaith y CDY y pwynt gyntaf y dylid ymdrin ag ef yw cynnydd y nifer o ddisgyblion sy’n ymgysylltu gyda phrofiadau darllen ac ysgrifennu creadigol. Heb os nac oni bai mae’r CDY wedi profi rhan helaeth o’r llwyddiant o ganlyniad i sesiynau Tric a Chlic rheolaidd ar draws CA2 gan aelodau staff profiadol. Ymhellach, gan fod yr aelodau staff yma wedi ymaelodi mewn sesiynau HMS, mae’r hyfford</w:t>
      </w:r>
      <w:bookmarkStart w:id="0" w:name="_GoBack"/>
      <w:bookmarkEnd w:id="0"/>
      <w:r w:rsidRPr="0098550A">
        <w:rPr>
          <w:rFonts w:cs="Arial"/>
          <w:lang w:val="cy-GB"/>
        </w:rPr>
        <w:t xml:space="preserve">diant a’r negeseuon wedi pwysleisio'n glir cyn mynd ati gyda disgyblion. Heb amheuaeth dyma gryfder wrth iddyn nhw chwarae rhan ganolig i’r CDY o’r ddechrau tan ddiwedd. Mae’n bosib cymharu blaenoriaeth y CDY ar gyfer y maes llythrennedd gydag egwyddorion ERW (2020) sef i leihau effaith tlodi ar gyrhaeddiad, cefnogi dysgwyr i sicrhau bod pob dysgwr yn cyrraedd ei botensial. Gellid dadlau ymhellach gan gynnwys </w:t>
      </w:r>
      <w:r w:rsidRPr="0098550A">
        <w:rPr>
          <w:rFonts w:cs="Arial"/>
          <w:lang w:val="cy-GB"/>
        </w:rPr>
        <w:lastRenderedPageBreak/>
        <w:t>egwyddorion pedwar diben Donaldson (2015)  Dysgwyr Uchelgeisiol, Galluog o Ddyfodol Llwyddiannus. Mae’r CDY yn llwyddo i ymdrin ag egwyddorion sydd at ganol uchelgeisio a gosod pob cyfle i ddisgyblion datblygu’n uwch gyda llythrennedd yn CA2. Mae’r hyfforddiant wedi galluogi i aelodau staff dilyn yn drylwyr yr effaith mae’r ymdrechion yn cael ar y maes gan ddilyn canlyniadau ansoddol trwy Incerts. I sicrhau bod ysgol yn llwyddo i gyrraedd gofynion y pedwar diben o'r ochr y Cyfranwyr Mentrus, Creadigol fe fydd angen gosod mwy o ddyletswydd iddyn nhw yn ystod y proses o ffurfio CDY.</w:t>
      </w:r>
    </w:p>
    <w:p w14:paraId="04231559" w14:textId="77777777" w:rsidR="00496F42" w:rsidRPr="00FE141E" w:rsidRDefault="00496F42" w:rsidP="00E611D9">
      <w:pPr>
        <w:pStyle w:val="AssignBody"/>
        <w:rPr>
          <w:lang w:val="cy-GB"/>
        </w:rPr>
      </w:pPr>
    </w:p>
    <w:p w14:paraId="1184D347" w14:textId="6332E544" w:rsidR="00675D8D" w:rsidRPr="00FE141E" w:rsidRDefault="00675D8D" w:rsidP="00E611D9">
      <w:pPr>
        <w:pStyle w:val="AssignBody"/>
        <w:rPr>
          <w:b/>
          <w:bCs/>
          <w:lang w:val="cy-GB"/>
        </w:rPr>
      </w:pPr>
      <w:r w:rsidRPr="00FE141E">
        <w:rPr>
          <w:b/>
          <w:bCs/>
          <w:lang w:val="cy-GB"/>
        </w:rPr>
        <w:t>Adfyfyrio a gwerthuso</w:t>
      </w:r>
    </w:p>
    <w:p w14:paraId="7DCA17A9" w14:textId="77777777" w:rsidR="00CF085A" w:rsidRDefault="00CF085A" w:rsidP="00E611D9">
      <w:pPr>
        <w:pStyle w:val="AssignBody"/>
        <w:rPr>
          <w:lang w:val="cy-GB"/>
        </w:rPr>
      </w:pPr>
    </w:p>
    <w:p w14:paraId="63D11774" w14:textId="24A17A65" w:rsidR="00F654FF" w:rsidRDefault="0098550A" w:rsidP="00E611D9">
      <w:pPr>
        <w:pStyle w:val="AssignBody"/>
        <w:rPr>
          <w:rFonts w:cs="Arial"/>
          <w:lang w:val="cy-GB"/>
        </w:rPr>
      </w:pPr>
      <w:r w:rsidRPr="0098550A">
        <w:rPr>
          <w:rFonts w:cs="Arial"/>
          <w:lang w:val="cy-GB"/>
        </w:rPr>
        <w:t>Ni raid chwilio ymhell i ganfod tystiolaeth sy’n hybu’r defnydd da o randdeiliaid ar ran yr ysgol yn ystod y proses o ffurfio CDY. Dros gyfnod o ddwy flwyddyn mae’r holiaduron a hyfforddiant addas wedi dosbarthu er mwyn llywio ymglymiad mwy gwybyddus ganddyn nhw yn yr achos yma. Ar y cyfan mae yna ymrwymiad gan yr ysgol i ddatblygu’r CDY o dan y pedwar diben, mae’n bosib ymrwymo’n fwy gyda’r diben sy’n hybu sgiliau cyfranwyr. Mae’r cydberthynas rhwng yr ysgol a’r consortia ERW yn un sy’n parhau i dyfu. Mae’r ethos rhyngddynt o’r unfath ac felly cawn drosglwyddiadau ‘o’r top i’r gwaelod’ esmwyth. Wrth drafod y pwnc yma, mae yna le i sicrhau’r elfen o’r gwaelod i lan, sef cyfraniad y disgyblion yn ystod y proses o ffurfio CDY. Awgryma gan Estyn yn 2017 i wella ar annibyniaeth disgyblion CA2 i adlewyrchu’r llwyddiant sydd i gael yn y CS. Caiff ymdrech weladwy i’r agwedd yma yn yr ysgol wrth i egwyddorion a threfn y CS trosglwyddo i CA2 gyda Tric a Chlic fel enghraifft hollbwysig. Pe bawn ni’n ystyried un o brif egwyddorion ERW (2020) ar sail ffurfio perthnasoedd a pholisïau mae’r consortia yn gwthio ysgolion i ddatblygu cysylltiadau cryf gyda rhanddeiliaid.</w:t>
      </w:r>
    </w:p>
    <w:p w14:paraId="011AEB31" w14:textId="076311F8" w:rsidR="00897F48" w:rsidRDefault="0098550A" w:rsidP="006B1A8E">
      <w:pPr>
        <w:pStyle w:val="AssignBody"/>
        <w:rPr>
          <w:lang w:val="cy-GB"/>
        </w:rPr>
      </w:pPr>
      <w:r w:rsidRPr="0098550A">
        <w:rPr>
          <w:rFonts w:cs="Arial"/>
          <w:lang w:val="cy-GB"/>
        </w:rPr>
        <w:tab/>
        <w:t>Wrth ystyried y gosodiadau uchod yn ofalus gallwn werthfawrogi ymdrech i hyfforddi aelodau staff i atgyfnerthu’r ailadeiladu’r o brosesau ar draws yr ysgol. Awgrymaf gynnal gweithdy gan ddisgyblion fel rhan o ddiwrnod HMS ar gyfer aelodau staff gyda chefnogaeth ‘web design’ wrth law. Mae’r ysgol hefyd yn sefydlu awyrgylch o weithgarwch wrth asesu’n ffurfiannol. Mae’r athro/athrawes yn gosod adborth lle gall y disgybl ymateb yn syth gyda beiro porffor. Awgrymaf hefyd i athrawon cynyddu ar adborth sy’n fwy seiliedig ar lythrennedd a chystrawen Gymraeg yn bennaf. Pe bai’r data asesu i gyd wedi defnyddio’n addas i ffurfio canfyddiadau i hybu’r proses o gynnal CDY caiff y proses ei hwyluso, hynny yw, wrth ddefnyddio data craidd i bennu ymyraethau.</w:t>
      </w:r>
    </w:p>
    <w:p w14:paraId="375ADBDE" w14:textId="7E934938" w:rsidR="00242F2C" w:rsidRDefault="0098550A" w:rsidP="00242F2C">
      <w:pPr>
        <w:pStyle w:val="AssignBody"/>
        <w:ind w:firstLine="720"/>
        <w:rPr>
          <w:lang w:val="cy-GB"/>
        </w:rPr>
      </w:pPr>
      <w:r w:rsidRPr="0098550A">
        <w:rPr>
          <w:rFonts w:cs="Arial"/>
          <w:lang w:val="cy-GB"/>
        </w:rPr>
        <w:t>Ni ellir gwadu'r ymdrechion uchod, fodd bynnag byddaf yn edrych i integreiddio dysgu pwrpasol sy'n gysylltiedig â bywyd go-iawn i'r ystafell ddosbarth lle bo hynny'n bosibl. Byddai hyn yn caniatáu i'r plant roi eu dysgu mewn cyd-destun a'i gysylltu â chyd-destunau bywyd go iawn a fyddai'n ei gwneud hi’n bwrpasol. Er enghraifft, gallwn osod dash gymhwyso sgiliau llythrennedd yn greadigol mewn prosiect menter. Fe fydd hyn yn datblygu cymhwysedd llythrennedd a chreadigrwydd trwy ategu gwahanol feysydd profiad a dysgu yn ogystal ag adleisio pedwar diben Donaldson (2015). Byddai hyn hefyd yn datblygu chwilfrydedd, gwytnwch, syniadau, sgiliau deallusol a chyfathrebol.</w:t>
      </w:r>
    </w:p>
    <w:p w14:paraId="0AFCEBCD" w14:textId="75DCEC1C" w:rsidR="00675D8D" w:rsidRPr="00242F2C" w:rsidRDefault="00675D8D" w:rsidP="00242F2C">
      <w:pPr>
        <w:pStyle w:val="AssignBody"/>
        <w:rPr>
          <w:lang w:val="cy-GB"/>
        </w:rPr>
      </w:pPr>
      <w:r w:rsidRPr="00FE141E">
        <w:rPr>
          <w:b/>
          <w:bCs/>
          <w:lang w:val="cy-GB"/>
        </w:rPr>
        <w:lastRenderedPageBreak/>
        <w:t>Casgliad</w:t>
      </w:r>
    </w:p>
    <w:p w14:paraId="0E043411" w14:textId="67AAA63E" w:rsidR="00E67E4B" w:rsidRPr="00FE141E" w:rsidRDefault="0098550A" w:rsidP="00E611D9">
      <w:pPr>
        <w:pStyle w:val="AssignBody"/>
        <w:rPr>
          <w:lang w:val="cy-GB"/>
        </w:rPr>
      </w:pPr>
      <w:r w:rsidRPr="0098550A">
        <w:rPr>
          <w:rFonts w:cs="Arial"/>
          <w:lang w:val="cy-GB"/>
        </w:rPr>
        <w:t>Y casgliad sy’n deillio o’r dulliau a defnyddiwyd gan yr ysgol yn ystod y proses o ffurfio'r CDY yw nad oedd digon o ymdriniaeth gyda Llais y Disgybl. Nid yn unig hynny, mae’r data wedi’i dadansoddi’n oeraidd. Er mwyn cynyddu tyniant ar ddatblygiad yr unigolion dan sylw ar gyfer y CDY fe fyddai i’n awgrymu sefydlu pwyllgor disgyblion i rannu achosion da o fentrau datblygu llythrennedd. O ganlyniad i ffurfio’r adroddiad yma a beirniadu’r proses, rwyf wedi dysgu mae’n hynod bwysig gwerthfawrogi datblygiad holistaidd y plentyn yn hytrach na chanolbwyntio ar wybodaeth yn unig. Mae'n amlwg gweld bod yna lawer o ffactorau a all effeithio ar ddatblygiad yr unigolyn ac fel athro fy nghyfrifoldeb i yw sicrhau fy mod i'n datblygu'r unigolyn cyfan. Nid oes reswm i beidio adeiladu ar berthynas rhwng yr ysgol, y disgyblion a’r rhanddeiliaid i ffurfio triongl symbiotig pan fyddwch yn ffurfio CDY.</w:t>
      </w:r>
    </w:p>
    <w:p w14:paraId="6DF9866D" w14:textId="77777777" w:rsidR="00E67E4B" w:rsidRDefault="00E67E4B" w:rsidP="00647DC9">
      <w:pPr>
        <w:pStyle w:val="AssignBody"/>
        <w:rPr>
          <w:lang w:val="cy-GB"/>
        </w:rPr>
      </w:pPr>
    </w:p>
    <w:p w14:paraId="61E15B91" w14:textId="77777777" w:rsidR="008D559D" w:rsidRDefault="008D559D" w:rsidP="00E611D9">
      <w:pPr>
        <w:pStyle w:val="AssignBody"/>
      </w:pPr>
    </w:p>
    <w:p w14:paraId="3BDE218D" w14:textId="77777777" w:rsidR="008D559D" w:rsidRDefault="008D559D" w:rsidP="00E611D9">
      <w:pPr>
        <w:pStyle w:val="AssignBody"/>
      </w:pPr>
    </w:p>
    <w:p w14:paraId="49C34A5C" w14:textId="77777777" w:rsidR="00B6432B" w:rsidRDefault="00B6432B" w:rsidP="00E611D9">
      <w:pPr>
        <w:pStyle w:val="AssignBody"/>
      </w:pPr>
    </w:p>
    <w:p w14:paraId="35BF2F15" w14:textId="77777777" w:rsidR="00B6432B" w:rsidRDefault="00B6432B" w:rsidP="00E611D9">
      <w:pPr>
        <w:pStyle w:val="AssignBody"/>
      </w:pPr>
    </w:p>
    <w:p w14:paraId="6C4C37ED" w14:textId="77777777" w:rsidR="00AB4DCA" w:rsidRDefault="00AB4DCA" w:rsidP="00E611D9">
      <w:pPr>
        <w:pStyle w:val="AssignBody"/>
      </w:pPr>
    </w:p>
    <w:p w14:paraId="04EAD3D7" w14:textId="77777777" w:rsidR="00AB4DCA" w:rsidRDefault="00AB4DCA" w:rsidP="00E611D9">
      <w:pPr>
        <w:pStyle w:val="AssignBody"/>
      </w:pPr>
    </w:p>
    <w:p w14:paraId="4DEA3F60" w14:textId="77777777" w:rsidR="00AB4DCA" w:rsidRDefault="00AB4DCA" w:rsidP="00E611D9">
      <w:pPr>
        <w:pStyle w:val="AssignBody"/>
      </w:pPr>
    </w:p>
    <w:p w14:paraId="1F604A44" w14:textId="77777777" w:rsidR="00AB4DCA" w:rsidRDefault="00AB4DCA" w:rsidP="00E611D9">
      <w:pPr>
        <w:pStyle w:val="AssignBody"/>
      </w:pPr>
    </w:p>
    <w:p w14:paraId="47534610" w14:textId="77777777" w:rsidR="00AB4DCA" w:rsidRDefault="00AB4DCA" w:rsidP="00E611D9">
      <w:pPr>
        <w:pStyle w:val="AssignBody"/>
      </w:pPr>
    </w:p>
    <w:p w14:paraId="6A4FF7DC" w14:textId="77777777" w:rsidR="00AB4DCA" w:rsidRDefault="00AB4DCA" w:rsidP="00E611D9">
      <w:pPr>
        <w:pStyle w:val="AssignBody"/>
      </w:pPr>
    </w:p>
    <w:p w14:paraId="4FC97622" w14:textId="77777777" w:rsidR="00AA7FBE" w:rsidRDefault="00AA7FBE" w:rsidP="00E611D9">
      <w:pPr>
        <w:pStyle w:val="AssignBody"/>
        <w:rPr>
          <w:b/>
          <w:bCs/>
        </w:rPr>
      </w:pPr>
    </w:p>
    <w:p w14:paraId="08549C82" w14:textId="77777777" w:rsidR="00AA7FBE" w:rsidRDefault="00AA7FBE" w:rsidP="00E611D9">
      <w:pPr>
        <w:pStyle w:val="AssignBody"/>
        <w:rPr>
          <w:b/>
          <w:bCs/>
        </w:rPr>
      </w:pPr>
    </w:p>
    <w:p w14:paraId="21DF81B8" w14:textId="77777777" w:rsidR="00AA7FBE" w:rsidRDefault="00AA7FBE" w:rsidP="00E611D9">
      <w:pPr>
        <w:pStyle w:val="AssignBody"/>
        <w:rPr>
          <w:b/>
          <w:bCs/>
        </w:rPr>
      </w:pPr>
    </w:p>
    <w:p w14:paraId="51C2D9D1" w14:textId="77777777" w:rsidR="00AA7FBE" w:rsidRDefault="00AA7FBE" w:rsidP="00E611D9">
      <w:pPr>
        <w:pStyle w:val="AssignBody"/>
        <w:rPr>
          <w:b/>
          <w:bCs/>
        </w:rPr>
      </w:pPr>
    </w:p>
    <w:p w14:paraId="7B6D3503" w14:textId="77777777" w:rsidR="00AA7FBE" w:rsidRDefault="00AA7FBE" w:rsidP="00E611D9">
      <w:pPr>
        <w:pStyle w:val="AssignBody"/>
        <w:rPr>
          <w:b/>
          <w:bCs/>
        </w:rPr>
      </w:pPr>
    </w:p>
    <w:p w14:paraId="17A98FE6" w14:textId="77777777" w:rsidR="00AA7FBE" w:rsidRDefault="00AA7FBE" w:rsidP="00E611D9">
      <w:pPr>
        <w:pStyle w:val="AssignBody"/>
        <w:rPr>
          <w:b/>
          <w:bCs/>
        </w:rPr>
      </w:pPr>
      <w:bookmarkStart w:id="1" w:name="cysill"/>
      <w:bookmarkEnd w:id="1"/>
    </w:p>
    <w:p w14:paraId="738E194D" w14:textId="77777777" w:rsidR="00AA7FBE" w:rsidRDefault="00AA7FBE" w:rsidP="00E611D9">
      <w:pPr>
        <w:pStyle w:val="AssignBody"/>
        <w:rPr>
          <w:b/>
          <w:bCs/>
        </w:rPr>
      </w:pPr>
    </w:p>
    <w:p w14:paraId="61D96F29" w14:textId="77777777" w:rsidR="00AA7FBE" w:rsidRDefault="00AA7FBE" w:rsidP="00E611D9">
      <w:pPr>
        <w:pStyle w:val="AssignBody"/>
        <w:rPr>
          <w:b/>
          <w:bCs/>
        </w:rPr>
      </w:pPr>
    </w:p>
    <w:p w14:paraId="02E841A0" w14:textId="77777777" w:rsidR="001034EC" w:rsidRDefault="001034EC" w:rsidP="00E611D9">
      <w:pPr>
        <w:pStyle w:val="AssignBody"/>
        <w:rPr>
          <w:b/>
          <w:bCs/>
        </w:rPr>
        <w:sectPr w:rsidR="001034EC" w:rsidSect="004D4470">
          <w:pgSz w:w="11906" w:h="16838"/>
          <w:pgMar w:top="720" w:right="720" w:bottom="720" w:left="720" w:header="709" w:footer="709" w:gutter="0"/>
          <w:cols w:space="708"/>
          <w:docGrid w:linePitch="360"/>
        </w:sectPr>
      </w:pPr>
    </w:p>
    <w:p w14:paraId="055F281E" w14:textId="18BC17C3" w:rsidR="001034EC" w:rsidRDefault="001034EC" w:rsidP="00E611D9">
      <w:pPr>
        <w:pStyle w:val="AssignBody"/>
        <w:rPr>
          <w:b/>
          <w:bCs/>
        </w:rPr>
      </w:pPr>
    </w:p>
    <w:p w14:paraId="492ADEA8" w14:textId="6E4FBA8C" w:rsidR="008D559D" w:rsidRPr="00AB4DCA" w:rsidRDefault="008D559D" w:rsidP="00E611D9">
      <w:pPr>
        <w:pStyle w:val="AssignBody"/>
        <w:rPr>
          <w:b/>
          <w:bCs/>
        </w:rPr>
      </w:pPr>
      <w:proofErr w:type="spellStart"/>
      <w:r w:rsidRPr="00AB4DCA">
        <w:rPr>
          <w:b/>
          <w:bCs/>
        </w:rPr>
        <w:t>Cyfeiriadau</w:t>
      </w:r>
      <w:proofErr w:type="spellEnd"/>
    </w:p>
    <w:p w14:paraId="4697FF26" w14:textId="77777777" w:rsidR="001F1383" w:rsidRDefault="001F1383" w:rsidP="00E611D9">
      <w:pPr>
        <w:pStyle w:val="AssignBody"/>
      </w:pPr>
    </w:p>
    <w:p w14:paraId="7E99DED1" w14:textId="6271E62C" w:rsidR="001F1383" w:rsidRDefault="001F1383" w:rsidP="00E611D9">
      <w:pPr>
        <w:pStyle w:val="AssignBody"/>
      </w:pPr>
      <w:proofErr w:type="spellStart"/>
      <w:r>
        <w:t>Ainscow</w:t>
      </w:r>
      <w:proofErr w:type="spellEnd"/>
      <w:r>
        <w:t xml:space="preserve">, M., Dyson, A., </w:t>
      </w:r>
      <w:proofErr w:type="spellStart"/>
      <w:r>
        <w:t>Goldrick</w:t>
      </w:r>
      <w:proofErr w:type="spellEnd"/>
      <w:r>
        <w:t xml:space="preserve">, S and West, M. (2012) Developing Equitable Education </w:t>
      </w:r>
    </w:p>
    <w:p w14:paraId="52952F92" w14:textId="183C40E6" w:rsidR="008D559D" w:rsidRDefault="001F1383" w:rsidP="00E611D9">
      <w:pPr>
        <w:pStyle w:val="AssignBody"/>
      </w:pPr>
      <w:r>
        <w:t>Systems. London: Routledge</w:t>
      </w:r>
    </w:p>
    <w:p w14:paraId="17FE7787" w14:textId="77777777" w:rsidR="001F1383" w:rsidRDefault="001F1383" w:rsidP="008D559D">
      <w:pPr>
        <w:pStyle w:val="AssignBody"/>
      </w:pPr>
    </w:p>
    <w:p w14:paraId="5C98A6CD" w14:textId="5024347D" w:rsidR="008D559D" w:rsidRDefault="008D559D" w:rsidP="008D559D">
      <w:pPr>
        <w:pStyle w:val="AssignBody"/>
      </w:pPr>
      <w:r>
        <w:t>BERA (2018) The Future of Educational Research in Wales: Cardiff. Welsh Government.</w:t>
      </w:r>
    </w:p>
    <w:p w14:paraId="6743F4FD" w14:textId="3654758B" w:rsidR="008D559D" w:rsidRDefault="008D559D" w:rsidP="008D559D">
      <w:pPr>
        <w:pStyle w:val="AssignBody"/>
      </w:pPr>
      <w:r>
        <w:t>Bronfenbrenner, U. (1979) The Ecology of Human Development. Cambridge: Harvard University Press.</w:t>
      </w:r>
    </w:p>
    <w:p w14:paraId="7E20E34C" w14:textId="77777777" w:rsidR="00F65BB8" w:rsidRDefault="00F65BB8" w:rsidP="00F65BB8">
      <w:pPr>
        <w:pStyle w:val="AssignBody"/>
      </w:pPr>
    </w:p>
    <w:p w14:paraId="3011604E" w14:textId="3420609E" w:rsidR="00F65BB8" w:rsidRDefault="00F65BB8" w:rsidP="00F65BB8">
      <w:pPr>
        <w:pStyle w:val="AssignBody"/>
      </w:pPr>
      <w:r>
        <w:t>Bruce, T</w:t>
      </w:r>
      <w:r w:rsidR="00BB7750">
        <w:t>.</w:t>
      </w:r>
      <w:r>
        <w:t xml:space="preserve"> Louis, S. and McCall, G. (2014) Observing Young Children. London: Sage. </w:t>
      </w:r>
    </w:p>
    <w:p w14:paraId="3DC73373" w14:textId="77777777" w:rsidR="00F65BB8" w:rsidRDefault="00F65BB8" w:rsidP="00F65BB8">
      <w:pPr>
        <w:pStyle w:val="AssignBody"/>
      </w:pPr>
    </w:p>
    <w:p w14:paraId="612E1DF3" w14:textId="4EBCD86A" w:rsidR="00F65BB8" w:rsidRDefault="00F65BB8" w:rsidP="00F65BB8">
      <w:pPr>
        <w:pStyle w:val="AssignBody"/>
      </w:pPr>
      <w:proofErr w:type="spellStart"/>
      <w:r>
        <w:t>Bohart</w:t>
      </w:r>
      <w:proofErr w:type="spellEnd"/>
      <w:r>
        <w:t>, H., and Procopio, R. (2018) Spotlight on Young Children: Observation and Assessment Spotlight on young children. London: NAEYC.</w:t>
      </w:r>
    </w:p>
    <w:p w14:paraId="45BEA228" w14:textId="3D5FBCB6" w:rsidR="00B82EFC" w:rsidRDefault="00B82EFC" w:rsidP="008D559D">
      <w:pPr>
        <w:pStyle w:val="AssignBody"/>
      </w:pPr>
    </w:p>
    <w:p w14:paraId="1CD76657" w14:textId="2AFAA715" w:rsidR="00B82EFC" w:rsidRDefault="00B82EFC" w:rsidP="008D559D">
      <w:pPr>
        <w:pStyle w:val="AssignBody"/>
      </w:pPr>
      <w:r w:rsidRPr="00B82EFC">
        <w:t>Clarke, A. and Moss, B. (2011) Listening to Young Children: The Mosaic Approach. London: National Children’s Bureau.</w:t>
      </w:r>
    </w:p>
    <w:p w14:paraId="40AB4705" w14:textId="77777777" w:rsidR="001034EC" w:rsidRDefault="001034EC" w:rsidP="008D559D">
      <w:pPr>
        <w:pStyle w:val="AssignBody"/>
      </w:pPr>
    </w:p>
    <w:p w14:paraId="6CE896AF" w14:textId="788C7D2E" w:rsidR="001034EC" w:rsidRDefault="001034EC" w:rsidP="008D559D">
      <w:pPr>
        <w:pStyle w:val="AssignBody"/>
      </w:pPr>
      <w:r w:rsidRPr="00891E4F">
        <w:t xml:space="preserve">Consortia ERW. </w:t>
      </w:r>
      <w:r>
        <w:t>(</w:t>
      </w:r>
      <w:r w:rsidRPr="00891E4F">
        <w:t>2020</w:t>
      </w:r>
      <w:r>
        <w:t>)</w:t>
      </w:r>
      <w:r w:rsidRPr="00891E4F">
        <w:t>. Aims &amp; Values. Available at: https://www.erw.wales/about-us/erw-aims-and-values/. [Accessed 8 April 2020].</w:t>
      </w:r>
    </w:p>
    <w:p w14:paraId="351A8B0B" w14:textId="24DA6FA1" w:rsidR="008D559D" w:rsidRDefault="008D559D" w:rsidP="008D559D">
      <w:pPr>
        <w:pStyle w:val="AssignBody"/>
      </w:pPr>
    </w:p>
    <w:p w14:paraId="5654E582" w14:textId="2128C143" w:rsidR="008D559D" w:rsidRDefault="008D559D" w:rsidP="008D559D">
      <w:pPr>
        <w:pStyle w:val="AssignBody"/>
      </w:pPr>
      <w:r>
        <w:t>Donaldson, G. (2015) Successful Futures. Cardiff: Welsh Government</w:t>
      </w:r>
    </w:p>
    <w:p w14:paraId="338AF305" w14:textId="7499CBD3" w:rsidR="00891E4F" w:rsidRDefault="00891E4F" w:rsidP="008D559D">
      <w:pPr>
        <w:pStyle w:val="AssignBody"/>
      </w:pPr>
    </w:p>
    <w:p w14:paraId="248D813F" w14:textId="70BDE300" w:rsidR="008D559D" w:rsidRPr="00AB4DCA" w:rsidRDefault="008D559D" w:rsidP="008D559D">
      <w:pPr>
        <w:pStyle w:val="AssignBody"/>
      </w:pPr>
      <w:r w:rsidRPr="00AB4DCA">
        <w:t xml:space="preserve">Estyn (2019) A highly effective outdoor learning environment. Available at: https://www.estyn.gov.wales/effective-practice/highly-effective-outdoor-learning-environment [Accessed </w:t>
      </w:r>
      <w:r w:rsidR="00AB4DCA" w:rsidRPr="00AB4DCA">
        <w:t xml:space="preserve">April </w:t>
      </w:r>
      <w:proofErr w:type="gramStart"/>
      <w:r w:rsidR="00AB4DCA" w:rsidRPr="00AB4DCA">
        <w:t>7</w:t>
      </w:r>
      <w:proofErr w:type="gramEnd"/>
      <w:r w:rsidR="00AB4DCA" w:rsidRPr="00AB4DCA">
        <w:t xml:space="preserve"> 2020</w:t>
      </w:r>
      <w:r w:rsidRPr="00AB4DCA">
        <w:t>].</w:t>
      </w:r>
    </w:p>
    <w:p w14:paraId="63A41AB0" w14:textId="77777777" w:rsidR="008D559D" w:rsidRPr="00AB4DCA" w:rsidRDefault="008D559D" w:rsidP="008D559D">
      <w:pPr>
        <w:pStyle w:val="AssignBody"/>
      </w:pPr>
    </w:p>
    <w:p w14:paraId="6C1060F9" w14:textId="12FC937F" w:rsidR="00AB4DCA" w:rsidRDefault="008D559D" w:rsidP="00AB4DCA">
      <w:pPr>
        <w:pStyle w:val="AssignBody"/>
      </w:pPr>
      <w:r w:rsidRPr="00AB4DCA">
        <w:t xml:space="preserve">Estyn (2019) Giving pupils the power to learn. Available at: https://www.estyn.gov.wales/effective-practice/giving-pupils-power-learn </w:t>
      </w:r>
      <w:r w:rsidR="00AB4DCA" w:rsidRPr="00AB4DCA">
        <w:t xml:space="preserve">[Accessed April </w:t>
      </w:r>
      <w:proofErr w:type="gramStart"/>
      <w:r w:rsidR="00AB4DCA" w:rsidRPr="00AB4DCA">
        <w:t>7</w:t>
      </w:r>
      <w:proofErr w:type="gramEnd"/>
      <w:r w:rsidR="00AB4DCA" w:rsidRPr="00AB4DCA">
        <w:t xml:space="preserve"> 2020].</w:t>
      </w:r>
    </w:p>
    <w:p w14:paraId="7EB31D37" w14:textId="3874BC05" w:rsidR="00F11E59" w:rsidRDefault="00F11E59" w:rsidP="00AB4DCA">
      <w:pPr>
        <w:pStyle w:val="AssignBody"/>
      </w:pPr>
    </w:p>
    <w:p w14:paraId="38ADC1CF" w14:textId="77777777" w:rsidR="00F11E59" w:rsidRDefault="00F11E59" w:rsidP="00F11E59">
      <w:pPr>
        <w:spacing w:line="480" w:lineRule="auto"/>
        <w:contextualSpacing/>
        <w:rPr>
          <w:rFonts w:ascii="Arial" w:hAnsi="Arial" w:cs="Arial"/>
        </w:rPr>
      </w:pPr>
      <w:proofErr w:type="gramStart"/>
      <w:r w:rsidRPr="00BA5030">
        <w:rPr>
          <w:rFonts w:ascii="Arial" w:hAnsi="Arial" w:cs="Arial"/>
        </w:rPr>
        <w:t>Glasson ,</w:t>
      </w:r>
      <w:proofErr w:type="gramEnd"/>
      <w:r w:rsidRPr="00BA5030">
        <w:rPr>
          <w:rFonts w:ascii="Arial" w:hAnsi="Arial" w:cs="Arial"/>
        </w:rPr>
        <w:t xml:space="preserve"> T. (2009)</w:t>
      </w:r>
      <w:r>
        <w:rPr>
          <w:rFonts w:ascii="Arial" w:hAnsi="Arial" w:cs="Arial"/>
        </w:rPr>
        <w:t>.</w:t>
      </w:r>
      <w:r w:rsidRPr="00BA5030">
        <w:rPr>
          <w:rFonts w:ascii="Arial" w:hAnsi="Arial" w:cs="Arial"/>
        </w:rPr>
        <w:t xml:space="preserve"> Improving student Achievement: a practical guide to assessment for </w:t>
      </w:r>
      <w:proofErr w:type="gramStart"/>
      <w:r w:rsidRPr="00BA5030">
        <w:rPr>
          <w:rFonts w:ascii="Arial" w:hAnsi="Arial" w:cs="Arial"/>
        </w:rPr>
        <w:t>learning .</w:t>
      </w:r>
      <w:proofErr w:type="gramEnd"/>
      <w:r w:rsidRPr="00BA5030">
        <w:rPr>
          <w:rFonts w:ascii="Arial" w:hAnsi="Arial" w:cs="Arial"/>
        </w:rPr>
        <w:t xml:space="preserve"> Victoria: Curriculum Corporation.</w:t>
      </w:r>
    </w:p>
    <w:p w14:paraId="48423158" w14:textId="77777777" w:rsidR="008D559D" w:rsidRDefault="008D559D" w:rsidP="008D559D">
      <w:pPr>
        <w:pStyle w:val="AssignBody"/>
      </w:pPr>
      <w:r>
        <w:t>Grigg, R. (2015) Becoming an Outstanding Primary School Teacher. London: Routledge.</w:t>
      </w:r>
    </w:p>
    <w:p w14:paraId="2E6BDA7B" w14:textId="77777777" w:rsidR="008D559D" w:rsidRDefault="008D559D" w:rsidP="008D559D">
      <w:pPr>
        <w:pStyle w:val="AssignBody"/>
      </w:pPr>
    </w:p>
    <w:p w14:paraId="7AA96E88" w14:textId="77777777" w:rsidR="008D559D" w:rsidRDefault="008D559D" w:rsidP="008D559D">
      <w:pPr>
        <w:pStyle w:val="AssignBody"/>
      </w:pPr>
      <w:r>
        <w:t>Harris, B. (2014) Creating a Classroom Culture That Supports the Common Core: Teaching Questioning, Conversation Techniques, and Other Essential Skills. London: Routledge.</w:t>
      </w:r>
    </w:p>
    <w:p w14:paraId="51024D0B" w14:textId="77777777" w:rsidR="008D559D" w:rsidRDefault="008D559D" w:rsidP="008D559D">
      <w:pPr>
        <w:pStyle w:val="AssignBody"/>
      </w:pPr>
    </w:p>
    <w:p w14:paraId="60527FBA" w14:textId="5965B6D0" w:rsidR="008D559D" w:rsidRDefault="008D559D" w:rsidP="008D559D">
      <w:pPr>
        <w:pStyle w:val="AssignBody"/>
      </w:pPr>
      <w:r>
        <w:t>Haynes, J. (2002) Children as Philosophers – Learning Through Enquiry and Dialogue in the Primary Classroom. London: Routledge Falmer.</w:t>
      </w:r>
    </w:p>
    <w:p w14:paraId="2E232C52" w14:textId="166808B4" w:rsidR="00F11E59" w:rsidRDefault="00F11E59" w:rsidP="008D559D">
      <w:pPr>
        <w:pStyle w:val="AssignBody"/>
      </w:pPr>
    </w:p>
    <w:p w14:paraId="30229CBC" w14:textId="00768E4B" w:rsidR="00F11E59" w:rsidRDefault="00F11E59" w:rsidP="008D559D">
      <w:pPr>
        <w:pStyle w:val="AssignBody"/>
      </w:pPr>
      <w:r w:rsidRPr="00F11E59">
        <w:t xml:space="preserve">Jones, S. Torres, V. and </w:t>
      </w:r>
      <w:proofErr w:type="spellStart"/>
      <w:r w:rsidRPr="00F11E59">
        <w:t>Arminio</w:t>
      </w:r>
      <w:proofErr w:type="spellEnd"/>
      <w:r w:rsidRPr="00F11E59">
        <w:t>, J. (2014) Negotiating the Complexities of Qualitative Research in Higher Education: Fundamental elements and Issues. Second Edition. Oxon: Routledge.</w:t>
      </w:r>
    </w:p>
    <w:p w14:paraId="25020425" w14:textId="77777777" w:rsidR="00F11E59" w:rsidRDefault="00F11E59" w:rsidP="008D559D">
      <w:pPr>
        <w:pStyle w:val="AssignBody"/>
      </w:pPr>
    </w:p>
    <w:p w14:paraId="30732A16" w14:textId="6F337AFC" w:rsidR="00F11E59" w:rsidRDefault="00F11E59" w:rsidP="008D559D">
      <w:pPr>
        <w:pStyle w:val="AssignBody"/>
      </w:pPr>
      <w:r w:rsidRPr="00F11E59">
        <w:t>Morgan, N. and Ellis, G. (2011) A Kit Bad for Promoting Positive Behaviour in the Classroom. London: Jessica Kingsley Publishers.</w:t>
      </w:r>
    </w:p>
    <w:p w14:paraId="584564A4" w14:textId="7932C755" w:rsidR="001342DB" w:rsidRDefault="001342DB" w:rsidP="008D559D">
      <w:pPr>
        <w:pStyle w:val="AssignBody"/>
      </w:pPr>
    </w:p>
    <w:p w14:paraId="2C160D54" w14:textId="747CDFD2" w:rsidR="001342DB" w:rsidRDefault="001342DB" w:rsidP="008D559D">
      <w:pPr>
        <w:pStyle w:val="AssignBody"/>
      </w:pPr>
      <w:proofErr w:type="spellStart"/>
      <w:r w:rsidRPr="001342DB">
        <w:t>Prout</w:t>
      </w:r>
      <w:proofErr w:type="spellEnd"/>
      <w:r w:rsidRPr="001342DB">
        <w:t xml:space="preserve">, J. </w:t>
      </w:r>
      <w:r>
        <w:t>(</w:t>
      </w:r>
      <w:r w:rsidRPr="001342DB">
        <w:t>1997</w:t>
      </w:r>
      <w:r>
        <w:t>)</w:t>
      </w:r>
      <w:r w:rsidRPr="001342DB">
        <w:t xml:space="preserve"> Constructing and Reconstructing Childhood: Contemporary Issues in the Sociological Study of Childhood. 2nd ed. London: Routledge.</w:t>
      </w:r>
    </w:p>
    <w:p w14:paraId="57FAEF84" w14:textId="77777777" w:rsidR="008D559D" w:rsidRDefault="008D559D" w:rsidP="008D559D">
      <w:pPr>
        <w:pStyle w:val="AssignBody"/>
      </w:pPr>
    </w:p>
    <w:p w14:paraId="50C378D6" w14:textId="100DB5D1" w:rsidR="008D559D" w:rsidRDefault="008D559D" w:rsidP="008D559D">
      <w:pPr>
        <w:pStyle w:val="AssignBody"/>
      </w:pPr>
      <w:r>
        <w:t>Robin, G. (2012) Praise, Motivation, and the Child. London: Routledge.</w:t>
      </w:r>
    </w:p>
    <w:p w14:paraId="632B3F06" w14:textId="77777777" w:rsidR="008370F7" w:rsidRDefault="008370F7" w:rsidP="008D559D">
      <w:pPr>
        <w:pStyle w:val="AssignBody"/>
      </w:pPr>
    </w:p>
    <w:p w14:paraId="7904DB61" w14:textId="06F79567" w:rsidR="008370F7" w:rsidRDefault="008370F7" w:rsidP="008D559D">
      <w:pPr>
        <w:pStyle w:val="AssignBody"/>
      </w:pPr>
      <w:r>
        <w:t>Rigney, D. (2009) The Matthew Effect. New York: Columbia University Press</w:t>
      </w:r>
    </w:p>
    <w:p w14:paraId="75FF9A6E" w14:textId="77777777" w:rsidR="008D559D" w:rsidRDefault="008D559D" w:rsidP="008D559D">
      <w:pPr>
        <w:pStyle w:val="AssignBody"/>
      </w:pPr>
    </w:p>
    <w:p w14:paraId="69D4755B" w14:textId="77777777" w:rsidR="008D559D" w:rsidRDefault="008D559D" w:rsidP="008D559D">
      <w:pPr>
        <w:pStyle w:val="AssignBody"/>
      </w:pPr>
      <w:r>
        <w:t xml:space="preserve">Smart, B., </w:t>
      </w:r>
      <w:proofErr w:type="spellStart"/>
      <w:r>
        <w:t>Peggs</w:t>
      </w:r>
      <w:proofErr w:type="spellEnd"/>
      <w:r>
        <w:t xml:space="preserve">, K., and Burridge, J. (2013) Observation Methods. London: Sage. </w:t>
      </w:r>
    </w:p>
    <w:p w14:paraId="16A70698" w14:textId="77777777" w:rsidR="008D559D" w:rsidRDefault="008D559D" w:rsidP="008D559D">
      <w:pPr>
        <w:pStyle w:val="AssignBody"/>
      </w:pPr>
    </w:p>
    <w:p w14:paraId="20B4A33A" w14:textId="77777777" w:rsidR="008D559D" w:rsidRDefault="008D559D" w:rsidP="008D559D">
      <w:pPr>
        <w:pStyle w:val="AssignBody"/>
      </w:pPr>
      <w:r>
        <w:lastRenderedPageBreak/>
        <w:t>Smidt, S. (2005) Observing, Assessing and Planning for Children in the Early Years. London: Routledge.</w:t>
      </w:r>
    </w:p>
    <w:p w14:paraId="4CE6AFC7" w14:textId="77777777" w:rsidR="008D559D" w:rsidRDefault="008D559D" w:rsidP="008D559D">
      <w:pPr>
        <w:pStyle w:val="AssignBody"/>
      </w:pPr>
    </w:p>
    <w:p w14:paraId="48F2389D" w14:textId="77777777" w:rsidR="008D559D" w:rsidRDefault="008D559D" w:rsidP="008D559D">
      <w:pPr>
        <w:pStyle w:val="AssignBody"/>
      </w:pPr>
      <w:r>
        <w:t>Waite, S. (2017) Children Learning Outside the Classroom: From Birth to Eleven. London: Sage.</w:t>
      </w:r>
    </w:p>
    <w:p w14:paraId="0F72B847" w14:textId="6D3A3AE3" w:rsidR="008D559D" w:rsidRDefault="008D559D" w:rsidP="008D559D">
      <w:pPr>
        <w:pStyle w:val="AssignBody"/>
      </w:pPr>
    </w:p>
    <w:p w14:paraId="28CA3318" w14:textId="36D80DA0" w:rsidR="008D559D" w:rsidRDefault="00277E48" w:rsidP="00277E48">
      <w:pPr>
        <w:pStyle w:val="AssignBody"/>
      </w:pPr>
      <w:r>
        <w:t xml:space="preserve">Welsh Government (2017) Education in Wales: Our national mission available at https://gov.wales/sites/default/files/publications/2018- 03/education-in-wales-our-national-mission.pdf </w:t>
      </w:r>
      <w:r w:rsidR="00EF427F">
        <w:t>[</w:t>
      </w:r>
      <w:r>
        <w:t xml:space="preserve">Accessed </w:t>
      </w:r>
      <w:r w:rsidR="00EF427F">
        <w:t>7 April 2020]</w:t>
      </w:r>
    </w:p>
    <w:p w14:paraId="65BF3131" w14:textId="72CF0F1F" w:rsidR="00277E48" w:rsidRDefault="00277E48" w:rsidP="00277E48">
      <w:pPr>
        <w:pStyle w:val="AssignBody"/>
      </w:pPr>
    </w:p>
    <w:p w14:paraId="0C840ECD" w14:textId="7CEC4698" w:rsidR="00277E48" w:rsidRDefault="00277E48" w:rsidP="00277E48">
      <w:pPr>
        <w:pStyle w:val="AssignBody"/>
      </w:pPr>
      <w:r>
        <w:t xml:space="preserve">Welsh Government (2016) Family and community engagement toolkit Theme 1: Leadership for a self-improving system Resources 1– 7 available at https://gov.wales/sites/default/files/publications/2018-12/theme-1- leadership-for-a-self-improving-system-resources-1-7.pdf </w:t>
      </w:r>
      <w:r w:rsidR="00EF427F">
        <w:t>[</w:t>
      </w:r>
      <w:r>
        <w:t xml:space="preserve">Accessed </w:t>
      </w:r>
      <w:r w:rsidR="00EF427F">
        <w:t>7 April 2020]</w:t>
      </w:r>
    </w:p>
    <w:p w14:paraId="3CF7E9F0" w14:textId="77777777" w:rsidR="00304528" w:rsidRDefault="00304528" w:rsidP="00304528">
      <w:pPr>
        <w:pStyle w:val="AssignBody"/>
      </w:pPr>
    </w:p>
    <w:p w14:paraId="05222A0F" w14:textId="0AB42B90" w:rsidR="00304528" w:rsidRDefault="00304528" w:rsidP="00304528">
      <w:pPr>
        <w:pStyle w:val="AssignBody"/>
      </w:pPr>
      <w:proofErr w:type="spellStart"/>
      <w:r w:rsidRPr="00EF427F">
        <w:t>WalesOnline</w:t>
      </w:r>
      <w:proofErr w:type="spellEnd"/>
      <w:r w:rsidRPr="00EF427F">
        <w:t xml:space="preserve">. </w:t>
      </w:r>
      <w:r>
        <w:t>(</w:t>
      </w:r>
      <w:r w:rsidRPr="00EF427F">
        <w:t>2019</w:t>
      </w:r>
      <w:r>
        <w:t>)</w:t>
      </w:r>
      <w:r w:rsidRPr="00EF427F">
        <w:t xml:space="preserve">. Pisa </w:t>
      </w:r>
      <w:proofErr w:type="gramStart"/>
      <w:r w:rsidRPr="00EF427F">
        <w:t>schools</w:t>
      </w:r>
      <w:proofErr w:type="gramEnd"/>
      <w:r w:rsidRPr="00EF427F">
        <w:t xml:space="preserve"> tables show Wales remains behind other UK nations but is improving. Available at: https://www.walesonline.co.uk/news/education/pisa-wales-international-schools-2019-17346247. [Accessed 7 April 2020].</w:t>
      </w:r>
    </w:p>
    <w:p w14:paraId="0F5D30B4" w14:textId="77777777" w:rsidR="00304528" w:rsidRDefault="00304528" w:rsidP="00277E48">
      <w:pPr>
        <w:pStyle w:val="AssignBody"/>
      </w:pPr>
    </w:p>
    <w:p w14:paraId="0489D881" w14:textId="376C18BF" w:rsidR="00304528" w:rsidRDefault="00304528" w:rsidP="00277E48">
      <w:pPr>
        <w:pStyle w:val="AssignBody"/>
      </w:pPr>
      <w:r>
        <w:t>Welsh Government (2014) School development plans available at https://gov.wales/sites/default/files/publications/2018-03/schooldevelopment-plans.pdf [Accessed 8 April 2020]</w:t>
      </w:r>
    </w:p>
    <w:p w14:paraId="19F9B9D9" w14:textId="1C5B6A8A" w:rsidR="00277E48" w:rsidRDefault="00277E48" w:rsidP="00277E48"/>
    <w:p w14:paraId="7A12E627" w14:textId="77777777" w:rsidR="00277E48" w:rsidRPr="00277E48" w:rsidRDefault="00277E48" w:rsidP="00277E48"/>
    <w:sectPr w:rsidR="00277E48" w:rsidRPr="00277E48" w:rsidSect="001034EC">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08A794" w14:textId="77777777" w:rsidR="002F72AC" w:rsidRDefault="002F72AC" w:rsidP="00E611D9">
      <w:pPr>
        <w:spacing w:after="0" w:line="240" w:lineRule="auto"/>
      </w:pPr>
      <w:r>
        <w:separator/>
      </w:r>
    </w:p>
  </w:endnote>
  <w:endnote w:type="continuationSeparator" w:id="0">
    <w:p w14:paraId="5CD625D4" w14:textId="77777777" w:rsidR="002F72AC" w:rsidRDefault="002F72AC"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0073E4D" w:rsidR="001034EC" w:rsidRDefault="001034EC">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1034EC" w:rsidRDefault="001034EC">
    <w:pPr>
      <w:pStyle w:val="Footer"/>
    </w:pPr>
  </w:p>
  <w:p w14:paraId="4FB33901" w14:textId="77777777" w:rsidR="001034EC" w:rsidRDefault="001034E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A2664F" w14:textId="77777777" w:rsidR="002F72AC" w:rsidRDefault="002F72AC" w:rsidP="00E611D9">
      <w:pPr>
        <w:spacing w:after="0" w:line="240" w:lineRule="auto"/>
      </w:pPr>
      <w:r>
        <w:separator/>
      </w:r>
    </w:p>
  </w:footnote>
  <w:footnote w:type="continuationSeparator" w:id="0">
    <w:p w14:paraId="15EAC0C8" w14:textId="77777777" w:rsidR="002F72AC" w:rsidRDefault="002F72AC"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034EC" w:rsidRPr="00E611D9" w14:paraId="746C0110" w14:textId="77777777" w:rsidTr="00E611D9">
      <w:tc>
        <w:tcPr>
          <w:tcW w:w="4508" w:type="dxa"/>
        </w:tcPr>
        <w:p w14:paraId="739FBAFA" w14:textId="6EFD79D0" w:rsidR="001034EC" w:rsidRPr="00E611D9" w:rsidRDefault="001034EC" w:rsidP="00AC1229">
          <w:pPr>
            <w:pStyle w:val="Header"/>
            <w:tabs>
              <w:tab w:val="clear" w:pos="4513"/>
              <w:tab w:val="clear" w:pos="9026"/>
              <w:tab w:val="left" w:pos="2652"/>
            </w:tabs>
            <w:rPr>
              <w:rFonts w:ascii="Arial" w:hAnsi="Arial" w:cs="Arial"/>
            </w:rPr>
          </w:pPr>
          <w:r w:rsidRPr="00E611D9">
            <w:rPr>
              <w:rFonts w:ascii="Arial" w:hAnsi="Arial" w:cs="Arial"/>
            </w:rPr>
            <w:t>E</w:t>
          </w:r>
          <w:r>
            <w:rPr>
              <w:rFonts w:ascii="Arial" w:hAnsi="Arial" w:cs="Arial"/>
            </w:rPr>
            <w:t>CAD7003</w:t>
          </w:r>
          <w:r>
            <w:rPr>
              <w:rFonts w:ascii="Arial" w:hAnsi="Arial" w:cs="Arial"/>
            </w:rPr>
            <w:tab/>
            <w:t xml:space="preserve">     Ethan Smith</w:t>
          </w:r>
        </w:p>
      </w:tc>
      <w:tc>
        <w:tcPr>
          <w:tcW w:w="4508" w:type="dxa"/>
        </w:tcPr>
        <w:p w14:paraId="51D506A0" w14:textId="4437CF81" w:rsidR="001034EC" w:rsidRPr="00E611D9" w:rsidRDefault="001034EC"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Myfyriwr:1400352 </w:t>
          </w:r>
        </w:p>
      </w:tc>
    </w:tr>
    <w:tr w:rsidR="001034EC" w:rsidRPr="00E611D9" w14:paraId="660556A3" w14:textId="77777777" w:rsidTr="00E611D9">
      <w:tc>
        <w:tcPr>
          <w:tcW w:w="4508" w:type="dxa"/>
        </w:tcPr>
        <w:p w14:paraId="32CD0573" w14:textId="77777777" w:rsidR="001034EC" w:rsidRPr="00E611D9" w:rsidRDefault="001034EC">
          <w:pPr>
            <w:pStyle w:val="Header"/>
            <w:rPr>
              <w:rFonts w:ascii="Arial" w:hAnsi="Arial" w:cs="Arial"/>
            </w:rPr>
          </w:pPr>
        </w:p>
      </w:tc>
      <w:tc>
        <w:tcPr>
          <w:tcW w:w="4508" w:type="dxa"/>
        </w:tcPr>
        <w:p w14:paraId="7E56E111" w14:textId="77777777" w:rsidR="001034EC" w:rsidRDefault="001034EC" w:rsidP="00E611D9">
          <w:pPr>
            <w:pStyle w:val="Header"/>
            <w:jc w:val="right"/>
            <w:rPr>
              <w:rFonts w:ascii="Arial" w:hAnsi="Arial" w:cs="Arial"/>
            </w:rPr>
          </w:pPr>
        </w:p>
      </w:tc>
    </w:tr>
  </w:tbl>
  <w:p w14:paraId="31028CA5" w14:textId="60CD5227" w:rsidR="001034EC" w:rsidRDefault="001034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FA45AD"/>
    <w:multiLevelType w:val="hybridMultilevel"/>
    <w:tmpl w:val="733C2EB4"/>
    <w:lvl w:ilvl="0" w:tplc="E1B2067C">
      <w:numFmt w:val="bullet"/>
      <w:lvlText w:val="•"/>
      <w:lvlJc w:val="left"/>
      <w:pPr>
        <w:ind w:left="720" w:hanging="360"/>
      </w:pPr>
      <w:rPr>
        <w:rFonts w:ascii="Arial" w:eastAsiaTheme="minorHAnsi"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57657E5C"/>
    <w:multiLevelType w:val="hybridMultilevel"/>
    <w:tmpl w:val="D92CEA4E"/>
    <w:lvl w:ilvl="0" w:tplc="4B6CC7DC">
      <w:start w:val="1"/>
      <w:numFmt w:val="bullet"/>
      <w:lvlText w:val=""/>
      <w:lvlJc w:val="left"/>
      <w:pPr>
        <w:tabs>
          <w:tab w:val="num" w:pos="720"/>
        </w:tabs>
        <w:ind w:left="720" w:hanging="360"/>
      </w:pPr>
      <w:rPr>
        <w:rFonts w:ascii="Wingdings" w:hAnsi="Wingdings" w:hint="default"/>
      </w:rPr>
    </w:lvl>
    <w:lvl w:ilvl="1" w:tplc="D554AEEE" w:tentative="1">
      <w:start w:val="1"/>
      <w:numFmt w:val="bullet"/>
      <w:lvlText w:val=""/>
      <w:lvlJc w:val="left"/>
      <w:pPr>
        <w:tabs>
          <w:tab w:val="num" w:pos="1440"/>
        </w:tabs>
        <w:ind w:left="1440" w:hanging="360"/>
      </w:pPr>
      <w:rPr>
        <w:rFonts w:ascii="Wingdings" w:hAnsi="Wingdings" w:hint="default"/>
      </w:rPr>
    </w:lvl>
    <w:lvl w:ilvl="2" w:tplc="5EFED0CA" w:tentative="1">
      <w:start w:val="1"/>
      <w:numFmt w:val="bullet"/>
      <w:lvlText w:val=""/>
      <w:lvlJc w:val="left"/>
      <w:pPr>
        <w:tabs>
          <w:tab w:val="num" w:pos="2160"/>
        </w:tabs>
        <w:ind w:left="2160" w:hanging="360"/>
      </w:pPr>
      <w:rPr>
        <w:rFonts w:ascii="Wingdings" w:hAnsi="Wingdings" w:hint="default"/>
      </w:rPr>
    </w:lvl>
    <w:lvl w:ilvl="3" w:tplc="6D666074" w:tentative="1">
      <w:start w:val="1"/>
      <w:numFmt w:val="bullet"/>
      <w:lvlText w:val=""/>
      <w:lvlJc w:val="left"/>
      <w:pPr>
        <w:tabs>
          <w:tab w:val="num" w:pos="2880"/>
        </w:tabs>
        <w:ind w:left="2880" w:hanging="360"/>
      </w:pPr>
      <w:rPr>
        <w:rFonts w:ascii="Wingdings" w:hAnsi="Wingdings" w:hint="default"/>
      </w:rPr>
    </w:lvl>
    <w:lvl w:ilvl="4" w:tplc="9BB27B00" w:tentative="1">
      <w:start w:val="1"/>
      <w:numFmt w:val="bullet"/>
      <w:lvlText w:val=""/>
      <w:lvlJc w:val="left"/>
      <w:pPr>
        <w:tabs>
          <w:tab w:val="num" w:pos="3600"/>
        </w:tabs>
        <w:ind w:left="3600" w:hanging="360"/>
      </w:pPr>
      <w:rPr>
        <w:rFonts w:ascii="Wingdings" w:hAnsi="Wingdings" w:hint="default"/>
      </w:rPr>
    </w:lvl>
    <w:lvl w:ilvl="5" w:tplc="0D469148" w:tentative="1">
      <w:start w:val="1"/>
      <w:numFmt w:val="bullet"/>
      <w:lvlText w:val=""/>
      <w:lvlJc w:val="left"/>
      <w:pPr>
        <w:tabs>
          <w:tab w:val="num" w:pos="4320"/>
        </w:tabs>
        <w:ind w:left="4320" w:hanging="360"/>
      </w:pPr>
      <w:rPr>
        <w:rFonts w:ascii="Wingdings" w:hAnsi="Wingdings" w:hint="default"/>
      </w:rPr>
    </w:lvl>
    <w:lvl w:ilvl="6" w:tplc="DAC2EE34" w:tentative="1">
      <w:start w:val="1"/>
      <w:numFmt w:val="bullet"/>
      <w:lvlText w:val=""/>
      <w:lvlJc w:val="left"/>
      <w:pPr>
        <w:tabs>
          <w:tab w:val="num" w:pos="5040"/>
        </w:tabs>
        <w:ind w:left="5040" w:hanging="360"/>
      </w:pPr>
      <w:rPr>
        <w:rFonts w:ascii="Wingdings" w:hAnsi="Wingdings" w:hint="default"/>
      </w:rPr>
    </w:lvl>
    <w:lvl w:ilvl="7" w:tplc="E5766DFC" w:tentative="1">
      <w:start w:val="1"/>
      <w:numFmt w:val="bullet"/>
      <w:lvlText w:val=""/>
      <w:lvlJc w:val="left"/>
      <w:pPr>
        <w:tabs>
          <w:tab w:val="num" w:pos="5760"/>
        </w:tabs>
        <w:ind w:left="5760" w:hanging="360"/>
      </w:pPr>
      <w:rPr>
        <w:rFonts w:ascii="Wingdings" w:hAnsi="Wingdings" w:hint="default"/>
      </w:rPr>
    </w:lvl>
    <w:lvl w:ilvl="8" w:tplc="F718D9A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FE10A64"/>
    <w:multiLevelType w:val="hybridMultilevel"/>
    <w:tmpl w:val="9ECC7A7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676E25E0"/>
    <w:multiLevelType w:val="hybridMultilevel"/>
    <w:tmpl w:val="8C063F26"/>
    <w:lvl w:ilvl="0" w:tplc="1BA275A2">
      <w:start w:val="1"/>
      <w:numFmt w:val="bullet"/>
      <w:lvlText w:val=""/>
      <w:lvlJc w:val="left"/>
      <w:pPr>
        <w:tabs>
          <w:tab w:val="num" w:pos="720"/>
        </w:tabs>
        <w:ind w:left="720" w:hanging="360"/>
      </w:pPr>
      <w:rPr>
        <w:rFonts w:ascii="Wingdings" w:hAnsi="Wingdings" w:hint="default"/>
      </w:rPr>
    </w:lvl>
    <w:lvl w:ilvl="1" w:tplc="3E70CFC0" w:tentative="1">
      <w:start w:val="1"/>
      <w:numFmt w:val="bullet"/>
      <w:lvlText w:val=""/>
      <w:lvlJc w:val="left"/>
      <w:pPr>
        <w:tabs>
          <w:tab w:val="num" w:pos="1440"/>
        </w:tabs>
        <w:ind w:left="1440" w:hanging="360"/>
      </w:pPr>
      <w:rPr>
        <w:rFonts w:ascii="Wingdings" w:hAnsi="Wingdings" w:hint="default"/>
      </w:rPr>
    </w:lvl>
    <w:lvl w:ilvl="2" w:tplc="89D8C444" w:tentative="1">
      <w:start w:val="1"/>
      <w:numFmt w:val="bullet"/>
      <w:lvlText w:val=""/>
      <w:lvlJc w:val="left"/>
      <w:pPr>
        <w:tabs>
          <w:tab w:val="num" w:pos="2160"/>
        </w:tabs>
        <w:ind w:left="2160" w:hanging="360"/>
      </w:pPr>
      <w:rPr>
        <w:rFonts w:ascii="Wingdings" w:hAnsi="Wingdings" w:hint="default"/>
      </w:rPr>
    </w:lvl>
    <w:lvl w:ilvl="3" w:tplc="E1646AB4" w:tentative="1">
      <w:start w:val="1"/>
      <w:numFmt w:val="bullet"/>
      <w:lvlText w:val=""/>
      <w:lvlJc w:val="left"/>
      <w:pPr>
        <w:tabs>
          <w:tab w:val="num" w:pos="2880"/>
        </w:tabs>
        <w:ind w:left="2880" w:hanging="360"/>
      </w:pPr>
      <w:rPr>
        <w:rFonts w:ascii="Wingdings" w:hAnsi="Wingdings" w:hint="default"/>
      </w:rPr>
    </w:lvl>
    <w:lvl w:ilvl="4" w:tplc="DF4AB7C2" w:tentative="1">
      <w:start w:val="1"/>
      <w:numFmt w:val="bullet"/>
      <w:lvlText w:val=""/>
      <w:lvlJc w:val="left"/>
      <w:pPr>
        <w:tabs>
          <w:tab w:val="num" w:pos="3600"/>
        </w:tabs>
        <w:ind w:left="3600" w:hanging="360"/>
      </w:pPr>
      <w:rPr>
        <w:rFonts w:ascii="Wingdings" w:hAnsi="Wingdings" w:hint="default"/>
      </w:rPr>
    </w:lvl>
    <w:lvl w:ilvl="5" w:tplc="23000F46" w:tentative="1">
      <w:start w:val="1"/>
      <w:numFmt w:val="bullet"/>
      <w:lvlText w:val=""/>
      <w:lvlJc w:val="left"/>
      <w:pPr>
        <w:tabs>
          <w:tab w:val="num" w:pos="4320"/>
        </w:tabs>
        <w:ind w:left="4320" w:hanging="360"/>
      </w:pPr>
      <w:rPr>
        <w:rFonts w:ascii="Wingdings" w:hAnsi="Wingdings" w:hint="default"/>
      </w:rPr>
    </w:lvl>
    <w:lvl w:ilvl="6" w:tplc="761A6858" w:tentative="1">
      <w:start w:val="1"/>
      <w:numFmt w:val="bullet"/>
      <w:lvlText w:val=""/>
      <w:lvlJc w:val="left"/>
      <w:pPr>
        <w:tabs>
          <w:tab w:val="num" w:pos="5040"/>
        </w:tabs>
        <w:ind w:left="5040" w:hanging="360"/>
      </w:pPr>
      <w:rPr>
        <w:rFonts w:ascii="Wingdings" w:hAnsi="Wingdings" w:hint="default"/>
      </w:rPr>
    </w:lvl>
    <w:lvl w:ilvl="7" w:tplc="8312F37C" w:tentative="1">
      <w:start w:val="1"/>
      <w:numFmt w:val="bullet"/>
      <w:lvlText w:val=""/>
      <w:lvlJc w:val="left"/>
      <w:pPr>
        <w:tabs>
          <w:tab w:val="num" w:pos="5760"/>
        </w:tabs>
        <w:ind w:left="5760" w:hanging="360"/>
      </w:pPr>
      <w:rPr>
        <w:rFonts w:ascii="Wingdings" w:hAnsi="Wingdings" w:hint="default"/>
      </w:rPr>
    </w:lvl>
    <w:lvl w:ilvl="8" w:tplc="6C80F89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87635F8"/>
    <w:multiLevelType w:val="hybridMultilevel"/>
    <w:tmpl w:val="6A3875BE"/>
    <w:lvl w:ilvl="0" w:tplc="79F2DE4E">
      <w:start w:val="1"/>
      <w:numFmt w:val="bullet"/>
      <w:lvlText w:val="•"/>
      <w:lvlJc w:val="left"/>
      <w:pPr>
        <w:tabs>
          <w:tab w:val="num" w:pos="720"/>
        </w:tabs>
        <w:ind w:left="720" w:hanging="360"/>
      </w:pPr>
      <w:rPr>
        <w:rFonts w:ascii="Arial" w:hAnsi="Arial" w:hint="default"/>
      </w:rPr>
    </w:lvl>
    <w:lvl w:ilvl="1" w:tplc="D3BECF5E" w:tentative="1">
      <w:start w:val="1"/>
      <w:numFmt w:val="bullet"/>
      <w:lvlText w:val="•"/>
      <w:lvlJc w:val="left"/>
      <w:pPr>
        <w:tabs>
          <w:tab w:val="num" w:pos="1440"/>
        </w:tabs>
        <w:ind w:left="1440" w:hanging="360"/>
      </w:pPr>
      <w:rPr>
        <w:rFonts w:ascii="Arial" w:hAnsi="Arial" w:hint="default"/>
      </w:rPr>
    </w:lvl>
    <w:lvl w:ilvl="2" w:tplc="DD549DCC" w:tentative="1">
      <w:start w:val="1"/>
      <w:numFmt w:val="bullet"/>
      <w:lvlText w:val="•"/>
      <w:lvlJc w:val="left"/>
      <w:pPr>
        <w:tabs>
          <w:tab w:val="num" w:pos="2160"/>
        </w:tabs>
        <w:ind w:left="2160" w:hanging="360"/>
      </w:pPr>
      <w:rPr>
        <w:rFonts w:ascii="Arial" w:hAnsi="Arial" w:hint="default"/>
      </w:rPr>
    </w:lvl>
    <w:lvl w:ilvl="3" w:tplc="09E4BA28" w:tentative="1">
      <w:start w:val="1"/>
      <w:numFmt w:val="bullet"/>
      <w:lvlText w:val="•"/>
      <w:lvlJc w:val="left"/>
      <w:pPr>
        <w:tabs>
          <w:tab w:val="num" w:pos="2880"/>
        </w:tabs>
        <w:ind w:left="2880" w:hanging="360"/>
      </w:pPr>
      <w:rPr>
        <w:rFonts w:ascii="Arial" w:hAnsi="Arial" w:hint="default"/>
      </w:rPr>
    </w:lvl>
    <w:lvl w:ilvl="4" w:tplc="2B443588" w:tentative="1">
      <w:start w:val="1"/>
      <w:numFmt w:val="bullet"/>
      <w:lvlText w:val="•"/>
      <w:lvlJc w:val="left"/>
      <w:pPr>
        <w:tabs>
          <w:tab w:val="num" w:pos="3600"/>
        </w:tabs>
        <w:ind w:left="3600" w:hanging="360"/>
      </w:pPr>
      <w:rPr>
        <w:rFonts w:ascii="Arial" w:hAnsi="Arial" w:hint="default"/>
      </w:rPr>
    </w:lvl>
    <w:lvl w:ilvl="5" w:tplc="24BA49BA" w:tentative="1">
      <w:start w:val="1"/>
      <w:numFmt w:val="bullet"/>
      <w:lvlText w:val="•"/>
      <w:lvlJc w:val="left"/>
      <w:pPr>
        <w:tabs>
          <w:tab w:val="num" w:pos="4320"/>
        </w:tabs>
        <w:ind w:left="4320" w:hanging="360"/>
      </w:pPr>
      <w:rPr>
        <w:rFonts w:ascii="Arial" w:hAnsi="Arial" w:hint="default"/>
      </w:rPr>
    </w:lvl>
    <w:lvl w:ilvl="6" w:tplc="DA72072C" w:tentative="1">
      <w:start w:val="1"/>
      <w:numFmt w:val="bullet"/>
      <w:lvlText w:val="•"/>
      <w:lvlJc w:val="left"/>
      <w:pPr>
        <w:tabs>
          <w:tab w:val="num" w:pos="5040"/>
        </w:tabs>
        <w:ind w:left="5040" w:hanging="360"/>
      </w:pPr>
      <w:rPr>
        <w:rFonts w:ascii="Arial" w:hAnsi="Arial" w:hint="default"/>
      </w:rPr>
    </w:lvl>
    <w:lvl w:ilvl="7" w:tplc="900A7618" w:tentative="1">
      <w:start w:val="1"/>
      <w:numFmt w:val="bullet"/>
      <w:lvlText w:val="•"/>
      <w:lvlJc w:val="left"/>
      <w:pPr>
        <w:tabs>
          <w:tab w:val="num" w:pos="5760"/>
        </w:tabs>
        <w:ind w:left="5760" w:hanging="360"/>
      </w:pPr>
      <w:rPr>
        <w:rFonts w:ascii="Arial" w:hAnsi="Arial" w:hint="default"/>
      </w:rPr>
    </w:lvl>
    <w:lvl w:ilvl="8" w:tplc="1AD82CC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EA63204"/>
    <w:multiLevelType w:val="hybridMultilevel"/>
    <w:tmpl w:val="25FA3848"/>
    <w:lvl w:ilvl="0" w:tplc="E1B2067C">
      <w:numFmt w:val="bullet"/>
      <w:lvlText w:val="•"/>
      <w:lvlJc w:val="left"/>
      <w:pPr>
        <w:ind w:left="720" w:hanging="360"/>
      </w:pPr>
      <w:rPr>
        <w:rFonts w:ascii="Arial" w:eastAsiaTheme="minorHAnsi"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7B454C57"/>
    <w:multiLevelType w:val="hybridMultilevel"/>
    <w:tmpl w:val="E7C02D78"/>
    <w:lvl w:ilvl="0" w:tplc="D938DEA8">
      <w:start w:val="1"/>
      <w:numFmt w:val="bullet"/>
      <w:lvlText w:val=" "/>
      <w:lvlJc w:val="left"/>
      <w:pPr>
        <w:tabs>
          <w:tab w:val="num" w:pos="720"/>
        </w:tabs>
        <w:ind w:left="720" w:hanging="360"/>
      </w:pPr>
      <w:rPr>
        <w:rFonts w:ascii="Calibri" w:hAnsi="Calibri" w:hint="default"/>
      </w:rPr>
    </w:lvl>
    <w:lvl w:ilvl="1" w:tplc="5FFCB584" w:tentative="1">
      <w:start w:val="1"/>
      <w:numFmt w:val="bullet"/>
      <w:lvlText w:val=" "/>
      <w:lvlJc w:val="left"/>
      <w:pPr>
        <w:tabs>
          <w:tab w:val="num" w:pos="1440"/>
        </w:tabs>
        <w:ind w:left="1440" w:hanging="360"/>
      </w:pPr>
      <w:rPr>
        <w:rFonts w:ascii="Calibri" w:hAnsi="Calibri" w:hint="default"/>
      </w:rPr>
    </w:lvl>
    <w:lvl w:ilvl="2" w:tplc="0778E048" w:tentative="1">
      <w:start w:val="1"/>
      <w:numFmt w:val="bullet"/>
      <w:lvlText w:val=" "/>
      <w:lvlJc w:val="left"/>
      <w:pPr>
        <w:tabs>
          <w:tab w:val="num" w:pos="2160"/>
        </w:tabs>
        <w:ind w:left="2160" w:hanging="360"/>
      </w:pPr>
      <w:rPr>
        <w:rFonts w:ascii="Calibri" w:hAnsi="Calibri" w:hint="default"/>
      </w:rPr>
    </w:lvl>
    <w:lvl w:ilvl="3" w:tplc="BB4AA7DE" w:tentative="1">
      <w:start w:val="1"/>
      <w:numFmt w:val="bullet"/>
      <w:lvlText w:val=" "/>
      <w:lvlJc w:val="left"/>
      <w:pPr>
        <w:tabs>
          <w:tab w:val="num" w:pos="2880"/>
        </w:tabs>
        <w:ind w:left="2880" w:hanging="360"/>
      </w:pPr>
      <w:rPr>
        <w:rFonts w:ascii="Calibri" w:hAnsi="Calibri" w:hint="default"/>
      </w:rPr>
    </w:lvl>
    <w:lvl w:ilvl="4" w:tplc="86AE2A2E" w:tentative="1">
      <w:start w:val="1"/>
      <w:numFmt w:val="bullet"/>
      <w:lvlText w:val=" "/>
      <w:lvlJc w:val="left"/>
      <w:pPr>
        <w:tabs>
          <w:tab w:val="num" w:pos="3600"/>
        </w:tabs>
        <w:ind w:left="3600" w:hanging="360"/>
      </w:pPr>
      <w:rPr>
        <w:rFonts w:ascii="Calibri" w:hAnsi="Calibri" w:hint="default"/>
      </w:rPr>
    </w:lvl>
    <w:lvl w:ilvl="5" w:tplc="69D44F42" w:tentative="1">
      <w:start w:val="1"/>
      <w:numFmt w:val="bullet"/>
      <w:lvlText w:val=" "/>
      <w:lvlJc w:val="left"/>
      <w:pPr>
        <w:tabs>
          <w:tab w:val="num" w:pos="4320"/>
        </w:tabs>
        <w:ind w:left="4320" w:hanging="360"/>
      </w:pPr>
      <w:rPr>
        <w:rFonts w:ascii="Calibri" w:hAnsi="Calibri" w:hint="default"/>
      </w:rPr>
    </w:lvl>
    <w:lvl w:ilvl="6" w:tplc="139800C4" w:tentative="1">
      <w:start w:val="1"/>
      <w:numFmt w:val="bullet"/>
      <w:lvlText w:val=" "/>
      <w:lvlJc w:val="left"/>
      <w:pPr>
        <w:tabs>
          <w:tab w:val="num" w:pos="5040"/>
        </w:tabs>
        <w:ind w:left="5040" w:hanging="360"/>
      </w:pPr>
      <w:rPr>
        <w:rFonts w:ascii="Calibri" w:hAnsi="Calibri" w:hint="default"/>
      </w:rPr>
    </w:lvl>
    <w:lvl w:ilvl="7" w:tplc="CFEC48E2" w:tentative="1">
      <w:start w:val="1"/>
      <w:numFmt w:val="bullet"/>
      <w:lvlText w:val=" "/>
      <w:lvlJc w:val="left"/>
      <w:pPr>
        <w:tabs>
          <w:tab w:val="num" w:pos="5760"/>
        </w:tabs>
        <w:ind w:left="5760" w:hanging="360"/>
      </w:pPr>
      <w:rPr>
        <w:rFonts w:ascii="Calibri" w:hAnsi="Calibri" w:hint="default"/>
      </w:rPr>
    </w:lvl>
    <w:lvl w:ilvl="8" w:tplc="82BE1C14" w:tentative="1">
      <w:start w:val="1"/>
      <w:numFmt w:val="bullet"/>
      <w:lvlText w:val=" "/>
      <w:lvlJc w:val="left"/>
      <w:pPr>
        <w:tabs>
          <w:tab w:val="num" w:pos="6480"/>
        </w:tabs>
        <w:ind w:left="6480" w:hanging="360"/>
      </w:pPr>
      <w:rPr>
        <w:rFonts w:ascii="Calibri" w:hAnsi="Calibri" w:hint="default"/>
      </w:rPr>
    </w:lvl>
  </w:abstractNum>
  <w:abstractNum w:abstractNumId="7" w15:restartNumberingAfterBreak="0">
    <w:nsid w:val="7FFD525D"/>
    <w:multiLevelType w:val="hybridMultilevel"/>
    <w:tmpl w:val="EFA8A80A"/>
    <w:lvl w:ilvl="0" w:tplc="3748210A">
      <w:start w:val="1"/>
      <w:numFmt w:val="bullet"/>
      <w:lvlText w:val=" "/>
      <w:lvlJc w:val="left"/>
      <w:pPr>
        <w:tabs>
          <w:tab w:val="num" w:pos="720"/>
        </w:tabs>
        <w:ind w:left="720" w:hanging="360"/>
      </w:pPr>
      <w:rPr>
        <w:rFonts w:ascii="Calibri" w:hAnsi="Calibri" w:hint="default"/>
      </w:rPr>
    </w:lvl>
    <w:lvl w:ilvl="1" w:tplc="C434A2CE" w:tentative="1">
      <w:start w:val="1"/>
      <w:numFmt w:val="bullet"/>
      <w:lvlText w:val=" "/>
      <w:lvlJc w:val="left"/>
      <w:pPr>
        <w:tabs>
          <w:tab w:val="num" w:pos="1440"/>
        </w:tabs>
        <w:ind w:left="1440" w:hanging="360"/>
      </w:pPr>
      <w:rPr>
        <w:rFonts w:ascii="Calibri" w:hAnsi="Calibri" w:hint="default"/>
      </w:rPr>
    </w:lvl>
    <w:lvl w:ilvl="2" w:tplc="40CA0C86" w:tentative="1">
      <w:start w:val="1"/>
      <w:numFmt w:val="bullet"/>
      <w:lvlText w:val=" "/>
      <w:lvlJc w:val="left"/>
      <w:pPr>
        <w:tabs>
          <w:tab w:val="num" w:pos="2160"/>
        </w:tabs>
        <w:ind w:left="2160" w:hanging="360"/>
      </w:pPr>
      <w:rPr>
        <w:rFonts w:ascii="Calibri" w:hAnsi="Calibri" w:hint="default"/>
      </w:rPr>
    </w:lvl>
    <w:lvl w:ilvl="3" w:tplc="CFF6BE4C" w:tentative="1">
      <w:start w:val="1"/>
      <w:numFmt w:val="bullet"/>
      <w:lvlText w:val=" "/>
      <w:lvlJc w:val="left"/>
      <w:pPr>
        <w:tabs>
          <w:tab w:val="num" w:pos="2880"/>
        </w:tabs>
        <w:ind w:left="2880" w:hanging="360"/>
      </w:pPr>
      <w:rPr>
        <w:rFonts w:ascii="Calibri" w:hAnsi="Calibri" w:hint="default"/>
      </w:rPr>
    </w:lvl>
    <w:lvl w:ilvl="4" w:tplc="E8464B42" w:tentative="1">
      <w:start w:val="1"/>
      <w:numFmt w:val="bullet"/>
      <w:lvlText w:val=" "/>
      <w:lvlJc w:val="left"/>
      <w:pPr>
        <w:tabs>
          <w:tab w:val="num" w:pos="3600"/>
        </w:tabs>
        <w:ind w:left="3600" w:hanging="360"/>
      </w:pPr>
      <w:rPr>
        <w:rFonts w:ascii="Calibri" w:hAnsi="Calibri" w:hint="default"/>
      </w:rPr>
    </w:lvl>
    <w:lvl w:ilvl="5" w:tplc="BAE0937C" w:tentative="1">
      <w:start w:val="1"/>
      <w:numFmt w:val="bullet"/>
      <w:lvlText w:val=" "/>
      <w:lvlJc w:val="left"/>
      <w:pPr>
        <w:tabs>
          <w:tab w:val="num" w:pos="4320"/>
        </w:tabs>
        <w:ind w:left="4320" w:hanging="360"/>
      </w:pPr>
      <w:rPr>
        <w:rFonts w:ascii="Calibri" w:hAnsi="Calibri" w:hint="default"/>
      </w:rPr>
    </w:lvl>
    <w:lvl w:ilvl="6" w:tplc="95C2DB40" w:tentative="1">
      <w:start w:val="1"/>
      <w:numFmt w:val="bullet"/>
      <w:lvlText w:val=" "/>
      <w:lvlJc w:val="left"/>
      <w:pPr>
        <w:tabs>
          <w:tab w:val="num" w:pos="5040"/>
        </w:tabs>
        <w:ind w:left="5040" w:hanging="360"/>
      </w:pPr>
      <w:rPr>
        <w:rFonts w:ascii="Calibri" w:hAnsi="Calibri" w:hint="default"/>
      </w:rPr>
    </w:lvl>
    <w:lvl w:ilvl="7" w:tplc="C518CB32" w:tentative="1">
      <w:start w:val="1"/>
      <w:numFmt w:val="bullet"/>
      <w:lvlText w:val=" "/>
      <w:lvlJc w:val="left"/>
      <w:pPr>
        <w:tabs>
          <w:tab w:val="num" w:pos="5760"/>
        </w:tabs>
        <w:ind w:left="5760" w:hanging="360"/>
      </w:pPr>
      <w:rPr>
        <w:rFonts w:ascii="Calibri" w:hAnsi="Calibri" w:hint="default"/>
      </w:rPr>
    </w:lvl>
    <w:lvl w:ilvl="8" w:tplc="D556E024" w:tentative="1">
      <w:start w:val="1"/>
      <w:numFmt w:val="bullet"/>
      <w:lvlText w:val=" "/>
      <w:lvlJc w:val="left"/>
      <w:pPr>
        <w:tabs>
          <w:tab w:val="num" w:pos="6480"/>
        </w:tabs>
        <w:ind w:left="6480" w:hanging="360"/>
      </w:pPr>
      <w:rPr>
        <w:rFonts w:ascii="Calibri" w:hAnsi="Calibri" w:hint="default"/>
      </w:rPr>
    </w:lvl>
  </w:abstractNum>
  <w:num w:numId="1">
    <w:abstractNumId w:val="4"/>
  </w:num>
  <w:num w:numId="2">
    <w:abstractNumId w:val="3"/>
  </w:num>
  <w:num w:numId="3">
    <w:abstractNumId w:val="2"/>
  </w:num>
  <w:num w:numId="4">
    <w:abstractNumId w:val="5"/>
  </w:num>
  <w:num w:numId="5">
    <w:abstractNumId w:val="7"/>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0A27E3"/>
    <w:rsid w:val="000A2B10"/>
    <w:rsid w:val="000C3413"/>
    <w:rsid w:val="000F0DE8"/>
    <w:rsid w:val="000F192B"/>
    <w:rsid w:val="001034EC"/>
    <w:rsid w:val="00110C70"/>
    <w:rsid w:val="00127103"/>
    <w:rsid w:val="001342DB"/>
    <w:rsid w:val="00166F6F"/>
    <w:rsid w:val="001B1497"/>
    <w:rsid w:val="001B1C46"/>
    <w:rsid w:val="001D3ABE"/>
    <w:rsid w:val="001F1383"/>
    <w:rsid w:val="002069FE"/>
    <w:rsid w:val="002229F0"/>
    <w:rsid w:val="002261B9"/>
    <w:rsid w:val="00242F2C"/>
    <w:rsid w:val="0026600C"/>
    <w:rsid w:val="00277E48"/>
    <w:rsid w:val="00290C81"/>
    <w:rsid w:val="002937E3"/>
    <w:rsid w:val="002C4FD9"/>
    <w:rsid w:val="002D0C3C"/>
    <w:rsid w:val="002F72AC"/>
    <w:rsid w:val="00304528"/>
    <w:rsid w:val="00355952"/>
    <w:rsid w:val="003A5068"/>
    <w:rsid w:val="003D654B"/>
    <w:rsid w:val="003E0313"/>
    <w:rsid w:val="003E3C78"/>
    <w:rsid w:val="003E55AE"/>
    <w:rsid w:val="00404701"/>
    <w:rsid w:val="00420556"/>
    <w:rsid w:val="0042396E"/>
    <w:rsid w:val="00433F17"/>
    <w:rsid w:val="0044451C"/>
    <w:rsid w:val="00474D79"/>
    <w:rsid w:val="00480CEB"/>
    <w:rsid w:val="004956F8"/>
    <w:rsid w:val="00496F42"/>
    <w:rsid w:val="004A7246"/>
    <w:rsid w:val="004D4470"/>
    <w:rsid w:val="004E00C2"/>
    <w:rsid w:val="005147A4"/>
    <w:rsid w:val="00514E6A"/>
    <w:rsid w:val="005229AB"/>
    <w:rsid w:val="00551226"/>
    <w:rsid w:val="005A0134"/>
    <w:rsid w:val="005A4464"/>
    <w:rsid w:val="006038D4"/>
    <w:rsid w:val="00631355"/>
    <w:rsid w:val="006419C3"/>
    <w:rsid w:val="006431B1"/>
    <w:rsid w:val="00647DC9"/>
    <w:rsid w:val="00675D8D"/>
    <w:rsid w:val="00691A46"/>
    <w:rsid w:val="006B1A8E"/>
    <w:rsid w:val="006B55C5"/>
    <w:rsid w:val="006B5861"/>
    <w:rsid w:val="006D7807"/>
    <w:rsid w:val="00705983"/>
    <w:rsid w:val="00726E7B"/>
    <w:rsid w:val="0074281C"/>
    <w:rsid w:val="007621FF"/>
    <w:rsid w:val="00763B51"/>
    <w:rsid w:val="00777CF5"/>
    <w:rsid w:val="007A5D7B"/>
    <w:rsid w:val="007B467C"/>
    <w:rsid w:val="007D3A77"/>
    <w:rsid w:val="007D4F64"/>
    <w:rsid w:val="00817F7A"/>
    <w:rsid w:val="008370F7"/>
    <w:rsid w:val="008754B8"/>
    <w:rsid w:val="00891E4F"/>
    <w:rsid w:val="008950EC"/>
    <w:rsid w:val="00897F48"/>
    <w:rsid w:val="008D559D"/>
    <w:rsid w:val="009118D0"/>
    <w:rsid w:val="0091680E"/>
    <w:rsid w:val="009402BE"/>
    <w:rsid w:val="0096014D"/>
    <w:rsid w:val="0098245B"/>
    <w:rsid w:val="00984318"/>
    <w:rsid w:val="0098550A"/>
    <w:rsid w:val="00A21A3F"/>
    <w:rsid w:val="00A4252F"/>
    <w:rsid w:val="00A94477"/>
    <w:rsid w:val="00A94D7F"/>
    <w:rsid w:val="00AA7FBE"/>
    <w:rsid w:val="00AB4DCA"/>
    <w:rsid w:val="00AC1229"/>
    <w:rsid w:val="00AD4EBD"/>
    <w:rsid w:val="00B6432B"/>
    <w:rsid w:val="00B6580E"/>
    <w:rsid w:val="00B81BF5"/>
    <w:rsid w:val="00B82EFC"/>
    <w:rsid w:val="00BA1921"/>
    <w:rsid w:val="00BB7750"/>
    <w:rsid w:val="00BC651E"/>
    <w:rsid w:val="00BD52E8"/>
    <w:rsid w:val="00BF1C34"/>
    <w:rsid w:val="00C250B0"/>
    <w:rsid w:val="00C85B09"/>
    <w:rsid w:val="00CB16AC"/>
    <w:rsid w:val="00CD1240"/>
    <w:rsid w:val="00CF085A"/>
    <w:rsid w:val="00D00AE1"/>
    <w:rsid w:val="00E039FE"/>
    <w:rsid w:val="00E04E6D"/>
    <w:rsid w:val="00E1643A"/>
    <w:rsid w:val="00E2380A"/>
    <w:rsid w:val="00E611D9"/>
    <w:rsid w:val="00E67E4B"/>
    <w:rsid w:val="00EB56A5"/>
    <w:rsid w:val="00ED1F65"/>
    <w:rsid w:val="00ED206C"/>
    <w:rsid w:val="00EF427F"/>
    <w:rsid w:val="00F05387"/>
    <w:rsid w:val="00F11E59"/>
    <w:rsid w:val="00F654FF"/>
    <w:rsid w:val="00F65BB8"/>
    <w:rsid w:val="00FB0B59"/>
    <w:rsid w:val="00FC01D5"/>
    <w:rsid w:val="00FC5166"/>
    <w:rsid w:val="00FD6119"/>
    <w:rsid w:val="00FE0DB9"/>
    <w:rsid w:val="00FE1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8031">
      <w:bodyDiv w:val="1"/>
      <w:marLeft w:val="0"/>
      <w:marRight w:val="0"/>
      <w:marTop w:val="0"/>
      <w:marBottom w:val="0"/>
      <w:divBdr>
        <w:top w:val="none" w:sz="0" w:space="0" w:color="auto"/>
        <w:left w:val="none" w:sz="0" w:space="0" w:color="auto"/>
        <w:bottom w:val="none" w:sz="0" w:space="0" w:color="auto"/>
        <w:right w:val="none" w:sz="0" w:space="0" w:color="auto"/>
      </w:divBdr>
    </w:div>
    <w:div w:id="73089485">
      <w:bodyDiv w:val="1"/>
      <w:marLeft w:val="0"/>
      <w:marRight w:val="0"/>
      <w:marTop w:val="0"/>
      <w:marBottom w:val="0"/>
      <w:divBdr>
        <w:top w:val="none" w:sz="0" w:space="0" w:color="auto"/>
        <w:left w:val="none" w:sz="0" w:space="0" w:color="auto"/>
        <w:bottom w:val="none" w:sz="0" w:space="0" w:color="auto"/>
        <w:right w:val="none" w:sz="0" w:space="0" w:color="auto"/>
      </w:divBdr>
    </w:div>
    <w:div w:id="559903940">
      <w:bodyDiv w:val="1"/>
      <w:marLeft w:val="0"/>
      <w:marRight w:val="0"/>
      <w:marTop w:val="0"/>
      <w:marBottom w:val="0"/>
      <w:divBdr>
        <w:top w:val="none" w:sz="0" w:space="0" w:color="auto"/>
        <w:left w:val="none" w:sz="0" w:space="0" w:color="auto"/>
        <w:bottom w:val="none" w:sz="0" w:space="0" w:color="auto"/>
        <w:right w:val="none" w:sz="0" w:space="0" w:color="auto"/>
      </w:divBdr>
    </w:div>
    <w:div w:id="617876461">
      <w:bodyDiv w:val="1"/>
      <w:marLeft w:val="0"/>
      <w:marRight w:val="0"/>
      <w:marTop w:val="0"/>
      <w:marBottom w:val="0"/>
      <w:divBdr>
        <w:top w:val="none" w:sz="0" w:space="0" w:color="auto"/>
        <w:left w:val="none" w:sz="0" w:space="0" w:color="auto"/>
        <w:bottom w:val="none" w:sz="0" w:space="0" w:color="auto"/>
        <w:right w:val="none" w:sz="0" w:space="0" w:color="auto"/>
      </w:divBdr>
    </w:div>
    <w:div w:id="799032613">
      <w:bodyDiv w:val="1"/>
      <w:marLeft w:val="0"/>
      <w:marRight w:val="0"/>
      <w:marTop w:val="0"/>
      <w:marBottom w:val="0"/>
      <w:divBdr>
        <w:top w:val="none" w:sz="0" w:space="0" w:color="auto"/>
        <w:left w:val="none" w:sz="0" w:space="0" w:color="auto"/>
        <w:bottom w:val="none" w:sz="0" w:space="0" w:color="auto"/>
        <w:right w:val="none" w:sz="0" w:space="0" w:color="auto"/>
      </w:divBdr>
    </w:div>
    <w:div w:id="1223178717">
      <w:bodyDiv w:val="1"/>
      <w:marLeft w:val="0"/>
      <w:marRight w:val="0"/>
      <w:marTop w:val="0"/>
      <w:marBottom w:val="0"/>
      <w:divBdr>
        <w:top w:val="none" w:sz="0" w:space="0" w:color="auto"/>
        <w:left w:val="none" w:sz="0" w:space="0" w:color="auto"/>
        <w:bottom w:val="none" w:sz="0" w:space="0" w:color="auto"/>
        <w:right w:val="none" w:sz="0" w:space="0" w:color="auto"/>
      </w:divBdr>
      <w:divsChild>
        <w:div w:id="1600521715">
          <w:marLeft w:val="144"/>
          <w:marRight w:val="0"/>
          <w:marTop w:val="240"/>
          <w:marBottom w:val="40"/>
          <w:divBdr>
            <w:top w:val="none" w:sz="0" w:space="0" w:color="auto"/>
            <w:left w:val="none" w:sz="0" w:space="0" w:color="auto"/>
            <w:bottom w:val="none" w:sz="0" w:space="0" w:color="auto"/>
            <w:right w:val="none" w:sz="0" w:space="0" w:color="auto"/>
          </w:divBdr>
        </w:div>
        <w:div w:id="1364787393">
          <w:marLeft w:val="144"/>
          <w:marRight w:val="0"/>
          <w:marTop w:val="240"/>
          <w:marBottom w:val="40"/>
          <w:divBdr>
            <w:top w:val="none" w:sz="0" w:space="0" w:color="auto"/>
            <w:left w:val="none" w:sz="0" w:space="0" w:color="auto"/>
            <w:bottom w:val="none" w:sz="0" w:space="0" w:color="auto"/>
            <w:right w:val="none" w:sz="0" w:space="0" w:color="auto"/>
          </w:divBdr>
        </w:div>
        <w:div w:id="1301033819">
          <w:marLeft w:val="144"/>
          <w:marRight w:val="0"/>
          <w:marTop w:val="240"/>
          <w:marBottom w:val="40"/>
          <w:divBdr>
            <w:top w:val="none" w:sz="0" w:space="0" w:color="auto"/>
            <w:left w:val="none" w:sz="0" w:space="0" w:color="auto"/>
            <w:bottom w:val="none" w:sz="0" w:space="0" w:color="auto"/>
            <w:right w:val="none" w:sz="0" w:space="0" w:color="auto"/>
          </w:divBdr>
        </w:div>
        <w:div w:id="66465869">
          <w:marLeft w:val="144"/>
          <w:marRight w:val="0"/>
          <w:marTop w:val="240"/>
          <w:marBottom w:val="40"/>
          <w:divBdr>
            <w:top w:val="none" w:sz="0" w:space="0" w:color="auto"/>
            <w:left w:val="none" w:sz="0" w:space="0" w:color="auto"/>
            <w:bottom w:val="none" w:sz="0" w:space="0" w:color="auto"/>
            <w:right w:val="none" w:sz="0" w:space="0" w:color="auto"/>
          </w:divBdr>
        </w:div>
        <w:div w:id="475681027">
          <w:marLeft w:val="144"/>
          <w:marRight w:val="0"/>
          <w:marTop w:val="240"/>
          <w:marBottom w:val="40"/>
          <w:divBdr>
            <w:top w:val="none" w:sz="0" w:space="0" w:color="auto"/>
            <w:left w:val="none" w:sz="0" w:space="0" w:color="auto"/>
            <w:bottom w:val="none" w:sz="0" w:space="0" w:color="auto"/>
            <w:right w:val="none" w:sz="0" w:space="0" w:color="auto"/>
          </w:divBdr>
        </w:div>
        <w:div w:id="1793477436">
          <w:marLeft w:val="144"/>
          <w:marRight w:val="0"/>
          <w:marTop w:val="240"/>
          <w:marBottom w:val="40"/>
          <w:divBdr>
            <w:top w:val="none" w:sz="0" w:space="0" w:color="auto"/>
            <w:left w:val="none" w:sz="0" w:space="0" w:color="auto"/>
            <w:bottom w:val="none" w:sz="0" w:space="0" w:color="auto"/>
            <w:right w:val="none" w:sz="0" w:space="0" w:color="auto"/>
          </w:divBdr>
        </w:div>
        <w:div w:id="1923025325">
          <w:marLeft w:val="144"/>
          <w:marRight w:val="0"/>
          <w:marTop w:val="240"/>
          <w:marBottom w:val="40"/>
          <w:divBdr>
            <w:top w:val="none" w:sz="0" w:space="0" w:color="auto"/>
            <w:left w:val="none" w:sz="0" w:space="0" w:color="auto"/>
            <w:bottom w:val="none" w:sz="0" w:space="0" w:color="auto"/>
            <w:right w:val="none" w:sz="0" w:space="0" w:color="auto"/>
          </w:divBdr>
        </w:div>
      </w:divsChild>
    </w:div>
    <w:div w:id="1257134750">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342392730">
      <w:bodyDiv w:val="1"/>
      <w:marLeft w:val="0"/>
      <w:marRight w:val="0"/>
      <w:marTop w:val="0"/>
      <w:marBottom w:val="0"/>
      <w:divBdr>
        <w:top w:val="none" w:sz="0" w:space="0" w:color="auto"/>
        <w:left w:val="none" w:sz="0" w:space="0" w:color="auto"/>
        <w:bottom w:val="none" w:sz="0" w:space="0" w:color="auto"/>
        <w:right w:val="none" w:sz="0" w:space="0" w:color="auto"/>
      </w:divBdr>
      <w:divsChild>
        <w:div w:id="1960604247">
          <w:marLeft w:val="360"/>
          <w:marRight w:val="0"/>
          <w:marTop w:val="200"/>
          <w:marBottom w:val="0"/>
          <w:divBdr>
            <w:top w:val="none" w:sz="0" w:space="0" w:color="auto"/>
            <w:left w:val="none" w:sz="0" w:space="0" w:color="auto"/>
            <w:bottom w:val="none" w:sz="0" w:space="0" w:color="auto"/>
            <w:right w:val="none" w:sz="0" w:space="0" w:color="auto"/>
          </w:divBdr>
        </w:div>
        <w:div w:id="833450213">
          <w:marLeft w:val="360"/>
          <w:marRight w:val="0"/>
          <w:marTop w:val="200"/>
          <w:marBottom w:val="0"/>
          <w:divBdr>
            <w:top w:val="none" w:sz="0" w:space="0" w:color="auto"/>
            <w:left w:val="none" w:sz="0" w:space="0" w:color="auto"/>
            <w:bottom w:val="none" w:sz="0" w:space="0" w:color="auto"/>
            <w:right w:val="none" w:sz="0" w:space="0" w:color="auto"/>
          </w:divBdr>
        </w:div>
        <w:div w:id="1502744130">
          <w:marLeft w:val="360"/>
          <w:marRight w:val="0"/>
          <w:marTop w:val="200"/>
          <w:marBottom w:val="0"/>
          <w:divBdr>
            <w:top w:val="none" w:sz="0" w:space="0" w:color="auto"/>
            <w:left w:val="none" w:sz="0" w:space="0" w:color="auto"/>
            <w:bottom w:val="none" w:sz="0" w:space="0" w:color="auto"/>
            <w:right w:val="none" w:sz="0" w:space="0" w:color="auto"/>
          </w:divBdr>
        </w:div>
        <w:div w:id="932014843">
          <w:marLeft w:val="360"/>
          <w:marRight w:val="0"/>
          <w:marTop w:val="200"/>
          <w:marBottom w:val="0"/>
          <w:divBdr>
            <w:top w:val="none" w:sz="0" w:space="0" w:color="auto"/>
            <w:left w:val="none" w:sz="0" w:space="0" w:color="auto"/>
            <w:bottom w:val="none" w:sz="0" w:space="0" w:color="auto"/>
            <w:right w:val="none" w:sz="0" w:space="0" w:color="auto"/>
          </w:divBdr>
        </w:div>
      </w:divsChild>
    </w:div>
    <w:div w:id="1452431815">
      <w:bodyDiv w:val="1"/>
      <w:marLeft w:val="0"/>
      <w:marRight w:val="0"/>
      <w:marTop w:val="0"/>
      <w:marBottom w:val="0"/>
      <w:divBdr>
        <w:top w:val="none" w:sz="0" w:space="0" w:color="auto"/>
        <w:left w:val="none" w:sz="0" w:space="0" w:color="auto"/>
        <w:bottom w:val="none" w:sz="0" w:space="0" w:color="auto"/>
        <w:right w:val="none" w:sz="0" w:space="0" w:color="auto"/>
      </w:divBdr>
    </w:div>
    <w:div w:id="1507210514">
      <w:bodyDiv w:val="1"/>
      <w:marLeft w:val="0"/>
      <w:marRight w:val="0"/>
      <w:marTop w:val="0"/>
      <w:marBottom w:val="0"/>
      <w:divBdr>
        <w:top w:val="none" w:sz="0" w:space="0" w:color="auto"/>
        <w:left w:val="none" w:sz="0" w:space="0" w:color="auto"/>
        <w:bottom w:val="none" w:sz="0" w:space="0" w:color="auto"/>
        <w:right w:val="none" w:sz="0" w:space="0" w:color="auto"/>
      </w:divBdr>
      <w:divsChild>
        <w:div w:id="861674301">
          <w:marLeft w:val="360"/>
          <w:marRight w:val="0"/>
          <w:marTop w:val="200"/>
          <w:marBottom w:val="0"/>
          <w:divBdr>
            <w:top w:val="none" w:sz="0" w:space="0" w:color="auto"/>
            <w:left w:val="none" w:sz="0" w:space="0" w:color="auto"/>
            <w:bottom w:val="none" w:sz="0" w:space="0" w:color="auto"/>
            <w:right w:val="none" w:sz="0" w:space="0" w:color="auto"/>
          </w:divBdr>
        </w:div>
        <w:div w:id="739907141">
          <w:marLeft w:val="360"/>
          <w:marRight w:val="0"/>
          <w:marTop w:val="200"/>
          <w:marBottom w:val="0"/>
          <w:divBdr>
            <w:top w:val="none" w:sz="0" w:space="0" w:color="auto"/>
            <w:left w:val="none" w:sz="0" w:space="0" w:color="auto"/>
            <w:bottom w:val="none" w:sz="0" w:space="0" w:color="auto"/>
            <w:right w:val="none" w:sz="0" w:space="0" w:color="auto"/>
          </w:divBdr>
        </w:div>
        <w:div w:id="1899509498">
          <w:marLeft w:val="360"/>
          <w:marRight w:val="0"/>
          <w:marTop w:val="200"/>
          <w:marBottom w:val="0"/>
          <w:divBdr>
            <w:top w:val="none" w:sz="0" w:space="0" w:color="auto"/>
            <w:left w:val="none" w:sz="0" w:space="0" w:color="auto"/>
            <w:bottom w:val="none" w:sz="0" w:space="0" w:color="auto"/>
            <w:right w:val="none" w:sz="0" w:space="0" w:color="auto"/>
          </w:divBdr>
        </w:div>
        <w:div w:id="941179938">
          <w:marLeft w:val="360"/>
          <w:marRight w:val="0"/>
          <w:marTop w:val="200"/>
          <w:marBottom w:val="0"/>
          <w:divBdr>
            <w:top w:val="none" w:sz="0" w:space="0" w:color="auto"/>
            <w:left w:val="none" w:sz="0" w:space="0" w:color="auto"/>
            <w:bottom w:val="none" w:sz="0" w:space="0" w:color="auto"/>
            <w:right w:val="none" w:sz="0" w:space="0" w:color="auto"/>
          </w:divBdr>
        </w:div>
      </w:divsChild>
    </w:div>
    <w:div w:id="1622690626">
      <w:bodyDiv w:val="1"/>
      <w:marLeft w:val="0"/>
      <w:marRight w:val="0"/>
      <w:marTop w:val="0"/>
      <w:marBottom w:val="0"/>
      <w:divBdr>
        <w:top w:val="none" w:sz="0" w:space="0" w:color="auto"/>
        <w:left w:val="none" w:sz="0" w:space="0" w:color="auto"/>
        <w:bottom w:val="none" w:sz="0" w:space="0" w:color="auto"/>
        <w:right w:val="none" w:sz="0" w:space="0" w:color="auto"/>
      </w:divBdr>
    </w:div>
    <w:div w:id="192356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18D0AA9A-65A4-467B-B3BC-491BA4F31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2977</Words>
  <Characters>16972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Ethan Smith</cp:lastModifiedBy>
  <cp:revision>2</cp:revision>
  <dcterms:created xsi:type="dcterms:W3CDTF">2020-04-16T20:16:00Z</dcterms:created>
  <dcterms:modified xsi:type="dcterms:W3CDTF">2020-04-16T20:16:00Z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