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1.0 -->
  <w:body>
    <w:p w:rsidR="00B95B98" w:rsidRPr="00AE414E" w:rsidP="00B95B98" w14:paraId="7C72C522" w14:textId="77777777">
      <w:pPr>
        <w:spacing w:line="600" w:lineRule="auto"/>
        <w:rPr>
          <w:rFonts w:ascii="Times New Roman" w:hAnsi="Times New Roman" w:cs="Times New Roman"/>
          <w:b/>
          <w:bCs/>
        </w:rPr>
      </w:pPr>
      <w:r w:rsidRPr="0033637D">
        <w:rPr>
          <w:rFonts w:ascii="Times New Roman" w:hAnsi="Times New Roman" w:cs="Times New Roman"/>
          <w:noProof/>
          <w:lang w:eastAsia="en-GB"/>
        </w:rPr>
        <w:drawing>
          <wp:anchor distT="0" distB="0" distL="114300" distR="114300" simplePos="0" relativeHeight="251658240" behindDoc="0" locked="0" layoutInCell="1" allowOverlap="1">
            <wp:simplePos x="0" y="0"/>
            <wp:positionH relativeFrom="column">
              <wp:posOffset>781245</wp:posOffset>
            </wp:positionH>
            <wp:positionV relativeFrom="paragraph">
              <wp:posOffset>1148275</wp:posOffset>
            </wp:positionV>
            <wp:extent cx="4060190" cy="4503420"/>
            <wp:effectExtent l="0" t="0" r="3810" b="5080"/>
            <wp:wrapSquare wrapText="bothSides"/>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437406" name="Picture 1" descr="Crest of TSD.png"/>
                    <pic:cNvPicPr>
                      <a:picLocks noChangeAspect="1" noChangeArrowheads="1"/>
                    </pic:cNvPicPr>
                  </pic:nvPicPr>
                  <pic:blipFill>
                    <a:blip xmlns:r="http://schemas.openxmlformats.org/officeDocument/2006/relationships" r:embed="rId4">
                      <a:extLst>
                        <a:ext xmlns:a="http://schemas.openxmlformats.org/drawingml/2006/main" uri="{28A0092B-C50C-407E-A947-70E740481C1C}">
                          <a14:useLocalDpi xmlns:a14="http://schemas.microsoft.com/office/drawing/2010/main" val="0"/>
                        </a:ext>
                      </a:extLst>
                    </a:blip>
                    <a:stretch>
                      <a:fillRect/>
                    </a:stretch>
                  </pic:blipFill>
                  <pic:spPr bwMode="auto">
                    <a:xfrm>
                      <a:off x="0" y="0"/>
                      <a:ext cx="4060190" cy="450342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AE414E">
        <w:rPr>
          <w:rFonts w:ascii="Times New Roman" w:hAnsi="Times New Roman" w:cs="Times New Roman"/>
          <w:b/>
          <w:bCs/>
        </w:rPr>
        <w:t xml:space="preserve">Employee Relations Assignment 2 - 2020 </w:t>
      </w:r>
    </w:p>
    <w:p w:rsidR="00B95B98" w:rsidRPr="00AE414E" w:rsidP="00B95B98" w14:paraId="5A01AFC6" w14:textId="77777777">
      <w:pPr>
        <w:spacing w:line="600" w:lineRule="auto"/>
        <w:rPr>
          <w:rFonts w:ascii="Times New Roman" w:hAnsi="Times New Roman" w:cs="Times New Roman"/>
          <w:b/>
          <w:bCs/>
        </w:rPr>
      </w:pPr>
      <w:r w:rsidRPr="00AE414E">
        <w:rPr>
          <w:rFonts w:ascii="Times New Roman" w:hAnsi="Times New Roman" w:cs="Times New Roman"/>
          <w:b/>
          <w:bCs/>
        </w:rPr>
        <w:tab/>
      </w:r>
      <w:r w:rsidRPr="00AE414E">
        <w:rPr>
          <w:rFonts w:ascii="Times New Roman" w:hAnsi="Times New Roman" w:cs="Times New Roman"/>
          <w:b/>
          <w:bCs/>
        </w:rPr>
        <w:tab/>
      </w:r>
      <w:r w:rsidRPr="00AE414E">
        <w:rPr>
          <w:rFonts w:ascii="Times New Roman" w:hAnsi="Times New Roman" w:cs="Times New Roman"/>
          <w:b/>
          <w:bCs/>
        </w:rPr>
        <w:tab/>
        <w:t xml:space="preserve">    The Challenges of Employee Reward</w:t>
      </w:r>
    </w:p>
    <w:p w:rsidR="00B95B98" w:rsidP="00B95B98" w14:paraId="0DC113AD" w14:textId="77777777">
      <w:pPr>
        <w:spacing w:line="600" w:lineRule="auto"/>
        <w:rPr>
          <w:rFonts w:ascii="Times New Roman" w:hAnsi="Times New Roman" w:cs="Times New Roman"/>
        </w:rPr>
      </w:pPr>
    </w:p>
    <w:p w:rsidR="00B95B98" w:rsidP="00B95B98" w14:paraId="431C9808" w14:textId="77777777">
      <w:pPr>
        <w:spacing w:line="600" w:lineRule="auto"/>
        <w:rPr>
          <w:rFonts w:ascii="Times New Roman" w:hAnsi="Times New Roman" w:cs="Times New Roman"/>
        </w:rPr>
      </w:pPr>
    </w:p>
    <w:p w:rsidR="00B95B98" w:rsidP="00B95B98" w14:paraId="3B014FFC" w14:textId="77777777">
      <w:pPr>
        <w:spacing w:line="600" w:lineRule="auto"/>
        <w:rPr>
          <w:rFonts w:ascii="Times New Roman" w:hAnsi="Times New Roman" w:cs="Times New Roman"/>
        </w:rPr>
      </w:pPr>
    </w:p>
    <w:p w:rsidR="00B95B98" w:rsidP="00B95B98" w14:paraId="3C6651A9" w14:textId="77777777">
      <w:pPr>
        <w:spacing w:line="600" w:lineRule="auto"/>
        <w:rPr>
          <w:rFonts w:ascii="Times New Roman" w:hAnsi="Times New Roman" w:cs="Times New Roman"/>
        </w:rPr>
      </w:pPr>
    </w:p>
    <w:p w:rsidR="00B95B98" w:rsidP="00B95B98" w14:paraId="3C579570" w14:textId="77777777">
      <w:pPr>
        <w:spacing w:line="600" w:lineRule="auto"/>
        <w:rPr>
          <w:rFonts w:ascii="Times New Roman" w:hAnsi="Times New Roman" w:cs="Times New Roman"/>
        </w:rPr>
      </w:pPr>
    </w:p>
    <w:p w:rsidR="00B95B98" w:rsidP="00B95B98" w14:paraId="070CC9C0" w14:textId="77777777">
      <w:pPr>
        <w:spacing w:line="600" w:lineRule="auto"/>
        <w:rPr>
          <w:rFonts w:ascii="Times New Roman" w:hAnsi="Times New Roman" w:cs="Times New Roman"/>
        </w:rPr>
      </w:pPr>
    </w:p>
    <w:p w:rsidR="00B95B98" w:rsidP="00B95B98" w14:paraId="10A478FC" w14:textId="77777777">
      <w:pPr>
        <w:spacing w:line="600" w:lineRule="auto"/>
        <w:rPr>
          <w:rFonts w:ascii="Times New Roman" w:hAnsi="Times New Roman" w:cs="Times New Roman"/>
        </w:rPr>
      </w:pPr>
    </w:p>
    <w:p w:rsidR="00B95B98" w:rsidP="00B95B98" w14:paraId="10C211CC" w14:textId="77777777">
      <w:pPr>
        <w:spacing w:line="600" w:lineRule="auto"/>
        <w:rPr>
          <w:rFonts w:ascii="Times New Roman" w:hAnsi="Times New Roman" w:cs="Times New Roman"/>
        </w:rPr>
      </w:pPr>
    </w:p>
    <w:p w:rsidR="00B95B98" w:rsidP="00B95B98" w14:paraId="00318612" w14:textId="77777777">
      <w:pPr>
        <w:spacing w:line="600" w:lineRule="auto"/>
        <w:rPr>
          <w:rFonts w:ascii="Times New Roman" w:hAnsi="Times New Roman" w:cs="Times New Roman"/>
        </w:rPr>
      </w:pPr>
    </w:p>
    <w:p w:rsidR="00B95B98" w:rsidP="00B95B98" w14:paraId="06F1148B" w14:textId="77777777">
      <w:pPr>
        <w:spacing w:line="600" w:lineRule="auto"/>
        <w:rPr>
          <w:rFonts w:ascii="Times New Roman" w:hAnsi="Times New Roman" w:cs="Times New Roman"/>
        </w:rPr>
      </w:pPr>
    </w:p>
    <w:p w:rsidR="00B95B98" w:rsidP="00B95B98" w14:paraId="69ADCE38" w14:textId="77777777">
      <w:pPr>
        <w:spacing w:line="600" w:lineRule="auto"/>
        <w:rPr>
          <w:rFonts w:ascii="Times New Roman" w:hAnsi="Times New Roman" w:cs="Times New Roman"/>
        </w:rPr>
      </w:pPr>
    </w:p>
    <w:p w:rsidR="00B95B98" w:rsidP="00B95B98" w14:paraId="4BCD2BA0" w14:textId="77777777">
      <w:pPr>
        <w:spacing w:line="600" w:lineRule="auto"/>
        <w:rPr>
          <w:rFonts w:ascii="Times New Roman" w:hAnsi="Times New Roman" w:cs="Times New Roman"/>
        </w:rPr>
      </w:pPr>
    </w:p>
    <w:p w:rsidR="00B95B98" w:rsidP="00B95B98" w14:paraId="190F7C42" w14:textId="77777777">
      <w:pPr>
        <w:spacing w:line="600" w:lineRule="auto"/>
        <w:rPr>
          <w:rFonts w:ascii="Times New Roman" w:hAnsi="Times New Roman" w:cs="Times New Roman"/>
        </w:rPr>
      </w:pPr>
    </w:p>
    <w:p w:rsidR="00B95B98" w:rsidP="00B95B98" w14:paraId="021EAF5F" w14:textId="77777777">
      <w:pPr>
        <w:spacing w:line="600" w:lineRule="auto"/>
        <w:rPr>
          <w:rFonts w:ascii="Times New Roman" w:hAnsi="Times New Roman" w:cs="Times New Roman"/>
        </w:rPr>
      </w:pPr>
    </w:p>
    <w:p w:rsidR="00B95B98" w:rsidP="00B95B98" w14:paraId="6E3A763F" w14:textId="77777777">
      <w:pPr>
        <w:spacing w:line="480" w:lineRule="auto"/>
        <w:rPr>
          <w:rFonts w:ascii="Times New Roman" w:hAnsi="Times New Roman" w:cs="Times New Roman"/>
        </w:rPr>
      </w:pPr>
    </w:p>
    <w:p w:rsidR="00B95B98" w:rsidRPr="00AE414E" w:rsidP="00B95B98" w14:paraId="53D74B92" w14:textId="77777777">
      <w:pPr>
        <w:spacing w:line="480" w:lineRule="auto"/>
        <w:rPr>
          <w:rFonts w:ascii="Times New Roman" w:hAnsi="Times New Roman" w:cs="Times New Roman"/>
          <w:b/>
          <w:bCs/>
        </w:rPr>
      </w:pPr>
      <w:r w:rsidRPr="00AE414E">
        <w:rPr>
          <w:rFonts w:ascii="Times New Roman" w:hAnsi="Times New Roman" w:cs="Times New Roman"/>
          <w:b/>
          <w:bCs/>
        </w:rPr>
        <w:t xml:space="preserve">Name: </w:t>
      </w:r>
      <w:r w:rsidRPr="00AE414E">
        <w:rPr>
          <w:rFonts w:ascii="Times New Roman" w:hAnsi="Times New Roman" w:cs="Times New Roman"/>
          <w:b/>
          <w:bCs/>
        </w:rPr>
        <w:tab/>
      </w:r>
      <w:r w:rsidRPr="00AE414E">
        <w:rPr>
          <w:rFonts w:ascii="Times New Roman" w:hAnsi="Times New Roman" w:cs="Times New Roman"/>
          <w:b/>
          <w:bCs/>
        </w:rPr>
        <w:tab/>
      </w:r>
      <w:r w:rsidRPr="00AE414E">
        <w:rPr>
          <w:rFonts w:ascii="Times New Roman" w:hAnsi="Times New Roman" w:cs="Times New Roman"/>
          <w:b/>
          <w:bCs/>
        </w:rPr>
        <w:tab/>
        <w:t>Glesni Olivia Loveridge</w:t>
      </w:r>
    </w:p>
    <w:p w:rsidR="00B95B98" w:rsidRPr="00AE414E" w:rsidP="00B95B98" w14:paraId="057AF430" w14:textId="77777777">
      <w:pPr>
        <w:spacing w:line="480" w:lineRule="auto"/>
        <w:rPr>
          <w:rFonts w:ascii="Times New Roman" w:hAnsi="Times New Roman" w:cs="Times New Roman"/>
          <w:b/>
          <w:bCs/>
        </w:rPr>
      </w:pPr>
      <w:r w:rsidRPr="00AE414E">
        <w:rPr>
          <w:rFonts w:ascii="Times New Roman" w:hAnsi="Times New Roman" w:cs="Times New Roman"/>
          <w:b/>
          <w:bCs/>
        </w:rPr>
        <w:t>Student Number:</w:t>
      </w:r>
      <w:r w:rsidRPr="00AE414E">
        <w:rPr>
          <w:rFonts w:ascii="Times New Roman" w:hAnsi="Times New Roman" w:cs="Times New Roman"/>
          <w:b/>
          <w:bCs/>
        </w:rPr>
        <w:tab/>
        <w:t xml:space="preserve"> </w:t>
      </w:r>
      <w:r w:rsidRPr="00AE414E">
        <w:rPr>
          <w:rFonts w:ascii="Times New Roman" w:hAnsi="Times New Roman" w:cs="Times New Roman"/>
          <w:b/>
          <w:bCs/>
        </w:rPr>
        <w:tab/>
        <w:t>1804647</w:t>
      </w:r>
    </w:p>
    <w:p w:rsidR="00B95B98" w:rsidP="00B95B98" w14:paraId="58F6883D" w14:textId="77777777">
      <w:pPr>
        <w:spacing w:line="600" w:lineRule="auto"/>
        <w:rPr>
          <w:rFonts w:ascii="Times New Roman" w:hAnsi="Times New Roman" w:cs="Times New Roman"/>
        </w:rPr>
      </w:pPr>
    </w:p>
    <w:p w:rsidR="00B95B98" w:rsidP="00B95B98" w14:paraId="04D56BD9" w14:textId="77777777">
      <w:pPr>
        <w:spacing w:line="600" w:lineRule="auto"/>
        <w:rPr>
          <w:rFonts w:ascii="Times New Roman" w:hAnsi="Times New Roman" w:cs="Times New Roman"/>
        </w:rPr>
      </w:pPr>
    </w:p>
    <w:p w:rsidR="00B95B98" w:rsidRPr="005619C4" w:rsidP="00B95B98" w14:paraId="0A971597" w14:textId="77777777">
      <w:pPr>
        <w:spacing w:line="600" w:lineRule="auto"/>
        <w:rPr>
          <w:rFonts w:ascii="Times New Roman" w:hAnsi="Times New Roman" w:cs="Times New Roman"/>
          <w:b/>
          <w:bCs/>
        </w:rPr>
      </w:pP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Pr>
          <w:rFonts w:ascii="Times New Roman" w:hAnsi="Times New Roman" w:cs="Times New Roman"/>
        </w:rPr>
        <w:tab/>
      </w:r>
      <w:r w:rsidRPr="005619C4">
        <w:rPr>
          <w:rFonts w:ascii="Times New Roman" w:hAnsi="Times New Roman" w:cs="Times New Roman"/>
          <w:b/>
          <w:bCs/>
        </w:rPr>
        <w:t xml:space="preserve">Table of Contents </w:t>
      </w:r>
    </w:p>
    <w:p w:rsidR="00B95B98" w:rsidP="00B95B98" w14:paraId="6123E658" w14:textId="77777777">
      <w:pPr>
        <w:spacing w:line="600" w:lineRule="auto"/>
        <w:rPr>
          <w:rFonts w:ascii="Times New Roman" w:hAnsi="Times New Roman" w:cs="Times New Roman"/>
        </w:rPr>
      </w:pPr>
    </w:p>
    <w:p w:rsidR="00B95B98" w:rsidP="00B95B98" w14:paraId="3948A96B" w14:textId="1F8CCD7D">
      <w:pPr>
        <w:pStyle w:val="ListParagraph"/>
        <w:numPr>
          <w:ilvl w:val="0"/>
          <w:numId w:val="1"/>
        </w:numPr>
        <w:spacing w:line="600" w:lineRule="auto"/>
        <w:rPr>
          <w:rFonts w:ascii="Times New Roman" w:hAnsi="Times New Roman" w:cs="Times New Roman"/>
        </w:rPr>
      </w:pPr>
      <w:r w:rsidRPr="005619C4">
        <w:rPr>
          <w:rFonts w:ascii="Times New Roman" w:hAnsi="Times New Roman" w:cs="Times New Roman"/>
        </w:rPr>
        <w:t>Executive Summary</w:t>
      </w:r>
      <w:r w:rsidR="009140E9">
        <w:rPr>
          <w:rFonts w:ascii="Times New Roman" w:hAnsi="Times New Roman" w:cs="Times New Roman"/>
        </w:rPr>
        <w:t>.....................................................................................</w:t>
      </w:r>
      <w:r w:rsidR="009140E9">
        <w:rPr>
          <w:rFonts w:ascii="Times New Roman" w:hAnsi="Times New Roman" w:cs="Times New Roman"/>
        </w:rPr>
        <w:tab/>
        <w:t>Page 3</w:t>
      </w:r>
    </w:p>
    <w:p w:rsidR="0032130F" w:rsidRPr="008614E8" w:rsidP="0032130F" w14:paraId="77B3F55F" w14:textId="77777777">
      <w:pPr>
        <w:pStyle w:val="ListParagraph"/>
        <w:spacing w:line="600" w:lineRule="auto"/>
        <w:rPr>
          <w:rFonts w:ascii="Times New Roman" w:hAnsi="Times New Roman" w:cs="Times New Roman"/>
        </w:rPr>
      </w:pPr>
    </w:p>
    <w:p w:rsidR="00B95B98" w:rsidP="00B95B98" w14:paraId="3398337B" w14:textId="4DD929DC">
      <w:pPr>
        <w:pStyle w:val="ListParagraph"/>
        <w:numPr>
          <w:ilvl w:val="0"/>
          <w:numId w:val="1"/>
        </w:numPr>
        <w:spacing w:line="600" w:lineRule="auto"/>
        <w:rPr>
          <w:rFonts w:ascii="Times New Roman" w:hAnsi="Times New Roman" w:cs="Times New Roman"/>
        </w:rPr>
      </w:pPr>
      <w:r w:rsidRPr="005619C4">
        <w:rPr>
          <w:rFonts w:ascii="Times New Roman" w:hAnsi="Times New Roman" w:cs="Times New Roman"/>
        </w:rPr>
        <w:t>Introduction</w:t>
      </w:r>
      <w:r w:rsidR="009140E9">
        <w:rPr>
          <w:rFonts w:ascii="Times New Roman" w:hAnsi="Times New Roman" w:cs="Times New Roman"/>
        </w:rPr>
        <w:t>..................................................................................................</w:t>
      </w:r>
      <w:r w:rsidR="009140E9">
        <w:rPr>
          <w:rFonts w:ascii="Times New Roman" w:hAnsi="Times New Roman" w:cs="Times New Roman"/>
        </w:rPr>
        <w:tab/>
        <w:t>Page 4</w:t>
      </w:r>
    </w:p>
    <w:p w:rsidR="0032130F" w:rsidRPr="0032130F" w:rsidP="0032130F" w14:paraId="4FA13F46" w14:textId="77777777">
      <w:pPr>
        <w:pStyle w:val="ListParagraph"/>
        <w:rPr>
          <w:rFonts w:ascii="Times New Roman" w:hAnsi="Times New Roman" w:cs="Times New Roman"/>
        </w:rPr>
      </w:pPr>
    </w:p>
    <w:p w:rsidR="0032130F" w:rsidRPr="008614E8" w:rsidP="0032130F" w14:paraId="1F27A993" w14:textId="77777777">
      <w:pPr>
        <w:pStyle w:val="ListParagraph"/>
        <w:spacing w:line="600" w:lineRule="auto"/>
        <w:rPr>
          <w:rFonts w:ascii="Times New Roman" w:hAnsi="Times New Roman" w:cs="Times New Roman"/>
        </w:rPr>
      </w:pPr>
    </w:p>
    <w:p w:rsidR="00B95B98" w:rsidP="00B95B98" w14:paraId="70FBC5B4" w14:textId="69B78346">
      <w:pPr>
        <w:pStyle w:val="ListParagraph"/>
        <w:numPr>
          <w:ilvl w:val="0"/>
          <w:numId w:val="1"/>
        </w:numPr>
        <w:spacing w:line="600" w:lineRule="auto"/>
        <w:rPr>
          <w:rFonts w:ascii="Times New Roman" w:hAnsi="Times New Roman" w:cs="Times New Roman"/>
        </w:rPr>
      </w:pPr>
      <w:r w:rsidRPr="005619C4">
        <w:rPr>
          <w:rFonts w:ascii="Times New Roman" w:hAnsi="Times New Roman" w:cs="Times New Roman"/>
        </w:rPr>
        <w:t>Main findings</w:t>
      </w:r>
      <w:r w:rsidR="009140E9">
        <w:rPr>
          <w:rFonts w:ascii="Times New Roman" w:hAnsi="Times New Roman" w:cs="Times New Roman"/>
        </w:rPr>
        <w:t xml:space="preserve">............................................................................................... Page 5 </w:t>
      </w:r>
    </w:p>
    <w:p w:rsidR="00B95B98" w:rsidRPr="0032130F" w:rsidP="0032130F" w14:paraId="05DC8A4C" w14:textId="5CEBFE3E">
      <w:pPr>
        <w:pStyle w:val="ListParagraph"/>
        <w:numPr>
          <w:ilvl w:val="1"/>
          <w:numId w:val="1"/>
        </w:numPr>
        <w:spacing w:line="600" w:lineRule="auto"/>
        <w:rPr>
          <w:rFonts w:ascii="Times New Roman" w:hAnsi="Times New Roman" w:cs="Times New Roman"/>
        </w:rPr>
      </w:pPr>
      <w:r w:rsidRPr="0032130F">
        <w:rPr>
          <w:rFonts w:ascii="Times New Roman" w:hAnsi="Times New Roman" w:cs="Times New Roman"/>
        </w:rPr>
        <w:t>Trade Unions Roles</w:t>
      </w:r>
      <w:r w:rsidRPr="0032130F" w:rsidR="009140E9">
        <w:rPr>
          <w:rFonts w:ascii="Times New Roman" w:hAnsi="Times New Roman" w:cs="Times New Roman"/>
        </w:rPr>
        <w:t>...................................................................................... Page 5</w:t>
      </w:r>
    </w:p>
    <w:p w:rsidR="00B95B98" w:rsidP="00B95B98" w14:paraId="78B23B7B" w14:textId="2677E2E0">
      <w:pPr>
        <w:pStyle w:val="ListParagraph"/>
        <w:numPr>
          <w:ilvl w:val="1"/>
          <w:numId w:val="1"/>
        </w:numPr>
        <w:spacing w:line="600" w:lineRule="auto"/>
        <w:rPr>
          <w:rFonts w:ascii="Times New Roman" w:hAnsi="Times New Roman" w:cs="Times New Roman"/>
        </w:rPr>
      </w:pPr>
      <w:r>
        <w:rPr>
          <w:rFonts w:ascii="Times New Roman" w:hAnsi="Times New Roman" w:cs="Times New Roman"/>
        </w:rPr>
        <w:t>Impartial Body</w:t>
      </w:r>
      <w:r w:rsidR="009140E9">
        <w:rPr>
          <w:rFonts w:ascii="Times New Roman" w:hAnsi="Times New Roman" w:cs="Times New Roman"/>
        </w:rPr>
        <w:t xml:space="preserve">.............................................................................................. Page </w:t>
      </w:r>
      <w:r w:rsidR="00A23624">
        <w:rPr>
          <w:rFonts w:ascii="Times New Roman" w:hAnsi="Times New Roman" w:cs="Times New Roman"/>
        </w:rPr>
        <w:t>9</w:t>
      </w:r>
    </w:p>
    <w:p w:rsidR="00B95B98" w:rsidP="00B95B98" w14:paraId="68A0CE86" w14:textId="47D6E65A">
      <w:pPr>
        <w:pStyle w:val="ListParagraph"/>
        <w:numPr>
          <w:ilvl w:val="1"/>
          <w:numId w:val="1"/>
        </w:numPr>
        <w:spacing w:line="600" w:lineRule="auto"/>
        <w:rPr>
          <w:rFonts w:ascii="Times New Roman" w:hAnsi="Times New Roman" w:cs="Times New Roman"/>
        </w:rPr>
      </w:pPr>
      <w:r>
        <w:rPr>
          <w:rFonts w:ascii="Times New Roman" w:hAnsi="Times New Roman" w:cs="Times New Roman"/>
        </w:rPr>
        <w:t>Points of Views</w:t>
      </w:r>
      <w:r w:rsidR="009140E9">
        <w:rPr>
          <w:rFonts w:ascii="Times New Roman" w:hAnsi="Times New Roman" w:cs="Times New Roman"/>
        </w:rPr>
        <w:t>............................................................................................. Page 10</w:t>
      </w:r>
    </w:p>
    <w:p w:rsidR="0032130F" w:rsidRPr="0032130F" w:rsidP="0032130F" w14:paraId="1A4FDE8B" w14:textId="77777777">
      <w:pPr>
        <w:spacing w:line="600" w:lineRule="auto"/>
        <w:ind w:left="360"/>
        <w:rPr>
          <w:rFonts w:ascii="Times New Roman" w:hAnsi="Times New Roman" w:cs="Times New Roman"/>
        </w:rPr>
      </w:pPr>
    </w:p>
    <w:p w:rsidR="00B95B98" w:rsidP="00B95B98" w14:paraId="7C1FD9CC" w14:textId="18009D45">
      <w:pPr>
        <w:pStyle w:val="ListParagraph"/>
        <w:numPr>
          <w:ilvl w:val="0"/>
          <w:numId w:val="1"/>
        </w:numPr>
        <w:spacing w:line="600" w:lineRule="auto"/>
        <w:rPr>
          <w:rFonts w:ascii="Times New Roman" w:hAnsi="Times New Roman" w:cs="Times New Roman"/>
        </w:rPr>
      </w:pPr>
      <w:r>
        <w:rPr>
          <w:rFonts w:ascii="Times New Roman" w:hAnsi="Times New Roman" w:cs="Times New Roman"/>
        </w:rPr>
        <w:t>Recommendations</w:t>
      </w:r>
      <w:r w:rsidR="009140E9">
        <w:rPr>
          <w:rFonts w:ascii="Times New Roman" w:hAnsi="Times New Roman" w:cs="Times New Roman"/>
        </w:rPr>
        <w:t>........................................................................................ Page 12</w:t>
      </w:r>
    </w:p>
    <w:p w:rsidR="0032130F" w:rsidRPr="0032130F" w:rsidP="0032130F" w14:paraId="6A9E29CB" w14:textId="77777777">
      <w:pPr>
        <w:spacing w:line="600" w:lineRule="auto"/>
        <w:ind w:left="360"/>
        <w:rPr>
          <w:rFonts w:ascii="Times New Roman" w:hAnsi="Times New Roman" w:cs="Times New Roman"/>
        </w:rPr>
      </w:pPr>
    </w:p>
    <w:p w:rsidR="00B95B98" w:rsidP="00B95B98" w14:paraId="6CF34F42" w14:textId="29B43896">
      <w:pPr>
        <w:pStyle w:val="ListParagraph"/>
        <w:numPr>
          <w:ilvl w:val="0"/>
          <w:numId w:val="1"/>
        </w:numPr>
        <w:spacing w:line="600" w:lineRule="auto"/>
        <w:rPr>
          <w:rFonts w:ascii="Times New Roman" w:hAnsi="Times New Roman" w:cs="Times New Roman"/>
        </w:rPr>
      </w:pPr>
      <w:r w:rsidRPr="005619C4">
        <w:rPr>
          <w:rFonts w:ascii="Times New Roman" w:hAnsi="Times New Roman" w:cs="Times New Roman"/>
        </w:rPr>
        <w:t>Conclusion</w:t>
      </w:r>
      <w:r w:rsidR="009140E9">
        <w:rPr>
          <w:rFonts w:ascii="Times New Roman" w:hAnsi="Times New Roman" w:cs="Times New Roman"/>
        </w:rPr>
        <w:t>.................................................................................................... Page 13</w:t>
      </w:r>
    </w:p>
    <w:p w:rsidR="0032130F" w:rsidRPr="0032130F" w:rsidP="0032130F" w14:paraId="46ACC82B" w14:textId="77777777">
      <w:pPr>
        <w:pStyle w:val="ListParagraph"/>
        <w:rPr>
          <w:rFonts w:ascii="Times New Roman" w:hAnsi="Times New Roman" w:cs="Times New Roman"/>
        </w:rPr>
      </w:pPr>
    </w:p>
    <w:p w:rsidR="0032130F" w:rsidRPr="0032130F" w:rsidP="0032130F" w14:paraId="01EB9B2D" w14:textId="77777777">
      <w:pPr>
        <w:spacing w:line="600" w:lineRule="auto"/>
        <w:rPr>
          <w:rFonts w:ascii="Times New Roman" w:hAnsi="Times New Roman" w:cs="Times New Roman"/>
        </w:rPr>
      </w:pPr>
    </w:p>
    <w:p w:rsidR="00B95B98" w:rsidRPr="00A23624" w:rsidP="00B95B98" w14:paraId="38CDD402" w14:textId="1DF5428B">
      <w:pPr>
        <w:pStyle w:val="ListParagraph"/>
        <w:numPr>
          <w:ilvl w:val="0"/>
          <w:numId w:val="1"/>
        </w:numPr>
        <w:spacing w:line="600" w:lineRule="auto"/>
        <w:rPr>
          <w:rFonts w:ascii="Times New Roman" w:hAnsi="Times New Roman" w:cs="Times New Roman"/>
        </w:rPr>
      </w:pPr>
      <w:r>
        <w:rPr>
          <w:rFonts w:ascii="Times New Roman" w:hAnsi="Times New Roman" w:cs="Times New Roman"/>
        </w:rPr>
        <w:t>References</w:t>
      </w:r>
      <w:r w:rsidR="00A23624">
        <w:rPr>
          <w:rFonts w:ascii="Times New Roman" w:hAnsi="Times New Roman" w:cs="Times New Roman"/>
        </w:rPr>
        <w:t>....................................................................................................</w:t>
      </w:r>
      <w:r w:rsidR="00A23624">
        <w:rPr>
          <w:rFonts w:ascii="Times New Roman" w:hAnsi="Times New Roman" w:cs="Times New Roman"/>
        </w:rPr>
        <w:tab/>
        <w:t>Page 14</w:t>
      </w:r>
    </w:p>
    <w:p w:rsidR="00B95B98" w:rsidP="00B95B98" w14:paraId="4B4B33C8" w14:textId="77777777">
      <w:pPr>
        <w:spacing w:line="600" w:lineRule="auto"/>
        <w:rPr>
          <w:rFonts w:ascii="Times New Roman" w:hAnsi="Times New Roman" w:cs="Times New Roman"/>
        </w:rPr>
      </w:pPr>
    </w:p>
    <w:p w:rsidR="00B95B98" w:rsidP="00B95B98" w14:paraId="1F0E5E71" w14:textId="77777777">
      <w:pPr>
        <w:spacing w:line="600" w:lineRule="auto"/>
        <w:rPr>
          <w:rFonts w:ascii="Times New Roman" w:hAnsi="Times New Roman" w:cs="Times New Roman"/>
        </w:rPr>
      </w:pPr>
    </w:p>
    <w:p w:rsidR="00B95B98" w:rsidP="00B95B98" w14:paraId="0549E647" w14:textId="77777777">
      <w:pPr>
        <w:spacing w:line="600" w:lineRule="auto"/>
        <w:rPr>
          <w:rFonts w:ascii="Times New Roman" w:hAnsi="Times New Roman" w:cs="Times New Roman"/>
        </w:rPr>
      </w:pPr>
    </w:p>
    <w:p w:rsidR="00A23624" w:rsidP="00B95B98" w14:paraId="00BD0107" w14:textId="77777777">
      <w:pPr>
        <w:spacing w:line="600" w:lineRule="auto"/>
        <w:rPr>
          <w:rFonts w:ascii="Times New Roman" w:hAnsi="Times New Roman" w:cs="Times New Roman"/>
        </w:rPr>
      </w:pPr>
    </w:p>
    <w:p w:rsidR="00B95B98" w:rsidRPr="00230CD0" w:rsidP="00B95B98" w14:paraId="65131325" w14:textId="77777777">
      <w:pPr>
        <w:pStyle w:val="ListParagraph"/>
        <w:numPr>
          <w:ilvl w:val="0"/>
          <w:numId w:val="3"/>
        </w:numPr>
        <w:spacing w:line="600" w:lineRule="auto"/>
        <w:jc w:val="both"/>
        <w:rPr>
          <w:rFonts w:ascii="Times New Roman" w:hAnsi="Times New Roman" w:cs="Times New Roman"/>
          <w:b/>
          <w:bCs/>
        </w:rPr>
      </w:pPr>
      <w:r w:rsidRPr="00230CD0">
        <w:rPr>
          <w:rFonts w:ascii="Times New Roman" w:hAnsi="Times New Roman" w:cs="Times New Roman"/>
          <w:b/>
          <w:bCs/>
        </w:rPr>
        <w:t xml:space="preserve">Executive summary </w:t>
      </w:r>
    </w:p>
    <w:p w:rsidR="00B95B98" w:rsidP="00B95B98" w14:paraId="27D253A0" w14:textId="77777777">
      <w:pPr>
        <w:spacing w:line="600" w:lineRule="auto"/>
        <w:jc w:val="both"/>
        <w:rPr>
          <w:rFonts w:ascii="Times New Roman" w:hAnsi="Times New Roman" w:cs="Times New Roman"/>
        </w:rPr>
      </w:pPr>
      <w:r w:rsidRPr="00E60A65">
        <w:rPr>
          <w:rFonts w:ascii="Times New Roman" w:hAnsi="Times New Roman" w:cs="Times New Roman"/>
        </w:rPr>
        <w:t>This report will analyse the article from 2020 on British Airways (BA) response to COVID-19. This report will include an explanation of trade unions role in the workplace and how it has changed or developed since their beginning. It will explain an impartial body in employment relations (ER) negotiations, such as ACAS, and how they benefit by being involved. Theoretical models will be used to critically evaluate the ER problems experiences within BA by using the article provided and addressing the situation from different points of view being</w:t>
      </w:r>
      <w:r>
        <w:rPr>
          <w:rFonts w:ascii="Times New Roman" w:hAnsi="Times New Roman" w:cs="Times New Roman"/>
        </w:rPr>
        <w:t>:</w:t>
      </w:r>
    </w:p>
    <w:p w:rsidR="00B95B98" w:rsidP="00B95B98" w14:paraId="4ADEEB27" w14:textId="77777777">
      <w:pPr>
        <w:pStyle w:val="ListParagraph"/>
        <w:numPr>
          <w:ilvl w:val="0"/>
          <w:numId w:val="2"/>
        </w:numPr>
        <w:spacing w:line="600" w:lineRule="auto"/>
        <w:jc w:val="both"/>
        <w:rPr>
          <w:rFonts w:ascii="Times New Roman" w:hAnsi="Times New Roman" w:cs="Times New Roman"/>
        </w:rPr>
      </w:pPr>
      <w:r>
        <w:rPr>
          <w:rFonts w:ascii="Times New Roman" w:hAnsi="Times New Roman" w:cs="Times New Roman"/>
        </w:rPr>
        <w:t>BA, the owners</w:t>
      </w:r>
    </w:p>
    <w:p w:rsidR="00B95B98" w:rsidP="00B95B98" w14:paraId="64F022B0" w14:textId="77777777">
      <w:pPr>
        <w:pStyle w:val="ListParagraph"/>
        <w:numPr>
          <w:ilvl w:val="0"/>
          <w:numId w:val="2"/>
        </w:numPr>
        <w:spacing w:line="600" w:lineRule="auto"/>
        <w:jc w:val="both"/>
        <w:rPr>
          <w:rFonts w:ascii="Times New Roman" w:hAnsi="Times New Roman" w:cs="Times New Roman"/>
        </w:rPr>
      </w:pPr>
      <w:r>
        <w:rPr>
          <w:rFonts w:ascii="Times New Roman" w:hAnsi="Times New Roman" w:cs="Times New Roman"/>
        </w:rPr>
        <w:t xml:space="preserve">Employees </w:t>
      </w:r>
    </w:p>
    <w:p w:rsidR="00B95B98" w:rsidP="00B95B98" w14:paraId="6B6FACE0" w14:textId="77777777">
      <w:pPr>
        <w:pStyle w:val="ListParagraph"/>
        <w:numPr>
          <w:ilvl w:val="0"/>
          <w:numId w:val="2"/>
        </w:numPr>
        <w:spacing w:line="600" w:lineRule="auto"/>
        <w:jc w:val="both"/>
        <w:rPr>
          <w:rFonts w:ascii="Times New Roman" w:hAnsi="Times New Roman" w:cs="Times New Roman"/>
        </w:rPr>
      </w:pPr>
      <w:r>
        <w:rPr>
          <w:rFonts w:ascii="Times New Roman" w:hAnsi="Times New Roman" w:cs="Times New Roman"/>
        </w:rPr>
        <w:t xml:space="preserve">The trade union </w:t>
      </w:r>
    </w:p>
    <w:p w:rsidR="00B95B98" w:rsidP="00B95B98" w14:paraId="3647FFA4" w14:textId="77777777">
      <w:pPr>
        <w:pStyle w:val="ListParagraph"/>
        <w:numPr>
          <w:ilvl w:val="0"/>
          <w:numId w:val="2"/>
        </w:numPr>
        <w:spacing w:line="600" w:lineRule="auto"/>
        <w:jc w:val="both"/>
        <w:rPr>
          <w:rFonts w:ascii="Times New Roman" w:hAnsi="Times New Roman" w:cs="Times New Roman"/>
        </w:rPr>
      </w:pPr>
      <w:r>
        <w:rPr>
          <w:rFonts w:ascii="Times New Roman" w:hAnsi="Times New Roman" w:cs="Times New Roman"/>
        </w:rPr>
        <w:t>Customers</w:t>
      </w:r>
    </w:p>
    <w:p w:rsidR="00B95B98" w:rsidRPr="00E60A65" w:rsidP="00B95B98" w14:paraId="03271092" w14:textId="77777777">
      <w:pPr>
        <w:spacing w:line="600" w:lineRule="auto"/>
        <w:jc w:val="both"/>
        <w:rPr>
          <w:rFonts w:ascii="Times New Roman" w:hAnsi="Times New Roman" w:cs="Times New Roman"/>
        </w:rPr>
      </w:pPr>
      <w:r>
        <w:rPr>
          <w:rFonts w:ascii="Times New Roman" w:hAnsi="Times New Roman" w:cs="Times New Roman"/>
        </w:rPr>
        <w:t xml:space="preserve">Lastly, appropriate recommendations will be provided for how the BA situation might be resolved to the mutual benefit of all parties above, which may prevent unrest from happening in the future. To provide recommendations for both organisation and employees the recommendations will be feasible, logical, and will consider financial implications. </w:t>
      </w:r>
    </w:p>
    <w:p w:rsidR="000C536C" w14:paraId="1841D93D" w14:textId="1BF86625"/>
    <w:p w:rsidR="00243BE7" w14:paraId="237364D2" w14:textId="1CEF9BCA"/>
    <w:p w:rsidR="00243BE7" w14:paraId="2F386382" w14:textId="214E44E0"/>
    <w:p w:rsidR="00243BE7" w14:paraId="52B50643" w14:textId="05BE1DB9"/>
    <w:p w:rsidR="00243BE7" w14:paraId="6986EC77" w14:textId="782A7C26"/>
    <w:p w:rsidR="00243BE7" w14:paraId="10E9C5BA" w14:textId="7353373A"/>
    <w:p w:rsidR="00243BE7" w14:paraId="5A7A90EC" w14:textId="2B169A75"/>
    <w:p w:rsidR="00243BE7" w14:paraId="1D30437D" w14:textId="5F99C2BD"/>
    <w:p w:rsidR="00243BE7" w14:paraId="28D0AC92" w14:textId="687923B2"/>
    <w:p w:rsidR="00243BE7" w:rsidP="00243BE7" w14:paraId="742744EC" w14:textId="77777777">
      <w:pPr>
        <w:spacing w:line="600" w:lineRule="auto"/>
        <w:jc w:val="both"/>
        <w:rPr>
          <w:rFonts w:ascii="Times New Roman" w:hAnsi="Times New Roman" w:cs="Times New Roman"/>
          <w:b/>
          <w:bCs/>
        </w:rPr>
      </w:pPr>
    </w:p>
    <w:p w:rsidR="00243BE7" w:rsidRPr="00230CD0" w:rsidP="00243BE7" w14:paraId="218C1742" w14:textId="77777777">
      <w:pPr>
        <w:pStyle w:val="ListParagraph"/>
        <w:numPr>
          <w:ilvl w:val="0"/>
          <w:numId w:val="3"/>
        </w:numPr>
        <w:spacing w:line="600" w:lineRule="auto"/>
        <w:jc w:val="both"/>
        <w:rPr>
          <w:rFonts w:ascii="Times New Roman" w:hAnsi="Times New Roman" w:cs="Times New Roman"/>
          <w:b/>
          <w:bCs/>
        </w:rPr>
      </w:pPr>
      <w:r w:rsidRPr="00230CD0">
        <w:rPr>
          <w:rFonts w:ascii="Times New Roman" w:hAnsi="Times New Roman" w:cs="Times New Roman"/>
          <w:b/>
          <w:bCs/>
        </w:rPr>
        <w:t>Int</w:t>
      </w:r>
      <w:r>
        <w:rPr>
          <w:rFonts w:ascii="Times New Roman" w:hAnsi="Times New Roman" w:cs="Times New Roman"/>
          <w:b/>
          <w:bCs/>
        </w:rPr>
        <w:t>r</w:t>
      </w:r>
      <w:r w:rsidRPr="00230CD0">
        <w:rPr>
          <w:rFonts w:ascii="Times New Roman" w:hAnsi="Times New Roman" w:cs="Times New Roman"/>
          <w:b/>
          <w:bCs/>
        </w:rPr>
        <w:t xml:space="preserve">oduction </w:t>
      </w:r>
    </w:p>
    <w:p w:rsidR="00243BE7" w:rsidP="00243BE7" w14:paraId="16650CD4" w14:textId="77777777">
      <w:pPr>
        <w:spacing w:line="600" w:lineRule="auto"/>
        <w:jc w:val="both"/>
        <w:rPr>
          <w:rFonts w:ascii="Times New Roman" w:hAnsi="Times New Roman" w:cs="Times New Roman"/>
        </w:rPr>
      </w:pPr>
      <w:r>
        <w:rPr>
          <w:rFonts w:ascii="Times New Roman" w:hAnsi="Times New Roman" w:cs="Times New Roman"/>
        </w:rPr>
        <w:t xml:space="preserve">Employment relations is defined as concentrating on both individual and mutual organisational relationships, with a growing emphasis on helping line managers develop trust-based employee relationships. A supportive culture of employee relationships can enhance business outcomes as well as contribute to the well-being of workers – with high levels of employee participation, loyalty, and involvement (CIPD, 2020). </w:t>
      </w:r>
    </w:p>
    <w:p w:rsidR="00243BE7" w:rsidP="00243BE7" w14:paraId="3DA9F04A" w14:textId="77777777">
      <w:pPr>
        <w:spacing w:line="600" w:lineRule="auto"/>
        <w:ind w:firstLine="360"/>
        <w:jc w:val="both"/>
        <w:rPr>
          <w:rFonts w:ascii="Times New Roman" w:hAnsi="Times New Roman" w:cs="Times New Roman"/>
        </w:rPr>
      </w:pPr>
      <w:r>
        <w:rPr>
          <w:rFonts w:ascii="Times New Roman" w:hAnsi="Times New Roman" w:cs="Times New Roman"/>
        </w:rPr>
        <w:t xml:space="preserve">This report will examine the challenges of employee reward by including trade unions on how they have developed or changed organisations for the better, include an impartial body, ACAS, and the benefits of their involvement, using theoretical models to understand points of views from different stakeholders within BA as a case study, and lastly, recommendations on how to prevent unresolved situations within the future will be given, with the aim to the mutual benefits of all parties by using appropriate methods and techniques in which the employers could deploy in the case study example. </w:t>
      </w:r>
    </w:p>
    <w:p w:rsidR="00243BE7" w:rsidP="00243BE7" w14:paraId="3B742777" w14:textId="77777777">
      <w:pPr>
        <w:spacing w:line="600" w:lineRule="auto"/>
        <w:ind w:firstLine="720"/>
        <w:jc w:val="both"/>
        <w:rPr>
          <w:rFonts w:ascii="Times New Roman" w:hAnsi="Times New Roman" w:cs="Times New Roman"/>
        </w:rPr>
      </w:pPr>
      <w:r>
        <w:rPr>
          <w:rFonts w:ascii="Times New Roman" w:hAnsi="Times New Roman" w:cs="Times New Roman"/>
        </w:rPr>
        <w:t xml:space="preserve">Internal and external content will also be provided on which employee reward strategies must operate. Reward and recognition incentives for workers today are one way to inspire employees to improve workload practices and key behaviours to help organisations. While these terms are frequently used interchangeably, it is appropriate to understand reward and reignition systems separately. Employee reward schemes refer to a organisations programs to reward success and inspire workers at the level of individuals or classes and are typically regarded to be independent of salaries. Whereas employee recognition </w:t>
      </w:r>
      <w:r>
        <w:rPr>
          <w:rFonts w:ascii="Times New Roman" w:hAnsi="Times New Roman" w:cs="Times New Roman"/>
        </w:rPr>
        <w:t xml:space="preserve">systems are frequently combined with incentive programs, they fully maintain a distinct function. They are meant to provide an economic gain with a psychological reward (Inc, 2020).  </w:t>
      </w:r>
    </w:p>
    <w:p w:rsidR="00243BE7" w:rsidP="00243BE7" w14:paraId="721ADF3D" w14:textId="77777777">
      <w:pPr>
        <w:spacing w:line="600" w:lineRule="auto"/>
        <w:jc w:val="both"/>
        <w:rPr>
          <w:rFonts w:ascii="Times New Roman" w:hAnsi="Times New Roman" w:cs="Times New Roman"/>
        </w:rPr>
      </w:pPr>
    </w:p>
    <w:p w:rsidR="00243BE7" w:rsidP="00243BE7" w14:paraId="0BF30D4A" w14:textId="77777777">
      <w:pPr>
        <w:pStyle w:val="ListParagraph"/>
        <w:numPr>
          <w:ilvl w:val="0"/>
          <w:numId w:val="3"/>
        </w:numPr>
        <w:spacing w:line="600" w:lineRule="auto"/>
        <w:rPr>
          <w:rFonts w:ascii="Times New Roman" w:hAnsi="Times New Roman" w:cs="Times New Roman"/>
          <w:b/>
          <w:bCs/>
        </w:rPr>
      </w:pPr>
      <w:r w:rsidRPr="00230CD0">
        <w:rPr>
          <w:rFonts w:ascii="Times New Roman" w:hAnsi="Times New Roman" w:cs="Times New Roman"/>
          <w:b/>
          <w:bCs/>
        </w:rPr>
        <w:t>Main Findings</w:t>
      </w:r>
    </w:p>
    <w:p w:rsidR="00243BE7" w:rsidRPr="00A37A8A" w:rsidP="00243BE7" w14:paraId="0651998B" w14:textId="77777777">
      <w:pPr>
        <w:spacing w:line="600" w:lineRule="auto"/>
        <w:rPr>
          <w:rFonts w:ascii="Times New Roman" w:hAnsi="Times New Roman" w:cs="Times New Roman"/>
          <w:b/>
          <w:bCs/>
        </w:rPr>
      </w:pPr>
      <w:r>
        <w:rPr>
          <w:rFonts w:ascii="Times New Roman" w:hAnsi="Times New Roman" w:cs="Times New Roman"/>
          <w:b/>
          <w:bCs/>
        </w:rPr>
        <w:t>3.1 Trade unions role</w:t>
      </w:r>
    </w:p>
    <w:p w:rsidR="00243BE7" w:rsidP="00243BE7" w14:paraId="037C0BD1" w14:textId="77777777">
      <w:pPr>
        <w:spacing w:line="600" w:lineRule="auto"/>
        <w:rPr>
          <w:rFonts w:ascii="Times New Roman" w:hAnsi="Times New Roman" w:cs="Times New Roman"/>
        </w:rPr>
      </w:pPr>
      <w:r>
        <w:rPr>
          <w:rFonts w:ascii="Times New Roman" w:hAnsi="Times New Roman" w:cs="Times New Roman"/>
        </w:rPr>
        <w:t xml:space="preserve">Trade unions are defined as a community of workers who come together to protect and improve organisations working conditions. Trade union's usual activities include supplying their members with assistance and facilities, collective bargaining for better wages and conditions for all workers, working to improve the quality of public service, political lobbying, and industrial action. Almost seven million people belong to a trade union in the United Kingdom (Unison, 2020). Industries today have experienced a significant shift in terms of the kind of workers they deploy as they aim to increase their production and income. There is a broad selection of production methods, especially skilled labour, which means that today's employer is much more focused on what he wants in the production process (Freedman and Gillian 1989, P48). Three employment relationship perspectives contribute to the study of the essence of conflict at work: unitarist, pluralist, and Marxist (UK Essays, 2018). </w:t>
      </w:r>
    </w:p>
    <w:p w:rsidR="00243BE7" w:rsidP="00243BE7" w14:paraId="48DE0BBF" w14:textId="77777777">
      <w:pPr>
        <w:pStyle w:val="ListParagraph"/>
        <w:numPr>
          <w:ilvl w:val="0"/>
          <w:numId w:val="4"/>
        </w:numPr>
        <w:spacing w:line="600" w:lineRule="auto"/>
        <w:rPr>
          <w:rFonts w:ascii="Times New Roman" w:hAnsi="Times New Roman" w:cs="Times New Roman"/>
        </w:rPr>
      </w:pPr>
      <w:r w:rsidRPr="00644172">
        <w:rPr>
          <w:rFonts w:ascii="Times New Roman" w:hAnsi="Times New Roman" w:cs="Times New Roman"/>
        </w:rPr>
        <w:t xml:space="preserve">Unitarist </w:t>
      </w:r>
    </w:p>
    <w:p w:rsidR="00243BE7" w:rsidP="00243BE7" w14:paraId="0975686B" w14:textId="77777777">
      <w:pPr>
        <w:spacing w:line="600" w:lineRule="auto"/>
        <w:rPr>
          <w:rFonts w:ascii="Times New Roman" w:hAnsi="Times New Roman" w:cs="Times New Roman"/>
        </w:rPr>
      </w:pPr>
      <w:r w:rsidRPr="00644172">
        <w:rPr>
          <w:rFonts w:ascii="Times New Roman" w:hAnsi="Times New Roman" w:cs="Times New Roman"/>
        </w:rPr>
        <w:t xml:space="preserve">Unitarist </w:t>
      </w:r>
      <w:r>
        <w:rPr>
          <w:rFonts w:ascii="Times New Roman" w:hAnsi="Times New Roman" w:cs="Times New Roman"/>
        </w:rPr>
        <w:t xml:space="preserve">starts with a collection of beliefs and principles that conflict in the workplace is not an unavoidable aspect of executive and employee relationships. Workplace disputes may </w:t>
      </w:r>
      <w:r>
        <w:rPr>
          <w:rFonts w:ascii="Times New Roman" w:hAnsi="Times New Roman" w:cs="Times New Roman"/>
        </w:rPr>
        <w:t xml:space="preserve">occasionally arise between the two, but in a relationship that is generally likely to be cooperative, such events are considered to be aberrations. In three schools of theoretical and practical thinking, unitarist principles and values have played an important role. The first is the principle of scientific management by Taylor (1974). As a management practice, this particular theory holds that man's employment relationship choices must start from the premise that workers are inexperienced in the way they work, are likely to avoid it wherever possible, and have small goals and time horizons that are self-centered (Abbott, 2006). ER is grounded in reciprocal collaboration, individual care, coordination, and common goals under a unitarist approach. Unions work with management and the right of management to control this. A reactive ER technique is emphasised by the proponents of the unitary approach. In which pursues direct employee negotiations; involvement is not pursed or seen as appropriate for the achievement of harmonious employee relations by states tribunals and unions. The unitarist approach is coercive as a tactic to seduce workers away from unionism, as well as being coercive and exploitative. </w:t>
      </w:r>
    </w:p>
    <w:p w:rsidR="00243BE7" w:rsidP="00243BE7" w14:paraId="78339607" w14:textId="77777777">
      <w:pPr>
        <w:pStyle w:val="ListParagraph"/>
        <w:numPr>
          <w:ilvl w:val="0"/>
          <w:numId w:val="4"/>
        </w:numPr>
        <w:spacing w:line="600" w:lineRule="auto"/>
        <w:rPr>
          <w:rFonts w:ascii="Times New Roman" w:hAnsi="Times New Roman" w:cs="Times New Roman"/>
        </w:rPr>
      </w:pPr>
      <w:r>
        <w:rPr>
          <w:rFonts w:ascii="Times New Roman" w:hAnsi="Times New Roman" w:cs="Times New Roman"/>
        </w:rPr>
        <w:t>Pluralist</w:t>
      </w:r>
    </w:p>
    <w:p w:rsidR="00243BE7" w:rsidP="00243BE7" w14:paraId="6E0F7D7B" w14:textId="77777777">
      <w:pPr>
        <w:spacing w:line="600" w:lineRule="auto"/>
        <w:rPr>
          <w:rFonts w:ascii="Times New Roman" w:hAnsi="Times New Roman" w:cs="Times New Roman"/>
        </w:rPr>
      </w:pPr>
      <w:r>
        <w:rPr>
          <w:rFonts w:ascii="Times New Roman" w:hAnsi="Times New Roman" w:cs="Times New Roman"/>
        </w:rPr>
        <w:t xml:space="preserve">The approach to pluralism departs from the approach to </w:t>
      </w:r>
      <w:r>
        <w:rPr>
          <w:rFonts w:ascii="Times New Roman" w:hAnsi="Times New Roman" w:cs="Times New Roman"/>
        </w:rPr>
        <w:t>unitarism</w:t>
      </w:r>
      <w:r>
        <w:rPr>
          <w:rFonts w:ascii="Times New Roman" w:hAnsi="Times New Roman" w:cs="Times New Roman"/>
        </w:rPr>
        <w:t xml:space="preserve">. The pluralistic policy takes the view that: organisation is competing interests coalition's: employer vs. employee, trade unions are legal agents of the rights of workers and ER peace is the product of management and union or employee concessions and compromises. (Budd, Gomez, and </w:t>
      </w:r>
      <w:r>
        <w:rPr>
          <w:rFonts w:ascii="Times New Roman" w:hAnsi="Times New Roman" w:cs="Times New Roman"/>
        </w:rPr>
        <w:t>Meltz</w:t>
      </w:r>
      <w:r>
        <w:rPr>
          <w:rFonts w:ascii="Times New Roman" w:hAnsi="Times New Roman" w:cs="Times New Roman"/>
        </w:rPr>
        <w:t xml:space="preserve">, 2004). </w:t>
      </w:r>
    </w:p>
    <w:p w:rsidR="00243BE7" w:rsidP="00243BE7" w14:paraId="634DCA19" w14:textId="77777777">
      <w:pPr>
        <w:pStyle w:val="ListParagraph"/>
        <w:numPr>
          <w:ilvl w:val="0"/>
          <w:numId w:val="4"/>
        </w:numPr>
        <w:spacing w:line="600" w:lineRule="auto"/>
        <w:rPr>
          <w:rFonts w:ascii="Times New Roman" w:hAnsi="Times New Roman" w:cs="Times New Roman"/>
        </w:rPr>
      </w:pPr>
      <w:r>
        <w:rPr>
          <w:rFonts w:ascii="Times New Roman" w:hAnsi="Times New Roman" w:cs="Times New Roman"/>
        </w:rPr>
        <w:t xml:space="preserve">Marxist </w:t>
      </w:r>
    </w:p>
    <w:p w:rsidR="00243BE7" w:rsidP="00243BE7" w14:paraId="3A4F0902" w14:textId="77777777">
      <w:pPr>
        <w:spacing w:line="600" w:lineRule="auto"/>
        <w:rPr>
          <w:rFonts w:ascii="Times New Roman" w:hAnsi="Times New Roman" w:cs="Times New Roman"/>
        </w:rPr>
      </w:pPr>
      <w:r>
        <w:rPr>
          <w:rFonts w:ascii="Times New Roman" w:hAnsi="Times New Roman" w:cs="Times New Roman"/>
        </w:rPr>
        <w:t xml:space="preserve">This perspective is the least common approach and is also called the radical approach. Like pluralists, Marxists consider conflict as inevitable between employers and employees. However, while pluralists accept that conflict in institutions is unavoidable, Marxists see conflict as a consequence of capitalist society as a result of competing intreats. The focus of trade unions is on improving the role of workers in the capitalist system. (Tran, 2017). The key emphasis of this practice is the philosophy of management, industrial relations, and employment relationships (Wood and Elliot, 1997). Trade unions are used to defend employee rights by protecting and improving the terms and conditions of workers. </w:t>
      </w:r>
    </w:p>
    <w:p w:rsidR="00243BE7" w:rsidP="00243BE7" w14:paraId="05196919" w14:textId="77777777">
      <w:pPr>
        <w:spacing w:line="600" w:lineRule="auto"/>
        <w:rPr>
          <w:rFonts w:ascii="Times New Roman" w:hAnsi="Times New Roman" w:cs="Times New Roman"/>
        </w:rPr>
      </w:pPr>
      <w:r>
        <w:rPr>
          <w:rFonts w:ascii="Times New Roman" w:hAnsi="Times New Roman" w:cs="Times New Roman"/>
          <w:b/>
          <w:bCs/>
        </w:rPr>
        <w:tab/>
      </w:r>
      <w:r w:rsidRPr="006E70E8">
        <w:rPr>
          <w:rFonts w:ascii="Times New Roman" w:hAnsi="Times New Roman" w:cs="Times New Roman"/>
        </w:rPr>
        <w:t>Historical events</w:t>
      </w:r>
      <w:r w:rsidRPr="00B83837">
        <w:rPr>
          <w:rFonts w:ascii="Times New Roman" w:hAnsi="Times New Roman" w:cs="Times New Roman"/>
        </w:rPr>
        <w:t xml:space="preserve"> have shaped today’s world </w:t>
      </w:r>
      <w:r>
        <w:rPr>
          <w:rFonts w:ascii="Times New Roman" w:hAnsi="Times New Roman" w:cs="Times New Roman"/>
        </w:rPr>
        <w:t xml:space="preserve">which includes the valley's rebellion. Chartism – the people's charter – early political developments in the UK. There were six primary points on the right to vote and how to keep parliament, this idea was made to change the lives of workers who didn't get the chance to vote. In certain places, modern-day apathy for this idea and thoughts that push political agenda that is self-serving, not representing the 'voice of people' by those in a position of power including the government MPs, due to this interest' groups take action. </w:t>
      </w:r>
    </w:p>
    <w:p w:rsidR="00243BE7" w:rsidP="00243BE7" w14:paraId="3AE18F9E" w14:textId="77777777">
      <w:pPr>
        <w:spacing w:line="600" w:lineRule="auto"/>
        <w:rPr>
          <w:rFonts w:ascii="Times New Roman" w:hAnsi="Times New Roman" w:cs="Times New Roman"/>
        </w:rPr>
      </w:pPr>
      <w:r>
        <w:rPr>
          <w:rFonts w:ascii="Times New Roman" w:hAnsi="Times New Roman" w:cs="Times New Roman"/>
        </w:rPr>
        <w:tab/>
        <w:t xml:space="preserve">Trade union memberships in the UK was nearly 13.5 million in 1979, so protests and in the UK had a drastic impact. But the conservative party defeated labour in 1970, ushering in a period of unparalleled political, economic, and social transformation for the UK. In 1979, Margaret Thatcher took power and led campaigns called ‘Labour isn’t working’ and ‘Labour </w:t>
      </w:r>
      <w:r>
        <w:rPr>
          <w:rFonts w:ascii="Times New Roman" w:hAnsi="Times New Roman" w:cs="Times New Roman"/>
        </w:rPr>
        <w:t xml:space="preserve">still isn't working', after the elections were postponed, meaning labour couldn't get the workers to work, since so much power was permitted by the unions the UK suffered. During Thatcher's tenure in power, British unions lost a massive amount of influence. Her government further demoralised millions of union workers by overcoming the miners' strikes in 1985. Furthermore, the government curbed the role of trade unions and the phenomenon of collective bargaining which will be discussed next, between 1979-1997, intending to limit employment rights and allow workers more independence (Flip Chart, 2013). Since then, the balance of power in ER has shifted, when the labour government, the coalition of 2010, and the success of Tony Blair in 1997. While union membership statistics did not recover to pre- Thatcher; members increased by 91,000 to a total of 6.44 million in 2019 from 2018 figures. Most notable, the trade union act 2016 has affected unions under a conservative party, involving server and needless limitations on unions and their members, including new restrictions on pickets, complicated new balloting, and notice rules designed to make industrial action more difficult for unions to organise and wide-ranging powers for the Certification Officer, who regulates unions (DVV Media International, 2013). </w:t>
      </w:r>
    </w:p>
    <w:p w:rsidR="00243BE7" w:rsidP="00A23624" w14:paraId="4966CE70" w14:textId="54C95058">
      <w:pPr>
        <w:spacing w:line="600" w:lineRule="auto"/>
        <w:ind w:firstLine="720"/>
        <w:rPr>
          <w:rFonts w:ascii="Times New Roman" w:hAnsi="Times New Roman" w:cs="Times New Roman"/>
        </w:rPr>
      </w:pPr>
      <w:r w:rsidRPr="0002567D">
        <w:rPr>
          <w:rFonts w:ascii="Times New Roman" w:hAnsi="Times New Roman" w:cs="Times New Roman"/>
        </w:rPr>
        <w:t xml:space="preserve">Collective </w:t>
      </w:r>
      <w:r>
        <w:rPr>
          <w:rFonts w:ascii="Times New Roman" w:hAnsi="Times New Roman" w:cs="Times New Roman"/>
        </w:rPr>
        <w:t xml:space="preserve">bargaining is the official mechanism by which labour unions, on behalf of their members, negotiate with employers. whereas individual bargaining is the purchase or sale of a specific product not like collective bargaining where it involves the buying or selling of anything; it is merely an agreement on the conditions under which buying or selling will take place. Another point is individual bargaining generally sets out the terms and conditions </w:t>
      </w:r>
      <w:r>
        <w:rPr>
          <w:rFonts w:ascii="Times New Roman" w:hAnsi="Times New Roman" w:cs="Times New Roman"/>
        </w:rPr>
        <w:t>of exchange in detail, while only the minimum terms and conditions are defined in collective bargaining. Moreover, due to collective bargaining is a political rather than an economic practice, multiple considerations need to be taken into account, such as the fact that collective bargaining is mostly carried out by experienced negotiators who understand the need to establish a relationship with the other side and do not take full advantage. Besides, individual bargaining is essentially a commercial operation, while collective bargaining is essentially a political activity for example purchasing and selling a strike or lock-out is a diplomatic use of power. Lastly, unlike individual bargaining, collective bargaining is not limited to the discussion of economic issues but is also concerned with other issues; it concerns, for example, workers' rights and industry regulation (Chand, 2020). One of the goals of a trade union is to discuss matters concerning its members and other workers with employers. when a trade union is accepted in a workplace, the agreements they have with the employer and referred to as collective bargaining; the terms and conditions of employment will be protected by such negotiations (ACAS, 2020).</w:t>
      </w:r>
    </w:p>
    <w:p w:rsidR="00A23624" w:rsidRPr="00A23624" w:rsidP="00A23624" w14:paraId="4A1C2AE4" w14:textId="77777777">
      <w:pPr>
        <w:spacing w:line="600" w:lineRule="auto"/>
        <w:ind w:firstLine="720"/>
        <w:rPr>
          <w:rFonts w:ascii="Times New Roman" w:hAnsi="Times New Roman" w:cs="Times New Roman"/>
        </w:rPr>
      </w:pPr>
    </w:p>
    <w:p w:rsidR="00243BE7" w:rsidRPr="00A37A8A" w:rsidP="00243BE7" w14:paraId="080A7A2E" w14:textId="77777777">
      <w:pPr>
        <w:pStyle w:val="ListParagraph"/>
        <w:numPr>
          <w:ilvl w:val="1"/>
          <w:numId w:val="3"/>
        </w:numPr>
        <w:spacing w:line="600" w:lineRule="auto"/>
        <w:rPr>
          <w:rFonts w:ascii="Times New Roman" w:hAnsi="Times New Roman" w:cs="Times New Roman"/>
          <w:b/>
          <w:bCs/>
        </w:rPr>
      </w:pPr>
      <w:r w:rsidRPr="00A37A8A">
        <w:rPr>
          <w:rFonts w:ascii="Times New Roman" w:hAnsi="Times New Roman" w:cs="Times New Roman"/>
          <w:b/>
          <w:bCs/>
        </w:rPr>
        <w:t xml:space="preserve">Impartial body </w:t>
      </w:r>
    </w:p>
    <w:p w:rsidR="00243BE7" w:rsidP="00243BE7" w14:paraId="14FDE1DF" w14:textId="77777777">
      <w:pPr>
        <w:spacing w:line="600" w:lineRule="auto"/>
        <w:rPr>
          <w:rFonts w:ascii="Times New Roman" w:hAnsi="Times New Roman" w:cs="Times New Roman"/>
        </w:rPr>
      </w:pPr>
      <w:r>
        <w:rPr>
          <w:rFonts w:ascii="Times New Roman" w:hAnsi="Times New Roman" w:cs="Times New Roman"/>
        </w:rPr>
        <w:t xml:space="preserve">The Advisory, Conciliation and Arbitration Service, (ACAS) is a Crown non-departmental public body of the government of the UK. ACAS is an independent public body that receives government funding (ACAS, 2020). ACAS's main purpose is to improve organisations and working life through the promotion and facilitation of strong industrial </w:t>
      </w:r>
      <w:r>
        <w:rPr>
          <w:rFonts w:ascii="Times New Roman" w:hAnsi="Times New Roman" w:cs="Times New Roman"/>
        </w:rPr>
        <w:t xml:space="preserve">relations practice (ACAS, 2020). ACAS is the main impartial body in which is involved with negotiations. </w:t>
      </w:r>
    </w:p>
    <w:p w:rsidR="00243BE7" w:rsidP="00243BE7" w14:paraId="6ACEF376" w14:textId="13860A8B">
      <w:pPr>
        <w:spacing w:line="600" w:lineRule="auto"/>
        <w:ind w:firstLine="720"/>
        <w:rPr>
          <w:rFonts w:ascii="Times New Roman" w:hAnsi="Times New Roman" w:cs="Times New Roman"/>
        </w:rPr>
      </w:pPr>
      <w:r>
        <w:rPr>
          <w:rFonts w:ascii="Times New Roman" w:hAnsi="Times New Roman" w:cs="Times New Roman"/>
        </w:rPr>
        <w:t xml:space="preserve">ACAS benefits those involved by giving employees and employers free, impartial advice on workplace rights, rules, and best practices. To get ACAs advice on employment law and workplace relations they provide reading, a call helpline, and an online database with a search. They also provide training such as online training courses, workshops, and online webinars (ACAS, 2020). These programs help organisations resolve workplace disputes and provide favourable decision making. ACAS delivers dispute resolution services especially today due to coronavirus, as </w:t>
      </w:r>
      <w:r>
        <w:rPr>
          <w:rFonts w:ascii="Times New Roman" w:hAnsi="Times New Roman" w:cs="Times New Roman"/>
        </w:rPr>
        <w:t>a</w:t>
      </w:r>
      <w:r>
        <w:rPr>
          <w:rFonts w:ascii="Times New Roman" w:hAnsi="Times New Roman" w:cs="Times New Roman"/>
        </w:rPr>
        <w:t xml:space="preserve">n impartial body ACAS aims to keep any disruption to a minimum. </w:t>
      </w:r>
    </w:p>
    <w:p w:rsidR="003838AA" w:rsidP="00243BE7" w14:paraId="184F33CA" w14:textId="77777777">
      <w:pPr>
        <w:spacing w:line="600" w:lineRule="auto"/>
        <w:ind w:firstLine="720"/>
        <w:rPr>
          <w:rFonts w:ascii="Times New Roman" w:hAnsi="Times New Roman" w:cs="Times New Roman"/>
        </w:rPr>
      </w:pPr>
    </w:p>
    <w:p w:rsidR="00243BE7" w:rsidRPr="000558C4" w:rsidP="00243BE7" w14:paraId="205EF2B3" w14:textId="77777777">
      <w:pPr>
        <w:spacing w:line="600" w:lineRule="auto"/>
        <w:rPr>
          <w:rFonts w:ascii="Times New Roman" w:hAnsi="Times New Roman" w:cs="Times New Roman"/>
        </w:rPr>
      </w:pPr>
      <w:r w:rsidRPr="000558C4">
        <w:rPr>
          <w:rFonts w:ascii="Times New Roman" w:hAnsi="Times New Roman" w:cs="Times New Roman"/>
          <w:b/>
          <w:bCs/>
        </w:rPr>
        <w:t>2.3</w:t>
      </w:r>
      <w:r>
        <w:rPr>
          <w:rFonts w:ascii="Times New Roman" w:hAnsi="Times New Roman" w:cs="Times New Roman"/>
        </w:rPr>
        <w:t xml:space="preserve"> </w:t>
      </w:r>
      <w:r w:rsidRPr="00A37A8A">
        <w:rPr>
          <w:rFonts w:ascii="Times New Roman" w:hAnsi="Times New Roman" w:cs="Times New Roman"/>
          <w:b/>
          <w:bCs/>
        </w:rPr>
        <w:t xml:space="preserve">Points of views </w:t>
      </w:r>
    </w:p>
    <w:p w:rsidR="00243BE7" w:rsidP="00243BE7" w14:paraId="7591882D" w14:textId="77777777">
      <w:pPr>
        <w:spacing w:line="600" w:lineRule="auto"/>
        <w:rPr>
          <w:rFonts w:ascii="Times New Roman" w:hAnsi="Times New Roman" w:cs="Times New Roman"/>
        </w:rPr>
      </w:pPr>
      <w:r>
        <w:rPr>
          <w:rFonts w:ascii="Times New Roman" w:hAnsi="Times New Roman" w:cs="Times New Roman"/>
        </w:rPr>
        <w:t>Analysing the BA article from 2020 and how BA responded to COVID-19 will critically evaluate the employment relations problems and addressing different points of view from the owners, employees, the trade union, and customers using theoretical models such as unitarist, pluralist, and radical. Key actors in the article include employer, employees, trade union, and customers, which all have different interests and perspectives in employment relations.</w:t>
      </w:r>
    </w:p>
    <w:p w:rsidR="00243BE7" w:rsidRPr="007D4C79" w:rsidP="00243BE7" w14:paraId="6B222DAA" w14:textId="77777777">
      <w:pPr>
        <w:spacing w:line="600" w:lineRule="auto"/>
        <w:ind w:firstLine="720"/>
        <w:rPr>
          <w:rFonts w:ascii="Times New Roman" w:hAnsi="Times New Roman" w:cs="Times New Roman"/>
        </w:rPr>
      </w:pPr>
      <w:r>
        <w:rPr>
          <w:rFonts w:ascii="Times New Roman" w:hAnsi="Times New Roman" w:cs="Times New Roman"/>
        </w:rPr>
        <w:t xml:space="preserve">Firstly, the employer being BA owners their interests include profit maximisation, shareholder value, stakeholder interest, and quality and service provided. The BA article </w:t>
      </w:r>
      <w:r>
        <w:rPr>
          <w:rFonts w:ascii="Times New Roman" w:hAnsi="Times New Roman" w:cs="Times New Roman"/>
        </w:rPr>
        <w:t>demonstrated profit maximisation by "270 job losses and up to 20% pay cuts" due to BA only having two ways to make a profit which is either to increase income, which they can't do they result in reducing costs (</w:t>
      </w:r>
      <w:r>
        <w:rPr>
          <w:rFonts w:ascii="Times New Roman" w:hAnsi="Times New Roman" w:cs="Times New Roman"/>
        </w:rPr>
        <w:t>Topham</w:t>
      </w:r>
      <w:r>
        <w:rPr>
          <w:rFonts w:ascii="Times New Roman" w:hAnsi="Times New Roman" w:cs="Times New Roman"/>
        </w:rPr>
        <w:t xml:space="preserve">, 2020). The employer relates to a pluralist perspective due to them using a union and proposing an agreement. </w:t>
      </w:r>
    </w:p>
    <w:p w:rsidR="00243BE7" w:rsidP="00243BE7" w14:paraId="193ED4C3" w14:textId="77777777">
      <w:pPr>
        <w:spacing w:line="600" w:lineRule="auto"/>
        <w:rPr>
          <w:rFonts w:ascii="Times New Roman" w:hAnsi="Times New Roman" w:cs="Times New Roman"/>
        </w:rPr>
      </w:pPr>
      <w:r w:rsidRPr="005162BA">
        <w:rPr>
          <w:rFonts w:ascii="Times New Roman" w:hAnsi="Times New Roman" w:cs="Times New Roman"/>
        </w:rPr>
        <w:t xml:space="preserve">Secondly, </w:t>
      </w:r>
      <w:r>
        <w:rPr>
          <w:rFonts w:ascii="Times New Roman" w:hAnsi="Times New Roman" w:cs="Times New Roman"/>
        </w:rPr>
        <w:t>the employee being BA employees such as the pilots. Employee interests include employment, income, fairness, and voice. The article states 'the airline needed up to 12,000 staff, including 1,255 pilots, to be laid off'. This is an example due to employees rely on a monthly income. Furthermore, employees were able to 'vote on a package which includes voluntary redundancy deals and part-time working' this is giving fairness to employees by letting them have a voice (</w:t>
      </w:r>
      <w:r>
        <w:rPr>
          <w:rFonts w:ascii="Times New Roman" w:hAnsi="Times New Roman" w:cs="Times New Roman"/>
        </w:rPr>
        <w:t>Topham</w:t>
      </w:r>
      <w:r>
        <w:rPr>
          <w:rFonts w:ascii="Times New Roman" w:hAnsi="Times New Roman" w:cs="Times New Roman"/>
        </w:rPr>
        <w:t>, 2020). The employee point of view relates to a pluralist perspective as well as employers due to the connection with trade unions and bargain with the employer (Van Buren, 2020).</w:t>
      </w:r>
    </w:p>
    <w:p w:rsidR="00243BE7" w:rsidP="00243BE7" w14:paraId="1A74F603" w14:textId="77777777">
      <w:pPr>
        <w:spacing w:line="600" w:lineRule="auto"/>
        <w:ind w:firstLine="720"/>
        <w:rPr>
          <w:rFonts w:ascii="Times New Roman" w:hAnsi="Times New Roman" w:cs="Times New Roman"/>
          <w:b/>
          <w:bCs/>
        </w:rPr>
      </w:pPr>
      <w:r>
        <w:rPr>
          <w:rFonts w:ascii="Times New Roman" w:hAnsi="Times New Roman" w:cs="Times New Roman"/>
        </w:rPr>
        <w:t>Thirdly, trade union employees who are employed by BA have a union called '</w:t>
      </w:r>
      <w:r>
        <w:rPr>
          <w:rFonts w:ascii="Times New Roman" w:hAnsi="Times New Roman" w:cs="Times New Roman"/>
        </w:rPr>
        <w:t>Balpa</w:t>
      </w:r>
      <w:r>
        <w:rPr>
          <w:rFonts w:ascii="Times New Roman" w:hAnsi="Times New Roman" w:cs="Times New Roman"/>
        </w:rPr>
        <w:t xml:space="preserve">' this represents BA and is used for employees. Within the article, a BA spokeswoman thanked </w:t>
      </w:r>
      <w:r>
        <w:rPr>
          <w:rFonts w:ascii="Times New Roman" w:hAnsi="Times New Roman" w:cs="Times New Roman"/>
        </w:rPr>
        <w:t>Balpa’s</w:t>
      </w:r>
      <w:r>
        <w:rPr>
          <w:rFonts w:ascii="Times New Roman" w:hAnsi="Times New Roman" w:cs="Times New Roman"/>
        </w:rPr>
        <w:t xml:space="preserve"> representatives for their hard work and tireless effort to engage and find solutions to save as many pilot jobs as possible (</w:t>
      </w:r>
      <w:r>
        <w:rPr>
          <w:rFonts w:ascii="Times New Roman" w:hAnsi="Times New Roman" w:cs="Times New Roman"/>
        </w:rPr>
        <w:t>Topham</w:t>
      </w:r>
      <w:r>
        <w:rPr>
          <w:rFonts w:ascii="Times New Roman" w:hAnsi="Times New Roman" w:cs="Times New Roman"/>
        </w:rPr>
        <w:t xml:space="preserve">, 2020). This shows a pluralist </w:t>
      </w:r>
      <w:r w:rsidRPr="00707019">
        <w:rPr>
          <w:rFonts w:ascii="Times New Roman" w:hAnsi="Times New Roman" w:cs="Times New Roman"/>
        </w:rPr>
        <w:t>perspective</w:t>
      </w:r>
      <w:r>
        <w:rPr>
          <w:rFonts w:ascii="Times New Roman" w:hAnsi="Times New Roman" w:cs="Times New Roman"/>
        </w:rPr>
        <w:t xml:space="preserve"> if there are no trade unions people won't have jobs or help with conflict. </w:t>
      </w:r>
    </w:p>
    <w:p w:rsidR="00243BE7" w:rsidP="00243BE7" w14:paraId="140E9B46" w14:textId="77777777">
      <w:pPr>
        <w:spacing w:line="600" w:lineRule="auto"/>
        <w:ind w:firstLine="360"/>
        <w:rPr>
          <w:rFonts w:ascii="Times New Roman" w:hAnsi="Times New Roman" w:cs="Times New Roman"/>
        </w:rPr>
      </w:pPr>
      <w:r w:rsidRPr="00636D8E">
        <w:rPr>
          <w:rFonts w:ascii="Times New Roman" w:hAnsi="Times New Roman" w:cs="Times New Roman"/>
        </w:rPr>
        <w:t>Fourthly</w:t>
      </w:r>
      <w:r>
        <w:rPr>
          <w:rFonts w:ascii="Times New Roman" w:hAnsi="Times New Roman" w:cs="Times New Roman"/>
        </w:rPr>
        <w:t>,</w:t>
      </w:r>
      <w:r w:rsidRPr="00636D8E">
        <w:rPr>
          <w:rFonts w:ascii="Times New Roman" w:hAnsi="Times New Roman" w:cs="Times New Roman"/>
        </w:rPr>
        <w:t xml:space="preserve"> customers</w:t>
      </w:r>
      <w:r>
        <w:rPr>
          <w:rFonts w:ascii="Times New Roman" w:hAnsi="Times New Roman" w:cs="Times New Roman"/>
        </w:rPr>
        <w:t xml:space="preserve"> would want BA to avoid conflict as it could affect their customers’ service. BA article will have a negative effect on customers due to the negative situation. Furthermore, conflicts between customers and employees can cause lasting problems for any </w:t>
      </w:r>
      <w:r>
        <w:rPr>
          <w:rFonts w:ascii="Times New Roman" w:hAnsi="Times New Roman" w:cs="Times New Roman"/>
        </w:rPr>
        <w:t>organisation, even on a one-time incident. Customers can give a company a negative review which causes negative effects of publicity, especially if customer flights are canceled and the service is not worth what they paid. Customers show a unitarist perspective due to trade unions (</w:t>
      </w:r>
      <w:r>
        <w:rPr>
          <w:rFonts w:ascii="Times New Roman" w:hAnsi="Times New Roman" w:cs="Times New Roman"/>
        </w:rPr>
        <w:t>Lesonsky</w:t>
      </w:r>
      <w:r>
        <w:rPr>
          <w:rFonts w:ascii="Times New Roman" w:hAnsi="Times New Roman" w:cs="Times New Roman"/>
        </w:rPr>
        <w:t>, 2015).</w:t>
      </w:r>
    </w:p>
    <w:p w:rsidR="00243BE7" w:rsidRPr="000D4BA7" w:rsidP="00243BE7" w14:paraId="0F67792A" w14:textId="77777777">
      <w:pPr>
        <w:spacing w:line="600" w:lineRule="auto"/>
        <w:rPr>
          <w:rFonts w:ascii="Times New Roman" w:hAnsi="Times New Roman" w:cs="Times New Roman"/>
        </w:rPr>
      </w:pPr>
    </w:p>
    <w:p w:rsidR="00243BE7" w:rsidRPr="003838AA" w:rsidP="003838AA" w14:paraId="0FA00498" w14:textId="6904A772">
      <w:pPr>
        <w:pStyle w:val="ListParagraph"/>
        <w:numPr>
          <w:ilvl w:val="0"/>
          <w:numId w:val="3"/>
        </w:numPr>
        <w:spacing w:line="600" w:lineRule="auto"/>
        <w:rPr>
          <w:rFonts w:ascii="Times New Roman" w:hAnsi="Times New Roman" w:cs="Times New Roman"/>
          <w:b/>
          <w:bCs/>
        </w:rPr>
      </w:pPr>
      <w:r w:rsidRPr="003838AA">
        <w:rPr>
          <w:rFonts w:ascii="Times New Roman" w:hAnsi="Times New Roman" w:cs="Times New Roman"/>
          <w:b/>
          <w:bCs/>
        </w:rPr>
        <w:t xml:space="preserve">Recommendations </w:t>
      </w:r>
    </w:p>
    <w:p w:rsidR="00243BE7" w:rsidP="00243BE7" w14:paraId="08DD07E0" w14:textId="77777777">
      <w:pPr>
        <w:pStyle w:val="ListParagraph"/>
        <w:numPr>
          <w:ilvl w:val="0"/>
          <w:numId w:val="5"/>
        </w:numPr>
        <w:tabs>
          <w:tab w:val="left" w:pos="1440"/>
        </w:tabs>
        <w:spacing w:line="600" w:lineRule="auto"/>
        <w:rPr>
          <w:rFonts w:ascii="Times New Roman" w:hAnsi="Times New Roman" w:cs="Times New Roman"/>
        </w:rPr>
      </w:pPr>
      <w:r>
        <w:rPr>
          <w:rFonts w:ascii="Times New Roman" w:hAnsi="Times New Roman" w:cs="Times New Roman"/>
        </w:rPr>
        <w:t xml:space="preserve">Self-Employment </w:t>
      </w:r>
    </w:p>
    <w:p w:rsidR="00243BE7" w:rsidRPr="00B35761" w:rsidP="00243BE7" w14:paraId="53177800" w14:textId="2F8B1DAF">
      <w:pPr>
        <w:tabs>
          <w:tab w:val="left" w:pos="1440"/>
        </w:tabs>
        <w:spacing w:line="600" w:lineRule="auto"/>
        <w:rPr>
          <w:rFonts w:ascii="Times New Roman" w:hAnsi="Times New Roman" w:cs="Times New Roman"/>
        </w:rPr>
      </w:pPr>
      <w:r>
        <w:rPr>
          <w:rFonts w:ascii="Times New Roman" w:hAnsi="Times New Roman" w:cs="Times New Roman"/>
        </w:rPr>
        <w:t xml:space="preserve">Self-employment BA pilots becoming self-employed will benefit the employer by the organisation saving on outgoings such as national insurance and BA's employee benefits these being pension schemes, private medical care, and sick pay. It will also benefit the employees by having different opportunities and not being tied to BA, being self-employed enables individuals to work when they please and how they like. </w:t>
      </w:r>
    </w:p>
    <w:p w:rsidR="00243BE7" w:rsidP="00243BE7" w14:paraId="4663785C" w14:textId="77777777">
      <w:pPr>
        <w:pStyle w:val="ListParagraph"/>
        <w:numPr>
          <w:ilvl w:val="0"/>
          <w:numId w:val="5"/>
        </w:numPr>
        <w:tabs>
          <w:tab w:val="left" w:pos="1440"/>
        </w:tabs>
        <w:spacing w:line="600" w:lineRule="auto"/>
        <w:rPr>
          <w:rFonts w:ascii="Times New Roman" w:hAnsi="Times New Roman" w:cs="Times New Roman"/>
        </w:rPr>
      </w:pPr>
      <w:r>
        <w:rPr>
          <w:rFonts w:ascii="Times New Roman" w:hAnsi="Times New Roman" w:cs="Times New Roman"/>
        </w:rPr>
        <w:t xml:space="preserve">Furloughing </w:t>
      </w:r>
    </w:p>
    <w:p w:rsidR="00243BE7" w:rsidRPr="00773AA6" w:rsidP="00243BE7" w14:paraId="710D2B86" w14:textId="77777777">
      <w:pPr>
        <w:tabs>
          <w:tab w:val="left" w:pos="1440"/>
        </w:tabs>
        <w:spacing w:line="600" w:lineRule="auto"/>
        <w:rPr>
          <w:rFonts w:ascii="Times New Roman" w:hAnsi="Times New Roman" w:cs="Times New Roman"/>
        </w:rPr>
      </w:pPr>
      <w:r>
        <w:rPr>
          <w:rFonts w:ascii="Times New Roman" w:hAnsi="Times New Roman" w:cs="Times New Roman"/>
        </w:rPr>
        <w:t xml:space="preserve">By BA furloughing their staff it will benefit employees by still having job security and income. It will also benefit the employer BA by not having to pay all wages and still having their staff otherwise rehiring will cost, and retraining will have to be provided. </w:t>
      </w:r>
    </w:p>
    <w:p w:rsidR="00243BE7" w:rsidRPr="00B35761" w:rsidP="00243BE7" w14:paraId="214BA62C" w14:textId="77777777">
      <w:pPr>
        <w:pStyle w:val="ListParagraph"/>
        <w:numPr>
          <w:ilvl w:val="0"/>
          <w:numId w:val="5"/>
        </w:numPr>
        <w:tabs>
          <w:tab w:val="left" w:pos="1440"/>
        </w:tabs>
        <w:spacing w:line="600" w:lineRule="auto"/>
        <w:rPr>
          <w:rFonts w:ascii="Times New Roman" w:hAnsi="Times New Roman" w:cs="Times New Roman"/>
        </w:rPr>
      </w:pPr>
      <w:r>
        <w:rPr>
          <w:rFonts w:ascii="Times New Roman" w:hAnsi="Times New Roman" w:cs="Times New Roman"/>
        </w:rPr>
        <w:t xml:space="preserve">Re-location </w:t>
      </w:r>
    </w:p>
    <w:p w:rsidR="00243BE7" w:rsidP="00243BE7" w14:paraId="6E32AE70" w14:textId="77777777">
      <w:pPr>
        <w:spacing w:line="600" w:lineRule="auto"/>
        <w:rPr>
          <w:rFonts w:ascii="Times New Roman" w:hAnsi="Times New Roman" w:cs="Times New Roman"/>
        </w:rPr>
      </w:pPr>
      <w:r>
        <w:rPr>
          <w:rFonts w:ascii="Times New Roman" w:hAnsi="Times New Roman" w:cs="Times New Roman"/>
        </w:rPr>
        <w:t xml:space="preserve">Having staff relocate within their specific job role will give them job security and receive benefits. The employer will keep their experienced trained staff within the business and will not have the responsibility to rehire. </w:t>
      </w:r>
    </w:p>
    <w:p w:rsidR="00243BE7" w:rsidP="00243BE7" w14:paraId="295AF154" w14:textId="77777777">
      <w:pPr>
        <w:spacing w:line="600" w:lineRule="auto"/>
        <w:rPr>
          <w:rFonts w:ascii="Times New Roman" w:hAnsi="Times New Roman" w:cs="Times New Roman"/>
        </w:rPr>
      </w:pPr>
    </w:p>
    <w:p w:rsidR="00243BE7" w:rsidP="00243BE7" w14:paraId="20E8FA0F" w14:textId="77777777">
      <w:pPr>
        <w:pStyle w:val="ListParagraph"/>
        <w:numPr>
          <w:ilvl w:val="0"/>
          <w:numId w:val="3"/>
        </w:numPr>
        <w:spacing w:line="600" w:lineRule="auto"/>
        <w:rPr>
          <w:rFonts w:ascii="Times New Roman" w:hAnsi="Times New Roman" w:cs="Times New Roman"/>
          <w:b/>
          <w:bCs/>
        </w:rPr>
      </w:pPr>
      <w:r w:rsidRPr="00EC6474">
        <w:rPr>
          <w:rFonts w:ascii="Times New Roman" w:hAnsi="Times New Roman" w:cs="Times New Roman"/>
          <w:b/>
          <w:bCs/>
        </w:rPr>
        <w:t xml:space="preserve">Conclusion </w:t>
      </w:r>
    </w:p>
    <w:p w:rsidR="00243BE7" w:rsidP="00243BE7" w14:paraId="24CDE36C" w14:textId="77777777">
      <w:pPr>
        <w:spacing w:line="600" w:lineRule="auto"/>
        <w:rPr>
          <w:rFonts w:ascii="Times New Roman" w:hAnsi="Times New Roman" w:cs="Times New Roman"/>
        </w:rPr>
      </w:pPr>
      <w:r>
        <w:rPr>
          <w:rFonts w:ascii="Times New Roman" w:hAnsi="Times New Roman" w:cs="Times New Roman"/>
        </w:rPr>
        <w:t>To conclude, this report has shown that trade unions are on the rise in the UK there are currently 6.23 million trade unions members in the UK, according to today's statistical realise (Roper, 2018). The three ER relationships perspectives unitarist, pluralist, and Marxist have all different values. Unitarians is seen as a relationship between members of a single social group, a shared purpose group. On the other hand, pluralist employment is conceived as a strategic partnership between strangers whereas the Marxist perspective is uncommon (</w:t>
      </w:r>
      <w:r>
        <w:rPr>
          <w:rFonts w:ascii="Times New Roman" w:hAnsi="Times New Roman" w:cs="Times New Roman"/>
        </w:rPr>
        <w:t>Cradden</w:t>
      </w:r>
      <w:r>
        <w:rPr>
          <w:rFonts w:ascii="Times New Roman" w:hAnsi="Times New Roman" w:cs="Times New Roman"/>
        </w:rPr>
        <w:t xml:space="preserve">, 2011). </w:t>
      </w:r>
    </w:p>
    <w:p w:rsidR="00243BE7" w:rsidRPr="00B5428C" w:rsidP="004F0147" w14:paraId="058C7D76" w14:textId="2306E220">
      <w:pPr>
        <w:spacing w:line="600" w:lineRule="auto"/>
        <w:ind w:firstLine="720"/>
        <w:rPr>
          <w:rFonts w:ascii="Times New Roman" w:hAnsi="Times New Roman" w:cs="Times New Roman"/>
        </w:rPr>
      </w:pPr>
      <w:r>
        <w:rPr>
          <w:rFonts w:ascii="Times New Roman" w:hAnsi="Times New Roman" w:cs="Times New Roman"/>
        </w:rPr>
        <w:t xml:space="preserve">In relation to the government's involvement with trade unions, Margert Thatcher used it as an example of how history shaped the ER. </w:t>
      </w:r>
      <w:r w:rsidR="004F0147">
        <w:rPr>
          <w:rFonts w:ascii="Times New Roman" w:hAnsi="Times New Roman" w:cs="Times New Roman"/>
        </w:rPr>
        <w:t xml:space="preserve">Collective and individual bargaining has been critically analysed and discussed the differences between each. </w:t>
      </w:r>
      <w:r>
        <w:rPr>
          <w:rFonts w:ascii="Times New Roman" w:hAnsi="Times New Roman" w:cs="Times New Roman"/>
        </w:rPr>
        <w:t xml:space="preserve">This report has also analysed BA's response to COVID-19 providing different ER problems experienced by the owners, employees, the trade union, and customers addressing each situation and their points of view. Lastly providing three recommendations on how BA's situation might have been better resolved has been given taking in both employees and the organisation. </w:t>
      </w:r>
    </w:p>
    <w:p w:rsidR="00243BE7" w14:paraId="0E8DE217" w14:textId="521A0A48"/>
    <w:p w:rsidR="009140E9" w14:paraId="4C093BCE" w14:textId="19482AE6"/>
    <w:p w:rsidR="009140E9" w14:paraId="00A283F6" w14:textId="75AD3600"/>
    <w:p w:rsidR="009140E9" w14:paraId="10FDA2B4" w14:textId="6D57866A"/>
    <w:p w:rsidR="009140E9" w14:paraId="51CC8518" w14:textId="2E1ADBD6"/>
    <w:p w:rsidR="009140E9" w14:paraId="57706CB8" w14:textId="0F07AFBB"/>
    <w:p w:rsidR="009140E9" w14:paraId="34ED4717" w14:textId="0DCD1300"/>
    <w:p w:rsidR="009140E9" w14:paraId="6ABEACB9" w14:textId="2FF52DEB"/>
    <w:p w:rsidR="009140E9" w14:paraId="6BEF5BBF" w14:textId="6E1440AB"/>
    <w:p w:rsidR="009140E9" w:rsidP="009140E9" w14:paraId="15E44CB1" w14:textId="77777777">
      <w:pPr>
        <w:pStyle w:val="ListParagraph"/>
        <w:numPr>
          <w:ilvl w:val="0"/>
          <w:numId w:val="3"/>
        </w:numPr>
        <w:rPr>
          <w:b/>
          <w:bCs/>
        </w:rPr>
      </w:pPr>
      <w:r>
        <w:rPr>
          <w:b/>
          <w:bCs/>
        </w:rPr>
        <w:t>Bibliography</w:t>
      </w:r>
    </w:p>
    <w:p w:rsidR="009140E9" w:rsidP="009140E9" w14:paraId="71B3893A" w14:textId="77777777">
      <w:pPr>
        <w:rPr>
          <w:b/>
          <w:bCs/>
        </w:rPr>
      </w:pPr>
    </w:p>
    <w:p w:rsidR="00FE3460" w:rsidRPr="00553756" w:rsidP="00FE3460" w14:paraId="4951B7C9" w14:textId="77777777">
      <w:pPr>
        <w:rPr>
          <w:rFonts w:ascii="Times New Roman" w:hAnsi="Times New Roman" w:cs="Times New Roman"/>
        </w:rPr>
      </w:pPr>
      <w:r w:rsidRPr="009140E9">
        <w:rPr>
          <w:b/>
          <w:bCs/>
        </w:rPr>
        <w:t xml:space="preserve"> </w:t>
      </w:r>
    </w:p>
    <w:p w:rsidR="00FE3460" w:rsidRPr="00553756" w:rsidP="00FE3460" w14:paraId="5F04889D" w14:textId="184577C2">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Abbott, K., </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2006</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A Review of Employment Relations Theories and their Application. </w:t>
      </w:r>
      <w:r w:rsidRPr="00553756">
        <w:rPr>
          <w:rFonts w:ascii="Times New Roman" w:eastAsia="Times New Roman" w:hAnsi="Times New Roman" w:cs="Times New Roman"/>
          <w:i/>
          <w:iCs/>
          <w:color w:val="000000"/>
          <w:lang w:eastAsia="en-GB"/>
        </w:rPr>
        <w:t>Problems and Perspectives in Management</w:t>
      </w:r>
      <w:r w:rsidRPr="00553756">
        <w:rPr>
          <w:rFonts w:ascii="Times New Roman" w:eastAsia="Times New Roman" w:hAnsi="Times New Roman" w:cs="Times New Roman"/>
          <w:color w:val="000000"/>
          <w:shd w:val="clear" w:color="auto" w:fill="FFFFFF"/>
          <w:lang w:eastAsia="en-GB"/>
        </w:rPr>
        <w:t>, [online] Available at: &lt;https://businessperspectives.org/images/pdf/applications/publishing/templates/article/assets/512/PPM_EN_2006_01_Abbott.pdf&gt; [Accessed 13 December 2020].</w:t>
      </w:r>
    </w:p>
    <w:p w:rsidR="00FE3460" w:rsidP="00FE3460" w14:paraId="4BF9CCC5" w14:textId="77777777">
      <w:pPr>
        <w:rPr>
          <w:rFonts w:ascii="Times New Roman" w:eastAsia="Times New Roman" w:hAnsi="Times New Roman" w:cs="Times New Roman"/>
          <w:color w:val="000000"/>
          <w:shd w:val="clear" w:color="auto" w:fill="FFFFFF"/>
          <w:lang w:eastAsia="en-GB"/>
        </w:rPr>
      </w:pPr>
    </w:p>
    <w:p w:rsidR="00FE3460" w:rsidRPr="00553756" w:rsidP="00FE3460" w14:paraId="49318452" w14:textId="4C240C45">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Acas.org.uk. </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2020</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Acas</w:t>
      </w:r>
      <w:r w:rsidRPr="00553756">
        <w:rPr>
          <w:rFonts w:ascii="Times New Roman" w:eastAsia="Times New Roman" w:hAnsi="Times New Roman" w:cs="Times New Roman"/>
          <w:i/>
          <w:iCs/>
          <w:color w:val="000000"/>
          <w:lang w:eastAsia="en-GB"/>
        </w:rPr>
        <w:t xml:space="preserve"> | Making Working Life Better </w:t>
      </w:r>
      <w:r w:rsidRPr="00553756">
        <w:rPr>
          <w:rFonts w:ascii="Times New Roman" w:eastAsia="Times New Roman" w:hAnsi="Times New Roman" w:cs="Times New Roman"/>
          <w:i/>
          <w:iCs/>
          <w:color w:val="000000"/>
          <w:lang w:eastAsia="en-GB"/>
        </w:rPr>
        <w:t>For</w:t>
      </w:r>
      <w:r w:rsidRPr="00553756">
        <w:rPr>
          <w:rFonts w:ascii="Times New Roman" w:eastAsia="Times New Roman" w:hAnsi="Times New Roman" w:cs="Times New Roman"/>
          <w:i/>
          <w:iCs/>
          <w:color w:val="000000"/>
          <w:lang w:eastAsia="en-GB"/>
        </w:rPr>
        <w:t xml:space="preserve"> Everyone In Britain</w:t>
      </w:r>
      <w:r w:rsidRPr="00553756">
        <w:rPr>
          <w:rFonts w:ascii="Times New Roman" w:eastAsia="Times New Roman" w:hAnsi="Times New Roman" w:cs="Times New Roman"/>
          <w:color w:val="000000"/>
          <w:shd w:val="clear" w:color="auto" w:fill="FFFFFF"/>
          <w:lang w:eastAsia="en-GB"/>
        </w:rPr>
        <w:t>. [online] Available at: &lt;https://www.acas.org.uk&gt; [Accessed 14 December 2020].</w:t>
      </w:r>
    </w:p>
    <w:p w:rsidR="00FE3460" w:rsidP="00FE3460" w14:paraId="0BAE2711" w14:textId="77777777">
      <w:pPr>
        <w:rPr>
          <w:rFonts w:ascii="Times New Roman" w:eastAsia="Times New Roman" w:hAnsi="Times New Roman" w:cs="Times New Roman"/>
          <w:color w:val="000000"/>
          <w:shd w:val="clear" w:color="auto" w:fill="FFFFFF"/>
          <w:lang w:eastAsia="en-GB"/>
        </w:rPr>
      </w:pPr>
    </w:p>
    <w:p w:rsidR="00FE3460" w:rsidRPr="00553756" w:rsidP="00FE3460" w14:paraId="331D7285" w14:textId="3E63C0C1">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Acas.org.uk. </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2020</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 xml:space="preserve">What We Do | </w:t>
      </w:r>
      <w:r w:rsidRPr="00553756">
        <w:rPr>
          <w:rFonts w:ascii="Times New Roman" w:eastAsia="Times New Roman" w:hAnsi="Times New Roman" w:cs="Times New Roman"/>
          <w:i/>
          <w:iCs/>
          <w:color w:val="000000"/>
          <w:lang w:eastAsia="en-GB"/>
        </w:rPr>
        <w:t>Acas</w:t>
      </w:r>
      <w:r w:rsidRPr="00553756">
        <w:rPr>
          <w:rFonts w:ascii="Times New Roman" w:eastAsia="Times New Roman" w:hAnsi="Times New Roman" w:cs="Times New Roman"/>
          <w:color w:val="000000"/>
          <w:shd w:val="clear" w:color="auto" w:fill="FFFFFF"/>
          <w:lang w:eastAsia="en-GB"/>
        </w:rPr>
        <w:t>. [online] Available at: &lt;https://www.acas.org.uk/what-we-do&gt; [Accessed 14 December 2020].</w:t>
      </w:r>
    </w:p>
    <w:p w:rsidR="00FE3460" w:rsidP="00FE3460" w14:paraId="0BBF2CC4" w14:textId="77777777">
      <w:pPr>
        <w:rPr>
          <w:rFonts w:ascii="Times New Roman" w:eastAsia="Times New Roman" w:hAnsi="Times New Roman" w:cs="Times New Roman"/>
          <w:color w:val="000000"/>
          <w:shd w:val="clear" w:color="auto" w:fill="FFFFFF"/>
          <w:lang w:eastAsia="en-GB"/>
        </w:rPr>
      </w:pPr>
    </w:p>
    <w:p w:rsidR="00FE3460" w:rsidRPr="00553756" w:rsidP="00FE3460" w14:paraId="40250384" w14:textId="0BF5E71A">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Archive.acas.org.uk. </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2020</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 xml:space="preserve">Collective Bargaining | </w:t>
      </w:r>
      <w:r w:rsidRPr="00553756">
        <w:rPr>
          <w:rFonts w:ascii="Times New Roman" w:eastAsia="Times New Roman" w:hAnsi="Times New Roman" w:cs="Times New Roman"/>
          <w:i/>
          <w:iCs/>
          <w:color w:val="000000"/>
          <w:lang w:eastAsia="en-GB"/>
        </w:rPr>
        <w:t>Acas</w:t>
      </w:r>
      <w:r w:rsidRPr="00553756">
        <w:rPr>
          <w:rFonts w:ascii="Times New Roman" w:eastAsia="Times New Roman" w:hAnsi="Times New Roman" w:cs="Times New Roman"/>
          <w:color w:val="000000"/>
          <w:shd w:val="clear" w:color="auto" w:fill="FFFFFF"/>
          <w:lang w:eastAsia="en-GB"/>
        </w:rPr>
        <w:t>. [online] Available at: &lt;https://archive.acas.org.uk/article/1879/Collective-bargaining&gt; [Accessed 13 December 2020].</w:t>
      </w:r>
    </w:p>
    <w:p w:rsidR="00FE3460" w:rsidP="00FE3460" w14:paraId="6704AE26" w14:textId="77777777">
      <w:pPr>
        <w:rPr>
          <w:rFonts w:ascii="Times New Roman" w:eastAsia="Times New Roman" w:hAnsi="Times New Roman" w:cs="Times New Roman"/>
          <w:color w:val="000000"/>
          <w:shd w:val="clear" w:color="auto" w:fill="FFFFFF"/>
          <w:lang w:eastAsia="en-GB"/>
        </w:rPr>
      </w:pPr>
    </w:p>
    <w:p w:rsidR="00FE3460" w:rsidRPr="00553756" w:rsidP="00FE3460" w14:paraId="3999E7C8" w14:textId="31D48A58">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Chand, S., </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2020</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 xml:space="preserve">What Are The Differences Between Collective Bargaining And Individual </w:t>
      </w:r>
      <w:r w:rsidRPr="00553756">
        <w:rPr>
          <w:rFonts w:ascii="Times New Roman" w:eastAsia="Times New Roman" w:hAnsi="Times New Roman" w:cs="Times New Roman"/>
          <w:i/>
          <w:iCs/>
          <w:color w:val="000000"/>
          <w:lang w:eastAsia="en-GB"/>
        </w:rPr>
        <w:t>Bargaining?</w:t>
      </w:r>
      <w:r w:rsidRPr="00553756">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xml:space="preserve"> [online] Your Article Library. Available at: &lt;https://www.yourarticlelibrary.com/business-management/what-are-the-differences-between-collective-bargaining-and-individual-bargaining/2613&gt; [Accessed 13 December 2020].</w:t>
      </w:r>
    </w:p>
    <w:p w:rsidR="00FE3460" w:rsidP="00FE3460" w14:paraId="605DC6C9" w14:textId="77777777">
      <w:pPr>
        <w:rPr>
          <w:rFonts w:ascii="Times New Roman" w:eastAsia="Times New Roman" w:hAnsi="Times New Roman" w:cs="Times New Roman"/>
          <w:color w:val="000000"/>
          <w:shd w:val="clear" w:color="auto" w:fill="FFFFFF"/>
          <w:lang w:eastAsia="en-GB"/>
        </w:rPr>
      </w:pPr>
    </w:p>
    <w:p w:rsidR="00FE3460" w:rsidRPr="00553756" w:rsidP="00FE3460" w14:paraId="089FF2C7" w14:textId="4EE20B14">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CIPD. </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2020</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Employee Relations | Factsheets | CIPD</w:t>
      </w:r>
      <w:r w:rsidRPr="00553756">
        <w:rPr>
          <w:rFonts w:ascii="Times New Roman" w:eastAsia="Times New Roman" w:hAnsi="Times New Roman" w:cs="Times New Roman"/>
          <w:color w:val="000000"/>
          <w:shd w:val="clear" w:color="auto" w:fill="FFFFFF"/>
          <w:lang w:eastAsia="en-GB"/>
        </w:rPr>
        <w:t>. [online] Available at: &lt;https://www.cipd.co.uk/knowledge/fundamentals/relations/employees/factsheet&gt; [Accessed 14 December 2020].</w:t>
      </w:r>
    </w:p>
    <w:p w:rsidR="00FE3460" w:rsidRPr="00553756" w:rsidP="00FE3460" w14:paraId="7B316307" w14:textId="541D6D63">
      <w:pPr>
        <w:pStyle w:val="NormalWeb"/>
      </w:pPr>
      <w:r w:rsidRPr="00553756">
        <w:t>Cradden</w:t>
      </w:r>
      <w:r w:rsidRPr="00553756">
        <w:t xml:space="preserve">, C., </w:t>
      </w:r>
      <w:r w:rsidR="009C3015">
        <w:t>(</w:t>
      </w:r>
      <w:r w:rsidRPr="00553756">
        <w:t>2011</w:t>
      </w:r>
      <w:r w:rsidR="009C3015">
        <w:t>)</w:t>
      </w:r>
      <w:r w:rsidRPr="00553756">
        <w:t xml:space="preserve">. </w:t>
      </w:r>
      <w:r w:rsidRPr="00553756">
        <w:t>Unitarism</w:t>
      </w:r>
      <w:r w:rsidRPr="00553756">
        <w:t xml:space="preserve"> Pluralism Radicalism... And The </w:t>
      </w:r>
      <w:r w:rsidRPr="00553756">
        <w:t>Rest?.</w:t>
      </w:r>
      <w:r w:rsidRPr="00553756">
        <w:t xml:space="preserve"> [Online] Available at: </w:t>
      </w:r>
      <w:hyperlink r:id="rId5" w:history="1">
        <w:r w:rsidRPr="00553756">
          <w:rPr>
            <w:rStyle w:val="Hyperlink"/>
          </w:rPr>
          <w:t>https://www.unige.ch/sciences-societe/socio/files/9114/0533/6223/sociograph_working_paper_7.pdf</w:t>
        </w:r>
      </w:hyperlink>
      <w:r w:rsidRPr="00553756">
        <w:t xml:space="preserve"> [Accessed 17 December 2020]. </w:t>
      </w:r>
    </w:p>
    <w:p w:rsidR="00FE3460" w:rsidRPr="00553756" w:rsidP="00FE3460" w14:paraId="30B1003A" w14:textId="2BBBAAFD">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Flip Chart Fairy Tales. </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2013</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 xml:space="preserve">Did Thatcher Break The Trade </w:t>
      </w:r>
      <w:r w:rsidRPr="00553756">
        <w:rPr>
          <w:rFonts w:ascii="Times New Roman" w:eastAsia="Times New Roman" w:hAnsi="Times New Roman" w:cs="Times New Roman"/>
          <w:i/>
          <w:iCs/>
          <w:color w:val="000000"/>
          <w:lang w:eastAsia="en-GB"/>
        </w:rPr>
        <w:t>Unions?</w:t>
      </w:r>
      <w:r w:rsidRPr="00553756">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xml:space="preserve"> [online] Available at: &lt;https://flipchartfairytales.wordpress.com/2013/04/08/did-thatcher-break-the-trade-unions/&gt; [Accessed 14 December 2020].</w:t>
      </w:r>
    </w:p>
    <w:p w:rsidR="00FE3460" w:rsidP="00FE3460" w14:paraId="11626E24" w14:textId="77777777">
      <w:pPr>
        <w:rPr>
          <w:rFonts w:ascii="Times New Roman" w:eastAsia="Times New Roman" w:hAnsi="Times New Roman" w:cs="Times New Roman"/>
          <w:color w:val="000000"/>
          <w:shd w:val="clear" w:color="auto" w:fill="FFFFFF"/>
          <w:lang w:eastAsia="en-GB"/>
        </w:rPr>
      </w:pPr>
    </w:p>
    <w:p w:rsidR="00FE3460" w:rsidRPr="00553756" w:rsidP="00FE3460" w14:paraId="08280FFB" w14:textId="39A9DF00">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Gomez, R., Budd, J. and </w:t>
      </w:r>
      <w:r w:rsidRPr="00553756">
        <w:rPr>
          <w:rFonts w:ascii="Times New Roman" w:eastAsia="Times New Roman" w:hAnsi="Times New Roman" w:cs="Times New Roman"/>
          <w:color w:val="000000"/>
          <w:shd w:val="clear" w:color="auto" w:fill="FFFFFF"/>
          <w:lang w:eastAsia="en-GB"/>
        </w:rPr>
        <w:t>Meltz</w:t>
      </w:r>
      <w:r w:rsidRPr="00553756">
        <w:rPr>
          <w:rFonts w:ascii="Times New Roman" w:eastAsia="Times New Roman" w:hAnsi="Times New Roman" w:cs="Times New Roman"/>
          <w:color w:val="000000"/>
          <w:shd w:val="clear" w:color="auto" w:fill="FFFFFF"/>
          <w:lang w:eastAsia="en-GB"/>
        </w:rPr>
        <w:t xml:space="preserve">, N., </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2004</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WHY A BALANCE IS BEST: THE PLURALIST INDUSTRIAL RELATIONS PARADIGM OF BALANCING COMPETING INTERESTS. </w:t>
      </w:r>
      <w:r w:rsidRPr="00553756">
        <w:rPr>
          <w:rFonts w:ascii="Times New Roman" w:eastAsia="Times New Roman" w:hAnsi="Times New Roman" w:cs="Times New Roman"/>
          <w:i/>
          <w:iCs/>
          <w:color w:val="000000"/>
          <w:lang w:eastAsia="en-GB"/>
        </w:rPr>
        <w:t>Theoretical Perspectives on Work and the Employment Relationship Industrial Relations Research Association</w:t>
      </w:r>
      <w:r w:rsidRPr="00553756">
        <w:rPr>
          <w:rFonts w:ascii="Times New Roman" w:eastAsia="Times New Roman" w:hAnsi="Times New Roman" w:cs="Times New Roman"/>
          <w:color w:val="000000"/>
          <w:shd w:val="clear" w:color="auto" w:fill="FFFFFF"/>
          <w:lang w:eastAsia="en-GB"/>
        </w:rPr>
        <w:t>, [online] Available at: &lt;http://jbudd.csom.umn.edu/RESEARCH/buddgomezmeltz.pdf&gt; [Accessed 13 December 2020].</w:t>
      </w:r>
    </w:p>
    <w:p w:rsidR="00FE3460" w:rsidP="00FE3460" w14:paraId="03F9CCCE" w14:textId="77777777">
      <w:pPr>
        <w:rPr>
          <w:rFonts w:ascii="Times New Roman" w:eastAsia="Times New Roman" w:hAnsi="Times New Roman" w:cs="Times New Roman"/>
          <w:color w:val="000000"/>
          <w:shd w:val="clear" w:color="auto" w:fill="FFFFFF"/>
          <w:lang w:eastAsia="en-GB"/>
        </w:rPr>
      </w:pPr>
    </w:p>
    <w:p w:rsidR="00FE3460" w:rsidRPr="00553756" w:rsidP="00FE3460" w14:paraId="2132AC4A" w14:textId="6428A2C8">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Inc.com. </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2020</w:t>
      </w:r>
      <w:r w:rsidR="009C3015">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 xml:space="preserve">Employee Reward </w:t>
      </w:r>
      <w:r w:rsidRPr="00553756">
        <w:rPr>
          <w:rFonts w:ascii="Times New Roman" w:eastAsia="Times New Roman" w:hAnsi="Times New Roman" w:cs="Times New Roman"/>
          <w:i/>
          <w:iCs/>
          <w:color w:val="000000"/>
          <w:lang w:eastAsia="en-GB"/>
        </w:rPr>
        <w:t>And</w:t>
      </w:r>
      <w:r w:rsidRPr="00553756">
        <w:rPr>
          <w:rFonts w:ascii="Times New Roman" w:eastAsia="Times New Roman" w:hAnsi="Times New Roman" w:cs="Times New Roman"/>
          <w:i/>
          <w:iCs/>
          <w:color w:val="000000"/>
          <w:lang w:eastAsia="en-GB"/>
        </w:rPr>
        <w:t xml:space="preserve"> Recognition Systems</w:t>
      </w:r>
      <w:r w:rsidRPr="00553756">
        <w:rPr>
          <w:rFonts w:ascii="Times New Roman" w:eastAsia="Times New Roman" w:hAnsi="Times New Roman" w:cs="Times New Roman"/>
          <w:color w:val="000000"/>
          <w:shd w:val="clear" w:color="auto" w:fill="FFFFFF"/>
          <w:lang w:eastAsia="en-GB"/>
        </w:rPr>
        <w:t>. [online] Available at: &lt;https://www.inc.com/encyclopedia/employee-reward-and-recognition-systems.html&gt; [Accessed 14 December 2020].</w:t>
      </w:r>
    </w:p>
    <w:p w:rsidR="00FE3460" w:rsidP="00FE3460" w14:paraId="3008683A" w14:textId="77777777">
      <w:pPr>
        <w:rPr>
          <w:rFonts w:ascii="Times New Roman" w:eastAsia="Times New Roman" w:hAnsi="Times New Roman" w:cs="Times New Roman"/>
          <w:color w:val="000000"/>
          <w:shd w:val="clear" w:color="auto" w:fill="FFFFFF"/>
          <w:lang w:eastAsia="en-GB"/>
        </w:rPr>
      </w:pPr>
    </w:p>
    <w:p w:rsidR="00FE3460" w:rsidRPr="00553756" w:rsidP="00FE3460" w14:paraId="4D934EA3" w14:textId="1900D989">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Josephine Tran. </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2017</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Josephinetransite</w:t>
      </w:r>
      <w:r w:rsidRPr="00553756">
        <w:rPr>
          <w:rFonts w:ascii="Times New Roman" w:eastAsia="Times New Roman" w:hAnsi="Times New Roman" w:cs="Times New Roman"/>
          <w:color w:val="000000"/>
          <w:shd w:val="clear" w:color="auto" w:fill="FFFFFF"/>
          <w:lang w:eastAsia="en-GB"/>
        </w:rPr>
        <w:t>. [online] Available at: &lt;https://josephinetransite.wordpress.com/author/josephinetransite/&gt; [Accessed 14 December 2020].</w:t>
      </w:r>
    </w:p>
    <w:p w:rsidR="00FE3460" w:rsidRPr="00553756" w:rsidP="00FE3460" w14:paraId="273CADB1" w14:textId="106AB44D">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Lesonsky</w:t>
      </w:r>
      <w:r w:rsidRPr="00553756">
        <w:rPr>
          <w:rFonts w:ascii="Times New Roman" w:eastAsia="Times New Roman" w:hAnsi="Times New Roman" w:cs="Times New Roman"/>
          <w:color w:val="000000"/>
          <w:shd w:val="clear" w:color="auto" w:fill="FFFFFF"/>
          <w:lang w:eastAsia="en-GB"/>
        </w:rPr>
        <w:t xml:space="preserve">, R., </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2015</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 xml:space="preserve">How </w:t>
      </w:r>
      <w:r w:rsidRPr="00553756">
        <w:rPr>
          <w:rFonts w:ascii="Times New Roman" w:eastAsia="Times New Roman" w:hAnsi="Times New Roman" w:cs="Times New Roman"/>
          <w:i/>
          <w:iCs/>
          <w:color w:val="000000"/>
          <w:lang w:eastAsia="en-GB"/>
        </w:rPr>
        <w:t>To</w:t>
      </w:r>
      <w:r w:rsidRPr="00553756">
        <w:rPr>
          <w:rFonts w:ascii="Times New Roman" w:eastAsia="Times New Roman" w:hAnsi="Times New Roman" w:cs="Times New Roman"/>
          <w:i/>
          <w:iCs/>
          <w:color w:val="000000"/>
          <w:lang w:eastAsia="en-GB"/>
        </w:rPr>
        <w:t xml:space="preserve"> Handle Conflict Between Employees And Customers | </w:t>
      </w:r>
      <w:r w:rsidRPr="00553756">
        <w:rPr>
          <w:rFonts w:ascii="Times New Roman" w:eastAsia="Times New Roman" w:hAnsi="Times New Roman" w:cs="Times New Roman"/>
          <w:i/>
          <w:iCs/>
          <w:color w:val="000000"/>
          <w:lang w:eastAsia="en-GB"/>
        </w:rPr>
        <w:t>Fundbox</w:t>
      </w:r>
      <w:r w:rsidRPr="00553756">
        <w:rPr>
          <w:rFonts w:ascii="Times New Roman" w:eastAsia="Times New Roman" w:hAnsi="Times New Roman" w:cs="Times New Roman"/>
          <w:i/>
          <w:iCs/>
          <w:color w:val="000000"/>
          <w:lang w:eastAsia="en-GB"/>
        </w:rPr>
        <w:t xml:space="preserve"> Blog</w:t>
      </w:r>
      <w:r w:rsidRPr="00553756">
        <w:rPr>
          <w:rFonts w:ascii="Times New Roman" w:eastAsia="Times New Roman" w:hAnsi="Times New Roman" w:cs="Times New Roman"/>
          <w:color w:val="000000"/>
          <w:shd w:val="clear" w:color="auto" w:fill="FFFFFF"/>
          <w:lang w:eastAsia="en-GB"/>
        </w:rPr>
        <w:t xml:space="preserve">. [online] </w:t>
      </w:r>
      <w:r w:rsidRPr="00553756">
        <w:rPr>
          <w:rFonts w:ascii="Times New Roman" w:eastAsia="Times New Roman" w:hAnsi="Times New Roman" w:cs="Times New Roman"/>
          <w:color w:val="000000"/>
          <w:shd w:val="clear" w:color="auto" w:fill="FFFFFF"/>
          <w:lang w:eastAsia="en-GB"/>
        </w:rPr>
        <w:t>Fundbox</w:t>
      </w:r>
      <w:r w:rsidRPr="00553756">
        <w:rPr>
          <w:rFonts w:ascii="Times New Roman" w:eastAsia="Times New Roman" w:hAnsi="Times New Roman" w:cs="Times New Roman"/>
          <w:color w:val="000000"/>
          <w:shd w:val="clear" w:color="auto" w:fill="FFFFFF"/>
          <w:lang w:eastAsia="en-GB"/>
        </w:rPr>
        <w:t>. Available at: &lt;https://fundbox.com/blog/handle-conflict-employees-customers/&gt; [Accessed 15 December 2020].</w:t>
      </w:r>
    </w:p>
    <w:p w:rsidR="00FE3460" w:rsidP="00FE3460" w14:paraId="5DE0170C" w14:textId="77777777">
      <w:pPr>
        <w:rPr>
          <w:rFonts w:ascii="Times New Roman" w:eastAsia="Times New Roman" w:hAnsi="Times New Roman" w:cs="Times New Roman"/>
          <w:i/>
          <w:iCs/>
          <w:color w:val="000000"/>
          <w:lang w:eastAsia="en-GB"/>
        </w:rPr>
      </w:pPr>
    </w:p>
    <w:p w:rsidR="00FE3460" w:rsidRPr="00553756" w:rsidP="00FE3460" w14:paraId="78E10697" w14:textId="77777777">
      <w:pPr>
        <w:rPr>
          <w:rFonts w:ascii="Times New Roman" w:eastAsia="Times New Roman" w:hAnsi="Times New Roman" w:cs="Times New Roman"/>
          <w:lang w:eastAsia="en-GB"/>
        </w:rPr>
      </w:pPr>
      <w:r w:rsidRPr="00553756">
        <w:rPr>
          <w:rFonts w:ascii="Times New Roman" w:eastAsia="Times New Roman" w:hAnsi="Times New Roman" w:cs="Times New Roman"/>
          <w:i/>
          <w:iCs/>
          <w:color w:val="000000"/>
          <w:lang w:eastAsia="en-GB"/>
        </w:rPr>
        <w:t>Personnel Today</w:t>
      </w:r>
      <w:r w:rsidRPr="00553756">
        <w:rPr>
          <w:rFonts w:ascii="Times New Roman" w:eastAsia="Times New Roman" w:hAnsi="Times New Roman" w:cs="Times New Roman"/>
          <w:color w:val="000000"/>
          <w:shd w:val="clear" w:color="auto" w:fill="FFFFFF"/>
          <w:lang w:eastAsia="en-GB"/>
        </w:rPr>
        <w:t>. [online] Available at: &lt;https://www.personneltoday.com/hr/the-impact-of-margaret-thatchers-government-on-the-workplace/&gt; [Accessed 13 December 2020].</w:t>
      </w:r>
    </w:p>
    <w:p w:rsidR="00FE3460" w:rsidP="00FE3460" w14:paraId="6BC6C9E3" w14:textId="77777777">
      <w:pPr>
        <w:rPr>
          <w:rFonts w:ascii="Times New Roman" w:eastAsia="Times New Roman" w:hAnsi="Times New Roman" w:cs="Times New Roman"/>
          <w:color w:val="000000"/>
          <w:shd w:val="clear" w:color="auto" w:fill="FFFFFF"/>
          <w:lang w:eastAsia="en-GB"/>
        </w:rPr>
      </w:pPr>
    </w:p>
    <w:p w:rsidR="00FE3460" w:rsidRPr="00553756" w:rsidP="00FE3460" w14:paraId="443BED32" w14:textId="01CB1448">
      <w:pPr>
        <w:rPr>
          <w:rFonts w:ascii="Times New Roman" w:eastAsia="Times New Roman" w:hAnsi="Times New Roman" w:cs="Times New Roman"/>
          <w:i/>
          <w:iCs/>
          <w:color w:val="000000"/>
          <w:lang w:eastAsia="en-GB"/>
        </w:rPr>
      </w:pPr>
      <w:r w:rsidRPr="00553756">
        <w:rPr>
          <w:rFonts w:ascii="Times New Roman" w:eastAsia="Times New Roman" w:hAnsi="Times New Roman" w:cs="Times New Roman"/>
          <w:color w:val="000000"/>
          <w:shd w:val="clear" w:color="auto" w:fill="FFFFFF"/>
          <w:lang w:eastAsia="en-GB"/>
        </w:rPr>
        <w:t xml:space="preserve">Personnel Today. </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2013</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 xml:space="preserve">The Impact </w:t>
      </w:r>
      <w:r w:rsidRPr="00553756">
        <w:rPr>
          <w:rFonts w:ascii="Times New Roman" w:eastAsia="Times New Roman" w:hAnsi="Times New Roman" w:cs="Times New Roman"/>
          <w:i/>
          <w:iCs/>
          <w:color w:val="000000"/>
          <w:lang w:eastAsia="en-GB"/>
        </w:rPr>
        <w:t>Of</w:t>
      </w:r>
      <w:r w:rsidRPr="00553756">
        <w:rPr>
          <w:rFonts w:ascii="Times New Roman" w:eastAsia="Times New Roman" w:hAnsi="Times New Roman" w:cs="Times New Roman"/>
          <w:i/>
          <w:iCs/>
          <w:color w:val="000000"/>
          <w:lang w:eastAsia="en-GB"/>
        </w:rPr>
        <w:t xml:space="preserve"> Margaret Thatcher's Government On The Workplace </w:t>
      </w:r>
    </w:p>
    <w:p w:rsidR="00FE3460" w:rsidP="00FE3460" w14:paraId="4A076803" w14:textId="77777777">
      <w:pPr>
        <w:rPr>
          <w:rFonts w:ascii="Times New Roman" w:eastAsia="Times New Roman" w:hAnsi="Times New Roman" w:cs="Times New Roman"/>
          <w:color w:val="000000"/>
          <w:shd w:val="clear" w:color="auto" w:fill="FFFFFF"/>
          <w:lang w:eastAsia="en-GB"/>
        </w:rPr>
      </w:pPr>
    </w:p>
    <w:p w:rsidR="00FE3460" w:rsidRPr="00553756" w:rsidP="00FE3460" w14:paraId="192E148F" w14:textId="32526B71">
      <w:pPr>
        <w:rPr>
          <w:rFonts w:ascii="Times New Roman" w:eastAsia="Times New Roman" w:hAnsi="Times New Roman" w:cs="Times New Roman"/>
          <w:lang w:eastAsia="en-GB"/>
        </w:rPr>
      </w:pPr>
      <w:r w:rsidRPr="00553756">
        <w:rPr>
          <w:rFonts w:ascii="Times New Roman" w:eastAsia="Times New Roman" w:hAnsi="Times New Roman" w:cs="Times New Roman"/>
          <w:color w:val="000000"/>
          <w:shd w:val="clear" w:color="auto" w:fill="FFFFFF"/>
          <w:lang w:eastAsia="en-GB"/>
        </w:rPr>
        <w:t xml:space="preserve">Roper, C., </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2018</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 xml:space="preserve">Trade Union Membership Is Growing, But </w:t>
      </w:r>
      <w:r w:rsidRPr="00553756">
        <w:rPr>
          <w:rFonts w:ascii="Times New Roman" w:eastAsia="Times New Roman" w:hAnsi="Times New Roman" w:cs="Times New Roman"/>
          <w:i/>
          <w:iCs/>
          <w:color w:val="000000"/>
          <w:lang w:eastAsia="en-GB"/>
        </w:rPr>
        <w:t>There’S</w:t>
      </w:r>
      <w:r w:rsidRPr="00553756">
        <w:rPr>
          <w:rFonts w:ascii="Times New Roman" w:eastAsia="Times New Roman" w:hAnsi="Times New Roman" w:cs="Times New Roman"/>
          <w:i/>
          <w:iCs/>
          <w:color w:val="000000"/>
          <w:lang w:eastAsia="en-GB"/>
        </w:rPr>
        <w:t xml:space="preserve"> Still Work </w:t>
      </w:r>
      <w:r w:rsidRPr="00553756">
        <w:rPr>
          <w:rFonts w:ascii="Times New Roman" w:eastAsia="Times New Roman" w:hAnsi="Times New Roman" w:cs="Times New Roman"/>
          <w:i/>
          <w:iCs/>
          <w:color w:val="000000"/>
          <w:lang w:eastAsia="en-GB"/>
        </w:rPr>
        <w:t>To</w:t>
      </w:r>
      <w:r w:rsidRPr="00553756">
        <w:rPr>
          <w:rFonts w:ascii="Times New Roman" w:eastAsia="Times New Roman" w:hAnsi="Times New Roman" w:cs="Times New Roman"/>
          <w:i/>
          <w:iCs/>
          <w:color w:val="000000"/>
          <w:lang w:eastAsia="en-GB"/>
        </w:rPr>
        <w:t xml:space="preserve"> Do</w:t>
      </w:r>
      <w:r w:rsidRPr="00553756">
        <w:rPr>
          <w:rFonts w:ascii="Times New Roman" w:eastAsia="Times New Roman" w:hAnsi="Times New Roman" w:cs="Times New Roman"/>
          <w:color w:val="000000"/>
          <w:shd w:val="clear" w:color="auto" w:fill="FFFFFF"/>
          <w:lang w:eastAsia="en-GB"/>
        </w:rPr>
        <w:t>. [online] Tuc.org.uk. Available at: &lt;https://www.tuc.org.uk/blogs/trade-union-membership-growing-there’s-still-work-do&gt; [Accessed 16 December 2020].</w:t>
      </w:r>
    </w:p>
    <w:p w:rsidR="00FE3460" w:rsidP="00FE3460" w14:paraId="17D760C8" w14:textId="77777777">
      <w:pPr>
        <w:rPr>
          <w:rFonts w:ascii="Times New Roman" w:hAnsi="Times New Roman" w:cs="Times New Roman"/>
        </w:rPr>
      </w:pPr>
    </w:p>
    <w:p w:rsidR="00FE3460" w:rsidRPr="00553756" w:rsidP="00FE3460" w14:paraId="3CA8A04A" w14:textId="0CD97BE1">
      <w:pPr>
        <w:rPr>
          <w:rFonts w:ascii="Times New Roman" w:hAnsi="Times New Roman" w:cs="Times New Roman"/>
        </w:rPr>
      </w:pPr>
      <w:r w:rsidRPr="00553756">
        <w:rPr>
          <w:rFonts w:ascii="Times New Roman" w:hAnsi="Times New Roman" w:cs="Times New Roman"/>
        </w:rPr>
        <w:t>UKEssays</w:t>
      </w:r>
      <w:r w:rsidRPr="00553756">
        <w:rPr>
          <w:rFonts w:ascii="Times New Roman" w:hAnsi="Times New Roman" w:cs="Times New Roman"/>
        </w:rPr>
        <w:t xml:space="preserve">. November </w:t>
      </w:r>
      <w:r>
        <w:rPr>
          <w:rFonts w:ascii="Times New Roman" w:hAnsi="Times New Roman" w:cs="Times New Roman"/>
        </w:rPr>
        <w:t>(</w:t>
      </w:r>
      <w:r w:rsidRPr="00553756">
        <w:rPr>
          <w:rFonts w:ascii="Times New Roman" w:hAnsi="Times New Roman" w:cs="Times New Roman"/>
        </w:rPr>
        <w:t>2018</w:t>
      </w:r>
      <w:r>
        <w:rPr>
          <w:rFonts w:ascii="Times New Roman" w:hAnsi="Times New Roman" w:cs="Times New Roman"/>
        </w:rPr>
        <w:t>)</w:t>
      </w:r>
      <w:r w:rsidRPr="00553756">
        <w:rPr>
          <w:rFonts w:ascii="Times New Roman" w:hAnsi="Times New Roman" w:cs="Times New Roman"/>
        </w:rPr>
        <w:t>. PERSPECTIVES ON THE EMPLOYMENT RELATIONSHIP AND CONFLICT. [online]. Available from: https://www.ukessays.com/essays/business/perspectives-on-employment-relationship-and-conflict-business-essay.php?vref=1 [Accessed 15 December 2020].</w:t>
      </w:r>
    </w:p>
    <w:p w:rsidR="00FE3460" w:rsidP="00FE3460" w14:paraId="2C1A033C" w14:textId="77777777">
      <w:pPr>
        <w:rPr>
          <w:rFonts w:ascii="Times New Roman" w:eastAsia="Times New Roman" w:hAnsi="Times New Roman" w:cs="Times New Roman"/>
          <w:color w:val="000000"/>
          <w:shd w:val="clear" w:color="auto" w:fill="FFFFFF"/>
          <w:lang w:eastAsia="en-GB"/>
        </w:rPr>
      </w:pPr>
    </w:p>
    <w:p w:rsidR="00FE3460" w:rsidRPr="00553756" w:rsidP="00FE3460" w14:paraId="7CFAF227" w14:textId="4D3BC0EF">
      <w:pPr>
        <w:rPr>
          <w:rFonts w:ascii="Times New Roman" w:eastAsia="Times New Roman" w:hAnsi="Times New Roman" w:cs="Times New Roman"/>
          <w:color w:val="000000"/>
          <w:shd w:val="clear" w:color="auto" w:fill="FFFFFF"/>
          <w:lang w:eastAsia="en-GB"/>
        </w:rPr>
      </w:pPr>
      <w:r w:rsidRPr="00553756">
        <w:rPr>
          <w:rFonts w:ascii="Times New Roman" w:eastAsia="Times New Roman" w:hAnsi="Times New Roman" w:cs="Times New Roman"/>
          <w:color w:val="000000"/>
          <w:shd w:val="clear" w:color="auto" w:fill="FFFFFF"/>
          <w:lang w:eastAsia="en-GB"/>
        </w:rPr>
        <w:t xml:space="preserve">UNISON National. </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2020</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w:t>
      </w:r>
      <w:r w:rsidRPr="00553756">
        <w:rPr>
          <w:rFonts w:ascii="Times New Roman" w:eastAsia="Times New Roman" w:hAnsi="Times New Roman" w:cs="Times New Roman"/>
          <w:i/>
          <w:iCs/>
          <w:color w:val="000000"/>
          <w:lang w:eastAsia="en-GB"/>
        </w:rPr>
        <w:t>What Is A Trade Union? | What We Do | UNISON National</w:t>
      </w:r>
      <w:r w:rsidRPr="00553756">
        <w:rPr>
          <w:rFonts w:ascii="Times New Roman" w:eastAsia="Times New Roman" w:hAnsi="Times New Roman" w:cs="Times New Roman"/>
          <w:color w:val="000000"/>
          <w:shd w:val="clear" w:color="auto" w:fill="FFFFFF"/>
          <w:lang w:eastAsia="en-GB"/>
        </w:rPr>
        <w:t>. [online] Available at: &lt;https://www.unison.org.uk/about/what-we-do/about-trade-unions/&gt; [Accessed 13 December 2020].</w:t>
      </w:r>
    </w:p>
    <w:p w:rsidR="00FE3460" w:rsidP="00FE3460" w14:paraId="4228CECF" w14:textId="77777777">
      <w:pPr>
        <w:rPr>
          <w:rFonts w:ascii="Times New Roman" w:eastAsia="Times New Roman" w:hAnsi="Times New Roman" w:cs="Times New Roman"/>
          <w:color w:val="000000"/>
          <w:shd w:val="clear" w:color="auto" w:fill="FFFFFF"/>
          <w:lang w:eastAsia="en-GB"/>
        </w:rPr>
      </w:pPr>
    </w:p>
    <w:p w:rsidR="00FE3460" w:rsidP="00FE3460" w14:paraId="3292B2CB" w14:textId="34A2F9FA">
      <w:pPr>
        <w:rPr>
          <w:rFonts w:ascii="Times New Roman" w:eastAsia="Times New Roman" w:hAnsi="Times New Roman" w:cs="Times New Roman"/>
          <w:color w:val="000000"/>
          <w:shd w:val="clear" w:color="auto" w:fill="FFFFFF"/>
          <w:lang w:eastAsia="en-GB"/>
        </w:rPr>
      </w:pPr>
      <w:r w:rsidRPr="00553756">
        <w:rPr>
          <w:rFonts w:ascii="Times New Roman" w:eastAsia="Times New Roman" w:hAnsi="Times New Roman" w:cs="Times New Roman"/>
          <w:color w:val="000000"/>
          <w:shd w:val="clear" w:color="auto" w:fill="FFFFFF"/>
          <w:lang w:eastAsia="en-GB"/>
        </w:rPr>
        <w:t xml:space="preserve">Van Buren III, H., </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2020</w:t>
      </w:r>
      <w:r>
        <w:rPr>
          <w:rFonts w:ascii="Times New Roman" w:eastAsia="Times New Roman" w:hAnsi="Times New Roman" w:cs="Times New Roman"/>
          <w:color w:val="000000"/>
          <w:shd w:val="clear" w:color="auto" w:fill="FFFFFF"/>
          <w:lang w:eastAsia="en-GB"/>
        </w:rPr>
        <w:t>)</w:t>
      </w:r>
      <w:r w:rsidRPr="00553756">
        <w:rPr>
          <w:rFonts w:ascii="Times New Roman" w:eastAsia="Times New Roman" w:hAnsi="Times New Roman" w:cs="Times New Roman"/>
          <w:color w:val="000000"/>
          <w:shd w:val="clear" w:color="auto" w:fill="FFFFFF"/>
          <w:lang w:eastAsia="en-GB"/>
        </w:rPr>
        <w:t>. The value of including employees: a pluralist perspective on sustainable HRM. </w:t>
      </w:r>
      <w:r w:rsidRPr="00553756">
        <w:rPr>
          <w:rFonts w:ascii="Times New Roman" w:eastAsia="Times New Roman" w:hAnsi="Times New Roman" w:cs="Times New Roman"/>
          <w:i/>
          <w:iCs/>
          <w:color w:val="000000"/>
          <w:lang w:eastAsia="en-GB"/>
        </w:rPr>
        <w:t>Employee Relations: The International Journal</w:t>
      </w:r>
      <w:r w:rsidRPr="00553756">
        <w:rPr>
          <w:rFonts w:ascii="Times New Roman" w:eastAsia="Times New Roman" w:hAnsi="Times New Roman" w:cs="Times New Roman"/>
          <w:color w:val="000000"/>
          <w:shd w:val="clear" w:color="auto" w:fill="FFFFFF"/>
          <w:lang w:eastAsia="en-GB"/>
        </w:rPr>
        <w:t>, [online] ahead-of-print(ahead-of-print). Available at: &lt;https://www.emerald.com/insight/content/doi/10.1108/ER-01-2019-0041/full/html&gt; [Accessed 14 December 2020].</w:t>
      </w:r>
    </w:p>
    <w:p w:rsidR="00FE3460" w:rsidP="00FE3460" w14:paraId="40E1D62F" w14:textId="77777777">
      <w:pPr>
        <w:rPr>
          <w:rFonts w:ascii="Times New Roman" w:eastAsia="Times New Roman" w:hAnsi="Times New Roman" w:cs="Times New Roman"/>
          <w:color w:val="000000"/>
          <w:shd w:val="clear" w:color="auto" w:fill="FFFFFF"/>
          <w:lang w:eastAsia="en-GB"/>
        </w:rPr>
      </w:pPr>
    </w:p>
    <w:p w:rsidR="00FE3460" w:rsidRPr="00553756" w:rsidP="00FE3460" w14:paraId="32E2AB02" w14:textId="77777777">
      <w:pPr>
        <w:rPr>
          <w:rFonts w:ascii="Times New Roman" w:eastAsia="Times New Roman" w:hAnsi="Times New Roman" w:cs="Times New Roman"/>
          <w:lang w:eastAsia="en-GB"/>
        </w:rPr>
      </w:pPr>
      <w:r>
        <w:rPr>
          <w:rFonts w:ascii="Times New Roman" w:eastAsia="Times New Roman" w:hAnsi="Times New Roman" w:cs="Times New Roman"/>
          <w:color w:val="000000"/>
          <w:shd w:val="clear" w:color="auto" w:fill="FFFFFF"/>
          <w:lang w:eastAsia="en-GB"/>
        </w:rPr>
        <w:t>Wood, s. and Elliott, R. (1997). A Critical Evaluation of Fox’s Radicalisation of Industrial Relations Theory. Sociology, 11(1), pp, 105-125.</w:t>
      </w:r>
    </w:p>
    <w:p w:rsidR="009140E9" w:rsidRPr="009140E9" w:rsidP="009140E9" w14:paraId="7F6CFA72" w14:textId="3CC72EB7">
      <w:pPr>
        <w:rPr>
          <w:b/>
          <w:bCs/>
        </w:rPr>
      </w:pPr>
    </w:p>
    <w:sectPr w:rsidSect="009140E9">
      <w:footerReference w:type="even" r:id="rId6"/>
      <w:footerReference w:type="default" r:id="rId7"/>
      <w:pgSz w:w="11900" w:h="16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rPr>
        <w:rStyle w:val="PageNumber"/>
      </w:rPr>
      <w:id w:val="-67046959"/>
      <w:docPartObj>
        <w:docPartGallery w:val="Page Numbers (Bottom of Page)"/>
        <w:docPartUnique/>
      </w:docPartObj>
    </w:sdtPr>
    <w:sdtEndPr>
      <w:rPr>
        <w:rStyle w:val="PageNumber"/>
      </w:rPr>
    </w:sdtEndPr>
    <w:sdtContent>
      <w:p w:rsidR="009140E9" w:rsidP="00A142F2" w14:paraId="1F2E417A" w14:textId="2F4D1829">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rsidR="009140E9" w14:paraId="3742F7EE"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sdt>
    <w:sdtPr>
      <w:rPr>
        <w:rStyle w:val="PageNumber"/>
      </w:rPr>
      <w:id w:val="-356500428"/>
      <w:docPartObj>
        <w:docPartGallery w:val="Page Numbers (Bottom of Page)"/>
        <w:docPartUnique/>
      </w:docPartObj>
    </w:sdtPr>
    <w:sdtEndPr>
      <w:rPr>
        <w:rStyle w:val="PageNumber"/>
      </w:rPr>
    </w:sdtEndPr>
    <w:sdtContent>
      <w:p w:rsidR="009140E9" w:rsidP="00A142F2" w14:paraId="3587FF54" w14:textId="53938F3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rsidR="009140E9" w14:paraId="0356D723" w14:textId="77777777">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w:abstractNum w:abstractNumId="0">
    <w:nsid w:val="0A290136"/>
    <w:multiLevelType w:val="hybridMultilevel"/>
    <w:tmpl w:val="2D6CF274"/>
    <w:lvl w:ilvl="0">
      <w:start w:val="1"/>
      <w:numFmt w:val="bullet"/>
      <w:lvlText w:val="o"/>
      <w:lvlJc w:val="left"/>
      <w:pPr>
        <w:ind w:left="720" w:hanging="360"/>
      </w:pPr>
      <w:rPr>
        <w:rFonts w:ascii="Courier New" w:hAnsi="Courier New" w:cs="Courier New"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1">
    <w:nsid w:val="18F06C7F"/>
    <w:multiLevelType w:val="hybridMultilevel"/>
    <w:tmpl w:val="414A281E"/>
    <w:lvl w:ilvl="0">
      <w:start w:val="1"/>
      <w:numFmt w:val="decimal"/>
      <w:lvlText w:val="%1."/>
      <w:lvlJc w:val="left"/>
      <w:pPr>
        <w:ind w:left="720" w:hanging="360"/>
      </w:pPr>
      <w:rPr>
        <w:rFonts w:hint="default"/>
      </w:r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2">
    <w:nsid w:val="66DB2D7B"/>
    <w:multiLevelType w:val="hybridMultilevel"/>
    <w:tmpl w:val="1748904A"/>
    <w:lvl w:ilvl="0">
      <w:start w:val="1"/>
      <w:numFmt w:val="bullet"/>
      <w:lvlText w:val="o"/>
      <w:lvlJc w:val="left"/>
      <w:pPr>
        <w:ind w:left="720" w:hanging="360"/>
      </w:pPr>
      <w:rPr>
        <w:rFonts w:ascii="Courier New" w:hAnsi="Courier New" w:cs="Courier New" w:hint="default"/>
      </w:rPr>
    </w:lvl>
    <w:lvl w:ilvl="1" w:tentative="1">
      <w:start w:val="1"/>
      <w:numFmt w:val="bullet"/>
      <w:lvlText w:val="o"/>
      <w:lvlJc w:val="left"/>
      <w:pPr>
        <w:ind w:left="1440" w:hanging="360"/>
      </w:pPr>
      <w:rPr>
        <w:rFonts w:ascii="Courier New" w:hAnsi="Courier New" w:cs="Courier New" w:hint="default"/>
      </w:rPr>
    </w:lvl>
    <w:lvl w:ilvl="2" w:tentative="1">
      <w:start w:val="1"/>
      <w:numFmt w:val="bullet"/>
      <w:lvlText w:val=""/>
      <w:lvlJc w:val="left"/>
      <w:pPr>
        <w:ind w:left="2160" w:hanging="360"/>
      </w:pPr>
      <w:rPr>
        <w:rFonts w:ascii="Wingdings" w:hAnsi="Wingdings" w:hint="default"/>
      </w:rPr>
    </w:lvl>
    <w:lvl w:ilvl="3" w:tentative="1">
      <w:start w:val="1"/>
      <w:numFmt w:val="bullet"/>
      <w:lvlText w:val=""/>
      <w:lvlJc w:val="left"/>
      <w:pPr>
        <w:ind w:left="2880" w:hanging="360"/>
      </w:pPr>
      <w:rPr>
        <w:rFonts w:ascii="Symbol" w:hAnsi="Symbol" w:hint="default"/>
      </w:rPr>
    </w:lvl>
    <w:lvl w:ilvl="4" w:tentative="1">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ind w:left="4320" w:hanging="360"/>
      </w:pPr>
      <w:rPr>
        <w:rFonts w:ascii="Wingdings" w:hAnsi="Wingdings" w:hint="default"/>
      </w:rPr>
    </w:lvl>
    <w:lvl w:ilvl="6" w:tentative="1">
      <w:start w:val="1"/>
      <w:numFmt w:val="bullet"/>
      <w:lvlText w:val=""/>
      <w:lvlJc w:val="left"/>
      <w:pPr>
        <w:ind w:left="5040" w:hanging="360"/>
      </w:pPr>
      <w:rPr>
        <w:rFonts w:ascii="Symbol" w:hAnsi="Symbol" w:hint="default"/>
      </w:rPr>
    </w:lvl>
    <w:lvl w:ilvl="7" w:tentative="1">
      <w:start w:val="1"/>
      <w:numFmt w:val="bullet"/>
      <w:lvlText w:val="o"/>
      <w:lvlJc w:val="left"/>
      <w:pPr>
        <w:ind w:left="5760" w:hanging="360"/>
      </w:pPr>
      <w:rPr>
        <w:rFonts w:ascii="Courier New" w:hAnsi="Courier New" w:cs="Courier New" w:hint="default"/>
      </w:rPr>
    </w:lvl>
    <w:lvl w:ilvl="8" w:tentative="1">
      <w:start w:val="1"/>
      <w:numFmt w:val="bullet"/>
      <w:lvlText w:val=""/>
      <w:lvlJc w:val="left"/>
      <w:pPr>
        <w:ind w:left="6480" w:hanging="360"/>
      </w:pPr>
      <w:rPr>
        <w:rFonts w:ascii="Wingdings" w:hAnsi="Wingdings" w:hint="default"/>
      </w:rPr>
    </w:lvl>
  </w:abstractNum>
  <w:abstractNum w:abstractNumId="3">
    <w:nsid w:val="78384040"/>
    <w:multiLevelType w:val="multilevel"/>
    <w:tmpl w:val="BF98CE1E"/>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
    <w:nsid w:val="7BCE62F0"/>
    <w:multiLevelType w:val="multilevel"/>
    <w:tmpl w:val="4D0AFED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4"/>
  </w:num>
  <w:num w:numId="2">
    <w:abstractNumId w:val="0"/>
  </w:num>
  <w:num w:numId="3">
    <w:abstractNumId w:val="3"/>
  </w:num>
  <w:num w:numId="4">
    <w:abstractNumId w:val="2"/>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2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5B98"/>
    <w:rsid w:val="0002567D"/>
    <w:rsid w:val="000558C4"/>
    <w:rsid w:val="000C536C"/>
    <w:rsid w:val="000D4BA7"/>
    <w:rsid w:val="00205DA8"/>
    <w:rsid w:val="00230CD0"/>
    <w:rsid w:val="00234D0F"/>
    <w:rsid w:val="00243BE7"/>
    <w:rsid w:val="00296316"/>
    <w:rsid w:val="0032130F"/>
    <w:rsid w:val="003838AA"/>
    <w:rsid w:val="00454F29"/>
    <w:rsid w:val="004F0147"/>
    <w:rsid w:val="005162BA"/>
    <w:rsid w:val="00553756"/>
    <w:rsid w:val="005619C4"/>
    <w:rsid w:val="00636D8E"/>
    <w:rsid w:val="00644172"/>
    <w:rsid w:val="006E70E8"/>
    <w:rsid w:val="00707019"/>
    <w:rsid w:val="00773AA6"/>
    <w:rsid w:val="007D4C79"/>
    <w:rsid w:val="00845F27"/>
    <w:rsid w:val="008614E8"/>
    <w:rsid w:val="009140E9"/>
    <w:rsid w:val="009C3015"/>
    <w:rsid w:val="00A142F2"/>
    <w:rsid w:val="00A23624"/>
    <w:rsid w:val="00A37A8A"/>
    <w:rsid w:val="00AE414E"/>
    <w:rsid w:val="00B35761"/>
    <w:rsid w:val="00B5428C"/>
    <w:rsid w:val="00B83837"/>
    <w:rsid w:val="00B95B98"/>
    <w:rsid w:val="00E60A65"/>
    <w:rsid w:val="00EC6474"/>
    <w:rsid w:val="00FE3460"/>
  </w:rsids>
  <m:mathPr>
    <m:mathFont m:val="Cambria Math"/>
  </m:mathPr>
  <w:themeFontLang w:val="en-GB"/>
  <w:clrSchemeMapping w:bg1="light1" w:t1="dark1" w:bg2="light2" w:t2="dark2" w:accent1="accent1" w:accent2="accent2" w:accent3="accent3" w:accent4="accent4" w:accent5="accent5" w:accent6="accent6" w:hyperlink="hyperlink" w:followedHyperlink="followedHyperlink"/>
  <w14:defaultImageDpi w14:val="32767"/>
  <w15:chartTrackingRefBased/>
  <w15:docId w15:val="{D6D1DCCD-CB80-4848-99AD-469DA19A17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95B9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95B98"/>
    <w:pPr>
      <w:ind w:left="720"/>
      <w:contextualSpacing/>
    </w:pPr>
  </w:style>
  <w:style w:type="paragraph" w:styleId="Footer">
    <w:name w:val="footer"/>
    <w:basedOn w:val="Normal"/>
    <w:link w:val="FooterChar"/>
    <w:uiPriority w:val="99"/>
    <w:unhideWhenUsed/>
    <w:rsid w:val="009140E9"/>
    <w:pPr>
      <w:tabs>
        <w:tab w:val="center" w:pos="4680"/>
        <w:tab w:val="right" w:pos="9360"/>
      </w:tabs>
    </w:pPr>
  </w:style>
  <w:style w:type="character" w:customStyle="1" w:styleId="FooterChar">
    <w:name w:val="Footer Char"/>
    <w:basedOn w:val="DefaultParagraphFont"/>
    <w:link w:val="Footer"/>
    <w:uiPriority w:val="99"/>
    <w:rsid w:val="009140E9"/>
  </w:style>
  <w:style w:type="character" w:styleId="PageNumber">
    <w:name w:val="page number"/>
    <w:basedOn w:val="DefaultParagraphFont"/>
    <w:uiPriority w:val="99"/>
    <w:semiHidden/>
    <w:unhideWhenUsed/>
    <w:rsid w:val="009140E9"/>
  </w:style>
  <w:style w:type="paragraph" w:styleId="NormalWeb">
    <w:name w:val="Normal (Web)"/>
    <w:basedOn w:val="Normal"/>
    <w:uiPriority w:val="99"/>
    <w:semiHidden/>
    <w:unhideWhenUsed/>
    <w:rsid w:val="00FE3460"/>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FE3460"/>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10" Type="http://schemas.openxmlformats.org/officeDocument/2006/relationships/styles" Target="style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image" Target="media/image1.png" /><Relationship Id="rId5" Type="http://schemas.openxmlformats.org/officeDocument/2006/relationships/hyperlink" Target="https://www.unige.ch/sciences-societe/socio/files/9114/0533/6223/sociograph_working_paper_7.pdf" TargetMode="External" /><Relationship Id="rId6" Type="http://schemas.openxmlformats.org/officeDocument/2006/relationships/footer" Target="footer1.xml" /><Relationship Id="rId7" Type="http://schemas.openxmlformats.org/officeDocument/2006/relationships/footer" Target="footer2.xml" /><Relationship Id="rId8" Type="http://schemas.openxmlformats.org/officeDocument/2006/relationships/theme" Target="theme/theme1.xml" /><Relationship Id="rId9" Type="http://schemas.openxmlformats.org/officeDocument/2006/relationships/numbering" Target="numbering.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15</Pages>
  <Words>3312</Words>
  <Characters>18321</Characters>
  <Application>Microsoft Office Word</Application>
  <DocSecurity>0</DocSecurity>
  <Lines>359</Lines>
  <Paragraphs>91</Paragraphs>
  <ScaleCrop>false</ScaleCrop>
  <Company/>
  <LinksUpToDate>false</LinksUpToDate>
  <CharactersWithSpaces>21542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Glesni Olivia Loveridge (1804647)</dc:creator>
  <cp:lastModifiedBy>Glesni Olivia Loveridge (1804647)</cp:lastModifiedBy>
  <cp:revision>10</cp:revision>
  <dcterms:created xsi:type="dcterms:W3CDTF">2020-12-16T23:52:00Z</dcterms:created>
  <dcterms:modified xsi:type="dcterms:W3CDTF">2020-12-18T18:49:00Z</dcterms:modified>
</cp:coreProperties>
</file>