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C5AF5" w14:textId="74CA14FC" w:rsidR="007D701C" w:rsidRDefault="007D701C" w:rsidP="007D701C">
      <w:pPr>
        <w:spacing w:line="360" w:lineRule="auto"/>
        <w:jc w:val="center"/>
        <w:rPr>
          <w:rFonts w:ascii="Arial" w:hAnsi="Arial" w:cs="Arial"/>
          <w:sz w:val="52"/>
          <w:szCs w:val="52"/>
        </w:rPr>
      </w:pPr>
      <w:r w:rsidRPr="007D701C">
        <w:rPr>
          <w:rFonts w:ascii="Arial" w:hAnsi="Arial" w:cs="Arial"/>
          <w:sz w:val="52"/>
          <w:szCs w:val="52"/>
        </w:rPr>
        <w:t>Workplace Culture and its impact on Organisational Efficiency</w:t>
      </w:r>
    </w:p>
    <w:p w14:paraId="0005AE56" w14:textId="77777777" w:rsidR="007D701C" w:rsidRDefault="007D701C" w:rsidP="007D701C">
      <w:pPr>
        <w:spacing w:line="360" w:lineRule="auto"/>
        <w:jc w:val="center"/>
        <w:rPr>
          <w:rFonts w:ascii="Arial" w:hAnsi="Arial" w:cs="Arial"/>
          <w:sz w:val="52"/>
          <w:szCs w:val="52"/>
        </w:rPr>
      </w:pPr>
    </w:p>
    <w:p w14:paraId="35ADD1FD" w14:textId="358E518B" w:rsidR="007D701C" w:rsidRDefault="007D701C" w:rsidP="007D701C">
      <w:pPr>
        <w:spacing w:line="360" w:lineRule="auto"/>
        <w:ind w:left="1440" w:firstLine="720"/>
        <w:rPr>
          <w:rFonts w:ascii="Arial" w:hAnsi="Arial" w:cs="Arial"/>
          <w:sz w:val="52"/>
          <w:szCs w:val="52"/>
        </w:rPr>
      </w:pPr>
      <w:r w:rsidRPr="007D701C">
        <w:rPr>
          <w:rFonts w:ascii="Arial" w:hAnsi="Arial" w:cs="Arial"/>
          <w:sz w:val="52"/>
          <w:szCs w:val="52"/>
        </w:rPr>
        <w:t>Ac</w:t>
      </w:r>
      <w:r>
        <w:rPr>
          <w:rFonts w:ascii="Arial" w:hAnsi="Arial" w:cs="Arial"/>
          <w:sz w:val="52"/>
          <w:szCs w:val="52"/>
        </w:rPr>
        <w:t>a</w:t>
      </w:r>
      <w:r w:rsidRPr="007D701C">
        <w:rPr>
          <w:rFonts w:ascii="Arial" w:hAnsi="Arial" w:cs="Arial"/>
          <w:sz w:val="52"/>
          <w:szCs w:val="52"/>
        </w:rPr>
        <w:t>demic Interview</w:t>
      </w:r>
    </w:p>
    <w:p w14:paraId="48EB31C6" w14:textId="77777777" w:rsidR="007D701C" w:rsidRPr="007D701C" w:rsidRDefault="007D701C" w:rsidP="007D701C">
      <w:pPr>
        <w:spacing w:line="360" w:lineRule="auto"/>
        <w:ind w:left="1440" w:firstLine="720"/>
        <w:rPr>
          <w:rFonts w:ascii="Arial" w:hAnsi="Arial" w:cs="Arial"/>
          <w:sz w:val="52"/>
          <w:szCs w:val="52"/>
        </w:rPr>
      </w:pPr>
    </w:p>
    <w:p w14:paraId="6B280793" w14:textId="68702646" w:rsidR="00FD5F7D" w:rsidRPr="007D701C" w:rsidRDefault="007D701C" w:rsidP="007D701C">
      <w:pPr>
        <w:spacing w:line="360" w:lineRule="auto"/>
        <w:jc w:val="center"/>
        <w:rPr>
          <w:rFonts w:ascii="Arial" w:hAnsi="Arial" w:cs="Arial"/>
          <w:sz w:val="52"/>
          <w:szCs w:val="52"/>
        </w:rPr>
      </w:pPr>
      <w:r w:rsidRPr="007D701C">
        <w:rPr>
          <w:rFonts w:ascii="Arial" w:hAnsi="Arial" w:cs="Arial"/>
          <w:sz w:val="52"/>
          <w:szCs w:val="52"/>
        </w:rPr>
        <w:t xml:space="preserve">Module Code: </w:t>
      </w:r>
      <w:r w:rsidR="00FD5F7D" w:rsidRPr="007D701C">
        <w:rPr>
          <w:rFonts w:ascii="Arial" w:hAnsi="Arial" w:cs="Arial"/>
          <w:sz w:val="52"/>
          <w:szCs w:val="52"/>
        </w:rPr>
        <w:t>BMSW5105</w:t>
      </w:r>
    </w:p>
    <w:p w14:paraId="12EA7376" w14:textId="6A863BDA" w:rsidR="007D701C" w:rsidRDefault="007D701C" w:rsidP="007D701C">
      <w:pPr>
        <w:spacing w:line="360" w:lineRule="auto"/>
        <w:jc w:val="center"/>
        <w:rPr>
          <w:rFonts w:ascii="Arial" w:hAnsi="Arial" w:cs="Arial"/>
          <w:sz w:val="52"/>
          <w:szCs w:val="52"/>
        </w:rPr>
      </w:pPr>
      <w:r w:rsidRPr="007D701C">
        <w:rPr>
          <w:rFonts w:ascii="Arial" w:hAnsi="Arial" w:cs="Arial"/>
          <w:sz w:val="52"/>
          <w:szCs w:val="52"/>
        </w:rPr>
        <w:t>Module Leader:</w:t>
      </w:r>
      <w:r>
        <w:rPr>
          <w:rFonts w:ascii="Arial" w:hAnsi="Arial" w:cs="Arial"/>
          <w:sz w:val="52"/>
          <w:szCs w:val="52"/>
        </w:rPr>
        <w:t xml:space="preserve"> Richard </w:t>
      </w:r>
      <w:proofErr w:type="spellStart"/>
      <w:r>
        <w:rPr>
          <w:rFonts w:ascii="Arial" w:hAnsi="Arial" w:cs="Arial"/>
          <w:sz w:val="52"/>
          <w:szCs w:val="52"/>
        </w:rPr>
        <w:t>Ashaye</w:t>
      </w:r>
      <w:proofErr w:type="spellEnd"/>
    </w:p>
    <w:p w14:paraId="3CCC5A41" w14:textId="77777777" w:rsidR="007D701C" w:rsidRPr="007D701C" w:rsidRDefault="007D701C" w:rsidP="007D701C">
      <w:pPr>
        <w:spacing w:line="360" w:lineRule="auto"/>
        <w:jc w:val="center"/>
        <w:rPr>
          <w:rFonts w:ascii="Arial" w:hAnsi="Arial" w:cs="Arial"/>
          <w:sz w:val="52"/>
          <w:szCs w:val="52"/>
        </w:rPr>
      </w:pPr>
    </w:p>
    <w:p w14:paraId="5488A47E" w14:textId="6450E736" w:rsidR="00FD5F7D" w:rsidRPr="007D701C" w:rsidRDefault="007D701C" w:rsidP="007D701C">
      <w:pPr>
        <w:spacing w:line="360" w:lineRule="auto"/>
        <w:jc w:val="center"/>
        <w:rPr>
          <w:rFonts w:ascii="Arial" w:hAnsi="Arial" w:cs="Arial"/>
          <w:sz w:val="52"/>
          <w:szCs w:val="52"/>
        </w:rPr>
      </w:pPr>
      <w:r w:rsidRPr="007D701C">
        <w:rPr>
          <w:rFonts w:ascii="Arial" w:hAnsi="Arial" w:cs="Arial"/>
          <w:sz w:val="52"/>
          <w:szCs w:val="52"/>
        </w:rPr>
        <w:t xml:space="preserve">Student </w:t>
      </w:r>
      <w:r w:rsidR="00FD5F7D" w:rsidRPr="007D701C">
        <w:rPr>
          <w:rFonts w:ascii="Arial" w:hAnsi="Arial" w:cs="Arial"/>
          <w:sz w:val="52"/>
          <w:szCs w:val="52"/>
        </w:rPr>
        <w:t xml:space="preserve">Name: Mariyana </w:t>
      </w:r>
      <w:proofErr w:type="spellStart"/>
      <w:r w:rsidR="00FD5F7D" w:rsidRPr="007D701C">
        <w:rPr>
          <w:rFonts w:ascii="Arial" w:hAnsi="Arial" w:cs="Arial"/>
          <w:sz w:val="52"/>
          <w:szCs w:val="52"/>
        </w:rPr>
        <w:t>Rusafova</w:t>
      </w:r>
      <w:proofErr w:type="spellEnd"/>
    </w:p>
    <w:p w14:paraId="64C6F21A" w14:textId="63351804" w:rsidR="007D701C" w:rsidRPr="007D701C" w:rsidRDefault="007D701C" w:rsidP="007D701C">
      <w:pPr>
        <w:spacing w:line="360" w:lineRule="auto"/>
        <w:jc w:val="center"/>
        <w:rPr>
          <w:rFonts w:ascii="Arial" w:hAnsi="Arial" w:cs="Arial"/>
          <w:sz w:val="52"/>
          <w:szCs w:val="52"/>
        </w:rPr>
      </w:pPr>
      <w:r w:rsidRPr="007D701C">
        <w:rPr>
          <w:rFonts w:ascii="Arial" w:hAnsi="Arial" w:cs="Arial"/>
          <w:sz w:val="52"/>
          <w:szCs w:val="52"/>
        </w:rPr>
        <w:t>Student Number: 2131037</w:t>
      </w:r>
    </w:p>
    <w:p w14:paraId="7F851570" w14:textId="77777777" w:rsidR="00FD5F7D" w:rsidRDefault="00FD5F7D" w:rsidP="00C24AA7">
      <w:pPr>
        <w:spacing w:line="360" w:lineRule="auto"/>
        <w:rPr>
          <w:sz w:val="24"/>
          <w:szCs w:val="24"/>
        </w:rPr>
      </w:pPr>
    </w:p>
    <w:p w14:paraId="485125A1" w14:textId="77777777" w:rsidR="00FD5F7D" w:rsidRDefault="00FD5F7D" w:rsidP="00C24AA7">
      <w:pPr>
        <w:spacing w:line="360" w:lineRule="auto"/>
        <w:rPr>
          <w:sz w:val="24"/>
          <w:szCs w:val="24"/>
        </w:rPr>
      </w:pPr>
    </w:p>
    <w:p w14:paraId="3F522B32" w14:textId="77777777" w:rsidR="00FD5F7D" w:rsidRDefault="00FD5F7D" w:rsidP="00C24AA7">
      <w:pPr>
        <w:spacing w:line="360" w:lineRule="auto"/>
        <w:rPr>
          <w:sz w:val="24"/>
          <w:szCs w:val="24"/>
        </w:rPr>
      </w:pPr>
    </w:p>
    <w:p w14:paraId="6E9B1DD3" w14:textId="77777777" w:rsidR="00FD5F7D" w:rsidRDefault="00FD5F7D" w:rsidP="00C24AA7">
      <w:pPr>
        <w:spacing w:line="360" w:lineRule="auto"/>
        <w:rPr>
          <w:sz w:val="24"/>
          <w:szCs w:val="24"/>
        </w:rPr>
      </w:pPr>
    </w:p>
    <w:p w14:paraId="156C37F4" w14:textId="77777777" w:rsidR="00FD5F7D" w:rsidRDefault="00FD5F7D" w:rsidP="00C24AA7">
      <w:pPr>
        <w:spacing w:line="360" w:lineRule="auto"/>
        <w:rPr>
          <w:sz w:val="24"/>
          <w:szCs w:val="24"/>
        </w:rPr>
      </w:pPr>
    </w:p>
    <w:p w14:paraId="0A3FA37B" w14:textId="77777777" w:rsidR="00FD5F7D" w:rsidRDefault="00FD5F7D" w:rsidP="00C24AA7">
      <w:pPr>
        <w:spacing w:line="360" w:lineRule="auto"/>
        <w:rPr>
          <w:sz w:val="24"/>
          <w:szCs w:val="24"/>
        </w:rPr>
      </w:pPr>
    </w:p>
    <w:p w14:paraId="39E73E1E" w14:textId="77777777" w:rsidR="00FD5F7D" w:rsidRDefault="00FD5F7D" w:rsidP="00C24AA7">
      <w:pPr>
        <w:spacing w:line="360" w:lineRule="auto"/>
        <w:rPr>
          <w:sz w:val="24"/>
          <w:szCs w:val="24"/>
        </w:rPr>
      </w:pPr>
    </w:p>
    <w:p w14:paraId="0A669FF9" w14:textId="678AD3D5" w:rsidR="00C24AA7" w:rsidRDefault="00C24AA7" w:rsidP="00D80A88">
      <w:pPr>
        <w:spacing w:line="360" w:lineRule="auto"/>
        <w:ind w:firstLine="720"/>
        <w:rPr>
          <w:sz w:val="24"/>
          <w:szCs w:val="24"/>
        </w:rPr>
      </w:pPr>
      <w:r>
        <w:rPr>
          <w:sz w:val="24"/>
          <w:szCs w:val="24"/>
        </w:rPr>
        <w:lastRenderedPageBreak/>
        <w:t xml:space="preserve">London Luton Airport is home to the headquarters of EasyJet, a prominent low-cost airline company. With more than 900 routes in more than 30 countries, it runs scheduled services both domestically and internationally. Stelios Haji-Ioannou started the firm in 1995, and it has evolved into one of the biggest airlines in </w:t>
      </w:r>
      <w:r w:rsidR="009474A2">
        <w:rPr>
          <w:sz w:val="24"/>
          <w:szCs w:val="24"/>
        </w:rPr>
        <w:t>Europe.</w:t>
      </w:r>
    </w:p>
    <w:p w14:paraId="761E88DF" w14:textId="77777777" w:rsidR="00C24AA7" w:rsidRDefault="00C24AA7" w:rsidP="00D80A88">
      <w:pPr>
        <w:spacing w:line="360" w:lineRule="auto"/>
        <w:ind w:firstLine="720"/>
        <w:rPr>
          <w:sz w:val="24"/>
          <w:szCs w:val="24"/>
        </w:rPr>
      </w:pPr>
      <w:r>
        <w:rPr>
          <w:sz w:val="24"/>
          <w:szCs w:val="24"/>
        </w:rPr>
        <w:t>EasyJet's financial success has been positively affected by the company's excellent organizational culture and structure. Strong financial results have been continuously provided by the firm, and it has a history of profitability. With £6.1 billion in sales in 2019, EasyJet managed a profit of £461 million. An effective business plan, a solid reputation for the brand, and a dedicated client base all contribute to the company's healthy bottom line (EasyJet Plc, 2023).</w:t>
      </w:r>
    </w:p>
    <w:p w14:paraId="559B9FE5" w14:textId="4BFCA758" w:rsidR="00EB467B" w:rsidRDefault="00D626BD" w:rsidP="00D80A88">
      <w:pPr>
        <w:spacing w:line="360" w:lineRule="auto"/>
        <w:ind w:firstLine="720"/>
        <w:rPr>
          <w:sz w:val="24"/>
          <w:szCs w:val="24"/>
        </w:rPr>
      </w:pPr>
      <w:r>
        <w:rPr>
          <w:sz w:val="24"/>
          <w:szCs w:val="24"/>
        </w:rPr>
        <w:t xml:space="preserve"> EasyJet's organizational culture and structure play a significant role in the company's performance through retaining and recruiting first-rate employees. An appealing aspect of working at EasyJet is the company's optimistic culture and dedication to employee involvement.</w:t>
      </w:r>
      <w:r w:rsidR="00EB467B">
        <w:rPr>
          <w:sz w:val="24"/>
          <w:szCs w:val="24"/>
        </w:rPr>
        <w:t xml:space="preserve"> </w:t>
      </w:r>
      <w:r>
        <w:rPr>
          <w:sz w:val="24"/>
          <w:szCs w:val="24"/>
        </w:rPr>
        <w:t xml:space="preserve"> A major factor in EasyJet's success is the company's dedication to innovation.</w:t>
      </w:r>
    </w:p>
    <w:p w14:paraId="298D829E" w14:textId="26A9B211" w:rsidR="00DC795D" w:rsidRDefault="00EB467B" w:rsidP="00D80A88">
      <w:pPr>
        <w:spacing w:line="360" w:lineRule="auto"/>
        <w:ind w:firstLine="720"/>
        <w:rPr>
          <w:sz w:val="24"/>
          <w:szCs w:val="24"/>
        </w:rPr>
      </w:pPr>
      <w:r>
        <w:rPr>
          <w:sz w:val="24"/>
          <w:szCs w:val="24"/>
        </w:rPr>
        <w:t>To evaluate the broader environment of EasyJet Plc we use organisational analytical tools for external analysis PESTEL and Porter’s Five Forces model and for internal analysis SWOT an</w:t>
      </w:r>
      <w:r w:rsidR="0094565E">
        <w:rPr>
          <w:sz w:val="24"/>
          <w:szCs w:val="24"/>
        </w:rPr>
        <w:t>d McKinzie’s 7 S mod</w:t>
      </w:r>
      <w:bookmarkStart w:id="0" w:name="_4i7ojhp" w:colFirst="0" w:colLast="0"/>
      <w:bookmarkEnd w:id="0"/>
      <w:r w:rsidR="00A9745D">
        <w:rPr>
          <w:sz w:val="24"/>
          <w:szCs w:val="24"/>
        </w:rPr>
        <w:t>el. Also, we identify the key drivers for</w:t>
      </w:r>
      <w:bookmarkStart w:id="1" w:name="_2xcytpi" w:colFirst="0" w:colLast="0"/>
      <w:bookmarkEnd w:id="1"/>
      <w:r w:rsidR="00270291">
        <w:rPr>
          <w:sz w:val="24"/>
          <w:szCs w:val="24"/>
        </w:rPr>
        <w:t xml:space="preserve"> the change at EasyJet Plc.</w:t>
      </w:r>
      <w:r w:rsidR="00F80E93">
        <w:rPr>
          <w:sz w:val="24"/>
          <w:szCs w:val="24"/>
        </w:rPr>
        <w:t xml:space="preserve"> </w:t>
      </w:r>
    </w:p>
    <w:p w14:paraId="5246226F" w14:textId="71671614" w:rsidR="00DC795D" w:rsidRPr="00380D15" w:rsidRDefault="00DC795D" w:rsidP="00D80A88">
      <w:pPr>
        <w:spacing w:line="360" w:lineRule="auto"/>
        <w:ind w:firstLine="720"/>
        <w:rPr>
          <w:sz w:val="24"/>
          <w:szCs w:val="24"/>
        </w:rPr>
      </w:pPr>
      <w:r>
        <w:rPr>
          <w:sz w:val="24"/>
          <w:szCs w:val="24"/>
        </w:rPr>
        <w:t>EasyJet Plc has implemented many rules and processes to uphold ethical standards throughout its operations. As an example, the organization has established a comprehensive policy addressing matters of bribery and corruption, a policy pertaining to the disclosure of wrongdoing, often known as whistleblowing, and a policy specifically addressing the protection and promotion of human rights</w:t>
      </w:r>
      <w:bookmarkStart w:id="2" w:name="_3rdcrjn" w:colFirst="0" w:colLast="0"/>
      <w:bookmarkEnd w:id="2"/>
      <w:r w:rsidR="00E33F8D">
        <w:rPr>
          <w:sz w:val="24"/>
          <w:szCs w:val="24"/>
        </w:rPr>
        <w:t>.</w:t>
      </w:r>
    </w:p>
    <w:p w14:paraId="67A3F0C3" w14:textId="77777777" w:rsidR="00DC795D" w:rsidRDefault="00DC795D" w:rsidP="00D80A88">
      <w:pPr>
        <w:spacing w:line="360" w:lineRule="auto"/>
        <w:ind w:firstLine="720"/>
        <w:rPr>
          <w:sz w:val="24"/>
          <w:szCs w:val="24"/>
        </w:rPr>
      </w:pPr>
      <w:r>
        <w:rPr>
          <w:sz w:val="24"/>
          <w:szCs w:val="24"/>
        </w:rPr>
        <w:t>One of the key objectives of an organization is to effectively attract and retain highly skilled individuals. There is a higher likelihood that employees will express a preference for employment with a firm that has a strong commitment to ethical standards. This measure has the potential to enhance EasyJet Plc's ability to recruit and retain highly skilled individuals.</w:t>
      </w:r>
    </w:p>
    <w:p w14:paraId="17584D06" w14:textId="68B70A56" w:rsidR="00DC795D" w:rsidRDefault="00DC795D" w:rsidP="00D80A88">
      <w:pPr>
        <w:spacing w:line="360" w:lineRule="auto"/>
        <w:ind w:firstLine="720"/>
        <w:rPr>
          <w:sz w:val="24"/>
          <w:szCs w:val="24"/>
        </w:rPr>
      </w:pPr>
      <w:r>
        <w:rPr>
          <w:sz w:val="24"/>
          <w:szCs w:val="24"/>
        </w:rPr>
        <w:lastRenderedPageBreak/>
        <w:t xml:space="preserve">The implementation of ethical principles has the potential to cultivate an environment conducive to fostering creativity. There is a higher probability that employees will exhibit creativity and engage in risk-taking </w:t>
      </w:r>
      <w:r w:rsidR="009474A2">
        <w:rPr>
          <w:sz w:val="24"/>
          <w:szCs w:val="24"/>
        </w:rPr>
        <w:t>behaviour</w:t>
      </w:r>
      <w:r>
        <w:rPr>
          <w:sz w:val="24"/>
          <w:szCs w:val="24"/>
        </w:rPr>
        <w:t xml:space="preserve"> when they possess knowledge about their company's unwavering dedication to ethical conduct.</w:t>
      </w:r>
    </w:p>
    <w:p w14:paraId="238BB4FB" w14:textId="3A33DCF2" w:rsidR="00DC795D" w:rsidRPr="009C26B5" w:rsidRDefault="00DC795D" w:rsidP="00D80A88">
      <w:pPr>
        <w:spacing w:line="360" w:lineRule="auto"/>
        <w:ind w:firstLine="720"/>
        <w:rPr>
          <w:sz w:val="24"/>
          <w:szCs w:val="24"/>
        </w:rPr>
      </w:pPr>
      <w:r>
        <w:rPr>
          <w:sz w:val="24"/>
          <w:szCs w:val="24"/>
        </w:rPr>
        <w:t xml:space="preserve">Building strong relationships with relevant parties is essential for launching successful collaborations and partnerships. The application of ethical standards </w:t>
      </w:r>
      <w:r w:rsidR="00A01328">
        <w:rPr>
          <w:sz w:val="24"/>
          <w:szCs w:val="24"/>
        </w:rPr>
        <w:t>can</w:t>
      </w:r>
      <w:r>
        <w:rPr>
          <w:sz w:val="24"/>
          <w:szCs w:val="24"/>
        </w:rPr>
        <w:t xml:space="preserve"> establish robust ties with many stakeholders, including consumers, workers, and suppliers. It's possible that more commitment and support could result from this.</w:t>
      </w:r>
    </w:p>
    <w:p w14:paraId="527348EC" w14:textId="6583C74E" w:rsidR="00DC795D" w:rsidRPr="00BF0E51" w:rsidRDefault="00DC795D" w:rsidP="00BF0E51">
      <w:pPr>
        <w:pStyle w:val="Heading1"/>
        <w:spacing w:line="360" w:lineRule="auto"/>
        <w:rPr>
          <w:sz w:val="30"/>
          <w:szCs w:val="30"/>
        </w:rPr>
      </w:pPr>
      <w:bookmarkStart w:id="3" w:name="_3whwml4" w:colFirst="0" w:colLast="0"/>
      <w:bookmarkEnd w:id="3"/>
      <w:r>
        <w:rPr>
          <w:sz w:val="30"/>
          <w:szCs w:val="30"/>
        </w:rPr>
        <w:t xml:space="preserve">Recommendations for Easy Jet Plc </w:t>
      </w:r>
    </w:p>
    <w:p w14:paraId="32CD2F79" w14:textId="6D855FAB" w:rsidR="00DC795D" w:rsidRPr="004C6FE9" w:rsidRDefault="00DC795D" w:rsidP="00DC795D">
      <w:pPr>
        <w:spacing w:line="360" w:lineRule="auto"/>
        <w:rPr>
          <w:b/>
          <w:sz w:val="24"/>
          <w:szCs w:val="24"/>
        </w:rPr>
      </w:pPr>
      <w:r>
        <w:rPr>
          <w:b/>
          <w:sz w:val="24"/>
          <w:szCs w:val="24"/>
        </w:rPr>
        <w:t>Environmental Challenges</w:t>
      </w:r>
    </w:p>
    <w:p w14:paraId="7F10F30E" w14:textId="4887658D" w:rsidR="00DC795D" w:rsidRDefault="00DC795D" w:rsidP="00DC795D">
      <w:pPr>
        <w:spacing w:line="360" w:lineRule="auto"/>
        <w:rPr>
          <w:sz w:val="24"/>
          <w:szCs w:val="24"/>
        </w:rPr>
      </w:pPr>
      <w:r>
        <w:rPr>
          <w:b/>
          <w:sz w:val="24"/>
          <w:szCs w:val="24"/>
        </w:rPr>
        <w:t>Noise pollution:</w:t>
      </w:r>
      <w:r>
        <w:rPr>
          <w:sz w:val="24"/>
          <w:szCs w:val="24"/>
        </w:rPr>
        <w:t xml:space="preserve"> The environmental impact of aircraft noise is significant, especially in regions next to airports. EasyJet </w:t>
      </w:r>
      <w:r w:rsidR="0026744F">
        <w:rPr>
          <w:sz w:val="24"/>
          <w:szCs w:val="24"/>
        </w:rPr>
        <w:t>must</w:t>
      </w:r>
      <w:r>
        <w:rPr>
          <w:sz w:val="24"/>
          <w:szCs w:val="24"/>
        </w:rPr>
        <w:t xml:space="preserve"> reduce operating noise and purchase quieter aircraft technology.</w:t>
      </w:r>
    </w:p>
    <w:p w14:paraId="4849495C" w14:textId="77777777" w:rsidR="00DC795D" w:rsidRDefault="00DC795D" w:rsidP="00DC795D">
      <w:pPr>
        <w:spacing w:line="360" w:lineRule="auto"/>
        <w:rPr>
          <w:b/>
          <w:sz w:val="24"/>
          <w:szCs w:val="24"/>
        </w:rPr>
      </w:pPr>
      <w:r>
        <w:rPr>
          <w:b/>
          <w:sz w:val="24"/>
          <w:szCs w:val="24"/>
        </w:rPr>
        <w:t>Ethical Issues</w:t>
      </w:r>
    </w:p>
    <w:p w14:paraId="3E903034" w14:textId="2A9DB1BC" w:rsidR="00DC795D" w:rsidRDefault="00DC795D" w:rsidP="00DC795D">
      <w:pPr>
        <w:spacing w:line="360" w:lineRule="auto"/>
        <w:rPr>
          <w:sz w:val="24"/>
          <w:szCs w:val="24"/>
        </w:rPr>
      </w:pPr>
      <w:r>
        <w:rPr>
          <w:b/>
          <w:sz w:val="24"/>
          <w:szCs w:val="24"/>
        </w:rPr>
        <w:t>Maintaining equitable working conditions:</w:t>
      </w:r>
      <w:r>
        <w:rPr>
          <w:sz w:val="24"/>
          <w:szCs w:val="24"/>
        </w:rPr>
        <w:t xml:space="preserve"> All of EasyJet's employees, from flight attendants to ground workers, deserve fair treatment and competitive pay and benefits. </w:t>
      </w:r>
    </w:p>
    <w:p w14:paraId="5082E5BC" w14:textId="38A3F2A6" w:rsidR="00DC795D" w:rsidRPr="00BF0E51" w:rsidRDefault="00E33F8D" w:rsidP="00D80A88">
      <w:pPr>
        <w:spacing w:line="360" w:lineRule="auto"/>
        <w:ind w:firstLine="720"/>
        <w:rPr>
          <w:sz w:val="24"/>
          <w:szCs w:val="24"/>
        </w:rPr>
      </w:pPr>
      <w:r>
        <w:rPr>
          <w:sz w:val="24"/>
          <w:szCs w:val="24"/>
        </w:rPr>
        <w:t>I have used Gibbs’ Reflective Cycle, because he suggests seven questions that you need to answer following your experience. Firstly,</w:t>
      </w:r>
      <w:r w:rsidR="006A1770">
        <w:rPr>
          <w:sz w:val="24"/>
          <w:szCs w:val="24"/>
        </w:rPr>
        <w:t xml:space="preserve"> you must describe what happened. Secondly, you need to talk about your feelings about this. The next step is evaluation, which means to explain what is positive and negative of the idea. Analysis</w:t>
      </w:r>
      <w:r w:rsidR="00297D4A">
        <w:rPr>
          <w:sz w:val="24"/>
          <w:szCs w:val="24"/>
        </w:rPr>
        <w:t xml:space="preserve"> shows evidence about what is the opinion of the experts. Then follow conclusions, which are general and specific, and at the end are the plans </w:t>
      </w:r>
      <w:r w:rsidR="00A71617">
        <w:rPr>
          <w:sz w:val="24"/>
          <w:szCs w:val="24"/>
        </w:rPr>
        <w:t>how to achieve your goals in the future.</w:t>
      </w:r>
      <w:r w:rsidR="00297D4A">
        <w:rPr>
          <w:sz w:val="24"/>
          <w:szCs w:val="24"/>
        </w:rPr>
        <w:t xml:space="preserve"> </w:t>
      </w:r>
    </w:p>
    <w:p w14:paraId="452CDCF5" w14:textId="6F4AF74A" w:rsidR="00DC795D" w:rsidRPr="00BF0E51" w:rsidRDefault="00DC795D" w:rsidP="00DC795D">
      <w:pPr>
        <w:spacing w:line="360" w:lineRule="auto"/>
        <w:rPr>
          <w:sz w:val="24"/>
          <w:szCs w:val="24"/>
        </w:rPr>
      </w:pPr>
    </w:p>
    <w:p w14:paraId="396330EA" w14:textId="77777777" w:rsidR="00F80E93" w:rsidRDefault="00F80E93"/>
    <w:p w14:paraId="0D07CDF3" w14:textId="77777777" w:rsidR="00B810B8" w:rsidRDefault="00B810B8"/>
    <w:p w14:paraId="37FBCDF3" w14:textId="77777777" w:rsidR="00B810B8" w:rsidRDefault="00B810B8"/>
    <w:p w14:paraId="17365AF0" w14:textId="77777777" w:rsidR="00B810B8" w:rsidRDefault="00B810B8"/>
    <w:p w14:paraId="393988E0" w14:textId="77777777" w:rsidR="00B810B8" w:rsidRDefault="00B810B8"/>
    <w:p w14:paraId="3A79A3EB" w14:textId="77777777" w:rsidR="00B810B8" w:rsidRDefault="00B810B8"/>
    <w:p w14:paraId="2FF113A6" w14:textId="7E53B7B4" w:rsidR="00B810B8" w:rsidRDefault="00B810B8">
      <w:r>
        <w:t>References:</w:t>
      </w:r>
    </w:p>
    <w:p w14:paraId="791E2566" w14:textId="77777777" w:rsidR="00B810B8" w:rsidRDefault="00B810B8" w:rsidP="00B810B8">
      <w:r>
        <w:t>Reports and presentations (2023) easyJet plc - Investors - Reports and presentations. Available at: https://corporate.easyjet.com/investors/reports-and-presentations/default.aspx (Accessed: 19 November 2023).</w:t>
      </w:r>
    </w:p>
    <w:p w14:paraId="5A9E3D8C" w14:textId="167D4AEA" w:rsidR="00B810B8" w:rsidRDefault="00B810B8" w:rsidP="00B810B8"/>
    <w:sectPr w:rsidR="00B810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AA7"/>
    <w:rsid w:val="0026744F"/>
    <w:rsid w:val="00270291"/>
    <w:rsid w:val="00297D4A"/>
    <w:rsid w:val="00380D15"/>
    <w:rsid w:val="004C6FE9"/>
    <w:rsid w:val="0067726E"/>
    <w:rsid w:val="006A1770"/>
    <w:rsid w:val="007D701C"/>
    <w:rsid w:val="008F08F8"/>
    <w:rsid w:val="0094565E"/>
    <w:rsid w:val="009474A2"/>
    <w:rsid w:val="009C26B5"/>
    <w:rsid w:val="00A01328"/>
    <w:rsid w:val="00A65551"/>
    <w:rsid w:val="00A71617"/>
    <w:rsid w:val="00A9745D"/>
    <w:rsid w:val="00B810B8"/>
    <w:rsid w:val="00BF0E51"/>
    <w:rsid w:val="00C24AA7"/>
    <w:rsid w:val="00CE078B"/>
    <w:rsid w:val="00D626BD"/>
    <w:rsid w:val="00D80A88"/>
    <w:rsid w:val="00DC795D"/>
    <w:rsid w:val="00E33F8D"/>
    <w:rsid w:val="00EB467B"/>
    <w:rsid w:val="00F80E93"/>
    <w:rsid w:val="00FD5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2F963"/>
  <w15:chartTrackingRefBased/>
  <w15:docId w15:val="{1048B8FE-CABD-49FC-A82B-5FEDE63A4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AA7"/>
    <w:pPr>
      <w:spacing w:before="120" w:after="120" w:line="300" w:lineRule="auto"/>
      <w:jc w:val="both"/>
    </w:pPr>
    <w:rPr>
      <w:rFonts w:ascii="Tahoma" w:eastAsia="Tahoma" w:hAnsi="Tahoma" w:cs="Tahoma"/>
      <w:kern w:val="0"/>
      <w:lang w:eastAsia="en-GB"/>
      <w14:ligatures w14:val="none"/>
    </w:rPr>
  </w:style>
  <w:style w:type="paragraph" w:styleId="Heading1">
    <w:name w:val="heading 1"/>
    <w:basedOn w:val="Normal"/>
    <w:next w:val="Normal"/>
    <w:link w:val="Heading1Char"/>
    <w:uiPriority w:val="9"/>
    <w:qFormat/>
    <w:rsid w:val="00DC79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0E93"/>
    <w:pPr>
      <w:keepNext/>
      <w:keepLines/>
      <w:spacing w:before="0"/>
      <w:outlineLvl w:val="1"/>
    </w:pPr>
    <w:rPr>
      <w:color w:val="66666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80E93"/>
    <w:rPr>
      <w:rFonts w:ascii="Tahoma" w:eastAsia="Tahoma" w:hAnsi="Tahoma" w:cs="Tahoma"/>
      <w:color w:val="666666"/>
      <w:kern w:val="0"/>
      <w:sz w:val="28"/>
      <w:szCs w:val="28"/>
      <w:lang w:eastAsia="en-GB"/>
      <w14:ligatures w14:val="none"/>
    </w:rPr>
  </w:style>
  <w:style w:type="character" w:customStyle="1" w:styleId="Heading1Char">
    <w:name w:val="Heading 1 Char"/>
    <w:basedOn w:val="DefaultParagraphFont"/>
    <w:link w:val="Heading1"/>
    <w:uiPriority w:val="9"/>
    <w:rsid w:val="00DC795D"/>
    <w:rPr>
      <w:rFonts w:asciiTheme="majorHAnsi" w:eastAsiaTheme="majorEastAsia" w:hAnsiTheme="majorHAnsi" w:cstheme="majorBidi"/>
      <w:color w:val="2F5496" w:themeColor="accent1" w:themeShade="BF"/>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4</Pages>
  <Words>629</Words>
  <Characters>3587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Karabozova</dc:creator>
  <cp:keywords/>
  <dc:description/>
  <cp:lastModifiedBy>Ivana Karabozova</cp:lastModifiedBy>
  <cp:revision>9</cp:revision>
  <dcterms:created xsi:type="dcterms:W3CDTF">2023-12-13T20:18:00Z</dcterms:created>
  <dcterms:modified xsi:type="dcterms:W3CDTF">2023-12-30T19:12:00Z</dcterms:modified>
</cp:coreProperties>
</file>