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pBdr>
          <w:top w:color="e3e3e3" w:space="0" w:sz="0" w:val="none"/>
          <w:left w:color="e3e3e3" w:space="0" w:sz="0" w:val="none"/>
          <w:bottom w:color="e3e3e3" w:space="0" w:sz="0" w:val="none"/>
          <w:right w:color="e3e3e3" w:space="0" w:sz="0" w:val="none"/>
          <w:between w:color="e3e3e3" w:space="0" w:sz="0" w:val="none"/>
        </w:pBdr>
        <w:shd w:fill="ffffff" w:val="clear"/>
        <w:spacing w:before="300" w:line="480" w:lineRule="auto"/>
        <w:ind w:left="0" w:firstLine="0"/>
        <w:rPr>
          <w:rFonts w:ascii="Roboto" w:cs="Roboto" w:eastAsia="Roboto" w:hAnsi="Roboto"/>
          <w:b w:val="1"/>
          <w:color w:val="0d0d0d"/>
          <w:sz w:val="24"/>
          <w:szCs w:val="24"/>
          <w:highlight w:val="white"/>
          <w:u w:val="single"/>
        </w:rPr>
      </w:pPr>
      <w:r w:rsidDel="00000000" w:rsidR="00000000" w:rsidRPr="00000000">
        <w:rPr>
          <w:rFonts w:ascii="Roboto" w:cs="Roboto" w:eastAsia="Roboto" w:hAnsi="Roboto"/>
          <w:b w:val="1"/>
          <w:color w:val="0d0d0d"/>
          <w:sz w:val="24"/>
          <w:szCs w:val="24"/>
          <w:highlight w:val="white"/>
          <w:u w:val="single"/>
          <w:rtl w:val="0"/>
        </w:rPr>
        <w:t xml:space="preserve">Reference list</w:t>
      </w:r>
    </w:p>
    <w:p w:rsidR="00000000" w:rsidDel="00000000" w:rsidP="00000000" w:rsidRDefault="00000000" w:rsidRPr="00000000" w14:paraId="00000002">
      <w:pPr>
        <w:pBdr>
          <w:top w:color="e3e3e3" w:space="0" w:sz="0" w:val="none"/>
          <w:left w:color="e3e3e3" w:space="0" w:sz="0" w:val="none"/>
          <w:bottom w:color="e3e3e3" w:space="0" w:sz="0" w:val="none"/>
          <w:right w:color="e3e3e3" w:space="0" w:sz="0" w:val="none"/>
          <w:between w:color="e3e3e3" w:space="0" w:sz="0" w:val="none"/>
        </w:pBdr>
        <w:shd w:fill="ffffff" w:val="clear"/>
        <w:spacing w:before="300" w:line="480" w:lineRule="auto"/>
        <w:ind w:left="0" w:firstLine="0"/>
        <w:rPr>
          <w:rFonts w:ascii="Roboto" w:cs="Roboto" w:eastAsia="Roboto" w:hAnsi="Roboto"/>
          <w:color w:val="0d0d0d"/>
          <w:sz w:val="24"/>
          <w:szCs w:val="24"/>
          <w:highlight w:val="white"/>
        </w:rPr>
      </w:pPr>
      <w:r w:rsidDel="00000000" w:rsidR="00000000" w:rsidRPr="00000000">
        <w:rPr>
          <w:rFonts w:ascii="Roboto" w:cs="Roboto" w:eastAsia="Roboto" w:hAnsi="Roboto"/>
          <w:color w:val="0d0d0d"/>
          <w:sz w:val="24"/>
          <w:szCs w:val="24"/>
          <w:highlight w:val="white"/>
          <w:rtl w:val="0"/>
        </w:rPr>
        <w:t xml:space="preserve">Anderson-Butcher, D., Bates, S., Lawson, H. A., Childs, T. M., &amp; Lachini, A. L. (2022). ‘The Community Collaboration Model for School Improvement: A Scoping Review’,</w:t>
      </w:r>
      <w:r w:rsidDel="00000000" w:rsidR="00000000" w:rsidRPr="00000000">
        <w:rPr>
          <w:rFonts w:ascii="Roboto" w:cs="Roboto" w:eastAsia="Roboto" w:hAnsi="Roboto"/>
          <w:i w:val="1"/>
          <w:color w:val="0d0d0d"/>
          <w:sz w:val="24"/>
          <w:szCs w:val="24"/>
          <w:highlight w:val="white"/>
          <w:rtl w:val="0"/>
        </w:rPr>
        <w:t xml:space="preserve"> Education Sciences</w:t>
      </w:r>
      <w:r w:rsidDel="00000000" w:rsidR="00000000" w:rsidRPr="00000000">
        <w:rPr>
          <w:rFonts w:ascii="Roboto" w:cs="Roboto" w:eastAsia="Roboto" w:hAnsi="Roboto"/>
          <w:color w:val="0d0d0d"/>
          <w:sz w:val="24"/>
          <w:szCs w:val="24"/>
          <w:highlight w:val="white"/>
          <w:rtl w:val="0"/>
        </w:rPr>
        <w:t xml:space="preserve">, 12(12), 918.</w:t>
      </w:r>
    </w:p>
    <w:p w:rsidR="00000000" w:rsidDel="00000000" w:rsidP="00000000" w:rsidRDefault="00000000" w:rsidRPr="00000000" w14:paraId="00000003">
      <w:pPr>
        <w:pBdr>
          <w:top w:color="e3e3e3" w:space="0" w:sz="0" w:val="none"/>
          <w:left w:color="e3e3e3" w:space="0" w:sz="0" w:val="none"/>
          <w:bottom w:color="e3e3e3" w:space="0" w:sz="0" w:val="none"/>
          <w:right w:color="e3e3e3" w:space="0" w:sz="0" w:val="none"/>
          <w:between w:color="e3e3e3" w:space="0" w:sz="0" w:val="none"/>
        </w:pBdr>
        <w:shd w:fill="ffffff" w:val="clear"/>
        <w:spacing w:before="300" w:line="480" w:lineRule="auto"/>
        <w:ind w:left="0" w:firstLine="0"/>
        <w:rPr>
          <w:rFonts w:ascii="Roboto" w:cs="Roboto" w:eastAsia="Roboto" w:hAnsi="Roboto"/>
          <w:color w:val="0d0d0d"/>
          <w:sz w:val="24"/>
          <w:szCs w:val="24"/>
          <w:highlight w:val="white"/>
        </w:rPr>
      </w:pPr>
      <w:r w:rsidDel="00000000" w:rsidR="00000000" w:rsidRPr="00000000">
        <w:rPr>
          <w:rFonts w:ascii="Roboto" w:cs="Roboto" w:eastAsia="Roboto" w:hAnsi="Roboto"/>
          <w:color w:val="0d0d0d"/>
          <w:sz w:val="24"/>
          <w:szCs w:val="24"/>
          <w:highlight w:val="white"/>
          <w:rtl w:val="0"/>
        </w:rPr>
        <w:t xml:space="preserve">Deere, B. (2024) </w:t>
      </w:r>
      <w:r w:rsidDel="00000000" w:rsidR="00000000" w:rsidRPr="00000000">
        <w:rPr>
          <w:rFonts w:ascii="Roboto" w:cs="Roboto" w:eastAsia="Roboto" w:hAnsi="Roboto"/>
          <w:i w:val="1"/>
          <w:color w:val="0d0d0d"/>
          <w:sz w:val="24"/>
          <w:szCs w:val="24"/>
          <w:highlight w:val="white"/>
          <w:rtl w:val="0"/>
        </w:rPr>
        <w:t xml:space="preserve">Collaboration Illustration</w:t>
      </w:r>
      <w:r w:rsidDel="00000000" w:rsidR="00000000" w:rsidRPr="00000000">
        <w:rPr>
          <w:rFonts w:ascii="Roboto" w:cs="Roboto" w:eastAsia="Roboto" w:hAnsi="Roboto"/>
          <w:color w:val="0d0d0d"/>
          <w:sz w:val="24"/>
          <w:szCs w:val="24"/>
          <w:highlight w:val="white"/>
          <w:rtl w:val="0"/>
        </w:rPr>
        <w:t xml:space="preserve">. Available at:</w:t>
      </w:r>
      <w:hyperlink r:id="rId6">
        <w:r w:rsidDel="00000000" w:rsidR="00000000" w:rsidRPr="00000000">
          <w:rPr>
            <w:rFonts w:ascii="Roboto" w:cs="Roboto" w:eastAsia="Roboto" w:hAnsi="Roboto"/>
            <w:color w:val="1155cc"/>
            <w:sz w:val="24"/>
            <w:szCs w:val="24"/>
            <w:highlight w:val="white"/>
            <w:u w:val="single"/>
            <w:rtl w:val="0"/>
          </w:rPr>
          <w:t xml:space="preserve">https://bendeereart.wordpress.com/</w:t>
        </w:r>
      </w:hyperlink>
      <w:r w:rsidDel="00000000" w:rsidR="00000000" w:rsidRPr="00000000">
        <w:rPr>
          <w:rFonts w:ascii="Roboto" w:cs="Roboto" w:eastAsia="Roboto" w:hAnsi="Roboto"/>
          <w:color w:val="0d0d0d"/>
          <w:sz w:val="24"/>
          <w:szCs w:val="24"/>
          <w:highlight w:val="white"/>
          <w:rtl w:val="0"/>
        </w:rPr>
        <w:t xml:space="preserve"> (Accessed: 25th February 2024)</w:t>
      </w:r>
    </w:p>
    <w:p w:rsidR="00000000" w:rsidDel="00000000" w:rsidP="00000000" w:rsidRDefault="00000000" w:rsidRPr="00000000" w14:paraId="00000004">
      <w:pPr>
        <w:pBdr>
          <w:top w:color="e3e3e3" w:space="0" w:sz="0" w:val="none"/>
          <w:left w:color="e3e3e3" w:space="0" w:sz="0" w:val="none"/>
          <w:bottom w:color="e3e3e3" w:space="0" w:sz="0" w:val="none"/>
          <w:right w:color="e3e3e3" w:space="0" w:sz="0" w:val="none"/>
          <w:between w:color="e3e3e3" w:space="0" w:sz="0" w:val="none"/>
        </w:pBdr>
        <w:shd w:fill="ffffff" w:val="clear"/>
        <w:spacing w:before="300" w:line="480" w:lineRule="auto"/>
        <w:ind w:left="0" w:firstLine="0"/>
        <w:rPr>
          <w:rFonts w:ascii="Roboto" w:cs="Roboto" w:eastAsia="Roboto" w:hAnsi="Roboto"/>
          <w:color w:val="0d0d0d"/>
          <w:sz w:val="24"/>
          <w:szCs w:val="24"/>
          <w:highlight w:val="white"/>
        </w:rPr>
      </w:pPr>
      <w:r w:rsidDel="00000000" w:rsidR="00000000" w:rsidRPr="00000000">
        <w:rPr>
          <w:rFonts w:ascii="Roboto" w:cs="Roboto" w:eastAsia="Roboto" w:hAnsi="Roboto"/>
          <w:color w:val="0d0d0d"/>
          <w:sz w:val="24"/>
          <w:szCs w:val="24"/>
          <w:highlight w:val="white"/>
          <w:rtl w:val="0"/>
        </w:rPr>
        <w:t xml:space="preserve">Deere, B. (2024) </w:t>
      </w:r>
      <w:r w:rsidDel="00000000" w:rsidR="00000000" w:rsidRPr="00000000">
        <w:rPr>
          <w:rFonts w:ascii="Roboto" w:cs="Roboto" w:eastAsia="Roboto" w:hAnsi="Roboto"/>
          <w:i w:val="1"/>
          <w:color w:val="0d0d0d"/>
          <w:sz w:val="24"/>
          <w:szCs w:val="24"/>
          <w:highlight w:val="white"/>
          <w:rtl w:val="0"/>
        </w:rPr>
        <w:t xml:space="preserve">Community Engagement Illustration.</w:t>
      </w:r>
      <w:r w:rsidDel="00000000" w:rsidR="00000000" w:rsidRPr="00000000">
        <w:rPr>
          <w:rFonts w:ascii="Roboto" w:cs="Roboto" w:eastAsia="Roboto" w:hAnsi="Roboto"/>
          <w:color w:val="0d0d0d"/>
          <w:sz w:val="24"/>
          <w:szCs w:val="24"/>
          <w:highlight w:val="white"/>
          <w:rtl w:val="0"/>
        </w:rPr>
        <w:t xml:space="preserve"> Available at:</w:t>
      </w:r>
      <w:hyperlink r:id="rId7">
        <w:r w:rsidDel="00000000" w:rsidR="00000000" w:rsidRPr="00000000">
          <w:rPr>
            <w:rFonts w:ascii="Roboto" w:cs="Roboto" w:eastAsia="Roboto" w:hAnsi="Roboto"/>
            <w:color w:val="1155cc"/>
            <w:sz w:val="24"/>
            <w:szCs w:val="24"/>
            <w:highlight w:val="white"/>
            <w:u w:val="single"/>
            <w:rtl w:val="0"/>
          </w:rPr>
          <w:t xml:space="preserve">https://bendeereart.wordpress.com/</w:t>
        </w:r>
      </w:hyperlink>
      <w:r w:rsidDel="00000000" w:rsidR="00000000" w:rsidRPr="00000000">
        <w:rPr>
          <w:rFonts w:ascii="Roboto" w:cs="Roboto" w:eastAsia="Roboto" w:hAnsi="Roboto"/>
          <w:color w:val="0d0d0d"/>
          <w:sz w:val="24"/>
          <w:szCs w:val="24"/>
          <w:highlight w:val="white"/>
          <w:rtl w:val="0"/>
        </w:rPr>
        <w:t xml:space="preserve"> (Accessed: 25th February 2024)</w:t>
      </w:r>
    </w:p>
    <w:p w:rsidR="00000000" w:rsidDel="00000000" w:rsidP="00000000" w:rsidRDefault="00000000" w:rsidRPr="00000000" w14:paraId="00000005">
      <w:pPr>
        <w:pBdr>
          <w:top w:color="e3e3e3" w:space="0" w:sz="0" w:val="none"/>
          <w:left w:color="e3e3e3" w:space="0" w:sz="0" w:val="none"/>
          <w:bottom w:color="e3e3e3" w:space="0" w:sz="0" w:val="none"/>
          <w:right w:color="e3e3e3" w:space="0" w:sz="0" w:val="none"/>
          <w:between w:color="e3e3e3" w:space="0" w:sz="0" w:val="none"/>
        </w:pBdr>
        <w:shd w:fill="ffffff" w:val="clear"/>
        <w:spacing w:before="300" w:line="480" w:lineRule="auto"/>
        <w:ind w:left="0" w:firstLine="0"/>
        <w:rPr>
          <w:rFonts w:ascii="Roboto" w:cs="Roboto" w:eastAsia="Roboto" w:hAnsi="Roboto"/>
          <w:color w:val="0d0d0d"/>
          <w:sz w:val="24"/>
          <w:szCs w:val="24"/>
          <w:highlight w:val="white"/>
        </w:rPr>
      </w:pPr>
      <w:r w:rsidDel="00000000" w:rsidR="00000000" w:rsidRPr="00000000">
        <w:rPr>
          <w:rFonts w:ascii="Roboto" w:cs="Roboto" w:eastAsia="Roboto" w:hAnsi="Roboto"/>
          <w:color w:val="0d0d0d"/>
          <w:sz w:val="24"/>
          <w:szCs w:val="24"/>
          <w:highlight w:val="white"/>
          <w:rtl w:val="0"/>
        </w:rPr>
        <w:t xml:space="preserve">Deere, B. (2024) </w:t>
      </w:r>
      <w:r w:rsidDel="00000000" w:rsidR="00000000" w:rsidRPr="00000000">
        <w:rPr>
          <w:rFonts w:ascii="Roboto" w:cs="Roboto" w:eastAsia="Roboto" w:hAnsi="Roboto"/>
          <w:i w:val="1"/>
          <w:color w:val="0d0d0d"/>
          <w:sz w:val="24"/>
          <w:szCs w:val="24"/>
          <w:highlight w:val="white"/>
          <w:rtl w:val="0"/>
        </w:rPr>
        <w:t xml:space="preserve">Four Purposes Illustration. </w:t>
      </w:r>
      <w:r w:rsidDel="00000000" w:rsidR="00000000" w:rsidRPr="00000000">
        <w:rPr>
          <w:rFonts w:ascii="Roboto" w:cs="Roboto" w:eastAsia="Roboto" w:hAnsi="Roboto"/>
          <w:color w:val="0d0d0d"/>
          <w:sz w:val="24"/>
          <w:szCs w:val="24"/>
          <w:highlight w:val="white"/>
          <w:rtl w:val="0"/>
        </w:rPr>
        <w:t xml:space="preserve">Available at:</w:t>
      </w:r>
      <w:hyperlink r:id="rId8">
        <w:r w:rsidDel="00000000" w:rsidR="00000000" w:rsidRPr="00000000">
          <w:rPr>
            <w:rFonts w:ascii="Roboto" w:cs="Roboto" w:eastAsia="Roboto" w:hAnsi="Roboto"/>
            <w:color w:val="1155cc"/>
            <w:sz w:val="24"/>
            <w:szCs w:val="24"/>
            <w:highlight w:val="white"/>
            <w:u w:val="single"/>
            <w:rtl w:val="0"/>
          </w:rPr>
          <w:t xml:space="preserve">https://bendeereart.wordpress.com/</w:t>
        </w:r>
      </w:hyperlink>
      <w:r w:rsidDel="00000000" w:rsidR="00000000" w:rsidRPr="00000000">
        <w:rPr>
          <w:rFonts w:ascii="Roboto" w:cs="Roboto" w:eastAsia="Roboto" w:hAnsi="Roboto"/>
          <w:color w:val="0d0d0d"/>
          <w:sz w:val="24"/>
          <w:szCs w:val="24"/>
          <w:highlight w:val="white"/>
          <w:rtl w:val="0"/>
        </w:rPr>
        <w:t xml:space="preserve"> (Accessed: 27th February 2024)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pBdr>
          <w:top w:color="e3e3e3" w:space="0" w:sz="0" w:val="none"/>
          <w:left w:color="e3e3e3" w:space="0" w:sz="0" w:val="none"/>
          <w:bottom w:color="e3e3e3" w:space="0" w:sz="0" w:val="none"/>
          <w:right w:color="e3e3e3" w:space="0" w:sz="0" w:val="none"/>
          <w:between w:color="e3e3e3" w:space="0" w:sz="0" w:val="none"/>
        </w:pBdr>
        <w:shd w:fill="ffffff" w:val="clear"/>
        <w:spacing w:before="300" w:line="480" w:lineRule="auto"/>
        <w:ind w:left="0" w:firstLine="0"/>
        <w:rPr>
          <w:rFonts w:ascii="Roboto" w:cs="Roboto" w:eastAsia="Roboto" w:hAnsi="Roboto"/>
          <w:color w:val="0d0d0d"/>
          <w:sz w:val="24"/>
          <w:szCs w:val="24"/>
          <w:highlight w:val="white"/>
        </w:rPr>
      </w:pPr>
      <w:r w:rsidDel="00000000" w:rsidR="00000000" w:rsidRPr="00000000">
        <w:rPr>
          <w:rFonts w:ascii="Roboto" w:cs="Roboto" w:eastAsia="Roboto" w:hAnsi="Roboto"/>
          <w:color w:val="0d0d0d"/>
          <w:sz w:val="24"/>
          <w:szCs w:val="24"/>
          <w:highlight w:val="white"/>
          <w:rtl w:val="0"/>
        </w:rPr>
        <w:t xml:space="preserve">Deere, B. (2024)</w:t>
      </w:r>
      <w:r w:rsidDel="00000000" w:rsidR="00000000" w:rsidRPr="00000000">
        <w:rPr>
          <w:rFonts w:ascii="Roboto" w:cs="Roboto" w:eastAsia="Roboto" w:hAnsi="Roboto"/>
          <w:i w:val="1"/>
          <w:color w:val="0d0d0d"/>
          <w:sz w:val="24"/>
          <w:szCs w:val="24"/>
          <w:highlight w:val="white"/>
          <w:rtl w:val="0"/>
        </w:rPr>
        <w:t xml:space="preserve"> Handshake Illustration.</w:t>
      </w:r>
      <w:r w:rsidDel="00000000" w:rsidR="00000000" w:rsidRPr="00000000">
        <w:rPr>
          <w:rFonts w:ascii="Roboto" w:cs="Roboto" w:eastAsia="Roboto" w:hAnsi="Roboto"/>
          <w:color w:val="0d0d0d"/>
          <w:sz w:val="24"/>
          <w:szCs w:val="24"/>
          <w:highlight w:val="white"/>
          <w:rtl w:val="0"/>
        </w:rPr>
        <w:t xml:space="preserve"> Available at:</w:t>
      </w:r>
      <w:hyperlink r:id="rId9">
        <w:r w:rsidDel="00000000" w:rsidR="00000000" w:rsidRPr="00000000">
          <w:rPr>
            <w:rFonts w:ascii="Roboto" w:cs="Roboto" w:eastAsia="Roboto" w:hAnsi="Roboto"/>
            <w:color w:val="1155cc"/>
            <w:sz w:val="24"/>
            <w:szCs w:val="24"/>
            <w:highlight w:val="white"/>
            <w:u w:val="single"/>
            <w:rtl w:val="0"/>
          </w:rPr>
          <w:t xml:space="preserve">https://bendeereart.wordpress.com/</w:t>
        </w:r>
      </w:hyperlink>
      <w:r w:rsidDel="00000000" w:rsidR="00000000" w:rsidRPr="00000000">
        <w:rPr>
          <w:rFonts w:ascii="Roboto" w:cs="Roboto" w:eastAsia="Roboto" w:hAnsi="Roboto"/>
          <w:color w:val="0d0d0d"/>
          <w:sz w:val="24"/>
          <w:szCs w:val="24"/>
          <w:highlight w:val="white"/>
          <w:rtl w:val="0"/>
        </w:rPr>
        <w:t xml:space="preserve"> (Accessed: 25th February 2024)</w:t>
      </w:r>
    </w:p>
    <w:p w:rsidR="00000000" w:rsidDel="00000000" w:rsidP="00000000" w:rsidRDefault="00000000" w:rsidRPr="00000000" w14:paraId="00000007">
      <w:pPr>
        <w:pBdr>
          <w:top w:color="e3e3e3" w:space="0" w:sz="0" w:val="none"/>
          <w:left w:color="e3e3e3" w:space="0" w:sz="0" w:val="none"/>
          <w:bottom w:color="e3e3e3" w:space="0" w:sz="0" w:val="none"/>
          <w:right w:color="e3e3e3" w:space="0" w:sz="0" w:val="none"/>
          <w:between w:color="e3e3e3" w:space="0" w:sz="0" w:val="none"/>
        </w:pBdr>
        <w:shd w:fill="ffffff" w:val="clear"/>
        <w:spacing w:before="300" w:line="480" w:lineRule="auto"/>
        <w:ind w:left="0" w:firstLine="0"/>
        <w:rPr>
          <w:rFonts w:ascii="Roboto" w:cs="Roboto" w:eastAsia="Roboto" w:hAnsi="Roboto"/>
          <w:color w:val="0d0d0d"/>
          <w:sz w:val="24"/>
          <w:szCs w:val="24"/>
          <w:highlight w:val="white"/>
        </w:rPr>
      </w:pPr>
      <w:r w:rsidDel="00000000" w:rsidR="00000000" w:rsidRPr="00000000">
        <w:rPr>
          <w:rFonts w:ascii="Roboto" w:cs="Roboto" w:eastAsia="Roboto" w:hAnsi="Roboto"/>
          <w:color w:val="0d0d0d"/>
          <w:sz w:val="24"/>
          <w:szCs w:val="24"/>
          <w:highlight w:val="white"/>
          <w:rtl w:val="0"/>
        </w:rPr>
        <w:t xml:space="preserve">Deere, B. (2024) </w:t>
      </w:r>
      <w:r w:rsidDel="00000000" w:rsidR="00000000" w:rsidRPr="00000000">
        <w:rPr>
          <w:rFonts w:ascii="Roboto" w:cs="Roboto" w:eastAsia="Roboto" w:hAnsi="Roboto"/>
          <w:i w:val="1"/>
          <w:color w:val="0d0d0d"/>
          <w:sz w:val="24"/>
          <w:szCs w:val="24"/>
          <w:highlight w:val="white"/>
          <w:rtl w:val="0"/>
        </w:rPr>
        <w:t xml:space="preserve">Pupils Illustration.</w:t>
      </w:r>
      <w:r w:rsidDel="00000000" w:rsidR="00000000" w:rsidRPr="00000000">
        <w:rPr>
          <w:rFonts w:ascii="Roboto" w:cs="Roboto" w:eastAsia="Roboto" w:hAnsi="Roboto"/>
          <w:color w:val="0d0d0d"/>
          <w:sz w:val="24"/>
          <w:szCs w:val="24"/>
          <w:highlight w:val="white"/>
          <w:rtl w:val="0"/>
        </w:rPr>
        <w:t xml:space="preserve"> Available at:</w:t>
      </w:r>
      <w:hyperlink r:id="rId10">
        <w:r w:rsidDel="00000000" w:rsidR="00000000" w:rsidRPr="00000000">
          <w:rPr>
            <w:rFonts w:ascii="Roboto" w:cs="Roboto" w:eastAsia="Roboto" w:hAnsi="Roboto"/>
            <w:color w:val="1155cc"/>
            <w:sz w:val="24"/>
            <w:szCs w:val="24"/>
            <w:highlight w:val="white"/>
            <w:u w:val="single"/>
            <w:rtl w:val="0"/>
          </w:rPr>
          <w:t xml:space="preserve">https://bendeereart.wordpress.com/</w:t>
        </w:r>
      </w:hyperlink>
      <w:r w:rsidDel="00000000" w:rsidR="00000000" w:rsidRPr="00000000">
        <w:rPr>
          <w:rFonts w:ascii="Roboto" w:cs="Roboto" w:eastAsia="Roboto" w:hAnsi="Roboto"/>
          <w:color w:val="0d0d0d"/>
          <w:sz w:val="24"/>
          <w:szCs w:val="24"/>
          <w:highlight w:val="white"/>
          <w:rtl w:val="0"/>
        </w:rPr>
        <w:t xml:space="preserve">  (Accessed: 27th February 2024)</w:t>
      </w:r>
    </w:p>
    <w:p w:rsidR="00000000" w:rsidDel="00000000" w:rsidP="00000000" w:rsidRDefault="00000000" w:rsidRPr="00000000" w14:paraId="00000008">
      <w:pPr>
        <w:pBdr>
          <w:top w:color="e3e3e3" w:space="0" w:sz="0" w:val="none"/>
          <w:left w:color="e3e3e3" w:space="0" w:sz="0" w:val="none"/>
          <w:bottom w:color="e3e3e3" w:space="0" w:sz="0" w:val="none"/>
          <w:right w:color="e3e3e3" w:space="0" w:sz="0" w:val="none"/>
          <w:between w:color="e3e3e3" w:space="0" w:sz="0" w:val="none"/>
        </w:pBdr>
        <w:shd w:fill="ffffff" w:val="clear"/>
        <w:spacing w:before="300" w:line="480" w:lineRule="auto"/>
        <w:ind w:left="0" w:firstLine="0"/>
        <w:rPr>
          <w:rFonts w:ascii="Roboto" w:cs="Roboto" w:eastAsia="Roboto" w:hAnsi="Roboto"/>
          <w:color w:val="0d0d0d"/>
          <w:sz w:val="24"/>
          <w:szCs w:val="24"/>
          <w:highlight w:val="white"/>
        </w:rPr>
      </w:pPr>
      <w:r w:rsidDel="00000000" w:rsidR="00000000" w:rsidRPr="00000000">
        <w:rPr>
          <w:rFonts w:ascii="Roboto" w:cs="Roboto" w:eastAsia="Roboto" w:hAnsi="Roboto"/>
          <w:color w:val="0d0d0d"/>
          <w:sz w:val="24"/>
          <w:szCs w:val="24"/>
          <w:highlight w:val="white"/>
          <w:rtl w:val="0"/>
        </w:rPr>
        <w:t xml:space="preserve">Deere, B. ( 2024) </w:t>
      </w:r>
      <w:r w:rsidDel="00000000" w:rsidR="00000000" w:rsidRPr="00000000">
        <w:rPr>
          <w:rFonts w:ascii="Roboto" w:cs="Roboto" w:eastAsia="Roboto" w:hAnsi="Roboto"/>
          <w:i w:val="1"/>
          <w:color w:val="0d0d0d"/>
          <w:sz w:val="24"/>
          <w:szCs w:val="24"/>
          <w:highlight w:val="white"/>
          <w:rtl w:val="0"/>
        </w:rPr>
        <w:t xml:space="preserve">School and Community Collaboration illustration.</w:t>
      </w:r>
      <w:r w:rsidDel="00000000" w:rsidR="00000000" w:rsidRPr="00000000">
        <w:rPr>
          <w:rFonts w:ascii="Roboto" w:cs="Roboto" w:eastAsia="Roboto" w:hAnsi="Roboto"/>
          <w:color w:val="0d0d0d"/>
          <w:sz w:val="24"/>
          <w:szCs w:val="24"/>
          <w:highlight w:val="white"/>
          <w:rtl w:val="0"/>
        </w:rPr>
        <w:t xml:space="preserve"> Available at:</w:t>
      </w:r>
      <w:hyperlink r:id="rId11">
        <w:r w:rsidDel="00000000" w:rsidR="00000000" w:rsidRPr="00000000">
          <w:rPr>
            <w:rFonts w:ascii="Roboto" w:cs="Roboto" w:eastAsia="Roboto" w:hAnsi="Roboto"/>
            <w:color w:val="1155cc"/>
            <w:sz w:val="24"/>
            <w:szCs w:val="24"/>
            <w:highlight w:val="white"/>
            <w:u w:val="single"/>
            <w:rtl w:val="0"/>
          </w:rPr>
          <w:t xml:space="preserve">https://bendeereart.wordpress.com/</w:t>
        </w:r>
      </w:hyperlink>
      <w:r w:rsidDel="00000000" w:rsidR="00000000" w:rsidRPr="00000000">
        <w:rPr>
          <w:rFonts w:ascii="Roboto" w:cs="Roboto" w:eastAsia="Roboto" w:hAnsi="Roboto"/>
          <w:color w:val="0d0d0d"/>
          <w:sz w:val="24"/>
          <w:szCs w:val="24"/>
          <w:highlight w:val="white"/>
          <w:rtl w:val="0"/>
        </w:rPr>
        <w:t xml:space="preserve"> (Accessed: 27th February 2024)</w:t>
      </w:r>
    </w:p>
    <w:p w:rsidR="00000000" w:rsidDel="00000000" w:rsidP="00000000" w:rsidRDefault="00000000" w:rsidRPr="00000000" w14:paraId="00000009">
      <w:pPr>
        <w:pBdr>
          <w:top w:color="e3e3e3" w:space="0" w:sz="0" w:val="none"/>
          <w:left w:color="e3e3e3" w:space="0" w:sz="0" w:val="none"/>
          <w:bottom w:color="e3e3e3" w:space="0" w:sz="0" w:val="none"/>
          <w:right w:color="e3e3e3" w:space="0" w:sz="0" w:val="none"/>
          <w:between w:color="e3e3e3" w:space="0" w:sz="0" w:val="none"/>
        </w:pBdr>
        <w:shd w:fill="ffffff" w:val="clear"/>
        <w:spacing w:before="300" w:line="480" w:lineRule="auto"/>
        <w:ind w:left="0" w:firstLine="0"/>
        <w:rPr>
          <w:rFonts w:ascii="Roboto" w:cs="Roboto" w:eastAsia="Roboto" w:hAnsi="Roboto"/>
          <w:color w:val="0d0d0d"/>
          <w:sz w:val="24"/>
          <w:szCs w:val="24"/>
        </w:rPr>
      </w:pPr>
      <w:r w:rsidDel="00000000" w:rsidR="00000000" w:rsidRPr="00000000">
        <w:rPr>
          <w:rFonts w:ascii="Roboto" w:cs="Roboto" w:eastAsia="Roboto" w:hAnsi="Roboto"/>
          <w:color w:val="0d0d0d"/>
          <w:sz w:val="24"/>
          <w:szCs w:val="24"/>
          <w:highlight w:val="white"/>
          <w:rtl w:val="0"/>
        </w:rPr>
        <w:t xml:space="preserve"> </w:t>
      </w:r>
      <w:r w:rsidDel="00000000" w:rsidR="00000000" w:rsidRPr="00000000">
        <w:rPr>
          <w:rFonts w:ascii="Roboto" w:cs="Roboto" w:eastAsia="Roboto" w:hAnsi="Roboto"/>
          <w:color w:val="0d0d0d"/>
          <w:sz w:val="24"/>
          <w:szCs w:val="24"/>
          <w:rtl w:val="0"/>
        </w:rPr>
        <w:t xml:space="preserve">Donaldson, G. (2015). </w:t>
      </w:r>
      <w:r w:rsidDel="00000000" w:rsidR="00000000" w:rsidRPr="00000000">
        <w:rPr>
          <w:rFonts w:ascii="Roboto" w:cs="Roboto" w:eastAsia="Roboto" w:hAnsi="Roboto"/>
          <w:i w:val="1"/>
          <w:color w:val="0d0d0d"/>
          <w:sz w:val="24"/>
          <w:szCs w:val="24"/>
          <w:rtl w:val="0"/>
        </w:rPr>
        <w:t xml:space="preserve">Successful Futures: Independent Review of Curriculum and Assessment Arrangements in Wales.</w:t>
      </w:r>
      <w:r w:rsidDel="00000000" w:rsidR="00000000" w:rsidRPr="00000000">
        <w:rPr>
          <w:rFonts w:ascii="Roboto" w:cs="Roboto" w:eastAsia="Roboto" w:hAnsi="Roboto"/>
          <w:color w:val="0d0d0d"/>
          <w:sz w:val="24"/>
          <w:szCs w:val="24"/>
          <w:rtl w:val="0"/>
        </w:rPr>
        <w:t xml:space="preserve"> Available at: </w:t>
      </w:r>
      <w:hyperlink r:id="rId12">
        <w:r w:rsidDel="00000000" w:rsidR="00000000" w:rsidRPr="00000000">
          <w:rPr>
            <w:rFonts w:ascii="Roboto" w:cs="Roboto" w:eastAsia="Roboto" w:hAnsi="Roboto"/>
            <w:color w:val="1155cc"/>
            <w:sz w:val="24"/>
            <w:szCs w:val="24"/>
            <w:u w:val="single"/>
            <w:rtl w:val="0"/>
          </w:rPr>
          <w:t xml:space="preserve">https://www.gov.wales/sites/default/files/publications/2018-03/successful-futures.pdf</w:t>
        </w:r>
      </w:hyperlink>
      <w:r w:rsidDel="00000000" w:rsidR="00000000" w:rsidRPr="00000000">
        <w:rPr>
          <w:rFonts w:ascii="Roboto" w:cs="Roboto" w:eastAsia="Roboto" w:hAnsi="Roboto"/>
          <w:color w:val="0d0d0d"/>
          <w:sz w:val="24"/>
          <w:szCs w:val="24"/>
          <w:rtl w:val="0"/>
        </w:rPr>
        <w:t xml:space="preserve"> (Accessed: 29th February 2024)</w:t>
      </w:r>
    </w:p>
    <w:p w:rsidR="00000000" w:rsidDel="00000000" w:rsidP="00000000" w:rsidRDefault="00000000" w:rsidRPr="00000000" w14:paraId="0000000A">
      <w:pPr>
        <w:pBdr>
          <w:top w:color="e3e3e3" w:space="0" w:sz="0" w:val="none"/>
          <w:left w:color="e3e3e3" w:space="0" w:sz="0" w:val="none"/>
          <w:bottom w:color="e3e3e3" w:space="0" w:sz="0" w:val="none"/>
          <w:right w:color="e3e3e3" w:space="0" w:sz="0" w:val="none"/>
          <w:between w:color="e3e3e3" w:space="0" w:sz="0" w:val="none"/>
        </w:pBdr>
        <w:shd w:fill="ffffff" w:val="clear"/>
        <w:spacing w:before="300" w:line="480" w:lineRule="auto"/>
        <w:ind w:left="0" w:firstLine="0"/>
        <w:rPr>
          <w:rFonts w:ascii="Roboto" w:cs="Roboto" w:eastAsia="Roboto" w:hAnsi="Roboto"/>
          <w:color w:val="0d0d0d"/>
          <w:sz w:val="24"/>
          <w:szCs w:val="24"/>
        </w:rPr>
      </w:pPr>
      <w:r w:rsidDel="00000000" w:rsidR="00000000" w:rsidRPr="00000000">
        <w:rPr>
          <w:rFonts w:ascii="Roboto" w:cs="Roboto" w:eastAsia="Roboto" w:hAnsi="Roboto"/>
          <w:color w:val="0d0d0d"/>
          <w:sz w:val="24"/>
          <w:szCs w:val="24"/>
          <w:rtl w:val="0"/>
        </w:rPr>
        <w:t xml:space="preserve">Estyn (2019). </w:t>
      </w:r>
      <w:r w:rsidDel="00000000" w:rsidR="00000000" w:rsidRPr="00000000">
        <w:rPr>
          <w:rFonts w:ascii="Roboto" w:cs="Roboto" w:eastAsia="Roboto" w:hAnsi="Roboto"/>
          <w:i w:val="1"/>
          <w:color w:val="0d0d0d"/>
          <w:sz w:val="24"/>
          <w:szCs w:val="24"/>
          <w:rtl w:val="0"/>
        </w:rPr>
        <w:t xml:space="preserve">Inspection Report of </w:t>
      </w:r>
      <w:r w:rsidDel="00000000" w:rsidR="00000000" w:rsidRPr="00000000">
        <w:rPr>
          <w:rFonts w:ascii="Roboto" w:cs="Roboto" w:eastAsia="Roboto" w:hAnsi="Roboto"/>
          <w:color w:val="0d0d0d"/>
          <w:sz w:val="24"/>
          <w:szCs w:val="24"/>
          <w:rtl w:val="0"/>
        </w:rPr>
        <w:t xml:space="preserve">[redacted] </w:t>
      </w:r>
      <w:r w:rsidDel="00000000" w:rsidR="00000000" w:rsidRPr="00000000">
        <w:rPr>
          <w:rFonts w:ascii="Roboto" w:cs="Roboto" w:eastAsia="Roboto" w:hAnsi="Roboto"/>
          <w:i w:val="1"/>
          <w:color w:val="0d0d0d"/>
          <w:sz w:val="24"/>
          <w:szCs w:val="24"/>
          <w:rtl w:val="0"/>
        </w:rPr>
        <w:t xml:space="preserve">school  2019.</w:t>
      </w:r>
      <w:r w:rsidDel="00000000" w:rsidR="00000000" w:rsidRPr="00000000">
        <w:rPr>
          <w:rFonts w:ascii="Roboto" w:cs="Roboto" w:eastAsia="Roboto" w:hAnsi="Roboto"/>
          <w:color w:val="0d0d0d"/>
          <w:sz w:val="24"/>
          <w:szCs w:val="24"/>
          <w:rtl w:val="0"/>
        </w:rPr>
        <w:t xml:space="preserve"> Available at:</w:t>
      </w:r>
      <w:hyperlink r:id="rId13">
        <w:r w:rsidDel="00000000" w:rsidR="00000000" w:rsidRPr="00000000">
          <w:rPr>
            <w:rFonts w:ascii="Roboto" w:cs="Roboto" w:eastAsia="Roboto" w:hAnsi="Roboto"/>
            <w:color w:val="1155cc"/>
            <w:sz w:val="24"/>
            <w:szCs w:val="24"/>
            <w:u w:val="single"/>
            <w:rtl w:val="0"/>
          </w:rPr>
          <w:t xml:space="preserve">https://www.estyn.gov.wales/</w:t>
        </w:r>
      </w:hyperlink>
      <w:r w:rsidDel="00000000" w:rsidR="00000000" w:rsidRPr="00000000">
        <w:rPr>
          <w:rFonts w:ascii="Roboto" w:cs="Roboto" w:eastAsia="Roboto" w:hAnsi="Roboto"/>
          <w:color w:val="0d0d0d"/>
          <w:sz w:val="24"/>
          <w:szCs w:val="24"/>
          <w:rtl w:val="0"/>
        </w:rPr>
        <w:t xml:space="preserve"> (Accessed: 29th February 2024)</w:t>
      </w:r>
    </w:p>
    <w:p w:rsidR="00000000" w:rsidDel="00000000" w:rsidP="00000000" w:rsidRDefault="00000000" w:rsidRPr="00000000" w14:paraId="0000000B">
      <w:pPr>
        <w:pBdr>
          <w:top w:color="e3e3e3" w:space="0" w:sz="0" w:val="none"/>
          <w:left w:color="e3e3e3" w:space="0" w:sz="0" w:val="none"/>
          <w:bottom w:color="e3e3e3" w:space="0" w:sz="0" w:val="none"/>
          <w:right w:color="e3e3e3" w:space="0" w:sz="0" w:val="none"/>
          <w:between w:color="e3e3e3" w:space="0" w:sz="0" w:val="none"/>
        </w:pBdr>
        <w:shd w:fill="ffffff" w:val="clear"/>
        <w:spacing w:before="300" w:line="480" w:lineRule="auto"/>
        <w:ind w:left="0" w:firstLine="0"/>
        <w:rPr>
          <w:rFonts w:ascii="Roboto" w:cs="Roboto" w:eastAsia="Roboto" w:hAnsi="Roboto"/>
          <w:color w:val="0d0d0d"/>
          <w:sz w:val="24"/>
          <w:szCs w:val="24"/>
        </w:rPr>
      </w:pPr>
      <w:r w:rsidDel="00000000" w:rsidR="00000000" w:rsidRPr="00000000">
        <w:rPr>
          <w:rFonts w:ascii="Roboto" w:cs="Roboto" w:eastAsia="Roboto" w:hAnsi="Roboto"/>
          <w:color w:val="0d0d0d"/>
          <w:sz w:val="24"/>
          <w:szCs w:val="24"/>
          <w:rtl w:val="0"/>
        </w:rPr>
        <w:t xml:space="preserve">Goodall, J., &amp; Montgomery, C. (2014). ‘Parental involvement to parental engagement: a continuum’, </w:t>
      </w:r>
      <w:r w:rsidDel="00000000" w:rsidR="00000000" w:rsidRPr="00000000">
        <w:rPr>
          <w:rFonts w:ascii="Roboto" w:cs="Roboto" w:eastAsia="Roboto" w:hAnsi="Roboto"/>
          <w:i w:val="1"/>
          <w:color w:val="0d0d0d"/>
          <w:sz w:val="24"/>
          <w:szCs w:val="24"/>
          <w:rtl w:val="0"/>
        </w:rPr>
        <w:t xml:space="preserve">Educational Review</w:t>
      </w:r>
      <w:r w:rsidDel="00000000" w:rsidR="00000000" w:rsidRPr="00000000">
        <w:rPr>
          <w:rFonts w:ascii="Roboto" w:cs="Roboto" w:eastAsia="Roboto" w:hAnsi="Roboto"/>
          <w:color w:val="0d0d0d"/>
          <w:sz w:val="24"/>
          <w:szCs w:val="24"/>
          <w:rtl w:val="0"/>
        </w:rPr>
        <w:t xml:space="preserve">, </w:t>
      </w:r>
      <w:r w:rsidDel="00000000" w:rsidR="00000000" w:rsidRPr="00000000">
        <w:rPr>
          <w:rFonts w:ascii="Roboto" w:cs="Roboto" w:eastAsia="Roboto" w:hAnsi="Roboto"/>
          <w:color w:val="0d0d0d"/>
          <w:sz w:val="24"/>
          <w:szCs w:val="24"/>
          <w:rtl w:val="0"/>
        </w:rPr>
        <w:t xml:space="preserve">66</w:t>
      </w:r>
      <w:r w:rsidDel="00000000" w:rsidR="00000000" w:rsidRPr="00000000">
        <w:rPr>
          <w:rFonts w:ascii="Roboto" w:cs="Roboto" w:eastAsia="Roboto" w:hAnsi="Roboto"/>
          <w:color w:val="0d0d0d"/>
          <w:sz w:val="24"/>
          <w:szCs w:val="24"/>
          <w:rtl w:val="0"/>
        </w:rPr>
        <w:t xml:space="preserve">(4), 399-410. Available at:</w:t>
      </w:r>
      <w:hyperlink r:id="rId14">
        <w:r w:rsidDel="00000000" w:rsidR="00000000" w:rsidRPr="00000000">
          <w:rPr>
            <w:color w:val="1155cc"/>
            <w:sz w:val="24"/>
            <w:szCs w:val="24"/>
            <w:highlight w:val="white"/>
            <w:u w:val="single"/>
            <w:rtl w:val="0"/>
          </w:rPr>
          <w:t xml:space="preserve">https://www.tandfonline.com/doi/abs/10.1080/00131911.2013.781576</w:t>
        </w:r>
      </w:hyperlink>
      <w:r w:rsidDel="00000000" w:rsidR="00000000" w:rsidRPr="00000000">
        <w:rPr>
          <w:rFonts w:ascii="Roboto" w:cs="Roboto" w:eastAsia="Roboto" w:hAnsi="Roboto"/>
          <w:color w:val="0d0d0d"/>
          <w:sz w:val="24"/>
          <w:szCs w:val="24"/>
          <w:rtl w:val="0"/>
        </w:rPr>
        <w:t xml:space="preserve"> (Accessed 1st March 2024)</w:t>
      </w:r>
    </w:p>
    <w:p w:rsidR="00000000" w:rsidDel="00000000" w:rsidP="00000000" w:rsidRDefault="00000000" w:rsidRPr="00000000" w14:paraId="0000000C">
      <w:pPr>
        <w:pBdr>
          <w:top w:color="e3e3e3" w:space="0" w:sz="0" w:val="none"/>
          <w:left w:color="e3e3e3" w:space="0" w:sz="0" w:val="none"/>
          <w:bottom w:color="e3e3e3" w:space="0" w:sz="0" w:val="none"/>
          <w:right w:color="e3e3e3" w:space="0" w:sz="0" w:val="none"/>
          <w:between w:color="e3e3e3" w:space="0" w:sz="0" w:val="none"/>
        </w:pBdr>
        <w:shd w:fill="ffffff" w:val="clear"/>
        <w:spacing w:before="300" w:line="480" w:lineRule="auto"/>
        <w:ind w:left="0" w:firstLine="0"/>
        <w:rPr>
          <w:rFonts w:ascii="Roboto" w:cs="Roboto" w:eastAsia="Roboto" w:hAnsi="Roboto"/>
          <w:i w:val="1"/>
          <w:color w:val="0d0d0d"/>
          <w:sz w:val="24"/>
          <w:szCs w:val="24"/>
          <w:highlight w:val="white"/>
        </w:rPr>
      </w:pPr>
      <w:r w:rsidDel="00000000" w:rsidR="00000000" w:rsidRPr="00000000">
        <w:rPr>
          <w:rFonts w:ascii="Roboto" w:cs="Roboto" w:eastAsia="Roboto" w:hAnsi="Roboto"/>
          <w:color w:val="0d0d0d"/>
          <w:sz w:val="24"/>
          <w:szCs w:val="24"/>
          <w:highlight w:val="white"/>
          <w:rtl w:val="0"/>
        </w:rPr>
        <w:t xml:space="preserve">Potgieter, A. S. (2013). ‘Transforming Life Skills Education into a Life-Changing Event: The Case of the Musical "The Green Crystal"’, </w:t>
      </w:r>
      <w:r w:rsidDel="00000000" w:rsidR="00000000" w:rsidRPr="00000000">
        <w:rPr>
          <w:rFonts w:ascii="Roboto" w:cs="Roboto" w:eastAsia="Roboto" w:hAnsi="Roboto"/>
          <w:i w:val="1"/>
          <w:color w:val="0d0d0d"/>
          <w:sz w:val="24"/>
          <w:szCs w:val="24"/>
          <w:highlight w:val="white"/>
          <w:rtl w:val="0"/>
        </w:rPr>
        <w:t xml:space="preserve">Bulgarian Comparative Education Society.</w:t>
      </w:r>
    </w:p>
    <w:p w:rsidR="00000000" w:rsidDel="00000000" w:rsidP="00000000" w:rsidRDefault="00000000" w:rsidRPr="00000000" w14:paraId="0000000D">
      <w:pPr>
        <w:pBdr>
          <w:top w:color="e3e3e3" w:space="0" w:sz="0" w:val="none"/>
          <w:left w:color="e3e3e3" w:space="0" w:sz="0" w:val="none"/>
          <w:bottom w:color="e3e3e3" w:space="0" w:sz="0" w:val="none"/>
          <w:right w:color="e3e3e3" w:space="0" w:sz="0" w:val="none"/>
          <w:between w:color="e3e3e3" w:space="0" w:sz="0" w:val="none"/>
        </w:pBdr>
        <w:shd w:fill="ffffff" w:val="clear"/>
        <w:spacing w:before="300" w:line="480" w:lineRule="auto"/>
        <w:ind w:left="0" w:firstLine="0"/>
        <w:rPr>
          <w:rFonts w:ascii="Roboto" w:cs="Roboto" w:eastAsia="Roboto" w:hAnsi="Roboto"/>
          <w:color w:val="0d0d0d"/>
          <w:sz w:val="24"/>
          <w:szCs w:val="24"/>
        </w:rPr>
      </w:pPr>
      <w:r w:rsidDel="00000000" w:rsidR="00000000" w:rsidRPr="00000000">
        <w:rPr>
          <w:rFonts w:ascii="Roboto" w:cs="Roboto" w:eastAsia="Roboto" w:hAnsi="Roboto"/>
          <w:color w:val="0d0d0d"/>
          <w:sz w:val="24"/>
          <w:szCs w:val="24"/>
          <w:rtl w:val="0"/>
        </w:rPr>
        <w:t xml:space="preserve">Sutton, P. S., &amp; Shouse, A. W. (2016). ‘Building a Culture of Collaboration in Schools: Collaboration Builds Teacher Trust and Expertise and Enables Schools to Implement Changes in Instruction with Greater Ease and Comfort’, </w:t>
      </w:r>
      <w:r w:rsidDel="00000000" w:rsidR="00000000" w:rsidRPr="00000000">
        <w:rPr>
          <w:rFonts w:ascii="Roboto" w:cs="Roboto" w:eastAsia="Roboto" w:hAnsi="Roboto"/>
          <w:i w:val="1"/>
          <w:color w:val="0d0d0d"/>
          <w:sz w:val="24"/>
          <w:szCs w:val="24"/>
          <w:rtl w:val="0"/>
        </w:rPr>
        <w:t xml:space="preserve">Phi Delta Kappan (Phi Delta Kappa International)</w:t>
      </w:r>
      <w:r w:rsidDel="00000000" w:rsidR="00000000" w:rsidRPr="00000000">
        <w:rPr>
          <w:rFonts w:ascii="Roboto" w:cs="Roboto" w:eastAsia="Roboto" w:hAnsi="Roboto"/>
          <w:color w:val="0d0d0d"/>
          <w:sz w:val="24"/>
          <w:szCs w:val="24"/>
          <w:rtl w:val="0"/>
        </w:rPr>
        <w:t xml:space="preserve">, </w:t>
      </w:r>
      <w:r w:rsidDel="00000000" w:rsidR="00000000" w:rsidRPr="00000000">
        <w:rPr>
          <w:rFonts w:ascii="Roboto" w:cs="Roboto" w:eastAsia="Roboto" w:hAnsi="Roboto"/>
          <w:color w:val="0d0d0d"/>
          <w:sz w:val="24"/>
          <w:szCs w:val="24"/>
          <w:rtl w:val="0"/>
        </w:rPr>
        <w:t xml:space="preserve">97</w:t>
      </w:r>
      <w:r w:rsidDel="00000000" w:rsidR="00000000" w:rsidRPr="00000000">
        <w:rPr>
          <w:rFonts w:ascii="Roboto" w:cs="Roboto" w:eastAsia="Roboto" w:hAnsi="Roboto"/>
          <w:color w:val="0d0d0d"/>
          <w:sz w:val="24"/>
          <w:szCs w:val="24"/>
          <w:rtl w:val="0"/>
        </w:rPr>
        <w:t xml:space="preserve">(7), 69.</w:t>
      </w:r>
    </w:p>
    <w:p w:rsidR="00000000" w:rsidDel="00000000" w:rsidP="00000000" w:rsidRDefault="00000000" w:rsidRPr="00000000" w14:paraId="0000000E">
      <w:pPr>
        <w:pBdr>
          <w:top w:color="e3e3e3" w:space="0" w:sz="0" w:val="none"/>
          <w:left w:color="e3e3e3" w:space="0" w:sz="0" w:val="none"/>
          <w:bottom w:color="e3e3e3" w:space="0" w:sz="0" w:val="none"/>
          <w:right w:color="e3e3e3" w:space="0" w:sz="0" w:val="none"/>
          <w:between w:color="e3e3e3" w:space="0" w:sz="0" w:val="none"/>
        </w:pBdr>
        <w:shd w:fill="ffffff" w:val="clear"/>
        <w:spacing w:before="300" w:line="480" w:lineRule="auto"/>
        <w:ind w:left="0" w:firstLine="0"/>
        <w:rPr>
          <w:rFonts w:ascii="Roboto" w:cs="Roboto" w:eastAsia="Roboto" w:hAnsi="Roboto"/>
          <w:color w:val="0d0d0d"/>
          <w:sz w:val="24"/>
          <w:szCs w:val="24"/>
        </w:rPr>
      </w:pPr>
      <w:r w:rsidDel="00000000" w:rsidR="00000000" w:rsidRPr="00000000">
        <w:rPr>
          <w:rFonts w:ascii="Roboto" w:cs="Roboto" w:eastAsia="Roboto" w:hAnsi="Roboto"/>
          <w:color w:val="0d0d0d"/>
          <w:sz w:val="24"/>
          <w:szCs w:val="24"/>
          <w:rtl w:val="0"/>
        </w:rPr>
        <w:t xml:space="preserve">van der Velden, F. (2024). </w:t>
      </w:r>
      <w:r w:rsidDel="00000000" w:rsidR="00000000" w:rsidRPr="00000000">
        <w:rPr>
          <w:rFonts w:ascii="Roboto" w:cs="Roboto" w:eastAsia="Roboto" w:hAnsi="Roboto"/>
          <w:i w:val="1"/>
          <w:color w:val="0d0d0d"/>
          <w:sz w:val="24"/>
          <w:szCs w:val="24"/>
          <w:rtl w:val="0"/>
        </w:rPr>
        <w:t xml:space="preserve">Drive customer and stakeholder retention at scale: Staff &amp; Customer Retention Management.</w:t>
      </w:r>
      <w:r w:rsidDel="00000000" w:rsidR="00000000" w:rsidRPr="00000000">
        <w:rPr>
          <w:rFonts w:ascii="Roboto" w:cs="Roboto" w:eastAsia="Roboto" w:hAnsi="Roboto"/>
          <w:color w:val="0d0d0d"/>
          <w:sz w:val="24"/>
          <w:szCs w:val="24"/>
          <w:rtl w:val="0"/>
        </w:rPr>
        <w:t xml:space="preserve"> Available at: </w:t>
      </w:r>
      <w:hyperlink r:id="rId15">
        <w:r w:rsidDel="00000000" w:rsidR="00000000" w:rsidRPr="00000000">
          <w:rPr>
            <w:rFonts w:ascii="Roboto" w:cs="Roboto" w:eastAsia="Roboto" w:hAnsi="Roboto"/>
            <w:color w:val="1155cc"/>
            <w:sz w:val="24"/>
            <w:szCs w:val="24"/>
            <w:u w:val="single"/>
            <w:rtl w:val="0"/>
          </w:rPr>
          <w:t xml:space="preserve">https://www.touchpointgroup.com/solutions/customer-experience-management/stakeholder-retention-management</w:t>
        </w:r>
      </w:hyperlink>
      <w:r w:rsidDel="00000000" w:rsidR="00000000" w:rsidRPr="00000000">
        <w:rPr>
          <w:rFonts w:ascii="Roboto" w:cs="Roboto" w:eastAsia="Roboto" w:hAnsi="Roboto"/>
          <w:color w:val="0d0d0d"/>
          <w:sz w:val="24"/>
          <w:szCs w:val="24"/>
          <w:rtl w:val="0"/>
        </w:rPr>
        <w:t xml:space="preserve"> (Accessed: 1st March 2024)</w:t>
      </w:r>
    </w:p>
    <w:p w:rsidR="00000000" w:rsidDel="00000000" w:rsidP="00000000" w:rsidRDefault="00000000" w:rsidRPr="00000000" w14:paraId="0000000F">
      <w:pPr>
        <w:pBdr>
          <w:top w:color="e3e3e3" w:space="0" w:sz="0" w:val="none"/>
          <w:left w:color="e3e3e3" w:space="0" w:sz="0" w:val="none"/>
          <w:bottom w:color="e3e3e3" w:space="0" w:sz="0" w:val="none"/>
          <w:right w:color="e3e3e3" w:space="0" w:sz="0" w:val="none"/>
          <w:between w:color="e3e3e3" w:space="0" w:sz="0" w:val="none"/>
        </w:pBdr>
        <w:shd w:fill="ffffff" w:val="clear"/>
        <w:spacing w:before="300" w:line="480" w:lineRule="auto"/>
        <w:ind w:left="0" w:firstLine="0"/>
        <w:rPr>
          <w:rFonts w:ascii="Roboto" w:cs="Roboto" w:eastAsia="Roboto" w:hAnsi="Roboto"/>
          <w:color w:val="0d0d0d"/>
          <w:sz w:val="24"/>
          <w:szCs w:val="24"/>
        </w:rPr>
      </w:pPr>
      <w:r w:rsidDel="00000000" w:rsidR="00000000" w:rsidRPr="00000000">
        <w:rPr>
          <w:rFonts w:ascii="Roboto" w:cs="Roboto" w:eastAsia="Roboto" w:hAnsi="Roboto"/>
          <w:color w:val="0d0d0d"/>
          <w:sz w:val="24"/>
          <w:szCs w:val="24"/>
          <w:rtl w:val="0"/>
        </w:rPr>
        <w:t xml:space="preserve">Welsh Government (2022). </w:t>
      </w:r>
      <w:r w:rsidDel="00000000" w:rsidR="00000000" w:rsidRPr="00000000">
        <w:rPr>
          <w:rFonts w:ascii="Roboto" w:cs="Roboto" w:eastAsia="Roboto" w:hAnsi="Roboto"/>
          <w:i w:val="1"/>
          <w:color w:val="0d0d0d"/>
          <w:sz w:val="24"/>
          <w:szCs w:val="24"/>
          <w:rtl w:val="0"/>
        </w:rPr>
        <w:t xml:space="preserve">Area of Learning and Experience: Expressive Arts: Guidance to help schools and settings develop their own curriculum, enabling learners to develop towards the four purposes.</w:t>
      </w:r>
      <w:r w:rsidDel="00000000" w:rsidR="00000000" w:rsidRPr="00000000">
        <w:rPr>
          <w:rFonts w:ascii="Roboto" w:cs="Roboto" w:eastAsia="Roboto" w:hAnsi="Roboto"/>
          <w:color w:val="0d0d0d"/>
          <w:sz w:val="24"/>
          <w:szCs w:val="24"/>
          <w:rtl w:val="0"/>
        </w:rPr>
        <w:t xml:space="preserve"> Available at:</w:t>
      </w:r>
      <w:hyperlink r:id="rId16">
        <w:r w:rsidDel="00000000" w:rsidR="00000000" w:rsidRPr="00000000">
          <w:rPr>
            <w:rFonts w:ascii="Roboto" w:cs="Roboto" w:eastAsia="Roboto" w:hAnsi="Roboto"/>
            <w:color w:val="1155cc"/>
            <w:sz w:val="24"/>
            <w:szCs w:val="24"/>
            <w:u w:val="single"/>
            <w:rtl w:val="0"/>
          </w:rPr>
          <w:t xml:space="preserve">https://hwb.gov.wales/curriculum-for-wales/expressive-arts/statements-of-what-matters</w:t>
        </w:r>
      </w:hyperlink>
      <w:r w:rsidDel="00000000" w:rsidR="00000000" w:rsidRPr="00000000">
        <w:rPr>
          <w:rFonts w:ascii="Roboto" w:cs="Roboto" w:eastAsia="Roboto" w:hAnsi="Roboto"/>
          <w:color w:val="0d0d0d"/>
          <w:sz w:val="24"/>
          <w:szCs w:val="24"/>
          <w:rtl w:val="0"/>
        </w:rPr>
        <w:t xml:space="preserve"> (Accessed: 28th February 2024)</w:t>
      </w:r>
    </w:p>
    <w:p w:rsidR="00000000" w:rsidDel="00000000" w:rsidP="00000000" w:rsidRDefault="00000000" w:rsidRPr="00000000" w14:paraId="00000010">
      <w:pPr>
        <w:pBdr>
          <w:top w:color="e3e3e3" w:space="0" w:sz="0" w:val="none"/>
          <w:left w:color="e3e3e3" w:space="0" w:sz="0" w:val="none"/>
          <w:bottom w:color="e3e3e3" w:space="0" w:sz="0" w:val="none"/>
          <w:right w:color="e3e3e3" w:space="0" w:sz="0" w:val="none"/>
          <w:between w:color="e3e3e3" w:space="0" w:sz="0" w:val="none"/>
        </w:pBdr>
        <w:shd w:fill="ffffff" w:val="clear"/>
        <w:spacing w:before="300" w:line="480" w:lineRule="auto"/>
        <w:ind w:left="0" w:firstLine="0"/>
        <w:rPr>
          <w:rFonts w:ascii="Roboto" w:cs="Roboto" w:eastAsia="Roboto" w:hAnsi="Roboto"/>
          <w:color w:val="0d0d0d"/>
          <w:sz w:val="24"/>
          <w:szCs w:val="24"/>
        </w:rPr>
      </w:pPr>
      <w:r w:rsidDel="00000000" w:rsidR="00000000" w:rsidRPr="00000000">
        <w:rPr>
          <w:rFonts w:ascii="Roboto" w:cs="Roboto" w:eastAsia="Roboto" w:hAnsi="Roboto"/>
          <w:color w:val="0d0d0d"/>
          <w:sz w:val="24"/>
          <w:szCs w:val="24"/>
          <w:rtl w:val="0"/>
        </w:rPr>
        <w:t xml:space="preserve">Welsh Government (2016) </w:t>
      </w:r>
      <w:r w:rsidDel="00000000" w:rsidR="00000000" w:rsidRPr="00000000">
        <w:rPr>
          <w:rFonts w:ascii="Roboto" w:cs="Roboto" w:eastAsia="Roboto" w:hAnsi="Roboto"/>
          <w:i w:val="1"/>
          <w:color w:val="0d0d0d"/>
          <w:sz w:val="24"/>
          <w:szCs w:val="24"/>
          <w:rtl w:val="0"/>
        </w:rPr>
        <w:t xml:space="preserve">Theme 5: Developing community partnerships and multi-agency working: Resources 1–2. </w:t>
      </w:r>
      <w:r w:rsidDel="00000000" w:rsidR="00000000" w:rsidRPr="00000000">
        <w:rPr>
          <w:rFonts w:ascii="Roboto" w:cs="Roboto" w:eastAsia="Roboto" w:hAnsi="Roboto"/>
          <w:color w:val="0d0d0d"/>
          <w:sz w:val="24"/>
          <w:szCs w:val="24"/>
          <w:rtl w:val="0"/>
        </w:rPr>
        <w:t xml:space="preserve">Available at:</w:t>
      </w:r>
      <w:hyperlink r:id="rId17">
        <w:r w:rsidDel="00000000" w:rsidR="00000000" w:rsidRPr="00000000">
          <w:rPr>
            <w:rFonts w:ascii="Roboto" w:cs="Roboto" w:eastAsia="Roboto" w:hAnsi="Roboto"/>
            <w:color w:val="1155cc"/>
            <w:sz w:val="24"/>
            <w:szCs w:val="24"/>
            <w:u w:val="single"/>
            <w:rtl w:val="0"/>
          </w:rPr>
          <w:t xml:space="preserve">https://www.gov.wales/sites/default/files/publications/2018-12/theme-5-developing-community-partnerships-and-multi-agency-working-resources-1-2.pdf</w:t>
        </w:r>
      </w:hyperlink>
      <w:r w:rsidDel="00000000" w:rsidR="00000000" w:rsidRPr="00000000">
        <w:rPr>
          <w:rFonts w:ascii="Roboto" w:cs="Roboto" w:eastAsia="Roboto" w:hAnsi="Roboto"/>
          <w:color w:val="0d0d0d"/>
          <w:sz w:val="24"/>
          <w:szCs w:val="24"/>
          <w:rtl w:val="0"/>
        </w:rPr>
        <w:t xml:space="preserve"> (Accessed: 28th February 2024)</w:t>
      </w:r>
    </w:p>
    <w:p w:rsidR="00000000" w:rsidDel="00000000" w:rsidP="00000000" w:rsidRDefault="00000000" w:rsidRPr="00000000" w14:paraId="00000011">
      <w:pPr>
        <w:numPr>
          <w:ilvl w:val="0"/>
          <w:numId w:val="1"/>
        </w:numPr>
        <w:pBdr>
          <w:top w:color="e3e3e3" w:space="0" w:sz="0" w:val="none"/>
          <w:left w:color="e3e3e3" w:space="0" w:sz="0" w:val="none"/>
          <w:bottom w:color="e3e3e3" w:space="0" w:sz="0" w:val="none"/>
          <w:right w:color="e3e3e3" w:space="0" w:sz="0" w:val="none"/>
          <w:between w:color="e3e3e3" w:space="0" w:sz="0" w:val="none"/>
        </w:pBdr>
        <w:shd w:fill="ffffff" w:val="clear"/>
        <w:spacing w:before="300" w:line="480" w:lineRule="auto"/>
        <w:ind w:left="720" w:hanging="360"/>
        <w:rPr>
          <w:rFonts w:ascii="Roboto" w:cs="Roboto" w:eastAsia="Roboto" w:hAnsi="Roboto"/>
          <w:i w:val="1"/>
          <w:color w:val="0d0d0d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pBdr>
          <w:top w:color="e3e3e3" w:space="0" w:sz="0" w:val="none"/>
          <w:left w:color="e3e3e3" w:space="0" w:sz="0" w:val="none"/>
          <w:bottom w:color="e3e3e3" w:space="0" w:sz="0" w:val="none"/>
          <w:right w:color="e3e3e3" w:space="0" w:sz="0" w:val="none"/>
          <w:between w:color="e3e3e3" w:space="0" w:sz="0" w:val="none"/>
        </w:pBdr>
        <w:shd w:fill="ffffff" w:val="clear"/>
        <w:spacing w:before="300" w:line="480" w:lineRule="auto"/>
        <w:rPr>
          <w:rFonts w:ascii="Roboto" w:cs="Roboto" w:eastAsia="Roboto" w:hAnsi="Roboto"/>
          <w:color w:val="0d0d0d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pBdr>
          <w:top w:color="e3e3e3" w:space="0" w:sz="0" w:val="none"/>
          <w:left w:color="e3e3e3" w:space="0" w:sz="0" w:val="none"/>
          <w:bottom w:color="e3e3e3" w:space="0" w:sz="0" w:val="none"/>
          <w:right w:color="e3e3e3" w:space="0" w:sz="0" w:val="none"/>
          <w:between w:color="e3e3e3" w:space="0" w:sz="0" w:val="none"/>
        </w:pBdr>
        <w:shd w:fill="ffffff" w:val="clear"/>
        <w:spacing w:before="300" w:line="480" w:lineRule="auto"/>
        <w:rPr>
          <w:rFonts w:ascii="Roboto" w:cs="Roboto" w:eastAsia="Roboto" w:hAnsi="Roboto"/>
          <w:color w:val="0d0d0d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rPr/>
      </w:pPr>
      <w:r w:rsidDel="00000000" w:rsidR="00000000" w:rsidRPr="00000000">
        <w:rPr>
          <w:rtl w:val="0"/>
        </w:rPr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  <w:font w:name="Roboto">
    <w:embedRegular w:fontKey="{00000000-0000-0000-0000-000000000000}" r:id="rId1" w:subsetted="0"/>
    <w:embedBold w:fontKey="{00000000-0000-0000-0000-000000000000}" r:id="rId2" w:subsetted="0"/>
    <w:embedItalic w:fontKey="{00000000-0000-0000-0000-000000000000}" r:id="rId3" w:subsetted="0"/>
    <w:embedBoldItalic w:fontKey="{00000000-0000-0000-0000-000000000000}" r:id="rId4" w:subsetted="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abstractNum w:abstractNumId="1">
    <w:lvl w:ilvl="0">
      <w:start w:val="1"/>
      <w:numFmt w:val="bullet"/>
      <w:lvlText w:val=""/>
      <w:lvlJc w:val="left"/>
      <w:pPr>
        <w:ind w:left="720" w:hanging="360"/>
      </w:pPr>
      <w:rPr>
        <w:rFonts w:ascii="Roboto" w:cs="Roboto" w:eastAsia="Roboto" w:hAnsi="Roboto"/>
        <w:color w:val="0d0d0d"/>
        <w:sz w:val="24"/>
        <w:szCs w:val="24"/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1" Type="http://schemas.openxmlformats.org/officeDocument/2006/relationships/hyperlink" Target="https://bendeereart.wordpress.com/" TargetMode="External"/><Relationship Id="rId10" Type="http://schemas.openxmlformats.org/officeDocument/2006/relationships/hyperlink" Target="https://bendeereart.wordpress.com/" TargetMode="External"/><Relationship Id="rId13" Type="http://schemas.openxmlformats.org/officeDocument/2006/relationships/hyperlink" Target="https://www.estyn.gov.wales/" TargetMode="External"/><Relationship Id="rId12" Type="http://schemas.openxmlformats.org/officeDocument/2006/relationships/hyperlink" Target="https://www.gov.wales/sites/default/files/publications/2018-03/successful-futures.pdf" TargetMode="External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bendeereart.wordpress.com/" TargetMode="External"/><Relationship Id="rId15" Type="http://schemas.openxmlformats.org/officeDocument/2006/relationships/hyperlink" Target="https://www.touchpointgroup.com/solutions/customer-experience-management/stakeholder-retention-management" TargetMode="External"/><Relationship Id="rId14" Type="http://schemas.openxmlformats.org/officeDocument/2006/relationships/hyperlink" Target="https://padlet.com/redirect?url=https%3A%2F%2Fwww.tandfonline.com%2Fdoi%2Fabs%2F10.1080%2F00131911.2013.781576" TargetMode="External"/><Relationship Id="rId17" Type="http://schemas.openxmlformats.org/officeDocument/2006/relationships/hyperlink" Target="https://www.gov.wales/sites/default/files/publications/2018-12/theme-5-developing-community-partnerships-and-multi-agency-working-resources-1-2.pdf" TargetMode="External"/><Relationship Id="rId16" Type="http://schemas.openxmlformats.org/officeDocument/2006/relationships/hyperlink" Target="https://hwb.gov.wales/curriculum-for-wales/expressive-arts/statements-of-what-matters" TargetMode="External"/><Relationship Id="rId5" Type="http://schemas.openxmlformats.org/officeDocument/2006/relationships/styles" Target="styles.xml"/><Relationship Id="rId6" Type="http://schemas.openxmlformats.org/officeDocument/2006/relationships/hyperlink" Target="https://bendeereart.wordpress.com/" TargetMode="External"/><Relationship Id="rId7" Type="http://schemas.openxmlformats.org/officeDocument/2006/relationships/hyperlink" Target="https://bendeereart.wordpress.com/" TargetMode="External"/><Relationship Id="rId8" Type="http://schemas.openxmlformats.org/officeDocument/2006/relationships/hyperlink" Target="https://bendeereart.wordpress.com/" TargetMode="External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Roboto-regular.ttf"/><Relationship Id="rId2" Type="http://schemas.openxmlformats.org/officeDocument/2006/relationships/font" Target="fonts/Roboto-bold.ttf"/><Relationship Id="rId3" Type="http://schemas.openxmlformats.org/officeDocument/2006/relationships/font" Target="fonts/Roboto-italic.ttf"/><Relationship Id="rId4" Type="http://schemas.openxmlformats.org/officeDocument/2006/relationships/font" Target="fonts/Roboto-boldItalic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