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4C903" w14:textId="77777777" w:rsidR="00344B11" w:rsidRDefault="00344B11" w:rsidP="00344B11">
      <w:pPr>
        <w:tabs>
          <w:tab w:val="num" w:pos="720"/>
        </w:tabs>
        <w:spacing w:before="100" w:beforeAutospacing="1" w:after="100" w:afterAutospacing="1" w:line="240" w:lineRule="auto"/>
        <w:ind w:left="1200" w:hanging="360"/>
      </w:pPr>
    </w:p>
    <w:p w14:paraId="2CCF4E35" w14:textId="77777777" w:rsidR="005D7691" w:rsidRDefault="005D7691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Health and social care </w:t>
      </w:r>
    </w:p>
    <w:p w14:paraId="6D62A99F" w14:textId="3D6F88BE" w:rsidR="00AD3D07" w:rsidRDefault="00AD3D07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>BMHP 602</w:t>
      </w:r>
      <w:r w:rsidR="00D44C7D">
        <w:rPr>
          <w:rFonts w:ascii="Segoe UI" w:eastAsia="Times New Roman" w:hAnsi="Segoe UI" w:cs="Segoe UI"/>
          <w:color w:val="000000"/>
          <w:kern w:val="0"/>
          <w14:ligatures w14:val="none"/>
        </w:rPr>
        <w:t>7</w:t>
      </w:r>
    </w:p>
    <w:p w14:paraId="7B9C925B" w14:textId="77777777" w:rsidR="00415B05" w:rsidRDefault="00AD3D07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>Empo</w:t>
      </w:r>
      <w:r w:rsidR="00415B05">
        <w:rPr>
          <w:rFonts w:ascii="Segoe UI" w:eastAsia="Times New Roman" w:hAnsi="Segoe UI" w:cs="Segoe UI"/>
          <w:color w:val="000000"/>
          <w:kern w:val="0"/>
          <w14:ligatures w14:val="none"/>
        </w:rPr>
        <w:t>wering the older person</w:t>
      </w:r>
    </w:p>
    <w:p w14:paraId="2B05B2AD" w14:textId="77777777" w:rsidR="00415B05" w:rsidRDefault="00415B05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>Component 2</w:t>
      </w:r>
    </w:p>
    <w:p w14:paraId="7A3F1350" w14:textId="77777777" w:rsidR="00B653D3" w:rsidRDefault="00415B05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>De</w:t>
      </w:r>
      <w:r w:rsidR="00B653D3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bate and Discussion </w:t>
      </w:r>
    </w:p>
    <w:p w14:paraId="7620DA73" w14:textId="47F03344" w:rsidR="00BF4165" w:rsidRDefault="00B653D3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Student </w:t>
      </w:r>
      <w:r w:rsidR="00AB79D5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2 </w:t>
      </w:r>
      <w:r>
        <w:rPr>
          <w:rFonts w:ascii="Segoe UI" w:eastAsia="Times New Roman" w:hAnsi="Segoe UI" w:cs="Segoe UI"/>
          <w:color w:val="000000"/>
          <w:kern w:val="0"/>
          <w14:ligatures w14:val="none"/>
        </w:rPr>
        <w:t>Remona Cogan</w:t>
      </w:r>
      <w:r w:rsidR="00BF4165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2245882</w:t>
      </w:r>
    </w:p>
    <w:p w14:paraId="219EF132" w14:textId="4A339B18" w:rsidR="00F4193F" w:rsidRDefault="00C702EE" w:rsidP="0050469C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Student </w:t>
      </w:r>
      <w:r w:rsidR="00AB79D5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1 </w:t>
      </w:r>
      <w:r>
        <w:rPr>
          <w:rFonts w:ascii="Segoe UI" w:eastAsia="Times New Roman" w:hAnsi="Segoe UI" w:cs="Segoe UI"/>
          <w:color w:val="000000"/>
          <w:kern w:val="0"/>
          <w14:ligatures w14:val="none"/>
        </w:rPr>
        <w:t>Karen Cogan</w:t>
      </w:r>
      <w:r w:rsidR="00BF4165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2245880</w:t>
      </w:r>
    </w:p>
    <w:p w14:paraId="59A4DFFA" w14:textId="77777777" w:rsidR="00F4193F" w:rsidRDefault="00F4193F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>Reference List</w:t>
      </w:r>
    </w:p>
    <w:p w14:paraId="69208CDA" w14:textId="77777777" w:rsidR="00CD1446" w:rsidRDefault="00F4193F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Integration of technology to support </w:t>
      </w:r>
      <w:r w:rsidR="00EE0366">
        <w:rPr>
          <w:rFonts w:ascii="Segoe UI" w:eastAsia="Times New Roman" w:hAnsi="Segoe UI" w:cs="Segoe UI"/>
          <w:color w:val="000000"/>
          <w:kern w:val="0"/>
          <w14:ligatures w14:val="none"/>
        </w:rPr>
        <w:t>independen</w:t>
      </w:r>
      <w:r w:rsidR="00CD1446">
        <w:rPr>
          <w:rFonts w:ascii="Segoe UI" w:eastAsia="Times New Roman" w:hAnsi="Segoe UI" w:cs="Segoe UI"/>
          <w:color w:val="000000"/>
          <w:kern w:val="0"/>
          <w14:ligatures w14:val="none"/>
        </w:rPr>
        <w:t>ce in older people.</w:t>
      </w:r>
    </w:p>
    <w:p w14:paraId="44E2E98D" w14:textId="77777777" w:rsidR="00CD1446" w:rsidRDefault="00CD1446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</w:p>
    <w:p w14:paraId="10EF1F8F" w14:textId="20C872A5" w:rsidR="00344B11" w:rsidRPr="00344B11" w:rsidRDefault="00344B11" w:rsidP="00344B11">
      <w:p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1.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Hirani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, S.P., Beyer, N., Cartwright, M.,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Rixon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, L., Doll, H. &amp; Bower, P. (2014) ‘The effect of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on the quality of life and psychological well-being of elderly recipients of social care over a 12-month period: the Whole Systems Demonstrator cluster randomised trial’,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Age and Ageing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, 43(3), pp.334–341. </w:t>
      </w:r>
      <w:hyperlink r:id="rId5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OUP </w:t>
        </w:r>
      </w:hyperlink>
      <w:hyperlink r:id="rId6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Academic</w:t>
        </w:r>
      </w:hyperlink>
    </w:p>
    <w:p w14:paraId="409A7296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2.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Hirani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, S.P.,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Rixon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, L., Beyer, N., Cartwright, M., Doll, H. &amp; Bower, P. (2014) ‘Whole Systems Demonstrator: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outcomes and unintended consequences’,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Open Research Surrey / project outputs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 </w:t>
      </w:r>
      <w:hyperlink r:id="rId7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openresearch.surrey.ac.uk</w:t>
        </w:r>
      </w:hyperlink>
    </w:p>
    <w:p w14:paraId="002AC2D5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3. Francis, J. &amp; Holmes, P. (2010)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Report 30: Ethical issues in the use of 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 Social Care Institute for Excellence (SCIE). Available at: </w:t>
      </w:r>
      <w:hyperlink r:id="rId8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https://lx.iriss.org.uk/sites/default/files/resources/report30.pdf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 November 2025). </w:t>
      </w:r>
      <w:hyperlink r:id="rId9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The Learning Exchange</w:t>
        </w:r>
      </w:hyperlink>
    </w:p>
    <w:p w14:paraId="03810CCC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4. IRISS (2010)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Ethical issues in the use of 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: At a glance briefing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Glasgow: IRISS. Available at: </w:t>
      </w:r>
      <w:hyperlink r:id="rId10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https://lx.iriss.org.uk/content/ethical-issues-use-</w:t>
        </w:r>
      </w:hyperlink>
      <w:hyperlink r:id="rId11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telecare.html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12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The Learning Exchange</w:t>
        </w:r>
      </w:hyperlink>
    </w:p>
    <w:p w14:paraId="08D4900F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5. NICE (2015)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NG21 Home care: delivering personal care and practical support to older people living in their own homes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London: National Institute for Health and Care Excellence. Available at: </w:t>
      </w:r>
      <w:hyperlink r:id="rId13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https://www.nice.org.uk/guidance/</w:t>
        </w:r>
        <w:proofErr w:type="spellStart"/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ng21</w:t>
        </w:r>
        <w:proofErr w:type="spellEnd"/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 November 2025). </w:t>
      </w:r>
      <w:hyperlink r:id="rId14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NICE</w:t>
        </w:r>
      </w:hyperlink>
    </w:p>
    <w:p w14:paraId="5DA735CC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6. Age UK (2021)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Digital inclusion in the pandemic: lessons and risks for older people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London: Age UK. Available at: </w:t>
      </w:r>
      <w:hyperlink r:id="rId15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https://www.ageuk.org.uk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 November 2025). </w:t>
      </w:r>
      <w:hyperlink r:id="rId16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Age UK</w:t>
        </w:r>
      </w:hyperlink>
    </w:p>
    <w:p w14:paraId="72C7BC6D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7. Age UK (2024)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Facts and figures about digital inclusion and older people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 London: Age UK. Available at: </w:t>
      </w:r>
      <w:hyperlink r:id="rId17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https://www.ageuk.org.uk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 2025). </w:t>
      </w:r>
      <w:hyperlink r:id="rId18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Age UK</w:t>
        </w:r>
      </w:hyperlink>
    </w:p>
    <w:p w14:paraId="7394A937" w14:textId="77777777" w:rsidR="00344B11" w:rsidRPr="00344B11" w:rsidRDefault="00344B11" w:rsidP="00344B11">
      <w:pPr>
        <w:numPr>
          <w:ilvl w:val="0"/>
          <w:numId w:val="1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8. House of Commons Women and Equalities / Joint Committee (2025)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The rights of older people: digital exclusion and access to services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(select committee </w:t>
      </w:r>
    </w:p>
    <w:p w14:paraId="292C9A58" w14:textId="77777777" w:rsidR="00344B11" w:rsidRPr="00344B11" w:rsidRDefault="00344B11" w:rsidP="00344B11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noProof/>
          <w:color w:val="000000"/>
          <w:kern w:val="0"/>
          <w14:ligatures w14:val="none"/>
        </w:rPr>
        <mc:AlternateContent>
          <mc:Choice Requires="wps">
            <w:drawing>
              <wp:inline distT="0" distB="0" distL="0" distR="0" wp14:anchorId="01AA1E0A" wp14:editId="764F28B1">
                <wp:extent cx="5731510" cy="20955"/>
                <wp:effectExtent l="0" t="31750" r="0" b="36830"/>
                <wp:docPr id="213690925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260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5DA9EE" id="Rectangle 2" o:spid="_x0000_s1026" style="width:451.3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" fillcolor="black" stroked="f">
                <w10:anchorlock/>
              </v:rect>
            </w:pict>
          </mc:Fallback>
        </mc:AlternateContent>
      </w:r>
    </w:p>
    <w:p w14:paraId="2F29E315" w14:textId="77777777" w:rsidR="00344B11" w:rsidRPr="00344B11" w:rsidRDefault="00344B11" w:rsidP="00344B11">
      <w:pPr>
        <w:spacing w:after="0" w:line="240" w:lineRule="auto"/>
        <w:jc w:val="right"/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t>2 / 3</w:t>
      </w:r>
    </w:p>
    <w:p w14:paraId="74F9708C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report). Parliament publications. Available at: </w:t>
      </w:r>
      <w:r w:rsidRPr="00344B11">
        <w:rPr>
          <w:rFonts w:ascii="Segoe UI" w:eastAsia="Times New Roman" w:hAnsi="Segoe UI" w:cs="Segoe UI"/>
          <w:color w:val="467886"/>
          <w:kern w:val="0"/>
          <w14:ligatures w14:val="none"/>
        </w:rPr>
        <w:t>https://publications.parliament.uk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 November 2025). </w:t>
      </w:r>
      <w:r w:rsidRPr="00344B11">
        <w:rPr>
          <w:rFonts w:ascii="Segoe UI" w:eastAsia="Times New Roman" w:hAnsi="Segoe UI" w:cs="Segoe UI"/>
          <w:color w:val="467886"/>
          <w:kern w:val="0"/>
          <w14:ligatures w14:val="none"/>
        </w:rPr>
        <w:t>UK Parliament</w:t>
      </w:r>
    </w:p>
    <w:p w14:paraId="205F957C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9. Lords Library (Parliament) (2024)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Digital exclusion in the UK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briefing paper. House of Lords Library. Available at: </w:t>
      </w:r>
      <w:hyperlink r:id="rId19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https://lordslibrary.parliament.uk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 November 2025). </w:t>
      </w:r>
      <w:hyperlink r:id="rId20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House of Lords Library</w:t>
        </w:r>
      </w:hyperlink>
    </w:p>
    <w:p w14:paraId="0DF67BCF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10.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Ofcom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(2023)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Adults’ Media Use and Attitudes 2023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. London: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Ofcom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Available at: </w:t>
      </w:r>
      <w:hyperlink r:id="rId21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https://www.ofcom.org.uk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22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www.ofcom.org.uk</w:t>
        </w:r>
      </w:hyperlink>
    </w:p>
    <w:p w14:paraId="43F86BCC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11.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Ofcom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(2024)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Online Nation 2024 report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. London: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Ofcom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Available at: </w:t>
      </w:r>
      <w:hyperlink r:id="rId23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https://www.ofcom.org.uk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24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www.ofcom.org.uk</w:t>
        </w:r>
      </w:hyperlink>
    </w:p>
    <w:p w14:paraId="2C4C4268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12. Nuffield Trust (2022)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Digital primary care: improving access for all? Rapid evidence review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evidence that shifting services online can create inequalities. London: Nuffield Trust. Available at: </w:t>
      </w:r>
      <w:hyperlink r:id="rId25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https://www.nuffieldtrust.org.uk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 5 November 2025). </w:t>
      </w:r>
      <w:hyperlink r:id="rId26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Nuffield Trust</w:t>
        </w:r>
      </w:hyperlink>
    </w:p>
    <w:p w14:paraId="049C6CB2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13. The King’s Fund (2021)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Shaping the future of digital technology in health and social care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discussion of digital exclusion and risks. London: The King’s Fund. Available at: </w:t>
      </w:r>
      <w:hyperlink r:id="rId27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https://www.kingsfund.org.uk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28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The </w:t>
        </w:r>
      </w:hyperlink>
      <w:hyperlink r:id="rId29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King's Fund</w:t>
        </w:r>
      </w:hyperlink>
    </w:p>
    <w:p w14:paraId="0002A523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14. NHS England (2023)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Inclusive digital healthcare: a framework for NHS action on digital inclusion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policy and risks of exclusion. NHS England. Available at: </w:t>
      </w:r>
      <w:hyperlink r:id="rId30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https://www.england.nhs.uk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31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NHS England</w:t>
        </w:r>
      </w:hyperlink>
    </w:p>
    <w:p w14:paraId="0085D33C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15. TEC Cymru (2024) Yeoman, E. (2024)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Review of systematic reviews: 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 interventions for the ageing population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independent TEC Cymru review (Wales) highlighting limits, risks and system issues. Available at: </w:t>
      </w:r>
      <w:hyperlink r:id="rId32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</w:t>
        </w:r>
        <w:proofErr w:type="spellStart"/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teccymru.wales</w:t>
        </w:r>
        <w:proofErr w:type="spellEnd"/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proofErr w:type="spellStart"/>
      <w:r>
        <w:fldChar w:fldCharType="begin"/>
      </w:r>
      <w:r>
        <w:instrText>HYPERLINK "https://teccymru.wales/sites/default/files/2024-09/Review%20of%20Systematic%20Review%2C%20Telecare_0.pdf?utm_source=chatgpt.com" \t "_blank"</w:instrText>
      </w:r>
      <w:r>
        <w:fldChar w:fldCharType="separate"/>
      </w:r>
      <w:r w:rsidRPr="00344B11">
        <w:rPr>
          <w:rFonts w:ascii="Segoe UI" w:eastAsia="Times New Roman" w:hAnsi="Segoe UI" w:cs="Segoe UI"/>
          <w:color w:val="0000FF"/>
          <w:kern w:val="0"/>
          <w:u w:val="single"/>
          <w14:ligatures w14:val="none"/>
        </w:rPr>
        <w:t>teccymru.wales</w:t>
      </w:r>
      <w:proofErr w:type="spellEnd"/>
      <w:r>
        <w:fldChar w:fldCharType="end"/>
      </w:r>
    </w:p>
    <w:p w14:paraId="29055C06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16. TEC Cymru (2022) 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 Programme Strategy: digital migration and risks for 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 users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Cardiff: TEC Cymru. Available at: </w:t>
      </w:r>
      <w:hyperlink r:id="rId33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https://telecareaware.com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34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telecareaware.com</w:t>
        </w:r>
      </w:hyperlink>
    </w:p>
    <w:p w14:paraId="4DA80E78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17. Dewis Choice / Aberystwyth University (2025) Rush, A., Freeman, E. &amp;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Wydall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, S. (2025)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Supporting older victims of technology-facilitated domestic abuse: practitioner guidance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. Aberystwyth: Dewis Choice. Available at: </w:t>
      </w:r>
      <w:hyperlink r:id="rId35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https://dewischoice.org.uk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36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dewischoice.org.uk</w:t>
        </w:r>
      </w:hyperlink>
    </w:p>
    <w:p w14:paraId="433FF7FC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18. FarrPoint &amp; TEC Cymru (2021)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National analysis into </w:t>
      </w:r>
      <w:proofErr w:type="spellStart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 xml:space="preserve"> across Wales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 — report and commentary on digital migration risks for large numbers of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users. Available at: </w:t>
      </w:r>
      <w:hyperlink r:id="rId37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https://farrpoint.com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 /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teccymru.wales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(Accessed: 5 November 2025). </w:t>
      </w:r>
      <w:hyperlink r:id="rId38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FarrPoint</w:t>
        </w:r>
      </w:hyperlink>
    </w:p>
    <w:p w14:paraId="08194D60" w14:textId="77777777" w:rsidR="00344B11" w:rsidRPr="00344B11" w:rsidRDefault="00344B11" w:rsidP="00344B11">
      <w:pPr>
        <w:numPr>
          <w:ilvl w:val="0"/>
          <w:numId w:val="2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19. Social Care Wales / Basis (2024)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Review of options for supporting digital innovation in social care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identifies system gaps, workforce skills deficits and equity risks. Available at: </w:t>
      </w:r>
      <w:hyperlink r:id="rId39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https://insightcollective.socialcare.wales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 November 2025). </w:t>
      </w:r>
      <w:hyperlink r:id="rId40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insightcollective.socialcare.wales</w:t>
        </w:r>
      </w:hyperlink>
    </w:p>
    <w:p w14:paraId="4DBA12A6" w14:textId="77777777" w:rsidR="00344B11" w:rsidRPr="00344B11" w:rsidRDefault="00344B11" w:rsidP="00344B11">
      <w:pPr>
        <w:spacing w:after="0" w:line="240" w:lineRule="auto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noProof/>
          <w:color w:val="000000"/>
          <w:kern w:val="0"/>
          <w14:ligatures w14:val="none"/>
        </w:rPr>
        <mc:AlternateContent>
          <mc:Choice Requires="wps">
            <w:drawing>
              <wp:inline distT="0" distB="0" distL="0" distR="0" wp14:anchorId="55D8FDF2" wp14:editId="009304A9">
                <wp:extent cx="5731510" cy="20955"/>
                <wp:effectExtent l="0" t="31750" r="0" b="36830"/>
                <wp:docPr id="1897678920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260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F9B70A" id="Rectangle 1" o:spid="_x0000_s1026" style="width:451.3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" fillcolor="black" stroked="f">
                <w10:anchorlock/>
              </v:rect>
            </w:pict>
          </mc:Fallback>
        </mc:AlternateContent>
      </w:r>
    </w:p>
    <w:p w14:paraId="766A3BAC" w14:textId="77777777" w:rsidR="00344B11" w:rsidRPr="00344B11" w:rsidRDefault="00344B11" w:rsidP="00344B11">
      <w:pPr>
        <w:spacing w:after="0" w:line="240" w:lineRule="auto"/>
        <w:jc w:val="right"/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:sz w:val="27"/>
          <w:szCs w:val="27"/>
          <w14:ligatures w14:val="none"/>
        </w:rPr>
        <w:t>3 / 3</w:t>
      </w:r>
    </w:p>
    <w:p w14:paraId="64803FBA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20. Good Things Foundation (2021)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Digital exclusion and health inequalities: evidence briefing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links digital exclusion to poorer health outcomes for older people. Available at: </w:t>
      </w:r>
      <w:hyperlink r:id="rId41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https://www.goodthingsfoundation.org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 November 2025). </w:t>
      </w:r>
      <w:hyperlink r:id="rId42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goodthingsfoundation.org</w:t>
        </w:r>
      </w:hyperlink>
    </w:p>
    <w:p w14:paraId="2719A15B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21. Parliament (2023) Health Committee (House of Commons) (2023)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Digital transformation in the NHS: evidence and risks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report discussing how digital rollout can worsen inequalities if not mitigated. House of Commons Publications. Available at: </w:t>
      </w:r>
      <w:hyperlink r:id="rId43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https://publications.parliament.uk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 November 2025). </w:t>
      </w:r>
      <w:hyperlink r:id="rId44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UK Parliament</w:t>
        </w:r>
      </w:hyperlink>
    </w:p>
    <w:p w14:paraId="1D4FF149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22. Office for National Statistics (ONS) (2021–2024)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Internet users, UK: datasets and statistical bulletins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— official UK stats used in analyses of older people’s digital access. Available at: </w:t>
      </w:r>
      <w:hyperlink r:id="rId45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https://www.ons.gov.uk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 2025). </w:t>
      </w:r>
      <w:hyperlink r:id="rId46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Office for National Statistics</w:t>
        </w:r>
      </w:hyperlink>
    </w:p>
    <w:p w14:paraId="1EE82D1A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23. Fothergill, L., et al. (2025) ‘Understanding how, for whom and under what circumstances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supports (or harms) independence: a realist review’, </w:t>
      </w:r>
      <w:r w:rsidRPr="00344B11">
        <w:rPr>
          <w:rFonts w:ascii="Segoe UI" w:eastAsia="Times New Roman" w:hAnsi="Segoe UI" w:cs="Segoe UI"/>
          <w:i/>
          <w:iCs/>
          <w:color w:val="000000"/>
          <w:kern w:val="0"/>
          <w14:ligatures w14:val="none"/>
        </w:rPr>
        <w:t>BMC Geriatrics</w:t>
      </w: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(realist synthesis with UK-context evidence). </w:t>
      </w:r>
      <w:hyperlink r:id="rId47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BioMed Central</w:t>
        </w:r>
      </w:hyperlink>
    </w:p>
    <w:p w14:paraId="4C16FF08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24. Good Practice / SCIE briefings (2010–2020) — multiple UK practice briefings summarising ethical and practical harms from </w:t>
      </w:r>
      <w:proofErr w:type="spellStart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telecare</w:t>
      </w:r>
      <w:proofErr w:type="spellEnd"/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 xml:space="preserve"> (loss of human contact, surveillance concerns, consent/paternalism). SCIE / IRISS resources. Available at: </w:t>
      </w:r>
      <w:hyperlink r:id="rId48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https://lx.iriss.org.uk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/ </w:t>
      </w:r>
      <w:hyperlink r:id="rId49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https://www.scie.org.uk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 (Accessed: 5 November 2025). </w:t>
      </w:r>
      <w:hyperlink r:id="rId50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The Learning Exchange+1</w:t>
        </w:r>
      </w:hyperlink>
    </w:p>
    <w:p w14:paraId="2942C5C7" w14:textId="77777777" w:rsidR="00344B11" w:rsidRPr="00344B11" w:rsidRDefault="00344B11" w:rsidP="00344B11">
      <w:pPr>
        <w:numPr>
          <w:ilvl w:val="0"/>
          <w:numId w:val="3"/>
        </w:numPr>
        <w:spacing w:before="100" w:beforeAutospacing="1" w:after="100" w:afterAutospacing="1" w:line="240" w:lineRule="auto"/>
        <w:ind w:left="1200"/>
        <w:rPr>
          <w:rFonts w:ascii="Segoe UI" w:eastAsia="Times New Roman" w:hAnsi="Segoe UI" w:cs="Segoe UI"/>
          <w:color w:val="000000"/>
          <w:kern w:val="0"/>
          <w14:ligatures w14:val="none"/>
        </w:rPr>
      </w:pPr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25. King’s Fund / The King’s Fund digital equity project (2023–2025) — policy briefs and papers detailing risks of deskilling, dependence, and unequal benefits from digital health/social care rollouts. Available at: </w:t>
      </w:r>
      <w:hyperlink r:id="rId51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https://www.kingsfund.org.uk</w:t>
        </w:r>
      </w:hyperlink>
      <w:r w:rsidRPr="00344B11">
        <w:rPr>
          <w:rFonts w:ascii="Segoe UI" w:eastAsia="Times New Roman" w:hAnsi="Segoe UI" w:cs="Segoe UI"/>
          <w:color w:val="000000"/>
          <w:kern w:val="0"/>
          <w14:ligatures w14:val="none"/>
        </w:rPr>
        <w:t>(Accessed: 5 November 2025). </w:t>
      </w:r>
      <w:hyperlink r:id="rId52" w:tgtFrame="_blank" w:history="1">
        <w:r w:rsidRPr="00344B11">
          <w:rPr>
            <w:rFonts w:ascii="Segoe UI" w:eastAsia="Times New Roman" w:hAnsi="Segoe UI" w:cs="Segoe UI"/>
            <w:color w:val="0000FF"/>
            <w:kern w:val="0"/>
            <w:u w:val="single"/>
            <w14:ligatures w14:val="none"/>
          </w:rPr>
          <w:t>The King's Fund</w:t>
        </w:r>
      </w:hyperlink>
    </w:p>
    <w:p w14:paraId="7F267FDC" w14:textId="77777777" w:rsidR="00344B11" w:rsidRDefault="00344B11"/>
    <w:sectPr w:rsidR="0034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E66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FA30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887D6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1739128">
    <w:abstractNumId w:val="1"/>
  </w:num>
  <w:num w:numId="2" w16cid:durableId="117652249">
    <w:abstractNumId w:val="0"/>
  </w:num>
  <w:num w:numId="3" w16cid:durableId="1249147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B11"/>
    <w:rsid w:val="00004BCF"/>
    <w:rsid w:val="002B06E5"/>
    <w:rsid w:val="00344B11"/>
    <w:rsid w:val="00415B05"/>
    <w:rsid w:val="0050469C"/>
    <w:rsid w:val="005B59E5"/>
    <w:rsid w:val="005D7691"/>
    <w:rsid w:val="0065145B"/>
    <w:rsid w:val="00AB79D5"/>
    <w:rsid w:val="00AD3D07"/>
    <w:rsid w:val="00B653D3"/>
    <w:rsid w:val="00BF4165"/>
    <w:rsid w:val="00C702EE"/>
    <w:rsid w:val="00CD1446"/>
    <w:rsid w:val="00D44C7D"/>
    <w:rsid w:val="00EE0366"/>
    <w:rsid w:val="00F4193F"/>
    <w:rsid w:val="00F50EAD"/>
    <w:rsid w:val="00F6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868076"/>
  <w15:chartTrackingRefBased/>
  <w15:docId w15:val="{EEC5F05E-E569-EB45-A835-6AA2012F2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B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B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B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B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B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B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B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B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B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B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B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B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B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B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B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B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B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B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B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B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B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B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B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B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B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B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B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B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B11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344B11"/>
  </w:style>
  <w:style w:type="character" w:styleId="Hyperlink">
    <w:name w:val="Hyperlink"/>
    <w:basedOn w:val="DefaultParagraphFont"/>
    <w:uiPriority w:val="99"/>
    <w:semiHidden/>
    <w:unhideWhenUsed/>
    <w:rsid w:val="00344B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ce.org.uk/guidance/ng21?utm_source=chatgpt.com" TargetMode="External"/><Relationship Id="rId18" Type="http://schemas.openxmlformats.org/officeDocument/2006/relationships/hyperlink" Target="https://www.ageuk.org.uk/siteassets/documents/reports-and-publications/reports-and-briefings/active-communities/internet-use-statistics-june-2024.pdf?utm_source=chatgpt.com" TargetMode="External"/><Relationship Id="rId26" Type="http://schemas.openxmlformats.org/officeDocument/2006/relationships/hyperlink" Target="https://www.nuffieldtrust.org.uk/sites/default/files/2022-02/digital-access-to-general-practice-evidence-review.pdf?utm_source=chatgpt.com" TargetMode="External"/><Relationship Id="rId39" Type="http://schemas.openxmlformats.org/officeDocument/2006/relationships/hyperlink" Target="https://insightcollective.socialcare.wales/" TargetMode="External"/><Relationship Id="rId21" Type="http://schemas.openxmlformats.org/officeDocument/2006/relationships/hyperlink" Target="https://www.ofcom.org.uk/" TargetMode="External"/><Relationship Id="rId34" Type="http://schemas.openxmlformats.org/officeDocument/2006/relationships/hyperlink" Target="https://telecareaware.com/wp-content/uploads/2022/11/TEC-Cymru-Telecare-Strategy-Press-Release_Nov-22.pdf?utm_source=chatgpt.com" TargetMode="External"/><Relationship Id="rId42" Type="http://schemas.openxmlformats.org/officeDocument/2006/relationships/hyperlink" Target="https://www.goodthingsfoundation.org/dam/jcr%3A8c8cb155-3708-478a-8530-a18feb848718/GoodThings_DigitalExclusionHealthInequalities_2021.pdf?utm_source=chatgpt.com" TargetMode="External"/><Relationship Id="rId47" Type="http://schemas.openxmlformats.org/officeDocument/2006/relationships/hyperlink" Target="https://bmcgeriatr.biomedcentral.com/articles/10.1186/s12877-024-05650-6?utm_source=chatgpt.com" TargetMode="External"/><Relationship Id="rId50" Type="http://schemas.openxmlformats.org/officeDocument/2006/relationships/hyperlink" Target="https://lx.iriss.org.uk/sites/default/files/resources/ataglance24.pdf?utm_source=chatgpt.com" TargetMode="External"/><Relationship Id="rId7" Type="http://schemas.openxmlformats.org/officeDocument/2006/relationships/hyperlink" Target="https://openresearch.surrey.ac.uk/esploro/outputs/journalArticle/The-effect-of-telecare-on-the/99511198902346?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geuk.org.uk/siteassets/documents/reports-and-publications/reports-and-briefings/active-communities/digital-inclusion-in-the-pandemic-final-march-2021.pdf?utm_source=chatgpt.com" TargetMode="External"/><Relationship Id="rId29" Type="http://schemas.openxmlformats.org/officeDocument/2006/relationships/hyperlink" Target="https://www.kingsfund.org.uk/sites/default/files/2021-04/Shaping%20the%20future%20of%20digital%20technology%20in%20health%20and%20social%20care.pdf?utm_source=chatgpt.com" TargetMode="External"/><Relationship Id="rId11" Type="http://schemas.openxmlformats.org/officeDocument/2006/relationships/hyperlink" Target="https://lx.iriss.org.uk/content/ethical-issues-use-telecare.html?utm_source=chatgpt.com" TargetMode="External"/><Relationship Id="rId24" Type="http://schemas.openxmlformats.org/officeDocument/2006/relationships/hyperlink" Target="https://www.ofcom.org.uk/siteassets/resources/documents/research-and-data/online-research/online-nation/2024/online-nation-2024-report.pdf?v=386238&amp;utm_source=chatgpt.com" TargetMode="External"/><Relationship Id="rId32" Type="http://schemas.openxmlformats.org/officeDocument/2006/relationships/hyperlink" Target="https://teccymru.wales/" TargetMode="External"/><Relationship Id="rId37" Type="http://schemas.openxmlformats.org/officeDocument/2006/relationships/hyperlink" Target="https://farrpoint.com/" TargetMode="External"/><Relationship Id="rId40" Type="http://schemas.openxmlformats.org/officeDocument/2006/relationships/hyperlink" Target="https://insightcollective.socialcare.wales/assets/documents/Basis-Review-of-options-for-supporting-digital-innovation-in-social-care-compressed.pdf?utm_source=chatgpt.com" TargetMode="External"/><Relationship Id="rId45" Type="http://schemas.openxmlformats.org/officeDocument/2006/relationships/hyperlink" Target="https://www.ons.gov.uk/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academic.oup.com/ageing/article/43/3/334/17089?utm_source=chatgpt.com" TargetMode="External"/><Relationship Id="rId10" Type="http://schemas.openxmlformats.org/officeDocument/2006/relationships/hyperlink" Target="https://lx.iriss.org.uk/content/ethical-issues-use-telecare.html?utm_source=chatgpt.com" TargetMode="External"/><Relationship Id="rId19" Type="http://schemas.openxmlformats.org/officeDocument/2006/relationships/hyperlink" Target="https://lordslibrary.parliament.uk/" TargetMode="External"/><Relationship Id="rId31" Type="http://schemas.openxmlformats.org/officeDocument/2006/relationships/hyperlink" Target="https://www.england.nhs.uk/long-read/inclusive-digital-healthcare-a-framework-for-nhs-action-on-digital-inclusion/?utm_source=chatgpt.com" TargetMode="External"/><Relationship Id="rId44" Type="http://schemas.openxmlformats.org/officeDocument/2006/relationships/hyperlink" Target="https://publications.parliament.uk/pa/cm5803/cmselect/cmhealth/223/report.html?utm_source=chatgpt.com" TargetMode="External"/><Relationship Id="rId52" Type="http://schemas.openxmlformats.org/officeDocument/2006/relationships/hyperlink" Target="https://www.kingsfund.org.uk/insight-and-analysis/long-reads/inclusive-digital-services-people-communities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x.iriss.org.uk/sites/default/files/resources/report30.pdf?utm_source=chatgpt.com" TargetMode="External"/><Relationship Id="rId14" Type="http://schemas.openxmlformats.org/officeDocument/2006/relationships/hyperlink" Target="https://www.nice.org.uk/guidance/ng21?utm_source=chatgpt.com" TargetMode="External"/><Relationship Id="rId22" Type="http://schemas.openxmlformats.org/officeDocument/2006/relationships/hyperlink" Target="https://www.ofcom.org.uk/siteassets/resources/documents/research-and-data/media-literacy-research/adults/adults-media-use-and-attitudes-2023/adults-media-use-and-attitudes-report-2023.pdf?v=329409&amp;utm_source=chatgpt.com" TargetMode="External"/><Relationship Id="rId27" Type="http://schemas.openxmlformats.org/officeDocument/2006/relationships/hyperlink" Target="https://www.kingsfund.org.uk/" TargetMode="External"/><Relationship Id="rId30" Type="http://schemas.openxmlformats.org/officeDocument/2006/relationships/hyperlink" Target="https://www.england.nhs.uk/" TargetMode="External"/><Relationship Id="rId35" Type="http://schemas.openxmlformats.org/officeDocument/2006/relationships/hyperlink" Target="https://dewischoice.org.uk/" TargetMode="External"/><Relationship Id="rId43" Type="http://schemas.openxmlformats.org/officeDocument/2006/relationships/hyperlink" Target="https://publications.parliament.uk/" TargetMode="External"/><Relationship Id="rId48" Type="http://schemas.openxmlformats.org/officeDocument/2006/relationships/hyperlink" Target="https://lx.iriss.org.uk/" TargetMode="External"/><Relationship Id="rId8" Type="http://schemas.openxmlformats.org/officeDocument/2006/relationships/hyperlink" Target="https://lx.iriss.org.uk/sites/default/files/resources/report30.pdf?utm_source=chatgpt.com" TargetMode="External"/><Relationship Id="rId51" Type="http://schemas.openxmlformats.org/officeDocument/2006/relationships/hyperlink" Target="https://www.kingsfund.org.uk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x.iriss.org.uk/content/ethical-issues-use-telecare.html?utm_source=chatgpt.com" TargetMode="External"/><Relationship Id="rId17" Type="http://schemas.openxmlformats.org/officeDocument/2006/relationships/hyperlink" Target="https://www.ageuk.org.uk/" TargetMode="External"/><Relationship Id="rId25" Type="http://schemas.openxmlformats.org/officeDocument/2006/relationships/hyperlink" Target="https://www.nuffieldtrust.org.uk/" TargetMode="External"/><Relationship Id="rId33" Type="http://schemas.openxmlformats.org/officeDocument/2006/relationships/hyperlink" Target="https://telecareaware.com/" TargetMode="External"/><Relationship Id="rId38" Type="http://schemas.openxmlformats.org/officeDocument/2006/relationships/hyperlink" Target="https://www.farrpoint.com/news/telecare-report-wales?utm_source=chatgpt.com" TargetMode="External"/><Relationship Id="rId46" Type="http://schemas.openxmlformats.org/officeDocument/2006/relationships/hyperlink" Target="https://www.ons.gov.uk/businessindustryandtrade/itandinternetindustry/datasets/internetusers?utm_source=chatgpt.com" TargetMode="External"/><Relationship Id="rId20" Type="http://schemas.openxmlformats.org/officeDocument/2006/relationships/hyperlink" Target="https://lordslibrary.parliament.uk/digital-exclusion-in-the-uk-communications-and-digital-committee-report/?utm_source=chatgpt.com" TargetMode="External"/><Relationship Id="rId41" Type="http://schemas.openxmlformats.org/officeDocument/2006/relationships/hyperlink" Target="https://www.goodthingsfoundation.org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cademic.oup.com/ageing/article/43/3/334/17089?utm_source=chatgpt.com" TargetMode="External"/><Relationship Id="rId15" Type="http://schemas.openxmlformats.org/officeDocument/2006/relationships/hyperlink" Target="https://www.ageuk.org.uk/" TargetMode="External"/><Relationship Id="rId23" Type="http://schemas.openxmlformats.org/officeDocument/2006/relationships/hyperlink" Target="https://www.ofcom.org.uk/" TargetMode="External"/><Relationship Id="rId28" Type="http://schemas.openxmlformats.org/officeDocument/2006/relationships/hyperlink" Target="https://www.kingsfund.org.uk/sites/default/files/2021-04/Shaping%20the%20future%20of%20digital%20technology%20in%20health%20and%20social%20care.pdf?utm_source=chatgpt.com" TargetMode="External"/><Relationship Id="rId36" Type="http://schemas.openxmlformats.org/officeDocument/2006/relationships/hyperlink" Target="https://dewischoice.org.uk/wp-content/uploads/2025/10/DewisChoice_PractitionerGuide_English_Sept2025_compressed_compressed-compressed.pdf?utm_source=chatgpt.com" TargetMode="External"/><Relationship Id="rId49" Type="http://schemas.openxmlformats.org/officeDocument/2006/relationships/hyperlink" Target="https://www.sci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1809</Words>
  <Characters>10313</Characters>
  <Application>Microsoft Office Word</Application>
  <DocSecurity>0</DocSecurity>
  <Lines>85</Lines>
  <Paragraphs>24</Paragraphs>
  <ScaleCrop>false</ScaleCrop>
  <Company/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Remona Cogan</dc:creator>
  <cp:keywords/>
  <dc:description/>
  <cp:lastModifiedBy>Remona Cogan</cp:lastModifiedBy>
  <cp:revision>4</cp:revision>
  <dcterms:created xsi:type="dcterms:W3CDTF">2025-11-07T18:12:00Z</dcterms:created>
  <dcterms:modified xsi:type="dcterms:W3CDTF">2025-11-08T18:43:00Z</dcterms:modified>
</cp:coreProperties>
</file>