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7777777" w:rsidR="008C5ED8" w:rsidRDefault="00000000">
      <w:pPr>
        <w:pStyle w:val="Title"/>
        <w:rPr>
          <w:sz w:val="36"/>
          <w:szCs w:val="36"/>
        </w:rPr>
      </w:pPr>
      <w:bookmarkStart w:id="0" w:name="_heading=h.rv6t46un2xdm" w:colFirst="0" w:colLast="0"/>
      <w:bookmarkEnd w:id="0"/>
      <w:r>
        <w:rPr>
          <w:sz w:val="36"/>
          <w:szCs w:val="36"/>
        </w:rPr>
        <w:t>Psychological Classifications and Provisions - Component 2</w:t>
      </w:r>
    </w:p>
    <w:p w14:paraId="7DDD5679" w14:textId="77777777" w:rsidR="000369D8" w:rsidRDefault="000369D8" w:rsidP="000369D8"/>
    <w:p w14:paraId="785EC5F4" w14:textId="77777777" w:rsidR="000369D8" w:rsidRDefault="000369D8" w:rsidP="000369D8"/>
    <w:p w14:paraId="4B17DC6C" w14:textId="696C4147" w:rsidR="000369D8" w:rsidRPr="000369D8" w:rsidRDefault="000369D8" w:rsidP="000369D8">
      <w:pPr>
        <w:rPr>
          <w:b/>
          <w:bCs/>
        </w:rPr>
      </w:pPr>
      <w:r w:rsidRPr="000369D8">
        <w:rPr>
          <w:sz w:val="40"/>
          <w:szCs w:val="40"/>
        </w:rPr>
        <w:t>Student</w:t>
      </w:r>
      <w:r>
        <w:t xml:space="preserve"> </w:t>
      </w:r>
      <w:r w:rsidRPr="000369D8">
        <w:rPr>
          <w:sz w:val="40"/>
          <w:szCs w:val="40"/>
        </w:rPr>
        <w:t>Name</w:t>
      </w:r>
      <w:r>
        <w:t xml:space="preserve">: </w:t>
      </w:r>
      <w:r w:rsidRPr="000369D8">
        <w:rPr>
          <w:sz w:val="40"/>
          <w:szCs w:val="40"/>
        </w:rPr>
        <w:t>Dorothy</w:t>
      </w:r>
      <w:r>
        <w:t xml:space="preserve"> </w:t>
      </w:r>
      <w:r w:rsidRPr="000369D8">
        <w:rPr>
          <w:sz w:val="40"/>
          <w:szCs w:val="40"/>
        </w:rPr>
        <w:t>Tweneboah</w:t>
      </w:r>
    </w:p>
    <w:p w14:paraId="7959C629" w14:textId="77777777" w:rsidR="000369D8" w:rsidRDefault="000369D8">
      <w:r>
        <w:t xml:space="preserve">  </w:t>
      </w:r>
      <w:r w:rsidRPr="000369D8">
        <w:rPr>
          <w:sz w:val="40"/>
          <w:szCs w:val="40"/>
        </w:rPr>
        <w:t>Student</w:t>
      </w:r>
      <w:r>
        <w:t xml:space="preserve"> </w:t>
      </w:r>
      <w:r w:rsidRPr="000369D8">
        <w:rPr>
          <w:sz w:val="40"/>
          <w:szCs w:val="40"/>
        </w:rPr>
        <w:t>ID</w:t>
      </w:r>
      <w:r>
        <w:t xml:space="preserve">: </w:t>
      </w:r>
      <w:r w:rsidRPr="000369D8">
        <w:rPr>
          <w:sz w:val="40"/>
          <w:szCs w:val="40"/>
        </w:rPr>
        <w:t>2314173</w:t>
      </w:r>
    </w:p>
    <w:p w14:paraId="63397981" w14:textId="77777777" w:rsidR="000369D8" w:rsidRDefault="000369D8">
      <w:r w:rsidRPr="000369D8">
        <w:rPr>
          <w:sz w:val="40"/>
          <w:szCs w:val="40"/>
        </w:rPr>
        <w:t>Lecturer</w:t>
      </w:r>
      <w:r>
        <w:t xml:space="preserve"> </w:t>
      </w:r>
      <w:r w:rsidRPr="000369D8">
        <w:rPr>
          <w:sz w:val="40"/>
          <w:szCs w:val="40"/>
        </w:rPr>
        <w:t>Name</w:t>
      </w:r>
      <w:r>
        <w:t xml:space="preserve">: </w:t>
      </w:r>
      <w:r w:rsidRPr="000369D8">
        <w:rPr>
          <w:sz w:val="40"/>
          <w:szCs w:val="40"/>
        </w:rPr>
        <w:t>Neale</w:t>
      </w:r>
      <w:r>
        <w:t xml:space="preserve"> </w:t>
      </w:r>
      <w:r w:rsidRPr="000369D8">
        <w:rPr>
          <w:sz w:val="40"/>
          <w:szCs w:val="40"/>
        </w:rPr>
        <w:t>Haddon</w:t>
      </w:r>
    </w:p>
    <w:p w14:paraId="0BFCA41B" w14:textId="6E081F90" w:rsidR="000369D8" w:rsidRPr="000369D8" w:rsidRDefault="000369D8">
      <w:pPr>
        <w:rPr>
          <w:sz w:val="40"/>
          <w:szCs w:val="40"/>
        </w:rPr>
      </w:pPr>
      <w:r w:rsidRPr="000369D8">
        <w:rPr>
          <w:sz w:val="40"/>
          <w:szCs w:val="40"/>
        </w:rPr>
        <w:t>Moodle: BMHP6029</w:t>
      </w:r>
    </w:p>
    <w:p w14:paraId="5DEFF638" w14:textId="77777777" w:rsidR="000369D8" w:rsidRDefault="000369D8"/>
    <w:p w14:paraId="2E22CBEE" w14:textId="77777777" w:rsidR="000369D8" w:rsidRDefault="000369D8">
      <w:r>
        <w:t xml:space="preserve">  </w:t>
      </w:r>
    </w:p>
    <w:p w14:paraId="00000002" w14:textId="5EF312BD" w:rsidR="008C5ED8" w:rsidRDefault="00000000">
      <w:r>
        <w:br w:type="page"/>
      </w:r>
    </w:p>
    <w:p w14:paraId="00000003" w14:textId="77777777" w:rsidR="008C5ED8" w:rsidRDefault="00000000">
      <w:pPr>
        <w:jc w:val="center"/>
        <w:rPr>
          <w:b/>
        </w:rPr>
      </w:pPr>
      <w:r>
        <w:rPr>
          <w:b/>
        </w:rPr>
        <w:lastRenderedPageBreak/>
        <w:t>Table of Contents</w:t>
      </w:r>
    </w:p>
    <w:sdt>
      <w:sdtPr>
        <w:id w:val="60722529"/>
        <w:docPartObj>
          <w:docPartGallery w:val="Table of Contents"/>
          <w:docPartUnique/>
        </w:docPartObj>
      </w:sdtPr>
      <w:sdtContent>
        <w:p w14:paraId="00000004" w14:textId="77777777" w:rsidR="008C5ED8" w:rsidRDefault="00000000">
          <w:pPr>
            <w:widowControl w:val="0"/>
            <w:tabs>
              <w:tab w:val="right" w:pos="9025"/>
            </w:tabs>
          </w:pPr>
          <w:r>
            <w:fldChar w:fldCharType="begin"/>
          </w:r>
          <w:r>
            <w:instrText xml:space="preserve"> TOC \h \u \z \t "Heading 1,1,Heading 2,2,Heading 3,3,Heading 4,4,Heading 5,5,Heading 6,6,"</w:instrText>
          </w:r>
          <w:r>
            <w:fldChar w:fldCharType="separate"/>
          </w:r>
          <w:hyperlink w:anchor="_heading=h.9u37r1p4qilj">
            <w:r>
              <w:t>Introduction</w:t>
            </w:r>
            <w:r>
              <w:tab/>
            </w:r>
          </w:hyperlink>
          <w:r>
            <w:fldChar w:fldCharType="begin"/>
          </w:r>
          <w:r>
            <w:instrText xml:space="preserve"> PAGEREF _heading=h.9u37r1p4qilj \h </w:instrText>
          </w:r>
          <w:r>
            <w:fldChar w:fldCharType="separate"/>
          </w:r>
          <w:r>
            <w:t>3</w:t>
          </w:r>
          <w:r>
            <w:fldChar w:fldCharType="end"/>
          </w:r>
        </w:p>
        <w:p w14:paraId="00000005" w14:textId="77777777" w:rsidR="008C5ED8" w:rsidRDefault="00000000">
          <w:pPr>
            <w:widowControl w:val="0"/>
            <w:tabs>
              <w:tab w:val="right" w:pos="9025"/>
            </w:tabs>
          </w:pPr>
          <w:hyperlink w:anchor="_heading=h.fukjuqy5rl4">
            <w:r>
              <w:t>a) Classification and Diagnosis:</w:t>
            </w:r>
            <w:r>
              <w:tab/>
            </w:r>
          </w:hyperlink>
          <w:r>
            <w:fldChar w:fldCharType="begin"/>
          </w:r>
          <w:r>
            <w:instrText xml:space="preserve"> PAGEREF _heading=h.fukjuqy5rl4 \h </w:instrText>
          </w:r>
          <w:r>
            <w:fldChar w:fldCharType="separate"/>
          </w:r>
          <w:r>
            <w:t>4</w:t>
          </w:r>
          <w:r>
            <w:fldChar w:fldCharType="end"/>
          </w:r>
        </w:p>
        <w:p w14:paraId="00000006" w14:textId="77777777" w:rsidR="008C5ED8" w:rsidRDefault="00000000">
          <w:pPr>
            <w:widowControl w:val="0"/>
            <w:tabs>
              <w:tab w:val="right" w:pos="9025"/>
            </w:tabs>
          </w:pPr>
          <w:hyperlink w:anchor="_heading=h.kgk324a47usy">
            <w:r>
              <w:t>b) Treatment and Rehabilitation:</w:t>
            </w:r>
            <w:r>
              <w:tab/>
            </w:r>
          </w:hyperlink>
          <w:r>
            <w:fldChar w:fldCharType="begin"/>
          </w:r>
          <w:r>
            <w:instrText xml:space="preserve"> PAGEREF _heading=h.kgk324a47usy \h </w:instrText>
          </w:r>
          <w:r>
            <w:fldChar w:fldCharType="separate"/>
          </w:r>
          <w:r>
            <w:t>5</w:t>
          </w:r>
          <w:r>
            <w:fldChar w:fldCharType="end"/>
          </w:r>
        </w:p>
        <w:p w14:paraId="00000007" w14:textId="77777777" w:rsidR="008C5ED8" w:rsidRDefault="00000000">
          <w:pPr>
            <w:widowControl w:val="0"/>
            <w:tabs>
              <w:tab w:val="right" w:pos="9025"/>
            </w:tabs>
          </w:pPr>
          <w:hyperlink w:anchor="_heading=h.k1kumnjzn235">
            <w:r>
              <w:t>c) Current Debates and Emerging Issues:</w:t>
            </w:r>
            <w:r>
              <w:tab/>
            </w:r>
          </w:hyperlink>
          <w:r>
            <w:fldChar w:fldCharType="begin"/>
          </w:r>
          <w:r>
            <w:instrText xml:space="preserve"> PAGEREF _heading=h.k1kumnjzn235 \h </w:instrText>
          </w:r>
          <w:r>
            <w:fldChar w:fldCharType="separate"/>
          </w:r>
          <w:r>
            <w:t>6</w:t>
          </w:r>
          <w:r>
            <w:fldChar w:fldCharType="end"/>
          </w:r>
        </w:p>
        <w:p w14:paraId="00000008" w14:textId="77777777" w:rsidR="008C5ED8" w:rsidRDefault="00000000">
          <w:pPr>
            <w:widowControl w:val="0"/>
            <w:tabs>
              <w:tab w:val="right" w:pos="9025"/>
            </w:tabs>
          </w:pPr>
          <w:hyperlink w:anchor="_heading=h.26z2osto48a5">
            <w:r>
              <w:t>d) Recommendations:</w:t>
            </w:r>
            <w:r>
              <w:tab/>
            </w:r>
          </w:hyperlink>
          <w:r>
            <w:fldChar w:fldCharType="begin"/>
          </w:r>
          <w:r>
            <w:instrText xml:space="preserve"> PAGEREF _heading=h.26z2osto48a5 \h </w:instrText>
          </w:r>
          <w:r>
            <w:fldChar w:fldCharType="separate"/>
          </w:r>
          <w:r>
            <w:t>7</w:t>
          </w:r>
          <w:r>
            <w:fldChar w:fldCharType="end"/>
          </w:r>
        </w:p>
        <w:p w14:paraId="00000009" w14:textId="77777777" w:rsidR="008C5ED8" w:rsidRDefault="00000000">
          <w:pPr>
            <w:widowControl w:val="0"/>
            <w:tabs>
              <w:tab w:val="right" w:pos="9025"/>
            </w:tabs>
          </w:pPr>
          <w:hyperlink w:anchor="_heading=h.vpugc0c2unpl">
            <w:r>
              <w:t>Conclusion</w:t>
            </w:r>
            <w:r>
              <w:tab/>
            </w:r>
          </w:hyperlink>
          <w:r>
            <w:fldChar w:fldCharType="begin"/>
          </w:r>
          <w:r>
            <w:instrText xml:space="preserve"> PAGEREF _heading=h.vpugc0c2unpl \h </w:instrText>
          </w:r>
          <w:r>
            <w:fldChar w:fldCharType="separate"/>
          </w:r>
          <w:r>
            <w:t>8</w:t>
          </w:r>
          <w:r>
            <w:fldChar w:fldCharType="end"/>
          </w:r>
        </w:p>
        <w:p w14:paraId="0000000A" w14:textId="77777777" w:rsidR="008C5ED8" w:rsidRDefault="00000000">
          <w:pPr>
            <w:widowControl w:val="0"/>
            <w:tabs>
              <w:tab w:val="right" w:pos="9025"/>
            </w:tabs>
          </w:pPr>
          <w:hyperlink w:anchor="_heading=h.74vckkufvre">
            <w:r>
              <w:t>Reference</w:t>
            </w:r>
            <w:r>
              <w:tab/>
            </w:r>
          </w:hyperlink>
          <w:r>
            <w:fldChar w:fldCharType="begin"/>
          </w:r>
          <w:r>
            <w:instrText xml:space="preserve"> PAGEREF _heading=h.74vckkufvre \h </w:instrText>
          </w:r>
          <w:r>
            <w:fldChar w:fldCharType="separate"/>
          </w:r>
          <w:r>
            <w:t>9</w:t>
          </w:r>
          <w:r>
            <w:fldChar w:fldCharType="end"/>
          </w:r>
          <w:r>
            <w:fldChar w:fldCharType="end"/>
          </w:r>
        </w:p>
      </w:sdtContent>
    </w:sdt>
    <w:p w14:paraId="0000000B" w14:textId="77777777" w:rsidR="008C5ED8" w:rsidRDefault="00000000">
      <w:pPr>
        <w:jc w:val="center"/>
      </w:pPr>
      <w:r>
        <w:br w:type="page"/>
      </w:r>
    </w:p>
    <w:p w14:paraId="0000000C" w14:textId="77777777" w:rsidR="008C5ED8" w:rsidRDefault="00000000">
      <w:pPr>
        <w:pStyle w:val="Heading1"/>
      </w:pPr>
      <w:bookmarkStart w:id="1" w:name="_heading=h.9u37r1p4qilj" w:colFirst="0" w:colLast="0"/>
      <w:bookmarkEnd w:id="1"/>
      <w:r>
        <w:lastRenderedPageBreak/>
        <w:t>Introduction</w:t>
      </w:r>
    </w:p>
    <w:p w14:paraId="0000000D" w14:textId="77777777" w:rsidR="008C5ED8" w:rsidRDefault="00000000">
      <w:r>
        <w:t xml:space="preserve">Major depressive disorder (MDD) is one of the most common and disabling mental illnesses in the world that has a significant impact on the emotional, cognitive, social, and professional functioning of a person. According to the International Classification of Diseases, Eleventh Revision (ICD-11), the MDD falls under the Mental, </w:t>
      </w:r>
      <w:proofErr w:type="spellStart"/>
      <w:r>
        <w:t>Behavioural</w:t>
      </w:r>
      <w:proofErr w:type="spellEnd"/>
      <w:r>
        <w:t xml:space="preserve">, and Neurodevelopmental Disorder, the diagnosis code is 6A70. It is marked by a progression of cognitive, </w:t>
      </w:r>
      <w:proofErr w:type="spellStart"/>
      <w:r>
        <w:t>behavioural</w:t>
      </w:r>
      <w:proofErr w:type="spellEnd"/>
      <w:r>
        <w:t xml:space="preserve"> and physical symptoms that may severely interfere with daily living, and by recurrent episodes of low mood, feelings of exhaustion, and lack of interest or enjoyment. In contrast to temporary depression, the major depressive disorder (MDD) is a chronic, clinically significant disease that must be classified carefully, precisely diagnosed, and treated. As it is among the most prevalent causes of a high burden of disease on the global scale, it has attracted the attention of the psychiatry, public health, and policymaking spheres due to its connection to risk of suicide, low quality of life, and high economic expenses. This report is aimed at critical and systematic analysis of major depressive disorder within the context of ICD-11. It will start by reviewing the classification, diagnosis and description of the disorder with special attention to the diagnostic criteria and terminology used in the system. The success and limitations of the conventional types of treatment and rehabilitation methods that are available in case of MDD will be compared next. The paper will also provide the current debates and emerging issues about MDD as well as its difficulties in </w:t>
      </w:r>
      <w:proofErr w:type="spellStart"/>
      <w:r>
        <w:t>medicalising</w:t>
      </w:r>
      <w:proofErr w:type="spellEnd"/>
      <w:r>
        <w:t xml:space="preserve">, reclassification, and neurodivergence. Lastly, it will end with some reflective recommendations on how to improve diagnosis, </w:t>
      </w:r>
      <w:proofErr w:type="spellStart"/>
      <w:r>
        <w:t>categorisation</w:t>
      </w:r>
      <w:proofErr w:type="spellEnd"/>
      <w:r>
        <w:t xml:space="preserve">, treatment, and rehabilitation considering its implications on future studies, clinical practice, and policy. </w:t>
      </w:r>
      <w:r>
        <w:br w:type="page"/>
      </w:r>
    </w:p>
    <w:p w14:paraId="0000000E" w14:textId="77777777" w:rsidR="008C5ED8" w:rsidRDefault="00000000">
      <w:pPr>
        <w:pStyle w:val="Heading1"/>
      </w:pPr>
      <w:bookmarkStart w:id="2" w:name="_heading=h.fukjuqy5rl4" w:colFirst="0" w:colLast="0"/>
      <w:bookmarkEnd w:id="2"/>
      <w:r>
        <w:lastRenderedPageBreak/>
        <w:t>a) Classification and Diagnosis:</w:t>
      </w:r>
    </w:p>
    <w:p w14:paraId="0000000F" w14:textId="77777777" w:rsidR="008C5ED8" w:rsidRDefault="00000000">
      <w:r>
        <w:t xml:space="preserve">Major Depressive Disorder (MDD) is a mental disorder of the International Classification of Diseases, Eleventh Revision (ICD-11) which is classified under the subcategories of Mental, </w:t>
      </w:r>
      <w:proofErr w:type="spellStart"/>
      <w:r>
        <w:t>Behavioural</w:t>
      </w:r>
      <w:proofErr w:type="spellEnd"/>
      <w:r>
        <w:t xml:space="preserve"> and Neurodevelopmental Disorders and has a diagnostic code of 6A70. It may be defined as a depressive disorder when one or more depressive episodes occurred, with an episode being defined as lasting at least two weeks of depressed mood, loss of interest or pleasure, loss of energy and other cognitive, </w:t>
      </w:r>
      <w:proofErr w:type="spellStart"/>
      <w:r>
        <w:t>behavioural</w:t>
      </w:r>
      <w:proofErr w:type="spellEnd"/>
      <w:r>
        <w:t xml:space="preserve"> and somatic symptoms, which severely disrupt functioning in daily life. The ICD-11 goes beyond simply an approach that counts the number of symptoms found, but focuses on the intensity, chronicity and functional disability of the condition in the distinction of normal sadness or an adjustment reaction. The diagnostic criteria involve symptoms that are manifested most of the day, almost daily and are a shift in prior functioning, with other characteristics that include lack of concentration, sense of worthlessness, excessive guilt, hopelessness, suicide thoughts or attempts, disturbed sleep and alterations in appetite or psychomotor functioning (Bains and </w:t>
      </w:r>
      <w:proofErr w:type="spellStart"/>
      <w:r>
        <w:t>Abdijadid</w:t>
      </w:r>
      <w:proofErr w:type="spellEnd"/>
      <w:r>
        <w:t xml:space="preserve">, 2023). The evaluation of severity is based on the number and severity of symptoms and the level of severity of functional impairment, which are classified as mild, moderate, or severe. In contrast to some previous classifications, ICD-11 attaches specific significance to clinical judgement and culture because it acknowledges the fact that the expression of depressive symptoms may be different in various populations. The diagnosis consists of extensive clinical interviews, </w:t>
      </w:r>
      <w:proofErr w:type="spellStart"/>
      <w:r>
        <w:t>standardised</w:t>
      </w:r>
      <w:proofErr w:type="spellEnd"/>
      <w:r>
        <w:t xml:space="preserve"> tests, and the rule out of other mental or physical conditions, substance abuse or bereavement as primary causes. Recurrent depressive disorder is also classified as a related but distinct category under the ICD-11 when multiple episodes of depression are repeated across time, and under this category are the subtypes, including MDD with psychotic symptoms. Notably, all the words used in ICD-11 always identify the condition as a disorder instead of illness or condition, </w:t>
      </w:r>
      <w:proofErr w:type="spellStart"/>
      <w:r>
        <w:t>emphasising</w:t>
      </w:r>
      <w:proofErr w:type="spellEnd"/>
      <w:r>
        <w:t xml:space="preserve"> the medical and psychiatric framework but trying not to use too </w:t>
      </w:r>
      <w:proofErr w:type="spellStart"/>
      <w:r>
        <w:t>stigmatising</w:t>
      </w:r>
      <w:proofErr w:type="spellEnd"/>
      <w:r>
        <w:t xml:space="preserve"> language. Such framing is an effort at promoting medical legitimacy and sensitivity to the cultural and social interpretations of mental health (National Collaborating Centre for Mental Health, 2025). In general, the classification of Major Depressive Disorder in ICD-11 offers a more subtle perspective on clinical diagnosis, which focuses on persistent and impairing symptoms instead of temporary emotional conditions, which can be attributed to the diagnosis.</w:t>
      </w:r>
    </w:p>
    <w:p w14:paraId="00000010" w14:textId="77777777" w:rsidR="008C5ED8" w:rsidRDefault="008C5ED8"/>
    <w:p w14:paraId="00000011" w14:textId="77777777" w:rsidR="008C5ED8" w:rsidRDefault="00000000">
      <w:r>
        <w:br w:type="page"/>
      </w:r>
    </w:p>
    <w:p w14:paraId="00000012" w14:textId="77777777" w:rsidR="008C5ED8" w:rsidRDefault="00000000">
      <w:pPr>
        <w:pStyle w:val="Heading1"/>
      </w:pPr>
      <w:bookmarkStart w:id="3" w:name="_heading=h.kgk324a47usy" w:colFirst="0" w:colLast="0"/>
      <w:bookmarkEnd w:id="3"/>
      <w:r>
        <w:lastRenderedPageBreak/>
        <w:t>b) Treatment and Rehabilitation:</w:t>
      </w:r>
    </w:p>
    <w:p w14:paraId="00000013" w14:textId="77777777" w:rsidR="008C5ED8" w:rsidRDefault="00000000">
      <w:r>
        <w:t xml:space="preserve">The conventional ways of treating Major Depressive Disorder (MDD) involve pharmacological, psychological, and psychosocial interventions depending on the severity and frequency of the condition. The very common pharmacological treatment, primarily the use of antidepressants, which comprise selective serotonin reuptake inhibitors (SSRI), serotonin-norepinephrine reuptake inhibitors (SNRI), and in some rare or intractable instances, tricyclic antidepressants or monoamine oxidase inhibitors, have been shown to be effective in assisting the alleviation of core depressive symptoms. Still, it might not suit everyone and such side effects as weight gain, sexual dysfunction, and withdrawal are the significant disadvantages. The role of psychotherapy, particularly </w:t>
      </w:r>
      <w:proofErr w:type="gramStart"/>
      <w:r>
        <w:t>a form</w:t>
      </w:r>
      <w:proofErr w:type="gramEnd"/>
      <w:r>
        <w:t xml:space="preserve"> of Cognitive </w:t>
      </w:r>
      <w:proofErr w:type="spellStart"/>
      <w:r>
        <w:t>Behavioural</w:t>
      </w:r>
      <w:proofErr w:type="spellEnd"/>
      <w:r>
        <w:t xml:space="preserve"> Therapy (CBT), Interpersonal Therapy (IPT), and more recently mindfulness-based therapies </w:t>
      </w:r>
      <w:proofErr w:type="gramStart"/>
      <w:r>
        <w:t>is</w:t>
      </w:r>
      <w:proofErr w:type="gramEnd"/>
      <w:r>
        <w:t xml:space="preserve"> important in acute treatment and in relapse prevention with significant evidence supporting the effectiveness of these modalities, notably in mild-to-moderate symptoms of depression. Practically, ICD-11 also appreciates the importance of modalities integration, as combined approaches are also facilitated by it, which will consider both biological and psychosocial factors. Rehabilitation is based on functional recovery as opposed to reduction of symptoms only, and interventions that promote social reintegration, work participation and chronic self-management are encouraged (Mayo Clinic, 2022). They are psychoeducation, lifestyle change involving exercise and sleep management, vocational rehabilitation, and family-based intervention to decrease stigma and enhance support networks. These measures are more effective in their holistic orientation as they help to deal with the overall effects of depression on the quality of life, but their outcomes may be restricted by resources, cultural obstacles, and inconsistent access to trained specialists. Regardless of strong treatment models, treatment-resistant depression has issues, as one in three patients fails to remit by conventional treatment methods, requiring the application of electroconvulsive therapy (ECT), repetitive transcranial magnetic stimulation (</w:t>
      </w:r>
      <w:proofErr w:type="spellStart"/>
      <w:r>
        <w:t>rTMS</w:t>
      </w:r>
      <w:proofErr w:type="spellEnd"/>
      <w:r>
        <w:t xml:space="preserve">), or other innovative practices like </w:t>
      </w:r>
      <w:proofErr w:type="spellStart"/>
      <w:r>
        <w:t>utilising</w:t>
      </w:r>
      <w:proofErr w:type="spellEnd"/>
      <w:r>
        <w:t xml:space="preserve"> ketamine and </w:t>
      </w:r>
      <w:proofErr w:type="spellStart"/>
      <w:r>
        <w:t>esketamine</w:t>
      </w:r>
      <w:proofErr w:type="spellEnd"/>
      <w:r>
        <w:t>. Although these treatments are optimistic, the safety, cost and accessibility of such treatments have been questioned over the long term. Moreover, due to the variability of reactions in MDD that are determined by genetic, environmental, and cultural factors, the conventional therapies are usually incapable of addressing such variability. This is why approaches based on individuality and precision should be approached more closely (</w:t>
      </w:r>
      <w:proofErr w:type="spellStart"/>
      <w:r>
        <w:t>Karrouri</w:t>
      </w:r>
      <w:proofErr w:type="spellEnd"/>
      <w:r>
        <w:t xml:space="preserve"> </w:t>
      </w:r>
      <w:r>
        <w:rPr>
          <w:i/>
        </w:rPr>
        <w:t xml:space="preserve">et al., </w:t>
      </w:r>
      <w:r>
        <w:t xml:space="preserve">2021). Overall, the effectiveness of the ICD-11 framework and the modern state of practice is restricted by the strength of human individuality, systemic limitations, and the character of depression as such, even though it offers a holistic </w:t>
      </w:r>
      <w:r>
        <w:lastRenderedPageBreak/>
        <w:t>foundation of the treatment and rehabilitation process. This highlights the need to persist with research and change the approach of depression treatment.</w:t>
      </w:r>
    </w:p>
    <w:p w14:paraId="00000014" w14:textId="77777777" w:rsidR="008C5ED8" w:rsidRDefault="008C5ED8"/>
    <w:p w14:paraId="00000015" w14:textId="77777777" w:rsidR="008C5ED8" w:rsidRDefault="00000000">
      <w:pPr>
        <w:pStyle w:val="Heading1"/>
      </w:pPr>
      <w:bookmarkStart w:id="4" w:name="_heading=h.k1kumnjzn235" w:colFirst="0" w:colLast="0"/>
      <w:bookmarkEnd w:id="4"/>
      <w:r>
        <w:t>c) Current Debates and Emerging Issues:</w:t>
      </w:r>
    </w:p>
    <w:p w14:paraId="00000016" w14:textId="77777777" w:rsidR="008C5ED8" w:rsidRDefault="00000000">
      <w:r>
        <w:t xml:space="preserve">The diagnosis and classification of the Major Depressive Disorder (MDD) in the ICD-11 still attracts a lot of debate due to the definitions of pathological depression and normal </w:t>
      </w:r>
      <w:proofErr w:type="gramStart"/>
      <w:r>
        <w:t>affect</w:t>
      </w:r>
      <w:proofErr w:type="gramEnd"/>
      <w:r>
        <w:t xml:space="preserve">, </w:t>
      </w:r>
      <w:proofErr w:type="spellStart"/>
      <w:r>
        <w:t>medicalisation</w:t>
      </w:r>
      <w:proofErr w:type="spellEnd"/>
      <w:r>
        <w:t xml:space="preserve"> of distress, and the efficacy of the existing treatment models. Critics are concerned with the problem of overdiagnosis and unwarranted drug therapy, saying that ICD-11 is more subtle than its predecessors but nevertheless prone to </w:t>
      </w:r>
      <w:proofErr w:type="spellStart"/>
      <w:r>
        <w:t>pathologising</w:t>
      </w:r>
      <w:proofErr w:type="spellEnd"/>
      <w:r>
        <w:t xml:space="preserve"> normal reactions to life events such as grief or socioeconomic deprivation. The other prominent controversy concerns the biological versus psychosocial </w:t>
      </w:r>
      <w:proofErr w:type="spellStart"/>
      <w:r>
        <w:t>conceptualisations</w:t>
      </w:r>
      <w:proofErr w:type="spellEnd"/>
      <w:r>
        <w:t xml:space="preserve"> of MDD: although biomedical theories focus on the neurochemical imbalance and genetic predisposition, many researchers have observed that the central role of social factors like trauma, poverty, and inequality is a central focus of treatment, which often overlooks these more global factors. The neurodivergence role is also gaining renewed relevance because the emerging research shows that there is high comorbidity between MDD and other conditions like autism spectrum disorder and ADHD. This intersection brings up the question of whether neurodivergent people have depressive symptoms well captured within the existing categories of diagnosis, or a more flexible and inclusive system is needed to prevent misdiagnosis and unsuitable treatment (Cai </w:t>
      </w:r>
      <w:r>
        <w:rPr>
          <w:i/>
        </w:rPr>
        <w:t>et al.,</w:t>
      </w:r>
      <w:r>
        <w:t xml:space="preserve"> 2025). Other areas of reclassification controversy are whether MDD ought to be further subclassified as biologically distinct subtypes, representing different underlying mechanisms, or be a unified disorder, with variable manifestations. Such discussions have far-reaching practice and policy implications. Clinically, they </w:t>
      </w:r>
      <w:proofErr w:type="spellStart"/>
      <w:r>
        <w:t>emphasise</w:t>
      </w:r>
      <w:proofErr w:type="spellEnd"/>
      <w:r>
        <w:t xml:space="preserve"> the importance of more </w:t>
      </w:r>
      <w:proofErr w:type="spellStart"/>
      <w:r>
        <w:t>individualised</w:t>
      </w:r>
      <w:proofErr w:type="spellEnd"/>
      <w:r>
        <w:t xml:space="preserve"> management and the abandonment of the one-size-fits-all paradigm of antidepressant treatment in </w:t>
      </w:r>
      <w:proofErr w:type="spellStart"/>
      <w:r>
        <w:t>favour</w:t>
      </w:r>
      <w:proofErr w:type="spellEnd"/>
      <w:r>
        <w:t xml:space="preserve"> of combined biopsychosocial treatment. These debates have highlighted in policy circles the need to focus on structural inequalities and access to culturally sensitive mental health services, because the classification systems define how resources are allocated, insurance covers and the treatment guidelines. Moreover, the increasing awareness of patient-</w:t>
      </w:r>
      <w:proofErr w:type="spellStart"/>
      <w:r>
        <w:t>centred</w:t>
      </w:r>
      <w:proofErr w:type="spellEnd"/>
      <w:r>
        <w:t xml:space="preserve"> approaches threatens the prevailing dominance of purely </w:t>
      </w:r>
      <w:proofErr w:type="spellStart"/>
      <w:r>
        <w:t>medicalised</w:t>
      </w:r>
      <w:proofErr w:type="spellEnd"/>
      <w:r>
        <w:t xml:space="preserve"> paradigms, necessitating more participatory approaches to care in which the lived experience and social context influence a diagnostic and treatment outcome. Simultaneously, unsettled controversies pose a risk of introducing inconsistencies in practice, as clinicians </w:t>
      </w:r>
      <w:proofErr w:type="gramStart"/>
      <w:r>
        <w:t>have to</w:t>
      </w:r>
      <w:proofErr w:type="gramEnd"/>
      <w:r>
        <w:t xml:space="preserve"> work between the strict diagnostic definitions and realities of presentations (Njenga </w:t>
      </w:r>
      <w:r>
        <w:rPr>
          <w:i/>
        </w:rPr>
        <w:t xml:space="preserve">et al., </w:t>
      </w:r>
      <w:r>
        <w:t xml:space="preserve">2024). On balance, the arguments about classification, neurodivergence, and reclassification highlight the </w:t>
      </w:r>
      <w:r>
        <w:lastRenderedPageBreak/>
        <w:t>advantages and disadvantages of ICD-11 in diagnosing MDD, and they also suggest the direction towards more flexible, context-dependent and responsive diagnosis and treatment in the future.</w:t>
      </w:r>
    </w:p>
    <w:p w14:paraId="00000017" w14:textId="77777777" w:rsidR="008C5ED8" w:rsidRDefault="008C5ED8"/>
    <w:p w14:paraId="00000018" w14:textId="77777777" w:rsidR="008C5ED8" w:rsidRDefault="00000000">
      <w:pPr>
        <w:pStyle w:val="Heading1"/>
      </w:pPr>
      <w:bookmarkStart w:id="5" w:name="_heading=h.26z2osto48a5" w:colFirst="0" w:colLast="0"/>
      <w:bookmarkEnd w:id="5"/>
      <w:r>
        <w:t>d) Recommendations:</w:t>
      </w:r>
    </w:p>
    <w:p w14:paraId="00000019" w14:textId="77777777" w:rsidR="008C5ED8" w:rsidRDefault="00000000">
      <w:r>
        <w:t xml:space="preserve">To enhance the </w:t>
      </w:r>
      <w:proofErr w:type="spellStart"/>
      <w:r>
        <w:t>categorisation</w:t>
      </w:r>
      <w:proofErr w:type="spellEnd"/>
      <w:r>
        <w:t xml:space="preserve">, diagnosis, treatment and rehabilitation of Major Depressive Disorder (MDD), I would suggest an integrated set of clinical, </w:t>
      </w:r>
      <w:proofErr w:type="spellStart"/>
      <w:r>
        <w:t>nosological</w:t>
      </w:r>
      <w:proofErr w:type="spellEnd"/>
      <w:r>
        <w:t xml:space="preserve">, policy, and research interventions, which focus on dimensionality, </w:t>
      </w:r>
      <w:proofErr w:type="spellStart"/>
      <w:r>
        <w:t>personalisation</w:t>
      </w:r>
      <w:proofErr w:type="spellEnd"/>
      <w:r>
        <w:t xml:space="preserve">, and social background. First, the classification system should be revised: dimensional specifiers and categorical diagnoses need to be integrated. The ICD-11 disorder label should be retained, but it must be complemented with valid severity scales, cross-cutting specifiers (e.g., neurovegetative pattern, anxious distress, melancholic features), and explicit modifiers related to neurodivergence (such as autism or ADHD) and social context (including bereavement, chronic stress, or socioeconomic adversity). This ensures that presentations overlapping with other conditions are not misclassified. Second, reinforce diagnostic evaluation through the imposition of </w:t>
      </w:r>
      <w:proofErr w:type="spellStart"/>
      <w:r>
        <w:t>regularised</w:t>
      </w:r>
      <w:proofErr w:type="spellEnd"/>
      <w:r>
        <w:t xml:space="preserve"> evaluation and care based on measurements (</w:t>
      </w:r>
      <w:proofErr w:type="spellStart"/>
      <w:r>
        <w:t>standardised</w:t>
      </w:r>
      <w:proofErr w:type="spellEnd"/>
      <w:r>
        <w:t xml:space="preserve"> assessment, collateral history, suicide-risk assessment and periodic outcome assessment) and educating clinicians in cultural formulation and differentiation diagnosis to decrease overdiagnosis and enhance specificity in neurodivergent people (Cui </w:t>
      </w:r>
      <w:r>
        <w:rPr>
          <w:i/>
        </w:rPr>
        <w:t>et al.,</w:t>
      </w:r>
      <w:r>
        <w:t xml:space="preserve"> 2024). Third, </w:t>
      </w:r>
      <w:proofErr w:type="spellStart"/>
      <w:r>
        <w:t>optimise</w:t>
      </w:r>
      <w:proofErr w:type="spellEnd"/>
      <w:r>
        <w:t xml:space="preserve"> treatment pathways using a stepped-care/collaborative model with low-intensity psychosocial interventions (guided digital CBT, </w:t>
      </w:r>
      <w:proofErr w:type="spellStart"/>
      <w:r>
        <w:t>behavioural</w:t>
      </w:r>
      <w:proofErr w:type="spellEnd"/>
      <w:r>
        <w:t xml:space="preserve"> activation) to mild cases, evidence-based psychotherapy and antidepressants (moderate/severe presentation) to moderate/severe presentations and early-consideration of combination regimens (complex/recurring case) to evidence-based somatic treatments; provide access routes to evidence-based somatic treatments scale up rehabilitation, including integrating vocational and social rehabilitation, long-term plans to avoid relapse, peer support, and communal-based recovery services into regular care with specific funding and pathways of referral. As a practice, these changes would mean multidisciplinary teams, increasing workforce training (such as task-shifting to supervised non-specialists) and regular outcome monitoring to inform care. To policy, they need to be financed by models of psychotherapy and rehabilitation, investing in digital infrastructure, parity law, and social-determinant-of-mental-health actions by the state. In the case of research, </w:t>
      </w:r>
      <w:proofErr w:type="spellStart"/>
      <w:r>
        <w:t>prioritise</w:t>
      </w:r>
      <w:proofErr w:type="spellEnd"/>
      <w:r>
        <w:t xml:space="preserve"> the research on subtypes that are biologically and clinically defined, predictors of treatment response (including pharmacogenetics), effective adaptations of neurodivergent populations, long-term outcomes of new interventions, and implementation science to ethically and fairly scale task-sharing and </w:t>
      </w:r>
      <w:r>
        <w:lastRenderedPageBreak/>
        <w:t xml:space="preserve">digital therapies (McAllister-Williams </w:t>
      </w:r>
      <w:r>
        <w:rPr>
          <w:i/>
        </w:rPr>
        <w:t>et al.,</w:t>
      </w:r>
      <w:r>
        <w:t xml:space="preserve"> 2020). Lastly, prevent </w:t>
      </w:r>
      <w:proofErr w:type="gramStart"/>
      <w:r>
        <w:t>harms</w:t>
      </w:r>
      <w:proofErr w:type="gramEnd"/>
      <w:r>
        <w:t xml:space="preserve"> by securing the privacy of data used by digital tools, </w:t>
      </w:r>
      <w:proofErr w:type="spellStart"/>
      <w:r>
        <w:t>overmedicalisation</w:t>
      </w:r>
      <w:proofErr w:type="spellEnd"/>
      <w:r>
        <w:t>, and cost-effectiveness, so reforms can increase results without increasing disparities.</w:t>
      </w:r>
    </w:p>
    <w:p w14:paraId="0000001A" w14:textId="77777777" w:rsidR="008C5ED8" w:rsidRDefault="00000000">
      <w:r>
        <w:br w:type="page"/>
      </w:r>
    </w:p>
    <w:p w14:paraId="0000001B" w14:textId="77777777" w:rsidR="008C5ED8" w:rsidRDefault="00000000">
      <w:pPr>
        <w:pStyle w:val="Heading1"/>
      </w:pPr>
      <w:bookmarkStart w:id="6" w:name="_heading=h.vpugc0c2unpl" w:colFirst="0" w:colLast="0"/>
      <w:bookmarkEnd w:id="6"/>
      <w:r>
        <w:lastRenderedPageBreak/>
        <w:t>Conclusion</w:t>
      </w:r>
    </w:p>
    <w:p w14:paraId="0000001C" w14:textId="77777777" w:rsidR="008C5ED8" w:rsidRDefault="00000000">
      <w:r>
        <w:t xml:space="preserve">This report has explored the concept of Major Depressive Disorder (MDD) as indicated in the International Classification of Diseases, Eleventh Revision (ICD-11) and its classification, diagnosis, treatment, rehabilitation, and the controversies that inform its comprehension of the practice and policy. It was discovered that ICD-11 offers a more specific approach to diagnosing MDD because it focuses on the quantity of symptoms, but also the severity, duration, and the effect on functional capacity to differentiate clinical depression and normal emotional distress. The diagnostic process similarly highlights the significance of cultural context and clinical judgement and provides a more flexible and inclusive approach than previous models. Regarding treatment, the review revealed that pharmacological and psychological therapies continue to be the main pillars of management, with </w:t>
      </w:r>
      <w:proofErr w:type="gramStart"/>
      <w:r>
        <w:t>the integrated</w:t>
      </w:r>
      <w:proofErr w:type="gramEnd"/>
      <w:r>
        <w:t xml:space="preserve"> and </w:t>
      </w:r>
      <w:proofErr w:type="spellStart"/>
      <w:r>
        <w:t>personalised</w:t>
      </w:r>
      <w:proofErr w:type="spellEnd"/>
      <w:r>
        <w:t xml:space="preserve"> care becoming more apparent as a necessity. Rehabilitation interventions extend beyond alleviation of symptoms to </w:t>
      </w:r>
      <w:proofErr w:type="spellStart"/>
      <w:r>
        <w:t>emphasise</w:t>
      </w:r>
      <w:proofErr w:type="spellEnd"/>
      <w:r>
        <w:t xml:space="preserve"> social </w:t>
      </w:r>
      <w:proofErr w:type="gramStart"/>
      <w:r>
        <w:t>reintegration,</w:t>
      </w:r>
      <w:proofErr w:type="gramEnd"/>
      <w:r>
        <w:t xml:space="preserve"> lifestyle change and extended recovery despite the persistent issues of accessibility and resistance to treatment. Recent controversies in MDD classification show that there are still tensions between the biomedical and psychosocial schools of thought, the issue of the </w:t>
      </w:r>
      <w:proofErr w:type="spellStart"/>
      <w:r>
        <w:t>overmedicalisation</w:t>
      </w:r>
      <w:proofErr w:type="spellEnd"/>
      <w:r>
        <w:t xml:space="preserve"> of disorders, and that more inclusive practices towards neurodivergent populations are necessary. Lastly, the suggestions made in this report highlight the role of dimensional classification, culturally sensitive diagnostic procedures, </w:t>
      </w:r>
      <w:proofErr w:type="gramStart"/>
      <w:r>
        <w:t>stepped</w:t>
      </w:r>
      <w:proofErr w:type="gramEnd"/>
      <w:r>
        <w:t xml:space="preserve">-care treatment approaches, and holistic rehabilitation approaches, as well as the need to invest in policy and research that facilitates the </w:t>
      </w:r>
      <w:proofErr w:type="gramStart"/>
      <w:r>
        <w:t>mentioned enhancements</w:t>
      </w:r>
      <w:proofErr w:type="gramEnd"/>
      <w:r>
        <w:t xml:space="preserve">. Generally, this report </w:t>
      </w:r>
      <w:proofErr w:type="spellStart"/>
      <w:r>
        <w:t>emphasises</w:t>
      </w:r>
      <w:proofErr w:type="spellEnd"/>
      <w:r>
        <w:t xml:space="preserve"> that ICD-11 has a solid basis in the comprehension and management of MDD, but it needs continuous improvement to accommodate the complexities of this disorder and to provide effective, fair, and patient-</w:t>
      </w:r>
      <w:proofErr w:type="spellStart"/>
      <w:r>
        <w:t>centred</w:t>
      </w:r>
      <w:proofErr w:type="spellEnd"/>
      <w:r>
        <w:t xml:space="preserve"> care.</w:t>
      </w:r>
    </w:p>
    <w:p w14:paraId="0000001D" w14:textId="77777777" w:rsidR="008C5ED8" w:rsidRDefault="00000000">
      <w:r>
        <w:br w:type="page"/>
      </w:r>
    </w:p>
    <w:p w14:paraId="0000001E" w14:textId="77777777" w:rsidR="008C5ED8" w:rsidRDefault="00000000">
      <w:pPr>
        <w:pStyle w:val="Heading1"/>
      </w:pPr>
      <w:bookmarkStart w:id="7" w:name="_heading=h.74vckkufvre" w:colFirst="0" w:colLast="0"/>
      <w:bookmarkEnd w:id="7"/>
      <w:r>
        <w:lastRenderedPageBreak/>
        <w:t>Reference</w:t>
      </w:r>
    </w:p>
    <w:p w14:paraId="0000001F" w14:textId="77777777" w:rsidR="008C5ED8" w:rsidRDefault="00000000">
      <w:r>
        <w:t xml:space="preserve">Bains, N. and </w:t>
      </w:r>
      <w:proofErr w:type="spellStart"/>
      <w:r>
        <w:t>Abdijadid</w:t>
      </w:r>
      <w:proofErr w:type="spellEnd"/>
      <w:r>
        <w:t xml:space="preserve">, S. (2023). </w:t>
      </w:r>
      <w:r>
        <w:rPr>
          <w:i/>
        </w:rPr>
        <w:t>Major Depressive Disorder</w:t>
      </w:r>
      <w:r>
        <w:t>. [online] PubMed. Available at: https://www.ncbi.nlm.nih.gov/books/NBK559078/.</w:t>
      </w:r>
    </w:p>
    <w:p w14:paraId="00000020" w14:textId="77777777" w:rsidR="008C5ED8" w:rsidRDefault="00000000">
      <w:r>
        <w:t xml:space="preserve">Cai, Y., Wang, D., Yang, W., Jiang, S., Qiang, Z., Gao, J., Shen, L. and Yao, H. (2025). Novel and emerging physical treatments for major depressive disorder. </w:t>
      </w:r>
      <w:r>
        <w:rPr>
          <w:i/>
        </w:rPr>
        <w:t>Fundamental Research</w:t>
      </w:r>
      <w:r>
        <w:t xml:space="preserve">. [online] </w:t>
      </w:r>
      <w:proofErr w:type="spellStart"/>
      <w:proofErr w:type="gramStart"/>
      <w:r>
        <w:t>doi:https</w:t>
      </w:r>
      <w:proofErr w:type="spellEnd"/>
      <w:r>
        <w:t>://doi.org/10.1016/j.fmre.2025.09.003</w:t>
      </w:r>
      <w:proofErr w:type="gramEnd"/>
      <w:r>
        <w:t>.</w:t>
      </w:r>
    </w:p>
    <w:p w14:paraId="00000021" w14:textId="77777777" w:rsidR="008C5ED8" w:rsidRDefault="00000000">
      <w:r>
        <w:t xml:space="preserve">Cui, L., Li, S., Wang, S., Wu, X., Liu, Y., Yu, W., Wang, Y., Tang, Y., Xia, M. and Li, B. (2024). Major Depressive disorder: hypothesis, mechanism, Prevention and Treatment. </w:t>
      </w:r>
      <w:r>
        <w:rPr>
          <w:i/>
        </w:rPr>
        <w:t>Signal Transduction and Targeted Therapy</w:t>
      </w:r>
      <w:r>
        <w:t xml:space="preserve">, [online] 9(1), p.30. </w:t>
      </w:r>
      <w:proofErr w:type="spellStart"/>
      <w:proofErr w:type="gramStart"/>
      <w:r>
        <w:t>doi:https</w:t>
      </w:r>
      <w:proofErr w:type="spellEnd"/>
      <w:r>
        <w:t>://doi.org/10.1038/s41392-024-01738-y</w:t>
      </w:r>
      <w:proofErr w:type="gramEnd"/>
      <w:r>
        <w:t>.</w:t>
      </w:r>
    </w:p>
    <w:p w14:paraId="00000022" w14:textId="77777777" w:rsidR="008C5ED8" w:rsidRDefault="00000000">
      <w:proofErr w:type="spellStart"/>
      <w:r>
        <w:t>Karrouri</w:t>
      </w:r>
      <w:proofErr w:type="spellEnd"/>
      <w:r>
        <w:t xml:space="preserve">, R., </w:t>
      </w:r>
      <w:proofErr w:type="spellStart"/>
      <w:r>
        <w:t>Hammani</w:t>
      </w:r>
      <w:proofErr w:type="spellEnd"/>
      <w:r>
        <w:t xml:space="preserve">, Z., Benjelloun, R. and </w:t>
      </w:r>
      <w:proofErr w:type="spellStart"/>
      <w:r>
        <w:t>Otheman</w:t>
      </w:r>
      <w:proofErr w:type="spellEnd"/>
      <w:r>
        <w:t xml:space="preserve">, Y. (2021). Major Depressive disorder: Validated Treatments and Future Challenges. </w:t>
      </w:r>
      <w:r>
        <w:rPr>
          <w:i/>
        </w:rPr>
        <w:t>World Journal of Clinical Cases</w:t>
      </w:r>
      <w:r>
        <w:t xml:space="preserve">, [online] 9(31), pp.9350–9367. </w:t>
      </w:r>
      <w:proofErr w:type="spellStart"/>
      <w:proofErr w:type="gramStart"/>
      <w:r>
        <w:t>doi:https</w:t>
      </w:r>
      <w:proofErr w:type="spellEnd"/>
      <w:r>
        <w:t>://doi.org/10.12998/wjcc.v9.i31.9350</w:t>
      </w:r>
      <w:proofErr w:type="gramEnd"/>
      <w:r>
        <w:t>.</w:t>
      </w:r>
    </w:p>
    <w:p w14:paraId="00000023" w14:textId="77777777" w:rsidR="008C5ED8" w:rsidRDefault="00000000">
      <w:r>
        <w:t xml:space="preserve">Mayo Clinic (2022). </w:t>
      </w:r>
      <w:r>
        <w:rPr>
          <w:i/>
        </w:rPr>
        <w:t>Depression (major depressive disorder)</w:t>
      </w:r>
      <w:r>
        <w:t>. [online] Mayoclinic.org. Available at: https://www.mayoclinic.org/diseases-conditions/depression/diagnosis-treatment/drc-20356013.</w:t>
      </w:r>
    </w:p>
    <w:p w14:paraId="00000024" w14:textId="77777777" w:rsidR="008C5ED8" w:rsidRDefault="00000000">
      <w:r>
        <w:t xml:space="preserve">McAllister-Williams, R.H., Arango, C., Blier, P., </w:t>
      </w:r>
      <w:proofErr w:type="spellStart"/>
      <w:r>
        <w:t>Demyttenaere</w:t>
      </w:r>
      <w:proofErr w:type="spellEnd"/>
      <w:r>
        <w:t xml:space="preserve">, K., </w:t>
      </w:r>
      <w:proofErr w:type="spellStart"/>
      <w:r>
        <w:t>Falkai</w:t>
      </w:r>
      <w:proofErr w:type="spellEnd"/>
      <w:r>
        <w:t xml:space="preserve">, P., </w:t>
      </w:r>
      <w:proofErr w:type="spellStart"/>
      <w:r>
        <w:t>Gorwood</w:t>
      </w:r>
      <w:proofErr w:type="spellEnd"/>
      <w:r>
        <w:t xml:space="preserve">, P., Hopwood, M., Javed, A., Kasper, S., Malhi, G.S., Soares, J.C., Vieta, E., Young, A.H., Papadopoulos, A. and Rush, A.J. (2020). The identification, assessment and management of difficult-to-treat depression: An international consensus statement. </w:t>
      </w:r>
      <w:r>
        <w:rPr>
          <w:i/>
        </w:rPr>
        <w:t>Journal of Affective Disorders</w:t>
      </w:r>
      <w:r>
        <w:t xml:space="preserve">, [online] 267(1), pp.264–282. </w:t>
      </w:r>
      <w:proofErr w:type="spellStart"/>
      <w:proofErr w:type="gramStart"/>
      <w:r>
        <w:t>doi:https</w:t>
      </w:r>
      <w:proofErr w:type="spellEnd"/>
      <w:r>
        <w:t>://doi.org/10.1016/j.jad.2020.02.023</w:t>
      </w:r>
      <w:proofErr w:type="gramEnd"/>
      <w:r>
        <w:t>.</w:t>
      </w:r>
    </w:p>
    <w:p w14:paraId="00000025" w14:textId="77777777" w:rsidR="008C5ED8" w:rsidRDefault="00000000">
      <w:r>
        <w:t xml:space="preserve">National Collaborating Centre for Mental Health (2025). </w:t>
      </w:r>
      <w:r>
        <w:rPr>
          <w:i/>
        </w:rPr>
        <w:t>The classification of depression and depression rating scales/questionnaires</w:t>
      </w:r>
      <w:r>
        <w:t xml:space="preserve">. [online] </w:t>
      </w:r>
      <w:r>
        <w:rPr>
          <w:i/>
        </w:rPr>
        <w:t>www.ncbi.nlm.nih.gov</w:t>
      </w:r>
      <w:r>
        <w:t>. British Psychological Society. Available at: https://www.ncbi.nlm.nih.gov/books/NBK82926/.</w:t>
      </w:r>
    </w:p>
    <w:p w14:paraId="00000026" w14:textId="77777777" w:rsidR="008C5ED8" w:rsidRDefault="00000000">
      <w:r>
        <w:t xml:space="preserve">Njenga, C., Ramanuj, P.P., Magalhães, F.J.C. de and Pincus, H.A. (2024). New and emerging treatments for major depressive </w:t>
      </w:r>
      <w:proofErr w:type="gramStart"/>
      <w:r>
        <w:t>disorder</w:t>
      </w:r>
      <w:proofErr w:type="gramEnd"/>
      <w:r>
        <w:t xml:space="preserve">. </w:t>
      </w:r>
      <w:r>
        <w:rPr>
          <w:i/>
        </w:rPr>
        <w:t>BMJ</w:t>
      </w:r>
      <w:r>
        <w:t xml:space="preserve">, [online] 386, p.e073823. </w:t>
      </w:r>
      <w:proofErr w:type="spellStart"/>
      <w:proofErr w:type="gramStart"/>
      <w:r>
        <w:t>doi:https</w:t>
      </w:r>
      <w:proofErr w:type="spellEnd"/>
      <w:r>
        <w:t>://doi.org/10.1136/bmj-2022-073823</w:t>
      </w:r>
      <w:proofErr w:type="gramEnd"/>
      <w:r>
        <w:t>.</w:t>
      </w:r>
    </w:p>
    <w:p w14:paraId="00000027" w14:textId="77777777" w:rsidR="008C5ED8" w:rsidRDefault="008C5ED8"/>
    <w:sectPr w:rsidR="008C5ED8">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02378B" w14:textId="77777777" w:rsidR="00E87AB4" w:rsidRDefault="00E87AB4">
      <w:pPr>
        <w:spacing w:line="240" w:lineRule="auto"/>
      </w:pPr>
      <w:r>
        <w:separator/>
      </w:r>
    </w:p>
  </w:endnote>
  <w:endnote w:type="continuationSeparator" w:id="0">
    <w:p w14:paraId="04B3233B" w14:textId="77777777" w:rsidR="00E87AB4" w:rsidRDefault="00E87A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8" w14:textId="46CD3412" w:rsidR="008C5ED8" w:rsidRDefault="00000000">
    <w:pPr>
      <w:jc w:val="right"/>
    </w:pPr>
    <w:r>
      <w:fldChar w:fldCharType="begin"/>
    </w:r>
    <w:r>
      <w:instrText>PAGE</w:instrText>
    </w:r>
    <w:r>
      <w:fldChar w:fldCharType="separate"/>
    </w:r>
    <w:r w:rsidR="000369D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362172" w14:textId="77777777" w:rsidR="00E87AB4" w:rsidRDefault="00E87AB4">
      <w:pPr>
        <w:spacing w:line="240" w:lineRule="auto"/>
      </w:pPr>
      <w:r>
        <w:separator/>
      </w:r>
    </w:p>
  </w:footnote>
  <w:footnote w:type="continuationSeparator" w:id="0">
    <w:p w14:paraId="44C9113C" w14:textId="77777777" w:rsidR="00E87AB4" w:rsidRDefault="00E87AB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5ED8"/>
    <w:rsid w:val="000369D8"/>
    <w:rsid w:val="002531D8"/>
    <w:rsid w:val="008C5ED8"/>
    <w:rsid w:val="00E87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4C728"/>
  <w15:docId w15:val="{A98B545E-BF85-4380-8EC4-78EE7BE6F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sz w:val="32"/>
      <w:szCs w:val="3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8ABJyxwaUyFQUYKpDvFnkGLJMrQ==">CgMxLjAyDmgucnY2dDQ2dW4yeGRtMg5oLjl1MzdyMXA0cWlsajINaC5mdWtqdXF5NXJsNDIOaC5rZ2szMjRhNDd1c3kyDmguazFrdW1uanpuMjM1Mg5oLjI2ejJvc3RvNDhhNTIOaC52cHVnYzBjMnVucGwyDWguNzR2Y2trdWZ2cmU4AHIhMUI2d0xOeGxYZURPNndMZnV2cHNqSFNBajNBNk96ZE1M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2814</Words>
  <Characters>16040</Characters>
  <Application>Microsoft Office Word</Application>
  <DocSecurity>0</DocSecurity>
  <Lines>133</Lines>
  <Paragraphs>37</Paragraphs>
  <ScaleCrop>false</ScaleCrop>
  <Company/>
  <LinksUpToDate>false</LinksUpToDate>
  <CharactersWithSpaces>18817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Dorothy Kodua Tweneboah (2314173)</cp:lastModifiedBy>
  <cp:revision>2</cp:revision>
  <dcterms:created xsi:type="dcterms:W3CDTF">2025-11-12T19:01:00Z</dcterms:created>
  <dcterms:modified xsi:type="dcterms:W3CDTF">2025-11-12T19:01:00Z</dcterms:modified>
</cp:coreProperties>
</file>