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E5257" w14:textId="77777777" w:rsidR="00B40E2F" w:rsidRPr="001B11C2" w:rsidRDefault="00B40E2F" w:rsidP="00B40E2F">
      <w:pPr>
        <w:autoSpaceDE w:val="0"/>
        <w:autoSpaceDN w:val="0"/>
        <w:adjustRightInd w:val="0"/>
        <w:rPr>
          <w:rFonts w:ascii="Arial" w:hAnsi="Arial" w:cs="Arial"/>
        </w:rPr>
      </w:pPr>
      <w:r w:rsidRPr="001B11C2">
        <w:rPr>
          <w:rFonts w:ascii="Arial" w:hAnsi="Arial" w:cs="Arial"/>
          <w:b/>
        </w:rPr>
        <w:t>Optional Reading</w:t>
      </w:r>
      <w:r w:rsidR="00A44CF8" w:rsidRPr="001B11C2">
        <w:rPr>
          <w:rFonts w:ascii="Arial" w:hAnsi="Arial" w:cs="Arial"/>
          <w:b/>
        </w:rPr>
        <w:t xml:space="preserve"> Magic: Secondary Sources</w:t>
      </w:r>
      <w:r w:rsidRPr="001B11C2">
        <w:rPr>
          <w:rFonts w:ascii="Arial" w:hAnsi="Arial" w:cs="Arial"/>
        </w:rPr>
        <w:t xml:space="preserve"> </w:t>
      </w:r>
    </w:p>
    <w:p w14:paraId="6259AA5F" w14:textId="77777777" w:rsidR="002F1E63" w:rsidRPr="001B11C2" w:rsidRDefault="002F1E63" w:rsidP="002F1E63">
      <w:pPr>
        <w:pStyle w:val="PlainText"/>
        <w:jc w:val="both"/>
        <w:rPr>
          <w:rFonts w:ascii="Arial" w:hAnsi="Arial" w:cs="Arial"/>
          <w:b/>
          <w:bCs/>
          <w:sz w:val="24"/>
          <w:szCs w:val="24"/>
        </w:rPr>
      </w:pPr>
      <w:r w:rsidRPr="001B11C2">
        <w:rPr>
          <w:rFonts w:ascii="Arial" w:hAnsi="Arial" w:cs="Arial"/>
          <w:b/>
          <w:bCs/>
          <w:sz w:val="24"/>
          <w:szCs w:val="24"/>
        </w:rPr>
        <w:t>MA in Cultural Astronomy and Astrology</w:t>
      </w:r>
    </w:p>
    <w:p w14:paraId="24E9E564" w14:textId="77777777" w:rsidR="002F1E63" w:rsidRPr="001B11C2" w:rsidRDefault="002F1E63" w:rsidP="002F1E63">
      <w:pPr>
        <w:pStyle w:val="PlainText"/>
        <w:jc w:val="both"/>
        <w:rPr>
          <w:rFonts w:ascii="Arial" w:hAnsi="Arial" w:cs="Arial"/>
          <w:b/>
          <w:bCs/>
          <w:sz w:val="24"/>
          <w:szCs w:val="24"/>
        </w:rPr>
      </w:pPr>
      <w:r w:rsidRPr="001B11C2">
        <w:rPr>
          <w:rFonts w:ascii="Arial" w:hAnsi="Arial" w:cs="Arial"/>
          <w:b/>
          <w:bCs/>
          <w:sz w:val="24"/>
          <w:szCs w:val="24"/>
        </w:rPr>
        <w:t>Introduction to Cultural Astronomy and Astrology</w:t>
      </w:r>
    </w:p>
    <w:p w14:paraId="3C11EFDD" w14:textId="56D1BBCB" w:rsidR="002F1E63" w:rsidRPr="001B11C2" w:rsidRDefault="002F1E63" w:rsidP="002F1E63">
      <w:pPr>
        <w:pStyle w:val="PlainText"/>
        <w:rPr>
          <w:rFonts w:ascii="Arial" w:hAnsi="Arial" w:cs="Arial"/>
          <w:b/>
          <w:bCs/>
          <w:sz w:val="24"/>
          <w:szCs w:val="24"/>
        </w:rPr>
      </w:pPr>
      <w:r w:rsidRPr="001B11C2">
        <w:rPr>
          <w:rFonts w:ascii="Arial" w:hAnsi="Arial" w:cs="Arial"/>
          <w:b/>
          <w:bCs/>
          <w:sz w:val="24"/>
          <w:szCs w:val="24"/>
        </w:rPr>
        <w:t xml:space="preserve">Week </w:t>
      </w:r>
      <w:r w:rsidR="00DA3B1E">
        <w:rPr>
          <w:rFonts w:ascii="Arial" w:hAnsi="Arial" w:cs="Arial"/>
          <w:b/>
          <w:bCs/>
          <w:sz w:val="24"/>
          <w:szCs w:val="24"/>
        </w:rPr>
        <w:t>8</w:t>
      </w:r>
      <w:r w:rsidRPr="001B11C2">
        <w:rPr>
          <w:rFonts w:ascii="Arial" w:hAnsi="Arial" w:cs="Arial"/>
          <w:b/>
          <w:bCs/>
          <w:sz w:val="24"/>
          <w:szCs w:val="24"/>
        </w:rPr>
        <w:t xml:space="preserve">: </w:t>
      </w:r>
      <w:r w:rsidR="007809D7" w:rsidRPr="001B11C2">
        <w:rPr>
          <w:rFonts w:ascii="Arial" w:hAnsi="Arial" w:cs="Arial"/>
          <w:b/>
          <w:bCs/>
          <w:sz w:val="24"/>
          <w:szCs w:val="24"/>
        </w:rPr>
        <w:t>Myth</w:t>
      </w:r>
      <w:r w:rsidR="00DA3B1E">
        <w:rPr>
          <w:rFonts w:ascii="Arial" w:hAnsi="Arial" w:cs="Arial"/>
          <w:b/>
          <w:bCs/>
          <w:sz w:val="24"/>
          <w:szCs w:val="24"/>
        </w:rPr>
        <w:t xml:space="preserve"> and</w:t>
      </w:r>
      <w:r w:rsidR="007809D7" w:rsidRPr="001B11C2">
        <w:rPr>
          <w:rFonts w:ascii="Arial" w:hAnsi="Arial" w:cs="Arial"/>
          <w:b/>
          <w:bCs/>
          <w:sz w:val="24"/>
          <w:szCs w:val="24"/>
        </w:rPr>
        <w:t xml:space="preserve"> Magic in the Cosmos</w:t>
      </w:r>
    </w:p>
    <w:p w14:paraId="172BD684" w14:textId="77777777" w:rsidR="002F1E63" w:rsidRPr="001B11C2" w:rsidRDefault="002F1E63" w:rsidP="002F1E63">
      <w:pPr>
        <w:widowControl w:val="0"/>
        <w:rPr>
          <w:rFonts w:ascii="Arial" w:hAnsi="Arial" w:cs="Arial"/>
          <w:b/>
          <w:snapToGrid w:val="0"/>
        </w:rPr>
      </w:pPr>
      <w:r w:rsidRPr="001B11C2">
        <w:rPr>
          <w:rFonts w:ascii="Arial" w:hAnsi="Arial" w:cs="Arial"/>
          <w:b/>
          <w:snapToGrid w:val="0"/>
        </w:rPr>
        <w:t>Optional Reading</w:t>
      </w:r>
    </w:p>
    <w:p w14:paraId="07D148A5" w14:textId="77777777" w:rsidR="00121ADA" w:rsidRPr="001B11C2" w:rsidRDefault="00121ADA" w:rsidP="002F1E63">
      <w:pPr>
        <w:widowControl w:val="0"/>
        <w:rPr>
          <w:rFonts w:ascii="Arial" w:hAnsi="Arial" w:cs="Arial"/>
          <w:b/>
          <w:snapToGrid w:val="0"/>
        </w:rPr>
      </w:pPr>
    </w:p>
    <w:p w14:paraId="02DC8862" w14:textId="15C4F1AA" w:rsidR="00BC3FF5" w:rsidRPr="001B11C2" w:rsidRDefault="00121ADA" w:rsidP="002F1E63">
      <w:pPr>
        <w:pStyle w:val="BodyTextIndent"/>
        <w:ind w:left="0"/>
        <w:jc w:val="both"/>
        <w:rPr>
          <w:rFonts w:ascii="Arial" w:hAnsi="Arial" w:cs="Arial"/>
        </w:rPr>
      </w:pPr>
      <w:r w:rsidRPr="001B11C2">
        <w:rPr>
          <w:rFonts w:ascii="Arial" w:hAnsi="Arial" w:cs="Arial"/>
        </w:rPr>
        <w:t>The optional reading this week is huge</w:t>
      </w:r>
      <w:r w:rsidR="002F117F">
        <w:rPr>
          <w:rFonts w:ascii="Arial" w:hAnsi="Arial" w:cs="Arial"/>
        </w:rPr>
        <w:t xml:space="preserve">. </w:t>
      </w:r>
      <w:r w:rsidR="00EB4CC5">
        <w:rPr>
          <w:rFonts w:ascii="Arial" w:hAnsi="Arial" w:cs="Arial"/>
        </w:rPr>
        <w:t>Select those items which interest you exactly as you would choose books from a library shelf, and do not exceed your study time. This is a resource which will serve you well for the rest of the MA, even if you only glance at it now.</w:t>
      </w:r>
    </w:p>
    <w:p w14:paraId="6168D20B" w14:textId="77777777" w:rsidR="00A66E10" w:rsidRDefault="00A66E10" w:rsidP="00A66E10">
      <w:pPr>
        <w:widowControl w:val="0"/>
        <w:contextualSpacing/>
        <w:rPr>
          <w:rFonts w:ascii="Arial" w:hAnsi="Arial" w:cs="Arial"/>
          <w:b/>
          <w:snapToGrid w:val="0"/>
        </w:rPr>
      </w:pPr>
    </w:p>
    <w:p w14:paraId="0D4EE3EA" w14:textId="77777777" w:rsidR="0089340B" w:rsidRPr="0034772B" w:rsidRDefault="0089340B" w:rsidP="0089340B">
      <w:pPr>
        <w:autoSpaceDE w:val="0"/>
        <w:autoSpaceDN w:val="0"/>
        <w:adjustRightInd w:val="0"/>
        <w:rPr>
          <w:rFonts w:ascii="Arial" w:hAnsi="Arial" w:cs="Arial"/>
        </w:rPr>
      </w:pPr>
      <w:r w:rsidRPr="0034772B">
        <w:rPr>
          <w:rFonts w:ascii="Arial" w:hAnsi="Arial" w:cs="Arial"/>
        </w:rPr>
        <w:t>Remember that your time constraint is the measure: two days a week is the expected period of study for a part-time student. However, th</w:t>
      </w:r>
      <w:r>
        <w:rPr>
          <w:rFonts w:ascii="Arial" w:hAnsi="Arial" w:cs="Arial"/>
        </w:rPr>
        <w:t xml:space="preserve">is week’s </w:t>
      </w:r>
      <w:r w:rsidRPr="0034772B">
        <w:rPr>
          <w:rFonts w:ascii="Arial" w:hAnsi="Arial" w:cs="Arial"/>
        </w:rPr>
        <w:t xml:space="preserve">subject areas are, almost by definition, difficult to define, so the potential reading list is huge. I have divided the reading into Magic, </w:t>
      </w:r>
      <w:r>
        <w:rPr>
          <w:rFonts w:ascii="Arial" w:hAnsi="Arial" w:cs="Arial"/>
        </w:rPr>
        <w:t xml:space="preserve">Myth </w:t>
      </w:r>
      <w:r w:rsidRPr="0034772B">
        <w:rPr>
          <w:rFonts w:ascii="Arial" w:hAnsi="Arial" w:cs="Arial"/>
        </w:rPr>
        <w:t xml:space="preserve">and Divination. Each list includes work which you can access through JSTOR or scans posted to Moodle, and other suggestions which I have listed if you should pursue these areas. Magic has attracted more scholarly attention than divination as such although, </w:t>
      </w:r>
      <w:proofErr w:type="gramStart"/>
      <w:r w:rsidRPr="0034772B">
        <w:rPr>
          <w:rFonts w:ascii="Arial" w:hAnsi="Arial" w:cs="Arial"/>
        </w:rPr>
        <w:t>if  we</w:t>
      </w:r>
      <w:proofErr w:type="gramEnd"/>
      <w:r w:rsidRPr="0034772B">
        <w:rPr>
          <w:rFonts w:ascii="Arial" w:hAnsi="Arial" w:cs="Arial"/>
        </w:rPr>
        <w:t xml:space="preserve"> include ‘oracles’ the literature on the latter expands. For ‘oracles’ and magic there are certain classic names to read, especially Frazer, Levy-</w:t>
      </w:r>
      <w:proofErr w:type="spellStart"/>
      <w:r w:rsidRPr="0034772B">
        <w:rPr>
          <w:rFonts w:ascii="Arial" w:hAnsi="Arial" w:cs="Arial"/>
        </w:rPr>
        <w:t>Bruhl</w:t>
      </w:r>
      <w:proofErr w:type="spellEnd"/>
      <w:r w:rsidRPr="0034772B">
        <w:rPr>
          <w:rFonts w:ascii="Arial" w:hAnsi="Arial" w:cs="Arial"/>
        </w:rPr>
        <w:t xml:space="preserve">, Evans-Pritchard and Malinowski. The best secondary source on magic is </w:t>
      </w:r>
      <w:proofErr w:type="spellStart"/>
      <w:r w:rsidRPr="0034772B">
        <w:rPr>
          <w:rFonts w:ascii="Arial" w:hAnsi="Arial" w:cs="Arial"/>
        </w:rPr>
        <w:t>Tambiah</w:t>
      </w:r>
      <w:proofErr w:type="spellEnd"/>
      <w:r w:rsidRPr="0034772B">
        <w:rPr>
          <w:rFonts w:ascii="Arial" w:hAnsi="Arial" w:cs="Arial"/>
        </w:rPr>
        <w:t xml:space="preserve">, Stanley </w:t>
      </w:r>
      <w:proofErr w:type="spellStart"/>
      <w:r w:rsidRPr="0034772B">
        <w:rPr>
          <w:rFonts w:ascii="Arial" w:hAnsi="Arial" w:cs="Arial"/>
        </w:rPr>
        <w:t>Jeyaraja</w:t>
      </w:r>
      <w:proofErr w:type="spellEnd"/>
      <w:r w:rsidRPr="0034772B">
        <w:rPr>
          <w:rFonts w:ascii="Arial" w:hAnsi="Arial" w:cs="Arial"/>
        </w:rPr>
        <w:t xml:space="preserve">, </w:t>
      </w:r>
      <w:r w:rsidRPr="0034772B">
        <w:rPr>
          <w:rFonts w:ascii="Arial" w:hAnsi="Arial" w:cs="Arial"/>
          <w:i/>
          <w:iCs/>
        </w:rPr>
        <w:t>Magic, Science, Religion and the Scope of Rationality</w:t>
      </w:r>
      <w:r w:rsidRPr="0034772B">
        <w:rPr>
          <w:rFonts w:ascii="Arial" w:hAnsi="Arial" w:cs="Arial"/>
        </w:rPr>
        <w:t>, Cam</w:t>
      </w:r>
      <w:smartTag w:uri="urn:schemas-microsoft-com:office:smarttags" w:element="PersonName">
        <w:r w:rsidRPr="0034772B">
          <w:rPr>
            <w:rFonts w:ascii="Arial" w:hAnsi="Arial" w:cs="Arial"/>
          </w:rPr>
          <w:t>b</w:t>
        </w:r>
      </w:smartTag>
      <w:r w:rsidRPr="0034772B">
        <w:rPr>
          <w:rFonts w:ascii="Arial" w:hAnsi="Arial" w:cs="Arial"/>
        </w:rPr>
        <w:t>ridge, Cam</w:t>
      </w:r>
      <w:smartTag w:uri="urn:schemas-microsoft-com:office:smarttags" w:element="PersonName">
        <w:r w:rsidRPr="0034772B">
          <w:rPr>
            <w:rFonts w:ascii="Arial" w:hAnsi="Arial" w:cs="Arial"/>
          </w:rPr>
          <w:t>b</w:t>
        </w:r>
      </w:smartTag>
      <w:r w:rsidRPr="0034772B">
        <w:rPr>
          <w:rFonts w:ascii="Arial" w:hAnsi="Arial" w:cs="Arial"/>
        </w:rPr>
        <w:t>ridge University Press, 1990.</w:t>
      </w:r>
    </w:p>
    <w:p w14:paraId="268A526A" w14:textId="77777777" w:rsidR="0089340B" w:rsidRPr="0034772B" w:rsidRDefault="0089340B" w:rsidP="0089340B">
      <w:pPr>
        <w:autoSpaceDE w:val="0"/>
        <w:autoSpaceDN w:val="0"/>
        <w:adjustRightInd w:val="0"/>
        <w:rPr>
          <w:rFonts w:ascii="Arial" w:hAnsi="Arial" w:cs="Arial"/>
        </w:rPr>
      </w:pPr>
    </w:p>
    <w:p w14:paraId="23886E26" w14:textId="77777777" w:rsidR="0089340B" w:rsidRDefault="0089340B" w:rsidP="0089340B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To repeat, then, </w:t>
      </w:r>
      <w:r w:rsidRPr="0034772B">
        <w:rPr>
          <w:rFonts w:ascii="Arial" w:hAnsi="Arial" w:cs="Arial"/>
        </w:rPr>
        <w:t xml:space="preserve">reading lists contain far more than is required for this </w:t>
      </w:r>
      <w:proofErr w:type="gramStart"/>
      <w:r w:rsidRPr="0034772B">
        <w:rPr>
          <w:rFonts w:ascii="Arial" w:hAnsi="Arial" w:cs="Arial"/>
        </w:rPr>
        <w:t>week,  because</w:t>
      </w:r>
      <w:proofErr w:type="gramEnd"/>
      <w:r w:rsidRPr="0034772B">
        <w:rPr>
          <w:rFonts w:ascii="Arial" w:hAnsi="Arial" w:cs="Arial"/>
        </w:rPr>
        <w:t xml:space="preserve"> we are providing you with a resource for the future. The optional reading is suggested should you wish to write an essay in this area. The books are suggestions should you work on a dissertation topic in this area.</w:t>
      </w:r>
    </w:p>
    <w:p w14:paraId="43F65FC7" w14:textId="77777777" w:rsidR="0089340B" w:rsidRPr="0034772B" w:rsidRDefault="0089340B" w:rsidP="0089340B">
      <w:pPr>
        <w:autoSpaceDE w:val="0"/>
        <w:autoSpaceDN w:val="0"/>
        <w:adjustRightInd w:val="0"/>
        <w:rPr>
          <w:rFonts w:ascii="Arial" w:hAnsi="Arial" w:cs="Arial"/>
        </w:rPr>
      </w:pPr>
    </w:p>
    <w:p w14:paraId="5DC52311" w14:textId="77777777" w:rsidR="00A66E10" w:rsidRPr="001B11C2" w:rsidRDefault="00A66E10" w:rsidP="00A66E10">
      <w:pPr>
        <w:widowControl w:val="0"/>
        <w:contextualSpacing/>
        <w:rPr>
          <w:rFonts w:ascii="Arial" w:hAnsi="Arial" w:cs="Arial"/>
          <w:b/>
          <w:snapToGrid w:val="0"/>
        </w:rPr>
      </w:pPr>
      <w:r w:rsidRPr="001B11C2">
        <w:rPr>
          <w:rFonts w:ascii="Arial" w:hAnsi="Arial" w:cs="Arial"/>
          <w:b/>
          <w:snapToGrid w:val="0"/>
        </w:rPr>
        <w:t xml:space="preserve">Optional Reading, Myth: </w:t>
      </w:r>
      <w:r>
        <w:rPr>
          <w:rFonts w:ascii="Arial" w:hAnsi="Arial" w:cs="Arial"/>
          <w:b/>
          <w:snapToGrid w:val="0"/>
        </w:rPr>
        <w:t>Primary</w:t>
      </w:r>
      <w:r w:rsidRPr="001B11C2">
        <w:rPr>
          <w:rFonts w:ascii="Arial" w:hAnsi="Arial" w:cs="Arial"/>
          <w:b/>
          <w:snapToGrid w:val="0"/>
        </w:rPr>
        <w:t xml:space="preserve"> Sources</w:t>
      </w:r>
    </w:p>
    <w:p w14:paraId="6EDF31D8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</w:p>
    <w:p w14:paraId="0388102D" w14:textId="77777777" w:rsidR="002E48B2" w:rsidRPr="001B11C2" w:rsidRDefault="002E48B2" w:rsidP="002E48B2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 xml:space="preserve">Hesiod, </w:t>
      </w:r>
      <w:r w:rsidRPr="001B11C2">
        <w:rPr>
          <w:rFonts w:ascii="Arial" w:eastAsia="MS Mincho" w:hAnsi="Arial" w:cs="Arial"/>
          <w:i/>
          <w:iCs/>
          <w:sz w:val="24"/>
          <w:szCs w:val="24"/>
        </w:rPr>
        <w:t xml:space="preserve">The Homeric Hymns and </w:t>
      </w:r>
      <w:proofErr w:type="spellStart"/>
      <w:r w:rsidRPr="001B11C2">
        <w:rPr>
          <w:rFonts w:ascii="Arial" w:eastAsia="MS Mincho" w:hAnsi="Arial" w:cs="Arial"/>
          <w:i/>
          <w:iCs/>
          <w:sz w:val="24"/>
          <w:szCs w:val="24"/>
        </w:rPr>
        <w:t>Homerica</w:t>
      </w:r>
      <w:proofErr w:type="spellEnd"/>
      <w:r w:rsidRPr="001B11C2">
        <w:rPr>
          <w:rFonts w:ascii="Arial" w:eastAsia="MS Mincho" w:hAnsi="Arial" w:cs="Arial"/>
          <w:i/>
          <w:iCs/>
          <w:sz w:val="24"/>
          <w:szCs w:val="24"/>
        </w:rPr>
        <w:t>, including 'Works and Days' and '</w:t>
      </w:r>
      <w:proofErr w:type="spellStart"/>
      <w:r w:rsidRPr="001B11C2">
        <w:rPr>
          <w:rFonts w:ascii="Arial" w:eastAsia="MS Mincho" w:hAnsi="Arial" w:cs="Arial"/>
          <w:i/>
          <w:iCs/>
          <w:sz w:val="24"/>
          <w:szCs w:val="24"/>
        </w:rPr>
        <w:t>Theogonis</w:t>
      </w:r>
      <w:proofErr w:type="spellEnd"/>
      <w:r w:rsidRPr="001B11C2">
        <w:rPr>
          <w:rFonts w:ascii="Arial" w:eastAsia="MS Mincho" w:hAnsi="Arial" w:cs="Arial"/>
          <w:i/>
          <w:iCs/>
          <w:sz w:val="24"/>
          <w:szCs w:val="24"/>
        </w:rPr>
        <w:t>',</w:t>
      </w:r>
      <w:r w:rsidRPr="001B11C2">
        <w:rPr>
          <w:rFonts w:ascii="Arial" w:eastAsia="MS Mincho" w:hAnsi="Arial" w:cs="Arial"/>
          <w:sz w:val="24"/>
          <w:szCs w:val="24"/>
        </w:rPr>
        <w:t xml:space="preserve"> trans. Hugh G. Evelyn-White, Cambridge Mass., London, 1917.</w:t>
      </w:r>
    </w:p>
    <w:p w14:paraId="15E1469F" w14:textId="77777777" w:rsidR="002E48B2" w:rsidRDefault="002E48B2" w:rsidP="002E48B2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On line - Theogony: </w:t>
      </w:r>
      <w:hyperlink r:id="rId6" w:history="1">
        <w:r w:rsidRPr="001B11C2">
          <w:rPr>
            <w:rStyle w:val="Hyperlink"/>
            <w:rFonts w:ascii="Arial" w:hAnsi="Arial" w:cs="Arial"/>
          </w:rPr>
          <w:t>http://sunsite.berkeley.edu/OMACL/Hesiod/theogony.html</w:t>
        </w:r>
      </w:hyperlink>
    </w:p>
    <w:p w14:paraId="7E5F050B" w14:textId="77777777" w:rsidR="00E46DE5" w:rsidRDefault="002253BC" w:rsidP="002E48B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potential reading in myth is huge if we consider myths to be the stories constructed by ancient and pre-modern people about the origins of the universe, the deeds of gods and goddesses and the actions of super-heroes and heroes. </w:t>
      </w:r>
      <w:r w:rsidR="00F661B0">
        <w:rPr>
          <w:rFonts w:ascii="Arial" w:hAnsi="Arial" w:cs="Arial"/>
        </w:rPr>
        <w:t>Hesiod’s Theogony is the literary origin of all the</w:t>
      </w:r>
      <w:r w:rsidR="00E46DE5">
        <w:rPr>
          <w:rFonts w:ascii="Arial" w:hAnsi="Arial" w:cs="Arial"/>
        </w:rPr>
        <w:t xml:space="preserve"> classical Greek and Roman myths.</w:t>
      </w:r>
    </w:p>
    <w:p w14:paraId="1E517B8C" w14:textId="77777777" w:rsidR="00E46DE5" w:rsidRDefault="00E46DE5" w:rsidP="002E48B2">
      <w:pPr>
        <w:rPr>
          <w:rFonts w:ascii="Arial" w:hAnsi="Arial" w:cs="Arial"/>
        </w:rPr>
      </w:pPr>
    </w:p>
    <w:p w14:paraId="36FD69C6" w14:textId="77777777" w:rsidR="0020554D" w:rsidRDefault="0020554D" w:rsidP="002E48B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is a wealth of other material </w:t>
      </w:r>
      <w:proofErr w:type="gramStart"/>
      <w:r>
        <w:rPr>
          <w:rFonts w:ascii="Arial" w:hAnsi="Arial" w:cs="Arial"/>
        </w:rPr>
        <w:t>on line</w:t>
      </w:r>
      <w:proofErr w:type="gramEnd"/>
      <w:r>
        <w:rPr>
          <w:rFonts w:ascii="Arial" w:hAnsi="Arial" w:cs="Arial"/>
        </w:rPr>
        <w:t xml:space="preserve">. For example you will find the </w:t>
      </w:r>
      <w:proofErr w:type="spellStart"/>
      <w:r>
        <w:rPr>
          <w:rFonts w:ascii="Arial" w:hAnsi="Arial" w:cs="Arial"/>
        </w:rPr>
        <w:t>Popul</w:t>
      </w:r>
      <w:proofErr w:type="spellEnd"/>
      <w:r>
        <w:rPr>
          <w:rFonts w:ascii="Arial" w:hAnsi="Arial" w:cs="Arial"/>
        </w:rPr>
        <w:t xml:space="preserve"> Vuh, the Maya creation myth, here, </w:t>
      </w:r>
      <w:hyperlink r:id="rId7" w:history="1">
        <w:r w:rsidRPr="00BF6C31">
          <w:rPr>
            <w:rStyle w:val="Hyperlink"/>
            <w:rFonts w:ascii="Arial" w:hAnsi="Arial" w:cs="Arial"/>
          </w:rPr>
          <w:t>http://www.mesoweb.com/publications/Christenson/PV-Literal.pdf</w:t>
        </w:r>
      </w:hyperlink>
    </w:p>
    <w:p w14:paraId="32CFA872" w14:textId="77777777" w:rsidR="00121ADA" w:rsidRPr="00EB4CC5" w:rsidRDefault="00EB4CC5" w:rsidP="00EB4CC5">
      <w:pPr>
        <w:pStyle w:val="Heading3"/>
        <w:shd w:val="clear" w:color="auto" w:fill="FFFFFF"/>
        <w:rPr>
          <w:rFonts w:ascii="Arial" w:hAnsi="Arial" w:cs="Arial"/>
          <w:b w:val="0"/>
          <w:sz w:val="24"/>
          <w:szCs w:val="24"/>
        </w:rPr>
      </w:pPr>
      <w:r w:rsidRPr="00EB4CC5">
        <w:rPr>
          <w:rFonts w:ascii="Arial" w:hAnsi="Arial" w:cs="Arial"/>
          <w:b w:val="0"/>
          <w:sz w:val="24"/>
          <w:szCs w:val="24"/>
        </w:rPr>
        <w:lastRenderedPageBreak/>
        <w:t>The Indian epic the</w:t>
      </w:r>
      <w:r w:rsidRPr="00EB4CC5">
        <w:rPr>
          <w:rFonts w:ascii="Arial" w:hAnsi="Arial" w:cs="Arial"/>
          <w:b w:val="0"/>
          <w:color w:val="000000"/>
          <w:sz w:val="24"/>
          <w:szCs w:val="24"/>
        </w:rPr>
        <w:t xml:space="preserve"> Mahabharata, is here, </w:t>
      </w:r>
      <w:hyperlink r:id="rId8" w:history="1">
        <w:r w:rsidRPr="00EB4CC5">
          <w:rPr>
            <w:rStyle w:val="Hyperlink"/>
            <w:rFonts w:ascii="Arial" w:hAnsi="Arial" w:cs="Arial"/>
            <w:b w:val="0"/>
            <w:sz w:val="24"/>
            <w:szCs w:val="24"/>
          </w:rPr>
          <w:t>http://www.sacred-texts.com/hin/maha/</w:t>
        </w:r>
      </w:hyperlink>
    </w:p>
    <w:p w14:paraId="637DFD3F" w14:textId="77777777" w:rsidR="00EB4CC5" w:rsidRPr="001B11C2" w:rsidRDefault="00EB4CC5" w:rsidP="002F1E63">
      <w:pPr>
        <w:pStyle w:val="BodyTextIndent"/>
        <w:ind w:left="0"/>
        <w:jc w:val="both"/>
        <w:rPr>
          <w:rFonts w:ascii="Arial" w:hAnsi="Arial" w:cs="Arial"/>
        </w:rPr>
      </w:pPr>
    </w:p>
    <w:p w14:paraId="73693FF0" w14:textId="77777777" w:rsidR="00A873DB" w:rsidRPr="001B11C2" w:rsidRDefault="00A873DB" w:rsidP="00A873DB">
      <w:pPr>
        <w:widowControl w:val="0"/>
        <w:contextualSpacing/>
        <w:rPr>
          <w:rFonts w:ascii="Arial" w:hAnsi="Arial" w:cs="Arial"/>
          <w:b/>
          <w:snapToGrid w:val="0"/>
        </w:rPr>
      </w:pPr>
      <w:r w:rsidRPr="001B11C2">
        <w:rPr>
          <w:rFonts w:ascii="Arial" w:hAnsi="Arial" w:cs="Arial"/>
          <w:b/>
          <w:snapToGrid w:val="0"/>
        </w:rPr>
        <w:t>Optional Reading, Myth: Secondary Sources</w:t>
      </w:r>
    </w:p>
    <w:p w14:paraId="27C6C32A" w14:textId="77777777" w:rsidR="00A873DB" w:rsidRPr="001B11C2" w:rsidRDefault="00A873DB" w:rsidP="00A873DB">
      <w:pPr>
        <w:widowControl w:val="0"/>
        <w:contextualSpacing/>
        <w:rPr>
          <w:rFonts w:ascii="Arial" w:hAnsi="Arial" w:cs="Arial"/>
          <w:snapToGrid w:val="0"/>
        </w:rPr>
      </w:pPr>
    </w:p>
    <w:p w14:paraId="0F39E82B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Aristotle </w:t>
      </w:r>
      <w:proofErr w:type="gramStart"/>
      <w:r>
        <w:rPr>
          <w:rFonts w:ascii="Arial" w:hAnsi="Arial" w:cs="Arial"/>
          <w:i/>
          <w:snapToGrid w:val="0"/>
        </w:rPr>
        <w:t xml:space="preserve">Poetics, </w:t>
      </w:r>
      <w:r>
        <w:rPr>
          <w:rFonts w:ascii="Arial" w:hAnsi="Arial" w:cs="Arial"/>
          <w:snapToGrid w:val="0"/>
        </w:rPr>
        <w:t xml:space="preserve"> </w:t>
      </w:r>
      <w:proofErr w:type="spellStart"/>
      <w:r>
        <w:rPr>
          <w:rFonts w:ascii="Arial" w:hAnsi="Arial" w:cs="Arial"/>
          <w:lang w:val="en"/>
        </w:rPr>
        <w:t>trans</w:t>
      </w:r>
      <w:proofErr w:type="gramEnd"/>
      <w:r>
        <w:rPr>
          <w:rFonts w:ascii="Arial" w:hAnsi="Arial" w:cs="Arial"/>
          <w:lang w:val="en"/>
        </w:rPr>
        <w:t>.Ingram</w:t>
      </w:r>
      <w:proofErr w:type="spellEnd"/>
      <w:r>
        <w:rPr>
          <w:rFonts w:ascii="Arial" w:hAnsi="Arial" w:cs="Arial"/>
          <w:lang w:val="en"/>
        </w:rPr>
        <w:t xml:space="preserve"> Bywater, chap </w:t>
      </w:r>
      <w:r>
        <w:rPr>
          <w:rFonts w:ascii="Arial" w:hAnsi="Arial" w:cs="Arial"/>
          <w:snapToGrid w:val="0"/>
        </w:rPr>
        <w:t>6</w:t>
      </w:r>
    </w:p>
    <w:p w14:paraId="3B8C7F28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  <w:hyperlink r:id="rId9" w:history="1">
        <w:r>
          <w:rPr>
            <w:rStyle w:val="Hyperlink"/>
            <w:rFonts w:ascii="Arial" w:hAnsi="Arial" w:cs="Arial"/>
            <w:snapToGrid w:val="0"/>
          </w:rPr>
          <w:t>http://www.authorama.com/the-poetics-7.html</w:t>
        </w:r>
      </w:hyperlink>
    </w:p>
    <w:p w14:paraId="17F6EA97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Aristotle’s Poetics is the earliest surviving work of literary theory. Chapter 6 introduces his theory that all dramas can be analysed as consisting of six components.</w:t>
      </w:r>
    </w:p>
    <w:p w14:paraId="76925A26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NB Usually we regard Aristotle as a primary source. We have included him as a secondary source </w:t>
      </w:r>
      <w:proofErr w:type="gramStart"/>
      <w:r>
        <w:rPr>
          <w:rFonts w:ascii="Arial" w:hAnsi="Arial" w:cs="Arial"/>
          <w:snapToGrid w:val="0"/>
        </w:rPr>
        <w:t>here, because</w:t>
      </w:r>
      <w:proofErr w:type="gramEnd"/>
      <w:r>
        <w:rPr>
          <w:rFonts w:ascii="Arial" w:hAnsi="Arial" w:cs="Arial"/>
          <w:snapToGrid w:val="0"/>
        </w:rPr>
        <w:t xml:space="preserve"> he is commenting</w:t>
      </w:r>
      <w:r w:rsidR="00EB4CC5">
        <w:rPr>
          <w:rFonts w:ascii="Arial" w:hAnsi="Arial" w:cs="Arial"/>
          <w:snapToGrid w:val="0"/>
        </w:rPr>
        <w:t xml:space="preserve"> on literature, drama and story, and therefore in the structure of myth.</w:t>
      </w:r>
    </w:p>
    <w:p w14:paraId="679965F4" w14:textId="77777777" w:rsidR="00A66E10" w:rsidRDefault="00A66E10" w:rsidP="00A873DB">
      <w:pPr>
        <w:autoSpaceDE w:val="0"/>
        <w:autoSpaceDN w:val="0"/>
        <w:adjustRightInd w:val="0"/>
        <w:contextualSpacing/>
        <w:rPr>
          <w:rFonts w:ascii="Arial" w:hAnsi="Arial" w:cs="Arial"/>
          <w:lang w:val="en-US"/>
        </w:rPr>
      </w:pPr>
    </w:p>
    <w:p w14:paraId="02E92F1D" w14:textId="77777777" w:rsidR="00A873DB" w:rsidRPr="001B11C2" w:rsidRDefault="00A873DB" w:rsidP="00A873DB">
      <w:pPr>
        <w:pStyle w:val="PlainText"/>
        <w:contextualSpacing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eastAsia="MS Mincho" w:hAnsi="Arial" w:cs="Arial"/>
          <w:sz w:val="24"/>
          <w:szCs w:val="24"/>
        </w:rPr>
        <w:t xml:space="preserve">Eliade, Mircea, </w:t>
      </w:r>
      <w:r w:rsidRPr="001B11C2">
        <w:rPr>
          <w:rFonts w:ascii="Arial" w:eastAsia="MS Mincho" w:hAnsi="Arial" w:cs="Arial"/>
          <w:i/>
          <w:sz w:val="24"/>
          <w:szCs w:val="24"/>
        </w:rPr>
        <w:t>Myth and Reality</w:t>
      </w:r>
      <w:r w:rsidRPr="001B11C2">
        <w:rPr>
          <w:rFonts w:ascii="Arial" w:eastAsia="MS Mincho" w:hAnsi="Arial" w:cs="Arial"/>
          <w:sz w:val="24"/>
          <w:szCs w:val="24"/>
        </w:rPr>
        <w:t>, New York, Harper and Row, 1963, chapter II (‘Magic and Prestige of Origins’).</w:t>
      </w:r>
    </w:p>
    <w:p w14:paraId="46C12D79" w14:textId="77777777" w:rsidR="00A873DB" w:rsidRPr="001B11C2" w:rsidRDefault="00A873DB" w:rsidP="00A873DB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>Extracts are on-line at</w:t>
      </w:r>
    </w:p>
    <w:p w14:paraId="7BFA4ECD" w14:textId="77777777" w:rsidR="00A873DB" w:rsidRPr="001B11C2" w:rsidRDefault="00A873DB" w:rsidP="00A873DB">
      <w:pPr>
        <w:contextualSpacing/>
        <w:rPr>
          <w:rFonts w:ascii="Arial" w:hAnsi="Arial" w:cs="Arial"/>
        </w:rPr>
      </w:pPr>
      <w:hyperlink r:id="rId10" w:history="1">
        <w:r w:rsidRPr="001B11C2">
          <w:rPr>
            <w:rStyle w:val="Hyperlink"/>
            <w:rFonts w:ascii="Arial" w:hAnsi="Arial" w:cs="Arial"/>
          </w:rPr>
          <w:t>http://comminfo.rutgers.edu/~mjoseph/eliade.html</w:t>
        </w:r>
      </w:hyperlink>
    </w:p>
    <w:p w14:paraId="4CAE0921" w14:textId="77777777" w:rsidR="00A873DB" w:rsidRPr="001B11C2" w:rsidRDefault="00A873DB" w:rsidP="00A873DB">
      <w:pPr>
        <w:contextualSpacing/>
        <w:rPr>
          <w:rFonts w:ascii="Arial" w:hAnsi="Arial" w:cs="Arial"/>
          <w:lang w:val="en-US"/>
        </w:rPr>
      </w:pPr>
    </w:p>
    <w:p w14:paraId="4BA11E2A" w14:textId="77777777" w:rsidR="00A66E10" w:rsidRDefault="00A66E10" w:rsidP="00A66E10">
      <w:pPr>
        <w:spacing w:before="100" w:beforeAutospacing="1" w:after="100" w:afterAutospacing="1"/>
        <w:contextualSpacing/>
        <w:outlineLvl w:val="1"/>
        <w:rPr>
          <w:rFonts w:ascii="Arial" w:hAnsi="Arial" w:cs="Arial"/>
          <w:snapToGrid w:val="0"/>
        </w:rPr>
      </w:pPr>
      <w:r>
        <w:rPr>
          <w:rFonts w:ascii="Arial" w:hAnsi="Arial" w:cs="Arial"/>
          <w:bCs/>
          <w:lang w:val="en-US"/>
        </w:rPr>
        <w:t xml:space="preserve">Freud, Sigmund, </w:t>
      </w:r>
      <w:r>
        <w:rPr>
          <w:rFonts w:ascii="Arial" w:hAnsi="Arial" w:cs="Arial"/>
          <w:bCs/>
          <w:i/>
          <w:lang w:val="en-US"/>
        </w:rPr>
        <w:t>The Interpretation of Dreams</w:t>
      </w:r>
      <w:r>
        <w:rPr>
          <w:rFonts w:ascii="Arial" w:hAnsi="Arial" w:cs="Arial"/>
          <w:bCs/>
          <w:lang w:val="en-US"/>
        </w:rPr>
        <w:t xml:space="preserve">, trans </w:t>
      </w:r>
      <w:proofErr w:type="spellStart"/>
      <w:r>
        <w:rPr>
          <w:rFonts w:ascii="Arial" w:hAnsi="Arial" w:cs="Arial"/>
          <w:bCs/>
          <w:lang w:val="en-US"/>
        </w:rPr>
        <w:t>A.</w:t>
      </w:r>
      <w:proofErr w:type="gramStart"/>
      <w:r>
        <w:rPr>
          <w:rFonts w:ascii="Arial" w:hAnsi="Arial" w:cs="Arial"/>
          <w:bCs/>
          <w:lang w:val="en-US"/>
        </w:rPr>
        <w:t>A.Brill</w:t>
      </w:r>
      <w:proofErr w:type="spellEnd"/>
      <w:proofErr w:type="gramEnd"/>
      <w:r>
        <w:rPr>
          <w:rFonts w:ascii="Arial" w:hAnsi="Arial" w:cs="Arial"/>
          <w:bCs/>
          <w:lang w:val="en-US"/>
        </w:rPr>
        <w:t xml:space="preserve">, </w:t>
      </w:r>
      <w:r>
        <w:rPr>
          <w:rFonts w:ascii="Arial" w:hAnsi="Arial" w:cs="Arial"/>
          <w:lang w:val="en-US"/>
        </w:rPr>
        <w:t xml:space="preserve">New </w:t>
      </w:r>
      <w:proofErr w:type="spellStart"/>
      <w:r>
        <w:rPr>
          <w:rFonts w:ascii="Arial" w:hAnsi="Arial" w:cs="Arial"/>
          <w:lang w:val="en-US"/>
        </w:rPr>
        <w:t>York:Macmillan</w:t>
      </w:r>
      <w:proofErr w:type="spellEnd"/>
      <w:r>
        <w:rPr>
          <w:rFonts w:ascii="Arial" w:hAnsi="Arial" w:cs="Arial"/>
          <w:lang w:val="en-US"/>
        </w:rPr>
        <w:t xml:space="preserve">, 1913. </w:t>
      </w:r>
      <w:hyperlink r:id="rId11" w:history="1">
        <w:r>
          <w:rPr>
            <w:rStyle w:val="Hyperlink"/>
            <w:rFonts w:ascii="Arial" w:hAnsi="Arial" w:cs="Arial"/>
            <w:snapToGrid w:val="0"/>
          </w:rPr>
          <w:t>http://psychclassics.yorku.ca/Freud/Dreams/</w:t>
        </w:r>
      </w:hyperlink>
    </w:p>
    <w:p w14:paraId="7F0F0FAA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Chapter 3.</w:t>
      </w:r>
    </w:p>
    <w:p w14:paraId="7FD8E7DD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This chapter describes Freud’s methods of dream analysis, which could be applied to myths.</w:t>
      </w:r>
    </w:p>
    <w:p w14:paraId="3F43F3E9" w14:textId="77777777" w:rsidR="00A66E10" w:rsidRDefault="00A66E10" w:rsidP="008A49AE">
      <w:pPr>
        <w:widowControl w:val="0"/>
        <w:contextualSpacing/>
        <w:rPr>
          <w:rFonts w:ascii="Arial" w:hAnsi="Arial" w:cs="Arial"/>
          <w:lang w:val="en"/>
        </w:rPr>
      </w:pPr>
    </w:p>
    <w:p w14:paraId="2CF0F767" w14:textId="77777777" w:rsidR="008A49AE" w:rsidRPr="0034772B" w:rsidRDefault="008A49AE" w:rsidP="008A49AE">
      <w:pPr>
        <w:widowControl w:val="0"/>
        <w:contextualSpacing/>
        <w:rPr>
          <w:rFonts w:ascii="Arial" w:hAnsi="Arial" w:cs="Arial"/>
          <w:lang w:val="en"/>
        </w:rPr>
      </w:pPr>
      <w:proofErr w:type="spellStart"/>
      <w:r w:rsidRPr="0034772B">
        <w:rPr>
          <w:rFonts w:ascii="Arial" w:hAnsi="Arial" w:cs="Arial"/>
          <w:lang w:val="en"/>
        </w:rPr>
        <w:t>Heehs</w:t>
      </w:r>
      <w:proofErr w:type="spellEnd"/>
      <w:r w:rsidRPr="0034772B">
        <w:rPr>
          <w:rFonts w:ascii="Arial" w:hAnsi="Arial" w:cs="Arial"/>
          <w:lang w:val="en"/>
        </w:rPr>
        <w:t xml:space="preserve">, Peter, ‘Myth, History, and Theory, </w:t>
      </w:r>
      <w:r w:rsidRPr="0034772B">
        <w:rPr>
          <w:rStyle w:val="HTMLCite"/>
          <w:rFonts w:ascii="Arial" w:hAnsi="Arial" w:cs="Arial"/>
          <w:lang w:val="en"/>
        </w:rPr>
        <w:t>History and Theory</w:t>
      </w:r>
      <w:r w:rsidRPr="0034772B">
        <w:rPr>
          <w:rFonts w:ascii="Arial" w:hAnsi="Arial" w:cs="Arial"/>
          <w:lang w:val="en"/>
        </w:rPr>
        <w:t>, Vol. 33, No. 1 (</w:t>
      </w:r>
      <w:proofErr w:type="gramStart"/>
      <w:r w:rsidRPr="0034772B">
        <w:rPr>
          <w:rFonts w:ascii="Arial" w:hAnsi="Arial" w:cs="Arial"/>
          <w:lang w:val="en"/>
        </w:rPr>
        <w:t>Feb.,</w:t>
      </w:r>
      <w:proofErr w:type="gramEnd"/>
      <w:r w:rsidRPr="0034772B">
        <w:rPr>
          <w:rFonts w:ascii="Arial" w:hAnsi="Arial" w:cs="Arial"/>
          <w:lang w:val="en"/>
        </w:rPr>
        <w:t xml:space="preserve"> 1994), pp. 1-19.</w:t>
      </w:r>
    </w:p>
    <w:p w14:paraId="33500861" w14:textId="77777777" w:rsidR="008A49AE" w:rsidRPr="0034772B" w:rsidRDefault="008A49AE" w:rsidP="008A49AE">
      <w:pPr>
        <w:widowControl w:val="0"/>
        <w:contextualSpacing/>
        <w:rPr>
          <w:rFonts w:ascii="Arial" w:hAnsi="Arial" w:cs="Arial"/>
          <w:lang w:val="en"/>
        </w:rPr>
      </w:pPr>
      <w:r w:rsidRPr="0034772B">
        <w:rPr>
          <w:rFonts w:ascii="Arial" w:hAnsi="Arial" w:cs="Arial"/>
          <w:lang w:val="en"/>
        </w:rPr>
        <w:t>JSTOR</w:t>
      </w:r>
    </w:p>
    <w:p w14:paraId="205E428A" w14:textId="77777777" w:rsidR="008A49AE" w:rsidRPr="0034772B" w:rsidRDefault="008A49AE" w:rsidP="008A49AE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5B2B5EAE" w14:textId="77777777" w:rsidR="00A873DB" w:rsidRPr="001B11C2" w:rsidRDefault="00A873DB" w:rsidP="00A873DB">
      <w:pPr>
        <w:autoSpaceDE w:val="0"/>
        <w:autoSpaceDN w:val="0"/>
        <w:adjustRightInd w:val="0"/>
        <w:contextualSpacing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 xml:space="preserve">Jonas, Hans, ‘Myth and Mysticism: A Study of Objectification and Interiorization in Religious Thought’, </w:t>
      </w:r>
      <w:r w:rsidRPr="001B11C2">
        <w:rPr>
          <w:rFonts w:ascii="Arial" w:hAnsi="Arial" w:cs="Arial"/>
          <w:i/>
          <w:lang w:val="en-US"/>
        </w:rPr>
        <w:t>Journal of Religion</w:t>
      </w:r>
      <w:r w:rsidRPr="001B11C2">
        <w:rPr>
          <w:rFonts w:ascii="Arial" w:hAnsi="Arial" w:cs="Arial"/>
          <w:lang w:val="en-US"/>
        </w:rPr>
        <w:t xml:space="preserve"> Oct 1969. </w:t>
      </w:r>
    </w:p>
    <w:p w14:paraId="29DC1C0B" w14:textId="77777777" w:rsidR="00A873DB" w:rsidRPr="001B11C2" w:rsidRDefault="00A873DB" w:rsidP="00A873DB">
      <w:pPr>
        <w:autoSpaceDE w:val="0"/>
        <w:autoSpaceDN w:val="0"/>
        <w:adjustRightInd w:val="0"/>
        <w:contextualSpacing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>JSTOR.</w:t>
      </w:r>
    </w:p>
    <w:p w14:paraId="7C2C9BDF" w14:textId="77777777" w:rsidR="00A873DB" w:rsidRPr="001B11C2" w:rsidRDefault="00A873DB" w:rsidP="00A873DB">
      <w:pPr>
        <w:contextualSpacing/>
        <w:rPr>
          <w:rFonts w:ascii="Arial" w:hAnsi="Arial" w:cs="Arial"/>
        </w:rPr>
      </w:pPr>
    </w:p>
    <w:p w14:paraId="5664BDF6" w14:textId="77777777" w:rsidR="00A873DB" w:rsidRPr="001B11C2" w:rsidRDefault="00A873DB" w:rsidP="00A873DB">
      <w:pPr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Kane, Sean, </w:t>
      </w:r>
      <w:r w:rsidRPr="001B11C2">
        <w:rPr>
          <w:rFonts w:ascii="Arial" w:hAnsi="Arial" w:cs="Arial"/>
          <w:i/>
        </w:rPr>
        <w:t xml:space="preserve">The Wisdom of the </w:t>
      </w:r>
      <w:proofErr w:type="spellStart"/>
      <w:r w:rsidRPr="001B11C2">
        <w:rPr>
          <w:rFonts w:ascii="Arial" w:hAnsi="Arial" w:cs="Arial"/>
          <w:i/>
        </w:rPr>
        <w:t>Mythtellers</w:t>
      </w:r>
      <w:proofErr w:type="spellEnd"/>
      <w:r w:rsidRPr="001B11C2">
        <w:rPr>
          <w:rFonts w:ascii="Arial" w:hAnsi="Arial" w:cs="Arial"/>
        </w:rPr>
        <w:t>, 2</w:t>
      </w:r>
      <w:r w:rsidRPr="001B11C2">
        <w:rPr>
          <w:rFonts w:ascii="Arial" w:hAnsi="Arial" w:cs="Arial"/>
          <w:vertAlign w:val="superscript"/>
        </w:rPr>
        <w:t>nd</w:t>
      </w:r>
      <w:r w:rsidRPr="001B11C2">
        <w:rPr>
          <w:rFonts w:ascii="Arial" w:hAnsi="Arial" w:cs="Arial"/>
        </w:rPr>
        <w:t xml:space="preserve"> </w:t>
      </w:r>
      <w:proofErr w:type="spellStart"/>
      <w:r w:rsidRPr="001B11C2">
        <w:rPr>
          <w:rFonts w:ascii="Arial" w:hAnsi="Arial" w:cs="Arial"/>
        </w:rPr>
        <w:t>edn</w:t>
      </w:r>
      <w:proofErr w:type="spellEnd"/>
      <w:r w:rsidRPr="001B11C2">
        <w:rPr>
          <w:rFonts w:ascii="Arial" w:hAnsi="Arial" w:cs="Arial"/>
        </w:rPr>
        <w:t>, Peter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>orough, Broadview Press, 1998, Chap 1 (pp. 32-51).</w:t>
      </w:r>
    </w:p>
    <w:p w14:paraId="71D85B42" w14:textId="77777777" w:rsidR="00A873DB" w:rsidRDefault="00A873DB" w:rsidP="00A873DB">
      <w:pPr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>GOOGLE BOOKS</w:t>
      </w:r>
    </w:p>
    <w:p w14:paraId="1431EB77" w14:textId="77777777" w:rsidR="00EB4CC5" w:rsidRPr="001B11C2" w:rsidRDefault="00EB4CC5" w:rsidP="00A873DB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Sean Kane is highly </w:t>
      </w:r>
      <w:proofErr w:type="gramStart"/>
      <w:r>
        <w:rPr>
          <w:rFonts w:ascii="Arial" w:hAnsi="Arial" w:cs="Arial"/>
        </w:rPr>
        <w:t>inspirational</w:t>
      </w:r>
      <w:proofErr w:type="gramEnd"/>
      <w:r>
        <w:rPr>
          <w:rFonts w:ascii="Arial" w:hAnsi="Arial" w:cs="Arial"/>
        </w:rPr>
        <w:t xml:space="preserve"> and we recommend that you take a look at his work.</w:t>
      </w:r>
    </w:p>
    <w:p w14:paraId="5A22EAB4" w14:textId="77777777" w:rsidR="00A873DB" w:rsidRPr="001B11C2" w:rsidRDefault="00A873DB" w:rsidP="00A873DB">
      <w:pPr>
        <w:widowControl w:val="0"/>
        <w:contextualSpacing/>
        <w:rPr>
          <w:rFonts w:ascii="Arial" w:hAnsi="Arial" w:cs="Arial"/>
          <w:snapToGrid w:val="0"/>
        </w:rPr>
      </w:pPr>
    </w:p>
    <w:p w14:paraId="0892D742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  <w:lang w:val="en"/>
        </w:rPr>
      </w:pPr>
      <w:r>
        <w:rPr>
          <w:rFonts w:ascii="Arial" w:hAnsi="Arial" w:cs="Arial"/>
          <w:lang w:val="en-US"/>
        </w:rPr>
        <w:t xml:space="preserve">Leeming, David A., ‘Myth and Therapy’, </w:t>
      </w:r>
      <w:r>
        <w:rPr>
          <w:rStyle w:val="HTMLCite"/>
          <w:rFonts w:ascii="Arial" w:hAnsi="Arial" w:cs="Arial"/>
          <w:lang w:val="en"/>
        </w:rPr>
        <w:t>Journal of Religion and Health</w:t>
      </w:r>
      <w:r>
        <w:rPr>
          <w:rFonts w:ascii="Arial" w:hAnsi="Arial" w:cs="Arial"/>
          <w:lang w:val="en"/>
        </w:rPr>
        <w:t xml:space="preserve">, Vol. 40, No. 1, Memorial Issue for Barry </w:t>
      </w:r>
      <w:proofErr w:type="spellStart"/>
      <w:r>
        <w:rPr>
          <w:rFonts w:ascii="Arial" w:hAnsi="Arial" w:cs="Arial"/>
          <w:lang w:val="en"/>
        </w:rPr>
        <w:t>Ulanov</w:t>
      </w:r>
      <w:proofErr w:type="spellEnd"/>
      <w:r>
        <w:rPr>
          <w:rFonts w:ascii="Arial" w:hAnsi="Arial" w:cs="Arial"/>
          <w:lang w:val="en"/>
        </w:rPr>
        <w:t xml:space="preserve"> (Spring, 2001), pp. 115-119.</w:t>
      </w:r>
    </w:p>
    <w:p w14:paraId="0458A69E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JSTOR</w:t>
      </w:r>
    </w:p>
    <w:p w14:paraId="57FCB23F" w14:textId="77777777" w:rsidR="00A66E10" w:rsidRDefault="00A66E10" w:rsidP="00A66E10">
      <w:pPr>
        <w:pStyle w:val="Header"/>
        <w:ind w:right="360"/>
        <w:contextualSpacing/>
        <w:rPr>
          <w:rFonts w:ascii="Arial" w:hAnsi="Arial" w:cs="Arial"/>
          <w:lang w:val="en-US"/>
        </w:rPr>
      </w:pPr>
    </w:p>
    <w:p w14:paraId="144EF33B" w14:textId="77777777" w:rsidR="00A873DB" w:rsidRPr="001B11C2" w:rsidRDefault="00A873DB" w:rsidP="00A873DB">
      <w:pPr>
        <w:widowControl w:val="0"/>
        <w:contextualSpacing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 xml:space="preserve">Lincoln, Bruce, </w:t>
      </w:r>
      <w:r w:rsidRPr="001B11C2">
        <w:rPr>
          <w:rFonts w:ascii="Arial" w:hAnsi="Arial" w:cs="Arial"/>
          <w:i/>
          <w:iCs/>
          <w:snapToGrid w:val="0"/>
        </w:rPr>
        <w:t>Theorizing Myth: Narrative, Ideology, and Scholarship</w:t>
      </w:r>
      <w:r w:rsidRPr="001B11C2">
        <w:rPr>
          <w:rFonts w:ascii="Arial" w:hAnsi="Arial" w:cs="Arial"/>
          <w:snapToGrid w:val="0"/>
        </w:rPr>
        <w:t>, Chicago, University of Chicago Press, 1999, chap 2 (pp. 19-43).</w:t>
      </w:r>
    </w:p>
    <w:p w14:paraId="33D5D7D4" w14:textId="77777777" w:rsidR="00A873DB" w:rsidRPr="001B11C2" w:rsidRDefault="00A873DB" w:rsidP="00A873DB">
      <w:pPr>
        <w:widowControl w:val="0"/>
        <w:contextualSpacing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>GOOGLE BOOKS</w:t>
      </w:r>
    </w:p>
    <w:p w14:paraId="2DC5BF1A" w14:textId="77777777" w:rsidR="00A873DB" w:rsidRPr="001B11C2" w:rsidRDefault="00A873DB" w:rsidP="00A873DB">
      <w:pPr>
        <w:widowControl w:val="0"/>
        <w:contextualSpacing/>
        <w:rPr>
          <w:rFonts w:ascii="Arial" w:hAnsi="Arial" w:cs="Arial"/>
          <w:snapToGrid w:val="0"/>
        </w:rPr>
      </w:pPr>
    </w:p>
    <w:p w14:paraId="16410F2E" w14:textId="77777777" w:rsidR="00A873DB" w:rsidRPr="001B11C2" w:rsidRDefault="00A873DB" w:rsidP="00A873DB">
      <w:pPr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Scarborough, Milton, </w:t>
      </w:r>
      <w:r w:rsidRPr="001B11C2">
        <w:rPr>
          <w:rFonts w:ascii="Arial" w:hAnsi="Arial" w:cs="Arial"/>
          <w:i/>
        </w:rPr>
        <w:t>Myth and Modernity: Postcritical Reflections</w:t>
      </w:r>
      <w:r w:rsidRPr="001B11C2">
        <w:rPr>
          <w:rFonts w:ascii="Arial" w:hAnsi="Arial" w:cs="Arial"/>
        </w:rPr>
        <w:t>, Albany: State University of New York Press, 1994, chap 2 (pp. 9-31)</w:t>
      </w:r>
    </w:p>
    <w:p w14:paraId="58F01D2B" w14:textId="77777777" w:rsidR="00A873DB" w:rsidRPr="001B11C2" w:rsidRDefault="00A873DB" w:rsidP="00A873DB">
      <w:pPr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>GOOGLE BOOKS</w:t>
      </w:r>
    </w:p>
    <w:p w14:paraId="0E9BE313" w14:textId="77777777" w:rsidR="00A873DB" w:rsidRPr="001B11C2" w:rsidRDefault="00A873DB" w:rsidP="00A873DB">
      <w:pPr>
        <w:widowControl w:val="0"/>
        <w:contextualSpacing/>
        <w:rPr>
          <w:rFonts w:ascii="Arial" w:hAnsi="Arial" w:cs="Arial"/>
          <w:snapToGrid w:val="0"/>
        </w:rPr>
      </w:pPr>
    </w:p>
    <w:p w14:paraId="0D630B53" w14:textId="77777777" w:rsidR="008747AA" w:rsidRPr="001B11C2" w:rsidRDefault="008747AA" w:rsidP="008747AA">
      <w:pPr>
        <w:pStyle w:val="PlainText"/>
        <w:jc w:val="both"/>
        <w:rPr>
          <w:rFonts w:ascii="Arial" w:hAnsi="Arial" w:cs="Arial"/>
          <w:b/>
          <w:sz w:val="24"/>
          <w:szCs w:val="24"/>
        </w:rPr>
      </w:pPr>
      <w:r w:rsidRPr="001B11C2">
        <w:rPr>
          <w:rFonts w:ascii="Arial" w:hAnsi="Arial" w:cs="Arial"/>
          <w:b/>
          <w:sz w:val="24"/>
          <w:szCs w:val="24"/>
        </w:rPr>
        <w:t>Optional Reading, Magic: Primary Sources</w:t>
      </w:r>
    </w:p>
    <w:p w14:paraId="2BB62434" w14:textId="77777777" w:rsidR="00021397" w:rsidRPr="0034772B" w:rsidRDefault="00021397" w:rsidP="00021397">
      <w:pPr>
        <w:autoSpaceDE w:val="0"/>
        <w:autoSpaceDN w:val="0"/>
        <w:adjustRightInd w:val="0"/>
        <w:rPr>
          <w:rFonts w:ascii="Arial" w:hAnsi="Arial" w:cs="Arial"/>
          <w:snapToGrid w:val="0"/>
        </w:rPr>
      </w:pPr>
      <w:r>
        <w:rPr>
          <w:rFonts w:ascii="Arial" w:hAnsi="Arial" w:cs="Arial"/>
        </w:rPr>
        <w:t>T</w:t>
      </w:r>
      <w:r w:rsidRPr="0034772B">
        <w:rPr>
          <w:rFonts w:ascii="Arial" w:hAnsi="Arial" w:cs="Arial"/>
        </w:rPr>
        <w:t xml:space="preserve">here is </w:t>
      </w:r>
      <w:r>
        <w:rPr>
          <w:rFonts w:ascii="Arial" w:hAnsi="Arial" w:cs="Arial"/>
        </w:rPr>
        <w:t xml:space="preserve">still </w:t>
      </w:r>
      <w:r w:rsidRPr="0034772B">
        <w:rPr>
          <w:rFonts w:ascii="Arial" w:hAnsi="Arial" w:cs="Arial"/>
        </w:rPr>
        <w:t>little in the way of non-western magical texts on-line, or even available in print. For primary sources we are therefore dependent overwhelmingly on western material.</w:t>
      </w:r>
    </w:p>
    <w:p w14:paraId="0597A973" w14:textId="77777777" w:rsidR="00D37243" w:rsidRPr="001B11C2" w:rsidRDefault="0099534F" w:rsidP="0099534F">
      <w:pPr>
        <w:pStyle w:val="Heading2"/>
        <w:rPr>
          <w:rFonts w:ascii="Arial" w:hAnsi="Arial" w:cs="Arial"/>
          <w:b w:val="0"/>
          <w:i w:val="0"/>
          <w:sz w:val="24"/>
          <w:szCs w:val="24"/>
        </w:rPr>
      </w:pPr>
      <w:r w:rsidRPr="001B11C2">
        <w:rPr>
          <w:rFonts w:ascii="Arial" w:hAnsi="Arial" w:cs="Arial"/>
          <w:b w:val="0"/>
          <w:i w:val="0"/>
          <w:sz w:val="24"/>
          <w:szCs w:val="24"/>
        </w:rPr>
        <w:t>Waite</w:t>
      </w:r>
      <w:r w:rsidR="007809D7" w:rsidRPr="001B11C2">
        <w:rPr>
          <w:rFonts w:ascii="Arial" w:hAnsi="Arial" w:cs="Arial"/>
          <w:b w:val="0"/>
          <w:i w:val="0"/>
          <w:sz w:val="24"/>
          <w:szCs w:val="24"/>
        </w:rPr>
        <w:t xml:space="preserve"> Arthur Edward</w:t>
      </w:r>
      <w:r w:rsidRPr="001B11C2">
        <w:rPr>
          <w:rFonts w:ascii="Arial" w:hAnsi="Arial" w:cs="Arial"/>
          <w:b w:val="0"/>
          <w:i w:val="0"/>
          <w:sz w:val="24"/>
          <w:szCs w:val="24"/>
        </w:rPr>
        <w:t xml:space="preserve">, </w:t>
      </w:r>
      <w:r w:rsidR="00D37243" w:rsidRPr="001B11C2">
        <w:rPr>
          <w:rFonts w:ascii="Arial" w:hAnsi="Arial" w:cs="Arial"/>
          <w:b w:val="0"/>
          <w:sz w:val="24"/>
          <w:szCs w:val="24"/>
        </w:rPr>
        <w:t xml:space="preserve">The Book of Ceremonial </w:t>
      </w:r>
      <w:proofErr w:type="gramStart"/>
      <w:r w:rsidR="00D37243" w:rsidRPr="001B11C2">
        <w:rPr>
          <w:rFonts w:ascii="Arial" w:hAnsi="Arial" w:cs="Arial"/>
          <w:b w:val="0"/>
          <w:sz w:val="24"/>
          <w:szCs w:val="24"/>
        </w:rPr>
        <w:t>Magic</w:t>
      </w:r>
      <w:r w:rsidRPr="001B11C2">
        <w:rPr>
          <w:rFonts w:ascii="Arial" w:hAnsi="Arial" w:cs="Arial"/>
          <w:b w:val="0"/>
          <w:i w:val="0"/>
          <w:sz w:val="24"/>
          <w:szCs w:val="24"/>
        </w:rPr>
        <w:t xml:space="preserve">,  </w:t>
      </w:r>
      <w:r w:rsidR="00D37243" w:rsidRPr="001B11C2">
        <w:rPr>
          <w:rFonts w:ascii="Arial" w:hAnsi="Arial" w:cs="Arial"/>
          <w:b w:val="0"/>
          <w:i w:val="0"/>
          <w:sz w:val="24"/>
          <w:szCs w:val="24"/>
        </w:rPr>
        <w:t>[</w:t>
      </w:r>
      <w:proofErr w:type="gramEnd"/>
      <w:r w:rsidR="00D37243" w:rsidRPr="001B11C2">
        <w:rPr>
          <w:rFonts w:ascii="Arial" w:hAnsi="Arial" w:cs="Arial"/>
          <w:b w:val="0"/>
          <w:i w:val="0"/>
          <w:sz w:val="24"/>
          <w:szCs w:val="24"/>
        </w:rPr>
        <w:t>1913]</w:t>
      </w:r>
    </w:p>
    <w:p w14:paraId="264C49FD" w14:textId="77777777" w:rsidR="007E4152" w:rsidRPr="001B11C2" w:rsidRDefault="007E4152" w:rsidP="007E4152">
      <w:pPr>
        <w:rPr>
          <w:rFonts w:ascii="Arial" w:hAnsi="Arial" w:cs="Arial"/>
        </w:rPr>
      </w:pPr>
      <w:proofErr w:type="gramStart"/>
      <w:r w:rsidRPr="001B11C2">
        <w:rPr>
          <w:rFonts w:ascii="Arial" w:hAnsi="Arial" w:cs="Arial"/>
        </w:rPr>
        <w:t>Introduction</w:t>
      </w:r>
      <w:r w:rsidR="0099534F" w:rsidRPr="001B11C2">
        <w:rPr>
          <w:rFonts w:ascii="Arial" w:hAnsi="Arial" w:cs="Arial"/>
        </w:rPr>
        <w:t xml:space="preserve">  and</w:t>
      </w:r>
      <w:proofErr w:type="gramEnd"/>
      <w:r w:rsidR="0099534F" w:rsidRPr="001B11C2">
        <w:rPr>
          <w:rFonts w:ascii="Arial" w:hAnsi="Arial" w:cs="Arial"/>
        </w:rPr>
        <w:t xml:space="preserve"> Chapter 1</w:t>
      </w:r>
    </w:p>
    <w:p w14:paraId="57BF4500" w14:textId="77777777" w:rsidR="00D37243" w:rsidRPr="001B11C2" w:rsidRDefault="007E4152" w:rsidP="00BC3FF5">
      <w:pPr>
        <w:widowControl w:val="0"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>http://www.sacred-texts.com/grim/bcm/</w:t>
      </w:r>
    </w:p>
    <w:p w14:paraId="5FC705E3" w14:textId="77777777" w:rsidR="00D37243" w:rsidRPr="001B11C2" w:rsidRDefault="00D37243" w:rsidP="00BC3FF5">
      <w:pPr>
        <w:widowControl w:val="0"/>
        <w:rPr>
          <w:rFonts w:ascii="Arial" w:hAnsi="Arial" w:cs="Arial"/>
          <w:b/>
          <w:snapToGrid w:val="0"/>
        </w:rPr>
      </w:pPr>
    </w:p>
    <w:p w14:paraId="7139BD17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  <w:color w:val="000000"/>
          <w:lang w:eastAsia="en-GB"/>
        </w:rPr>
      </w:pPr>
      <w:r>
        <w:rPr>
          <w:rFonts w:ascii="Arial" w:hAnsi="Arial" w:cs="Arial"/>
          <w:color w:val="000000"/>
          <w:lang w:eastAsia="en-GB"/>
        </w:rPr>
        <w:t xml:space="preserve">Westcott, W.  Wynn, </w:t>
      </w:r>
      <w:r>
        <w:rPr>
          <w:rFonts w:ascii="Arial" w:hAnsi="Arial" w:cs="Arial"/>
          <w:i/>
          <w:color w:val="000000"/>
          <w:lang w:eastAsia="en-GB"/>
        </w:rPr>
        <w:t xml:space="preserve">Numbers: Their Occult Power </w:t>
      </w:r>
      <w:proofErr w:type="gramStart"/>
      <w:r>
        <w:rPr>
          <w:rFonts w:ascii="Arial" w:hAnsi="Arial" w:cs="Arial"/>
          <w:i/>
          <w:color w:val="000000"/>
          <w:lang w:eastAsia="en-GB"/>
        </w:rPr>
        <w:t>And</w:t>
      </w:r>
      <w:proofErr w:type="gramEnd"/>
      <w:r>
        <w:rPr>
          <w:rFonts w:ascii="Arial" w:hAnsi="Arial" w:cs="Arial"/>
          <w:i/>
          <w:color w:val="000000"/>
          <w:lang w:eastAsia="en-GB"/>
        </w:rPr>
        <w:t xml:space="preserve"> Mystic Virtues</w:t>
      </w:r>
    </w:p>
    <w:p w14:paraId="4F17FD36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  <w:color w:val="323232"/>
          <w:lang w:eastAsia="en-GB"/>
        </w:rPr>
      </w:pPr>
      <w:r>
        <w:rPr>
          <w:rFonts w:ascii="Arial" w:hAnsi="Arial" w:cs="Arial"/>
          <w:color w:val="323232"/>
          <w:lang w:eastAsia="en-GB"/>
        </w:rPr>
        <w:t>PREFACE</w:t>
      </w:r>
    </w:p>
    <w:p w14:paraId="6659E325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http://www.hermetics.org/pdf/gd/Numbers_-_Their_Occult_Power_and_Mystic_Virtues_by_W._Wynn_Westcott.pdf</w:t>
      </w:r>
    </w:p>
    <w:p w14:paraId="216BFD2D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Required Reading: Secondary Sources</w:t>
      </w:r>
    </w:p>
    <w:p w14:paraId="46DC6F0E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Westcott was one of the founders of the modern magical order, the Hermetic Order of the Golden Dawn. His work is illustrative of the continuation of medieval traditions in a modern context.</w:t>
      </w:r>
    </w:p>
    <w:p w14:paraId="119D3F69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</w:rPr>
      </w:pPr>
    </w:p>
    <w:p w14:paraId="58965205" w14:textId="77777777" w:rsidR="00A66E10" w:rsidRDefault="00A66E10" w:rsidP="00A66E10">
      <w:pPr>
        <w:pStyle w:val="PlainText"/>
        <w:rPr>
          <w:rFonts w:ascii="Arial" w:eastAsia="MS Mincho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Hesiod, </w:t>
      </w:r>
      <w:r>
        <w:rPr>
          <w:rFonts w:ascii="Arial" w:eastAsia="MS Mincho" w:hAnsi="Arial" w:cs="Arial"/>
          <w:i/>
          <w:iCs/>
          <w:sz w:val="24"/>
          <w:szCs w:val="24"/>
        </w:rPr>
        <w:t xml:space="preserve">The Homeric Hymns and </w:t>
      </w:r>
      <w:proofErr w:type="spellStart"/>
      <w:r>
        <w:rPr>
          <w:rFonts w:ascii="Arial" w:eastAsia="MS Mincho" w:hAnsi="Arial" w:cs="Arial"/>
          <w:i/>
          <w:iCs/>
          <w:sz w:val="24"/>
          <w:szCs w:val="24"/>
        </w:rPr>
        <w:t>Homerica</w:t>
      </w:r>
      <w:proofErr w:type="spellEnd"/>
      <w:r>
        <w:rPr>
          <w:rFonts w:ascii="Arial" w:eastAsia="MS Mincho" w:hAnsi="Arial" w:cs="Arial"/>
          <w:i/>
          <w:iCs/>
          <w:sz w:val="24"/>
          <w:szCs w:val="24"/>
        </w:rPr>
        <w:t>, including 'Works and Days' and '</w:t>
      </w:r>
      <w:proofErr w:type="spellStart"/>
      <w:r>
        <w:rPr>
          <w:rFonts w:ascii="Arial" w:eastAsia="MS Mincho" w:hAnsi="Arial" w:cs="Arial"/>
          <w:i/>
          <w:iCs/>
          <w:sz w:val="24"/>
          <w:szCs w:val="24"/>
        </w:rPr>
        <w:t>Theogonis</w:t>
      </w:r>
      <w:proofErr w:type="spellEnd"/>
      <w:r>
        <w:rPr>
          <w:rFonts w:ascii="Arial" w:eastAsia="MS Mincho" w:hAnsi="Arial" w:cs="Arial"/>
          <w:i/>
          <w:iCs/>
          <w:sz w:val="24"/>
          <w:szCs w:val="24"/>
        </w:rPr>
        <w:t>',</w:t>
      </w:r>
      <w:r>
        <w:rPr>
          <w:rFonts w:ascii="Arial" w:eastAsia="MS Mincho" w:hAnsi="Arial" w:cs="Arial"/>
          <w:sz w:val="24"/>
          <w:szCs w:val="24"/>
        </w:rPr>
        <w:t xml:space="preserve"> trans. Hugh G. Evelyn-White, Cambridge Mass., London, 1917, chaps </w:t>
      </w:r>
      <w:proofErr w:type="gramStart"/>
      <w:r>
        <w:rPr>
          <w:rFonts w:ascii="Arial" w:eastAsia="MS Mincho" w:hAnsi="Arial" w:cs="Arial"/>
          <w:sz w:val="24"/>
          <w:szCs w:val="24"/>
        </w:rPr>
        <w:t>2,  3</w:t>
      </w:r>
      <w:proofErr w:type="gramEnd"/>
      <w:r>
        <w:rPr>
          <w:rFonts w:ascii="Arial" w:eastAsia="MS Mincho" w:hAnsi="Arial" w:cs="Arial"/>
          <w:sz w:val="24"/>
          <w:szCs w:val="24"/>
        </w:rPr>
        <w:t xml:space="preserve"> and 4.</w:t>
      </w:r>
    </w:p>
    <w:p w14:paraId="19D57079" w14:textId="77777777" w:rsidR="00A66E10" w:rsidRDefault="00A66E10" w:rsidP="00A66E10">
      <w:pPr>
        <w:pStyle w:val="PlainText"/>
        <w:rPr>
          <w:rFonts w:ascii="Arial" w:hAnsi="Arial" w:cs="Arial"/>
          <w:sz w:val="24"/>
          <w:szCs w:val="24"/>
        </w:rPr>
      </w:pPr>
      <w:hyperlink r:id="rId12" w:history="1">
        <w:r>
          <w:rPr>
            <w:rStyle w:val="Hyperlink"/>
            <w:rFonts w:ascii="Arial" w:hAnsi="Arial" w:cs="Arial"/>
            <w:sz w:val="24"/>
            <w:szCs w:val="24"/>
          </w:rPr>
          <w:t>http://www.theoi.com/Text/HesiodTheogony.html</w:t>
        </w:r>
      </w:hyperlink>
    </w:p>
    <w:p w14:paraId="2C487F97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Hesiod’s Theogony, dating from around the 8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century BCE, is the earliest known written account of the Greek myths which form the basis of much of the western tradition. </w:t>
      </w:r>
    </w:p>
    <w:p w14:paraId="74538F15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</w:rPr>
      </w:pPr>
    </w:p>
    <w:p w14:paraId="44A5008E" w14:textId="77777777" w:rsidR="00BC3FF5" w:rsidRPr="001B11C2" w:rsidRDefault="00BC3FF5" w:rsidP="00BC3FF5">
      <w:pPr>
        <w:widowControl w:val="0"/>
        <w:rPr>
          <w:rFonts w:ascii="Arial" w:hAnsi="Arial" w:cs="Arial"/>
          <w:b/>
          <w:snapToGrid w:val="0"/>
        </w:rPr>
      </w:pPr>
      <w:r w:rsidRPr="001B11C2">
        <w:rPr>
          <w:rFonts w:ascii="Arial" w:hAnsi="Arial" w:cs="Arial"/>
          <w:b/>
          <w:snapToGrid w:val="0"/>
        </w:rPr>
        <w:t>Optional Reading, Magic</w:t>
      </w:r>
      <w:r w:rsidR="008747AA" w:rsidRPr="001B11C2">
        <w:rPr>
          <w:rFonts w:ascii="Arial" w:hAnsi="Arial" w:cs="Arial"/>
          <w:b/>
          <w:snapToGrid w:val="0"/>
        </w:rPr>
        <w:t>:</w:t>
      </w:r>
      <w:r w:rsidRPr="001B11C2">
        <w:rPr>
          <w:rFonts w:ascii="Arial" w:hAnsi="Arial" w:cs="Arial"/>
          <w:b/>
          <w:snapToGrid w:val="0"/>
        </w:rPr>
        <w:t xml:space="preserve"> Secondary Sources</w:t>
      </w:r>
    </w:p>
    <w:p w14:paraId="09131F08" w14:textId="77777777" w:rsidR="00BC3FF5" w:rsidRPr="001B11C2" w:rsidRDefault="00BC3FF5" w:rsidP="00BC3FF5">
      <w:pPr>
        <w:widowControl w:val="0"/>
        <w:rPr>
          <w:rFonts w:ascii="Arial" w:hAnsi="Arial" w:cs="Arial"/>
          <w:b/>
          <w:snapToGrid w:val="0"/>
        </w:rPr>
      </w:pPr>
    </w:p>
    <w:p w14:paraId="3D9A2869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</w:rPr>
      </w:pPr>
      <w:r w:rsidRPr="001B11C2">
        <w:rPr>
          <w:rFonts w:ascii="Arial" w:hAnsi="Arial" w:cs="Arial"/>
        </w:rPr>
        <w:t>On JSTOR see reviews of Tam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 xml:space="preserve">iah, Stanley Jeyaraja, </w:t>
      </w:r>
      <w:r w:rsidRPr="001B11C2">
        <w:rPr>
          <w:rFonts w:ascii="Arial" w:hAnsi="Arial" w:cs="Arial"/>
          <w:i/>
          <w:iCs/>
        </w:rPr>
        <w:t>Magic, Science, Religion and the Scope of Rationality</w:t>
      </w:r>
      <w:r w:rsidRPr="001B11C2">
        <w:rPr>
          <w:rFonts w:ascii="Arial" w:hAnsi="Arial" w:cs="Arial"/>
        </w:rPr>
        <w:t>, Cam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>ridge, Cam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 xml:space="preserve">ridge University Press, 1990, and </w:t>
      </w:r>
      <w:r w:rsidRPr="001B11C2">
        <w:rPr>
          <w:rFonts w:ascii="Arial" w:eastAsia="MS Mincho" w:hAnsi="Arial" w:cs="Arial"/>
        </w:rPr>
        <w:t xml:space="preserve">Flint, Valerie, </w:t>
      </w:r>
      <w:r w:rsidRPr="001B11C2">
        <w:rPr>
          <w:rFonts w:ascii="Arial" w:eastAsia="MS Mincho" w:hAnsi="Arial" w:cs="Arial"/>
          <w:i/>
          <w:iCs/>
        </w:rPr>
        <w:t>The Growth of Magic in Early Medieval Europe</w:t>
      </w:r>
      <w:r w:rsidRPr="001B11C2">
        <w:rPr>
          <w:rFonts w:ascii="Arial" w:eastAsia="MS Mincho" w:hAnsi="Arial" w:cs="Arial"/>
        </w:rPr>
        <w:t>, Oxford: Clarendon Press 1992</w:t>
      </w:r>
    </w:p>
    <w:p w14:paraId="5E0D07F4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34F7043E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 xml:space="preserve">Bascom, William, </w:t>
      </w:r>
      <w:r w:rsidR="00377A77" w:rsidRPr="001B11C2">
        <w:rPr>
          <w:rFonts w:ascii="Arial" w:hAnsi="Arial" w:cs="Arial"/>
          <w:lang w:val="en-US"/>
        </w:rPr>
        <w:t>‘</w:t>
      </w:r>
      <w:r w:rsidRPr="001B11C2">
        <w:rPr>
          <w:rFonts w:ascii="Arial" w:hAnsi="Arial" w:cs="Arial"/>
          <w:lang w:val="en-US"/>
        </w:rPr>
        <w:t>Malinowski's Contri</w:t>
      </w:r>
      <w:smartTag w:uri="urn:schemas-microsoft-com:office:smarttags" w:element="PersonName">
        <w:r w:rsidRPr="001B11C2">
          <w:rPr>
            <w:rFonts w:ascii="Arial" w:hAnsi="Arial" w:cs="Arial"/>
            <w:lang w:val="en-US"/>
          </w:rPr>
          <w:t>b</w:t>
        </w:r>
      </w:smartTag>
      <w:r w:rsidRPr="001B11C2">
        <w:rPr>
          <w:rFonts w:ascii="Arial" w:hAnsi="Arial" w:cs="Arial"/>
          <w:lang w:val="en-US"/>
        </w:rPr>
        <w:t xml:space="preserve">utions to the Study of Folklore, </w:t>
      </w:r>
    </w:p>
    <w:p w14:paraId="036A87E2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i/>
          <w:lang w:val="en-US"/>
        </w:rPr>
        <w:t>Folklore</w:t>
      </w:r>
      <w:r w:rsidRPr="001B11C2">
        <w:rPr>
          <w:rFonts w:ascii="Arial" w:hAnsi="Arial" w:cs="Arial"/>
          <w:lang w:val="en-US"/>
        </w:rPr>
        <w:t>, Vol. 94, No. 2 (1983), pp. 163-172.</w:t>
      </w:r>
    </w:p>
    <w:p w14:paraId="28EB95E9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 xml:space="preserve">JSTOR </w:t>
      </w:r>
    </w:p>
    <w:p w14:paraId="70E2D6F2" w14:textId="77777777" w:rsidR="00BC1EC5" w:rsidRPr="001B11C2" w:rsidRDefault="00BC1EC5" w:rsidP="00BC1EC5">
      <w:pPr>
        <w:pStyle w:val="PlainText"/>
        <w:rPr>
          <w:rFonts w:ascii="Arial" w:hAnsi="Arial" w:cs="Arial"/>
          <w:sz w:val="24"/>
          <w:szCs w:val="24"/>
        </w:rPr>
      </w:pPr>
    </w:p>
    <w:p w14:paraId="495CF0CF" w14:textId="77777777" w:rsidR="00F263AD" w:rsidRPr="001B11C2" w:rsidRDefault="00F263AD" w:rsidP="00F263AD">
      <w:pPr>
        <w:widowControl w:val="0"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 xml:space="preserve">Curry. Patrick, “Revisions of Science and Magic”, </w:t>
      </w:r>
      <w:r w:rsidRPr="001B11C2">
        <w:rPr>
          <w:rFonts w:ascii="Arial" w:hAnsi="Arial" w:cs="Arial"/>
          <w:i/>
          <w:snapToGrid w:val="0"/>
        </w:rPr>
        <w:t>History of Science</w:t>
      </w:r>
      <w:r w:rsidRPr="001B11C2">
        <w:rPr>
          <w:rFonts w:ascii="Arial" w:hAnsi="Arial" w:cs="Arial"/>
          <w:snapToGrid w:val="0"/>
        </w:rPr>
        <w:t xml:space="preserve"> 23 (1985):  299-325</w:t>
      </w:r>
    </w:p>
    <w:p w14:paraId="0D8F0873" w14:textId="77777777" w:rsidR="00F263AD" w:rsidRPr="001B11C2" w:rsidRDefault="00F263AD" w:rsidP="00F263AD">
      <w:pPr>
        <w:rPr>
          <w:rFonts w:ascii="Arial" w:hAnsi="Arial" w:cs="Arial"/>
        </w:rPr>
      </w:pPr>
      <w:r w:rsidRPr="001B11C2">
        <w:rPr>
          <w:rFonts w:ascii="Arial" w:hAnsi="Arial" w:cs="Arial"/>
        </w:rPr>
        <w:t>PDF</w:t>
      </w:r>
    </w:p>
    <w:p w14:paraId="4343CFAF" w14:textId="77777777" w:rsidR="00F263AD" w:rsidRPr="001B11C2" w:rsidRDefault="00F263AD" w:rsidP="00F263AD">
      <w:pPr>
        <w:rPr>
          <w:rFonts w:ascii="Arial" w:hAnsi="Arial" w:cs="Arial"/>
        </w:rPr>
      </w:pPr>
    </w:p>
    <w:p w14:paraId="1B835759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 xml:space="preserve">Felson, Richard B., and George </w:t>
      </w:r>
      <w:proofErr w:type="spellStart"/>
      <w:r w:rsidRPr="001B11C2">
        <w:rPr>
          <w:rFonts w:ascii="Arial" w:hAnsi="Arial" w:cs="Arial"/>
          <w:lang w:val="en-US"/>
        </w:rPr>
        <w:t>Gmelch</w:t>
      </w:r>
      <w:proofErr w:type="spellEnd"/>
      <w:r w:rsidRPr="001B11C2">
        <w:rPr>
          <w:rFonts w:ascii="Arial" w:hAnsi="Arial" w:cs="Arial"/>
          <w:lang w:val="en-US"/>
        </w:rPr>
        <w:t xml:space="preserve">, ‘Uncertainty and the Use of Magic’, </w:t>
      </w:r>
      <w:r w:rsidRPr="001B11C2">
        <w:rPr>
          <w:rFonts w:ascii="Arial" w:hAnsi="Arial" w:cs="Arial"/>
          <w:i/>
          <w:lang w:val="en-US"/>
        </w:rPr>
        <w:t>Current Anthropology</w:t>
      </w:r>
      <w:r w:rsidRPr="001B11C2">
        <w:rPr>
          <w:rFonts w:ascii="Arial" w:hAnsi="Arial" w:cs="Arial"/>
          <w:lang w:val="en-US"/>
        </w:rPr>
        <w:t>, Vol. 20, No. 3 (</w:t>
      </w:r>
      <w:proofErr w:type="gramStart"/>
      <w:r w:rsidRPr="001B11C2">
        <w:rPr>
          <w:rFonts w:ascii="Arial" w:hAnsi="Arial" w:cs="Arial"/>
          <w:lang w:val="en-US"/>
        </w:rPr>
        <w:t>Sep.,</w:t>
      </w:r>
      <w:proofErr w:type="gramEnd"/>
      <w:r w:rsidRPr="001B11C2">
        <w:rPr>
          <w:rFonts w:ascii="Arial" w:hAnsi="Arial" w:cs="Arial"/>
          <w:lang w:val="en-US"/>
        </w:rPr>
        <w:t xml:space="preserve"> 1979), pp. 587-589 </w:t>
      </w:r>
    </w:p>
    <w:p w14:paraId="18BAC4F4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>JSTOR</w:t>
      </w:r>
    </w:p>
    <w:p w14:paraId="50229364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97D397F" w14:textId="77777777" w:rsidR="00B90425" w:rsidRPr="0034772B" w:rsidRDefault="00B90425" w:rsidP="00B90425">
      <w:pPr>
        <w:pStyle w:val="PlainText"/>
        <w:rPr>
          <w:rFonts w:ascii="Arial" w:eastAsia="MS Mincho" w:hAnsi="Arial" w:cs="Arial"/>
          <w:sz w:val="24"/>
          <w:szCs w:val="24"/>
        </w:rPr>
      </w:pPr>
      <w:r w:rsidRPr="0034772B">
        <w:rPr>
          <w:rFonts w:ascii="Arial" w:eastAsia="MS Mincho" w:hAnsi="Arial" w:cs="Arial"/>
          <w:sz w:val="24"/>
          <w:szCs w:val="24"/>
        </w:rPr>
        <w:t xml:space="preserve">Frazer, J.G., </w:t>
      </w:r>
      <w:r w:rsidRPr="0034772B">
        <w:rPr>
          <w:rFonts w:ascii="Arial" w:eastAsia="MS Mincho" w:hAnsi="Arial" w:cs="Arial"/>
          <w:i/>
          <w:sz w:val="24"/>
          <w:szCs w:val="24"/>
        </w:rPr>
        <w:t>The Golden Bough: A Study in Magic and Religion</w:t>
      </w:r>
      <w:r w:rsidRPr="0034772B">
        <w:rPr>
          <w:rFonts w:ascii="Arial" w:eastAsia="MS Mincho" w:hAnsi="Arial" w:cs="Arial"/>
          <w:sz w:val="24"/>
          <w:szCs w:val="24"/>
        </w:rPr>
        <w:t>, a</w:t>
      </w:r>
      <w:smartTag w:uri="urn:schemas-microsoft-com:office:smarttags" w:element="PersonName">
        <w:r w:rsidRPr="0034772B">
          <w:rPr>
            <w:rFonts w:ascii="Arial" w:eastAsia="MS Mincho" w:hAnsi="Arial" w:cs="Arial"/>
            <w:sz w:val="24"/>
            <w:szCs w:val="24"/>
          </w:rPr>
          <w:t>b</w:t>
        </w:r>
      </w:smartTag>
      <w:r w:rsidRPr="0034772B">
        <w:rPr>
          <w:rFonts w:ascii="Arial" w:eastAsia="MS Mincho" w:hAnsi="Arial" w:cs="Arial"/>
          <w:sz w:val="24"/>
          <w:szCs w:val="24"/>
        </w:rPr>
        <w:t>ridged edition, London: MacMillan 1971 [1922], Chap III ‘Sympathetic Magic’.</w:t>
      </w:r>
    </w:p>
    <w:p w14:paraId="341392A2" w14:textId="77777777" w:rsidR="00B90425" w:rsidRPr="0034772B" w:rsidRDefault="00B90425" w:rsidP="00B90425">
      <w:pPr>
        <w:pStyle w:val="PlainText"/>
        <w:rPr>
          <w:rFonts w:ascii="Arial" w:hAnsi="Arial" w:cs="Arial"/>
          <w:sz w:val="24"/>
          <w:szCs w:val="24"/>
        </w:rPr>
      </w:pPr>
      <w:hyperlink r:id="rId13" w:history="1">
        <w:r w:rsidRPr="0034772B">
          <w:rPr>
            <w:rStyle w:val="Hyperlink"/>
            <w:rFonts w:ascii="Arial" w:hAnsi="Arial" w:cs="Arial"/>
            <w:sz w:val="24"/>
            <w:szCs w:val="24"/>
          </w:rPr>
          <w:t>http://www.bartleby.com/196/5.html</w:t>
        </w:r>
      </w:hyperlink>
    </w:p>
    <w:p w14:paraId="6DED0DFE" w14:textId="77777777" w:rsidR="00B90425" w:rsidRPr="0034772B" w:rsidRDefault="00B90425" w:rsidP="00B90425">
      <w:pPr>
        <w:pStyle w:val="EndnoteText"/>
        <w:rPr>
          <w:rFonts w:ascii="Arial" w:hAnsi="Arial" w:cs="Arial"/>
          <w:sz w:val="24"/>
          <w:szCs w:val="24"/>
        </w:rPr>
      </w:pPr>
    </w:p>
    <w:p w14:paraId="3A3EAB81" w14:textId="77777777" w:rsidR="00A66E10" w:rsidRDefault="00A66E10" w:rsidP="00A66E10">
      <w:pPr>
        <w:pStyle w:val="PlainText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 xml:space="preserve">Greenwood, Susan, </w:t>
      </w:r>
      <w:r>
        <w:rPr>
          <w:rFonts w:ascii="Arial" w:eastAsia="MS Mincho" w:hAnsi="Arial" w:cs="Arial"/>
          <w:i/>
          <w:sz w:val="24"/>
          <w:szCs w:val="24"/>
        </w:rPr>
        <w:t>The Anthropology of Magic</w:t>
      </w:r>
      <w:r>
        <w:rPr>
          <w:rFonts w:ascii="Arial" w:eastAsia="MS Mincho" w:hAnsi="Arial" w:cs="Arial"/>
          <w:sz w:val="24"/>
          <w:szCs w:val="24"/>
        </w:rPr>
        <w:t>, Oxford: Berg, 2009, Introduction</w:t>
      </w:r>
    </w:p>
    <w:p w14:paraId="114652CD" w14:textId="77777777" w:rsidR="00A66E10" w:rsidRDefault="00A66E10" w:rsidP="00A66E10">
      <w:pPr>
        <w:pStyle w:val="PlainText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>GOOGLE BOOKS</w:t>
      </w:r>
    </w:p>
    <w:p w14:paraId="51E33B44" w14:textId="77777777" w:rsidR="00A66E10" w:rsidRDefault="00A66E10" w:rsidP="00A66E10">
      <w:pPr>
        <w:pStyle w:val="PlainText"/>
        <w:rPr>
          <w:rFonts w:ascii="Arial" w:hAnsi="Arial" w:cs="Arial"/>
          <w:sz w:val="24"/>
          <w:szCs w:val="24"/>
        </w:rPr>
      </w:pPr>
    </w:p>
    <w:p w14:paraId="156593C5" w14:textId="77777777" w:rsidR="00A66E10" w:rsidRDefault="00A66E10" w:rsidP="00A66E10">
      <w:pPr>
        <w:shd w:val="clear" w:color="auto" w:fill="FFFFFF"/>
        <w:rPr>
          <w:rFonts w:ascii="Arial" w:hAnsi="Arial" w:cs="Arial"/>
          <w:color w:val="000000"/>
          <w:lang w:val="en"/>
        </w:rPr>
      </w:pPr>
      <w:r>
        <w:rPr>
          <w:rFonts w:ascii="Arial" w:hAnsi="Arial" w:cs="Arial"/>
          <w:color w:val="000000"/>
          <w:lang w:val="en"/>
        </w:rPr>
        <w:t xml:space="preserve">Hammond, Dorothy, ‘Magic: A Problem in Semantics’, </w:t>
      </w:r>
      <w:r>
        <w:rPr>
          <w:rStyle w:val="HTMLCite"/>
          <w:rFonts w:ascii="Arial" w:hAnsi="Arial" w:cs="Arial"/>
          <w:color w:val="000000"/>
          <w:lang w:val="en"/>
        </w:rPr>
        <w:t>American Anthropologist</w:t>
      </w:r>
      <w:r>
        <w:rPr>
          <w:rFonts w:ascii="Arial" w:hAnsi="Arial" w:cs="Arial"/>
          <w:color w:val="000000"/>
          <w:lang w:val="en"/>
        </w:rPr>
        <w:br/>
        <w:t>New Series, Vol. 72, No. 6 (</w:t>
      </w:r>
      <w:proofErr w:type="gramStart"/>
      <w:r>
        <w:rPr>
          <w:rFonts w:ascii="Arial" w:hAnsi="Arial" w:cs="Arial"/>
          <w:color w:val="000000"/>
          <w:lang w:val="en"/>
        </w:rPr>
        <w:t>Dec.,</w:t>
      </w:r>
      <w:proofErr w:type="gramEnd"/>
      <w:r>
        <w:rPr>
          <w:rFonts w:ascii="Arial" w:hAnsi="Arial" w:cs="Arial"/>
          <w:color w:val="000000"/>
          <w:lang w:val="en"/>
        </w:rPr>
        <w:t xml:space="preserve"> 1970), pp. 1349-1356. </w:t>
      </w:r>
    </w:p>
    <w:p w14:paraId="74E2ADE7" w14:textId="77777777" w:rsidR="00A66E10" w:rsidRDefault="00A66E10" w:rsidP="00A66E10">
      <w:pPr>
        <w:pStyle w:val="Endnote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JSTOR</w:t>
      </w:r>
    </w:p>
    <w:p w14:paraId="37365FBE" w14:textId="77777777" w:rsidR="00A66E10" w:rsidRDefault="00A66E10" w:rsidP="00A66E10">
      <w:pPr>
        <w:pStyle w:val="EndnoteText"/>
        <w:rPr>
          <w:rFonts w:ascii="Arial" w:hAnsi="Arial" w:cs="Arial"/>
          <w:sz w:val="24"/>
          <w:szCs w:val="24"/>
        </w:rPr>
      </w:pPr>
    </w:p>
    <w:p w14:paraId="3C03DA5C" w14:textId="77777777" w:rsidR="00A66E10" w:rsidRDefault="00A66E10" w:rsidP="00A66E10">
      <w:pPr>
        <w:widowControl w:val="0"/>
        <w:rPr>
          <w:rFonts w:ascii="Arial" w:hAnsi="Arial" w:cs="Arial"/>
          <w:lang w:val="en"/>
        </w:rPr>
      </w:pPr>
      <w:r>
        <w:rPr>
          <w:rFonts w:ascii="Arial" w:hAnsi="Arial" w:cs="Arial"/>
          <w:snapToGrid w:val="0"/>
        </w:rPr>
        <w:t xml:space="preserve">Eliade, Mircea, ‘Cosmogonic Myth and “Sacred History”’, </w:t>
      </w:r>
      <w:r>
        <w:rPr>
          <w:rStyle w:val="HTMLCite"/>
          <w:rFonts w:ascii="Arial" w:hAnsi="Arial" w:cs="Arial"/>
          <w:lang w:val="en"/>
        </w:rPr>
        <w:t>Religious Studies</w:t>
      </w:r>
      <w:r>
        <w:rPr>
          <w:rFonts w:ascii="Arial" w:hAnsi="Arial" w:cs="Arial"/>
          <w:lang w:val="en"/>
        </w:rPr>
        <w:t>, Vol. 2, No. 2 (</w:t>
      </w:r>
      <w:proofErr w:type="gramStart"/>
      <w:r>
        <w:rPr>
          <w:rFonts w:ascii="Arial" w:hAnsi="Arial" w:cs="Arial"/>
          <w:lang w:val="en"/>
        </w:rPr>
        <w:t>Apr.,</w:t>
      </w:r>
      <w:proofErr w:type="gramEnd"/>
      <w:r>
        <w:rPr>
          <w:rFonts w:ascii="Arial" w:hAnsi="Arial" w:cs="Arial"/>
          <w:lang w:val="en"/>
        </w:rPr>
        <w:t xml:space="preserve"> 1967), pp. 171-183.</w:t>
      </w:r>
    </w:p>
    <w:p w14:paraId="7ADCC932" w14:textId="77777777" w:rsidR="00A66E10" w:rsidRDefault="00A66E10" w:rsidP="00A66E10">
      <w:pPr>
        <w:widowControl w:val="0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JSTOR</w:t>
      </w:r>
    </w:p>
    <w:p w14:paraId="031F71D6" w14:textId="77777777" w:rsidR="00A66E10" w:rsidRDefault="00A66E10" w:rsidP="00A66E1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14:paraId="685EDD28" w14:textId="77777777" w:rsidR="00A66E10" w:rsidRDefault="00A66E10" w:rsidP="00A66E10">
      <w:pPr>
        <w:shd w:val="clear" w:color="auto" w:fill="FFFFFF"/>
        <w:rPr>
          <w:rFonts w:ascii="Arial" w:hAnsi="Arial" w:cs="Arial"/>
          <w:color w:val="000000"/>
          <w:lang w:val="en"/>
        </w:rPr>
      </w:pPr>
      <w:proofErr w:type="spellStart"/>
      <w:r>
        <w:rPr>
          <w:rFonts w:ascii="Arial" w:hAnsi="Arial" w:cs="Arial"/>
          <w:color w:val="000000"/>
          <w:lang w:val="en"/>
        </w:rPr>
        <w:t>Tedlock</w:t>
      </w:r>
      <w:proofErr w:type="spellEnd"/>
      <w:r>
        <w:rPr>
          <w:rFonts w:ascii="Arial" w:hAnsi="Arial" w:cs="Arial"/>
          <w:color w:val="000000"/>
          <w:lang w:val="en"/>
        </w:rPr>
        <w:t xml:space="preserve">, Barbara, ‘Divination as a Way of Knowing: Embodiment, </w:t>
      </w:r>
      <w:proofErr w:type="spellStart"/>
      <w:r>
        <w:rPr>
          <w:rFonts w:ascii="Arial" w:hAnsi="Arial" w:cs="Arial"/>
          <w:color w:val="000000"/>
          <w:lang w:val="en"/>
        </w:rPr>
        <w:t>Visualisation</w:t>
      </w:r>
      <w:proofErr w:type="spellEnd"/>
      <w:r>
        <w:rPr>
          <w:rFonts w:ascii="Arial" w:hAnsi="Arial" w:cs="Arial"/>
          <w:color w:val="000000"/>
          <w:lang w:val="en"/>
        </w:rPr>
        <w:t xml:space="preserve">, Narrative, and Interpretation’, </w:t>
      </w:r>
      <w:r>
        <w:rPr>
          <w:rStyle w:val="HTMLCite"/>
          <w:rFonts w:ascii="Arial" w:hAnsi="Arial" w:cs="Arial"/>
          <w:color w:val="000000"/>
          <w:lang w:val="en"/>
        </w:rPr>
        <w:t>Folklore</w:t>
      </w:r>
      <w:r>
        <w:rPr>
          <w:rFonts w:ascii="Arial" w:hAnsi="Arial" w:cs="Arial"/>
          <w:color w:val="000000"/>
          <w:lang w:val="en"/>
        </w:rPr>
        <w:t>, Vol. 112, No. 2 (</w:t>
      </w:r>
      <w:proofErr w:type="gramStart"/>
      <w:r>
        <w:rPr>
          <w:rFonts w:ascii="Arial" w:hAnsi="Arial" w:cs="Arial"/>
          <w:color w:val="000000"/>
          <w:lang w:val="en"/>
        </w:rPr>
        <w:t>Oct.,</w:t>
      </w:r>
      <w:proofErr w:type="gramEnd"/>
      <w:r>
        <w:rPr>
          <w:rFonts w:ascii="Arial" w:hAnsi="Arial" w:cs="Arial"/>
          <w:color w:val="000000"/>
          <w:lang w:val="en"/>
        </w:rPr>
        <w:t xml:space="preserve"> 2001), pp. 189-197.</w:t>
      </w:r>
    </w:p>
    <w:p w14:paraId="1A572D24" w14:textId="77777777" w:rsidR="00A66E10" w:rsidRDefault="00A66E10" w:rsidP="00A66E10">
      <w:pPr>
        <w:widowControl w:val="0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JSTOR</w:t>
      </w:r>
    </w:p>
    <w:p w14:paraId="1D6B6DE3" w14:textId="77777777" w:rsidR="00A66E10" w:rsidRDefault="00A66E10" w:rsidP="00A66E10">
      <w:pPr>
        <w:shd w:val="clear" w:color="auto" w:fill="FFFFFF"/>
        <w:spacing w:line="360" w:lineRule="atLeast"/>
        <w:rPr>
          <w:color w:val="444444"/>
          <w:sz w:val="23"/>
          <w:szCs w:val="23"/>
          <w:lang w:val="en"/>
        </w:rPr>
      </w:pPr>
    </w:p>
    <w:p w14:paraId="3D634C98" w14:textId="77777777" w:rsidR="00A66E10" w:rsidRDefault="00A66E10" w:rsidP="00A66E10">
      <w:pPr>
        <w:shd w:val="clear" w:color="auto" w:fill="FFFFFF"/>
        <w:rPr>
          <w:rFonts w:ascii="Arial" w:hAnsi="Arial" w:cs="Arial"/>
          <w:color w:val="444444"/>
          <w:lang w:val="en"/>
        </w:rPr>
      </w:pPr>
      <w:proofErr w:type="spellStart"/>
      <w:r>
        <w:rPr>
          <w:rFonts w:ascii="Arial" w:hAnsi="Arial" w:cs="Arial"/>
          <w:color w:val="444444"/>
          <w:lang w:val="en"/>
        </w:rPr>
        <w:t>Zeitlyn</w:t>
      </w:r>
      <w:proofErr w:type="spellEnd"/>
      <w:r>
        <w:rPr>
          <w:rFonts w:ascii="Arial" w:hAnsi="Arial" w:cs="Arial"/>
          <w:color w:val="444444"/>
          <w:lang w:val="en"/>
        </w:rPr>
        <w:t>, David, ‘</w:t>
      </w:r>
      <w:r>
        <w:rPr>
          <w:rFonts w:ascii="Arial" w:hAnsi="Arial" w:cs="Arial"/>
          <w:lang w:val="en"/>
        </w:rPr>
        <w:t xml:space="preserve">Finding Meaning in the Text: The Process of Interpretation in Text-Based Divination’, </w:t>
      </w:r>
      <w:r>
        <w:rPr>
          <w:rStyle w:val="HTMLCite"/>
          <w:rFonts w:ascii="Arial" w:hAnsi="Arial" w:cs="Arial"/>
          <w:color w:val="444444"/>
          <w:lang w:val="en"/>
        </w:rPr>
        <w:t>The Journal of the Royal Anthropological Institute</w:t>
      </w:r>
      <w:r>
        <w:rPr>
          <w:rFonts w:ascii="Arial" w:hAnsi="Arial" w:cs="Arial"/>
          <w:color w:val="444444"/>
          <w:lang w:val="en"/>
        </w:rPr>
        <w:t>, Vol. 7, No. 2 (</w:t>
      </w:r>
      <w:proofErr w:type="gramStart"/>
      <w:r>
        <w:rPr>
          <w:rFonts w:ascii="Arial" w:hAnsi="Arial" w:cs="Arial"/>
          <w:color w:val="444444"/>
          <w:lang w:val="en"/>
        </w:rPr>
        <w:t>Jun.,</w:t>
      </w:r>
      <w:proofErr w:type="gramEnd"/>
      <w:r>
        <w:rPr>
          <w:rFonts w:ascii="Arial" w:hAnsi="Arial" w:cs="Arial"/>
          <w:color w:val="444444"/>
          <w:lang w:val="en"/>
        </w:rPr>
        <w:t xml:space="preserve"> 2001), pp. 225-240.</w:t>
      </w:r>
    </w:p>
    <w:p w14:paraId="257E46BA" w14:textId="77777777" w:rsidR="00A66E10" w:rsidRDefault="00A66E10" w:rsidP="00A66E10">
      <w:pPr>
        <w:widowControl w:val="0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JSTOR</w:t>
      </w:r>
    </w:p>
    <w:p w14:paraId="786C096F" w14:textId="77777777" w:rsidR="00A66E10" w:rsidRDefault="00A66E10" w:rsidP="00A66E10">
      <w:pPr>
        <w:shd w:val="clear" w:color="auto" w:fill="FFFFFF"/>
        <w:rPr>
          <w:rFonts w:ascii="Arial" w:hAnsi="Arial" w:cs="Arial"/>
          <w:color w:val="444444"/>
          <w:lang w:val="en"/>
        </w:rPr>
      </w:pPr>
    </w:p>
    <w:p w14:paraId="63B2EC8B" w14:textId="77777777" w:rsidR="00493FEA" w:rsidRPr="001B11C2" w:rsidRDefault="00493FEA" w:rsidP="00493FEA">
      <w:pPr>
        <w:pStyle w:val="EndnoteText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>Hutton, Ronald, 'Astral Magic: The Accepta</w:t>
      </w:r>
      <w:smartTag w:uri="urn:schemas-microsoft-com:office:smarttags" w:element="PersonName">
        <w:r w:rsidRPr="001B11C2">
          <w:rPr>
            <w:rFonts w:ascii="Arial" w:hAnsi="Arial" w:cs="Arial"/>
            <w:sz w:val="24"/>
            <w:szCs w:val="24"/>
          </w:rPr>
          <w:t>b</w:t>
        </w:r>
      </w:smartTag>
      <w:r w:rsidRPr="001B11C2">
        <w:rPr>
          <w:rFonts w:ascii="Arial" w:hAnsi="Arial" w:cs="Arial"/>
          <w:sz w:val="24"/>
          <w:szCs w:val="24"/>
        </w:rPr>
        <w:t xml:space="preserve">le Face of Paganism', in Nicholas Campion, </w:t>
      </w:r>
      <w:smartTag w:uri="urn:schemas-microsoft-com:office:smarttags" w:element="PersonName">
        <w:r w:rsidRPr="001B11C2">
          <w:rPr>
            <w:rFonts w:ascii="Arial" w:hAnsi="Arial" w:cs="Arial"/>
            <w:sz w:val="24"/>
            <w:szCs w:val="24"/>
          </w:rPr>
          <w:t>Patrick Curry</w:t>
        </w:r>
      </w:smartTag>
      <w:r w:rsidRPr="001B11C2">
        <w:rPr>
          <w:rFonts w:ascii="Arial" w:hAnsi="Arial" w:cs="Arial"/>
          <w:sz w:val="24"/>
          <w:szCs w:val="24"/>
        </w:rPr>
        <w:t xml:space="preserve"> and </w:t>
      </w:r>
      <w:smartTag w:uri="urn:schemas-microsoft-com:office:smarttags" w:element="PersonName">
        <w:r w:rsidRPr="001B11C2">
          <w:rPr>
            <w:rFonts w:ascii="Arial" w:hAnsi="Arial" w:cs="Arial"/>
            <w:sz w:val="24"/>
            <w:szCs w:val="24"/>
          </w:rPr>
          <w:t>Michael York</w:t>
        </w:r>
      </w:smartTag>
      <w:r w:rsidRPr="001B11C2">
        <w:rPr>
          <w:rFonts w:ascii="Arial" w:hAnsi="Arial" w:cs="Arial"/>
          <w:sz w:val="24"/>
          <w:szCs w:val="24"/>
        </w:rPr>
        <w:t xml:space="preserve"> (ed.) </w:t>
      </w:r>
      <w:r w:rsidRPr="001B11C2">
        <w:rPr>
          <w:rFonts w:ascii="Arial" w:hAnsi="Arial" w:cs="Arial"/>
          <w:i/>
          <w:iCs/>
          <w:sz w:val="24"/>
          <w:szCs w:val="24"/>
        </w:rPr>
        <w:t>Astrology and the Academy</w:t>
      </w:r>
      <w:r w:rsidRPr="001B11C2">
        <w:rPr>
          <w:rFonts w:ascii="Arial" w:hAnsi="Arial" w:cs="Arial"/>
          <w:sz w:val="24"/>
          <w:szCs w:val="24"/>
        </w:rPr>
        <w:t>, papers from the inaugural conference of the Sophia Centre, Bath Spa University College, 13-14 June 2003, Bristol: Cinna</w:t>
      </w:r>
      <w:smartTag w:uri="urn:schemas-microsoft-com:office:smarttags" w:element="PersonName">
        <w:r w:rsidRPr="001B11C2">
          <w:rPr>
            <w:rFonts w:ascii="Arial" w:hAnsi="Arial" w:cs="Arial"/>
            <w:sz w:val="24"/>
            <w:szCs w:val="24"/>
          </w:rPr>
          <w:t>b</w:t>
        </w:r>
      </w:smartTag>
      <w:r w:rsidRPr="001B11C2">
        <w:rPr>
          <w:rFonts w:ascii="Arial" w:hAnsi="Arial" w:cs="Arial"/>
          <w:sz w:val="24"/>
          <w:szCs w:val="24"/>
        </w:rPr>
        <w:t>ar Books 2004, pp. 10-24.</w:t>
      </w:r>
    </w:p>
    <w:p w14:paraId="62298F33" w14:textId="77777777" w:rsidR="00493FEA" w:rsidRPr="001B11C2" w:rsidRDefault="00493FEA" w:rsidP="002A0BD4">
      <w:pPr>
        <w:shd w:val="clear" w:color="auto" w:fill="FFFFFF"/>
        <w:rPr>
          <w:rFonts w:ascii="Arial" w:hAnsi="Arial" w:cs="Arial"/>
          <w:color w:val="000000"/>
          <w:lang w:val="en"/>
        </w:rPr>
      </w:pPr>
    </w:p>
    <w:p w14:paraId="6F677748" w14:textId="77777777" w:rsidR="002A0BD4" w:rsidRPr="001B11C2" w:rsidRDefault="002A0BD4" w:rsidP="002A0BD4">
      <w:pPr>
        <w:shd w:val="clear" w:color="auto" w:fill="FFFFFF"/>
        <w:rPr>
          <w:rFonts w:ascii="Arial" w:hAnsi="Arial" w:cs="Arial"/>
          <w:color w:val="000000"/>
          <w:lang w:val="en"/>
        </w:rPr>
      </w:pPr>
      <w:r w:rsidRPr="001B11C2">
        <w:rPr>
          <w:rFonts w:ascii="Arial" w:hAnsi="Arial" w:cs="Arial"/>
          <w:color w:val="000000"/>
          <w:lang w:val="en"/>
        </w:rPr>
        <w:t>Laguna, Frederica de, ‘Levy-</w:t>
      </w:r>
      <w:proofErr w:type="spellStart"/>
      <w:r w:rsidRPr="001B11C2">
        <w:rPr>
          <w:rFonts w:ascii="Arial" w:hAnsi="Arial" w:cs="Arial"/>
          <w:color w:val="000000"/>
          <w:lang w:val="en"/>
        </w:rPr>
        <w:t>Bruhl's</w:t>
      </w:r>
      <w:proofErr w:type="spellEnd"/>
      <w:r w:rsidRPr="001B11C2">
        <w:rPr>
          <w:rFonts w:ascii="Arial" w:hAnsi="Arial" w:cs="Arial"/>
          <w:color w:val="000000"/>
          <w:lang w:val="en"/>
        </w:rPr>
        <w:t xml:space="preserve"> Contributions to the Study of Primitive Mentality’, </w:t>
      </w:r>
    </w:p>
    <w:p w14:paraId="6F580A9A" w14:textId="77777777" w:rsidR="002A0BD4" w:rsidRPr="001B11C2" w:rsidRDefault="002A0BD4" w:rsidP="002A0BD4">
      <w:pPr>
        <w:shd w:val="clear" w:color="auto" w:fill="FFFFFF"/>
        <w:rPr>
          <w:rFonts w:ascii="Arial" w:hAnsi="Arial" w:cs="Arial"/>
          <w:color w:val="000000"/>
          <w:lang w:val="en"/>
        </w:rPr>
      </w:pPr>
      <w:r w:rsidRPr="001B11C2">
        <w:rPr>
          <w:rStyle w:val="HTMLCite"/>
          <w:rFonts w:ascii="Arial" w:hAnsi="Arial" w:cs="Arial"/>
          <w:color w:val="000000"/>
          <w:lang w:val="en"/>
        </w:rPr>
        <w:t>The Philosophical Review</w:t>
      </w:r>
      <w:r w:rsidRPr="001B11C2">
        <w:rPr>
          <w:rStyle w:val="HTMLCite"/>
          <w:rFonts w:ascii="Arial" w:hAnsi="Arial" w:cs="Arial"/>
          <w:i w:val="0"/>
          <w:color w:val="000000"/>
          <w:lang w:val="en"/>
        </w:rPr>
        <w:t xml:space="preserve">, </w:t>
      </w:r>
      <w:r w:rsidRPr="001B11C2">
        <w:rPr>
          <w:rFonts w:ascii="Arial" w:hAnsi="Arial" w:cs="Arial"/>
          <w:color w:val="000000"/>
          <w:lang w:val="en"/>
        </w:rPr>
        <w:t>Vol. 49, No. 5 (</w:t>
      </w:r>
      <w:proofErr w:type="gramStart"/>
      <w:r w:rsidRPr="001B11C2">
        <w:rPr>
          <w:rFonts w:ascii="Arial" w:hAnsi="Arial" w:cs="Arial"/>
          <w:color w:val="000000"/>
          <w:lang w:val="en"/>
        </w:rPr>
        <w:t>Sep.,</w:t>
      </w:r>
      <w:proofErr w:type="gramEnd"/>
      <w:r w:rsidRPr="001B11C2">
        <w:rPr>
          <w:rFonts w:ascii="Arial" w:hAnsi="Arial" w:cs="Arial"/>
          <w:color w:val="000000"/>
          <w:lang w:val="en"/>
        </w:rPr>
        <w:t xml:space="preserve"> 1940), pp. 552-566. </w:t>
      </w:r>
    </w:p>
    <w:p w14:paraId="1F9BA31E" w14:textId="77777777" w:rsidR="002A0BD4" w:rsidRPr="001B11C2" w:rsidRDefault="002A0BD4" w:rsidP="002A0BD4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eastAsia="MS Mincho" w:hAnsi="Arial" w:cs="Arial"/>
          <w:sz w:val="24"/>
          <w:szCs w:val="24"/>
        </w:rPr>
        <w:t>JSTOR</w:t>
      </w:r>
    </w:p>
    <w:p w14:paraId="30CD8267" w14:textId="77777777" w:rsidR="00B40E2F" w:rsidRPr="001B11C2" w:rsidRDefault="00B40E2F" w:rsidP="00BC1EC5">
      <w:pPr>
        <w:autoSpaceDE w:val="0"/>
        <w:spacing w:line="360" w:lineRule="auto"/>
        <w:rPr>
          <w:rFonts w:ascii="Arial" w:eastAsia="Verdana" w:hAnsi="Arial" w:cs="Arial"/>
        </w:rPr>
      </w:pPr>
    </w:p>
    <w:p w14:paraId="57106E5A" w14:textId="77777777" w:rsidR="002F1E63" w:rsidRPr="001B11C2" w:rsidRDefault="002F1E63" w:rsidP="002F1E63">
      <w:pPr>
        <w:pStyle w:val="PlainText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 xml:space="preserve">Kieckhefer, Richard, 'The Specific Rationality of Medieval Magic', </w:t>
      </w:r>
      <w:r w:rsidRPr="001B11C2">
        <w:rPr>
          <w:rFonts w:ascii="Arial" w:hAnsi="Arial" w:cs="Arial"/>
          <w:i/>
          <w:iCs/>
          <w:sz w:val="24"/>
          <w:szCs w:val="24"/>
        </w:rPr>
        <w:t>The American Historical Review</w:t>
      </w:r>
      <w:r w:rsidRPr="001B11C2">
        <w:rPr>
          <w:rFonts w:ascii="Arial" w:hAnsi="Arial" w:cs="Arial"/>
          <w:sz w:val="24"/>
          <w:szCs w:val="24"/>
        </w:rPr>
        <w:t>, Vol. 99, No 3 (June 1994), pp. 813-836.</w:t>
      </w:r>
    </w:p>
    <w:p w14:paraId="2C6650BB" w14:textId="77777777" w:rsidR="002F1E63" w:rsidRPr="001B11C2" w:rsidRDefault="002F1E63" w:rsidP="002F1E63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>JSTOR</w:t>
      </w:r>
    </w:p>
    <w:p w14:paraId="6C33EE32" w14:textId="77777777" w:rsidR="002F1E63" w:rsidRPr="001B11C2" w:rsidRDefault="002F1E63" w:rsidP="002F1E63">
      <w:pPr>
        <w:autoSpaceDE w:val="0"/>
        <w:autoSpaceDN w:val="0"/>
        <w:adjustRightInd w:val="0"/>
        <w:rPr>
          <w:rFonts w:ascii="Arial" w:hAnsi="Arial" w:cs="Arial"/>
        </w:rPr>
      </w:pPr>
    </w:p>
    <w:p w14:paraId="1F45F352" w14:textId="77777777" w:rsidR="00BC1EC5" w:rsidRPr="001B11C2" w:rsidRDefault="00BC1EC5" w:rsidP="00BC1EC5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eastAsia="MS Mincho" w:hAnsi="Arial" w:cs="Arial"/>
          <w:sz w:val="24"/>
          <w:szCs w:val="24"/>
        </w:rPr>
        <w:t xml:space="preserve">Otto, Rudolf, </w:t>
      </w:r>
      <w:r w:rsidRPr="001B11C2">
        <w:rPr>
          <w:rFonts w:ascii="Arial" w:eastAsia="MS Mincho" w:hAnsi="Arial" w:cs="Arial"/>
          <w:i/>
          <w:sz w:val="24"/>
          <w:szCs w:val="24"/>
        </w:rPr>
        <w:t>The Idea of the Holy</w:t>
      </w:r>
      <w:r w:rsidRPr="001B11C2">
        <w:rPr>
          <w:rFonts w:ascii="Arial" w:eastAsia="MS Mincho" w:hAnsi="Arial" w:cs="Arial"/>
          <w:sz w:val="24"/>
          <w:szCs w:val="24"/>
        </w:rPr>
        <w:t xml:space="preserve">, trans. John Harvey, 2nd </w:t>
      </w:r>
      <w:proofErr w:type="spellStart"/>
      <w:r w:rsidRPr="001B11C2">
        <w:rPr>
          <w:rFonts w:ascii="Arial" w:eastAsia="MS Mincho" w:hAnsi="Arial" w:cs="Arial"/>
          <w:sz w:val="24"/>
          <w:szCs w:val="24"/>
        </w:rPr>
        <w:t>edn</w:t>
      </w:r>
      <w:proofErr w:type="spellEnd"/>
      <w:r w:rsidRPr="001B11C2">
        <w:rPr>
          <w:rFonts w:ascii="Arial" w:eastAsia="MS Mincho" w:hAnsi="Arial" w:cs="Arial"/>
          <w:sz w:val="24"/>
          <w:szCs w:val="24"/>
        </w:rPr>
        <w:t>. Oxford: Oxford University Press 1958 [1923], chap 18 (‘The Manifestations of the “Holy” and the Faculty of Divination’).</w:t>
      </w:r>
    </w:p>
    <w:p w14:paraId="59944DB4" w14:textId="77777777" w:rsidR="00BC1EC5" w:rsidRPr="001B11C2" w:rsidRDefault="00B40E2F" w:rsidP="00BC1EC5">
      <w:pPr>
        <w:autoSpaceDE w:val="0"/>
        <w:spacing w:line="360" w:lineRule="auto"/>
        <w:rPr>
          <w:rFonts w:ascii="Arial" w:eastAsia="Verdana" w:hAnsi="Arial" w:cs="Arial"/>
        </w:rPr>
      </w:pPr>
      <w:hyperlink r:id="rId14" w:history="1">
        <w:r w:rsidRPr="001B11C2">
          <w:rPr>
            <w:rStyle w:val="Hyperlink"/>
            <w:rFonts w:ascii="Arial" w:eastAsia="Verdana" w:hAnsi="Arial" w:cs="Arial"/>
          </w:rPr>
          <w:t>http://www.archive.org/details/theideaoftheholy00ottouoft</w:t>
        </w:r>
      </w:hyperlink>
    </w:p>
    <w:p w14:paraId="2975E615" w14:textId="77777777" w:rsidR="002F1E63" w:rsidRPr="001B11C2" w:rsidRDefault="002F1E63" w:rsidP="00F263AD">
      <w:pPr>
        <w:jc w:val="both"/>
        <w:rPr>
          <w:rFonts w:ascii="Arial" w:hAnsi="Arial" w:cs="Arial"/>
        </w:rPr>
      </w:pPr>
    </w:p>
    <w:p w14:paraId="2B08787D" w14:textId="77777777" w:rsidR="00F263AD" w:rsidRPr="001B11C2" w:rsidRDefault="00F263AD" w:rsidP="00F263AD">
      <w:pPr>
        <w:jc w:val="both"/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Paracelsus, 'On Magic and Alchemy', in </w:t>
      </w:r>
      <w:proofErr w:type="spellStart"/>
      <w:r w:rsidRPr="001B11C2">
        <w:rPr>
          <w:rFonts w:ascii="Arial" w:hAnsi="Arial" w:cs="Arial"/>
        </w:rPr>
        <w:t>Tiryakian</w:t>
      </w:r>
      <w:proofErr w:type="spellEnd"/>
      <w:r w:rsidRPr="001B11C2">
        <w:rPr>
          <w:rFonts w:ascii="Arial" w:hAnsi="Arial" w:cs="Arial"/>
        </w:rPr>
        <w:t xml:space="preserve">, Edward A. (ed.) </w:t>
      </w:r>
      <w:r w:rsidRPr="001B11C2">
        <w:rPr>
          <w:rFonts w:ascii="Arial" w:hAnsi="Arial" w:cs="Arial"/>
          <w:i/>
          <w:iCs/>
        </w:rPr>
        <w:t>On the Margin of the Visi</w:t>
      </w:r>
      <w:smartTag w:uri="urn:schemas-microsoft-com:office:smarttags" w:element="PersonName">
        <w:r w:rsidRPr="001B11C2">
          <w:rPr>
            <w:rFonts w:ascii="Arial" w:hAnsi="Arial" w:cs="Arial"/>
            <w:i/>
            <w:iCs/>
          </w:rPr>
          <w:t>b</w:t>
        </w:r>
      </w:smartTag>
      <w:r w:rsidRPr="001B11C2">
        <w:rPr>
          <w:rFonts w:ascii="Arial" w:hAnsi="Arial" w:cs="Arial"/>
          <w:i/>
          <w:iCs/>
        </w:rPr>
        <w:t>le: Sociology, the Esoteric and the Occult,</w:t>
      </w:r>
      <w:r w:rsidRPr="001B11C2">
        <w:rPr>
          <w:rFonts w:ascii="Arial" w:hAnsi="Arial" w:cs="Arial"/>
        </w:rPr>
        <w:t xml:space="preserve"> London and New York: John Wiley and Sons, pp. 257-280. </w:t>
      </w:r>
    </w:p>
    <w:p w14:paraId="7F032A79" w14:textId="77777777" w:rsidR="00F263AD" w:rsidRPr="001B11C2" w:rsidRDefault="00F263AD" w:rsidP="00F263AD">
      <w:pPr>
        <w:jc w:val="both"/>
        <w:rPr>
          <w:rFonts w:ascii="Arial" w:hAnsi="Arial" w:cs="Arial"/>
        </w:rPr>
      </w:pPr>
      <w:r w:rsidRPr="001B11C2">
        <w:rPr>
          <w:rFonts w:ascii="Arial" w:hAnsi="Arial" w:cs="Arial"/>
        </w:rPr>
        <w:t>PDF</w:t>
      </w:r>
    </w:p>
    <w:p w14:paraId="378166B5" w14:textId="77777777" w:rsidR="00F263AD" w:rsidRPr="001B11C2" w:rsidRDefault="00F263AD" w:rsidP="00F263AD">
      <w:pPr>
        <w:jc w:val="both"/>
        <w:rPr>
          <w:rFonts w:ascii="Arial" w:hAnsi="Arial" w:cs="Arial"/>
        </w:rPr>
      </w:pPr>
    </w:p>
    <w:p w14:paraId="7A4E063E" w14:textId="77777777" w:rsidR="0051369D" w:rsidRPr="001B11C2" w:rsidRDefault="00AA4AA1" w:rsidP="00AA4AA1">
      <w:pPr>
        <w:rPr>
          <w:rFonts w:ascii="Arial" w:hAnsi="Arial" w:cs="Arial"/>
        </w:rPr>
      </w:pPr>
      <w:r w:rsidRPr="001B11C2">
        <w:rPr>
          <w:rFonts w:ascii="Arial" w:hAnsi="Arial" w:cs="Arial"/>
        </w:rPr>
        <w:t>Pels, Peter, ‘</w:t>
      </w:r>
      <w:r w:rsidR="0051369D" w:rsidRPr="001B11C2">
        <w:rPr>
          <w:rFonts w:ascii="Arial" w:hAnsi="Arial" w:cs="Arial"/>
        </w:rPr>
        <w:t>The Magic of Africa: Reflections on a Western Commonplace</w:t>
      </w:r>
      <w:r w:rsidRPr="001B11C2">
        <w:rPr>
          <w:rFonts w:ascii="Arial" w:hAnsi="Arial" w:cs="Arial"/>
        </w:rPr>
        <w:t xml:space="preserve">’, </w:t>
      </w:r>
    </w:p>
    <w:p w14:paraId="1E526639" w14:textId="77777777" w:rsidR="0051369D" w:rsidRPr="001B11C2" w:rsidRDefault="0051369D" w:rsidP="0051369D">
      <w:pPr>
        <w:rPr>
          <w:rFonts w:ascii="Arial" w:hAnsi="Arial" w:cs="Arial"/>
        </w:rPr>
      </w:pPr>
      <w:r w:rsidRPr="001B11C2">
        <w:rPr>
          <w:rStyle w:val="HTMLCite"/>
          <w:rFonts w:ascii="Arial" w:hAnsi="Arial" w:cs="Arial"/>
        </w:rPr>
        <w:t xml:space="preserve">African Studies </w:t>
      </w:r>
      <w:proofErr w:type="gramStart"/>
      <w:r w:rsidRPr="001B11C2">
        <w:rPr>
          <w:rStyle w:val="HTMLCite"/>
          <w:rFonts w:ascii="Arial" w:hAnsi="Arial" w:cs="Arial"/>
        </w:rPr>
        <w:t>Review</w:t>
      </w:r>
      <w:r w:rsidRPr="001B11C2">
        <w:rPr>
          <w:rFonts w:ascii="Arial" w:hAnsi="Arial" w:cs="Arial"/>
        </w:rPr>
        <w:t xml:space="preserve"> ,</w:t>
      </w:r>
      <w:proofErr w:type="gramEnd"/>
      <w:r w:rsidRPr="001B11C2">
        <w:rPr>
          <w:rFonts w:ascii="Arial" w:hAnsi="Arial" w:cs="Arial"/>
        </w:rPr>
        <w:t xml:space="preserve"> Vol. 41, No. 3 (Dec., 1998), pp. 193-209</w:t>
      </w:r>
      <w:r w:rsidR="00AA4AA1" w:rsidRPr="001B11C2">
        <w:rPr>
          <w:rFonts w:ascii="Arial" w:hAnsi="Arial" w:cs="Arial"/>
        </w:rPr>
        <w:t>.</w:t>
      </w:r>
    </w:p>
    <w:p w14:paraId="5A28492F" w14:textId="77777777" w:rsidR="00AA4AA1" w:rsidRPr="001B11C2" w:rsidRDefault="00AA4AA1" w:rsidP="0051369D">
      <w:pPr>
        <w:rPr>
          <w:rFonts w:ascii="Arial" w:hAnsi="Arial" w:cs="Arial"/>
        </w:rPr>
      </w:pPr>
      <w:r w:rsidRPr="001B11C2">
        <w:rPr>
          <w:rFonts w:ascii="Arial" w:hAnsi="Arial" w:cs="Arial"/>
        </w:rPr>
        <w:t>JSTOR</w:t>
      </w:r>
    </w:p>
    <w:p w14:paraId="568C7DEB" w14:textId="77777777" w:rsidR="0051369D" w:rsidRPr="001B11C2" w:rsidRDefault="0051369D" w:rsidP="0051369D">
      <w:pPr>
        <w:rPr>
          <w:rFonts w:ascii="Arial" w:eastAsia="MS Mincho" w:hAnsi="Arial" w:cs="Arial"/>
        </w:rPr>
      </w:pPr>
      <w:r w:rsidRPr="001B11C2">
        <w:rPr>
          <w:rFonts w:ascii="Arial" w:eastAsia="MS Mincho" w:hAnsi="Arial" w:cs="Arial"/>
        </w:rPr>
        <w:t xml:space="preserve"> </w:t>
      </w:r>
    </w:p>
    <w:p w14:paraId="66C78526" w14:textId="77777777" w:rsidR="00BC1EC5" w:rsidRPr="001B11C2" w:rsidRDefault="00BC1EC5" w:rsidP="0051369D">
      <w:pPr>
        <w:rPr>
          <w:rFonts w:ascii="Arial" w:eastAsia="MS Mincho" w:hAnsi="Arial" w:cs="Arial"/>
        </w:rPr>
      </w:pPr>
      <w:proofErr w:type="spellStart"/>
      <w:r w:rsidRPr="001B11C2">
        <w:rPr>
          <w:rFonts w:ascii="Arial" w:eastAsia="MS Mincho" w:hAnsi="Arial" w:cs="Arial"/>
        </w:rPr>
        <w:t>Sharot</w:t>
      </w:r>
      <w:proofErr w:type="spellEnd"/>
      <w:r w:rsidRPr="001B11C2">
        <w:rPr>
          <w:rFonts w:ascii="Arial" w:eastAsia="MS Mincho" w:hAnsi="Arial" w:cs="Arial"/>
        </w:rPr>
        <w:t xml:space="preserve">, Stephen, ‘Magic, Science, Religion and Secularization’, in </w:t>
      </w:r>
      <w:proofErr w:type="spellStart"/>
      <w:r w:rsidRPr="001B11C2">
        <w:rPr>
          <w:rFonts w:ascii="Arial" w:eastAsia="MS Mincho" w:hAnsi="Arial" w:cs="Arial"/>
        </w:rPr>
        <w:t>Neusner</w:t>
      </w:r>
      <w:proofErr w:type="spellEnd"/>
      <w:r w:rsidRPr="001B11C2">
        <w:rPr>
          <w:rFonts w:ascii="Arial" w:eastAsia="MS Mincho" w:hAnsi="Arial" w:cs="Arial"/>
        </w:rPr>
        <w:t xml:space="preserve">, Jacob, Ernst S. </w:t>
      </w:r>
      <w:proofErr w:type="spellStart"/>
      <w:r w:rsidRPr="001B11C2">
        <w:rPr>
          <w:rFonts w:ascii="Arial" w:eastAsia="MS Mincho" w:hAnsi="Arial" w:cs="Arial"/>
        </w:rPr>
        <w:t>Frerichs</w:t>
      </w:r>
      <w:proofErr w:type="spellEnd"/>
      <w:r w:rsidRPr="001B11C2">
        <w:rPr>
          <w:rFonts w:ascii="Arial" w:eastAsia="MS Mincho" w:hAnsi="Arial" w:cs="Arial"/>
        </w:rPr>
        <w:t xml:space="preserve"> and Paul Flesher, </w:t>
      </w:r>
      <w:r w:rsidRPr="001B11C2">
        <w:rPr>
          <w:rFonts w:ascii="Arial" w:eastAsia="MS Mincho" w:hAnsi="Arial" w:cs="Arial"/>
          <w:i/>
        </w:rPr>
        <w:t>Religion, Science and Magic: In Concert and in Conflict</w:t>
      </w:r>
      <w:r w:rsidRPr="001B11C2">
        <w:rPr>
          <w:rFonts w:ascii="Arial" w:eastAsia="MS Mincho" w:hAnsi="Arial" w:cs="Arial"/>
        </w:rPr>
        <w:t>, Oxford: Oxford University Press 1989, pp. 261-283 (Chap 10).</w:t>
      </w:r>
    </w:p>
    <w:p w14:paraId="0F4BE869" w14:textId="77777777" w:rsidR="00F263AD" w:rsidRPr="001B11C2" w:rsidRDefault="00F263AD" w:rsidP="00BC1EC5">
      <w:pPr>
        <w:rPr>
          <w:rFonts w:ascii="Arial" w:eastAsia="MS Mincho" w:hAnsi="Arial" w:cs="Arial"/>
        </w:rPr>
      </w:pPr>
      <w:r w:rsidRPr="001B11C2">
        <w:rPr>
          <w:rFonts w:ascii="Arial" w:eastAsia="MS Mincho" w:hAnsi="Arial" w:cs="Arial"/>
        </w:rPr>
        <w:t>PDF</w:t>
      </w:r>
    </w:p>
    <w:p w14:paraId="6E1FC34E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</w:rPr>
      </w:pPr>
    </w:p>
    <w:p w14:paraId="53948C42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 xml:space="preserve">Stark, Rodney, ‘Reconceptualizing Religion, Magic, and Science’, </w:t>
      </w:r>
      <w:r w:rsidRPr="001B11C2">
        <w:rPr>
          <w:rFonts w:ascii="Arial" w:hAnsi="Arial" w:cs="Arial"/>
          <w:i/>
          <w:lang w:val="en-US"/>
        </w:rPr>
        <w:t>Review of Religious Research</w:t>
      </w:r>
      <w:r w:rsidRPr="001B11C2">
        <w:rPr>
          <w:rFonts w:ascii="Arial" w:hAnsi="Arial" w:cs="Arial"/>
          <w:lang w:val="en-US"/>
        </w:rPr>
        <w:t>, Vol. 43, No. 2. (</w:t>
      </w:r>
      <w:proofErr w:type="gramStart"/>
      <w:r w:rsidRPr="001B11C2">
        <w:rPr>
          <w:rFonts w:ascii="Arial" w:hAnsi="Arial" w:cs="Arial"/>
          <w:lang w:val="en-US"/>
        </w:rPr>
        <w:t>Dec.,</w:t>
      </w:r>
      <w:proofErr w:type="gramEnd"/>
      <w:r w:rsidRPr="001B11C2">
        <w:rPr>
          <w:rFonts w:ascii="Arial" w:hAnsi="Arial" w:cs="Arial"/>
          <w:lang w:val="en-US"/>
        </w:rPr>
        <w:t xml:space="preserve"> 2001), pp. 101-120. </w:t>
      </w:r>
    </w:p>
    <w:p w14:paraId="04D5A2D0" w14:textId="77777777" w:rsidR="00BC1EC5" w:rsidRPr="001B11C2" w:rsidRDefault="00BC1EC5" w:rsidP="00BC1EC5">
      <w:pPr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>JSTOR</w:t>
      </w:r>
    </w:p>
    <w:p w14:paraId="12D3A915" w14:textId="77777777" w:rsidR="00BC1EC5" w:rsidRPr="001B11C2" w:rsidRDefault="00BC1EC5" w:rsidP="00BC1EC5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5D0A41DA" w14:textId="77777777" w:rsidR="00106673" w:rsidRPr="001B11C2" w:rsidRDefault="002A0BD4" w:rsidP="002A0BD4">
      <w:pPr>
        <w:pStyle w:val="PlainText"/>
        <w:jc w:val="both"/>
        <w:rPr>
          <w:rFonts w:ascii="Arial" w:hAnsi="Arial" w:cs="Arial"/>
          <w:color w:val="000000"/>
          <w:sz w:val="24"/>
          <w:szCs w:val="24"/>
          <w:lang w:val="en"/>
        </w:rPr>
      </w:pPr>
      <w:r w:rsidRPr="001B11C2">
        <w:rPr>
          <w:rFonts w:ascii="Arial" w:hAnsi="Arial" w:cs="Arial"/>
          <w:color w:val="000000"/>
          <w:sz w:val="24"/>
          <w:szCs w:val="24"/>
          <w:lang w:val="en"/>
        </w:rPr>
        <w:t>Wax, Murray and Rosalie Wax, ‘</w:t>
      </w:r>
      <w:r w:rsidR="00106673" w:rsidRPr="001B11C2">
        <w:rPr>
          <w:rFonts w:ascii="Arial" w:hAnsi="Arial" w:cs="Arial"/>
          <w:color w:val="000000"/>
          <w:sz w:val="24"/>
          <w:szCs w:val="24"/>
          <w:lang w:val="en"/>
        </w:rPr>
        <w:t>The Notion of Magic</w:t>
      </w:r>
      <w:r w:rsidRPr="001B11C2">
        <w:rPr>
          <w:rFonts w:ascii="Arial" w:hAnsi="Arial" w:cs="Arial"/>
          <w:color w:val="000000"/>
          <w:sz w:val="24"/>
          <w:szCs w:val="24"/>
          <w:lang w:val="en"/>
        </w:rPr>
        <w:t xml:space="preserve">’, </w:t>
      </w:r>
      <w:r w:rsidR="00106673" w:rsidRPr="001B11C2">
        <w:rPr>
          <w:rStyle w:val="HTMLCite"/>
          <w:rFonts w:ascii="Arial" w:hAnsi="Arial" w:cs="Arial"/>
          <w:color w:val="000000"/>
          <w:sz w:val="24"/>
          <w:szCs w:val="24"/>
          <w:lang w:val="en"/>
        </w:rPr>
        <w:t>Current Anthropology</w:t>
      </w:r>
      <w:r w:rsidRPr="001B11C2">
        <w:rPr>
          <w:rStyle w:val="HTMLCite"/>
          <w:rFonts w:ascii="Arial" w:hAnsi="Arial" w:cs="Arial"/>
          <w:i w:val="0"/>
          <w:color w:val="000000"/>
          <w:sz w:val="24"/>
          <w:szCs w:val="24"/>
          <w:lang w:val="en"/>
        </w:rPr>
        <w:t xml:space="preserve">, </w:t>
      </w:r>
      <w:r w:rsidR="00106673" w:rsidRPr="001B11C2">
        <w:rPr>
          <w:rFonts w:ascii="Arial" w:hAnsi="Arial" w:cs="Arial"/>
          <w:color w:val="000000"/>
          <w:sz w:val="24"/>
          <w:szCs w:val="24"/>
          <w:lang w:val="en"/>
        </w:rPr>
        <w:t>Vol. 4, No. 5 (</w:t>
      </w:r>
      <w:proofErr w:type="gramStart"/>
      <w:r w:rsidR="00106673" w:rsidRPr="001B11C2">
        <w:rPr>
          <w:rFonts w:ascii="Arial" w:hAnsi="Arial" w:cs="Arial"/>
          <w:color w:val="000000"/>
          <w:sz w:val="24"/>
          <w:szCs w:val="24"/>
          <w:lang w:val="en"/>
        </w:rPr>
        <w:t>Dec.,</w:t>
      </w:r>
      <w:proofErr w:type="gramEnd"/>
      <w:r w:rsidR="00106673" w:rsidRPr="001B11C2">
        <w:rPr>
          <w:rFonts w:ascii="Arial" w:hAnsi="Arial" w:cs="Arial"/>
          <w:color w:val="000000"/>
          <w:sz w:val="24"/>
          <w:szCs w:val="24"/>
          <w:lang w:val="en"/>
        </w:rPr>
        <w:t xml:space="preserve"> 1963), pp. 495-518</w:t>
      </w:r>
      <w:r w:rsidRPr="001B11C2">
        <w:rPr>
          <w:rFonts w:ascii="Arial" w:hAnsi="Arial" w:cs="Arial"/>
          <w:color w:val="000000"/>
          <w:sz w:val="24"/>
          <w:szCs w:val="24"/>
          <w:lang w:val="en"/>
        </w:rPr>
        <w:t>.</w:t>
      </w:r>
      <w:r w:rsidR="00106673" w:rsidRPr="001B11C2">
        <w:rPr>
          <w:rFonts w:ascii="Arial" w:hAnsi="Arial" w:cs="Arial"/>
          <w:color w:val="000000"/>
          <w:sz w:val="24"/>
          <w:szCs w:val="24"/>
          <w:lang w:val="en"/>
        </w:rPr>
        <w:t xml:space="preserve"> </w:t>
      </w:r>
    </w:p>
    <w:p w14:paraId="6D8D1D03" w14:textId="77777777" w:rsidR="00106673" w:rsidRPr="001B11C2" w:rsidRDefault="00106673" w:rsidP="00BC1EC5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>JSTOR</w:t>
      </w:r>
    </w:p>
    <w:p w14:paraId="599EED9B" w14:textId="77777777" w:rsidR="00BC3FF5" w:rsidRPr="001B11C2" w:rsidRDefault="00BC3FF5" w:rsidP="00BC3FF5">
      <w:pPr>
        <w:pStyle w:val="Header"/>
        <w:ind w:right="360"/>
        <w:contextualSpacing/>
        <w:rPr>
          <w:rFonts w:ascii="Arial" w:hAnsi="Arial" w:cs="Arial"/>
          <w:lang w:val="en" w:eastAsia="en-GB"/>
        </w:rPr>
      </w:pPr>
    </w:p>
    <w:p w14:paraId="410E3457" w14:textId="77777777" w:rsidR="00BC3FF5" w:rsidRPr="001B11C2" w:rsidRDefault="00BC3FF5" w:rsidP="00BC3FF5">
      <w:pPr>
        <w:pStyle w:val="Header"/>
        <w:ind w:right="360"/>
        <w:contextualSpacing/>
        <w:rPr>
          <w:rFonts w:ascii="Arial" w:hAnsi="Arial" w:cs="Arial"/>
          <w:lang w:val="en"/>
        </w:rPr>
      </w:pPr>
      <w:r w:rsidRPr="001B11C2">
        <w:rPr>
          <w:rFonts w:ascii="Arial" w:hAnsi="Arial" w:cs="Arial"/>
          <w:lang w:val="en" w:eastAsia="en-GB"/>
        </w:rPr>
        <w:t xml:space="preserve">Michael Bailey, ‘The Disenchantment of Magic: Spells, Charms and Superstition </w:t>
      </w:r>
      <w:proofErr w:type="gramStart"/>
      <w:r w:rsidRPr="001B11C2">
        <w:rPr>
          <w:rFonts w:ascii="Arial" w:hAnsi="Arial" w:cs="Arial"/>
          <w:lang w:val="en" w:eastAsia="en-GB"/>
        </w:rPr>
        <w:t>In</w:t>
      </w:r>
      <w:proofErr w:type="gramEnd"/>
      <w:r w:rsidRPr="001B11C2">
        <w:rPr>
          <w:rFonts w:ascii="Arial" w:hAnsi="Arial" w:cs="Arial"/>
          <w:lang w:val="en" w:eastAsia="en-GB"/>
        </w:rPr>
        <w:t xml:space="preserve"> Early European Witchcraft Literature’, </w:t>
      </w:r>
      <w:r w:rsidRPr="001B11C2">
        <w:rPr>
          <w:rStyle w:val="HTMLCite"/>
          <w:rFonts w:ascii="Arial" w:hAnsi="Arial" w:cs="Arial"/>
          <w:lang w:val="en"/>
        </w:rPr>
        <w:t>The American Historical Review</w:t>
      </w:r>
      <w:r w:rsidRPr="001B11C2">
        <w:rPr>
          <w:rFonts w:ascii="Arial" w:hAnsi="Arial" w:cs="Arial"/>
          <w:lang w:val="en"/>
        </w:rPr>
        <w:t>, Vol. 111, No. 2 (April 2006), pp. 383-404</w:t>
      </w:r>
    </w:p>
    <w:p w14:paraId="58FAD00F" w14:textId="77777777" w:rsidR="00BC3FF5" w:rsidRPr="001B11C2" w:rsidRDefault="00BC3FF5" w:rsidP="00BC3FF5">
      <w:pPr>
        <w:pStyle w:val="Header"/>
        <w:ind w:right="360"/>
        <w:contextualSpacing/>
        <w:rPr>
          <w:rFonts w:ascii="Arial" w:hAnsi="Arial" w:cs="Arial"/>
          <w:lang w:val="en" w:eastAsia="en-GB"/>
        </w:rPr>
      </w:pPr>
      <w:r w:rsidRPr="001B11C2">
        <w:rPr>
          <w:rFonts w:ascii="Arial" w:hAnsi="Arial" w:cs="Arial"/>
          <w:lang w:val="en" w:eastAsia="en-GB"/>
        </w:rPr>
        <w:t>JSTOR</w:t>
      </w:r>
    </w:p>
    <w:p w14:paraId="290CC337" w14:textId="77777777" w:rsidR="00BC3FF5" w:rsidRPr="001B11C2" w:rsidRDefault="00BC3FF5" w:rsidP="00BC3FF5">
      <w:pPr>
        <w:pStyle w:val="Header"/>
        <w:ind w:right="360"/>
        <w:contextualSpacing/>
        <w:rPr>
          <w:rFonts w:ascii="Arial" w:hAnsi="Arial" w:cs="Arial"/>
        </w:rPr>
      </w:pPr>
    </w:p>
    <w:p w14:paraId="69A9E0CE" w14:textId="77777777" w:rsidR="00BC3FF5" w:rsidRPr="001B11C2" w:rsidRDefault="00BC3FF5" w:rsidP="00BC3FF5">
      <w:pPr>
        <w:pStyle w:val="Header"/>
        <w:ind w:right="360"/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>Tsang, E. W. K. (2004). 'Superstition and Decision-Making: Contradiction or Complement?</w:t>
      </w:r>
      <w:proofErr w:type="gramStart"/>
      <w:r w:rsidRPr="001B11C2">
        <w:rPr>
          <w:rFonts w:ascii="Arial" w:hAnsi="Arial" w:cs="Arial"/>
        </w:rPr>
        <w:t>'.</w:t>
      </w:r>
      <w:r w:rsidRPr="001B11C2">
        <w:rPr>
          <w:rFonts w:ascii="Arial" w:hAnsi="Arial" w:cs="Arial"/>
          <w:i/>
          <w:iCs/>
        </w:rPr>
        <w:t>The</w:t>
      </w:r>
      <w:proofErr w:type="gramEnd"/>
      <w:r w:rsidRPr="001B11C2">
        <w:rPr>
          <w:rFonts w:ascii="Arial" w:hAnsi="Arial" w:cs="Arial"/>
          <w:i/>
          <w:iCs/>
        </w:rPr>
        <w:t xml:space="preserve"> Academy of Management Executive (1993-2005),</w:t>
      </w:r>
      <w:r w:rsidRPr="001B11C2">
        <w:rPr>
          <w:rFonts w:ascii="Arial" w:hAnsi="Arial" w:cs="Arial"/>
        </w:rPr>
        <w:t xml:space="preserve"> 18</w:t>
      </w:r>
      <w:r w:rsidRPr="001B11C2">
        <w:rPr>
          <w:rFonts w:ascii="Arial" w:hAnsi="Arial" w:cs="Arial"/>
          <w:b/>
          <w:bCs/>
        </w:rPr>
        <w:t>,</w:t>
      </w:r>
      <w:r w:rsidRPr="001B11C2">
        <w:rPr>
          <w:rFonts w:ascii="Arial" w:hAnsi="Arial" w:cs="Arial"/>
        </w:rPr>
        <w:t xml:space="preserve"> pp. 92-104.</w:t>
      </w:r>
    </w:p>
    <w:p w14:paraId="35223825" w14:textId="77777777" w:rsidR="00BC3FF5" w:rsidRPr="001B11C2" w:rsidRDefault="00BC3FF5" w:rsidP="00BC3FF5">
      <w:pPr>
        <w:pStyle w:val="Header"/>
        <w:ind w:right="360"/>
        <w:contextualSpacing/>
        <w:rPr>
          <w:rFonts w:ascii="Arial" w:eastAsia="Arial Unicode MS" w:hAnsi="Arial" w:cs="Arial"/>
          <w:color w:val="262626"/>
        </w:rPr>
      </w:pPr>
      <w:r w:rsidRPr="001B11C2">
        <w:rPr>
          <w:rFonts w:ascii="Arial" w:hAnsi="Arial" w:cs="Arial"/>
        </w:rPr>
        <w:t>JSTOR</w:t>
      </w:r>
    </w:p>
    <w:p w14:paraId="7CD0C033" w14:textId="77777777" w:rsidR="00BC3FF5" w:rsidRPr="001B11C2" w:rsidRDefault="00BC3FF5" w:rsidP="00BC3FF5">
      <w:pPr>
        <w:widowControl w:val="0"/>
        <w:contextualSpacing/>
        <w:rPr>
          <w:rFonts w:ascii="Arial" w:hAnsi="Arial" w:cs="Arial"/>
          <w:b/>
          <w:snapToGrid w:val="0"/>
        </w:rPr>
      </w:pPr>
    </w:p>
    <w:p w14:paraId="6F6A5FC8" w14:textId="77777777" w:rsidR="00BC3FF5" w:rsidRPr="001B11C2" w:rsidRDefault="00BC3FF5" w:rsidP="00BC3FF5">
      <w:pPr>
        <w:widowControl w:val="0"/>
        <w:contextualSpacing/>
        <w:rPr>
          <w:rFonts w:ascii="Arial" w:hAnsi="Arial" w:cs="Arial"/>
          <w:lang w:val="en"/>
        </w:rPr>
      </w:pPr>
      <w:proofErr w:type="spellStart"/>
      <w:r w:rsidRPr="001B11C2">
        <w:rPr>
          <w:rFonts w:ascii="Arial" w:hAnsi="Arial" w:cs="Arial"/>
          <w:snapToGrid w:val="0"/>
        </w:rPr>
        <w:t>Tambiah</w:t>
      </w:r>
      <w:proofErr w:type="spellEnd"/>
      <w:r w:rsidRPr="001B11C2">
        <w:rPr>
          <w:rFonts w:ascii="Arial" w:hAnsi="Arial" w:cs="Arial"/>
          <w:snapToGrid w:val="0"/>
        </w:rPr>
        <w:t xml:space="preserve">, Stanley, ‘The Magical Power of Words’, </w:t>
      </w:r>
      <w:r w:rsidRPr="001B11C2">
        <w:rPr>
          <w:rStyle w:val="HTMLCite"/>
          <w:rFonts w:ascii="Arial" w:hAnsi="Arial" w:cs="Arial"/>
          <w:lang w:val="en"/>
        </w:rPr>
        <w:t>Man</w:t>
      </w:r>
      <w:r w:rsidRPr="001B11C2">
        <w:rPr>
          <w:rFonts w:ascii="Arial" w:hAnsi="Arial" w:cs="Arial"/>
          <w:lang w:val="en"/>
        </w:rPr>
        <w:t>, New Series, Vol. 3, No. 2 (</w:t>
      </w:r>
      <w:proofErr w:type="gramStart"/>
      <w:r w:rsidRPr="001B11C2">
        <w:rPr>
          <w:rFonts w:ascii="Arial" w:hAnsi="Arial" w:cs="Arial"/>
          <w:lang w:val="en"/>
        </w:rPr>
        <w:t>Jun.,</w:t>
      </w:r>
      <w:proofErr w:type="gramEnd"/>
      <w:r w:rsidRPr="001B11C2">
        <w:rPr>
          <w:rFonts w:ascii="Arial" w:hAnsi="Arial" w:cs="Arial"/>
          <w:lang w:val="en"/>
        </w:rPr>
        <w:t xml:space="preserve"> 1968), pp. 175-208</w:t>
      </w:r>
    </w:p>
    <w:p w14:paraId="5EE97437" w14:textId="77777777" w:rsidR="00BC3FF5" w:rsidRPr="001B11C2" w:rsidRDefault="00BC3FF5" w:rsidP="00BC3FF5">
      <w:pPr>
        <w:widowControl w:val="0"/>
        <w:contextualSpacing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>JSTOR</w:t>
      </w:r>
    </w:p>
    <w:p w14:paraId="3D1C45DC" w14:textId="77777777" w:rsidR="00BC3FF5" w:rsidRPr="001B11C2" w:rsidRDefault="00BC3FF5" w:rsidP="00BC3FF5">
      <w:pPr>
        <w:widowControl w:val="0"/>
        <w:contextualSpacing/>
        <w:rPr>
          <w:rFonts w:ascii="Arial" w:hAnsi="Arial" w:cs="Arial"/>
          <w:b/>
          <w:snapToGrid w:val="0"/>
        </w:rPr>
      </w:pPr>
    </w:p>
    <w:p w14:paraId="00B0E7A3" w14:textId="77777777" w:rsidR="00956889" w:rsidRPr="001B11C2" w:rsidRDefault="00956889" w:rsidP="00956889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St. James, </w:t>
      </w:r>
      <w:proofErr w:type="spellStart"/>
      <w:r w:rsidRPr="001B11C2">
        <w:rPr>
          <w:rFonts w:ascii="Arial" w:hAnsi="Arial" w:cs="Arial"/>
        </w:rPr>
        <w:t>Yannik</w:t>
      </w:r>
      <w:proofErr w:type="spellEnd"/>
      <w:r w:rsidRPr="001B11C2">
        <w:rPr>
          <w:rFonts w:ascii="Arial" w:hAnsi="Arial" w:cs="Arial"/>
        </w:rPr>
        <w:t xml:space="preserve">, Jay M. Handelman, and Shirley F. Taylor, ‘Magical Thinking and Consumer Coping’, </w:t>
      </w:r>
      <w:r w:rsidRPr="001B11C2">
        <w:rPr>
          <w:rStyle w:val="HTMLCite"/>
          <w:rFonts w:ascii="Arial" w:hAnsi="Arial" w:cs="Arial"/>
        </w:rPr>
        <w:t xml:space="preserve">Journal of Consumer </w:t>
      </w:r>
      <w:proofErr w:type="gramStart"/>
      <w:r w:rsidRPr="001B11C2">
        <w:rPr>
          <w:rStyle w:val="HTMLCite"/>
          <w:rFonts w:ascii="Arial" w:hAnsi="Arial" w:cs="Arial"/>
        </w:rPr>
        <w:t>Research</w:t>
      </w:r>
      <w:r w:rsidRPr="001B11C2">
        <w:rPr>
          <w:rFonts w:ascii="Arial" w:hAnsi="Arial" w:cs="Arial"/>
        </w:rPr>
        <w:t xml:space="preserve"> ,</w:t>
      </w:r>
      <w:proofErr w:type="gramEnd"/>
      <w:r w:rsidRPr="001B11C2">
        <w:rPr>
          <w:rFonts w:ascii="Arial" w:hAnsi="Arial" w:cs="Arial"/>
        </w:rPr>
        <w:t xml:space="preserve"> Vol. 38, No. 4 (December 2011), pp. 632-649 </w:t>
      </w:r>
    </w:p>
    <w:p w14:paraId="1DB2FC1C" w14:textId="77777777" w:rsidR="00956889" w:rsidRPr="001B11C2" w:rsidRDefault="00956889" w:rsidP="008747AA">
      <w:pPr>
        <w:widowControl w:val="0"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>JSTOR</w:t>
      </w:r>
    </w:p>
    <w:p w14:paraId="767E71DF" w14:textId="77777777" w:rsidR="00A71766" w:rsidRPr="001B11C2" w:rsidRDefault="00A71766" w:rsidP="008747AA">
      <w:pPr>
        <w:widowControl w:val="0"/>
        <w:rPr>
          <w:rFonts w:ascii="Arial" w:hAnsi="Arial" w:cs="Arial"/>
          <w:snapToGrid w:val="0"/>
        </w:rPr>
      </w:pPr>
    </w:p>
    <w:p w14:paraId="6BE36A16" w14:textId="77777777" w:rsidR="00A71766" w:rsidRPr="001B11C2" w:rsidRDefault="00A71766" w:rsidP="00A71766">
      <w:pPr>
        <w:rPr>
          <w:rFonts w:ascii="Arial" w:hAnsi="Arial" w:cs="Arial"/>
        </w:rPr>
      </w:pPr>
      <w:proofErr w:type="gramStart"/>
      <w:r w:rsidRPr="001B11C2">
        <w:rPr>
          <w:rFonts w:ascii="Arial" w:hAnsi="Arial" w:cs="Arial"/>
        </w:rPr>
        <w:t>Kilpatrick,  Alan</w:t>
      </w:r>
      <w:proofErr w:type="gramEnd"/>
      <w:r w:rsidRPr="001B11C2">
        <w:rPr>
          <w:rFonts w:ascii="Arial" w:hAnsi="Arial" w:cs="Arial"/>
        </w:rPr>
        <w:t xml:space="preserve">, ‘On Translating Magical Texts’, </w:t>
      </w:r>
      <w:proofErr w:type="spellStart"/>
      <w:r w:rsidRPr="001B11C2">
        <w:rPr>
          <w:rStyle w:val="HTMLCite"/>
          <w:rFonts w:ascii="Arial" w:hAnsi="Arial" w:cs="Arial"/>
        </w:rPr>
        <w:t>Wicazo</w:t>
      </w:r>
      <w:proofErr w:type="spellEnd"/>
      <w:r w:rsidRPr="001B11C2">
        <w:rPr>
          <w:rStyle w:val="HTMLCite"/>
          <w:rFonts w:ascii="Arial" w:hAnsi="Arial" w:cs="Arial"/>
        </w:rPr>
        <w:t xml:space="preserve"> Sa Review</w:t>
      </w:r>
      <w:r w:rsidRPr="001B11C2">
        <w:rPr>
          <w:rFonts w:ascii="Arial" w:hAnsi="Arial" w:cs="Arial"/>
        </w:rPr>
        <w:t xml:space="preserve"> , Vol. 14, No. 2, Emergent Ideas in Native American Studies (Autumn, 1999), pp. 25-31 </w:t>
      </w:r>
    </w:p>
    <w:p w14:paraId="0E69D025" w14:textId="77777777" w:rsidR="00956889" w:rsidRPr="001B11C2" w:rsidRDefault="00A71766" w:rsidP="008747AA">
      <w:pPr>
        <w:widowControl w:val="0"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>JSTOR</w:t>
      </w:r>
    </w:p>
    <w:p w14:paraId="0C62E28D" w14:textId="77777777" w:rsidR="00A71766" w:rsidRPr="001B11C2" w:rsidRDefault="00A71766" w:rsidP="008747AA">
      <w:pPr>
        <w:widowControl w:val="0"/>
        <w:rPr>
          <w:rFonts w:ascii="Arial" w:hAnsi="Arial" w:cs="Arial"/>
          <w:b/>
          <w:snapToGrid w:val="0"/>
        </w:rPr>
      </w:pPr>
    </w:p>
    <w:p w14:paraId="4899FD29" w14:textId="77777777" w:rsidR="0066796D" w:rsidRPr="001B11C2" w:rsidRDefault="0066796D" w:rsidP="0066796D">
      <w:pPr>
        <w:rPr>
          <w:rFonts w:ascii="Arial" w:hAnsi="Arial" w:cs="Arial"/>
        </w:rPr>
      </w:pPr>
      <w:proofErr w:type="gramStart"/>
      <w:r w:rsidRPr="001B11C2">
        <w:rPr>
          <w:rFonts w:ascii="Arial" w:hAnsi="Arial" w:cs="Arial"/>
        </w:rPr>
        <w:t>McCreery,  John</w:t>
      </w:r>
      <w:proofErr w:type="gramEnd"/>
      <w:r w:rsidRPr="001B11C2">
        <w:rPr>
          <w:rFonts w:ascii="Arial" w:hAnsi="Arial" w:cs="Arial"/>
        </w:rPr>
        <w:t xml:space="preserve"> L., ‘Negotiating with Demons: The Uses of Magical Language</w:t>
      </w:r>
      <w:r w:rsidR="00591168" w:rsidRPr="001B11C2">
        <w:rPr>
          <w:rFonts w:ascii="Arial" w:hAnsi="Arial" w:cs="Arial"/>
        </w:rPr>
        <w:t xml:space="preserve">’, </w:t>
      </w:r>
    </w:p>
    <w:p w14:paraId="5691E1BD" w14:textId="77777777" w:rsidR="00591168" w:rsidRPr="001B11C2" w:rsidRDefault="0066796D" w:rsidP="0066796D">
      <w:pPr>
        <w:rPr>
          <w:rFonts w:ascii="Arial" w:hAnsi="Arial" w:cs="Arial"/>
        </w:rPr>
      </w:pPr>
      <w:r w:rsidRPr="001B11C2">
        <w:rPr>
          <w:rStyle w:val="HTMLCite"/>
          <w:rFonts w:ascii="Arial" w:hAnsi="Arial" w:cs="Arial"/>
        </w:rPr>
        <w:t xml:space="preserve">American </w:t>
      </w:r>
      <w:proofErr w:type="gramStart"/>
      <w:r w:rsidRPr="001B11C2">
        <w:rPr>
          <w:rStyle w:val="HTMLCite"/>
          <w:rFonts w:ascii="Arial" w:hAnsi="Arial" w:cs="Arial"/>
        </w:rPr>
        <w:t>Ethnologist</w:t>
      </w:r>
      <w:r w:rsidRPr="001B11C2">
        <w:rPr>
          <w:rFonts w:ascii="Arial" w:hAnsi="Arial" w:cs="Arial"/>
        </w:rPr>
        <w:t xml:space="preserve"> ,</w:t>
      </w:r>
      <w:proofErr w:type="gramEnd"/>
      <w:r w:rsidRPr="001B11C2">
        <w:rPr>
          <w:rFonts w:ascii="Arial" w:hAnsi="Arial" w:cs="Arial"/>
        </w:rPr>
        <w:t xml:space="preserve"> Vol. 22, No. 1 (Feb., 1995), pp. 144-164</w:t>
      </w:r>
      <w:r w:rsidR="00591168" w:rsidRPr="001B11C2">
        <w:rPr>
          <w:rFonts w:ascii="Arial" w:hAnsi="Arial" w:cs="Arial"/>
        </w:rPr>
        <w:t>.</w:t>
      </w:r>
    </w:p>
    <w:p w14:paraId="358DF351" w14:textId="77777777" w:rsidR="0066796D" w:rsidRPr="001B11C2" w:rsidRDefault="00591168" w:rsidP="0066796D">
      <w:pPr>
        <w:rPr>
          <w:rFonts w:ascii="Arial" w:hAnsi="Arial" w:cs="Arial"/>
        </w:rPr>
      </w:pPr>
      <w:r w:rsidRPr="001B11C2">
        <w:rPr>
          <w:rFonts w:ascii="Arial" w:hAnsi="Arial" w:cs="Arial"/>
        </w:rPr>
        <w:t>JSTOR</w:t>
      </w:r>
      <w:r w:rsidR="0066796D" w:rsidRPr="001B11C2">
        <w:rPr>
          <w:rFonts w:ascii="Arial" w:hAnsi="Arial" w:cs="Arial"/>
        </w:rPr>
        <w:t xml:space="preserve"> </w:t>
      </w:r>
    </w:p>
    <w:p w14:paraId="21BC343B" w14:textId="77777777" w:rsidR="0066796D" w:rsidRPr="001B11C2" w:rsidRDefault="0066796D" w:rsidP="0066796D">
      <w:pPr>
        <w:widowControl w:val="0"/>
        <w:rPr>
          <w:rFonts w:ascii="Arial" w:hAnsi="Arial" w:cs="Arial"/>
          <w:b/>
          <w:snapToGrid w:val="0"/>
        </w:rPr>
      </w:pPr>
      <w:r w:rsidRPr="001B11C2">
        <w:rPr>
          <w:rFonts w:ascii="Arial" w:hAnsi="Arial" w:cs="Arial"/>
          <w:b/>
          <w:snapToGrid w:val="0"/>
        </w:rPr>
        <w:t xml:space="preserve"> </w:t>
      </w:r>
    </w:p>
    <w:p w14:paraId="4C2C920D" w14:textId="77777777" w:rsidR="008747AA" w:rsidRPr="001B11C2" w:rsidRDefault="008747AA" w:rsidP="0066796D">
      <w:pPr>
        <w:widowControl w:val="0"/>
        <w:rPr>
          <w:rFonts w:ascii="Arial" w:hAnsi="Arial" w:cs="Arial"/>
          <w:b/>
          <w:snapToGrid w:val="0"/>
        </w:rPr>
      </w:pPr>
      <w:r w:rsidRPr="001B11C2">
        <w:rPr>
          <w:rFonts w:ascii="Arial" w:hAnsi="Arial" w:cs="Arial"/>
          <w:b/>
          <w:snapToGrid w:val="0"/>
        </w:rPr>
        <w:t>Optional Reading, Magic; Secondary Sources, Books</w:t>
      </w:r>
    </w:p>
    <w:p w14:paraId="64EBD5A9" w14:textId="77777777" w:rsidR="00B164B0" w:rsidRPr="001B11C2" w:rsidRDefault="00B164B0" w:rsidP="00B164B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4670A589" w14:textId="77777777" w:rsidR="00B164B0" w:rsidRPr="001B11C2" w:rsidRDefault="00B164B0" w:rsidP="00B164B0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>None of this reading is necessary for this module but, as ever we are providing suggestions should you wish to take this area further – a resource for you to use in future.</w:t>
      </w:r>
    </w:p>
    <w:p w14:paraId="6A8B5D3F" w14:textId="77777777" w:rsidR="00B164B0" w:rsidRPr="001B11C2" w:rsidRDefault="00B164B0" w:rsidP="00B164B0">
      <w:pPr>
        <w:pStyle w:val="PlainText"/>
        <w:jc w:val="both"/>
        <w:rPr>
          <w:rFonts w:ascii="Arial" w:hAnsi="Arial" w:cs="Arial"/>
          <w:b/>
          <w:sz w:val="24"/>
          <w:szCs w:val="24"/>
        </w:rPr>
      </w:pPr>
    </w:p>
    <w:p w14:paraId="7F8529FA" w14:textId="77777777" w:rsidR="00B164B0" w:rsidRPr="001B11C2" w:rsidRDefault="00B164B0" w:rsidP="00B164B0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 xml:space="preserve">Greenwood, Susan, </w:t>
      </w:r>
      <w:r w:rsidRPr="001B11C2">
        <w:rPr>
          <w:rFonts w:ascii="Arial" w:hAnsi="Arial" w:cs="Arial"/>
          <w:i/>
          <w:sz w:val="24"/>
          <w:szCs w:val="24"/>
        </w:rPr>
        <w:t>The</w:t>
      </w:r>
      <w:r w:rsidRPr="001B11C2">
        <w:rPr>
          <w:rFonts w:ascii="Arial" w:hAnsi="Arial" w:cs="Arial"/>
          <w:sz w:val="24"/>
          <w:szCs w:val="24"/>
        </w:rPr>
        <w:t xml:space="preserve"> </w:t>
      </w:r>
      <w:r w:rsidRPr="001B11C2">
        <w:rPr>
          <w:rFonts w:ascii="Arial" w:hAnsi="Arial" w:cs="Arial"/>
          <w:i/>
          <w:sz w:val="24"/>
          <w:szCs w:val="24"/>
        </w:rPr>
        <w:t>Nature of Magic</w:t>
      </w:r>
      <w:r w:rsidRPr="001B11C2">
        <w:rPr>
          <w:rFonts w:ascii="Arial" w:hAnsi="Arial" w:cs="Arial"/>
          <w:sz w:val="24"/>
          <w:szCs w:val="24"/>
        </w:rPr>
        <w:t xml:space="preserve">, Oxford: Berg, 2005. </w:t>
      </w:r>
    </w:p>
    <w:p w14:paraId="32A851D5" w14:textId="77777777" w:rsidR="00B164B0" w:rsidRPr="001B11C2" w:rsidRDefault="00B164B0" w:rsidP="00B164B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7E583583" w14:textId="77777777" w:rsidR="00B164B0" w:rsidRPr="001B11C2" w:rsidRDefault="00B164B0" w:rsidP="00B164B0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Harrison, Thomas, </w:t>
      </w:r>
      <w:r w:rsidRPr="001B11C2">
        <w:rPr>
          <w:rFonts w:ascii="Arial" w:hAnsi="Arial" w:cs="Arial"/>
          <w:i/>
        </w:rPr>
        <w:t xml:space="preserve">Greek Religion: </w:t>
      </w:r>
      <w:smartTag w:uri="urn:schemas-microsoft-com:office:smarttags" w:element="PersonName">
        <w:r w:rsidRPr="001B11C2">
          <w:rPr>
            <w:rFonts w:ascii="Arial" w:hAnsi="Arial" w:cs="Arial"/>
            <w:i/>
          </w:rPr>
          <w:t>b</w:t>
        </w:r>
      </w:smartTag>
      <w:r w:rsidRPr="001B11C2">
        <w:rPr>
          <w:rFonts w:ascii="Arial" w:hAnsi="Arial" w:cs="Arial"/>
          <w:i/>
        </w:rPr>
        <w:t>elief and experience</w:t>
      </w:r>
      <w:r w:rsidRPr="001B11C2">
        <w:rPr>
          <w:rFonts w:ascii="Arial" w:hAnsi="Arial" w:cs="Arial"/>
        </w:rPr>
        <w:t>, London: Duckworth 2008.</w:t>
      </w:r>
    </w:p>
    <w:p w14:paraId="1909DA54" w14:textId="77777777" w:rsidR="00B164B0" w:rsidRPr="001B11C2" w:rsidRDefault="00B164B0" w:rsidP="00B164B0">
      <w:pPr>
        <w:rPr>
          <w:rFonts w:ascii="Arial" w:hAnsi="Arial" w:cs="Arial"/>
        </w:rPr>
      </w:pPr>
    </w:p>
    <w:p w14:paraId="2A09862F" w14:textId="77777777" w:rsidR="00B164B0" w:rsidRPr="001B11C2" w:rsidRDefault="00B164B0" w:rsidP="00B164B0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Emerson, Mary, </w:t>
      </w:r>
      <w:r w:rsidRPr="001B11C2">
        <w:rPr>
          <w:rFonts w:ascii="Arial" w:hAnsi="Arial" w:cs="Arial"/>
          <w:i/>
        </w:rPr>
        <w:t>Greek Sanctuaries: an introduction</w:t>
      </w:r>
      <w:r w:rsidRPr="001B11C2">
        <w:rPr>
          <w:rFonts w:ascii="Arial" w:hAnsi="Arial" w:cs="Arial"/>
        </w:rPr>
        <w:t xml:space="preserve">, London: Duckworth 2008. </w:t>
      </w:r>
    </w:p>
    <w:p w14:paraId="4A6D7F5B" w14:textId="77777777" w:rsidR="00B164B0" w:rsidRPr="001B11C2" w:rsidRDefault="00B164B0" w:rsidP="00B164B0">
      <w:pPr>
        <w:autoSpaceDE w:val="0"/>
        <w:autoSpaceDN w:val="0"/>
        <w:adjustRightInd w:val="0"/>
        <w:ind w:left="500" w:hanging="500"/>
        <w:rPr>
          <w:rFonts w:ascii="Arial" w:hAnsi="Arial" w:cs="Arial"/>
          <w:color w:val="000000"/>
        </w:rPr>
      </w:pPr>
    </w:p>
    <w:p w14:paraId="65BBAE6F" w14:textId="77777777" w:rsidR="00B164B0" w:rsidRPr="001B11C2" w:rsidRDefault="00B164B0" w:rsidP="00B164B0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Cunningham, Graham. </w:t>
      </w:r>
      <w:r w:rsidRPr="001B11C2">
        <w:rPr>
          <w:rFonts w:ascii="Arial" w:hAnsi="Arial" w:cs="Arial"/>
          <w:i/>
        </w:rPr>
        <w:t>Religion and Magic: Approaches and Theories</w:t>
      </w:r>
      <w:r w:rsidRPr="001B11C2">
        <w:rPr>
          <w:rFonts w:ascii="Arial" w:hAnsi="Arial" w:cs="Arial"/>
        </w:rPr>
        <w:t>, Edin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>urgh, Edin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>urgh University Press, 1999.</w:t>
      </w:r>
    </w:p>
    <w:p w14:paraId="6C1FB323" w14:textId="77777777" w:rsidR="00B164B0" w:rsidRPr="001B11C2" w:rsidRDefault="00B164B0" w:rsidP="00B164B0">
      <w:pPr>
        <w:pStyle w:val="EndnoteText"/>
        <w:rPr>
          <w:rFonts w:ascii="Arial" w:hAnsi="Arial" w:cs="Arial"/>
          <w:sz w:val="24"/>
          <w:szCs w:val="24"/>
        </w:rPr>
      </w:pPr>
    </w:p>
    <w:p w14:paraId="17282540" w14:textId="77777777" w:rsidR="00B164B0" w:rsidRPr="001B11C2" w:rsidRDefault="00B164B0" w:rsidP="00B164B0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Evans-Pritchard, E.E., </w:t>
      </w:r>
      <w:r w:rsidRPr="001B11C2">
        <w:rPr>
          <w:rFonts w:ascii="Arial" w:hAnsi="Arial" w:cs="Arial"/>
          <w:i/>
        </w:rPr>
        <w:t>Witchcraft, Oracles and Magic among the Azande</w:t>
      </w:r>
      <w:r w:rsidRPr="001B11C2">
        <w:rPr>
          <w:rFonts w:ascii="Arial" w:hAnsi="Arial" w:cs="Arial"/>
        </w:rPr>
        <w:t>, Oxford, Clarendon Press, 1937.</w:t>
      </w:r>
    </w:p>
    <w:p w14:paraId="7A29D280" w14:textId="77777777" w:rsidR="00B164B0" w:rsidRPr="001B11C2" w:rsidRDefault="00B164B0" w:rsidP="00B164B0">
      <w:pPr>
        <w:rPr>
          <w:rFonts w:ascii="Arial" w:hAnsi="Arial" w:cs="Arial"/>
        </w:rPr>
      </w:pPr>
    </w:p>
    <w:p w14:paraId="317D78EE" w14:textId="77777777" w:rsidR="00B164B0" w:rsidRPr="001B11C2" w:rsidRDefault="00B164B0" w:rsidP="00B164B0">
      <w:pPr>
        <w:pStyle w:val="EndnoteText"/>
        <w:rPr>
          <w:rFonts w:ascii="Arial" w:hAnsi="Arial" w:cs="Arial"/>
          <w:sz w:val="24"/>
          <w:szCs w:val="24"/>
        </w:rPr>
      </w:pPr>
      <w:proofErr w:type="spellStart"/>
      <w:r w:rsidRPr="001B11C2">
        <w:rPr>
          <w:rFonts w:ascii="Arial" w:hAnsi="Arial" w:cs="Arial"/>
          <w:sz w:val="24"/>
          <w:szCs w:val="24"/>
        </w:rPr>
        <w:t>Fanger</w:t>
      </w:r>
      <w:proofErr w:type="spellEnd"/>
      <w:r w:rsidRPr="001B11C2">
        <w:rPr>
          <w:rFonts w:ascii="Arial" w:hAnsi="Arial" w:cs="Arial"/>
          <w:sz w:val="24"/>
          <w:szCs w:val="24"/>
        </w:rPr>
        <w:t xml:space="preserve">, Claire, </w:t>
      </w:r>
      <w:r w:rsidRPr="001B11C2">
        <w:rPr>
          <w:rFonts w:ascii="Arial" w:hAnsi="Arial" w:cs="Arial"/>
          <w:i/>
          <w:iCs/>
          <w:sz w:val="24"/>
          <w:szCs w:val="24"/>
        </w:rPr>
        <w:t>Conjuring Spirits: Texts and Traditions of Medieval Ritual Magic</w:t>
      </w:r>
      <w:r w:rsidRPr="001B11C2">
        <w:rPr>
          <w:rFonts w:ascii="Arial" w:hAnsi="Arial" w:cs="Arial"/>
          <w:sz w:val="24"/>
          <w:szCs w:val="24"/>
        </w:rPr>
        <w:t>, Stroud: Sutton Pu</w:t>
      </w:r>
      <w:smartTag w:uri="urn:schemas-microsoft-com:office:smarttags" w:element="PersonName">
        <w:r w:rsidRPr="001B11C2">
          <w:rPr>
            <w:rFonts w:ascii="Arial" w:hAnsi="Arial" w:cs="Arial"/>
            <w:sz w:val="24"/>
            <w:szCs w:val="24"/>
          </w:rPr>
          <w:t>b</w:t>
        </w:r>
      </w:smartTag>
      <w:r w:rsidRPr="001B11C2">
        <w:rPr>
          <w:rFonts w:ascii="Arial" w:hAnsi="Arial" w:cs="Arial"/>
          <w:sz w:val="24"/>
          <w:szCs w:val="24"/>
        </w:rPr>
        <w:t>lishing 1998.</w:t>
      </w:r>
    </w:p>
    <w:p w14:paraId="359502D3" w14:textId="77777777" w:rsidR="00B164B0" w:rsidRPr="001B11C2" w:rsidRDefault="00B164B0" w:rsidP="00B164B0">
      <w:pPr>
        <w:pStyle w:val="EndnoteText"/>
        <w:rPr>
          <w:rFonts w:ascii="Arial" w:hAnsi="Arial" w:cs="Arial"/>
          <w:sz w:val="24"/>
          <w:szCs w:val="24"/>
        </w:rPr>
      </w:pPr>
    </w:p>
    <w:p w14:paraId="309A339E" w14:textId="77777777" w:rsidR="00B164B0" w:rsidRPr="001B11C2" w:rsidRDefault="00B164B0" w:rsidP="00B164B0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eastAsia="MS Mincho" w:hAnsi="Arial" w:cs="Arial"/>
          <w:sz w:val="24"/>
          <w:szCs w:val="24"/>
        </w:rPr>
        <w:t xml:space="preserve">Flint, Valerie, </w:t>
      </w:r>
      <w:r w:rsidRPr="001B11C2">
        <w:rPr>
          <w:rFonts w:ascii="Arial" w:eastAsia="MS Mincho" w:hAnsi="Arial" w:cs="Arial"/>
          <w:i/>
          <w:iCs/>
          <w:sz w:val="24"/>
          <w:szCs w:val="24"/>
        </w:rPr>
        <w:t>The Growth of Magic in Early Medieval Europe</w:t>
      </w:r>
      <w:r w:rsidRPr="001B11C2">
        <w:rPr>
          <w:rFonts w:ascii="Arial" w:eastAsia="MS Mincho" w:hAnsi="Arial" w:cs="Arial"/>
          <w:sz w:val="24"/>
          <w:szCs w:val="24"/>
        </w:rPr>
        <w:t>, Oxford: Clarendon Press 1992, chapter 6.</w:t>
      </w:r>
    </w:p>
    <w:p w14:paraId="26BAFB82" w14:textId="77777777" w:rsidR="00B164B0" w:rsidRPr="001B11C2" w:rsidRDefault="00B164B0" w:rsidP="00B164B0">
      <w:pPr>
        <w:pStyle w:val="PlainText"/>
        <w:rPr>
          <w:rFonts w:ascii="Arial" w:eastAsia="MS Mincho" w:hAnsi="Arial" w:cs="Arial"/>
          <w:sz w:val="24"/>
          <w:szCs w:val="24"/>
        </w:rPr>
      </w:pPr>
    </w:p>
    <w:p w14:paraId="6E4F6C29" w14:textId="77777777" w:rsidR="00B164B0" w:rsidRPr="001B11C2" w:rsidRDefault="00B164B0" w:rsidP="00B164B0">
      <w:pPr>
        <w:pStyle w:val="EndnoteText"/>
        <w:jc w:val="both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 xml:space="preserve">Hutton, Ronald, </w:t>
      </w:r>
      <w:r w:rsidRPr="001B11C2">
        <w:rPr>
          <w:rFonts w:ascii="Arial" w:hAnsi="Arial" w:cs="Arial"/>
          <w:i/>
          <w:iCs/>
          <w:sz w:val="24"/>
          <w:szCs w:val="24"/>
        </w:rPr>
        <w:t>Witches, Druids and King Arthur: Studies in Paganism, Myth and Magic</w:t>
      </w:r>
      <w:r w:rsidRPr="001B11C2">
        <w:rPr>
          <w:rFonts w:ascii="Arial" w:hAnsi="Arial" w:cs="Arial"/>
          <w:sz w:val="24"/>
          <w:szCs w:val="24"/>
        </w:rPr>
        <w:t xml:space="preserve">, London: </w:t>
      </w:r>
      <w:proofErr w:type="spellStart"/>
      <w:r w:rsidRPr="001B11C2">
        <w:rPr>
          <w:rFonts w:ascii="Arial" w:hAnsi="Arial" w:cs="Arial"/>
          <w:sz w:val="24"/>
          <w:szCs w:val="24"/>
        </w:rPr>
        <w:t>Ham</w:t>
      </w:r>
      <w:smartTag w:uri="urn:schemas-microsoft-com:office:smarttags" w:element="PersonName">
        <w:r w:rsidRPr="001B11C2">
          <w:rPr>
            <w:rFonts w:ascii="Arial" w:hAnsi="Arial" w:cs="Arial"/>
            <w:sz w:val="24"/>
            <w:szCs w:val="24"/>
          </w:rPr>
          <w:t>b</w:t>
        </w:r>
      </w:smartTag>
      <w:r w:rsidRPr="001B11C2">
        <w:rPr>
          <w:rFonts w:ascii="Arial" w:hAnsi="Arial" w:cs="Arial"/>
          <w:sz w:val="24"/>
          <w:szCs w:val="24"/>
        </w:rPr>
        <w:t>ledon</w:t>
      </w:r>
      <w:proofErr w:type="spellEnd"/>
      <w:r w:rsidRPr="001B11C2">
        <w:rPr>
          <w:rFonts w:ascii="Arial" w:hAnsi="Arial" w:cs="Arial"/>
          <w:sz w:val="24"/>
          <w:szCs w:val="24"/>
        </w:rPr>
        <w:t xml:space="preserve"> Books 2003, chap 5.</w:t>
      </w:r>
    </w:p>
    <w:p w14:paraId="77F55B19" w14:textId="77777777" w:rsidR="00B164B0" w:rsidRPr="001B11C2" w:rsidRDefault="00B164B0" w:rsidP="00B164B0">
      <w:pPr>
        <w:pStyle w:val="EndnoteText"/>
        <w:jc w:val="both"/>
        <w:rPr>
          <w:rFonts w:ascii="Arial" w:hAnsi="Arial" w:cs="Arial"/>
          <w:sz w:val="24"/>
          <w:szCs w:val="24"/>
        </w:rPr>
      </w:pPr>
    </w:p>
    <w:p w14:paraId="1AB4D82D" w14:textId="77777777" w:rsidR="00B164B0" w:rsidRPr="001B11C2" w:rsidRDefault="00B164B0" w:rsidP="00B164B0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eastAsia="MS Mincho" w:hAnsi="Arial" w:cs="Arial"/>
          <w:sz w:val="24"/>
          <w:szCs w:val="24"/>
        </w:rPr>
        <w:t xml:space="preserve">Kieckhefer, Richard, </w:t>
      </w:r>
      <w:r w:rsidRPr="001B11C2">
        <w:rPr>
          <w:rFonts w:ascii="Arial" w:eastAsia="MS Mincho" w:hAnsi="Arial" w:cs="Arial"/>
          <w:i/>
          <w:iCs/>
          <w:sz w:val="24"/>
          <w:szCs w:val="24"/>
        </w:rPr>
        <w:t>Magic in the Middle Ages</w:t>
      </w:r>
      <w:r w:rsidRPr="001B11C2">
        <w:rPr>
          <w:rFonts w:ascii="Arial" w:eastAsia="MS Mincho" w:hAnsi="Arial" w:cs="Arial"/>
          <w:sz w:val="24"/>
          <w:szCs w:val="24"/>
        </w:rPr>
        <w:t>, Cam</w:t>
      </w:r>
      <w:smartTag w:uri="urn:schemas-microsoft-com:office:smarttags" w:element="PersonName">
        <w:r w:rsidRPr="001B11C2">
          <w:rPr>
            <w:rFonts w:ascii="Arial" w:eastAsia="MS Mincho" w:hAnsi="Arial" w:cs="Arial"/>
            <w:sz w:val="24"/>
            <w:szCs w:val="24"/>
          </w:rPr>
          <w:t>b</w:t>
        </w:r>
      </w:smartTag>
      <w:r w:rsidRPr="001B11C2">
        <w:rPr>
          <w:rFonts w:ascii="Arial" w:eastAsia="MS Mincho" w:hAnsi="Arial" w:cs="Arial"/>
          <w:sz w:val="24"/>
          <w:szCs w:val="24"/>
        </w:rPr>
        <w:t>ridge: Cam</w:t>
      </w:r>
      <w:smartTag w:uri="urn:schemas-microsoft-com:office:smarttags" w:element="PersonName">
        <w:r w:rsidRPr="001B11C2">
          <w:rPr>
            <w:rFonts w:ascii="Arial" w:eastAsia="MS Mincho" w:hAnsi="Arial" w:cs="Arial"/>
            <w:sz w:val="24"/>
            <w:szCs w:val="24"/>
          </w:rPr>
          <w:t>b</w:t>
        </w:r>
      </w:smartTag>
      <w:r w:rsidRPr="001B11C2">
        <w:rPr>
          <w:rFonts w:ascii="Arial" w:eastAsia="MS Mincho" w:hAnsi="Arial" w:cs="Arial"/>
          <w:sz w:val="24"/>
          <w:szCs w:val="24"/>
        </w:rPr>
        <w:t>ridge University Press, 1998, Chapter 1 (‘Magic as a Crossroads’)</w:t>
      </w:r>
    </w:p>
    <w:p w14:paraId="26D60732" w14:textId="77777777" w:rsidR="00B164B0" w:rsidRPr="001B11C2" w:rsidRDefault="00B164B0" w:rsidP="00B164B0">
      <w:pPr>
        <w:pStyle w:val="PlainText"/>
        <w:rPr>
          <w:rFonts w:ascii="Arial" w:eastAsia="MS Mincho" w:hAnsi="Arial" w:cs="Arial"/>
          <w:sz w:val="24"/>
          <w:szCs w:val="24"/>
        </w:rPr>
      </w:pPr>
    </w:p>
    <w:p w14:paraId="7BDEE2A0" w14:textId="77777777" w:rsidR="00B164B0" w:rsidRPr="001B11C2" w:rsidRDefault="00B164B0" w:rsidP="00B164B0">
      <w:pPr>
        <w:pStyle w:val="PlainText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 xml:space="preserve">Kieckhefer, Richard, </w:t>
      </w:r>
      <w:r w:rsidRPr="001B11C2">
        <w:rPr>
          <w:rFonts w:ascii="Arial" w:hAnsi="Arial" w:cs="Arial"/>
          <w:i/>
          <w:iCs/>
          <w:sz w:val="24"/>
          <w:szCs w:val="24"/>
        </w:rPr>
        <w:t>For</w:t>
      </w:r>
      <w:smartTag w:uri="urn:schemas-microsoft-com:office:smarttags" w:element="PersonName">
        <w:r w:rsidRPr="001B11C2">
          <w:rPr>
            <w:rFonts w:ascii="Arial" w:hAnsi="Arial" w:cs="Arial"/>
            <w:i/>
            <w:iCs/>
            <w:sz w:val="24"/>
            <w:szCs w:val="24"/>
          </w:rPr>
          <w:t>b</w:t>
        </w:r>
      </w:smartTag>
      <w:r w:rsidRPr="001B11C2">
        <w:rPr>
          <w:rFonts w:ascii="Arial" w:hAnsi="Arial" w:cs="Arial"/>
          <w:i/>
          <w:iCs/>
          <w:sz w:val="24"/>
          <w:szCs w:val="24"/>
        </w:rPr>
        <w:t xml:space="preserve">idden Rites: </w:t>
      </w:r>
      <w:proofErr w:type="gramStart"/>
      <w:r w:rsidRPr="001B11C2">
        <w:rPr>
          <w:rFonts w:ascii="Arial" w:hAnsi="Arial" w:cs="Arial"/>
          <w:i/>
          <w:iCs/>
          <w:sz w:val="24"/>
          <w:szCs w:val="24"/>
        </w:rPr>
        <w:t>a</w:t>
      </w:r>
      <w:proofErr w:type="gramEnd"/>
      <w:r w:rsidRPr="001B11C2">
        <w:rPr>
          <w:rFonts w:ascii="Arial" w:hAnsi="Arial" w:cs="Arial"/>
          <w:i/>
          <w:iCs/>
          <w:sz w:val="24"/>
          <w:szCs w:val="24"/>
        </w:rPr>
        <w:t xml:space="preserve"> Necromancer's Manual of the Fifteenth Century</w:t>
      </w:r>
      <w:r w:rsidRPr="001B11C2">
        <w:rPr>
          <w:rFonts w:ascii="Arial" w:hAnsi="Arial" w:cs="Arial"/>
          <w:sz w:val="24"/>
          <w:szCs w:val="24"/>
        </w:rPr>
        <w:t>, Stroud Sutton Pu</w:t>
      </w:r>
      <w:smartTag w:uri="urn:schemas-microsoft-com:office:smarttags" w:element="PersonName">
        <w:r w:rsidRPr="001B11C2">
          <w:rPr>
            <w:rFonts w:ascii="Arial" w:hAnsi="Arial" w:cs="Arial"/>
            <w:sz w:val="24"/>
            <w:szCs w:val="24"/>
          </w:rPr>
          <w:t>b</w:t>
        </w:r>
      </w:smartTag>
      <w:r w:rsidRPr="001B11C2">
        <w:rPr>
          <w:rFonts w:ascii="Arial" w:hAnsi="Arial" w:cs="Arial"/>
          <w:sz w:val="24"/>
          <w:szCs w:val="24"/>
        </w:rPr>
        <w:t>lishing 1997.</w:t>
      </w:r>
    </w:p>
    <w:p w14:paraId="30A90FAF" w14:textId="77777777" w:rsidR="00B164B0" w:rsidRPr="001B11C2" w:rsidRDefault="00B164B0" w:rsidP="00B164B0">
      <w:pPr>
        <w:pStyle w:val="PlainText"/>
        <w:rPr>
          <w:rFonts w:ascii="Arial" w:eastAsia="MS Mincho" w:hAnsi="Arial" w:cs="Arial"/>
          <w:sz w:val="24"/>
          <w:szCs w:val="24"/>
        </w:rPr>
      </w:pPr>
    </w:p>
    <w:p w14:paraId="60CB7447" w14:textId="77777777" w:rsidR="00B164B0" w:rsidRPr="001B11C2" w:rsidRDefault="00B164B0" w:rsidP="00B164B0">
      <w:pPr>
        <w:rPr>
          <w:rFonts w:ascii="Arial" w:hAnsi="Arial" w:cs="Arial"/>
        </w:rPr>
      </w:pPr>
      <w:r w:rsidRPr="001B11C2">
        <w:rPr>
          <w:rFonts w:ascii="Arial" w:hAnsi="Arial" w:cs="Arial"/>
        </w:rPr>
        <w:t>Lévy-</w:t>
      </w:r>
      <w:proofErr w:type="spellStart"/>
      <w:r w:rsidRPr="001B11C2">
        <w:rPr>
          <w:rFonts w:ascii="Arial" w:hAnsi="Arial" w:cs="Arial"/>
        </w:rPr>
        <w:t>Bruhl</w:t>
      </w:r>
      <w:proofErr w:type="spellEnd"/>
      <w:r w:rsidRPr="001B11C2">
        <w:rPr>
          <w:rFonts w:ascii="Arial" w:hAnsi="Arial" w:cs="Arial"/>
        </w:rPr>
        <w:t xml:space="preserve">, Lucien, </w:t>
      </w:r>
      <w:r w:rsidRPr="001B11C2">
        <w:rPr>
          <w:rFonts w:ascii="Arial" w:hAnsi="Arial" w:cs="Arial"/>
          <w:i/>
        </w:rPr>
        <w:t>The Note</w:t>
      </w:r>
      <w:smartTag w:uri="urn:schemas-microsoft-com:office:smarttags" w:element="PersonName">
        <w:r w:rsidRPr="001B11C2">
          <w:rPr>
            <w:rFonts w:ascii="Arial" w:hAnsi="Arial" w:cs="Arial"/>
            <w:i/>
          </w:rPr>
          <w:t>b</w:t>
        </w:r>
      </w:smartTag>
      <w:r w:rsidRPr="001B11C2">
        <w:rPr>
          <w:rFonts w:ascii="Arial" w:hAnsi="Arial" w:cs="Arial"/>
          <w:i/>
        </w:rPr>
        <w:t>ooks on Primitive Mentality</w:t>
      </w:r>
      <w:r w:rsidRPr="001B11C2">
        <w:rPr>
          <w:rFonts w:ascii="Arial" w:hAnsi="Arial" w:cs="Arial"/>
        </w:rPr>
        <w:t>, transl. P. Rivière, Oxford, Basil Blackwell, 1975.</w:t>
      </w:r>
    </w:p>
    <w:p w14:paraId="7838C179" w14:textId="77777777" w:rsidR="00B164B0" w:rsidRPr="001B11C2" w:rsidRDefault="00B164B0" w:rsidP="00B164B0">
      <w:pPr>
        <w:pStyle w:val="PlainText"/>
        <w:rPr>
          <w:rFonts w:ascii="Arial" w:eastAsia="MS Mincho" w:hAnsi="Arial" w:cs="Arial"/>
          <w:sz w:val="24"/>
          <w:szCs w:val="24"/>
        </w:rPr>
      </w:pPr>
    </w:p>
    <w:p w14:paraId="34633E90" w14:textId="77777777" w:rsidR="00B164B0" w:rsidRPr="001B11C2" w:rsidRDefault="00B164B0" w:rsidP="00B164B0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Thomas, Keith, </w:t>
      </w:r>
      <w:r w:rsidRPr="001B11C2">
        <w:rPr>
          <w:rFonts w:ascii="Arial" w:hAnsi="Arial" w:cs="Arial"/>
          <w:i/>
          <w:iCs/>
        </w:rPr>
        <w:t>Religion and the Decline of Magic</w:t>
      </w:r>
      <w:r w:rsidRPr="001B11C2">
        <w:rPr>
          <w:rFonts w:ascii="Arial" w:hAnsi="Arial" w:cs="Arial"/>
        </w:rPr>
        <w:t xml:space="preserve">, London, Penguin, 1973 [1971]). </w:t>
      </w:r>
    </w:p>
    <w:p w14:paraId="5E63DAAD" w14:textId="77777777" w:rsidR="00B164B0" w:rsidRPr="001B11C2" w:rsidRDefault="00B164B0" w:rsidP="00B164B0">
      <w:pPr>
        <w:rPr>
          <w:rFonts w:ascii="Arial" w:hAnsi="Arial" w:cs="Arial"/>
        </w:rPr>
      </w:pPr>
    </w:p>
    <w:p w14:paraId="37C8F9D0" w14:textId="77777777" w:rsidR="00B164B0" w:rsidRPr="001B11C2" w:rsidRDefault="00B164B0" w:rsidP="00B164B0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eastAsia="MS Mincho" w:hAnsi="Arial" w:cs="Arial"/>
          <w:sz w:val="24"/>
          <w:szCs w:val="24"/>
        </w:rPr>
        <w:t xml:space="preserve">Malinowski, Bronislaw, </w:t>
      </w:r>
      <w:r w:rsidRPr="001B11C2">
        <w:rPr>
          <w:rFonts w:ascii="Arial" w:eastAsia="MS Mincho" w:hAnsi="Arial" w:cs="Arial"/>
          <w:i/>
          <w:sz w:val="24"/>
          <w:szCs w:val="24"/>
        </w:rPr>
        <w:t>Magic, Science and Religion</w:t>
      </w:r>
      <w:r w:rsidRPr="001B11C2">
        <w:rPr>
          <w:rFonts w:ascii="Arial" w:eastAsia="MS Mincho" w:hAnsi="Arial" w:cs="Arial"/>
          <w:sz w:val="24"/>
          <w:szCs w:val="24"/>
        </w:rPr>
        <w:t>, New York: Dou</w:t>
      </w:r>
      <w:smartTag w:uri="urn:schemas-microsoft-com:office:smarttags" w:element="PersonName">
        <w:r w:rsidRPr="001B11C2">
          <w:rPr>
            <w:rFonts w:ascii="Arial" w:eastAsia="MS Mincho" w:hAnsi="Arial" w:cs="Arial"/>
            <w:sz w:val="24"/>
            <w:szCs w:val="24"/>
          </w:rPr>
          <w:t>b</w:t>
        </w:r>
      </w:smartTag>
      <w:r w:rsidRPr="001B11C2">
        <w:rPr>
          <w:rFonts w:ascii="Arial" w:eastAsia="MS Mincho" w:hAnsi="Arial" w:cs="Arial"/>
          <w:sz w:val="24"/>
          <w:szCs w:val="24"/>
        </w:rPr>
        <w:t>leday 1954 [1948], Chapter 5, ‘The Art of Magic and the Power of Fate’.</w:t>
      </w:r>
    </w:p>
    <w:p w14:paraId="342467AC" w14:textId="77777777" w:rsidR="00B164B0" w:rsidRPr="001B11C2" w:rsidRDefault="00B164B0" w:rsidP="00B164B0">
      <w:pPr>
        <w:rPr>
          <w:rFonts w:ascii="Arial" w:hAnsi="Arial" w:cs="Arial"/>
        </w:rPr>
      </w:pPr>
    </w:p>
    <w:p w14:paraId="73A9F36B" w14:textId="77777777" w:rsidR="00B164B0" w:rsidRPr="001B11C2" w:rsidRDefault="00B164B0" w:rsidP="00B164B0">
      <w:pPr>
        <w:widowControl w:val="0"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 xml:space="preserve">Lloyd, G.E.R., </w:t>
      </w:r>
      <w:r w:rsidRPr="001B11C2">
        <w:rPr>
          <w:rFonts w:ascii="Arial" w:hAnsi="Arial" w:cs="Arial"/>
          <w:i/>
          <w:iCs/>
          <w:snapToGrid w:val="0"/>
        </w:rPr>
        <w:t>Magic, Reason and Experiment</w:t>
      </w:r>
      <w:r w:rsidRPr="001B11C2">
        <w:rPr>
          <w:rFonts w:ascii="Arial" w:hAnsi="Arial" w:cs="Arial"/>
          <w:snapToGrid w:val="0"/>
        </w:rPr>
        <w:t>, Cam</w:t>
      </w:r>
      <w:smartTag w:uri="urn:schemas-microsoft-com:office:smarttags" w:element="PersonName">
        <w:r w:rsidRPr="001B11C2">
          <w:rPr>
            <w:rFonts w:ascii="Arial" w:hAnsi="Arial" w:cs="Arial"/>
            <w:snapToGrid w:val="0"/>
          </w:rPr>
          <w:t>b</w:t>
        </w:r>
      </w:smartTag>
      <w:r w:rsidRPr="001B11C2">
        <w:rPr>
          <w:rFonts w:ascii="Arial" w:hAnsi="Arial" w:cs="Arial"/>
          <w:snapToGrid w:val="0"/>
        </w:rPr>
        <w:t>ridge, Cam</w:t>
      </w:r>
      <w:smartTag w:uri="urn:schemas-microsoft-com:office:smarttags" w:element="PersonName">
        <w:r w:rsidRPr="001B11C2">
          <w:rPr>
            <w:rFonts w:ascii="Arial" w:hAnsi="Arial" w:cs="Arial"/>
            <w:snapToGrid w:val="0"/>
          </w:rPr>
          <w:t>b</w:t>
        </w:r>
      </w:smartTag>
      <w:r w:rsidRPr="001B11C2">
        <w:rPr>
          <w:rFonts w:ascii="Arial" w:hAnsi="Arial" w:cs="Arial"/>
          <w:snapToGrid w:val="0"/>
        </w:rPr>
        <w:t>ridge University Press, 1979, esp. pp. 1-9.</w:t>
      </w:r>
    </w:p>
    <w:p w14:paraId="59EC4A14" w14:textId="77777777" w:rsidR="00B164B0" w:rsidRPr="001B11C2" w:rsidRDefault="00B164B0" w:rsidP="00B164B0">
      <w:pPr>
        <w:widowControl w:val="0"/>
        <w:rPr>
          <w:rFonts w:ascii="Arial" w:hAnsi="Arial" w:cs="Arial"/>
          <w:snapToGrid w:val="0"/>
        </w:rPr>
      </w:pPr>
    </w:p>
    <w:p w14:paraId="58E2C4FE" w14:textId="77777777" w:rsidR="00B164B0" w:rsidRPr="001B11C2" w:rsidRDefault="00B164B0" w:rsidP="00B164B0">
      <w:pPr>
        <w:widowControl w:val="0"/>
        <w:rPr>
          <w:rFonts w:ascii="Arial" w:hAnsi="Arial" w:cs="Arial"/>
          <w:snapToGrid w:val="0"/>
        </w:rPr>
      </w:pPr>
      <w:proofErr w:type="spellStart"/>
      <w:r w:rsidRPr="001B11C2">
        <w:rPr>
          <w:rFonts w:ascii="Arial" w:hAnsi="Arial" w:cs="Arial"/>
          <w:snapToGrid w:val="0"/>
        </w:rPr>
        <w:t>Schumaker</w:t>
      </w:r>
      <w:proofErr w:type="spellEnd"/>
      <w:r w:rsidRPr="001B11C2">
        <w:rPr>
          <w:rFonts w:ascii="Arial" w:hAnsi="Arial" w:cs="Arial"/>
          <w:snapToGrid w:val="0"/>
        </w:rPr>
        <w:t xml:space="preserve">, Wayne, </w:t>
      </w:r>
      <w:r w:rsidRPr="001B11C2">
        <w:rPr>
          <w:rFonts w:ascii="Arial" w:hAnsi="Arial" w:cs="Arial"/>
          <w:i/>
          <w:iCs/>
          <w:snapToGrid w:val="0"/>
        </w:rPr>
        <w:t>The Occult Sciences in the Renaissance</w:t>
      </w:r>
      <w:r w:rsidRPr="001B11C2">
        <w:rPr>
          <w:rFonts w:ascii="Arial" w:hAnsi="Arial" w:cs="Arial"/>
          <w:snapToGrid w:val="0"/>
        </w:rPr>
        <w:t>, Berkeley CA, University of California Press, 1972, esp. pp. 108-9.</w:t>
      </w:r>
    </w:p>
    <w:p w14:paraId="0EAC3B6A" w14:textId="77777777" w:rsidR="00B164B0" w:rsidRPr="001B11C2" w:rsidRDefault="00B164B0" w:rsidP="00B164B0">
      <w:pPr>
        <w:widowControl w:val="0"/>
        <w:rPr>
          <w:rFonts w:ascii="Arial" w:hAnsi="Arial" w:cs="Arial"/>
          <w:snapToGrid w:val="0"/>
        </w:rPr>
      </w:pPr>
    </w:p>
    <w:p w14:paraId="006FFDA5" w14:textId="77777777" w:rsidR="00B164B0" w:rsidRPr="001B11C2" w:rsidRDefault="00B164B0" w:rsidP="00B164B0">
      <w:pPr>
        <w:rPr>
          <w:rFonts w:ascii="Arial" w:hAnsi="Arial" w:cs="Arial"/>
        </w:rPr>
      </w:pPr>
      <w:proofErr w:type="spellStart"/>
      <w:r w:rsidRPr="001B11C2">
        <w:rPr>
          <w:rFonts w:ascii="Arial" w:hAnsi="Arial" w:cs="Arial"/>
        </w:rPr>
        <w:t>Tambiah</w:t>
      </w:r>
      <w:proofErr w:type="spellEnd"/>
      <w:r w:rsidRPr="001B11C2">
        <w:rPr>
          <w:rFonts w:ascii="Arial" w:hAnsi="Arial" w:cs="Arial"/>
        </w:rPr>
        <w:t xml:space="preserve">, Stanley </w:t>
      </w:r>
      <w:proofErr w:type="spellStart"/>
      <w:r w:rsidRPr="001B11C2">
        <w:rPr>
          <w:rFonts w:ascii="Arial" w:hAnsi="Arial" w:cs="Arial"/>
        </w:rPr>
        <w:t>Jeyaraja</w:t>
      </w:r>
      <w:proofErr w:type="spellEnd"/>
      <w:r w:rsidRPr="001B11C2">
        <w:rPr>
          <w:rFonts w:ascii="Arial" w:hAnsi="Arial" w:cs="Arial"/>
        </w:rPr>
        <w:t xml:space="preserve">, </w:t>
      </w:r>
      <w:r w:rsidRPr="001B11C2">
        <w:rPr>
          <w:rFonts w:ascii="Arial" w:hAnsi="Arial" w:cs="Arial"/>
          <w:i/>
          <w:iCs/>
        </w:rPr>
        <w:t>Magic, Science, Religion and the Scope of Rationality</w:t>
      </w:r>
      <w:r w:rsidRPr="001B11C2">
        <w:rPr>
          <w:rFonts w:ascii="Arial" w:hAnsi="Arial" w:cs="Arial"/>
        </w:rPr>
        <w:t>, Cam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>ridge, Cam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>ridge University Press, 1990, Chapter 3.</w:t>
      </w:r>
    </w:p>
    <w:p w14:paraId="636255E4" w14:textId="77777777" w:rsidR="00106673" w:rsidRPr="001B11C2" w:rsidRDefault="00106673" w:rsidP="00BC1EC5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4E85F973" w14:textId="77777777" w:rsidR="00BC1EC5" w:rsidRPr="001B11C2" w:rsidRDefault="00BC1EC5" w:rsidP="00BC1EC5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04BF8C1E" w14:textId="77777777" w:rsidR="00D62E82" w:rsidRPr="001B11C2" w:rsidRDefault="00D62E82" w:rsidP="00D62E82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1B11C2">
        <w:rPr>
          <w:rFonts w:ascii="Arial" w:hAnsi="Arial" w:cs="Arial"/>
          <w:b/>
        </w:rPr>
        <w:t>Optional Reading</w:t>
      </w:r>
      <w:r w:rsidR="00C1117D" w:rsidRPr="001B11C2">
        <w:rPr>
          <w:rFonts w:ascii="Arial" w:hAnsi="Arial" w:cs="Arial"/>
          <w:b/>
        </w:rPr>
        <w:t>,</w:t>
      </w:r>
      <w:r w:rsidRPr="001B11C2">
        <w:rPr>
          <w:rFonts w:ascii="Arial" w:hAnsi="Arial" w:cs="Arial"/>
          <w:b/>
        </w:rPr>
        <w:t xml:space="preserve"> Divination</w:t>
      </w:r>
      <w:r w:rsidR="00B661DD" w:rsidRPr="001B11C2">
        <w:rPr>
          <w:rFonts w:ascii="Arial" w:hAnsi="Arial" w:cs="Arial"/>
          <w:b/>
        </w:rPr>
        <w:t>: Primary Sources</w:t>
      </w:r>
    </w:p>
    <w:p w14:paraId="436F1E7C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</w:rPr>
      </w:pPr>
    </w:p>
    <w:p w14:paraId="18F14EBF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Addey, John M., ‘Astrology as Divination’, </w:t>
      </w:r>
      <w:r>
        <w:rPr>
          <w:rFonts w:ascii="Arial" w:hAnsi="Arial" w:cs="Arial"/>
          <w:i/>
          <w:iCs/>
          <w:snapToGrid w:val="0"/>
        </w:rPr>
        <w:t>Astrology</w:t>
      </w:r>
      <w:r>
        <w:rPr>
          <w:rFonts w:ascii="Arial" w:hAnsi="Arial" w:cs="Arial"/>
          <w:snapToGrid w:val="0"/>
        </w:rPr>
        <w:t>, 56:2 (1982), pp. 39-44.</w:t>
      </w:r>
    </w:p>
    <w:p w14:paraId="7C66A4BD" w14:textId="77777777" w:rsidR="00A66E10" w:rsidRDefault="00A66E10" w:rsidP="00A66E10">
      <w:pPr>
        <w:widowControl w:val="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PDF</w:t>
      </w:r>
    </w:p>
    <w:p w14:paraId="08CADF13" w14:textId="77777777" w:rsidR="00A66E10" w:rsidRDefault="00A66E10" w:rsidP="00A66E10">
      <w:pPr>
        <w:pStyle w:val="PlainText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>John Addey was one of the most respected astrologers in the English-speaking world in the 1970s. This short article is his critical response to Geoffrey Cornelius’ (see below) first articles claiming that astrology is divination.</w:t>
      </w:r>
    </w:p>
    <w:p w14:paraId="69DC8B7B" w14:textId="77777777" w:rsidR="00A66E10" w:rsidRDefault="00A66E10" w:rsidP="00BC1EC5">
      <w:pPr>
        <w:autoSpaceDE w:val="0"/>
        <w:autoSpaceDN w:val="0"/>
        <w:adjustRightInd w:val="0"/>
        <w:contextualSpacing/>
        <w:rPr>
          <w:rFonts w:ascii="Arial" w:hAnsi="Arial" w:cs="Arial"/>
          <w:lang w:val="en-US"/>
        </w:rPr>
      </w:pPr>
    </w:p>
    <w:p w14:paraId="4CDFD4A2" w14:textId="77777777" w:rsidR="00BC1EC5" w:rsidRPr="001B11C2" w:rsidRDefault="00BC1EC5" w:rsidP="00BC1EC5">
      <w:pPr>
        <w:autoSpaceDE w:val="0"/>
        <w:autoSpaceDN w:val="0"/>
        <w:adjustRightInd w:val="0"/>
        <w:contextualSpacing/>
        <w:rPr>
          <w:rFonts w:ascii="Arial" w:hAnsi="Arial" w:cs="Arial"/>
          <w:lang w:val="en-US"/>
        </w:rPr>
      </w:pPr>
      <w:proofErr w:type="spellStart"/>
      <w:r w:rsidRPr="001B11C2">
        <w:rPr>
          <w:rFonts w:ascii="Arial" w:hAnsi="Arial" w:cs="Arial"/>
          <w:lang w:val="en-US"/>
        </w:rPr>
        <w:t>Athanassiadi</w:t>
      </w:r>
      <w:proofErr w:type="spellEnd"/>
      <w:r w:rsidRPr="001B11C2">
        <w:rPr>
          <w:rFonts w:ascii="Arial" w:hAnsi="Arial" w:cs="Arial"/>
          <w:lang w:val="en-US"/>
        </w:rPr>
        <w:t xml:space="preserve">, </w:t>
      </w:r>
      <w:proofErr w:type="spellStart"/>
      <w:r w:rsidRPr="001B11C2">
        <w:rPr>
          <w:rFonts w:ascii="Arial" w:hAnsi="Arial" w:cs="Arial"/>
          <w:lang w:val="en-US"/>
        </w:rPr>
        <w:t>Polymnia</w:t>
      </w:r>
      <w:proofErr w:type="spellEnd"/>
      <w:r w:rsidRPr="001B11C2">
        <w:rPr>
          <w:rFonts w:ascii="Arial" w:hAnsi="Arial" w:cs="Arial"/>
          <w:lang w:val="en-US"/>
        </w:rPr>
        <w:t>. 'Dreams, Theurgy and Freelance Divination: The Testimony of Iam</w:t>
      </w:r>
      <w:smartTag w:uri="urn:schemas-microsoft-com:office:smarttags" w:element="PersonName">
        <w:r w:rsidRPr="001B11C2">
          <w:rPr>
            <w:rFonts w:ascii="Arial" w:hAnsi="Arial" w:cs="Arial"/>
            <w:lang w:val="en-US"/>
          </w:rPr>
          <w:t>b</w:t>
        </w:r>
      </w:smartTag>
      <w:r w:rsidRPr="001B11C2">
        <w:rPr>
          <w:rFonts w:ascii="Arial" w:hAnsi="Arial" w:cs="Arial"/>
          <w:lang w:val="en-US"/>
        </w:rPr>
        <w:t xml:space="preserve">lichus', </w:t>
      </w:r>
      <w:r w:rsidRPr="001B11C2">
        <w:rPr>
          <w:rFonts w:ascii="Arial" w:hAnsi="Arial" w:cs="Arial"/>
          <w:i/>
          <w:lang w:val="en-US"/>
        </w:rPr>
        <w:t>The Journal of Roman Studies</w:t>
      </w:r>
      <w:r w:rsidRPr="001B11C2">
        <w:rPr>
          <w:rFonts w:ascii="Arial" w:hAnsi="Arial" w:cs="Arial"/>
          <w:lang w:val="en-US"/>
        </w:rPr>
        <w:t xml:space="preserve">, Vol. 83 (1993), pp. 115-130. </w:t>
      </w:r>
    </w:p>
    <w:p w14:paraId="41ED3AB8" w14:textId="77777777" w:rsidR="00BC1EC5" w:rsidRPr="001B11C2" w:rsidRDefault="00BC1EC5" w:rsidP="00BC1EC5">
      <w:pPr>
        <w:autoSpaceDE w:val="0"/>
        <w:autoSpaceDN w:val="0"/>
        <w:adjustRightInd w:val="0"/>
        <w:contextualSpacing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>JSTOR.</w:t>
      </w:r>
    </w:p>
    <w:p w14:paraId="44F285F3" w14:textId="77777777" w:rsidR="00D62E82" w:rsidRPr="001B11C2" w:rsidRDefault="00D62E82" w:rsidP="00BC1EC5">
      <w:pPr>
        <w:autoSpaceDE w:val="0"/>
        <w:autoSpaceDN w:val="0"/>
        <w:adjustRightInd w:val="0"/>
        <w:contextualSpacing/>
        <w:rPr>
          <w:rFonts w:ascii="Arial" w:hAnsi="Arial" w:cs="Arial"/>
          <w:lang w:val="en-US"/>
        </w:rPr>
      </w:pPr>
    </w:p>
    <w:p w14:paraId="2709A4B4" w14:textId="77777777" w:rsidR="00BC1EC5" w:rsidRPr="001B11C2" w:rsidRDefault="00BC1EC5" w:rsidP="00BC1EC5">
      <w:pPr>
        <w:autoSpaceDE w:val="0"/>
        <w:rPr>
          <w:rFonts w:ascii="Arial" w:hAnsi="Arial" w:cs="Arial"/>
        </w:rPr>
      </w:pPr>
      <w:r w:rsidRPr="001B11C2">
        <w:rPr>
          <w:rFonts w:ascii="Arial" w:eastAsia="Verdana" w:hAnsi="Arial" w:cs="Arial"/>
        </w:rPr>
        <w:t xml:space="preserve">Cornelius, G., 1998-1999, </w:t>
      </w:r>
      <w:r w:rsidRPr="001B11C2">
        <w:rPr>
          <w:rFonts w:ascii="Arial" w:eastAsia="Verdana" w:hAnsi="Arial" w:cs="Arial"/>
          <w:i/>
          <w:iCs/>
        </w:rPr>
        <w:t>Is Astrology Divination and Does it Matter?</w:t>
      </w:r>
      <w:r w:rsidRPr="001B11C2">
        <w:rPr>
          <w:rFonts w:ascii="Arial" w:eastAsia="Verdana" w:hAnsi="Arial" w:cs="Arial"/>
        </w:rPr>
        <w:t xml:space="preserve"> Centre </w:t>
      </w:r>
      <w:proofErr w:type="spellStart"/>
      <w:r w:rsidRPr="001B11C2">
        <w:rPr>
          <w:rFonts w:ascii="Arial" w:eastAsia="Verdana" w:hAnsi="Arial" w:cs="Arial"/>
        </w:rPr>
        <w:t>Universitaire</w:t>
      </w:r>
      <w:proofErr w:type="spellEnd"/>
      <w:r w:rsidRPr="001B11C2">
        <w:rPr>
          <w:rFonts w:ascii="Arial" w:eastAsia="Verdana" w:hAnsi="Arial" w:cs="Arial"/>
        </w:rPr>
        <w:t xml:space="preserve"> de Recherche en </w:t>
      </w:r>
      <w:proofErr w:type="spellStart"/>
      <w:r w:rsidRPr="001B11C2">
        <w:rPr>
          <w:rFonts w:ascii="Arial" w:eastAsia="Verdana" w:hAnsi="Arial" w:cs="Arial"/>
        </w:rPr>
        <w:t>Astrologie</w:t>
      </w:r>
      <w:proofErr w:type="spellEnd"/>
      <w:r w:rsidRPr="001B11C2">
        <w:rPr>
          <w:rFonts w:ascii="Arial" w:eastAsia="Verdana" w:hAnsi="Arial" w:cs="Arial"/>
        </w:rPr>
        <w:t>,</w:t>
      </w:r>
      <w:r w:rsidRPr="001B11C2">
        <w:rPr>
          <w:rFonts w:ascii="Arial" w:hAnsi="Arial" w:cs="Arial"/>
        </w:rPr>
        <w:t xml:space="preserve"> </w:t>
      </w:r>
    </w:p>
    <w:p w14:paraId="380056AC" w14:textId="77777777" w:rsidR="00BC1EC5" w:rsidRPr="001B11C2" w:rsidRDefault="00BC1EC5" w:rsidP="00BC1EC5">
      <w:pPr>
        <w:autoSpaceDE w:val="0"/>
        <w:rPr>
          <w:rFonts w:ascii="Arial" w:hAnsi="Arial" w:cs="Arial"/>
        </w:rPr>
      </w:pPr>
      <w:hyperlink r:id="rId15" w:history="1">
        <w:r w:rsidRPr="001B11C2">
          <w:rPr>
            <w:rStyle w:val="Hyperlink"/>
            <w:rFonts w:ascii="Arial" w:hAnsi="Arial" w:cs="Arial"/>
          </w:rPr>
          <w:t>http://cura.free.fr/quinq/01gfcor.html 1998-1999 Geoffrey Cornelius</w:t>
        </w:r>
      </w:hyperlink>
    </w:p>
    <w:p w14:paraId="0009D0B1" w14:textId="77777777" w:rsidR="00BC1EC5" w:rsidRPr="001B11C2" w:rsidRDefault="00BC1EC5" w:rsidP="00BC1EC5">
      <w:pPr>
        <w:pStyle w:val="PlainText"/>
        <w:rPr>
          <w:rFonts w:ascii="Arial" w:hAnsi="Arial" w:cs="Arial"/>
          <w:sz w:val="24"/>
          <w:szCs w:val="24"/>
        </w:rPr>
      </w:pPr>
    </w:p>
    <w:p w14:paraId="1397BF5D" w14:textId="77777777" w:rsidR="00B661DD" w:rsidRPr="001B11C2" w:rsidRDefault="00B661DD" w:rsidP="00B661DD">
      <w:pPr>
        <w:autoSpaceDE w:val="0"/>
        <w:rPr>
          <w:rFonts w:ascii="Arial" w:hAnsi="Arial" w:cs="Arial"/>
        </w:rPr>
      </w:pPr>
      <w:r w:rsidRPr="001B11C2">
        <w:rPr>
          <w:rFonts w:ascii="Arial" w:eastAsia="Verdana" w:hAnsi="Arial" w:cs="Arial"/>
        </w:rPr>
        <w:t xml:space="preserve">Cornelius, G., (n.d.) </w:t>
      </w:r>
      <w:r w:rsidRPr="001B11C2">
        <w:rPr>
          <w:rFonts w:ascii="Arial" w:eastAsia="Verdana" w:hAnsi="Arial" w:cs="Arial"/>
          <w:i/>
          <w:iCs/>
        </w:rPr>
        <w:t>Astrology as divination: Four Steps to Insight</w:t>
      </w:r>
      <w:r w:rsidRPr="001B11C2">
        <w:rPr>
          <w:rFonts w:ascii="Arial" w:eastAsia="Verdana" w:hAnsi="Arial" w:cs="Arial"/>
        </w:rPr>
        <w:t>,</w:t>
      </w:r>
      <w:r w:rsidRPr="001B11C2">
        <w:rPr>
          <w:rFonts w:ascii="Arial" w:hAnsi="Arial" w:cs="Arial"/>
        </w:rPr>
        <w:fldChar w:fldCharType="begin"/>
      </w:r>
      <w:r w:rsidRPr="001B11C2">
        <w:rPr>
          <w:rFonts w:ascii="Arial" w:hAnsi="Arial" w:cs="Arial"/>
        </w:rPr>
        <w:instrText xml:space="preserve"> HYPERLINK "</w:instrText>
      </w:r>
    </w:p>
    <w:p w14:paraId="3F951AF1" w14:textId="77777777" w:rsidR="00B661DD" w:rsidRPr="001B11C2" w:rsidRDefault="00B661DD" w:rsidP="00B661DD">
      <w:pPr>
        <w:autoSpaceDE w:val="0"/>
        <w:rPr>
          <w:rStyle w:val="Hyperlink"/>
          <w:rFonts w:ascii="Arial" w:hAnsi="Arial" w:cs="Arial"/>
        </w:rPr>
      </w:pPr>
      <w:r w:rsidRPr="001B11C2">
        <w:rPr>
          <w:rFonts w:ascii="Arial" w:hAnsi="Arial" w:cs="Arial"/>
        </w:rPr>
        <w:instrText xml:space="preserve">http://www.uraniatrust.org/articles.htm#Geoffrey Cornelius" </w:instrText>
      </w:r>
      <w:r w:rsidRPr="001B11C2">
        <w:rPr>
          <w:rFonts w:ascii="Arial" w:hAnsi="Arial" w:cs="Arial"/>
        </w:rPr>
        <w:fldChar w:fldCharType="separate"/>
      </w:r>
    </w:p>
    <w:p w14:paraId="563773F9" w14:textId="77777777" w:rsidR="00B661DD" w:rsidRPr="00DA3B1E" w:rsidRDefault="00B661DD" w:rsidP="00B661DD">
      <w:pPr>
        <w:autoSpaceDE w:val="0"/>
        <w:spacing w:line="20" w:lineRule="atLeast"/>
        <w:contextualSpacing/>
        <w:rPr>
          <w:rFonts w:ascii="Arial" w:hAnsi="Arial" w:cs="Arial"/>
          <w:lang w:val="it-IT"/>
        </w:rPr>
      </w:pPr>
      <w:r w:rsidRPr="00DA3B1E">
        <w:rPr>
          <w:rStyle w:val="Hyperlink"/>
          <w:rFonts w:ascii="Arial" w:hAnsi="Arial" w:cs="Arial"/>
          <w:lang w:val="it-IT"/>
        </w:rPr>
        <w:t>http://www.uraniatrust.org/articles.htm#Geoffrey Cornelius</w:t>
      </w:r>
      <w:r w:rsidRPr="001B11C2">
        <w:rPr>
          <w:rFonts w:ascii="Arial" w:hAnsi="Arial" w:cs="Arial"/>
        </w:rPr>
        <w:fldChar w:fldCharType="end"/>
      </w:r>
    </w:p>
    <w:p w14:paraId="2868F8B7" w14:textId="77777777" w:rsidR="00B661DD" w:rsidRPr="001B11C2" w:rsidRDefault="00B661DD" w:rsidP="00B661DD">
      <w:pPr>
        <w:autoSpaceDE w:val="0"/>
        <w:spacing w:line="20" w:lineRule="atLeast"/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>While astrology was commonly defined as divination in the English-speaking world in the 1970s, it tended to be unpopular amongst ‘</w:t>
      </w:r>
      <w:proofErr w:type="spellStart"/>
      <w:r w:rsidRPr="001B11C2">
        <w:rPr>
          <w:rFonts w:ascii="Arial" w:hAnsi="Arial" w:cs="Arial"/>
        </w:rPr>
        <w:t>leafers</w:t>
      </w:r>
      <w:proofErr w:type="spellEnd"/>
      <w:r w:rsidRPr="001B11C2">
        <w:rPr>
          <w:rFonts w:ascii="Arial" w:hAnsi="Arial" w:cs="Arial"/>
        </w:rPr>
        <w:t>’ of the astrological ‘community’ – those people who ran astrological societies and schools. Geoffrey Cornelius challenged this orthodoxy, proposing a revised definition of divination in the process.</w:t>
      </w:r>
    </w:p>
    <w:p w14:paraId="5E1A557A" w14:textId="77777777" w:rsidR="00B661DD" w:rsidRPr="001B11C2" w:rsidRDefault="00B661DD" w:rsidP="00B661DD">
      <w:pPr>
        <w:autoSpaceDE w:val="0"/>
        <w:spacing w:line="20" w:lineRule="atLeast"/>
        <w:contextualSpacing/>
        <w:rPr>
          <w:rFonts w:ascii="Arial" w:hAnsi="Arial" w:cs="Arial"/>
        </w:rPr>
      </w:pPr>
    </w:p>
    <w:p w14:paraId="334E10B9" w14:textId="77777777" w:rsidR="00B661DD" w:rsidRPr="001B11C2" w:rsidRDefault="00B661DD" w:rsidP="00B661DD">
      <w:pPr>
        <w:autoSpaceDE w:val="0"/>
        <w:spacing w:line="20" w:lineRule="atLeast"/>
        <w:contextualSpacing/>
        <w:rPr>
          <w:rFonts w:ascii="Arial" w:eastAsia="Verdana" w:hAnsi="Arial" w:cs="Arial"/>
        </w:rPr>
      </w:pPr>
      <w:r w:rsidRPr="001B11C2">
        <w:rPr>
          <w:rFonts w:ascii="Arial" w:eastAsia="Verdana" w:hAnsi="Arial" w:cs="Arial"/>
        </w:rPr>
        <w:t xml:space="preserve">Iamblichus, </w:t>
      </w:r>
      <w:r w:rsidRPr="001B11C2">
        <w:rPr>
          <w:rFonts w:ascii="Arial" w:eastAsia="Verdana" w:hAnsi="Arial" w:cs="Arial"/>
          <w:i/>
          <w:iCs/>
        </w:rPr>
        <w:t xml:space="preserve">De </w:t>
      </w:r>
      <w:proofErr w:type="spellStart"/>
      <w:r w:rsidRPr="001B11C2">
        <w:rPr>
          <w:rFonts w:ascii="Arial" w:eastAsia="Verdana" w:hAnsi="Arial" w:cs="Arial"/>
          <w:i/>
          <w:iCs/>
        </w:rPr>
        <w:t>mysteriis</w:t>
      </w:r>
      <w:proofErr w:type="spellEnd"/>
      <w:r w:rsidRPr="001B11C2">
        <w:rPr>
          <w:rFonts w:ascii="Arial" w:eastAsia="Verdana" w:hAnsi="Arial" w:cs="Arial"/>
        </w:rPr>
        <w:t xml:space="preserve">, </w:t>
      </w:r>
      <w:r w:rsidRPr="001B11C2">
        <w:rPr>
          <w:rFonts w:ascii="Arial" w:eastAsia="Verdana" w:hAnsi="Arial" w:cs="Arial"/>
          <w:i/>
          <w:iCs/>
        </w:rPr>
        <w:t>The Mysteries of the Egyptians, Chaldeans, and Assyrians</w:t>
      </w:r>
      <w:r w:rsidRPr="001B11C2">
        <w:rPr>
          <w:rFonts w:ascii="Arial" w:eastAsia="Verdana" w:hAnsi="Arial" w:cs="Arial"/>
        </w:rPr>
        <w:t xml:space="preserve">, translated </w:t>
      </w:r>
      <w:smartTag w:uri="urn:schemas-microsoft-com:office:smarttags" w:element="PersonName">
        <w:r w:rsidRPr="001B11C2">
          <w:rPr>
            <w:rFonts w:ascii="Arial" w:eastAsia="Verdana" w:hAnsi="Arial" w:cs="Arial"/>
          </w:rPr>
          <w:t>b</w:t>
        </w:r>
      </w:smartTag>
      <w:r w:rsidRPr="001B11C2">
        <w:rPr>
          <w:rFonts w:ascii="Arial" w:eastAsia="Verdana" w:hAnsi="Arial" w:cs="Arial"/>
        </w:rPr>
        <w:t xml:space="preserve">y Thomas Taylor, </w:t>
      </w:r>
    </w:p>
    <w:p w14:paraId="54E45628" w14:textId="77777777" w:rsidR="00B661DD" w:rsidRPr="001B11C2" w:rsidRDefault="00B661DD" w:rsidP="00B661DD">
      <w:pPr>
        <w:autoSpaceDE w:val="0"/>
        <w:spacing w:line="20" w:lineRule="atLeast"/>
        <w:contextualSpacing/>
        <w:rPr>
          <w:rFonts w:ascii="Arial" w:eastAsia="Verdana" w:hAnsi="Arial" w:cs="Arial"/>
        </w:rPr>
      </w:pPr>
      <w:r w:rsidRPr="001B11C2">
        <w:rPr>
          <w:rFonts w:ascii="Arial" w:eastAsia="Verdana" w:hAnsi="Arial" w:cs="Arial"/>
        </w:rPr>
        <w:t xml:space="preserve">Section III, I  </w:t>
      </w:r>
    </w:p>
    <w:p w14:paraId="56CA2B46" w14:textId="77777777" w:rsidR="00B661DD" w:rsidRPr="001B11C2" w:rsidRDefault="00B661DD" w:rsidP="00B661DD">
      <w:pPr>
        <w:autoSpaceDE w:val="0"/>
        <w:spacing w:line="20" w:lineRule="atLeast"/>
        <w:contextualSpacing/>
        <w:rPr>
          <w:rFonts w:ascii="Arial" w:hAnsi="Arial" w:cs="Arial"/>
        </w:rPr>
      </w:pPr>
      <w:hyperlink r:id="rId16" w:history="1">
        <w:hyperlink r:id="rId17" w:history="1">
          <w:hyperlink r:id="rId18" w:history="1">
            <w:r w:rsidRPr="001B11C2">
              <w:rPr>
                <w:rStyle w:val="Hyperlink"/>
                <w:rFonts w:ascii="Arial" w:hAnsi="Arial" w:cs="Arial"/>
              </w:rPr>
              <w:t>http://www.theurgia.org/taylor_on_the_mysteries.html</w:t>
            </w:r>
          </w:hyperlink>
        </w:hyperlink>
      </w:hyperlink>
    </w:p>
    <w:p w14:paraId="24EB081B" w14:textId="77777777" w:rsidR="00B661DD" w:rsidRPr="001B11C2" w:rsidRDefault="00B661DD" w:rsidP="00B661DD">
      <w:pPr>
        <w:widowControl w:val="0"/>
        <w:rPr>
          <w:rFonts w:ascii="Arial" w:hAnsi="Arial" w:cs="Arial"/>
        </w:rPr>
      </w:pPr>
      <w:r w:rsidRPr="001B11C2">
        <w:rPr>
          <w:rFonts w:ascii="Arial" w:hAnsi="Arial" w:cs="Arial"/>
          <w:snapToGrid w:val="0"/>
        </w:rPr>
        <w:t xml:space="preserve">The Neoplatonic concept of ‘Theurgy’ or ‘God work’ (as opposed to Theology, or ‘God wisdom’) identifies magic as a means of contacting </w:t>
      </w:r>
      <w:proofErr w:type="gramStart"/>
      <w:r w:rsidRPr="001B11C2">
        <w:rPr>
          <w:rFonts w:ascii="Arial" w:hAnsi="Arial" w:cs="Arial"/>
          <w:snapToGrid w:val="0"/>
        </w:rPr>
        <w:t>divinity, and</w:t>
      </w:r>
      <w:proofErr w:type="gramEnd"/>
      <w:r w:rsidRPr="001B11C2">
        <w:rPr>
          <w:rFonts w:ascii="Arial" w:hAnsi="Arial" w:cs="Arial"/>
          <w:snapToGrid w:val="0"/>
        </w:rPr>
        <w:t xml:space="preserve"> gaining wisdom and knowledge of both the self and the divine.</w:t>
      </w:r>
      <w:r w:rsidRPr="001B11C2">
        <w:rPr>
          <w:rFonts w:ascii="Arial" w:hAnsi="Arial" w:cs="Arial"/>
          <w:i/>
          <w:snapToGrid w:val="0"/>
        </w:rPr>
        <w:t xml:space="preserve"> </w:t>
      </w:r>
      <w:r w:rsidRPr="001B11C2">
        <w:rPr>
          <w:rFonts w:ascii="Arial" w:hAnsi="Arial" w:cs="Arial"/>
          <w:snapToGrid w:val="0"/>
        </w:rPr>
        <w:t xml:space="preserve">It could </w:t>
      </w:r>
      <w:proofErr w:type="gramStart"/>
      <w:r w:rsidRPr="001B11C2">
        <w:rPr>
          <w:rFonts w:ascii="Arial" w:hAnsi="Arial" w:cs="Arial"/>
          <w:snapToGrid w:val="0"/>
        </w:rPr>
        <w:t>be seen as</w:t>
      </w:r>
      <w:proofErr w:type="gramEnd"/>
      <w:r w:rsidRPr="001B11C2">
        <w:rPr>
          <w:rFonts w:ascii="Arial" w:hAnsi="Arial" w:cs="Arial"/>
          <w:snapToGrid w:val="0"/>
        </w:rPr>
        <w:t xml:space="preserve"> the point at which magic and divination meet.</w:t>
      </w:r>
    </w:p>
    <w:p w14:paraId="67A2A7F5" w14:textId="77777777" w:rsidR="00BC1EC5" w:rsidRPr="001B11C2" w:rsidRDefault="00BC1EC5" w:rsidP="00BC1EC5">
      <w:pPr>
        <w:pStyle w:val="PlainText"/>
        <w:rPr>
          <w:rFonts w:ascii="Arial" w:hAnsi="Arial" w:cs="Arial"/>
          <w:sz w:val="24"/>
          <w:szCs w:val="24"/>
        </w:rPr>
      </w:pPr>
    </w:p>
    <w:p w14:paraId="66124C07" w14:textId="77777777" w:rsidR="00B661DD" w:rsidRPr="001B11C2" w:rsidRDefault="00B661DD" w:rsidP="00B661DD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1B11C2">
        <w:rPr>
          <w:rFonts w:ascii="Arial" w:hAnsi="Arial" w:cs="Arial"/>
          <w:b/>
        </w:rPr>
        <w:t>Optional Reading Divination: Secondary Sources</w:t>
      </w:r>
    </w:p>
    <w:p w14:paraId="66FB8334" w14:textId="77777777" w:rsidR="00B661DD" w:rsidRPr="001B11C2" w:rsidRDefault="00B661DD" w:rsidP="00B661DD">
      <w:pPr>
        <w:rPr>
          <w:rFonts w:ascii="Arial" w:hAnsi="Arial" w:cs="Arial"/>
        </w:rPr>
      </w:pPr>
      <w:r w:rsidRPr="001B11C2">
        <w:rPr>
          <w:rFonts w:ascii="Arial" w:hAnsi="Arial" w:cs="Arial"/>
        </w:rPr>
        <w:t>Please note: JSTOR has an extensive list of articles on divination. If you wish to write your final essay on divination, search and you will find rich material.</w:t>
      </w:r>
    </w:p>
    <w:p w14:paraId="59E559D9" w14:textId="77777777" w:rsidR="002F6353" w:rsidRPr="001B11C2" w:rsidRDefault="002F6353" w:rsidP="00BC1EC5">
      <w:pPr>
        <w:pStyle w:val="ListParagraph"/>
        <w:ind w:left="0"/>
        <w:rPr>
          <w:rFonts w:ascii="Arial" w:hAnsi="Arial" w:cs="Arial"/>
          <w:sz w:val="24"/>
          <w:szCs w:val="24"/>
          <w:lang w:val="en-US"/>
        </w:rPr>
      </w:pPr>
    </w:p>
    <w:p w14:paraId="4EB4D29E" w14:textId="77777777" w:rsidR="00BC1EC5" w:rsidRPr="001B11C2" w:rsidRDefault="00BC1EC5" w:rsidP="00BC1EC5">
      <w:pPr>
        <w:pStyle w:val="ListParagraph"/>
        <w:ind w:left="0"/>
        <w:rPr>
          <w:rFonts w:ascii="Arial" w:hAnsi="Arial" w:cs="Arial"/>
          <w:sz w:val="24"/>
          <w:szCs w:val="24"/>
          <w:lang w:val="en-US"/>
        </w:rPr>
      </w:pPr>
      <w:r w:rsidRPr="001B11C2">
        <w:rPr>
          <w:rFonts w:ascii="Arial" w:hAnsi="Arial" w:cs="Arial"/>
          <w:sz w:val="24"/>
          <w:szCs w:val="24"/>
          <w:lang w:val="en-US"/>
        </w:rPr>
        <w:t>Curry, Patrick, ‘Astrology, Divination and Enchantment’, Carter Memorial Lecture, Astrological Association annual conference, 4 September 2004. http://www.skyscript.co.uk/enchantment.html</w:t>
      </w:r>
    </w:p>
    <w:p w14:paraId="0A00C9C0" w14:textId="77777777" w:rsidR="00D62E82" w:rsidRPr="001B11C2" w:rsidRDefault="00FA2396" w:rsidP="00D62E82">
      <w:pPr>
        <w:rPr>
          <w:rFonts w:ascii="Arial" w:hAnsi="Arial" w:cs="Arial"/>
        </w:rPr>
      </w:pPr>
      <w:r w:rsidRPr="001B11C2">
        <w:rPr>
          <w:rFonts w:ascii="Arial" w:hAnsi="Arial" w:cs="Arial"/>
          <w:lang w:val="en-US"/>
        </w:rPr>
        <w:t>Curry, Patrick</w:t>
      </w:r>
      <w:r w:rsidR="00D62E82" w:rsidRPr="001B11C2">
        <w:rPr>
          <w:rFonts w:ascii="Arial" w:hAnsi="Arial" w:cs="Arial"/>
        </w:rPr>
        <w:t xml:space="preserve">, ‘Introduction’, in Patrick Curry (ed.), </w:t>
      </w:r>
      <w:r w:rsidR="00D62E82" w:rsidRPr="001B11C2">
        <w:rPr>
          <w:rFonts w:ascii="Arial" w:hAnsi="Arial" w:cs="Arial"/>
          <w:i/>
        </w:rPr>
        <w:t xml:space="preserve">Divination: Perspectives for a New Millennium </w:t>
      </w:r>
      <w:r w:rsidR="00D62E82" w:rsidRPr="001B11C2">
        <w:rPr>
          <w:rFonts w:ascii="Arial" w:hAnsi="Arial" w:cs="Arial"/>
        </w:rPr>
        <w:t>(Farnham: Ashgate, 2010), pp. 1-9.</w:t>
      </w:r>
    </w:p>
    <w:p w14:paraId="5B486FC3" w14:textId="77777777" w:rsidR="00D62E82" w:rsidRPr="001B11C2" w:rsidRDefault="00D62E82" w:rsidP="00D62E82">
      <w:pPr>
        <w:rPr>
          <w:rFonts w:ascii="Arial" w:hAnsi="Arial" w:cs="Arial"/>
        </w:rPr>
      </w:pPr>
      <w:hyperlink r:id="rId19" w:history="1">
        <w:r w:rsidRPr="001B11C2">
          <w:rPr>
            <w:rStyle w:val="Hyperlink"/>
            <w:rFonts w:ascii="Arial" w:hAnsi="Arial" w:cs="Arial"/>
          </w:rPr>
          <w:t>http://ashgate.com/pdf/SamplePages/Divination_Intro.pdf</w:t>
        </w:r>
      </w:hyperlink>
    </w:p>
    <w:p w14:paraId="04F481B5" w14:textId="77777777" w:rsidR="00BC1EC5" w:rsidRPr="001B11C2" w:rsidRDefault="00BC1EC5" w:rsidP="00BC1EC5">
      <w:pPr>
        <w:contextualSpacing/>
        <w:rPr>
          <w:rFonts w:ascii="Arial" w:hAnsi="Arial" w:cs="Arial"/>
          <w:lang w:val="en-US"/>
        </w:rPr>
      </w:pPr>
    </w:p>
    <w:p w14:paraId="3320A584" w14:textId="77777777" w:rsidR="00D62E82" w:rsidRPr="001B11C2" w:rsidRDefault="00FA2396" w:rsidP="00D62E82">
      <w:pPr>
        <w:rPr>
          <w:rFonts w:ascii="Arial" w:hAnsi="Arial" w:cs="Arial"/>
        </w:rPr>
      </w:pPr>
      <w:r w:rsidRPr="001B11C2">
        <w:rPr>
          <w:rFonts w:ascii="Arial" w:hAnsi="Arial" w:cs="Arial"/>
          <w:lang w:val="en-US"/>
        </w:rPr>
        <w:t>Curry, Patrick</w:t>
      </w:r>
      <w:r w:rsidR="00D62E82" w:rsidRPr="001B11C2">
        <w:rPr>
          <w:rFonts w:ascii="Arial" w:hAnsi="Arial" w:cs="Arial"/>
        </w:rPr>
        <w:t xml:space="preserve">, ‘Embodiment, Alterity and Agency: Negotiating </w:t>
      </w:r>
      <w:proofErr w:type="spellStart"/>
      <w:r w:rsidR="00D62E82" w:rsidRPr="001B11C2">
        <w:rPr>
          <w:rFonts w:ascii="Arial" w:hAnsi="Arial" w:cs="Arial"/>
        </w:rPr>
        <w:t>Animonies</w:t>
      </w:r>
      <w:proofErr w:type="spellEnd"/>
      <w:r w:rsidR="00D62E82" w:rsidRPr="001B11C2">
        <w:rPr>
          <w:rFonts w:ascii="Arial" w:hAnsi="Arial" w:cs="Arial"/>
        </w:rPr>
        <w:t xml:space="preserve"> in Divination’, in Patrick Curry (ed.), </w:t>
      </w:r>
      <w:r w:rsidR="00D62E82" w:rsidRPr="001B11C2">
        <w:rPr>
          <w:rFonts w:ascii="Arial" w:hAnsi="Arial" w:cs="Arial"/>
          <w:i/>
        </w:rPr>
        <w:t xml:space="preserve">Divination: Perspectives for a New Millennium </w:t>
      </w:r>
      <w:r w:rsidR="00D62E82" w:rsidRPr="001B11C2">
        <w:rPr>
          <w:rFonts w:ascii="Arial" w:hAnsi="Arial" w:cs="Arial"/>
        </w:rPr>
        <w:t>(Farnham: Ashgate, 2010), pp. 85-117.</w:t>
      </w:r>
    </w:p>
    <w:p w14:paraId="067A8B9A" w14:textId="77777777" w:rsidR="00D62E82" w:rsidRPr="001B11C2" w:rsidRDefault="00D62E82" w:rsidP="00D62E82">
      <w:pPr>
        <w:autoSpaceDE w:val="0"/>
        <w:autoSpaceDN w:val="0"/>
        <w:adjustRightInd w:val="0"/>
        <w:rPr>
          <w:rFonts w:ascii="Arial" w:hAnsi="Arial" w:cs="Arial"/>
        </w:rPr>
      </w:pPr>
      <w:r w:rsidRPr="001B11C2">
        <w:rPr>
          <w:rFonts w:ascii="Arial" w:hAnsi="Arial" w:cs="Arial"/>
        </w:rPr>
        <w:t>http://www.patrickcurry.co.uk/papers/Embodiment,%20Alterity%20and%20Agency.pdf</w:t>
      </w:r>
    </w:p>
    <w:p w14:paraId="264A53D6" w14:textId="77777777" w:rsidR="00D62E82" w:rsidRPr="001B11C2" w:rsidRDefault="00D62E82" w:rsidP="00BC1EC5">
      <w:pPr>
        <w:pStyle w:val="FootnoteText"/>
        <w:rPr>
          <w:rFonts w:ascii="Arial" w:hAnsi="Arial" w:cs="Arial"/>
          <w:sz w:val="24"/>
          <w:szCs w:val="24"/>
        </w:rPr>
      </w:pPr>
    </w:p>
    <w:p w14:paraId="0C7EF7C3" w14:textId="77777777" w:rsidR="00BC1EC5" w:rsidRPr="001B11C2" w:rsidRDefault="00BC1EC5" w:rsidP="00BC1EC5">
      <w:pPr>
        <w:pStyle w:val="FootnoteText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 xml:space="preserve">Heather, P.J., ‘Divination’, </w:t>
      </w:r>
      <w:r w:rsidRPr="001B11C2">
        <w:rPr>
          <w:rFonts w:ascii="Arial" w:hAnsi="Arial" w:cs="Arial"/>
          <w:i/>
          <w:sz w:val="24"/>
          <w:szCs w:val="24"/>
        </w:rPr>
        <w:t>Folklore</w:t>
      </w:r>
      <w:r w:rsidRPr="001B11C2">
        <w:rPr>
          <w:rFonts w:ascii="Arial" w:hAnsi="Arial" w:cs="Arial"/>
          <w:sz w:val="24"/>
          <w:szCs w:val="24"/>
        </w:rPr>
        <w:t>, 65 no 1 (1954), pp. 10-29.</w:t>
      </w:r>
    </w:p>
    <w:p w14:paraId="7DF39E19" w14:textId="77777777" w:rsidR="00BC1EC5" w:rsidRPr="001B11C2" w:rsidRDefault="00BC1EC5" w:rsidP="00BC1EC5">
      <w:pPr>
        <w:pStyle w:val="FootnoteText"/>
        <w:rPr>
          <w:rFonts w:ascii="Arial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>JSTOR</w:t>
      </w:r>
    </w:p>
    <w:p w14:paraId="06051002" w14:textId="77777777" w:rsidR="00FA2396" w:rsidRPr="001B11C2" w:rsidRDefault="00FA2396" w:rsidP="00E91B03">
      <w:pPr>
        <w:shd w:val="clear" w:color="auto" w:fill="FFFFFF"/>
        <w:rPr>
          <w:rFonts w:ascii="Arial" w:hAnsi="Arial" w:cs="Arial"/>
          <w:color w:val="000000"/>
        </w:rPr>
      </w:pPr>
    </w:p>
    <w:p w14:paraId="0B43D800" w14:textId="77777777" w:rsidR="00E91B03" w:rsidRPr="001B11C2" w:rsidRDefault="00E91B03" w:rsidP="00E91B03">
      <w:pPr>
        <w:shd w:val="clear" w:color="auto" w:fill="FFFFFF"/>
        <w:rPr>
          <w:rFonts w:ascii="Arial" w:hAnsi="Arial" w:cs="Arial"/>
          <w:color w:val="000000"/>
        </w:rPr>
      </w:pPr>
      <w:proofErr w:type="spellStart"/>
      <w:r w:rsidRPr="001B11C2">
        <w:rPr>
          <w:rFonts w:ascii="Arial" w:hAnsi="Arial" w:cs="Arial"/>
          <w:color w:val="000000"/>
        </w:rPr>
        <w:t>Karcher</w:t>
      </w:r>
      <w:proofErr w:type="spellEnd"/>
      <w:r w:rsidRPr="001B11C2">
        <w:rPr>
          <w:rFonts w:ascii="Arial" w:hAnsi="Arial" w:cs="Arial"/>
          <w:color w:val="000000"/>
        </w:rPr>
        <w:t xml:space="preserve">, Stephen, ‘Divination, Synchronicity, and Fate’, </w:t>
      </w:r>
      <w:r w:rsidRPr="001B11C2">
        <w:rPr>
          <w:rFonts w:ascii="Arial" w:hAnsi="Arial" w:cs="Arial"/>
          <w:i/>
          <w:iCs/>
          <w:color w:val="000000"/>
        </w:rPr>
        <w:t>Journal of Religion and Health</w:t>
      </w:r>
      <w:r w:rsidRPr="001B11C2">
        <w:rPr>
          <w:rFonts w:ascii="Arial" w:hAnsi="Arial" w:cs="Arial"/>
          <w:color w:val="000000"/>
        </w:rPr>
        <w:br/>
        <w:t>Vol. 37, No. 3 (Fall, 1998), pp. 215-227.</w:t>
      </w:r>
    </w:p>
    <w:p w14:paraId="44C21F1D" w14:textId="77777777" w:rsidR="00E91B03" w:rsidRPr="001B11C2" w:rsidRDefault="00E91B03" w:rsidP="00E91B03">
      <w:pPr>
        <w:shd w:val="clear" w:color="auto" w:fill="FFFFFF"/>
        <w:rPr>
          <w:rFonts w:ascii="Arial" w:hAnsi="Arial" w:cs="Arial"/>
          <w:color w:val="000000"/>
        </w:rPr>
      </w:pPr>
      <w:r w:rsidRPr="001B11C2">
        <w:rPr>
          <w:rFonts w:ascii="Arial" w:hAnsi="Arial" w:cs="Arial"/>
          <w:color w:val="000000"/>
        </w:rPr>
        <w:t xml:space="preserve">JSTOR </w:t>
      </w:r>
    </w:p>
    <w:p w14:paraId="66306E54" w14:textId="77777777" w:rsidR="00E91B03" w:rsidRPr="001B11C2" w:rsidRDefault="00E91B03" w:rsidP="00E91B03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6B0581B3" w14:textId="77777777" w:rsidR="002A0BD4" w:rsidRPr="001B11C2" w:rsidRDefault="002A0BD4" w:rsidP="002A0BD4">
      <w:pPr>
        <w:autoSpaceDE w:val="0"/>
        <w:rPr>
          <w:rFonts w:ascii="Arial" w:eastAsia="Verdana" w:hAnsi="Arial" w:cs="Arial"/>
        </w:rPr>
      </w:pPr>
      <w:r w:rsidRPr="001B11C2">
        <w:rPr>
          <w:rFonts w:ascii="Arial" w:eastAsia="Verdana" w:hAnsi="Arial" w:cs="Arial"/>
        </w:rPr>
        <w:t xml:space="preserve">Maurizio, Lisa, ‘Anthropology and Spirit Possession: A Reconsideration of the Pythia's Role at Delphi’, </w:t>
      </w:r>
      <w:r w:rsidRPr="001B11C2">
        <w:rPr>
          <w:rFonts w:ascii="Arial" w:eastAsia="Verdana" w:hAnsi="Arial" w:cs="Arial"/>
          <w:i/>
          <w:iCs/>
        </w:rPr>
        <w:t>The Journal of Hellenic Studies</w:t>
      </w:r>
      <w:r w:rsidRPr="001B11C2">
        <w:rPr>
          <w:rFonts w:ascii="Arial" w:eastAsia="Verdana" w:hAnsi="Arial" w:cs="Arial"/>
        </w:rPr>
        <w:t>, Vol. 115, (1995), pp. 69-86, 71.</w:t>
      </w:r>
    </w:p>
    <w:p w14:paraId="4D4DB387" w14:textId="77777777" w:rsidR="002A0BD4" w:rsidRPr="001B11C2" w:rsidRDefault="002A0BD4" w:rsidP="002A0BD4">
      <w:pPr>
        <w:autoSpaceDE w:val="0"/>
        <w:spacing w:line="360" w:lineRule="auto"/>
        <w:rPr>
          <w:rFonts w:ascii="Arial" w:eastAsia="Verdana" w:hAnsi="Arial" w:cs="Arial"/>
        </w:rPr>
      </w:pPr>
      <w:r w:rsidRPr="001B11C2">
        <w:rPr>
          <w:rFonts w:ascii="Arial" w:eastAsia="Verdana" w:hAnsi="Arial" w:cs="Arial"/>
        </w:rPr>
        <w:t>JSTOR</w:t>
      </w:r>
    </w:p>
    <w:p w14:paraId="38ED137E" w14:textId="77777777" w:rsidR="002A0BD4" w:rsidRPr="001B11C2" w:rsidRDefault="002A0BD4" w:rsidP="002A0BD4">
      <w:pPr>
        <w:shd w:val="clear" w:color="auto" w:fill="FFFFFF"/>
        <w:rPr>
          <w:rFonts w:ascii="Arial" w:hAnsi="Arial" w:cs="Arial"/>
          <w:color w:val="000000"/>
          <w:lang w:val="en"/>
        </w:rPr>
      </w:pPr>
      <w:r w:rsidRPr="001B11C2">
        <w:rPr>
          <w:rFonts w:ascii="Arial" w:eastAsia="Verdana" w:hAnsi="Arial" w:cs="Arial"/>
        </w:rPr>
        <w:t>Maurizio, Lisa, ‘</w:t>
      </w:r>
      <w:r w:rsidRPr="001B11C2">
        <w:rPr>
          <w:rFonts w:ascii="Arial" w:hAnsi="Arial" w:cs="Arial"/>
          <w:color w:val="000000"/>
          <w:lang w:val="en"/>
        </w:rPr>
        <w:t xml:space="preserve">Delphic Oracles as Oral Performances: Authenticity and Historical Evidence’, </w:t>
      </w:r>
      <w:r w:rsidRPr="001B11C2">
        <w:rPr>
          <w:rStyle w:val="HTMLCite"/>
          <w:rFonts w:ascii="Arial" w:hAnsi="Arial" w:cs="Arial"/>
          <w:color w:val="000000"/>
          <w:lang w:val="en"/>
        </w:rPr>
        <w:t>Classical Antiquity</w:t>
      </w:r>
      <w:r w:rsidRPr="001B11C2">
        <w:rPr>
          <w:rStyle w:val="HTMLCite"/>
          <w:rFonts w:ascii="Arial" w:hAnsi="Arial" w:cs="Arial"/>
          <w:i w:val="0"/>
          <w:color w:val="000000"/>
          <w:lang w:val="en"/>
        </w:rPr>
        <w:t xml:space="preserve">, </w:t>
      </w:r>
      <w:r w:rsidRPr="001B11C2">
        <w:rPr>
          <w:rFonts w:ascii="Arial" w:hAnsi="Arial" w:cs="Arial"/>
          <w:color w:val="000000"/>
          <w:lang w:val="en"/>
        </w:rPr>
        <w:t>Vol. 16, No. 2 (</w:t>
      </w:r>
      <w:proofErr w:type="gramStart"/>
      <w:r w:rsidRPr="001B11C2">
        <w:rPr>
          <w:rFonts w:ascii="Arial" w:hAnsi="Arial" w:cs="Arial"/>
          <w:color w:val="000000"/>
          <w:lang w:val="en"/>
        </w:rPr>
        <w:t>Oct.,</w:t>
      </w:r>
      <w:proofErr w:type="gramEnd"/>
      <w:r w:rsidRPr="001B11C2">
        <w:rPr>
          <w:rFonts w:ascii="Arial" w:hAnsi="Arial" w:cs="Arial"/>
          <w:color w:val="000000"/>
          <w:lang w:val="en"/>
        </w:rPr>
        <w:t xml:space="preserve"> 1997), pp. 308-334.</w:t>
      </w:r>
    </w:p>
    <w:p w14:paraId="7A118D41" w14:textId="77777777" w:rsidR="002A0BD4" w:rsidRPr="001B11C2" w:rsidRDefault="002A0BD4" w:rsidP="002A0BD4">
      <w:pPr>
        <w:shd w:val="clear" w:color="auto" w:fill="FFFFFF"/>
        <w:rPr>
          <w:rFonts w:ascii="Arial" w:hAnsi="Arial" w:cs="Arial"/>
          <w:color w:val="000000"/>
          <w:lang w:val="en"/>
        </w:rPr>
      </w:pPr>
      <w:r w:rsidRPr="001B11C2">
        <w:rPr>
          <w:rFonts w:ascii="Arial" w:hAnsi="Arial" w:cs="Arial"/>
          <w:color w:val="000000"/>
          <w:lang w:val="en"/>
        </w:rPr>
        <w:t xml:space="preserve">JSTOR </w:t>
      </w:r>
    </w:p>
    <w:p w14:paraId="0E64F791" w14:textId="77777777" w:rsidR="002A0BD4" w:rsidRPr="001B11C2" w:rsidRDefault="002A0BD4" w:rsidP="00045347">
      <w:pPr>
        <w:autoSpaceDE w:val="0"/>
        <w:spacing w:line="360" w:lineRule="auto"/>
        <w:rPr>
          <w:rFonts w:ascii="Arial" w:eastAsia="Verdana" w:hAnsi="Arial" w:cs="Arial"/>
        </w:rPr>
      </w:pPr>
    </w:p>
    <w:p w14:paraId="527A4061" w14:textId="77777777" w:rsidR="00045347" w:rsidRPr="001B11C2" w:rsidRDefault="00045347" w:rsidP="00045347">
      <w:pPr>
        <w:autoSpaceDE w:val="0"/>
        <w:spacing w:line="360" w:lineRule="auto"/>
        <w:rPr>
          <w:rFonts w:ascii="Arial" w:eastAsia="Verdana" w:hAnsi="Arial" w:cs="Arial"/>
        </w:rPr>
      </w:pPr>
      <w:r w:rsidRPr="001B11C2">
        <w:rPr>
          <w:rFonts w:ascii="Arial" w:eastAsia="Verdana" w:hAnsi="Arial" w:cs="Arial"/>
        </w:rPr>
        <w:t xml:space="preserve">Park G.K., ‘Divination and its Social Contexts’, </w:t>
      </w:r>
      <w:r w:rsidRPr="001B11C2">
        <w:rPr>
          <w:rFonts w:ascii="Arial" w:eastAsia="Verdana" w:hAnsi="Arial" w:cs="Arial"/>
          <w:i/>
          <w:iCs/>
        </w:rPr>
        <w:t>The Journal of the Royal Anthropological Institute of Great Britain and Ireland</w:t>
      </w:r>
      <w:r w:rsidRPr="001B11C2">
        <w:rPr>
          <w:rFonts w:ascii="Arial" w:eastAsia="Verdana" w:hAnsi="Arial" w:cs="Arial"/>
        </w:rPr>
        <w:t xml:space="preserve">, 93(2), </w:t>
      </w:r>
      <w:proofErr w:type="gramStart"/>
      <w:r w:rsidRPr="001B11C2">
        <w:rPr>
          <w:rFonts w:ascii="Arial" w:eastAsia="Verdana" w:hAnsi="Arial" w:cs="Arial"/>
        </w:rPr>
        <w:t>1963,  pp.</w:t>
      </w:r>
      <w:proofErr w:type="gramEnd"/>
      <w:r w:rsidRPr="001B11C2">
        <w:rPr>
          <w:rFonts w:ascii="Arial" w:eastAsia="Verdana" w:hAnsi="Arial" w:cs="Arial"/>
        </w:rPr>
        <w:t xml:space="preserve"> 195-209.</w:t>
      </w:r>
    </w:p>
    <w:p w14:paraId="3704A6C0" w14:textId="77777777" w:rsidR="00045347" w:rsidRPr="001B11C2" w:rsidRDefault="00045347" w:rsidP="00045347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>JSTOR</w:t>
      </w:r>
    </w:p>
    <w:p w14:paraId="487DE19A" w14:textId="77777777" w:rsidR="002A0BD4" w:rsidRPr="001B11C2" w:rsidRDefault="002A0BD4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2044A039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 xml:space="preserve">Price, S.R.F., 'The Future of Dreams: From Freud to </w:t>
      </w:r>
      <w:proofErr w:type="spellStart"/>
      <w:r w:rsidRPr="001B11C2">
        <w:rPr>
          <w:rFonts w:ascii="Arial" w:hAnsi="Arial" w:cs="Arial"/>
          <w:lang w:val="en-US"/>
        </w:rPr>
        <w:t>Artemidorus</w:t>
      </w:r>
      <w:proofErr w:type="spellEnd"/>
      <w:r w:rsidRPr="001B11C2">
        <w:rPr>
          <w:rFonts w:ascii="Arial" w:hAnsi="Arial" w:cs="Arial"/>
          <w:lang w:val="en-US"/>
        </w:rPr>
        <w:t>', Past and Present, No. 113. (</w:t>
      </w:r>
      <w:proofErr w:type="gramStart"/>
      <w:r w:rsidRPr="001B11C2">
        <w:rPr>
          <w:rFonts w:ascii="Arial" w:hAnsi="Arial" w:cs="Arial"/>
          <w:lang w:val="en-US"/>
        </w:rPr>
        <w:t>Nov.,</w:t>
      </w:r>
      <w:proofErr w:type="gramEnd"/>
      <w:r w:rsidRPr="001B11C2">
        <w:rPr>
          <w:rFonts w:ascii="Arial" w:hAnsi="Arial" w:cs="Arial"/>
          <w:lang w:val="en-US"/>
        </w:rPr>
        <w:t xml:space="preserve"> 1986), pp. 3-37 </w:t>
      </w:r>
    </w:p>
    <w:p w14:paraId="03C364EE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>JSTOR</w:t>
      </w:r>
    </w:p>
    <w:p w14:paraId="7A03B71A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B946CEF" w14:textId="77777777" w:rsidR="00BC1EC5" w:rsidRPr="001B11C2" w:rsidRDefault="00BC1EC5" w:rsidP="00BC1EC5">
      <w:pPr>
        <w:autoSpaceDE w:val="0"/>
        <w:rPr>
          <w:rFonts w:ascii="Arial" w:eastAsia="Verdana" w:hAnsi="Arial" w:cs="Arial"/>
        </w:rPr>
      </w:pPr>
      <w:r w:rsidRPr="001B11C2">
        <w:rPr>
          <w:rFonts w:ascii="Arial" w:eastAsia="Verdana" w:hAnsi="Arial" w:cs="Arial"/>
        </w:rPr>
        <w:t xml:space="preserve">Park G.K., 1963. Divination and its Social Contexts, </w:t>
      </w:r>
      <w:r w:rsidRPr="001B11C2">
        <w:rPr>
          <w:rFonts w:ascii="Arial" w:eastAsia="Verdana" w:hAnsi="Arial" w:cs="Arial"/>
          <w:i/>
          <w:iCs/>
        </w:rPr>
        <w:t>The Journal of the Royal Anthropological Institute of Great Britain and Ireland</w:t>
      </w:r>
      <w:r w:rsidRPr="001B11C2">
        <w:rPr>
          <w:rFonts w:ascii="Arial" w:eastAsia="Verdana" w:hAnsi="Arial" w:cs="Arial"/>
        </w:rPr>
        <w:t>, 93(2</w:t>
      </w:r>
      <w:proofErr w:type="gramStart"/>
      <w:r w:rsidRPr="001B11C2">
        <w:rPr>
          <w:rFonts w:ascii="Arial" w:eastAsia="Verdana" w:hAnsi="Arial" w:cs="Arial"/>
        </w:rPr>
        <w:t>),  pp.</w:t>
      </w:r>
      <w:proofErr w:type="gramEnd"/>
      <w:r w:rsidRPr="001B11C2">
        <w:rPr>
          <w:rFonts w:ascii="Arial" w:eastAsia="Verdana" w:hAnsi="Arial" w:cs="Arial"/>
        </w:rPr>
        <w:t xml:space="preserve"> 195-209.</w:t>
      </w:r>
    </w:p>
    <w:p w14:paraId="0823FCD9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>JSTOR</w:t>
      </w:r>
    </w:p>
    <w:p w14:paraId="67A7B339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279379DC" w14:textId="77777777" w:rsidR="00BC1EC5" w:rsidRPr="001B11C2" w:rsidRDefault="00BC1EC5" w:rsidP="00BC1EC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B11C2">
        <w:rPr>
          <w:rFonts w:ascii="Arial" w:hAnsi="Arial" w:cs="Arial"/>
          <w:lang w:val="en-US"/>
        </w:rPr>
        <w:t xml:space="preserve">Phillipson, Garry, 'Modern Science, Epistemology and Astrology', </w:t>
      </w:r>
      <w:r w:rsidRPr="001B11C2">
        <w:rPr>
          <w:rFonts w:ascii="Arial" w:hAnsi="Arial" w:cs="Arial"/>
          <w:i/>
          <w:lang w:val="en-US"/>
        </w:rPr>
        <w:t>Correlation</w:t>
      </w:r>
      <w:r w:rsidRPr="001B11C2">
        <w:rPr>
          <w:rFonts w:ascii="Arial" w:hAnsi="Arial" w:cs="Arial"/>
          <w:lang w:val="en-US"/>
        </w:rPr>
        <w:t>, Vol.23 (2) 2006, pp. 4-20.</w:t>
      </w:r>
    </w:p>
    <w:p w14:paraId="5FB6B2D4" w14:textId="77777777" w:rsidR="00BC1EC5" w:rsidRPr="001B11C2" w:rsidRDefault="00BC1EC5" w:rsidP="00BC1EC5">
      <w:pPr>
        <w:pStyle w:val="PlainText"/>
        <w:rPr>
          <w:rFonts w:ascii="Arial" w:hAnsi="Arial" w:cs="Arial"/>
          <w:sz w:val="24"/>
          <w:szCs w:val="24"/>
          <w:lang w:val="en-US"/>
        </w:rPr>
      </w:pPr>
      <w:hyperlink r:id="rId20" w:history="1">
        <w:r w:rsidRPr="001B11C2">
          <w:rPr>
            <w:rFonts w:ascii="Arial" w:hAnsi="Arial" w:cs="Arial"/>
            <w:color w:val="0000FF"/>
            <w:sz w:val="24"/>
            <w:szCs w:val="24"/>
            <w:u w:val="single"/>
            <w:lang w:val="en-US"/>
          </w:rPr>
          <w:t>www.astrozero.co.uk</w:t>
        </w:r>
      </w:hyperlink>
    </w:p>
    <w:p w14:paraId="7EF75AE9" w14:textId="77777777" w:rsidR="00F3213B" w:rsidRPr="001B11C2" w:rsidRDefault="00F3213B" w:rsidP="00BC1EC5">
      <w:pPr>
        <w:pStyle w:val="PlainText"/>
        <w:rPr>
          <w:rFonts w:ascii="Arial" w:hAnsi="Arial" w:cs="Arial"/>
          <w:sz w:val="24"/>
          <w:szCs w:val="24"/>
          <w:lang w:val="en-US"/>
        </w:rPr>
      </w:pPr>
    </w:p>
    <w:p w14:paraId="72678C0F" w14:textId="77777777" w:rsidR="007809D7" w:rsidRPr="001B11C2" w:rsidRDefault="007809D7" w:rsidP="007809D7">
      <w:pPr>
        <w:shd w:val="clear" w:color="auto" w:fill="FFFFFF"/>
        <w:rPr>
          <w:rFonts w:ascii="Arial" w:hAnsi="Arial" w:cs="Arial"/>
          <w:color w:val="000000"/>
        </w:rPr>
      </w:pPr>
      <w:proofErr w:type="spellStart"/>
      <w:r w:rsidRPr="001B11C2">
        <w:rPr>
          <w:rFonts w:ascii="Arial" w:hAnsi="Arial" w:cs="Arial"/>
          <w:color w:val="000000"/>
        </w:rPr>
        <w:t>Tedlock</w:t>
      </w:r>
      <w:proofErr w:type="spellEnd"/>
      <w:r w:rsidRPr="001B11C2">
        <w:rPr>
          <w:rFonts w:ascii="Arial" w:hAnsi="Arial" w:cs="Arial"/>
          <w:color w:val="000000"/>
        </w:rPr>
        <w:t xml:space="preserve">, Barbara, ‘Divination as a Way of Knowing: Embodiment, Visualisation, Narrative, and Interpretation’, </w:t>
      </w:r>
      <w:r w:rsidRPr="001B11C2">
        <w:rPr>
          <w:rFonts w:ascii="Arial" w:hAnsi="Arial" w:cs="Arial"/>
          <w:i/>
          <w:iCs/>
          <w:color w:val="000000"/>
        </w:rPr>
        <w:t>Folklore</w:t>
      </w:r>
      <w:r w:rsidRPr="001B11C2">
        <w:rPr>
          <w:rFonts w:ascii="Arial" w:hAnsi="Arial" w:cs="Arial"/>
          <w:iCs/>
          <w:color w:val="000000"/>
        </w:rPr>
        <w:t xml:space="preserve">, </w:t>
      </w:r>
      <w:r w:rsidRPr="001B11C2">
        <w:rPr>
          <w:rFonts w:ascii="Arial" w:hAnsi="Arial" w:cs="Arial"/>
          <w:color w:val="000000"/>
        </w:rPr>
        <w:t>Vol. 112, No. 2 (</w:t>
      </w:r>
      <w:proofErr w:type="gramStart"/>
      <w:r w:rsidRPr="001B11C2">
        <w:rPr>
          <w:rFonts w:ascii="Arial" w:hAnsi="Arial" w:cs="Arial"/>
          <w:color w:val="000000"/>
        </w:rPr>
        <w:t>Oct.,</w:t>
      </w:r>
      <w:proofErr w:type="gramEnd"/>
      <w:r w:rsidRPr="001B11C2">
        <w:rPr>
          <w:rFonts w:ascii="Arial" w:hAnsi="Arial" w:cs="Arial"/>
          <w:color w:val="000000"/>
        </w:rPr>
        <w:t xml:space="preserve"> 2001), pp. 189-197.</w:t>
      </w:r>
    </w:p>
    <w:p w14:paraId="09751F8D" w14:textId="77777777" w:rsidR="007809D7" w:rsidRPr="001B11C2" w:rsidRDefault="007809D7" w:rsidP="007809D7">
      <w:pPr>
        <w:shd w:val="clear" w:color="auto" w:fill="FFFFFF"/>
        <w:rPr>
          <w:rFonts w:ascii="Arial" w:hAnsi="Arial" w:cs="Arial"/>
          <w:color w:val="000000"/>
        </w:rPr>
      </w:pPr>
      <w:r w:rsidRPr="001B11C2">
        <w:rPr>
          <w:rFonts w:ascii="Arial" w:hAnsi="Arial" w:cs="Arial"/>
          <w:color w:val="000000"/>
        </w:rPr>
        <w:t>JSTOR</w:t>
      </w:r>
    </w:p>
    <w:p w14:paraId="6D4820B0" w14:textId="77777777" w:rsidR="007809D7" w:rsidRPr="001B11C2" w:rsidRDefault="007809D7" w:rsidP="007809D7">
      <w:pPr>
        <w:shd w:val="clear" w:color="auto" w:fill="FFFFFF"/>
        <w:rPr>
          <w:rFonts w:ascii="Arial" w:hAnsi="Arial" w:cs="Arial"/>
          <w:color w:val="000000"/>
        </w:rPr>
      </w:pPr>
    </w:p>
    <w:p w14:paraId="031AF02F" w14:textId="77777777" w:rsidR="00F3213B" w:rsidRPr="001B11C2" w:rsidRDefault="00F3213B" w:rsidP="00F3213B">
      <w:pPr>
        <w:shd w:val="clear" w:color="auto" w:fill="FFFFFF"/>
        <w:rPr>
          <w:rFonts w:ascii="Arial" w:hAnsi="Arial" w:cs="Arial"/>
          <w:color w:val="000000"/>
          <w:lang w:val="en"/>
        </w:rPr>
      </w:pPr>
      <w:proofErr w:type="spellStart"/>
      <w:r w:rsidRPr="001B11C2">
        <w:rPr>
          <w:rFonts w:ascii="Arial" w:hAnsi="Arial" w:cs="Arial"/>
          <w:color w:val="000000"/>
          <w:lang w:val="en"/>
        </w:rPr>
        <w:t>Zeitlyn</w:t>
      </w:r>
      <w:proofErr w:type="spellEnd"/>
      <w:r w:rsidRPr="001B11C2">
        <w:rPr>
          <w:rFonts w:ascii="Arial" w:hAnsi="Arial" w:cs="Arial"/>
          <w:color w:val="000000"/>
          <w:lang w:val="en"/>
        </w:rPr>
        <w:t xml:space="preserve">, David, ‘Finding Meaning in the Text: The Process of Interpretation in Text-Based Divination’, </w:t>
      </w:r>
      <w:r w:rsidRPr="001B11C2">
        <w:rPr>
          <w:rStyle w:val="HTMLCite"/>
          <w:rFonts w:ascii="Arial" w:hAnsi="Arial" w:cs="Arial"/>
          <w:color w:val="000000"/>
          <w:lang w:val="en"/>
        </w:rPr>
        <w:t>The Journal of the Royal Anthropological Institute</w:t>
      </w:r>
      <w:r w:rsidRPr="001B11C2">
        <w:rPr>
          <w:rStyle w:val="HTMLCite"/>
          <w:rFonts w:ascii="Arial" w:hAnsi="Arial" w:cs="Arial"/>
          <w:i w:val="0"/>
          <w:color w:val="000000"/>
          <w:lang w:val="en"/>
        </w:rPr>
        <w:t xml:space="preserve">, </w:t>
      </w:r>
      <w:r w:rsidRPr="001B11C2">
        <w:rPr>
          <w:rFonts w:ascii="Arial" w:hAnsi="Arial" w:cs="Arial"/>
          <w:color w:val="000000"/>
          <w:lang w:val="en"/>
        </w:rPr>
        <w:t>Vol. 7, No. 2 (</w:t>
      </w:r>
      <w:proofErr w:type="gramStart"/>
      <w:r w:rsidRPr="001B11C2">
        <w:rPr>
          <w:rFonts w:ascii="Arial" w:hAnsi="Arial" w:cs="Arial"/>
          <w:color w:val="000000"/>
          <w:lang w:val="en"/>
        </w:rPr>
        <w:t>Jun.,</w:t>
      </w:r>
      <w:proofErr w:type="gramEnd"/>
      <w:r w:rsidRPr="001B11C2">
        <w:rPr>
          <w:rFonts w:ascii="Arial" w:hAnsi="Arial" w:cs="Arial"/>
          <w:color w:val="000000"/>
          <w:lang w:val="en"/>
        </w:rPr>
        <w:t xml:space="preserve"> 2001), pp. 225-240 </w:t>
      </w:r>
    </w:p>
    <w:p w14:paraId="3B7CF272" w14:textId="77777777" w:rsidR="00F3213B" w:rsidRPr="001B11C2" w:rsidRDefault="00F3213B" w:rsidP="00BC1EC5">
      <w:pPr>
        <w:pStyle w:val="PlainText"/>
        <w:rPr>
          <w:rFonts w:ascii="Arial" w:hAnsi="Arial" w:cs="Arial"/>
          <w:sz w:val="24"/>
          <w:szCs w:val="24"/>
          <w:lang w:val="en-US"/>
        </w:rPr>
      </w:pPr>
      <w:r w:rsidRPr="001B11C2">
        <w:rPr>
          <w:rFonts w:ascii="Arial" w:hAnsi="Arial" w:cs="Arial"/>
          <w:sz w:val="24"/>
          <w:szCs w:val="24"/>
          <w:lang w:val="en-US"/>
        </w:rPr>
        <w:t>JSTOR</w:t>
      </w:r>
    </w:p>
    <w:p w14:paraId="436DE22C" w14:textId="77777777" w:rsidR="00F3213B" w:rsidRPr="001B11C2" w:rsidRDefault="00F3213B" w:rsidP="00BC1EC5">
      <w:pPr>
        <w:pStyle w:val="PlainText"/>
        <w:rPr>
          <w:rFonts w:ascii="Arial" w:hAnsi="Arial" w:cs="Arial"/>
          <w:sz w:val="24"/>
          <w:szCs w:val="24"/>
          <w:lang w:val="en-US"/>
        </w:rPr>
      </w:pPr>
    </w:p>
    <w:p w14:paraId="698A8BE5" w14:textId="77777777" w:rsidR="00B661DD" w:rsidRPr="001B11C2" w:rsidRDefault="00B661DD" w:rsidP="00493FEA">
      <w:pPr>
        <w:pStyle w:val="PlainText"/>
        <w:jc w:val="both"/>
        <w:rPr>
          <w:rFonts w:ascii="Arial" w:hAnsi="Arial" w:cs="Arial"/>
          <w:b/>
          <w:sz w:val="24"/>
          <w:szCs w:val="24"/>
        </w:rPr>
      </w:pPr>
    </w:p>
    <w:p w14:paraId="0325CF33" w14:textId="77777777" w:rsidR="00377A77" w:rsidRPr="001B11C2" w:rsidRDefault="00377A77" w:rsidP="00BC1EC5">
      <w:pPr>
        <w:pStyle w:val="PlainText"/>
        <w:rPr>
          <w:rFonts w:ascii="Arial" w:hAnsi="Arial" w:cs="Arial"/>
          <w:b/>
          <w:sz w:val="24"/>
          <w:szCs w:val="24"/>
          <w:lang w:val="en-US"/>
        </w:rPr>
      </w:pPr>
      <w:r w:rsidRPr="001B11C2">
        <w:rPr>
          <w:rFonts w:ascii="Arial" w:hAnsi="Arial" w:cs="Arial"/>
          <w:b/>
          <w:sz w:val="24"/>
          <w:szCs w:val="24"/>
          <w:lang w:val="en-US"/>
        </w:rPr>
        <w:t xml:space="preserve">Divination: </w:t>
      </w:r>
      <w:r w:rsidR="00493FEA" w:rsidRPr="001B11C2">
        <w:rPr>
          <w:rFonts w:ascii="Arial" w:hAnsi="Arial" w:cs="Arial"/>
          <w:b/>
          <w:sz w:val="24"/>
          <w:szCs w:val="24"/>
          <w:lang w:val="en-US"/>
        </w:rPr>
        <w:t>Other suggested reading</w:t>
      </w:r>
      <w:r w:rsidRPr="001B11C2">
        <w:rPr>
          <w:rFonts w:ascii="Arial" w:hAnsi="Arial" w:cs="Arial"/>
          <w:b/>
          <w:sz w:val="24"/>
          <w:szCs w:val="24"/>
          <w:lang w:val="en-US"/>
        </w:rPr>
        <w:t>.</w:t>
      </w:r>
    </w:p>
    <w:p w14:paraId="5C8A866E" w14:textId="77777777" w:rsidR="00377A77" w:rsidRPr="001B11C2" w:rsidRDefault="00377A77" w:rsidP="00BC1EC5">
      <w:pPr>
        <w:pStyle w:val="PlainText"/>
        <w:rPr>
          <w:rFonts w:ascii="Arial" w:hAnsi="Arial" w:cs="Arial"/>
          <w:sz w:val="24"/>
          <w:szCs w:val="24"/>
          <w:lang w:val="en-US"/>
        </w:rPr>
      </w:pPr>
      <w:r w:rsidRPr="001B11C2">
        <w:rPr>
          <w:rFonts w:ascii="Arial" w:hAnsi="Arial" w:cs="Arial"/>
          <w:sz w:val="24"/>
          <w:szCs w:val="24"/>
          <w:lang w:val="en-US"/>
        </w:rPr>
        <w:t>The literature is vast, but this is a selection of texts from a wide series of perspectives, should you wish to pursue this area.</w:t>
      </w:r>
      <w:r w:rsidR="00A873DB" w:rsidRPr="001B11C2">
        <w:rPr>
          <w:rFonts w:ascii="Arial" w:hAnsi="Arial" w:cs="Arial"/>
          <w:sz w:val="24"/>
          <w:szCs w:val="24"/>
          <w:lang w:val="en-US"/>
        </w:rPr>
        <w:t xml:space="preserve"> This is a resource you may use in the future.</w:t>
      </w:r>
    </w:p>
    <w:p w14:paraId="49541EED" w14:textId="77777777" w:rsidR="00377A77" w:rsidRPr="001B11C2" w:rsidRDefault="00377A77" w:rsidP="00BC1EC5">
      <w:pPr>
        <w:pStyle w:val="PlainText"/>
        <w:rPr>
          <w:rFonts w:ascii="Arial" w:hAnsi="Arial" w:cs="Arial"/>
          <w:sz w:val="24"/>
          <w:szCs w:val="24"/>
          <w:lang w:val="en-US"/>
        </w:rPr>
      </w:pPr>
    </w:p>
    <w:p w14:paraId="3B334955" w14:textId="77777777" w:rsidR="00BC1EC5" w:rsidRPr="001B11C2" w:rsidRDefault="00BC1EC5" w:rsidP="00BC1EC5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eastAsia="MS Mincho" w:hAnsi="Arial" w:cs="Arial"/>
          <w:sz w:val="24"/>
          <w:szCs w:val="24"/>
        </w:rPr>
        <w:t xml:space="preserve">Cassirer, Ernst, </w:t>
      </w:r>
      <w:r w:rsidRPr="001B11C2">
        <w:rPr>
          <w:rFonts w:ascii="Arial" w:eastAsia="MS Mincho" w:hAnsi="Arial" w:cs="Arial"/>
          <w:i/>
          <w:sz w:val="24"/>
          <w:szCs w:val="24"/>
        </w:rPr>
        <w:t>The Philosophy of Symbolic Forms</w:t>
      </w:r>
      <w:r w:rsidRPr="001B11C2">
        <w:rPr>
          <w:rFonts w:ascii="Arial" w:eastAsia="MS Mincho" w:hAnsi="Arial" w:cs="Arial"/>
          <w:sz w:val="24"/>
          <w:szCs w:val="24"/>
        </w:rPr>
        <w:t>, Vol. 2., Mythical Thought, New Haven and London, Yale University Press, 1971 [1955], pp 83-118.</w:t>
      </w:r>
    </w:p>
    <w:p w14:paraId="3991168C" w14:textId="77777777" w:rsidR="00BC1EC5" w:rsidRPr="001B11C2" w:rsidRDefault="00BC1EC5" w:rsidP="00BC1EC5">
      <w:pPr>
        <w:widowControl w:val="0"/>
        <w:rPr>
          <w:rFonts w:ascii="Arial" w:hAnsi="Arial" w:cs="Arial"/>
          <w:snapToGrid w:val="0"/>
        </w:rPr>
      </w:pPr>
    </w:p>
    <w:p w14:paraId="0E1ADC71" w14:textId="77777777" w:rsidR="00BC1EC5" w:rsidRPr="001B11C2" w:rsidRDefault="00BC1EC5" w:rsidP="00BC1EC5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Elwell, Dennis, </w:t>
      </w:r>
      <w:r w:rsidRPr="001B11C2">
        <w:rPr>
          <w:rFonts w:ascii="Arial" w:hAnsi="Arial" w:cs="Arial"/>
          <w:i/>
        </w:rPr>
        <w:t>Cosmic Loom: The New Science of Astrology</w:t>
      </w:r>
      <w:r w:rsidRPr="001B11C2">
        <w:rPr>
          <w:rFonts w:ascii="Arial" w:hAnsi="Arial" w:cs="Arial"/>
        </w:rPr>
        <w:t xml:space="preserve">, London: Urania Trust 2nd </w:t>
      </w:r>
      <w:proofErr w:type="spellStart"/>
      <w:r w:rsidRPr="001B11C2">
        <w:rPr>
          <w:rFonts w:ascii="Arial" w:hAnsi="Arial" w:cs="Arial"/>
        </w:rPr>
        <w:t>edn</w:t>
      </w:r>
      <w:proofErr w:type="spellEnd"/>
      <w:r w:rsidRPr="001B11C2">
        <w:rPr>
          <w:rFonts w:ascii="Arial" w:hAnsi="Arial" w:cs="Arial"/>
        </w:rPr>
        <w:t>. 1999, pp. 194-215.</w:t>
      </w:r>
    </w:p>
    <w:p w14:paraId="37879DE3" w14:textId="77777777" w:rsidR="00BC1EC5" w:rsidRPr="001B11C2" w:rsidRDefault="00BC1EC5" w:rsidP="00BC1EC5">
      <w:pPr>
        <w:rPr>
          <w:rFonts w:ascii="Arial" w:hAnsi="Arial" w:cs="Arial"/>
          <w:b/>
          <w:lang w:val="en-US"/>
        </w:rPr>
      </w:pPr>
    </w:p>
    <w:p w14:paraId="68C0E833" w14:textId="77777777" w:rsidR="00BC1EC5" w:rsidRPr="001B11C2" w:rsidRDefault="00BC1EC5" w:rsidP="00BC1EC5">
      <w:pPr>
        <w:jc w:val="both"/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Durkheim, Emile, </w:t>
      </w:r>
      <w:r w:rsidRPr="001B11C2">
        <w:rPr>
          <w:rFonts w:ascii="Arial" w:hAnsi="Arial" w:cs="Arial"/>
          <w:i/>
          <w:iCs/>
        </w:rPr>
        <w:t>The Elementary Forms of Religious Life</w:t>
      </w:r>
      <w:r w:rsidRPr="001B11C2">
        <w:rPr>
          <w:rFonts w:ascii="Arial" w:hAnsi="Arial" w:cs="Arial"/>
        </w:rPr>
        <w:t xml:space="preserve">, trans. Karen E. Fields, New York: Free Press 1995 [1st </w:t>
      </w:r>
      <w:proofErr w:type="spellStart"/>
      <w:r w:rsidRPr="001B11C2">
        <w:rPr>
          <w:rFonts w:ascii="Arial" w:hAnsi="Arial" w:cs="Arial"/>
        </w:rPr>
        <w:t>edn</w:t>
      </w:r>
      <w:proofErr w:type="spellEnd"/>
      <w:r w:rsidRPr="001B11C2">
        <w:rPr>
          <w:rFonts w:ascii="Arial" w:hAnsi="Arial" w:cs="Arial"/>
        </w:rPr>
        <w:t xml:space="preserve">.., </w:t>
      </w:r>
      <w:r w:rsidRPr="001B11C2">
        <w:rPr>
          <w:rFonts w:ascii="Arial" w:hAnsi="Arial" w:cs="Arial"/>
          <w:i/>
          <w:iCs/>
        </w:rPr>
        <w:t xml:space="preserve">Les </w:t>
      </w:r>
      <w:proofErr w:type="spellStart"/>
      <w:r w:rsidRPr="001B11C2">
        <w:rPr>
          <w:rFonts w:ascii="Arial" w:hAnsi="Arial" w:cs="Arial"/>
          <w:i/>
          <w:iCs/>
        </w:rPr>
        <w:t>Formes</w:t>
      </w:r>
      <w:proofErr w:type="spellEnd"/>
      <w:r w:rsidRPr="001B11C2">
        <w:rPr>
          <w:rFonts w:ascii="Arial" w:hAnsi="Arial" w:cs="Arial"/>
          <w:i/>
          <w:iCs/>
        </w:rPr>
        <w:t xml:space="preserve"> </w:t>
      </w:r>
      <w:proofErr w:type="spellStart"/>
      <w:r w:rsidRPr="001B11C2">
        <w:rPr>
          <w:rFonts w:ascii="Arial" w:hAnsi="Arial" w:cs="Arial"/>
          <w:i/>
          <w:iCs/>
        </w:rPr>
        <w:t>élémentaires</w:t>
      </w:r>
      <w:proofErr w:type="spellEnd"/>
      <w:r w:rsidRPr="001B11C2">
        <w:rPr>
          <w:rFonts w:ascii="Arial" w:hAnsi="Arial" w:cs="Arial"/>
          <w:i/>
          <w:iCs/>
        </w:rPr>
        <w:t xml:space="preserve"> de la vie religieuse, </w:t>
      </w:r>
      <w:r w:rsidRPr="001B11C2">
        <w:rPr>
          <w:rFonts w:ascii="Arial" w:hAnsi="Arial" w:cs="Arial"/>
        </w:rPr>
        <w:t>Paris; F. Alcan 1912], Book III, chap 1, ‘The Negative Cult and its Function’.</w:t>
      </w:r>
    </w:p>
    <w:p w14:paraId="4B98EB75" w14:textId="77777777" w:rsidR="00BC1EC5" w:rsidRPr="001B11C2" w:rsidRDefault="00BC1EC5" w:rsidP="00BC1EC5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48DB5CE" w14:textId="77777777" w:rsidR="00BC1EC5" w:rsidRPr="001B11C2" w:rsidRDefault="00BC1EC5" w:rsidP="00BC1EC5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Geertz, Amin, </w:t>
      </w:r>
      <w:r w:rsidRPr="001B11C2">
        <w:rPr>
          <w:rFonts w:ascii="Arial" w:hAnsi="Arial" w:cs="Arial"/>
          <w:i/>
        </w:rPr>
        <w:t>The Invention of Prophecy: Continuity and Meaning in Hopi Indian Religion</w:t>
      </w:r>
      <w:r w:rsidRPr="001B11C2">
        <w:rPr>
          <w:rFonts w:ascii="Arial" w:hAnsi="Arial" w:cs="Arial"/>
        </w:rPr>
        <w:t>, Berkeley: University of California Press 1994.</w:t>
      </w:r>
    </w:p>
    <w:p w14:paraId="0B84728F" w14:textId="77777777" w:rsidR="00BC1EC5" w:rsidRPr="001B11C2" w:rsidRDefault="00BC1EC5" w:rsidP="00BC1EC5">
      <w:pPr>
        <w:rPr>
          <w:rFonts w:ascii="Arial" w:hAnsi="Arial" w:cs="Arial"/>
          <w:lang w:val="en"/>
        </w:rPr>
      </w:pPr>
    </w:p>
    <w:p w14:paraId="732B9FCD" w14:textId="77777777" w:rsidR="00BC1EC5" w:rsidRPr="001B11C2" w:rsidRDefault="00BC1EC5" w:rsidP="00BC1EC5">
      <w:pPr>
        <w:rPr>
          <w:rFonts w:ascii="Arial" w:hAnsi="Arial" w:cs="Arial"/>
          <w:lang w:val="en"/>
        </w:rPr>
      </w:pPr>
      <w:r w:rsidRPr="001B11C2">
        <w:rPr>
          <w:rFonts w:ascii="Arial" w:hAnsi="Arial" w:cs="Arial"/>
          <w:lang w:val="en"/>
        </w:rPr>
        <w:t xml:space="preserve">Evans-Pritchard, E.E., </w:t>
      </w:r>
      <w:r w:rsidRPr="001B11C2">
        <w:rPr>
          <w:rFonts w:ascii="Arial" w:hAnsi="Arial" w:cs="Arial"/>
          <w:i/>
          <w:lang w:val="en"/>
        </w:rPr>
        <w:t>Witchcraft, oracles, and magic among the Azande</w:t>
      </w:r>
      <w:r w:rsidRPr="001B11C2">
        <w:rPr>
          <w:rFonts w:ascii="Arial" w:hAnsi="Arial" w:cs="Arial"/>
          <w:lang w:val="en"/>
        </w:rPr>
        <w:t>, Oxford: Clarendon Press, 1976 [1937], chapter 11.</w:t>
      </w:r>
    </w:p>
    <w:p w14:paraId="6B9E8317" w14:textId="77777777" w:rsidR="00BC1EC5" w:rsidRPr="001B11C2" w:rsidRDefault="00BC1EC5" w:rsidP="00BC1EC5">
      <w:pPr>
        <w:rPr>
          <w:rFonts w:ascii="Arial" w:hAnsi="Arial" w:cs="Arial"/>
          <w:lang w:val="en"/>
        </w:rPr>
      </w:pPr>
    </w:p>
    <w:p w14:paraId="3B1800DE" w14:textId="77777777" w:rsidR="00BC1EC5" w:rsidRPr="001B11C2" w:rsidRDefault="00BC1EC5" w:rsidP="00BC1EC5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Franz, Marie-Louise von, </w:t>
      </w:r>
      <w:r w:rsidRPr="001B11C2">
        <w:rPr>
          <w:rStyle w:val="Emphasis"/>
          <w:rFonts w:ascii="Arial" w:hAnsi="Arial" w:cs="Arial"/>
        </w:rPr>
        <w:t>On Divination and Synchronicity: The Psychology of Meaningful Chance</w:t>
      </w:r>
      <w:r w:rsidRPr="001B11C2">
        <w:rPr>
          <w:rFonts w:ascii="Arial" w:hAnsi="Arial" w:cs="Arial"/>
        </w:rPr>
        <w:t>, Toronto, Inner City Books, 1980.</w:t>
      </w:r>
    </w:p>
    <w:p w14:paraId="22E613B3" w14:textId="77777777" w:rsidR="00BC1EC5" w:rsidRPr="001B11C2" w:rsidRDefault="00BC1EC5" w:rsidP="00BC1EC5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 </w:t>
      </w:r>
    </w:p>
    <w:p w14:paraId="6F8E85B4" w14:textId="77777777" w:rsidR="00BC1EC5" w:rsidRPr="001B11C2" w:rsidRDefault="00BC1EC5" w:rsidP="00BC1EC5">
      <w:pPr>
        <w:pStyle w:val="PlainText"/>
        <w:rPr>
          <w:rFonts w:ascii="Arial" w:eastAsia="MS Mincho" w:hAnsi="Arial" w:cs="Arial"/>
          <w:sz w:val="24"/>
          <w:szCs w:val="24"/>
          <w:lang w:val="en-US"/>
        </w:rPr>
      </w:pPr>
      <w:r w:rsidRPr="001B11C2">
        <w:rPr>
          <w:rFonts w:ascii="Arial" w:eastAsia="MS Mincho" w:hAnsi="Arial" w:cs="Arial"/>
          <w:sz w:val="24"/>
          <w:szCs w:val="24"/>
          <w:lang w:val="en-US"/>
        </w:rPr>
        <w:t xml:space="preserve">Flower, Michael </w:t>
      </w:r>
      <w:proofErr w:type="spellStart"/>
      <w:r w:rsidRPr="001B11C2">
        <w:rPr>
          <w:rFonts w:ascii="Arial" w:eastAsia="MS Mincho" w:hAnsi="Arial" w:cs="Arial"/>
          <w:sz w:val="24"/>
          <w:szCs w:val="24"/>
          <w:lang w:val="en-US"/>
        </w:rPr>
        <w:t>Attyah</w:t>
      </w:r>
      <w:proofErr w:type="spellEnd"/>
      <w:r w:rsidRPr="001B11C2">
        <w:rPr>
          <w:rFonts w:ascii="Arial" w:eastAsia="MS Mincho" w:hAnsi="Arial" w:cs="Arial"/>
          <w:sz w:val="24"/>
          <w:szCs w:val="24"/>
          <w:lang w:val="en-US"/>
        </w:rPr>
        <w:t xml:space="preserve">, </w:t>
      </w:r>
      <w:r w:rsidRPr="001B11C2">
        <w:rPr>
          <w:rFonts w:ascii="Arial" w:eastAsia="MS Mincho" w:hAnsi="Arial" w:cs="Arial"/>
          <w:i/>
          <w:sz w:val="24"/>
          <w:szCs w:val="24"/>
          <w:lang w:val="en-US"/>
        </w:rPr>
        <w:t>The Seer in Ancient Greece</w:t>
      </w:r>
      <w:r w:rsidRPr="001B11C2">
        <w:rPr>
          <w:rFonts w:ascii="Arial" w:eastAsia="MS Mincho" w:hAnsi="Arial" w:cs="Arial"/>
          <w:sz w:val="24"/>
          <w:szCs w:val="24"/>
          <w:lang w:val="en-US"/>
        </w:rPr>
        <w:t>, Berkeley: University of California Press 2008, chapter 4.</w:t>
      </w:r>
    </w:p>
    <w:p w14:paraId="49AC35C3" w14:textId="77777777" w:rsidR="00BC1EC5" w:rsidRPr="001B11C2" w:rsidRDefault="00BC1EC5" w:rsidP="00BC1EC5">
      <w:pPr>
        <w:pStyle w:val="PlainText"/>
        <w:rPr>
          <w:rFonts w:ascii="Arial" w:eastAsia="MS Mincho" w:hAnsi="Arial" w:cs="Arial"/>
          <w:sz w:val="24"/>
          <w:szCs w:val="24"/>
        </w:rPr>
      </w:pPr>
    </w:p>
    <w:p w14:paraId="6E975EEA" w14:textId="77777777" w:rsidR="002A0BD4" w:rsidRPr="001B11C2" w:rsidRDefault="002A0BD4" w:rsidP="002A0BD4">
      <w:pPr>
        <w:jc w:val="both"/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Jung, Carl, 'Foreword' in Wilhelm, Richard, London: Routledge and Kegan Paul, </w:t>
      </w:r>
      <w:r w:rsidRPr="001B11C2">
        <w:rPr>
          <w:rFonts w:ascii="Arial" w:hAnsi="Arial" w:cs="Arial"/>
          <w:i/>
          <w:iCs/>
        </w:rPr>
        <w:t>The I Ching or Book of Changes</w:t>
      </w:r>
      <w:r w:rsidRPr="001B11C2">
        <w:rPr>
          <w:rFonts w:ascii="Arial" w:hAnsi="Arial" w:cs="Arial"/>
        </w:rPr>
        <w:t xml:space="preserve"> (1951), 3rd edition 1968.</w:t>
      </w:r>
    </w:p>
    <w:p w14:paraId="4021387C" w14:textId="77777777" w:rsidR="002A0BD4" w:rsidRPr="001B11C2" w:rsidRDefault="002A0BD4" w:rsidP="00BC1EC5">
      <w:pPr>
        <w:widowControl w:val="0"/>
        <w:rPr>
          <w:rFonts w:ascii="Arial" w:hAnsi="Arial" w:cs="Arial"/>
          <w:snapToGrid w:val="0"/>
        </w:rPr>
      </w:pPr>
    </w:p>
    <w:p w14:paraId="5580C217" w14:textId="77777777" w:rsidR="00BC1EC5" w:rsidRPr="001B11C2" w:rsidRDefault="00BC1EC5" w:rsidP="00BC1EC5">
      <w:pPr>
        <w:widowControl w:val="0"/>
        <w:rPr>
          <w:rFonts w:ascii="Arial" w:hAnsi="Arial" w:cs="Arial"/>
          <w:snapToGrid w:val="0"/>
        </w:rPr>
      </w:pPr>
      <w:r w:rsidRPr="001B11C2">
        <w:rPr>
          <w:rFonts w:ascii="Arial" w:hAnsi="Arial" w:cs="Arial"/>
          <w:snapToGrid w:val="0"/>
        </w:rPr>
        <w:t xml:space="preserve">Loewe, Michael and Carmen Blacker, </w:t>
      </w:r>
      <w:r w:rsidRPr="001B11C2">
        <w:rPr>
          <w:rFonts w:ascii="Arial" w:hAnsi="Arial" w:cs="Arial"/>
          <w:i/>
          <w:iCs/>
          <w:snapToGrid w:val="0"/>
        </w:rPr>
        <w:t>Oracles and Divination</w:t>
      </w:r>
      <w:r w:rsidRPr="001B11C2">
        <w:rPr>
          <w:rFonts w:ascii="Arial" w:hAnsi="Arial" w:cs="Arial"/>
          <w:snapToGrid w:val="0"/>
        </w:rPr>
        <w:t>, Boulder, Sham</w:t>
      </w:r>
      <w:smartTag w:uri="urn:schemas-microsoft-com:office:smarttags" w:element="PersonName">
        <w:r w:rsidRPr="001B11C2">
          <w:rPr>
            <w:rFonts w:ascii="Arial" w:hAnsi="Arial" w:cs="Arial"/>
            <w:snapToGrid w:val="0"/>
          </w:rPr>
          <w:t>b</w:t>
        </w:r>
      </w:smartTag>
      <w:r w:rsidRPr="001B11C2">
        <w:rPr>
          <w:rFonts w:ascii="Arial" w:hAnsi="Arial" w:cs="Arial"/>
          <w:snapToGrid w:val="0"/>
        </w:rPr>
        <w:t>ala, 1981</w:t>
      </w:r>
      <w:r w:rsidR="00377A77" w:rsidRPr="001B11C2">
        <w:rPr>
          <w:rFonts w:ascii="Arial" w:hAnsi="Arial" w:cs="Arial"/>
          <w:snapToGrid w:val="0"/>
        </w:rPr>
        <w:t>.</w:t>
      </w:r>
    </w:p>
    <w:p w14:paraId="47A2CC6A" w14:textId="77777777" w:rsidR="00BC1EC5" w:rsidRPr="001B11C2" w:rsidRDefault="00BC1EC5" w:rsidP="00BC1EC5">
      <w:pPr>
        <w:rPr>
          <w:rFonts w:ascii="Arial" w:hAnsi="Arial" w:cs="Arial"/>
        </w:rPr>
      </w:pPr>
    </w:p>
    <w:p w14:paraId="4B88D31A" w14:textId="77777777" w:rsidR="00BC1EC5" w:rsidRPr="001B11C2" w:rsidRDefault="00BC1EC5" w:rsidP="00BC1EC5">
      <w:pPr>
        <w:pStyle w:val="PlainText"/>
        <w:rPr>
          <w:rFonts w:ascii="Arial" w:eastAsia="MS Mincho" w:hAnsi="Arial" w:cs="Arial"/>
          <w:sz w:val="24"/>
          <w:szCs w:val="24"/>
        </w:rPr>
      </w:pPr>
      <w:r w:rsidRPr="001B11C2">
        <w:rPr>
          <w:rFonts w:ascii="Arial" w:hAnsi="Arial" w:cs="Arial"/>
          <w:sz w:val="24"/>
          <w:szCs w:val="24"/>
        </w:rPr>
        <w:t xml:space="preserve">Schaefer, Bradley E., ‘Astronomical Omens’, in </w:t>
      </w:r>
      <w:r w:rsidRPr="001B11C2">
        <w:rPr>
          <w:rFonts w:ascii="Arial" w:eastAsia="MS Mincho" w:hAnsi="Arial" w:cs="Arial"/>
          <w:sz w:val="24"/>
          <w:szCs w:val="24"/>
        </w:rPr>
        <w:t xml:space="preserve">Fountain, John W., and Rolf M. Sinclair (eds.), </w:t>
      </w:r>
      <w:r w:rsidRPr="001B11C2">
        <w:rPr>
          <w:rFonts w:ascii="Arial" w:eastAsia="MS Mincho" w:hAnsi="Arial" w:cs="Arial"/>
          <w:i/>
          <w:iCs/>
          <w:sz w:val="24"/>
          <w:szCs w:val="24"/>
        </w:rPr>
        <w:t>Current Studies in Archaeoastronomy: Conversations Across Time and Space</w:t>
      </w:r>
      <w:r w:rsidRPr="001B11C2">
        <w:rPr>
          <w:rFonts w:ascii="Arial" w:eastAsia="MS Mincho" w:hAnsi="Arial" w:cs="Arial"/>
          <w:sz w:val="24"/>
          <w:szCs w:val="24"/>
        </w:rPr>
        <w:t>, Durham NC; Carolina Academic Press, 2005, pp. 37-45.</w:t>
      </w:r>
    </w:p>
    <w:p w14:paraId="5B17690E" w14:textId="77777777" w:rsidR="00BC1EC5" w:rsidRPr="001B11C2" w:rsidRDefault="00BC1EC5" w:rsidP="00BC1EC5">
      <w:pPr>
        <w:rPr>
          <w:rFonts w:ascii="Arial" w:hAnsi="Arial" w:cs="Arial"/>
        </w:rPr>
      </w:pPr>
    </w:p>
    <w:p w14:paraId="2C262B68" w14:textId="77777777" w:rsidR="00BC1EC5" w:rsidRPr="001B11C2" w:rsidRDefault="00BC1EC5" w:rsidP="00BC1EC5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Voss, </w:t>
      </w:r>
      <w:proofErr w:type="gramStart"/>
      <w:r w:rsidRPr="001B11C2">
        <w:rPr>
          <w:rFonts w:ascii="Arial" w:hAnsi="Arial" w:cs="Arial"/>
        </w:rPr>
        <w:t>Angela</w:t>
      </w:r>
      <w:proofErr w:type="gramEnd"/>
      <w:r w:rsidRPr="001B11C2">
        <w:rPr>
          <w:rFonts w:ascii="Arial" w:hAnsi="Arial" w:cs="Arial"/>
        </w:rPr>
        <w:t xml:space="preserve"> and Jean Hinson </w:t>
      </w:r>
      <w:proofErr w:type="spellStart"/>
      <w:r w:rsidRPr="001B11C2">
        <w:rPr>
          <w:rFonts w:ascii="Arial" w:hAnsi="Arial" w:cs="Arial"/>
        </w:rPr>
        <w:t>Lall</w:t>
      </w:r>
      <w:proofErr w:type="spellEnd"/>
      <w:r w:rsidRPr="001B11C2">
        <w:rPr>
          <w:rFonts w:ascii="Arial" w:hAnsi="Arial" w:cs="Arial"/>
        </w:rPr>
        <w:t xml:space="preserve"> (eds.), </w:t>
      </w:r>
      <w:r w:rsidRPr="001B11C2">
        <w:rPr>
          <w:rFonts w:ascii="Arial" w:hAnsi="Arial" w:cs="Arial"/>
          <w:i/>
        </w:rPr>
        <w:t>The Imaginal Cosmos: Astrology, divination and the sacred,</w:t>
      </w:r>
      <w:r w:rsidRPr="001B11C2">
        <w:rPr>
          <w:rFonts w:ascii="Arial" w:hAnsi="Arial" w:cs="Arial"/>
        </w:rPr>
        <w:t xml:space="preserve"> Canter</w:t>
      </w:r>
      <w:smartTag w:uri="urn:schemas-microsoft-com:office:smarttags" w:element="PersonName">
        <w:r w:rsidRPr="001B11C2">
          <w:rPr>
            <w:rFonts w:ascii="Arial" w:hAnsi="Arial" w:cs="Arial"/>
          </w:rPr>
          <w:t>b</w:t>
        </w:r>
      </w:smartTag>
      <w:r w:rsidRPr="001B11C2">
        <w:rPr>
          <w:rFonts w:ascii="Arial" w:hAnsi="Arial" w:cs="Arial"/>
        </w:rPr>
        <w:t>ury: The University of Kent 2007.</w:t>
      </w:r>
    </w:p>
    <w:p w14:paraId="4F5C0F25" w14:textId="77777777" w:rsidR="00BC1EC5" w:rsidRPr="001B11C2" w:rsidRDefault="00BC1EC5" w:rsidP="00BC1EC5">
      <w:pPr>
        <w:rPr>
          <w:rFonts w:ascii="Arial" w:hAnsi="Arial" w:cs="Arial"/>
        </w:rPr>
      </w:pPr>
    </w:p>
    <w:p w14:paraId="19BDDA88" w14:textId="77777777" w:rsidR="00BC1EC5" w:rsidRPr="001B11C2" w:rsidRDefault="00BC1EC5" w:rsidP="00BC1EC5">
      <w:pPr>
        <w:rPr>
          <w:rFonts w:ascii="Arial" w:hAnsi="Arial" w:cs="Arial"/>
        </w:rPr>
      </w:pPr>
      <w:r w:rsidRPr="001B11C2">
        <w:rPr>
          <w:rFonts w:ascii="Arial" w:hAnsi="Arial" w:cs="Arial"/>
        </w:rPr>
        <w:t xml:space="preserve">Wood, Michael, </w:t>
      </w:r>
      <w:r w:rsidRPr="001B11C2">
        <w:rPr>
          <w:rFonts w:ascii="Arial" w:hAnsi="Arial" w:cs="Arial"/>
          <w:i/>
          <w:iCs/>
        </w:rPr>
        <w:t>The Road to Delphi: The Life and Afterlife of Oracles</w:t>
      </w:r>
      <w:r w:rsidRPr="001B11C2">
        <w:rPr>
          <w:rFonts w:ascii="Arial" w:hAnsi="Arial" w:cs="Arial"/>
        </w:rPr>
        <w:t xml:space="preserve">, London, </w:t>
      </w:r>
      <w:proofErr w:type="spellStart"/>
      <w:r w:rsidRPr="001B11C2">
        <w:rPr>
          <w:rFonts w:ascii="Arial" w:hAnsi="Arial" w:cs="Arial"/>
        </w:rPr>
        <w:t>Chatto</w:t>
      </w:r>
      <w:proofErr w:type="spellEnd"/>
      <w:r w:rsidRPr="001B11C2">
        <w:rPr>
          <w:rFonts w:ascii="Arial" w:hAnsi="Arial" w:cs="Arial"/>
        </w:rPr>
        <w:t xml:space="preserve"> &amp; </w:t>
      </w:r>
      <w:proofErr w:type="spellStart"/>
      <w:r w:rsidRPr="001B11C2">
        <w:rPr>
          <w:rFonts w:ascii="Arial" w:hAnsi="Arial" w:cs="Arial"/>
        </w:rPr>
        <w:t>Windus</w:t>
      </w:r>
      <w:proofErr w:type="spellEnd"/>
      <w:r w:rsidRPr="001B11C2">
        <w:rPr>
          <w:rFonts w:ascii="Arial" w:hAnsi="Arial" w:cs="Arial"/>
        </w:rPr>
        <w:t>, 2004.</w:t>
      </w:r>
    </w:p>
    <w:p w14:paraId="23754FF3" w14:textId="77777777" w:rsidR="00BC1EC5" w:rsidRPr="001B11C2" w:rsidRDefault="00BC1EC5" w:rsidP="00BC1EC5">
      <w:pPr>
        <w:rPr>
          <w:rFonts w:ascii="Arial" w:hAnsi="Arial" w:cs="Arial"/>
          <w:b/>
        </w:rPr>
      </w:pPr>
    </w:p>
    <w:p w14:paraId="6688EE1F" w14:textId="77777777" w:rsidR="002A0BD4" w:rsidRPr="001B11C2" w:rsidRDefault="00AB4D80" w:rsidP="002A0BD4">
      <w:pPr>
        <w:rPr>
          <w:rFonts w:ascii="Arial" w:hAnsi="Arial" w:cs="Arial"/>
          <w:b/>
        </w:rPr>
      </w:pPr>
      <w:r w:rsidRPr="001B11C2">
        <w:rPr>
          <w:rFonts w:ascii="Arial" w:hAnsi="Arial" w:cs="Arial"/>
          <w:b/>
        </w:rPr>
        <w:t>Links</w:t>
      </w:r>
    </w:p>
    <w:p w14:paraId="2E241B17" w14:textId="77777777" w:rsidR="00964135" w:rsidRPr="001B11C2" w:rsidRDefault="00AB4D80" w:rsidP="003556DD">
      <w:pPr>
        <w:rPr>
          <w:rFonts w:ascii="Arial" w:hAnsi="Arial" w:cs="Arial"/>
        </w:rPr>
      </w:pPr>
      <w:proofErr w:type="gramStart"/>
      <w:r w:rsidRPr="001B11C2">
        <w:rPr>
          <w:rFonts w:ascii="Arial" w:hAnsi="Arial" w:cs="Arial"/>
        </w:rPr>
        <w:t>On Line</w:t>
      </w:r>
      <w:proofErr w:type="gramEnd"/>
      <w:r w:rsidRPr="001B11C2">
        <w:rPr>
          <w:rFonts w:ascii="Arial" w:hAnsi="Arial" w:cs="Arial"/>
        </w:rPr>
        <w:t xml:space="preserve"> Esoteric Books e-library</w:t>
      </w:r>
    </w:p>
    <w:p w14:paraId="3A30168D" w14:textId="77777777" w:rsidR="00413E52" w:rsidRPr="001B11C2" w:rsidRDefault="0099534F" w:rsidP="003556DD">
      <w:pPr>
        <w:contextualSpacing/>
        <w:rPr>
          <w:rFonts w:ascii="Arial" w:hAnsi="Arial" w:cs="Arial"/>
        </w:rPr>
      </w:pPr>
      <w:hyperlink r:id="rId21" w:history="1">
        <w:r w:rsidRPr="001B11C2">
          <w:rPr>
            <w:rStyle w:val="Hyperlink"/>
            <w:rFonts w:ascii="Arial" w:hAnsi="Arial" w:cs="Arial"/>
          </w:rPr>
          <w:t>http://www.hermetics.org/ebooks.html</w:t>
        </w:r>
      </w:hyperlink>
    </w:p>
    <w:p w14:paraId="61DDE6DA" w14:textId="77777777" w:rsidR="0099534F" w:rsidRPr="001B11C2" w:rsidRDefault="0099534F" w:rsidP="003556DD">
      <w:pPr>
        <w:contextualSpacing/>
        <w:rPr>
          <w:rFonts w:ascii="Arial" w:hAnsi="Arial" w:cs="Arial"/>
        </w:rPr>
      </w:pPr>
    </w:p>
    <w:p w14:paraId="18EE2BEA" w14:textId="77777777" w:rsidR="0099534F" w:rsidRPr="001B11C2" w:rsidRDefault="0099534F" w:rsidP="003556DD">
      <w:pPr>
        <w:contextualSpacing/>
        <w:rPr>
          <w:rFonts w:ascii="Arial" w:hAnsi="Arial" w:cs="Arial"/>
        </w:rPr>
      </w:pPr>
      <w:r w:rsidRPr="001B11C2">
        <w:rPr>
          <w:rFonts w:ascii="Arial" w:hAnsi="Arial" w:cs="Arial"/>
        </w:rPr>
        <w:t>Sacred Texts</w:t>
      </w:r>
    </w:p>
    <w:p w14:paraId="04176702" w14:textId="77777777" w:rsidR="0099534F" w:rsidRDefault="00B30E94" w:rsidP="003556DD">
      <w:pPr>
        <w:contextualSpacing/>
        <w:rPr>
          <w:rFonts w:ascii="Arial" w:hAnsi="Arial" w:cs="Arial"/>
        </w:rPr>
      </w:pPr>
      <w:hyperlink r:id="rId22" w:history="1">
        <w:r w:rsidRPr="00EA7082">
          <w:rPr>
            <w:rStyle w:val="Hyperlink"/>
            <w:rFonts w:ascii="Arial" w:hAnsi="Arial" w:cs="Arial"/>
          </w:rPr>
          <w:t>http://www.sacred-texts.com</w:t>
        </w:r>
      </w:hyperlink>
    </w:p>
    <w:p w14:paraId="10D777A5" w14:textId="77777777" w:rsidR="00B30E94" w:rsidRPr="001B11C2" w:rsidRDefault="00B30E94" w:rsidP="003556DD">
      <w:pPr>
        <w:contextualSpacing/>
        <w:rPr>
          <w:rFonts w:ascii="Arial" w:hAnsi="Arial" w:cs="Arial"/>
        </w:rPr>
      </w:pPr>
    </w:p>
    <w:sectPr w:rsidR="00B30E94" w:rsidRPr="001B11C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21772"/>
    <w:multiLevelType w:val="hybridMultilevel"/>
    <w:tmpl w:val="460A4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24727"/>
    <w:multiLevelType w:val="hybridMultilevel"/>
    <w:tmpl w:val="BC5E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AF4"/>
    <w:rsid w:val="00000DCB"/>
    <w:rsid w:val="000131B8"/>
    <w:rsid w:val="00021397"/>
    <w:rsid w:val="00045347"/>
    <w:rsid w:val="000514EA"/>
    <w:rsid w:val="000B22A4"/>
    <w:rsid w:val="00106673"/>
    <w:rsid w:val="00121ADA"/>
    <w:rsid w:val="00177289"/>
    <w:rsid w:val="00184BD0"/>
    <w:rsid w:val="001B11C2"/>
    <w:rsid w:val="001D0415"/>
    <w:rsid w:val="001E0E5E"/>
    <w:rsid w:val="001E1B42"/>
    <w:rsid w:val="001F4B6B"/>
    <w:rsid w:val="0020554D"/>
    <w:rsid w:val="00211E1E"/>
    <w:rsid w:val="002175BB"/>
    <w:rsid w:val="002208D8"/>
    <w:rsid w:val="002253BC"/>
    <w:rsid w:val="0024274D"/>
    <w:rsid w:val="00295BB6"/>
    <w:rsid w:val="002A0BD4"/>
    <w:rsid w:val="002B4B08"/>
    <w:rsid w:val="002E0004"/>
    <w:rsid w:val="002E48B2"/>
    <w:rsid w:val="002F117F"/>
    <w:rsid w:val="002F1E63"/>
    <w:rsid w:val="002F6353"/>
    <w:rsid w:val="003468DA"/>
    <w:rsid w:val="0034772B"/>
    <w:rsid w:val="00347AC8"/>
    <w:rsid w:val="003556DD"/>
    <w:rsid w:val="0036383E"/>
    <w:rsid w:val="00376444"/>
    <w:rsid w:val="00377A77"/>
    <w:rsid w:val="003827D3"/>
    <w:rsid w:val="00383D01"/>
    <w:rsid w:val="003B4C3D"/>
    <w:rsid w:val="003C160D"/>
    <w:rsid w:val="003F5973"/>
    <w:rsid w:val="00400620"/>
    <w:rsid w:val="004024EC"/>
    <w:rsid w:val="00405863"/>
    <w:rsid w:val="00413E52"/>
    <w:rsid w:val="004231D6"/>
    <w:rsid w:val="004373C7"/>
    <w:rsid w:val="00461C7D"/>
    <w:rsid w:val="00465AF4"/>
    <w:rsid w:val="00493FEA"/>
    <w:rsid w:val="004A1691"/>
    <w:rsid w:val="0051369D"/>
    <w:rsid w:val="00540E84"/>
    <w:rsid w:val="00541C75"/>
    <w:rsid w:val="005433E7"/>
    <w:rsid w:val="0055735B"/>
    <w:rsid w:val="00591168"/>
    <w:rsid w:val="005B4D92"/>
    <w:rsid w:val="005B6E02"/>
    <w:rsid w:val="005F1069"/>
    <w:rsid w:val="005F4025"/>
    <w:rsid w:val="0066758C"/>
    <w:rsid w:val="0066796D"/>
    <w:rsid w:val="006711A7"/>
    <w:rsid w:val="00682B67"/>
    <w:rsid w:val="006A7E56"/>
    <w:rsid w:val="006D6B87"/>
    <w:rsid w:val="006E0D80"/>
    <w:rsid w:val="006E26E6"/>
    <w:rsid w:val="006E351E"/>
    <w:rsid w:val="006F6BE9"/>
    <w:rsid w:val="00704ECC"/>
    <w:rsid w:val="00707136"/>
    <w:rsid w:val="007157F4"/>
    <w:rsid w:val="0074786A"/>
    <w:rsid w:val="007633AC"/>
    <w:rsid w:val="007751C3"/>
    <w:rsid w:val="007809D7"/>
    <w:rsid w:val="007A5C57"/>
    <w:rsid w:val="007C6A70"/>
    <w:rsid w:val="007D058A"/>
    <w:rsid w:val="007D28D8"/>
    <w:rsid w:val="007E4152"/>
    <w:rsid w:val="00816AB7"/>
    <w:rsid w:val="0082499F"/>
    <w:rsid w:val="0084688E"/>
    <w:rsid w:val="008650F6"/>
    <w:rsid w:val="00871E7A"/>
    <w:rsid w:val="008747AA"/>
    <w:rsid w:val="0089016E"/>
    <w:rsid w:val="0089340B"/>
    <w:rsid w:val="008A49AE"/>
    <w:rsid w:val="0093345A"/>
    <w:rsid w:val="009370B5"/>
    <w:rsid w:val="00956889"/>
    <w:rsid w:val="00964135"/>
    <w:rsid w:val="00982CEC"/>
    <w:rsid w:val="0099534F"/>
    <w:rsid w:val="009A3E86"/>
    <w:rsid w:val="009A7DAD"/>
    <w:rsid w:val="009B1335"/>
    <w:rsid w:val="00A44CF8"/>
    <w:rsid w:val="00A44E1A"/>
    <w:rsid w:val="00A66E10"/>
    <w:rsid w:val="00A71766"/>
    <w:rsid w:val="00A873DB"/>
    <w:rsid w:val="00AA4AA1"/>
    <w:rsid w:val="00AB4D80"/>
    <w:rsid w:val="00AC0BAB"/>
    <w:rsid w:val="00AE6112"/>
    <w:rsid w:val="00AE63C5"/>
    <w:rsid w:val="00B164B0"/>
    <w:rsid w:val="00B16799"/>
    <w:rsid w:val="00B30E94"/>
    <w:rsid w:val="00B40E2F"/>
    <w:rsid w:val="00B661DD"/>
    <w:rsid w:val="00B743B5"/>
    <w:rsid w:val="00B77024"/>
    <w:rsid w:val="00B90425"/>
    <w:rsid w:val="00BC1EC5"/>
    <w:rsid w:val="00BC3FF5"/>
    <w:rsid w:val="00BE59F9"/>
    <w:rsid w:val="00C074C6"/>
    <w:rsid w:val="00C1117D"/>
    <w:rsid w:val="00C2469C"/>
    <w:rsid w:val="00C27F40"/>
    <w:rsid w:val="00C42E4C"/>
    <w:rsid w:val="00C73D28"/>
    <w:rsid w:val="00C77332"/>
    <w:rsid w:val="00CD5AB5"/>
    <w:rsid w:val="00D0613E"/>
    <w:rsid w:val="00D20387"/>
    <w:rsid w:val="00D20817"/>
    <w:rsid w:val="00D333B3"/>
    <w:rsid w:val="00D37243"/>
    <w:rsid w:val="00D62E82"/>
    <w:rsid w:val="00D957E7"/>
    <w:rsid w:val="00DA3B1E"/>
    <w:rsid w:val="00DF4FA9"/>
    <w:rsid w:val="00E20EB9"/>
    <w:rsid w:val="00E24181"/>
    <w:rsid w:val="00E35530"/>
    <w:rsid w:val="00E46DE5"/>
    <w:rsid w:val="00E91B03"/>
    <w:rsid w:val="00E97AD2"/>
    <w:rsid w:val="00EB4CC5"/>
    <w:rsid w:val="00ED2577"/>
    <w:rsid w:val="00EF55E2"/>
    <w:rsid w:val="00F263AD"/>
    <w:rsid w:val="00F3213B"/>
    <w:rsid w:val="00F661B0"/>
    <w:rsid w:val="00FA2396"/>
    <w:rsid w:val="00FB5B35"/>
    <w:rsid w:val="00FB723D"/>
    <w:rsid w:val="00FC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  <w14:docId w14:val="1A91C68E"/>
  <w15:chartTrackingRefBased/>
  <w15:docId w15:val="{FBCFE122-7727-4D30-90B7-28F1D007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E10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724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24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B4CC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D2577"/>
    <w:pPr>
      <w:keepNext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link w:val="PlainTextChar"/>
    <w:rsid w:val="00465AF4"/>
    <w:rPr>
      <w:rFonts w:ascii="Courier New" w:hAnsi="Courier New"/>
      <w:sz w:val="20"/>
      <w:szCs w:val="20"/>
    </w:rPr>
  </w:style>
  <w:style w:type="character" w:styleId="Emphasis">
    <w:name w:val="Emphasis"/>
    <w:basedOn w:val="DefaultParagraphFont"/>
    <w:qFormat/>
    <w:rsid w:val="00465AF4"/>
    <w:rPr>
      <w:i/>
      <w:iCs/>
    </w:rPr>
  </w:style>
  <w:style w:type="paragraph" w:styleId="Footer">
    <w:name w:val="footer"/>
    <w:basedOn w:val="Normal"/>
    <w:link w:val="FooterChar"/>
    <w:rsid w:val="00ED2577"/>
    <w:pPr>
      <w:tabs>
        <w:tab w:val="center" w:pos="4153"/>
        <w:tab w:val="right" w:pos="8306"/>
      </w:tabs>
    </w:pPr>
  </w:style>
  <w:style w:type="paragraph" w:styleId="EndnoteText">
    <w:name w:val="endnote text"/>
    <w:basedOn w:val="Normal"/>
    <w:link w:val="EndnoteTextChar"/>
    <w:semiHidden/>
    <w:rsid w:val="00C2469C"/>
    <w:rPr>
      <w:sz w:val="20"/>
      <w:szCs w:val="20"/>
    </w:rPr>
  </w:style>
  <w:style w:type="character" w:styleId="Hyperlink">
    <w:name w:val="Hyperlink"/>
    <w:basedOn w:val="DefaultParagraphFont"/>
    <w:rsid w:val="00413E52"/>
    <w:rPr>
      <w:color w:val="0000FF"/>
      <w:u w:val="single"/>
    </w:rPr>
  </w:style>
  <w:style w:type="paragraph" w:styleId="BodyTextIndent">
    <w:name w:val="Body Text Indent"/>
    <w:basedOn w:val="Normal"/>
    <w:rsid w:val="000514EA"/>
    <w:pPr>
      <w:spacing w:after="120"/>
      <w:ind w:left="283"/>
    </w:pPr>
  </w:style>
  <w:style w:type="paragraph" w:styleId="FootnoteText">
    <w:name w:val="footnote text"/>
    <w:basedOn w:val="Normal"/>
    <w:link w:val="FootnoteTextChar1"/>
    <w:semiHidden/>
    <w:rsid w:val="00184BD0"/>
    <w:rPr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BC1EC5"/>
    <w:rPr>
      <w:rFonts w:ascii="Courier New" w:hAnsi="Courier New"/>
      <w:lang w:val="en-GB"/>
    </w:rPr>
  </w:style>
  <w:style w:type="character" w:customStyle="1" w:styleId="FootnoteTextChar1">
    <w:name w:val="Footnote Text Char1"/>
    <w:aliases w:val="Footnote Text Char Char"/>
    <w:basedOn w:val="DefaultParagraphFont"/>
    <w:link w:val="FootnoteText"/>
    <w:semiHidden/>
    <w:rsid w:val="00BC1EC5"/>
  </w:style>
  <w:style w:type="paragraph" w:styleId="ListParagraph">
    <w:name w:val="List Paragraph"/>
    <w:basedOn w:val="Normal"/>
    <w:qFormat/>
    <w:rsid w:val="00BC1EC5"/>
    <w:pPr>
      <w:spacing w:after="200" w:line="276" w:lineRule="auto"/>
      <w:ind w:left="720"/>
    </w:pPr>
    <w:rPr>
      <w:rFonts w:ascii="Calibri" w:hAnsi="Calibri"/>
      <w:sz w:val="22"/>
      <w:szCs w:val="22"/>
      <w:lang w:val="nl-NL"/>
    </w:rPr>
  </w:style>
  <w:style w:type="character" w:styleId="HTMLCite">
    <w:name w:val="HTML Cite"/>
    <w:basedOn w:val="DefaultParagraphFont"/>
    <w:uiPriority w:val="99"/>
    <w:semiHidden/>
    <w:unhideWhenUsed/>
    <w:rsid w:val="0066758C"/>
    <w:rPr>
      <w:i/>
      <w:iCs/>
    </w:rPr>
  </w:style>
  <w:style w:type="character" w:customStyle="1" w:styleId="FooterChar">
    <w:name w:val="Footer Char"/>
    <w:basedOn w:val="DefaultParagraphFont"/>
    <w:link w:val="Footer"/>
    <w:rsid w:val="00964135"/>
    <w:rPr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64135"/>
    <w:pPr>
      <w:tabs>
        <w:tab w:val="center" w:pos="4153"/>
        <w:tab w:val="right" w:pos="8306"/>
      </w:tabs>
    </w:pPr>
    <w:rPr>
      <w:rFonts w:ascii="Calibri" w:hAnsi="Calibri"/>
    </w:rPr>
  </w:style>
  <w:style w:type="character" w:customStyle="1" w:styleId="HeaderChar">
    <w:name w:val="Header Char"/>
    <w:basedOn w:val="DefaultParagraphFont"/>
    <w:link w:val="Header"/>
    <w:uiPriority w:val="99"/>
    <w:rsid w:val="00964135"/>
    <w:rPr>
      <w:rFonts w:ascii="Calibri" w:hAnsi="Calibri"/>
      <w:sz w:val="24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B164B0"/>
    <w:rPr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3724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37243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B4CC5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10793">
              <w:marLeft w:val="0"/>
              <w:marRight w:val="0"/>
              <w:marTop w:val="0"/>
              <w:marBottom w:val="0"/>
              <w:divBdr>
                <w:top w:val="single" w:sz="6" w:space="0" w:color="5B5B5B"/>
                <w:left w:val="single" w:sz="6" w:space="0" w:color="5B5B5B"/>
                <w:bottom w:val="single" w:sz="6" w:space="0" w:color="5B5B5B"/>
                <w:right w:val="single" w:sz="6" w:space="0" w:color="5B5B5B"/>
              </w:divBdr>
              <w:divsChild>
                <w:div w:id="6364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7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6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927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9607">
              <w:marLeft w:val="0"/>
              <w:marRight w:val="0"/>
              <w:marTop w:val="0"/>
              <w:marBottom w:val="0"/>
              <w:divBdr>
                <w:top w:val="single" w:sz="6" w:space="0" w:color="5B5B5B"/>
                <w:left w:val="single" w:sz="6" w:space="0" w:color="5B5B5B"/>
                <w:bottom w:val="single" w:sz="6" w:space="0" w:color="5B5B5B"/>
                <w:right w:val="single" w:sz="6" w:space="0" w:color="5B5B5B"/>
              </w:divBdr>
              <w:divsChild>
                <w:div w:id="151271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7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2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07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313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1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81396">
              <w:marLeft w:val="0"/>
              <w:marRight w:val="0"/>
              <w:marTop w:val="0"/>
              <w:marBottom w:val="0"/>
              <w:divBdr>
                <w:top w:val="single" w:sz="6" w:space="0" w:color="5B5B5B"/>
                <w:left w:val="single" w:sz="6" w:space="0" w:color="5B5B5B"/>
                <w:bottom w:val="single" w:sz="6" w:space="0" w:color="5B5B5B"/>
                <w:right w:val="single" w:sz="6" w:space="0" w:color="5B5B5B"/>
              </w:divBdr>
              <w:divsChild>
                <w:div w:id="105435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52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26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34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7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736">
              <w:marLeft w:val="0"/>
              <w:marRight w:val="0"/>
              <w:marTop w:val="0"/>
              <w:marBottom w:val="0"/>
              <w:divBdr>
                <w:top w:val="single" w:sz="6" w:space="0" w:color="5B5B5B"/>
                <w:left w:val="single" w:sz="6" w:space="0" w:color="5B5B5B"/>
                <w:bottom w:val="single" w:sz="6" w:space="0" w:color="5B5B5B"/>
                <w:right w:val="single" w:sz="6" w:space="0" w:color="5B5B5B"/>
              </w:divBdr>
              <w:divsChild>
                <w:div w:id="43306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5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2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89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98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9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7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83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9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1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38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0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2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8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74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2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5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1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8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6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955214">
              <w:marLeft w:val="0"/>
              <w:marRight w:val="0"/>
              <w:marTop w:val="0"/>
              <w:marBottom w:val="0"/>
              <w:divBdr>
                <w:top w:val="single" w:sz="6" w:space="0" w:color="5B5B5B"/>
                <w:left w:val="single" w:sz="6" w:space="0" w:color="5B5B5B"/>
                <w:bottom w:val="single" w:sz="6" w:space="0" w:color="5B5B5B"/>
                <w:right w:val="single" w:sz="6" w:space="0" w:color="5B5B5B"/>
              </w:divBdr>
              <w:divsChild>
                <w:div w:id="183988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96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66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4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cred-texts.com/hin/maha/" TargetMode="External"/><Relationship Id="rId13" Type="http://schemas.openxmlformats.org/officeDocument/2006/relationships/hyperlink" Target="http://www.bartleby.com/196/5.html" TargetMode="External"/><Relationship Id="rId18" Type="http://schemas.openxmlformats.org/officeDocument/2006/relationships/hyperlink" Target="http://www.theurgia.org/taylor_on_the_mysteries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hermetics.org/ebooks.html" TargetMode="External"/><Relationship Id="rId7" Type="http://schemas.openxmlformats.org/officeDocument/2006/relationships/hyperlink" Target="http://www.mesoweb.com/publications/Christenson/PV-Literal.pdf" TargetMode="External"/><Relationship Id="rId12" Type="http://schemas.openxmlformats.org/officeDocument/2006/relationships/hyperlink" Target="http://www.theoi.com/Text/HesiodTheogony.html" TargetMode="External"/><Relationship Id="rId17" Type="http://schemas.openxmlformats.org/officeDocument/2006/relationships/hyperlink" Target="http://www.theurgia.org/taylor_on_the_mysterie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heurgia.org/taylor_on_the_mysteries.html" TargetMode="External"/><Relationship Id="rId20" Type="http://schemas.openxmlformats.org/officeDocument/2006/relationships/hyperlink" Target="file:///D:\Back%20up%20Partial%204%20Dec%202012\Data\WORD\LAMPETER\CLASSMAT.ERI\Intrroduction\Divination%20and%20Magic\www.astrozero.co.u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sunsite.berkeley.edu/OMACL/Hesiod/theogony.html" TargetMode="External"/><Relationship Id="rId11" Type="http://schemas.openxmlformats.org/officeDocument/2006/relationships/hyperlink" Target="http://psychclassics.yorku.ca/Freud/Dreams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cura.free.fr/quinq/01gfcor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comminfo.rutgers.edu/~mjoseph/eliade.html" TargetMode="External"/><Relationship Id="rId19" Type="http://schemas.openxmlformats.org/officeDocument/2006/relationships/hyperlink" Target="http://ashgate.com/pdf/SamplePages/Divination_Intro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uthorama.com/the-poetics-7.html" TargetMode="External"/><Relationship Id="rId14" Type="http://schemas.openxmlformats.org/officeDocument/2006/relationships/hyperlink" Target="http://www.archive.org/details/theideaoftheholy00ottouoft" TargetMode="External"/><Relationship Id="rId22" Type="http://schemas.openxmlformats.org/officeDocument/2006/relationships/hyperlink" Target="http://www.sacred-text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85D1F-F318-4A19-B2B4-8910F63F2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2827</Words>
  <Characters>16114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Cicero, De Divinatione, trans</vt:lpstr>
      <vt:lpstr>        The Indian epic the Mahabharata, is here, http://www.sacred-texts.com/hin/maha/</vt:lpstr>
      <vt:lpstr>    Freud, Sigmund, The Interpretation of Dreams, trans A.A.Brill, New York:Macmilla</vt:lpstr>
      <vt:lpstr>    Waite Arthur Edward, The Book of Ceremonial Magic,  [1913]</vt:lpstr>
    </vt:vector>
  </TitlesOfParts>
  <Company/>
  <LinksUpToDate>false</LinksUpToDate>
  <CharactersWithSpaces>18904</CharactersWithSpaces>
  <SharedDoc>false</SharedDoc>
  <HLinks>
    <vt:vector size="108" baseType="variant">
      <vt:variant>
        <vt:i4>786518</vt:i4>
      </vt:variant>
      <vt:variant>
        <vt:i4>51</vt:i4>
      </vt:variant>
      <vt:variant>
        <vt:i4>0</vt:i4>
      </vt:variant>
      <vt:variant>
        <vt:i4>5</vt:i4>
      </vt:variant>
      <vt:variant>
        <vt:lpwstr>http://www.sacred-texts.com/</vt:lpwstr>
      </vt:variant>
      <vt:variant>
        <vt:lpwstr/>
      </vt:variant>
      <vt:variant>
        <vt:i4>1114183</vt:i4>
      </vt:variant>
      <vt:variant>
        <vt:i4>48</vt:i4>
      </vt:variant>
      <vt:variant>
        <vt:i4>0</vt:i4>
      </vt:variant>
      <vt:variant>
        <vt:i4>5</vt:i4>
      </vt:variant>
      <vt:variant>
        <vt:lpwstr>http://www.hermetics.org/ebooks.html</vt:lpwstr>
      </vt:variant>
      <vt:variant>
        <vt:lpwstr/>
      </vt:variant>
      <vt:variant>
        <vt:i4>4390930</vt:i4>
      </vt:variant>
      <vt:variant>
        <vt:i4>45</vt:i4>
      </vt:variant>
      <vt:variant>
        <vt:i4>0</vt:i4>
      </vt:variant>
      <vt:variant>
        <vt:i4>5</vt:i4>
      </vt:variant>
      <vt:variant>
        <vt:lpwstr>D:\Back up Partial 4 Dec 2012\Data\WORD\LAMPETER\CLASSMAT.ERI\Intrroduction\Divination and Magic\www.astrozero.co.uk</vt:lpwstr>
      </vt:variant>
      <vt:variant>
        <vt:lpwstr/>
      </vt:variant>
      <vt:variant>
        <vt:i4>4587639</vt:i4>
      </vt:variant>
      <vt:variant>
        <vt:i4>42</vt:i4>
      </vt:variant>
      <vt:variant>
        <vt:i4>0</vt:i4>
      </vt:variant>
      <vt:variant>
        <vt:i4>5</vt:i4>
      </vt:variant>
      <vt:variant>
        <vt:lpwstr>http://ashgate.com/pdf/SamplePages/Divination_Intro.pdf</vt:lpwstr>
      </vt:variant>
      <vt:variant>
        <vt:lpwstr/>
      </vt:variant>
      <vt:variant>
        <vt:i4>393317</vt:i4>
      </vt:variant>
      <vt:variant>
        <vt:i4>37</vt:i4>
      </vt:variant>
      <vt:variant>
        <vt:i4>0</vt:i4>
      </vt:variant>
      <vt:variant>
        <vt:i4>5</vt:i4>
      </vt:variant>
      <vt:variant>
        <vt:lpwstr>http://www.theurgia.org/taylor_on_the_mysteries.html</vt:lpwstr>
      </vt:variant>
      <vt:variant>
        <vt:lpwstr/>
      </vt:variant>
      <vt:variant>
        <vt:i4>393317</vt:i4>
      </vt:variant>
      <vt:variant>
        <vt:i4>35</vt:i4>
      </vt:variant>
      <vt:variant>
        <vt:i4>0</vt:i4>
      </vt:variant>
      <vt:variant>
        <vt:i4>5</vt:i4>
      </vt:variant>
      <vt:variant>
        <vt:lpwstr>http://www.theurgia.org/taylor_on_the_mysteries.html</vt:lpwstr>
      </vt:variant>
      <vt:variant>
        <vt:lpwstr/>
      </vt:variant>
      <vt:variant>
        <vt:i4>393317</vt:i4>
      </vt:variant>
      <vt:variant>
        <vt:i4>33</vt:i4>
      </vt:variant>
      <vt:variant>
        <vt:i4>0</vt:i4>
      </vt:variant>
      <vt:variant>
        <vt:i4>5</vt:i4>
      </vt:variant>
      <vt:variant>
        <vt:lpwstr>http://www.theurgia.org/taylor_on_the_mysteries.html</vt:lpwstr>
      </vt:variant>
      <vt:variant>
        <vt:lpwstr/>
      </vt:variant>
      <vt:variant>
        <vt:i4>262144</vt:i4>
      </vt:variant>
      <vt:variant>
        <vt:i4>30</vt:i4>
      </vt:variant>
      <vt:variant>
        <vt:i4>0</vt:i4>
      </vt:variant>
      <vt:variant>
        <vt:i4>5</vt:i4>
      </vt:variant>
      <vt:variant>
        <vt:lpwstr>http://www.uraniatrust.org/articles.htm</vt:lpwstr>
      </vt:variant>
      <vt:variant>
        <vt:lpwstr>Geoffrey Cornelius</vt:lpwstr>
      </vt:variant>
      <vt:variant>
        <vt:i4>7340136</vt:i4>
      </vt:variant>
      <vt:variant>
        <vt:i4>27</vt:i4>
      </vt:variant>
      <vt:variant>
        <vt:i4>0</vt:i4>
      </vt:variant>
      <vt:variant>
        <vt:i4>5</vt:i4>
      </vt:variant>
      <vt:variant>
        <vt:lpwstr>http://cura.free.fr/quinq/01gfcor.html</vt:lpwstr>
      </vt:variant>
      <vt:variant>
        <vt:lpwstr/>
      </vt:variant>
      <vt:variant>
        <vt:i4>65600</vt:i4>
      </vt:variant>
      <vt:variant>
        <vt:i4>24</vt:i4>
      </vt:variant>
      <vt:variant>
        <vt:i4>0</vt:i4>
      </vt:variant>
      <vt:variant>
        <vt:i4>5</vt:i4>
      </vt:variant>
      <vt:variant>
        <vt:lpwstr>http://www.archive.org/details/theideaoftheholy00ottouoft</vt:lpwstr>
      </vt:variant>
      <vt:variant>
        <vt:lpwstr/>
      </vt:variant>
      <vt:variant>
        <vt:i4>8061024</vt:i4>
      </vt:variant>
      <vt:variant>
        <vt:i4>21</vt:i4>
      </vt:variant>
      <vt:variant>
        <vt:i4>0</vt:i4>
      </vt:variant>
      <vt:variant>
        <vt:i4>5</vt:i4>
      </vt:variant>
      <vt:variant>
        <vt:lpwstr>http://www.bartleby.com/196/5.html</vt:lpwstr>
      </vt:variant>
      <vt:variant>
        <vt:lpwstr/>
      </vt:variant>
      <vt:variant>
        <vt:i4>131102</vt:i4>
      </vt:variant>
      <vt:variant>
        <vt:i4>18</vt:i4>
      </vt:variant>
      <vt:variant>
        <vt:i4>0</vt:i4>
      </vt:variant>
      <vt:variant>
        <vt:i4>5</vt:i4>
      </vt:variant>
      <vt:variant>
        <vt:lpwstr>http://www.theoi.com/Text/HesiodTheogony.html</vt:lpwstr>
      </vt:variant>
      <vt:variant>
        <vt:lpwstr/>
      </vt:variant>
      <vt:variant>
        <vt:i4>3473509</vt:i4>
      </vt:variant>
      <vt:variant>
        <vt:i4>15</vt:i4>
      </vt:variant>
      <vt:variant>
        <vt:i4>0</vt:i4>
      </vt:variant>
      <vt:variant>
        <vt:i4>5</vt:i4>
      </vt:variant>
      <vt:variant>
        <vt:lpwstr>http://psychclassics.yorku.ca/Freud/Dreams/</vt:lpwstr>
      </vt:variant>
      <vt:variant>
        <vt:lpwstr/>
      </vt:variant>
      <vt:variant>
        <vt:i4>5242975</vt:i4>
      </vt:variant>
      <vt:variant>
        <vt:i4>12</vt:i4>
      </vt:variant>
      <vt:variant>
        <vt:i4>0</vt:i4>
      </vt:variant>
      <vt:variant>
        <vt:i4>5</vt:i4>
      </vt:variant>
      <vt:variant>
        <vt:lpwstr>http://comminfo.rutgers.edu/~mjoseph/eliade.html</vt:lpwstr>
      </vt:variant>
      <vt:variant>
        <vt:lpwstr/>
      </vt:variant>
      <vt:variant>
        <vt:i4>7536758</vt:i4>
      </vt:variant>
      <vt:variant>
        <vt:i4>9</vt:i4>
      </vt:variant>
      <vt:variant>
        <vt:i4>0</vt:i4>
      </vt:variant>
      <vt:variant>
        <vt:i4>5</vt:i4>
      </vt:variant>
      <vt:variant>
        <vt:lpwstr>http://www.authorama.com/the-poetics-7.html</vt:lpwstr>
      </vt:variant>
      <vt:variant>
        <vt:lpwstr/>
      </vt:variant>
      <vt:variant>
        <vt:i4>4849749</vt:i4>
      </vt:variant>
      <vt:variant>
        <vt:i4>6</vt:i4>
      </vt:variant>
      <vt:variant>
        <vt:i4>0</vt:i4>
      </vt:variant>
      <vt:variant>
        <vt:i4>5</vt:i4>
      </vt:variant>
      <vt:variant>
        <vt:lpwstr>http://www.sacred-texts.com/hin/maha/</vt:lpwstr>
      </vt:variant>
      <vt:variant>
        <vt:lpwstr/>
      </vt:variant>
      <vt:variant>
        <vt:i4>2162723</vt:i4>
      </vt:variant>
      <vt:variant>
        <vt:i4>3</vt:i4>
      </vt:variant>
      <vt:variant>
        <vt:i4>0</vt:i4>
      </vt:variant>
      <vt:variant>
        <vt:i4>5</vt:i4>
      </vt:variant>
      <vt:variant>
        <vt:lpwstr>http://www.mesoweb.com/publications/Christenson/PV-Literal.pdf</vt:lpwstr>
      </vt:variant>
      <vt:variant>
        <vt:lpwstr/>
      </vt:variant>
      <vt:variant>
        <vt:i4>2621555</vt:i4>
      </vt:variant>
      <vt:variant>
        <vt:i4>0</vt:i4>
      </vt:variant>
      <vt:variant>
        <vt:i4>0</vt:i4>
      </vt:variant>
      <vt:variant>
        <vt:i4>5</vt:i4>
      </vt:variant>
      <vt:variant>
        <vt:lpwstr>http://sunsite.berkeley.edu/OMACL/Hesiod/theogony.html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Cicero, De Divinatione, trans</dc:title>
  <dc:subject/>
  <dc:creator>Nick</dc:creator>
  <cp:keywords/>
  <cp:lastModifiedBy>Darrelyn Gunzburg</cp:lastModifiedBy>
  <cp:revision>2</cp:revision>
  <cp:lastPrinted>2008-02-04T15:31:00Z</cp:lastPrinted>
  <dcterms:created xsi:type="dcterms:W3CDTF">2020-09-30T12:20:00Z</dcterms:created>
  <dcterms:modified xsi:type="dcterms:W3CDTF">2020-09-30T12:20:00Z</dcterms:modified>
</cp:coreProperties>
</file>