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E70C0" w14:textId="43BDDB63" w:rsidR="000E4698" w:rsidRPr="008A4017" w:rsidRDefault="002622E2">
      <w:pPr>
        <w:rPr>
          <w:rFonts w:ascii="Arial" w:hAnsi="Arial" w:cs="Arial"/>
          <w:sz w:val="22"/>
          <w:szCs w:val="22"/>
        </w:rPr>
      </w:pPr>
      <w:r w:rsidRPr="008A4017">
        <w:rPr>
          <w:rFonts w:ascii="Arial" w:hAnsi="Arial" w:cs="Arial"/>
          <w:noProof/>
          <w:sz w:val="22"/>
          <w:szCs w:val="22"/>
        </w:rPr>
        <w:drawing>
          <wp:anchor distT="0" distB="0" distL="114300" distR="114300" simplePos="0" relativeHeight="251659264" behindDoc="0" locked="0" layoutInCell="1" allowOverlap="1" wp14:anchorId="5E75C5B6" wp14:editId="54056BA0">
            <wp:simplePos x="0" y="0"/>
            <wp:positionH relativeFrom="column">
              <wp:posOffset>-370114</wp:posOffset>
            </wp:positionH>
            <wp:positionV relativeFrom="paragraph">
              <wp:posOffset>455</wp:posOffset>
            </wp:positionV>
            <wp:extent cx="2177415" cy="1123496"/>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61735" cy="11670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4698" w:rsidRPr="008A4017">
        <w:rPr>
          <w:rFonts w:ascii="Arial" w:hAnsi="Arial" w:cs="Arial"/>
          <w:sz w:val="22"/>
          <w:szCs w:val="22"/>
        </w:rPr>
        <w:t xml:space="preserve">                                                           </w:t>
      </w:r>
    </w:p>
    <w:p w14:paraId="64F9252E" w14:textId="77777777" w:rsidR="0005768D" w:rsidRPr="008A4017" w:rsidRDefault="0005768D" w:rsidP="0005768D">
      <w:pPr>
        <w:rPr>
          <w:rFonts w:ascii="Arial" w:hAnsi="Arial" w:cs="Arial"/>
          <w:color w:val="000000"/>
          <w:sz w:val="22"/>
          <w:szCs w:val="22"/>
        </w:rPr>
      </w:pPr>
    </w:p>
    <w:p w14:paraId="0AD9F34A" w14:textId="77777777" w:rsidR="0005768D" w:rsidRPr="008A4017" w:rsidRDefault="0005768D" w:rsidP="0005768D">
      <w:pPr>
        <w:rPr>
          <w:rFonts w:ascii="Arial" w:hAnsi="Arial" w:cs="Arial"/>
          <w:color w:val="000000"/>
          <w:sz w:val="22"/>
          <w:szCs w:val="22"/>
        </w:rPr>
      </w:pPr>
    </w:p>
    <w:p w14:paraId="367DF9DE" w14:textId="77777777" w:rsidR="0005768D" w:rsidRPr="008A4017" w:rsidRDefault="0005768D" w:rsidP="0005768D">
      <w:pPr>
        <w:rPr>
          <w:rFonts w:ascii="Arial" w:hAnsi="Arial" w:cs="Arial"/>
          <w:color w:val="000000"/>
          <w:sz w:val="22"/>
          <w:szCs w:val="22"/>
        </w:rPr>
      </w:pPr>
    </w:p>
    <w:p w14:paraId="650EE8B3" w14:textId="77777777" w:rsidR="0005768D" w:rsidRPr="008A4017" w:rsidRDefault="0005768D" w:rsidP="0005768D">
      <w:pPr>
        <w:rPr>
          <w:rFonts w:ascii="Arial" w:hAnsi="Arial" w:cs="Arial"/>
          <w:color w:val="000000"/>
          <w:sz w:val="22"/>
          <w:szCs w:val="22"/>
        </w:rPr>
      </w:pPr>
    </w:p>
    <w:p w14:paraId="512F56E2" w14:textId="77777777" w:rsidR="0005768D" w:rsidRPr="008A4017" w:rsidRDefault="0005768D" w:rsidP="0005768D">
      <w:pPr>
        <w:rPr>
          <w:rFonts w:ascii="Arial" w:hAnsi="Arial" w:cs="Arial"/>
          <w:color w:val="000000"/>
          <w:sz w:val="22"/>
          <w:szCs w:val="22"/>
        </w:rPr>
      </w:pPr>
    </w:p>
    <w:p w14:paraId="405868BA" w14:textId="77777777" w:rsidR="00CD487A" w:rsidRPr="00C243FE" w:rsidRDefault="00CD487A" w:rsidP="00630421">
      <w:pPr>
        <w:tabs>
          <w:tab w:val="left" w:pos="6540"/>
        </w:tabs>
        <w:spacing w:line="360" w:lineRule="auto"/>
        <w:rPr>
          <w:rFonts w:ascii="Arial" w:hAnsi="Arial" w:cs="Arial"/>
          <w:b/>
          <w:bCs/>
          <w:sz w:val="22"/>
          <w:szCs w:val="22"/>
        </w:rPr>
      </w:pPr>
      <w:bookmarkStart w:id="0" w:name="_Hlk119323191"/>
      <w:r w:rsidRPr="00C243FE">
        <w:rPr>
          <w:rFonts w:ascii="Arial" w:hAnsi="Arial" w:cs="Arial"/>
          <w:b/>
          <w:bCs/>
          <w:sz w:val="22"/>
          <w:szCs w:val="22"/>
        </w:rPr>
        <w:t>Student name: Najma Adam</w:t>
      </w:r>
    </w:p>
    <w:p w14:paraId="1AB67B7E" w14:textId="77777777" w:rsidR="00CD487A" w:rsidRPr="00C243FE" w:rsidRDefault="00CD487A" w:rsidP="00630421">
      <w:pPr>
        <w:tabs>
          <w:tab w:val="left" w:pos="6540"/>
        </w:tabs>
        <w:spacing w:line="360" w:lineRule="auto"/>
        <w:rPr>
          <w:rFonts w:ascii="Arial" w:hAnsi="Arial" w:cs="Arial"/>
          <w:b/>
          <w:bCs/>
          <w:sz w:val="22"/>
          <w:szCs w:val="22"/>
          <w:lang w:val="nl-NL"/>
        </w:rPr>
      </w:pPr>
      <w:r w:rsidRPr="00C243FE">
        <w:rPr>
          <w:rFonts w:ascii="Arial" w:hAnsi="Arial" w:cs="Arial"/>
          <w:b/>
          <w:bCs/>
          <w:sz w:val="22"/>
          <w:szCs w:val="22"/>
          <w:lang w:val="nl-NL"/>
        </w:rPr>
        <w:t>Student ID: 2442092</w:t>
      </w:r>
    </w:p>
    <w:p w14:paraId="1F46FFF5" w14:textId="77777777" w:rsidR="00CD487A" w:rsidRPr="00C243FE" w:rsidRDefault="00CD487A" w:rsidP="00630421">
      <w:pPr>
        <w:pStyle w:val="Heading5"/>
        <w:spacing w:before="0"/>
        <w:rPr>
          <w:rFonts w:ascii="Arial" w:hAnsi="Arial" w:cs="Arial"/>
          <w:b/>
          <w:bCs/>
          <w:color w:val="1D2125"/>
          <w:sz w:val="22"/>
          <w:szCs w:val="22"/>
        </w:rPr>
      </w:pPr>
      <w:r w:rsidRPr="00C243FE">
        <w:rPr>
          <w:rFonts w:ascii="Arial" w:hAnsi="Arial" w:cs="Arial"/>
          <w:b/>
          <w:bCs/>
          <w:sz w:val="22"/>
          <w:szCs w:val="22"/>
          <w:lang w:val="nl-NL"/>
        </w:rPr>
        <w:t xml:space="preserve">Module name: </w:t>
      </w:r>
      <w:r w:rsidRPr="00C243FE">
        <w:rPr>
          <w:rFonts w:ascii="Arial" w:hAnsi="Arial" w:cs="Arial"/>
          <w:b/>
          <w:bCs/>
          <w:i/>
          <w:iCs/>
          <w:color w:val="1D2125"/>
          <w:sz w:val="22"/>
          <w:szCs w:val="22"/>
        </w:rPr>
        <w:t>Introduction to Health and Social Care</w:t>
      </w:r>
    </w:p>
    <w:tbl>
      <w:tblPr>
        <w:tblW w:w="0" w:type="auto"/>
        <w:tblCellMar>
          <w:top w:w="15" w:type="dxa"/>
          <w:left w:w="15" w:type="dxa"/>
          <w:bottom w:w="15" w:type="dxa"/>
          <w:right w:w="15" w:type="dxa"/>
        </w:tblCellMar>
        <w:tblLook w:val="04A0" w:firstRow="1" w:lastRow="0" w:firstColumn="1" w:lastColumn="0" w:noHBand="0" w:noVBand="1"/>
      </w:tblPr>
      <w:tblGrid>
        <w:gridCol w:w="92"/>
      </w:tblGrid>
      <w:tr w:rsidR="00CD487A" w:rsidRPr="00C243FE" w14:paraId="0B62BE46" w14:textId="77777777" w:rsidTr="006C6786">
        <w:tc>
          <w:tcPr>
            <w:tcW w:w="0" w:type="auto"/>
            <w:vAlign w:val="center"/>
            <w:hideMark/>
          </w:tcPr>
          <w:p w14:paraId="01D60AA3" w14:textId="77777777" w:rsidR="00CD487A" w:rsidRPr="00C243FE" w:rsidRDefault="00CD487A" w:rsidP="00630421">
            <w:pPr>
              <w:rPr>
                <w:rFonts w:ascii="Arial" w:hAnsi="Arial" w:cs="Arial"/>
                <w:b/>
                <w:bCs/>
                <w:color w:val="1D2125"/>
                <w:sz w:val="22"/>
                <w:szCs w:val="22"/>
              </w:rPr>
            </w:pPr>
            <w:r w:rsidRPr="00C243FE">
              <w:rPr>
                <w:rFonts w:ascii="Arial" w:hAnsi="Arial" w:cs="Arial"/>
                <w:b/>
                <w:bCs/>
                <w:color w:val="1D2125"/>
                <w:sz w:val="22"/>
                <w:szCs w:val="22"/>
              </w:rPr>
              <w:t> </w:t>
            </w:r>
          </w:p>
        </w:tc>
      </w:tr>
    </w:tbl>
    <w:p w14:paraId="7CF0C64A" w14:textId="77777777" w:rsidR="00CD487A" w:rsidRPr="00C243FE" w:rsidRDefault="00CD487A" w:rsidP="00630421">
      <w:pPr>
        <w:pStyle w:val="Heading1"/>
        <w:spacing w:before="0"/>
        <w:rPr>
          <w:rFonts w:ascii="Arial" w:hAnsi="Arial" w:cs="Arial"/>
          <w:b/>
          <w:bCs/>
          <w:color w:val="1D2125"/>
          <w:sz w:val="22"/>
          <w:szCs w:val="22"/>
        </w:rPr>
      </w:pPr>
      <w:r w:rsidRPr="00C243FE">
        <w:rPr>
          <w:rFonts w:ascii="Arial" w:hAnsi="Arial" w:cs="Arial"/>
          <w:b/>
          <w:bCs/>
          <w:sz w:val="22"/>
          <w:szCs w:val="22"/>
        </w:rPr>
        <w:t>Module code:</w:t>
      </w:r>
      <w:r w:rsidRPr="00C243FE">
        <w:rPr>
          <w:rFonts w:ascii="Arial" w:hAnsi="Arial" w:cs="Arial"/>
          <w:b/>
          <w:bCs/>
          <w:color w:val="1D2125"/>
          <w:sz w:val="22"/>
          <w:szCs w:val="22"/>
        </w:rPr>
        <w:t xml:space="preserve"> LCHS4003</w:t>
      </w:r>
    </w:p>
    <w:p w14:paraId="3BF3F161" w14:textId="77777777" w:rsidR="00CD487A" w:rsidRPr="00C243FE" w:rsidRDefault="00CD487A" w:rsidP="00630421">
      <w:pPr>
        <w:tabs>
          <w:tab w:val="left" w:pos="6540"/>
        </w:tabs>
        <w:spacing w:line="360" w:lineRule="auto"/>
        <w:rPr>
          <w:rFonts w:ascii="Arial" w:hAnsi="Arial" w:cs="Arial"/>
          <w:b/>
          <w:bCs/>
          <w:sz w:val="22"/>
          <w:szCs w:val="22"/>
        </w:rPr>
      </w:pPr>
    </w:p>
    <w:p w14:paraId="187FF0AE" w14:textId="77777777" w:rsidR="00CD487A" w:rsidRPr="00C243FE" w:rsidRDefault="00CD487A" w:rsidP="00630421">
      <w:pPr>
        <w:rPr>
          <w:rFonts w:ascii="Arial" w:hAnsi="Arial" w:cs="Arial"/>
          <w:b/>
          <w:bCs/>
          <w:sz w:val="22"/>
          <w:szCs w:val="22"/>
        </w:rPr>
      </w:pPr>
      <w:r w:rsidRPr="00C243FE">
        <w:rPr>
          <w:rFonts w:ascii="Arial" w:hAnsi="Arial" w:cs="Arial"/>
          <w:b/>
          <w:bCs/>
          <w:sz w:val="22"/>
          <w:szCs w:val="22"/>
        </w:rPr>
        <w:t xml:space="preserve">Lecturer name : Dr </w:t>
      </w:r>
      <w:proofErr w:type="spellStart"/>
      <w:r w:rsidRPr="00C243FE">
        <w:rPr>
          <w:rFonts w:ascii="Arial" w:hAnsi="Arial" w:cs="Arial"/>
          <w:b/>
          <w:bCs/>
          <w:sz w:val="22"/>
          <w:szCs w:val="22"/>
        </w:rPr>
        <w:t>Inye</w:t>
      </w:r>
      <w:proofErr w:type="spellEnd"/>
      <w:r w:rsidRPr="00C243FE">
        <w:rPr>
          <w:rFonts w:ascii="Arial" w:hAnsi="Arial" w:cs="Arial"/>
          <w:b/>
          <w:bCs/>
          <w:sz w:val="22"/>
          <w:szCs w:val="22"/>
        </w:rPr>
        <w:t xml:space="preserve"> Abel-Tariah</w:t>
      </w:r>
    </w:p>
    <w:bookmarkEnd w:id="0"/>
    <w:p w14:paraId="482C4B7E" w14:textId="77777777" w:rsidR="0005768D" w:rsidRPr="00C243FE" w:rsidRDefault="0005768D" w:rsidP="00630421">
      <w:pPr>
        <w:rPr>
          <w:rFonts w:ascii="Arial" w:hAnsi="Arial" w:cs="Arial"/>
          <w:b/>
          <w:bCs/>
          <w:color w:val="000000"/>
          <w:sz w:val="22"/>
          <w:szCs w:val="22"/>
        </w:rPr>
      </w:pPr>
    </w:p>
    <w:p w14:paraId="01564AE6" w14:textId="28666E0D" w:rsidR="0005768D" w:rsidRPr="00C243FE" w:rsidRDefault="00B97664" w:rsidP="00630421">
      <w:pPr>
        <w:rPr>
          <w:rFonts w:ascii="Arial" w:hAnsi="Arial" w:cs="Arial"/>
          <w:b/>
          <w:bCs/>
          <w:color w:val="000000"/>
          <w:sz w:val="22"/>
          <w:szCs w:val="22"/>
        </w:rPr>
      </w:pPr>
      <w:r w:rsidRPr="00C243FE">
        <w:rPr>
          <w:rFonts w:ascii="Arial" w:hAnsi="Arial" w:cs="Arial"/>
          <w:b/>
          <w:bCs/>
          <w:color w:val="000000"/>
          <w:sz w:val="22"/>
          <w:szCs w:val="22"/>
        </w:rPr>
        <w:tab/>
      </w:r>
    </w:p>
    <w:p w14:paraId="7070DA8C" w14:textId="77777777" w:rsidR="0005768D" w:rsidRPr="00C243FE" w:rsidRDefault="0005768D" w:rsidP="00630421">
      <w:pPr>
        <w:rPr>
          <w:rFonts w:ascii="Arial" w:hAnsi="Arial" w:cs="Arial"/>
          <w:color w:val="000000"/>
          <w:sz w:val="22"/>
          <w:szCs w:val="22"/>
        </w:rPr>
      </w:pPr>
    </w:p>
    <w:p w14:paraId="3D795B8D" w14:textId="77777777" w:rsidR="0005768D" w:rsidRPr="00C243FE" w:rsidRDefault="0005768D" w:rsidP="00630421">
      <w:pPr>
        <w:rPr>
          <w:rFonts w:ascii="Arial" w:hAnsi="Arial" w:cs="Arial"/>
          <w:color w:val="000000"/>
          <w:sz w:val="22"/>
          <w:szCs w:val="22"/>
        </w:rPr>
      </w:pPr>
    </w:p>
    <w:p w14:paraId="41BF4964" w14:textId="77777777" w:rsidR="0005768D" w:rsidRPr="00C243FE" w:rsidRDefault="0005768D" w:rsidP="00630421">
      <w:pPr>
        <w:rPr>
          <w:rFonts w:ascii="Arial" w:hAnsi="Arial" w:cs="Arial"/>
          <w:color w:val="000000"/>
          <w:sz w:val="22"/>
          <w:szCs w:val="22"/>
        </w:rPr>
      </w:pPr>
    </w:p>
    <w:p w14:paraId="663444D7" w14:textId="77777777" w:rsidR="0005768D" w:rsidRPr="00C243FE" w:rsidRDefault="0005768D" w:rsidP="00630421">
      <w:pPr>
        <w:rPr>
          <w:rFonts w:ascii="Arial" w:hAnsi="Arial" w:cs="Arial"/>
          <w:color w:val="000000"/>
          <w:sz w:val="22"/>
          <w:szCs w:val="22"/>
        </w:rPr>
      </w:pPr>
    </w:p>
    <w:p w14:paraId="41053087" w14:textId="77777777" w:rsidR="0005768D" w:rsidRPr="00C243FE" w:rsidRDefault="0005768D" w:rsidP="00630421">
      <w:pPr>
        <w:rPr>
          <w:rFonts w:ascii="Arial" w:hAnsi="Arial" w:cs="Arial"/>
          <w:color w:val="000000"/>
          <w:sz w:val="22"/>
          <w:szCs w:val="22"/>
        </w:rPr>
      </w:pPr>
    </w:p>
    <w:p w14:paraId="112C1E16" w14:textId="77777777" w:rsidR="0005768D" w:rsidRPr="00C243FE" w:rsidRDefault="0005768D" w:rsidP="00630421">
      <w:pPr>
        <w:rPr>
          <w:rFonts w:ascii="Arial" w:hAnsi="Arial" w:cs="Arial"/>
          <w:color w:val="000000"/>
          <w:sz w:val="22"/>
          <w:szCs w:val="22"/>
        </w:rPr>
      </w:pPr>
    </w:p>
    <w:p w14:paraId="41132CF0" w14:textId="77777777" w:rsidR="0005768D" w:rsidRPr="00C243FE" w:rsidRDefault="0005768D" w:rsidP="00630421">
      <w:pPr>
        <w:rPr>
          <w:rFonts w:ascii="Arial" w:hAnsi="Arial" w:cs="Arial"/>
          <w:color w:val="000000"/>
          <w:sz w:val="22"/>
          <w:szCs w:val="22"/>
        </w:rPr>
      </w:pPr>
    </w:p>
    <w:p w14:paraId="4C03721D" w14:textId="77777777" w:rsidR="0005768D" w:rsidRPr="00C243FE" w:rsidRDefault="0005768D" w:rsidP="00630421">
      <w:pPr>
        <w:rPr>
          <w:rFonts w:ascii="Arial" w:hAnsi="Arial" w:cs="Arial"/>
          <w:color w:val="000000"/>
          <w:sz w:val="22"/>
          <w:szCs w:val="22"/>
        </w:rPr>
      </w:pPr>
    </w:p>
    <w:p w14:paraId="478D8A90" w14:textId="77777777" w:rsidR="0005768D" w:rsidRPr="00C243FE" w:rsidRDefault="0005768D" w:rsidP="00630421">
      <w:pPr>
        <w:rPr>
          <w:rFonts w:ascii="Arial" w:hAnsi="Arial" w:cs="Arial"/>
          <w:color w:val="000000"/>
          <w:sz w:val="22"/>
          <w:szCs w:val="22"/>
        </w:rPr>
      </w:pPr>
    </w:p>
    <w:p w14:paraId="34598BF2" w14:textId="77777777" w:rsidR="0005768D" w:rsidRPr="00C243FE" w:rsidRDefault="0005768D" w:rsidP="00630421">
      <w:pPr>
        <w:rPr>
          <w:rFonts w:ascii="Arial" w:hAnsi="Arial" w:cs="Arial"/>
          <w:color w:val="000000"/>
          <w:sz w:val="22"/>
          <w:szCs w:val="22"/>
        </w:rPr>
      </w:pPr>
    </w:p>
    <w:p w14:paraId="3164A7FA" w14:textId="77777777" w:rsidR="0005768D" w:rsidRPr="00C243FE" w:rsidRDefault="0005768D" w:rsidP="00630421">
      <w:pPr>
        <w:rPr>
          <w:rFonts w:ascii="Arial" w:hAnsi="Arial" w:cs="Arial"/>
          <w:color w:val="000000"/>
          <w:sz w:val="22"/>
          <w:szCs w:val="22"/>
        </w:rPr>
      </w:pPr>
    </w:p>
    <w:p w14:paraId="21A87636" w14:textId="77777777" w:rsidR="0005768D" w:rsidRPr="00C243FE" w:rsidRDefault="0005768D" w:rsidP="00630421">
      <w:pPr>
        <w:rPr>
          <w:rFonts w:ascii="Arial" w:hAnsi="Arial" w:cs="Arial"/>
          <w:color w:val="000000"/>
          <w:sz w:val="22"/>
          <w:szCs w:val="22"/>
        </w:rPr>
      </w:pPr>
    </w:p>
    <w:p w14:paraId="6022785E" w14:textId="77777777" w:rsidR="0005768D" w:rsidRPr="00C243FE" w:rsidRDefault="0005768D" w:rsidP="00630421">
      <w:pPr>
        <w:rPr>
          <w:rFonts w:ascii="Arial" w:hAnsi="Arial" w:cs="Arial"/>
          <w:color w:val="000000"/>
          <w:sz w:val="22"/>
          <w:szCs w:val="22"/>
        </w:rPr>
      </w:pPr>
    </w:p>
    <w:p w14:paraId="1CE6586F" w14:textId="77777777" w:rsidR="008A4017" w:rsidRPr="00C243FE" w:rsidRDefault="008A4017" w:rsidP="00630421">
      <w:pPr>
        <w:rPr>
          <w:rFonts w:ascii="Arial" w:hAnsi="Arial" w:cs="Arial"/>
          <w:color w:val="000000"/>
          <w:sz w:val="22"/>
          <w:szCs w:val="22"/>
        </w:rPr>
      </w:pPr>
    </w:p>
    <w:p w14:paraId="377B20B0" w14:textId="77777777" w:rsidR="008A4017" w:rsidRPr="00C243FE" w:rsidRDefault="008A4017" w:rsidP="00630421">
      <w:pPr>
        <w:rPr>
          <w:rFonts w:ascii="Arial" w:hAnsi="Arial" w:cs="Arial"/>
          <w:color w:val="000000"/>
          <w:sz w:val="22"/>
          <w:szCs w:val="22"/>
        </w:rPr>
      </w:pPr>
    </w:p>
    <w:p w14:paraId="20DEDC75" w14:textId="77777777" w:rsidR="008A4017" w:rsidRPr="00C243FE" w:rsidRDefault="008A4017" w:rsidP="00630421">
      <w:pPr>
        <w:rPr>
          <w:rFonts w:ascii="Arial" w:hAnsi="Arial" w:cs="Arial"/>
          <w:color w:val="000000"/>
          <w:sz w:val="22"/>
          <w:szCs w:val="22"/>
        </w:rPr>
      </w:pPr>
    </w:p>
    <w:p w14:paraId="6E1A0D29" w14:textId="09A1D7C2" w:rsidR="0005768D" w:rsidRPr="00C243FE" w:rsidRDefault="00CD487A" w:rsidP="00630421">
      <w:pPr>
        <w:rPr>
          <w:rFonts w:ascii="Arial" w:hAnsi="Arial" w:cs="Arial"/>
          <w:b/>
          <w:bCs/>
          <w:color w:val="000000"/>
          <w:sz w:val="22"/>
          <w:szCs w:val="22"/>
        </w:rPr>
      </w:pPr>
      <w:r w:rsidRPr="00C243FE">
        <w:rPr>
          <w:rFonts w:ascii="Arial" w:hAnsi="Arial" w:cs="Arial"/>
          <w:b/>
          <w:bCs/>
          <w:color w:val="000000"/>
          <w:sz w:val="22"/>
          <w:szCs w:val="22"/>
        </w:rPr>
        <w:lastRenderedPageBreak/>
        <w:t>Introduction</w:t>
      </w:r>
    </w:p>
    <w:p w14:paraId="6F5EFFF7" w14:textId="7E3F0FBF" w:rsidR="00CD487A" w:rsidRPr="00C243FE" w:rsidRDefault="00FC603A" w:rsidP="00630421">
      <w:pPr>
        <w:rPr>
          <w:rFonts w:ascii="Arial" w:hAnsi="Arial" w:cs="Arial"/>
          <w:color w:val="000000"/>
          <w:sz w:val="22"/>
          <w:szCs w:val="22"/>
        </w:rPr>
      </w:pPr>
      <w:r w:rsidRPr="00C243FE">
        <w:rPr>
          <w:rFonts w:ascii="Arial" w:hAnsi="Arial" w:cs="Arial"/>
          <w:color w:val="000000"/>
          <w:sz w:val="22"/>
          <w:szCs w:val="22"/>
        </w:rPr>
        <w:t>The case of Mrs. Mann, a 72-year-old woman healing at home following hip replacement surgery, is the main topic of this study. Domiciliary care workers assist her every day with dressing, washing, taking her medicine, and moving around safely.   However, problems with her medical care have been noted, such as incomplete documentation, unclear communication, and a lack of  teamwork.</w:t>
      </w:r>
      <w:r w:rsidRPr="00C243FE">
        <w:rPr>
          <w:rFonts w:ascii="Arial" w:hAnsi="Arial" w:cs="Arial"/>
          <w:sz w:val="22"/>
          <w:szCs w:val="22"/>
        </w:rPr>
        <w:t xml:space="preserve"> </w:t>
      </w:r>
      <w:r w:rsidRPr="00C243FE">
        <w:rPr>
          <w:rFonts w:ascii="Arial" w:hAnsi="Arial" w:cs="Arial"/>
          <w:color w:val="000000"/>
          <w:sz w:val="22"/>
          <w:szCs w:val="22"/>
        </w:rPr>
        <w:t>Treatment delays and misunderstandings her medication improvements resulted from these issues. The fact that English is not Mrs. Mann's first language provides an important barrier and raises the possibility of miscommunication. To ensure her safety and well-being, it is important to maintain correct records, work well, and communicate properly.</w:t>
      </w:r>
      <w:r w:rsidR="001F1485" w:rsidRPr="00C243FE">
        <w:rPr>
          <w:rFonts w:ascii="Arial" w:hAnsi="Arial" w:cs="Arial"/>
          <w:sz w:val="22"/>
          <w:szCs w:val="22"/>
        </w:rPr>
        <w:t xml:space="preserve"> </w:t>
      </w:r>
      <w:r w:rsidR="001F1485" w:rsidRPr="00C243FE">
        <w:rPr>
          <w:rFonts w:ascii="Arial" w:hAnsi="Arial" w:cs="Arial"/>
          <w:color w:val="000000"/>
          <w:sz w:val="22"/>
          <w:szCs w:val="22"/>
        </w:rPr>
        <w:t>This paper will investigate these topics in detail, supported by legislation, policies, and communication models such as Berlo’s SMCR model, Barlow’s communication model, Argyle’s communication cycle, and other best practices.   This work is to show how skills improve care in health and social care settings.</w:t>
      </w:r>
    </w:p>
    <w:p w14:paraId="72727F02" w14:textId="77777777" w:rsidR="008A4017" w:rsidRPr="00C243FE" w:rsidRDefault="008A4017" w:rsidP="00630421">
      <w:pPr>
        <w:rPr>
          <w:rFonts w:ascii="Arial" w:hAnsi="Arial" w:cs="Arial"/>
          <w:color w:val="000000"/>
          <w:sz w:val="22"/>
          <w:szCs w:val="22"/>
        </w:rPr>
      </w:pPr>
    </w:p>
    <w:p w14:paraId="7BE90C4C" w14:textId="20BC4A13" w:rsidR="00976C5B" w:rsidRPr="00C243FE" w:rsidRDefault="00532BF4" w:rsidP="00630421">
      <w:pPr>
        <w:rPr>
          <w:rFonts w:ascii="Arial" w:hAnsi="Arial" w:cs="Arial"/>
          <w:b/>
          <w:bCs/>
          <w:color w:val="000000"/>
          <w:sz w:val="22"/>
          <w:szCs w:val="22"/>
        </w:rPr>
      </w:pPr>
      <w:r w:rsidRPr="00C243FE">
        <w:rPr>
          <w:rFonts w:ascii="Arial" w:hAnsi="Arial" w:cs="Arial"/>
          <w:b/>
          <w:bCs/>
          <w:color w:val="000000"/>
          <w:sz w:val="22"/>
          <w:szCs w:val="22"/>
        </w:rPr>
        <w:t>2.1</w:t>
      </w:r>
      <w:r w:rsidR="00976C5B" w:rsidRPr="00C243FE">
        <w:rPr>
          <w:rFonts w:ascii="Arial" w:hAnsi="Arial" w:cs="Arial"/>
          <w:b/>
          <w:bCs/>
          <w:color w:val="000000"/>
          <w:sz w:val="22"/>
          <w:szCs w:val="22"/>
        </w:rPr>
        <w:t xml:space="preserve"> Communication</w:t>
      </w:r>
    </w:p>
    <w:p w14:paraId="01605D99" w14:textId="1C3AD415" w:rsidR="004A487D" w:rsidRPr="00C243FE" w:rsidRDefault="008902D9" w:rsidP="00630421">
      <w:pPr>
        <w:rPr>
          <w:rFonts w:ascii="Arial" w:hAnsi="Arial" w:cs="Arial"/>
          <w:sz w:val="22"/>
          <w:szCs w:val="22"/>
        </w:rPr>
      </w:pPr>
      <w:r w:rsidRPr="00C243FE">
        <w:rPr>
          <w:rFonts w:ascii="Arial" w:hAnsi="Arial" w:cs="Arial"/>
          <w:color w:val="000000"/>
          <w:sz w:val="22"/>
          <w:szCs w:val="22"/>
        </w:rPr>
        <w:t>Delivering safe, person-centred care while making sure the people in need are fully recognised relies on effective communication (Skills for Care, 2022). This is because English is not her mother tongue; language is an important barrier for Mrs Mann's devolvement, message, transmission, and feedback, according to Argyle’s (1972) communication cycle model. Professionals must make sure Mrs Mann understood all that they provide and that her answers are correctly interpreted word by word for communication to be positive.</w:t>
      </w:r>
      <w:r w:rsidR="00FC603A" w:rsidRPr="00C243FE">
        <w:rPr>
          <w:rFonts w:ascii="Arial" w:hAnsi="Arial" w:cs="Arial"/>
          <w:sz w:val="22"/>
          <w:szCs w:val="22"/>
        </w:rPr>
        <w:t xml:space="preserve"> </w:t>
      </w:r>
      <w:r w:rsidR="00FC603A" w:rsidRPr="00C243FE">
        <w:rPr>
          <w:rFonts w:ascii="Arial" w:hAnsi="Arial" w:cs="Arial"/>
          <w:color w:val="000000"/>
          <w:sz w:val="22"/>
          <w:szCs w:val="22"/>
        </w:rPr>
        <w:t>It can really help her be calm, confident, and aware of what's going on around her if you speak matters thoroughly and clearly.</w:t>
      </w:r>
      <w:r w:rsidR="004A487D" w:rsidRPr="00C243FE">
        <w:rPr>
          <w:rFonts w:ascii="Arial" w:hAnsi="Arial" w:cs="Arial"/>
          <w:sz w:val="22"/>
          <w:szCs w:val="22"/>
        </w:rPr>
        <w:t xml:space="preserve"> </w:t>
      </w:r>
    </w:p>
    <w:p w14:paraId="2B810B00" w14:textId="22F3E336" w:rsidR="00976C5B" w:rsidRPr="00C243FE" w:rsidRDefault="004A487D" w:rsidP="00630421">
      <w:pPr>
        <w:rPr>
          <w:rFonts w:ascii="Arial" w:hAnsi="Arial" w:cs="Arial"/>
          <w:color w:val="000000"/>
          <w:sz w:val="22"/>
          <w:szCs w:val="22"/>
        </w:rPr>
      </w:pPr>
      <w:r w:rsidRPr="00C243FE">
        <w:rPr>
          <w:rFonts w:ascii="Arial" w:hAnsi="Arial" w:cs="Arial"/>
          <w:sz w:val="22"/>
          <w:szCs w:val="22"/>
        </w:rPr>
        <w:t>She feels comfortable and may take a more active role in her care when there is good communication. Furthermore, it increases trust between her and the experts who are helping her, which is important to her healing. Improved communication always leads to safer and better treatment overall.</w:t>
      </w:r>
    </w:p>
    <w:p w14:paraId="164333F9" w14:textId="4A032EB5" w:rsidR="001C6270" w:rsidRPr="00C243FE" w:rsidRDefault="00DB54DB" w:rsidP="00630421">
      <w:pPr>
        <w:rPr>
          <w:rFonts w:ascii="Arial" w:hAnsi="Arial" w:cs="Arial"/>
          <w:sz w:val="22"/>
          <w:szCs w:val="22"/>
        </w:rPr>
      </w:pPr>
      <w:r w:rsidRPr="00C243FE">
        <w:rPr>
          <w:rFonts w:ascii="Arial" w:hAnsi="Arial" w:cs="Arial"/>
          <w:sz w:val="22"/>
          <w:szCs w:val="22"/>
        </w:rPr>
        <w:t>According to t</w:t>
      </w:r>
      <w:r w:rsidR="00976C5B" w:rsidRPr="00C243FE">
        <w:rPr>
          <w:rFonts w:ascii="Arial" w:hAnsi="Arial" w:cs="Arial"/>
          <w:sz w:val="22"/>
          <w:szCs w:val="22"/>
        </w:rPr>
        <w:t xml:space="preserve">he Equality Act of </w:t>
      </w:r>
      <w:r w:rsidR="00EF5C4E" w:rsidRPr="00C243FE">
        <w:rPr>
          <w:rFonts w:ascii="Arial" w:hAnsi="Arial" w:cs="Arial"/>
          <w:sz w:val="22"/>
          <w:szCs w:val="22"/>
        </w:rPr>
        <w:t>(</w:t>
      </w:r>
      <w:r w:rsidR="00976C5B" w:rsidRPr="00C243FE">
        <w:rPr>
          <w:rFonts w:ascii="Arial" w:hAnsi="Arial" w:cs="Arial"/>
          <w:sz w:val="22"/>
          <w:szCs w:val="22"/>
        </w:rPr>
        <w:t>2010</w:t>
      </w:r>
      <w:r w:rsidR="00D47B44" w:rsidRPr="00C243FE">
        <w:rPr>
          <w:rFonts w:ascii="Arial" w:hAnsi="Arial" w:cs="Arial"/>
          <w:sz w:val="22"/>
          <w:szCs w:val="22"/>
        </w:rPr>
        <w:t>) ,</w:t>
      </w:r>
      <w:r w:rsidR="00976C5B" w:rsidRPr="00C243FE">
        <w:rPr>
          <w:rFonts w:ascii="Arial" w:hAnsi="Arial" w:cs="Arial"/>
          <w:sz w:val="22"/>
          <w:szCs w:val="22"/>
        </w:rPr>
        <w:t xml:space="preserve"> allows providers of social and health care to make reasonable changes to ensure individuals who have communication or language needs do not face </w:t>
      </w:r>
      <w:r w:rsidR="00D51A30" w:rsidRPr="00C243FE">
        <w:rPr>
          <w:rFonts w:ascii="Arial" w:hAnsi="Arial" w:cs="Arial"/>
          <w:sz w:val="22"/>
          <w:szCs w:val="22"/>
        </w:rPr>
        <w:t>downside</w:t>
      </w:r>
      <w:r w:rsidR="00976C5B" w:rsidRPr="00C243FE">
        <w:rPr>
          <w:rFonts w:ascii="Arial" w:hAnsi="Arial" w:cs="Arial"/>
          <w:sz w:val="22"/>
          <w:szCs w:val="22"/>
        </w:rPr>
        <w:t xml:space="preserve"> (Legislation.gov.uk, 2010).</w:t>
      </w:r>
      <w:r w:rsidRPr="00C243FE">
        <w:rPr>
          <w:rFonts w:ascii="Arial" w:hAnsi="Arial" w:cs="Arial"/>
          <w:sz w:val="22"/>
          <w:szCs w:val="22"/>
        </w:rPr>
        <w:t xml:space="preserve"> In this scenario, suitable changes could include hiring competent translators, giving written information in Urdu, and using visual </w:t>
      </w:r>
      <w:r w:rsidR="00A063B5" w:rsidRPr="00C243FE">
        <w:rPr>
          <w:rFonts w:ascii="Arial" w:hAnsi="Arial" w:cs="Arial"/>
          <w:sz w:val="22"/>
          <w:szCs w:val="22"/>
        </w:rPr>
        <w:t>help</w:t>
      </w:r>
      <w:r w:rsidRPr="00C243FE">
        <w:rPr>
          <w:rFonts w:ascii="Arial" w:hAnsi="Arial" w:cs="Arial"/>
          <w:sz w:val="22"/>
          <w:szCs w:val="22"/>
        </w:rPr>
        <w:t xml:space="preserve"> or simple language. Even though Mrs Mann's daughter supports with interpretation, therefore depending on family members can lead to miscommunication and confidentiality difficulties (NHS England, 2021).</w:t>
      </w:r>
      <w:r w:rsidR="00D47B44" w:rsidRPr="00C243FE">
        <w:rPr>
          <w:rFonts w:ascii="Arial" w:hAnsi="Arial" w:cs="Arial"/>
          <w:sz w:val="22"/>
          <w:szCs w:val="22"/>
        </w:rPr>
        <w:t xml:space="preserve"> Thus, competent interpreters help to retain transparency, trust, and reliability.</w:t>
      </w:r>
      <w:r w:rsidR="008704FE" w:rsidRPr="00C243FE">
        <w:rPr>
          <w:rFonts w:ascii="Arial" w:hAnsi="Arial" w:cs="Arial"/>
          <w:sz w:val="22"/>
          <w:szCs w:val="22"/>
        </w:rPr>
        <w:t xml:space="preserve"> </w:t>
      </w:r>
    </w:p>
    <w:p w14:paraId="3B0615DC" w14:textId="77777777" w:rsidR="00184321" w:rsidRPr="00C243FE" w:rsidRDefault="008704FE" w:rsidP="00630421">
      <w:pPr>
        <w:rPr>
          <w:rFonts w:ascii="Arial" w:hAnsi="Arial" w:cs="Arial"/>
          <w:sz w:val="22"/>
          <w:szCs w:val="22"/>
        </w:rPr>
      </w:pPr>
      <w:r w:rsidRPr="00C243FE">
        <w:rPr>
          <w:rFonts w:ascii="Arial" w:hAnsi="Arial" w:cs="Arial"/>
          <w:sz w:val="22"/>
          <w:szCs w:val="22"/>
        </w:rPr>
        <w:t xml:space="preserve">Another essential communication skill is active listening. It is about maintaining eye contact, showing empathy, and displaying understanding using nonverbal signals (Hargie, 2011). For Mrs. Mann, who may be anxious about her mobility and rehab, this is particularly important.   As body language, touch, and gestures may mean something else in different cultures, professionals must also to </w:t>
      </w:r>
      <w:r w:rsidR="001C6270" w:rsidRPr="00C243FE">
        <w:rPr>
          <w:rFonts w:ascii="Arial" w:hAnsi="Arial" w:cs="Arial"/>
          <w:sz w:val="22"/>
          <w:szCs w:val="22"/>
        </w:rPr>
        <w:t>beware</w:t>
      </w:r>
      <w:r w:rsidRPr="00C243FE">
        <w:rPr>
          <w:rFonts w:ascii="Arial" w:hAnsi="Arial" w:cs="Arial"/>
          <w:sz w:val="22"/>
          <w:szCs w:val="22"/>
        </w:rPr>
        <w:t xml:space="preserve"> of cultural differences (Laverack, 2019).</w:t>
      </w:r>
      <w:r w:rsidR="001C6270" w:rsidRPr="00C243FE">
        <w:rPr>
          <w:rFonts w:ascii="Arial" w:hAnsi="Arial" w:cs="Arial"/>
          <w:sz w:val="22"/>
          <w:szCs w:val="22"/>
        </w:rPr>
        <w:t xml:space="preserve"> </w:t>
      </w:r>
    </w:p>
    <w:p w14:paraId="6150C3B7" w14:textId="61029474" w:rsidR="001C5C43" w:rsidRPr="00C243FE" w:rsidRDefault="00184321" w:rsidP="00630421">
      <w:pPr>
        <w:rPr>
          <w:rFonts w:ascii="Arial" w:hAnsi="Arial" w:cs="Arial"/>
          <w:sz w:val="22"/>
          <w:szCs w:val="22"/>
        </w:rPr>
      </w:pPr>
      <w:r w:rsidRPr="00C243FE">
        <w:rPr>
          <w:rFonts w:ascii="Arial" w:hAnsi="Arial" w:cs="Arial"/>
          <w:sz w:val="22"/>
          <w:szCs w:val="22"/>
        </w:rPr>
        <w:t xml:space="preserve">Berlo's (1960) SMCR model (Source, Message, Channel, Receiver) is a different model that improves communication in this situation. According to this model, both the sender and the </w:t>
      </w:r>
      <w:r w:rsidRPr="00C243FE">
        <w:rPr>
          <w:rFonts w:ascii="Arial" w:hAnsi="Arial" w:cs="Arial"/>
          <w:sz w:val="22"/>
          <w:szCs w:val="22"/>
        </w:rPr>
        <w:lastRenderedPageBreak/>
        <w:t>recipient's abilities, attitudes, knowledge, social networks, and culture all play a role in effective communication. In the case of Mrs. Mann</w:t>
      </w:r>
    </w:p>
    <w:p w14:paraId="05144F78" w14:textId="77777777" w:rsidR="0016028A" w:rsidRPr="00C243FE" w:rsidRDefault="00021158" w:rsidP="00630421">
      <w:pPr>
        <w:pStyle w:val="ListParagraph"/>
        <w:numPr>
          <w:ilvl w:val="0"/>
          <w:numId w:val="2"/>
        </w:numPr>
        <w:rPr>
          <w:rFonts w:ascii="Arial" w:hAnsi="Arial" w:cs="Arial"/>
          <w:sz w:val="22"/>
          <w:szCs w:val="22"/>
        </w:rPr>
      </w:pPr>
      <w:r w:rsidRPr="00C243FE">
        <w:rPr>
          <w:rFonts w:ascii="Arial" w:hAnsi="Arial" w:cs="Arial"/>
          <w:sz w:val="22"/>
          <w:szCs w:val="22"/>
        </w:rPr>
        <w:t>Source(the professional) must need to work on their language skills and culture awareness.</w:t>
      </w:r>
      <w:r w:rsidR="00B723EE" w:rsidRPr="00C243FE">
        <w:rPr>
          <w:rFonts w:ascii="Arial" w:hAnsi="Arial" w:cs="Arial"/>
          <w:sz w:val="22"/>
          <w:szCs w:val="22"/>
        </w:rPr>
        <w:t xml:space="preserve"> </w:t>
      </w:r>
    </w:p>
    <w:p w14:paraId="5AF6CD06" w14:textId="2CC10CC9" w:rsidR="00021158" w:rsidRPr="00C243FE" w:rsidRDefault="00B723EE" w:rsidP="00630421">
      <w:pPr>
        <w:pStyle w:val="ListParagraph"/>
        <w:numPr>
          <w:ilvl w:val="0"/>
          <w:numId w:val="2"/>
        </w:numPr>
        <w:rPr>
          <w:rFonts w:ascii="Arial" w:hAnsi="Arial" w:cs="Arial"/>
          <w:sz w:val="22"/>
          <w:szCs w:val="22"/>
        </w:rPr>
      </w:pPr>
      <w:r w:rsidRPr="00C243FE">
        <w:rPr>
          <w:rFonts w:ascii="Arial" w:hAnsi="Arial" w:cs="Arial"/>
          <w:sz w:val="22"/>
          <w:szCs w:val="22"/>
        </w:rPr>
        <w:t>The message needs to be understandable, straightforward, and suitable for Mrs Mann culture.</w:t>
      </w:r>
    </w:p>
    <w:p w14:paraId="29DD68A8" w14:textId="24A738F1" w:rsidR="00B723EE" w:rsidRPr="00C243FE" w:rsidRDefault="00B723EE" w:rsidP="00630421">
      <w:pPr>
        <w:pStyle w:val="ListParagraph"/>
        <w:numPr>
          <w:ilvl w:val="0"/>
          <w:numId w:val="2"/>
        </w:numPr>
        <w:rPr>
          <w:rFonts w:ascii="Arial" w:hAnsi="Arial" w:cs="Arial"/>
          <w:sz w:val="22"/>
          <w:szCs w:val="22"/>
        </w:rPr>
      </w:pPr>
      <w:r w:rsidRPr="00C243FE">
        <w:rPr>
          <w:rFonts w:ascii="Arial" w:hAnsi="Arial" w:cs="Arial"/>
          <w:sz w:val="22"/>
          <w:szCs w:val="22"/>
        </w:rPr>
        <w:t>Channel may include verbal, written, visual communication are example of channel</w:t>
      </w:r>
      <w:r w:rsidR="0016028A" w:rsidRPr="00C243FE">
        <w:rPr>
          <w:rFonts w:ascii="Arial" w:hAnsi="Arial" w:cs="Arial"/>
          <w:sz w:val="22"/>
          <w:szCs w:val="22"/>
        </w:rPr>
        <w:t>.</w:t>
      </w:r>
    </w:p>
    <w:p w14:paraId="42E52701" w14:textId="30F35817" w:rsidR="0016028A" w:rsidRPr="00C243FE" w:rsidRDefault="0016028A" w:rsidP="00630421">
      <w:pPr>
        <w:pStyle w:val="ListParagraph"/>
        <w:numPr>
          <w:ilvl w:val="0"/>
          <w:numId w:val="2"/>
        </w:numPr>
        <w:rPr>
          <w:rFonts w:ascii="Arial" w:hAnsi="Arial" w:cs="Arial"/>
          <w:sz w:val="22"/>
          <w:szCs w:val="22"/>
        </w:rPr>
      </w:pPr>
      <w:r w:rsidRPr="00C243FE">
        <w:rPr>
          <w:rFonts w:ascii="Arial" w:hAnsi="Arial" w:cs="Arial"/>
          <w:sz w:val="22"/>
          <w:szCs w:val="22"/>
        </w:rPr>
        <w:t xml:space="preserve">Receiver (Mrs Mann) she may face language barriers as her English are limited. This stresses how important it is to improve ways of talking </w:t>
      </w:r>
      <w:r w:rsidR="007C72B2" w:rsidRPr="00C243FE">
        <w:rPr>
          <w:rFonts w:ascii="Arial" w:hAnsi="Arial" w:cs="Arial"/>
          <w:sz w:val="22"/>
          <w:szCs w:val="22"/>
        </w:rPr>
        <w:t>to</w:t>
      </w:r>
      <w:r w:rsidRPr="00C243FE">
        <w:rPr>
          <w:rFonts w:ascii="Arial" w:hAnsi="Arial" w:cs="Arial"/>
          <w:sz w:val="22"/>
          <w:szCs w:val="22"/>
        </w:rPr>
        <w:t xml:space="preserve"> achieve understanding and person-centre care.</w:t>
      </w:r>
    </w:p>
    <w:p w14:paraId="63767FB8" w14:textId="77777777" w:rsidR="0016028A" w:rsidRPr="00C243FE" w:rsidRDefault="0016028A" w:rsidP="00630421">
      <w:pPr>
        <w:pStyle w:val="ListParagraph"/>
        <w:rPr>
          <w:rFonts w:ascii="Arial" w:hAnsi="Arial" w:cs="Arial"/>
          <w:sz w:val="22"/>
          <w:szCs w:val="22"/>
        </w:rPr>
      </w:pPr>
    </w:p>
    <w:p w14:paraId="350B2476" w14:textId="77777777" w:rsidR="00B723EE" w:rsidRPr="00C243FE" w:rsidRDefault="00B723EE" w:rsidP="00630421">
      <w:pPr>
        <w:pStyle w:val="ListParagraph"/>
        <w:rPr>
          <w:rFonts w:ascii="Arial" w:hAnsi="Arial" w:cs="Arial"/>
          <w:sz w:val="22"/>
          <w:szCs w:val="22"/>
        </w:rPr>
      </w:pPr>
    </w:p>
    <w:p w14:paraId="099C15B5" w14:textId="6A5915A0" w:rsidR="00021158" w:rsidRPr="00C243FE" w:rsidRDefault="00021158" w:rsidP="00630421">
      <w:pPr>
        <w:pStyle w:val="ListParagraph"/>
        <w:rPr>
          <w:rFonts w:ascii="Arial" w:hAnsi="Arial" w:cs="Arial"/>
          <w:sz w:val="22"/>
          <w:szCs w:val="22"/>
        </w:rPr>
      </w:pPr>
    </w:p>
    <w:p w14:paraId="559F58F2" w14:textId="34E8C816" w:rsidR="001C6270" w:rsidRPr="00C243FE" w:rsidRDefault="001C6270" w:rsidP="00630421">
      <w:pPr>
        <w:rPr>
          <w:rFonts w:ascii="Arial" w:hAnsi="Arial" w:cs="Arial"/>
          <w:sz w:val="22"/>
          <w:szCs w:val="22"/>
        </w:rPr>
      </w:pPr>
      <w:r w:rsidRPr="00C243FE">
        <w:rPr>
          <w:rFonts w:ascii="Arial" w:hAnsi="Arial" w:cs="Arial"/>
          <w:sz w:val="22"/>
          <w:szCs w:val="22"/>
        </w:rPr>
        <w:t>Professionals need to communicate with colleagues.   The delay medication prescription shows how insufficient communication may outcome in risky results.   Clear and focused information sharing can be helped by tools like SBAR (Situation, Background, Assessment, Recommendation) (NHS Improvement, 2018). Mrs. Mann is more likely to receive safe and proper support when the medical team, the physiotherapist, and the doctor of record share accurate and on-time information.</w:t>
      </w:r>
    </w:p>
    <w:p w14:paraId="42A1B686" w14:textId="479A4C07" w:rsidR="001C5C43" w:rsidRPr="00C243FE" w:rsidRDefault="001C6270" w:rsidP="00630421">
      <w:pPr>
        <w:rPr>
          <w:rFonts w:ascii="Arial" w:hAnsi="Arial" w:cs="Arial"/>
          <w:sz w:val="22"/>
          <w:szCs w:val="22"/>
        </w:rPr>
      </w:pPr>
      <w:r w:rsidRPr="00C243FE">
        <w:rPr>
          <w:rFonts w:ascii="Arial" w:hAnsi="Arial" w:cs="Arial"/>
          <w:sz w:val="22"/>
          <w:szCs w:val="22"/>
        </w:rPr>
        <w:t>In conclusion, good communication ensures that Mrs. Mann remains at the centre of her care, provides safety, and encourages equality.</w:t>
      </w:r>
    </w:p>
    <w:p w14:paraId="2AF8BB15" w14:textId="77777777" w:rsidR="001C5C43" w:rsidRPr="00C243FE" w:rsidRDefault="001C5C43" w:rsidP="00630421">
      <w:pPr>
        <w:pStyle w:val="ListParagraph"/>
        <w:rPr>
          <w:rFonts w:ascii="Arial" w:eastAsia="Times New Roman" w:hAnsi="Arial" w:cs="Arial"/>
          <w:kern w:val="0"/>
          <w:sz w:val="22"/>
          <w:szCs w:val="22"/>
          <w:lang w:eastAsia="en-GB"/>
          <w14:ligatures w14:val="none"/>
        </w:rPr>
      </w:pPr>
    </w:p>
    <w:p w14:paraId="777426F2" w14:textId="1FDB3FBA" w:rsidR="007C72B2" w:rsidRPr="00C243FE" w:rsidRDefault="007C72B2" w:rsidP="00630421">
      <w:pPr>
        <w:rPr>
          <w:rFonts w:ascii="Arial" w:hAnsi="Arial" w:cs="Arial"/>
          <w:b/>
          <w:bCs/>
          <w:sz w:val="22"/>
          <w:szCs w:val="22"/>
        </w:rPr>
      </w:pPr>
      <w:r w:rsidRPr="00C243FE">
        <w:rPr>
          <w:rFonts w:ascii="Arial" w:hAnsi="Arial" w:cs="Arial"/>
          <w:b/>
          <w:bCs/>
          <w:sz w:val="22"/>
          <w:szCs w:val="22"/>
        </w:rPr>
        <w:t>2.2 Record keeping</w:t>
      </w:r>
    </w:p>
    <w:p w14:paraId="314FB9C0" w14:textId="611F3BDF" w:rsidR="00972D75" w:rsidRPr="00C243FE" w:rsidRDefault="001714A8" w:rsidP="00630421">
      <w:pPr>
        <w:rPr>
          <w:rFonts w:ascii="Arial" w:hAnsi="Arial" w:cs="Arial"/>
          <w:sz w:val="22"/>
          <w:szCs w:val="22"/>
        </w:rPr>
      </w:pPr>
      <w:r w:rsidRPr="00C243FE">
        <w:rPr>
          <w:rFonts w:ascii="Arial" w:hAnsi="Arial" w:cs="Arial"/>
          <w:sz w:val="22"/>
          <w:szCs w:val="22"/>
        </w:rPr>
        <w:t xml:space="preserve">In health and social care settings, maintaining accurate records is required by law and professional standards. Mrs. Mann's medication change was delayed due to inconsistency in documentation, </w:t>
      </w:r>
      <w:r w:rsidR="00040801" w:rsidRPr="00C243FE">
        <w:rPr>
          <w:rFonts w:ascii="Arial" w:hAnsi="Arial" w:cs="Arial"/>
          <w:sz w:val="22"/>
          <w:szCs w:val="22"/>
        </w:rPr>
        <w:t>focusing on</w:t>
      </w:r>
      <w:r w:rsidRPr="00C243FE">
        <w:rPr>
          <w:rFonts w:ascii="Arial" w:hAnsi="Arial" w:cs="Arial"/>
          <w:sz w:val="22"/>
          <w:szCs w:val="22"/>
        </w:rPr>
        <w:t xml:space="preserve"> the importance of reliable administrative skills. </w:t>
      </w:r>
      <w:r w:rsidR="00CE3445" w:rsidRPr="00C243FE">
        <w:rPr>
          <w:rFonts w:ascii="Arial" w:hAnsi="Arial" w:cs="Arial"/>
          <w:sz w:val="22"/>
          <w:szCs w:val="22"/>
        </w:rPr>
        <w:t>In agreement with the UK GDPR and the Data Protection Act of 2018, personal data must be true, up to date, and safely kept (ICO, 2023). Additionally, it requires everyone who is involved in Mrs. Mann's care to maintain accurate records of her daily needs, drugs, and recovery.</w:t>
      </w:r>
    </w:p>
    <w:p w14:paraId="14178C77" w14:textId="77777777" w:rsidR="00F345DD" w:rsidRPr="00C243FE" w:rsidRDefault="00CE3445" w:rsidP="00630421">
      <w:pPr>
        <w:rPr>
          <w:rFonts w:ascii="Arial" w:hAnsi="Arial" w:cs="Arial"/>
          <w:sz w:val="22"/>
          <w:szCs w:val="22"/>
        </w:rPr>
      </w:pPr>
      <w:r w:rsidRPr="00C243FE">
        <w:rPr>
          <w:rFonts w:ascii="Arial" w:hAnsi="Arial" w:cs="Arial"/>
          <w:sz w:val="22"/>
          <w:szCs w:val="22"/>
        </w:rPr>
        <w:t xml:space="preserve"> </w:t>
      </w:r>
      <w:r w:rsidR="00972D75" w:rsidRPr="00C243FE">
        <w:rPr>
          <w:rFonts w:ascii="Arial" w:hAnsi="Arial" w:cs="Arial"/>
          <w:sz w:val="22"/>
          <w:szCs w:val="22"/>
        </w:rPr>
        <w:t>Managing paperwork, writing clearly, signing and date documents, and quickly reporting issues are all examples of administrative abilities. Maintaining reliable records provides continuity of care, especially when many workers come to her house. New workers might not be aware of her mobility requirements, or any changes made to her medication if there are incorrect records.   This may result in missed guidelines, unsafe care, or repeated tasks.</w:t>
      </w:r>
      <w:r w:rsidRPr="00C243FE">
        <w:rPr>
          <w:rFonts w:ascii="Arial" w:hAnsi="Arial" w:cs="Arial"/>
          <w:sz w:val="22"/>
          <w:szCs w:val="22"/>
        </w:rPr>
        <w:t xml:space="preserve">  </w:t>
      </w:r>
    </w:p>
    <w:p w14:paraId="57BF8DBD" w14:textId="77777777" w:rsidR="00F345DD" w:rsidRPr="00C243FE" w:rsidRDefault="00F345DD" w:rsidP="00630421">
      <w:pPr>
        <w:rPr>
          <w:rFonts w:ascii="Arial" w:hAnsi="Arial" w:cs="Arial"/>
          <w:sz w:val="22"/>
          <w:szCs w:val="22"/>
        </w:rPr>
      </w:pPr>
      <w:r w:rsidRPr="00C243FE">
        <w:rPr>
          <w:rFonts w:ascii="Arial" w:hAnsi="Arial" w:cs="Arial"/>
          <w:sz w:val="22"/>
          <w:szCs w:val="22"/>
        </w:rPr>
        <w:t xml:space="preserve">Information handling is also covered by the Caldicott Principles (2013). According to these guidelines, personal data must be accurate, protected, and shared only when necessary. Only those who have a stake in Mrs. Mann's care, such as her general doctor, her physiotherapist, and carers, should be notified. </w:t>
      </w:r>
    </w:p>
    <w:p w14:paraId="7B3867AD" w14:textId="1C5FB79D" w:rsidR="00F345DD" w:rsidRPr="00C243FE" w:rsidRDefault="00F345DD" w:rsidP="00630421">
      <w:pPr>
        <w:rPr>
          <w:rFonts w:ascii="Arial" w:hAnsi="Arial" w:cs="Arial"/>
          <w:sz w:val="22"/>
          <w:szCs w:val="22"/>
        </w:rPr>
      </w:pPr>
      <w:r w:rsidRPr="00C243FE">
        <w:rPr>
          <w:rFonts w:ascii="Arial" w:hAnsi="Arial" w:cs="Arial"/>
          <w:sz w:val="22"/>
          <w:szCs w:val="22"/>
        </w:rPr>
        <w:t>Highlighted by the 2012 Health and Social Care Act. Incomplete record keeping may have serious effects, such as drug errors, improper treatment, or delays in care.</w:t>
      </w:r>
    </w:p>
    <w:p w14:paraId="33E90248" w14:textId="77470C1F" w:rsidR="00A83CC5" w:rsidRPr="00C243FE" w:rsidRDefault="00F345DD" w:rsidP="00630421">
      <w:pPr>
        <w:rPr>
          <w:rFonts w:ascii="Arial" w:hAnsi="Arial" w:cs="Arial"/>
          <w:sz w:val="22"/>
          <w:szCs w:val="22"/>
        </w:rPr>
      </w:pPr>
      <w:r w:rsidRPr="00C243FE">
        <w:rPr>
          <w:rFonts w:ascii="Arial" w:hAnsi="Arial" w:cs="Arial"/>
          <w:sz w:val="22"/>
          <w:szCs w:val="22"/>
        </w:rPr>
        <w:t>Maintaining precise records lowers the possibility of mistakes that might harm her wellness, ensures that all personnel are aware of her needs, and supports safe care planning.</w:t>
      </w:r>
      <w:r w:rsidR="004277A9" w:rsidRPr="00C243FE">
        <w:rPr>
          <w:rFonts w:ascii="Arial" w:hAnsi="Arial" w:cs="Arial"/>
          <w:sz w:val="22"/>
          <w:szCs w:val="22"/>
        </w:rPr>
        <w:t xml:space="preserve"> </w:t>
      </w:r>
      <w:r w:rsidR="004277A9" w:rsidRPr="00C243FE">
        <w:rPr>
          <w:rFonts w:ascii="Arial" w:hAnsi="Arial" w:cs="Arial"/>
          <w:sz w:val="22"/>
          <w:szCs w:val="22"/>
        </w:rPr>
        <w:lastRenderedPageBreak/>
        <w:t xml:space="preserve">Workers can monitor growth over time with the help of accurate records. As an example, the physiotherapist and general practitioner may assess whether Mrs. Mann's health is becoming better or worse </w:t>
      </w:r>
      <w:r w:rsidR="004277A9" w:rsidRPr="00C243FE">
        <w:rPr>
          <w:rFonts w:ascii="Arial" w:hAnsi="Arial" w:cs="Arial"/>
          <w:color w:val="000000"/>
          <w:sz w:val="22"/>
          <w:szCs w:val="22"/>
        </w:rPr>
        <w:t>(NMC, 2018)</w:t>
      </w:r>
      <w:r w:rsidR="004277A9" w:rsidRPr="00C243FE">
        <w:rPr>
          <w:rFonts w:ascii="Arial" w:hAnsi="Arial" w:cs="Arial"/>
          <w:sz w:val="22"/>
          <w:szCs w:val="22"/>
        </w:rPr>
        <w:t xml:space="preserve">. Without this information, they might base their conclusions more on guesswork than solid evidence.  </w:t>
      </w:r>
    </w:p>
    <w:p w14:paraId="53EBC46E" w14:textId="7111DB13" w:rsidR="00A83CC5" w:rsidRPr="00C243FE" w:rsidRDefault="00A83CC5" w:rsidP="00630421">
      <w:pPr>
        <w:rPr>
          <w:rFonts w:ascii="Arial" w:hAnsi="Arial" w:cs="Arial"/>
          <w:sz w:val="22"/>
          <w:szCs w:val="22"/>
        </w:rPr>
      </w:pPr>
      <w:r w:rsidRPr="00C243FE">
        <w:rPr>
          <w:rFonts w:ascii="Arial" w:hAnsi="Arial" w:cs="Arial"/>
          <w:sz w:val="22"/>
          <w:szCs w:val="22"/>
        </w:rPr>
        <w:t xml:space="preserve">Confusion during handovers is also reduced by maintaining current records.   Each employee uses the notes made by the before staff member because different carers visit Mrs. Mann at different times of the day (Skills for Care, 2022). </w:t>
      </w:r>
    </w:p>
    <w:p w14:paraId="6F2D0031" w14:textId="77777777" w:rsidR="00F1402D" w:rsidRPr="00C243FE" w:rsidRDefault="00A83CC5" w:rsidP="00630421">
      <w:pPr>
        <w:rPr>
          <w:rFonts w:ascii="Arial" w:hAnsi="Arial" w:cs="Arial"/>
          <w:sz w:val="22"/>
          <w:szCs w:val="22"/>
        </w:rPr>
      </w:pPr>
      <w:r w:rsidRPr="00C243FE">
        <w:rPr>
          <w:rFonts w:ascii="Arial" w:hAnsi="Arial" w:cs="Arial"/>
          <w:sz w:val="22"/>
          <w:szCs w:val="22"/>
        </w:rPr>
        <w:t xml:space="preserve"> Safeguarding is a key reason for keeping clear records. Continued falls or unplanned behavioural changes are examples of risk patterns that accurate recording might highlight (SCIE, 2021). Professionals can act quickly and keep the person safe if this information is correctly recorded</w:t>
      </w:r>
      <w:r w:rsidR="00F1402D" w:rsidRPr="00C243FE">
        <w:rPr>
          <w:rFonts w:ascii="Arial" w:hAnsi="Arial" w:cs="Arial"/>
          <w:sz w:val="22"/>
          <w:szCs w:val="22"/>
        </w:rPr>
        <w:t xml:space="preserve">. </w:t>
      </w:r>
    </w:p>
    <w:p w14:paraId="77BB730D" w14:textId="77777777" w:rsidR="00F1402D" w:rsidRPr="00C243FE" w:rsidRDefault="00F1402D" w:rsidP="00630421">
      <w:pPr>
        <w:rPr>
          <w:rFonts w:ascii="Arial" w:hAnsi="Arial" w:cs="Arial"/>
          <w:sz w:val="22"/>
          <w:szCs w:val="22"/>
        </w:rPr>
      </w:pPr>
      <w:r w:rsidRPr="00C243FE">
        <w:rPr>
          <w:rFonts w:ascii="Arial" w:hAnsi="Arial" w:cs="Arial"/>
          <w:sz w:val="22"/>
          <w:szCs w:val="22"/>
        </w:rPr>
        <w:t xml:space="preserve">Responsibility is also helped by having clear records. When something goes wrong, accurate records highlight who gave care, what was done, and why decisions were made (CQC, 2020). By giving proof, this safeguards both the employees and the service user. </w:t>
      </w:r>
    </w:p>
    <w:p w14:paraId="31D68B7A" w14:textId="2C8B0F16" w:rsidR="003F4152" w:rsidRPr="00C243FE" w:rsidRDefault="00F1402D" w:rsidP="00630421">
      <w:pPr>
        <w:rPr>
          <w:rFonts w:ascii="Arial" w:hAnsi="Arial" w:cs="Arial"/>
          <w:sz w:val="22"/>
          <w:szCs w:val="22"/>
        </w:rPr>
      </w:pPr>
      <w:r w:rsidRPr="00C243FE">
        <w:rPr>
          <w:rFonts w:ascii="Arial" w:hAnsi="Arial" w:cs="Arial"/>
          <w:sz w:val="22"/>
          <w:szCs w:val="22"/>
        </w:rPr>
        <w:t xml:space="preserve">Lastly, person-centred care is supported by timely documentation.   Carers can offer support that acknowledges Mrs. Mann's Particularity by putting her tastes, daily routines, and cultural needs in writing (NHS England, 2021). She has language </w:t>
      </w:r>
      <w:r w:rsidR="00735FF4" w:rsidRPr="00C243FE">
        <w:rPr>
          <w:rFonts w:ascii="Arial" w:hAnsi="Arial" w:cs="Arial"/>
          <w:sz w:val="22"/>
          <w:szCs w:val="22"/>
        </w:rPr>
        <w:t>problems;</w:t>
      </w:r>
      <w:r w:rsidRPr="00C243FE">
        <w:rPr>
          <w:rFonts w:ascii="Arial" w:hAnsi="Arial" w:cs="Arial"/>
          <w:sz w:val="22"/>
          <w:szCs w:val="22"/>
        </w:rPr>
        <w:t xml:space="preserve"> </w:t>
      </w:r>
      <w:r w:rsidR="00FB7FF8" w:rsidRPr="00C243FE">
        <w:rPr>
          <w:rFonts w:ascii="Arial" w:hAnsi="Arial" w:cs="Arial"/>
          <w:sz w:val="22"/>
          <w:szCs w:val="22"/>
        </w:rPr>
        <w:t>therefore,</w:t>
      </w:r>
      <w:r w:rsidRPr="00C243FE">
        <w:rPr>
          <w:rFonts w:ascii="Arial" w:hAnsi="Arial" w:cs="Arial"/>
          <w:sz w:val="22"/>
          <w:szCs w:val="22"/>
        </w:rPr>
        <w:t xml:space="preserve"> this is especially important because written notes assist avoid misunderstandings.</w:t>
      </w:r>
    </w:p>
    <w:p w14:paraId="7E58EA47" w14:textId="77777777" w:rsidR="008951F3" w:rsidRPr="00C243FE" w:rsidRDefault="008951F3" w:rsidP="00630421">
      <w:pPr>
        <w:rPr>
          <w:rFonts w:ascii="Arial" w:hAnsi="Arial" w:cs="Arial"/>
          <w:sz w:val="22"/>
          <w:szCs w:val="22"/>
        </w:rPr>
      </w:pPr>
    </w:p>
    <w:p w14:paraId="63E8F53E" w14:textId="77777777" w:rsidR="008951F3" w:rsidRPr="00C243FE" w:rsidRDefault="008951F3" w:rsidP="00630421">
      <w:pPr>
        <w:rPr>
          <w:rFonts w:ascii="Arial" w:hAnsi="Arial" w:cs="Arial"/>
          <w:sz w:val="22"/>
          <w:szCs w:val="22"/>
        </w:rPr>
      </w:pPr>
    </w:p>
    <w:p w14:paraId="797D21F5" w14:textId="23F8D50B" w:rsidR="008951F3" w:rsidRPr="00C243FE" w:rsidRDefault="00E95C37" w:rsidP="00630421">
      <w:pPr>
        <w:rPr>
          <w:rStyle w:val="apple-converted-space"/>
          <w:rFonts w:ascii="Arial" w:hAnsi="Arial" w:cs="Arial"/>
          <w:b/>
          <w:bCs/>
          <w:color w:val="000000"/>
          <w:sz w:val="22"/>
          <w:szCs w:val="22"/>
        </w:rPr>
      </w:pPr>
      <w:r w:rsidRPr="00C243FE">
        <w:rPr>
          <w:rFonts w:ascii="Arial" w:hAnsi="Arial" w:cs="Arial"/>
          <w:b/>
          <w:bCs/>
          <w:color w:val="000000"/>
          <w:sz w:val="22"/>
          <w:szCs w:val="22"/>
        </w:rPr>
        <w:t>2.3 Collaborative Working</w:t>
      </w:r>
      <w:r w:rsidRPr="00C243FE">
        <w:rPr>
          <w:rStyle w:val="apple-converted-space"/>
          <w:rFonts w:ascii="Arial" w:hAnsi="Arial" w:cs="Arial"/>
          <w:b/>
          <w:bCs/>
          <w:color w:val="000000"/>
          <w:sz w:val="22"/>
          <w:szCs w:val="22"/>
        </w:rPr>
        <w:t> </w:t>
      </w:r>
    </w:p>
    <w:p w14:paraId="4C23CADA" w14:textId="6C1F7C75" w:rsidR="00E95C37" w:rsidRPr="00C243FE" w:rsidRDefault="00E95C37" w:rsidP="00630421">
      <w:pPr>
        <w:rPr>
          <w:rFonts w:ascii="Arial" w:hAnsi="Arial" w:cs="Arial"/>
          <w:sz w:val="22"/>
          <w:szCs w:val="22"/>
        </w:rPr>
      </w:pPr>
      <w:r w:rsidRPr="00C243FE">
        <w:rPr>
          <w:rFonts w:ascii="Arial" w:hAnsi="Arial" w:cs="Arial"/>
          <w:sz w:val="22"/>
          <w:szCs w:val="22"/>
        </w:rPr>
        <w:t xml:space="preserve">With the goal to deliver organised, safe high-quality care, many different professionals must work together.  </w:t>
      </w:r>
      <w:r w:rsidR="00911EE5" w:rsidRPr="00C243FE">
        <w:rPr>
          <w:rStyle w:val="Strong"/>
          <w:rFonts w:ascii="Arial" w:hAnsi="Arial" w:cs="Arial"/>
          <w:b w:val="0"/>
          <w:bCs w:val="0"/>
          <w:color w:val="000000"/>
          <w:sz w:val="22"/>
          <w:szCs w:val="22"/>
        </w:rPr>
        <w:t xml:space="preserve">(WHO, 2021) </w:t>
      </w:r>
      <w:r w:rsidRPr="00C243FE">
        <w:rPr>
          <w:rFonts w:ascii="Arial" w:hAnsi="Arial" w:cs="Arial"/>
          <w:sz w:val="22"/>
          <w:szCs w:val="22"/>
        </w:rPr>
        <w:t>Mrs. Mann is supported by a couple of individuals, including her daughter, medical personal, healthcare professional, and carers. Excellent communication and information sharing between these people makes care more trustworthy and safer</w:t>
      </w:r>
      <w:r w:rsidR="00911EE5" w:rsidRPr="00C243FE">
        <w:rPr>
          <w:rStyle w:val="Heading1Char"/>
          <w:rFonts w:ascii="Arial" w:hAnsi="Arial" w:cs="Arial"/>
          <w:color w:val="000000"/>
          <w:sz w:val="22"/>
          <w:szCs w:val="22"/>
        </w:rPr>
        <w:t xml:space="preserve"> </w:t>
      </w:r>
      <w:r w:rsidR="00911EE5" w:rsidRPr="00C243FE">
        <w:rPr>
          <w:rStyle w:val="Strong"/>
          <w:rFonts w:ascii="Arial" w:hAnsi="Arial" w:cs="Arial"/>
          <w:b w:val="0"/>
          <w:bCs w:val="0"/>
          <w:color w:val="000000"/>
          <w:sz w:val="22"/>
          <w:szCs w:val="22"/>
        </w:rPr>
        <w:t>(NHS, 2023)</w:t>
      </w:r>
      <w:r w:rsidR="00911EE5" w:rsidRPr="00C243FE">
        <w:rPr>
          <w:rFonts w:ascii="Arial" w:hAnsi="Arial" w:cs="Arial"/>
          <w:color w:val="000000"/>
          <w:sz w:val="22"/>
          <w:szCs w:val="22"/>
        </w:rPr>
        <w:t>.</w:t>
      </w:r>
      <w:r w:rsidR="00735FF4" w:rsidRPr="00C243FE">
        <w:rPr>
          <w:rFonts w:ascii="Arial" w:hAnsi="Arial" w:cs="Arial"/>
          <w:sz w:val="22"/>
          <w:szCs w:val="22"/>
        </w:rPr>
        <w:t xml:space="preserve"> In between improving the standard support that Mrs. Mann receives and preventing confusion throughout her daily care, solid communication also helps everyone involved understand how they work as relates with others. When everyone works together, the care is more managed and better for her to follow.</w:t>
      </w:r>
    </w:p>
    <w:p w14:paraId="0A99DA0A" w14:textId="7549EC5C" w:rsidR="00E95C37" w:rsidRPr="00C243FE" w:rsidRDefault="00E95C37" w:rsidP="00630421">
      <w:pPr>
        <w:rPr>
          <w:rFonts w:ascii="Arial" w:hAnsi="Arial" w:cs="Arial"/>
          <w:sz w:val="22"/>
          <w:szCs w:val="22"/>
        </w:rPr>
      </w:pPr>
      <w:r w:rsidRPr="00C243FE">
        <w:rPr>
          <w:rFonts w:ascii="Arial" w:hAnsi="Arial" w:cs="Arial"/>
          <w:sz w:val="22"/>
          <w:szCs w:val="22"/>
        </w:rPr>
        <w:t xml:space="preserve">Understanding everyone’s position, recognising their knowledge, and promptly sharing information are every part of good collaboration </w:t>
      </w:r>
      <w:r w:rsidR="00911EE5" w:rsidRPr="00C243FE">
        <w:rPr>
          <w:rStyle w:val="Strong"/>
          <w:rFonts w:ascii="Arial" w:hAnsi="Arial" w:cs="Arial"/>
          <w:b w:val="0"/>
          <w:bCs w:val="0"/>
          <w:color w:val="000000"/>
          <w:sz w:val="22"/>
          <w:szCs w:val="22"/>
        </w:rPr>
        <w:t>(CQC, 2022)</w:t>
      </w:r>
      <w:r w:rsidR="00911EE5" w:rsidRPr="00C243FE">
        <w:rPr>
          <w:rFonts w:ascii="Arial" w:hAnsi="Arial" w:cs="Arial"/>
          <w:color w:val="000000"/>
          <w:sz w:val="22"/>
          <w:szCs w:val="22"/>
        </w:rPr>
        <w:t xml:space="preserve">. </w:t>
      </w:r>
      <w:r w:rsidRPr="00C243FE">
        <w:rPr>
          <w:rFonts w:ascii="Arial" w:hAnsi="Arial" w:cs="Arial"/>
          <w:sz w:val="22"/>
          <w:szCs w:val="22"/>
        </w:rPr>
        <w:t xml:space="preserve">As an example, the GP oversees medicine, the physiotherapist offers mobility advice, and carers assist with daily life. Mrs. Mann will get consistent advice and prevent confusion if all professionals communicate on a regular basis. </w:t>
      </w:r>
    </w:p>
    <w:p w14:paraId="76D4CCA3" w14:textId="401554DD" w:rsidR="00E95C37" w:rsidRPr="00C243FE" w:rsidRDefault="00E95C37" w:rsidP="00630421">
      <w:pPr>
        <w:rPr>
          <w:rFonts w:ascii="Arial" w:hAnsi="Arial" w:cs="Arial"/>
          <w:sz w:val="22"/>
          <w:szCs w:val="22"/>
        </w:rPr>
      </w:pPr>
      <w:r w:rsidRPr="00C243FE">
        <w:rPr>
          <w:rFonts w:ascii="Arial" w:hAnsi="Arial" w:cs="Arial"/>
          <w:sz w:val="22"/>
          <w:szCs w:val="22"/>
        </w:rPr>
        <w:t xml:space="preserve">Limited involvement may result in dangerous care, routine assessments or delays. In this case, therapy was delayed because an important message regarding her medication was ignored by the medical staff. This indicates how a person's health and well-being can be directly impacted by poor communication </w:t>
      </w:r>
      <w:r w:rsidR="00911EE5" w:rsidRPr="00C243FE">
        <w:rPr>
          <w:rStyle w:val="Strong"/>
          <w:rFonts w:ascii="Arial" w:hAnsi="Arial" w:cs="Arial"/>
          <w:b w:val="0"/>
          <w:bCs w:val="0"/>
          <w:color w:val="000000"/>
          <w:sz w:val="22"/>
          <w:szCs w:val="22"/>
        </w:rPr>
        <w:t>(NHS Improvement, 2018)</w:t>
      </w:r>
      <w:r w:rsidR="00911EE5" w:rsidRPr="00C243FE">
        <w:rPr>
          <w:rFonts w:ascii="Arial" w:hAnsi="Arial" w:cs="Arial"/>
          <w:color w:val="000000"/>
          <w:sz w:val="22"/>
          <w:szCs w:val="22"/>
        </w:rPr>
        <w:t>.</w:t>
      </w:r>
    </w:p>
    <w:p w14:paraId="595C7EB1" w14:textId="717E3F27" w:rsidR="001428F2" w:rsidRPr="00C243FE" w:rsidRDefault="00E95C37" w:rsidP="00630421">
      <w:pPr>
        <w:rPr>
          <w:rFonts w:ascii="Arial" w:hAnsi="Arial" w:cs="Arial"/>
          <w:sz w:val="22"/>
          <w:szCs w:val="22"/>
        </w:rPr>
      </w:pPr>
      <w:r w:rsidRPr="00C243FE">
        <w:rPr>
          <w:rFonts w:ascii="Arial" w:hAnsi="Arial" w:cs="Arial"/>
          <w:sz w:val="22"/>
          <w:szCs w:val="22"/>
        </w:rPr>
        <w:t xml:space="preserve">Teamwork can be improved by using shared care plans, regular handovers, and structured communication tools like SBAR. </w:t>
      </w:r>
      <w:r w:rsidR="00911EE5" w:rsidRPr="00C243FE">
        <w:rPr>
          <w:rStyle w:val="Strong"/>
          <w:rFonts w:ascii="Arial" w:hAnsi="Arial" w:cs="Arial"/>
          <w:b w:val="0"/>
          <w:bCs w:val="0"/>
          <w:color w:val="000000"/>
          <w:sz w:val="22"/>
          <w:szCs w:val="22"/>
        </w:rPr>
        <w:t>(NHS Improvement, 2018)</w:t>
      </w:r>
      <w:r w:rsidR="00911EE5" w:rsidRPr="00C243FE">
        <w:rPr>
          <w:rFonts w:ascii="Arial" w:hAnsi="Arial" w:cs="Arial"/>
          <w:color w:val="000000"/>
          <w:sz w:val="22"/>
          <w:szCs w:val="22"/>
        </w:rPr>
        <w:t>.</w:t>
      </w:r>
      <w:r w:rsidRPr="00C243FE">
        <w:rPr>
          <w:rFonts w:ascii="Arial" w:hAnsi="Arial" w:cs="Arial"/>
          <w:sz w:val="22"/>
          <w:szCs w:val="22"/>
        </w:rPr>
        <w:t xml:space="preserve">Complex cases may also require multi-agency consultations. To ensure every person obtains the same exact data, teamwork </w:t>
      </w:r>
      <w:r w:rsidRPr="00C243FE">
        <w:rPr>
          <w:rFonts w:ascii="Arial" w:hAnsi="Arial" w:cs="Arial"/>
          <w:sz w:val="22"/>
          <w:szCs w:val="22"/>
        </w:rPr>
        <w:lastRenderedPageBreak/>
        <w:t xml:space="preserve">must include the use </w:t>
      </w:r>
      <w:r w:rsidR="001428F2" w:rsidRPr="00C243FE">
        <w:rPr>
          <w:rFonts w:ascii="Arial" w:hAnsi="Arial" w:cs="Arial"/>
          <w:sz w:val="22"/>
          <w:szCs w:val="22"/>
        </w:rPr>
        <w:t xml:space="preserve">translators because of Mrs. Mann's language challenges. </w:t>
      </w:r>
      <w:r w:rsidR="00735FF4" w:rsidRPr="00C243FE">
        <w:rPr>
          <w:rFonts w:ascii="Arial" w:hAnsi="Arial" w:cs="Arial"/>
          <w:sz w:val="22"/>
          <w:szCs w:val="22"/>
        </w:rPr>
        <w:t>This means that every expert receives correct details at the correct moment and allows for mistakes brought on by misunderstandings. Additionally, it helps Mrs. Mann feel valued and heard, even when she is receiving care from many different medical professionals.</w:t>
      </w:r>
    </w:p>
    <w:p w14:paraId="4C752790" w14:textId="065A9571" w:rsidR="001428F2" w:rsidRPr="00C243FE" w:rsidRDefault="001428F2" w:rsidP="00630421">
      <w:pPr>
        <w:rPr>
          <w:rFonts w:ascii="Arial" w:hAnsi="Arial" w:cs="Arial"/>
          <w:sz w:val="22"/>
          <w:szCs w:val="22"/>
        </w:rPr>
      </w:pPr>
      <w:r w:rsidRPr="00C243FE">
        <w:rPr>
          <w:rFonts w:ascii="Arial" w:hAnsi="Arial" w:cs="Arial"/>
          <w:sz w:val="22"/>
          <w:szCs w:val="22"/>
        </w:rPr>
        <w:t>All things considered teamwork ensures that Mrs. Mann gets person-centred, dependable and coordinated treatment. It increases reliability, reduces the likelihood of mistakes, and helps in her recovery.</w:t>
      </w:r>
      <w:r w:rsidR="00BB5ECC" w:rsidRPr="00C243FE">
        <w:rPr>
          <w:rFonts w:ascii="Arial" w:hAnsi="Arial" w:cs="Arial"/>
          <w:sz w:val="22"/>
          <w:szCs w:val="22"/>
        </w:rPr>
        <w:t xml:space="preserve"> </w:t>
      </w:r>
    </w:p>
    <w:p w14:paraId="0B6756F1" w14:textId="6F1E0628" w:rsidR="00E95C37" w:rsidRPr="00C243FE" w:rsidRDefault="00E95C37" w:rsidP="00630421">
      <w:pPr>
        <w:rPr>
          <w:rFonts w:ascii="Arial" w:hAnsi="Arial" w:cs="Arial"/>
          <w:sz w:val="22"/>
          <w:szCs w:val="22"/>
        </w:rPr>
      </w:pPr>
    </w:p>
    <w:p w14:paraId="55ACF1EC" w14:textId="77777777" w:rsidR="00A2250C" w:rsidRPr="00C243FE" w:rsidRDefault="00A2250C" w:rsidP="00630421">
      <w:pPr>
        <w:rPr>
          <w:rFonts w:ascii="Arial" w:hAnsi="Arial" w:cs="Arial"/>
          <w:color w:val="000000"/>
          <w:sz w:val="22"/>
          <w:szCs w:val="22"/>
        </w:rPr>
      </w:pPr>
    </w:p>
    <w:p w14:paraId="5E3A3949" w14:textId="6C42B1D4" w:rsidR="00A2250C" w:rsidRPr="00C243FE" w:rsidRDefault="00A2250C" w:rsidP="00630421">
      <w:pPr>
        <w:rPr>
          <w:rFonts w:ascii="Arial" w:hAnsi="Arial" w:cs="Arial"/>
          <w:b/>
          <w:bCs/>
          <w:sz w:val="22"/>
          <w:szCs w:val="22"/>
        </w:rPr>
      </w:pPr>
      <w:r w:rsidRPr="00C243FE">
        <w:rPr>
          <w:rFonts w:ascii="Arial" w:hAnsi="Arial" w:cs="Arial"/>
          <w:b/>
          <w:bCs/>
          <w:color w:val="000000"/>
          <w:sz w:val="22"/>
          <w:szCs w:val="22"/>
        </w:rPr>
        <w:t>3. Conclusion</w:t>
      </w:r>
      <w:r w:rsidRPr="00C243FE">
        <w:rPr>
          <w:rStyle w:val="apple-converted-space"/>
          <w:rFonts w:ascii="Arial" w:hAnsi="Arial" w:cs="Arial"/>
          <w:b/>
          <w:bCs/>
          <w:color w:val="000000"/>
          <w:sz w:val="22"/>
          <w:szCs w:val="22"/>
        </w:rPr>
        <w:t> </w:t>
      </w:r>
    </w:p>
    <w:p w14:paraId="7EAF84C1" w14:textId="7BAACBD9" w:rsidR="00A2250C" w:rsidRPr="00C243FE" w:rsidRDefault="00A2250C" w:rsidP="00630421">
      <w:pPr>
        <w:rPr>
          <w:rFonts w:ascii="Arial" w:hAnsi="Arial" w:cs="Arial"/>
          <w:sz w:val="22"/>
          <w:szCs w:val="22"/>
        </w:rPr>
      </w:pPr>
      <w:r w:rsidRPr="00C243FE">
        <w:rPr>
          <w:rFonts w:ascii="Arial" w:hAnsi="Arial" w:cs="Arial"/>
          <w:sz w:val="22"/>
          <w:szCs w:val="22"/>
        </w:rPr>
        <w:t xml:space="preserve">The background information of Mrs. Mann shows the importance of teamwork, documentation, and teamwork </w:t>
      </w:r>
      <w:r w:rsidR="001428F2" w:rsidRPr="00C243FE">
        <w:rPr>
          <w:rFonts w:ascii="Arial" w:hAnsi="Arial" w:cs="Arial"/>
          <w:sz w:val="22"/>
          <w:szCs w:val="22"/>
        </w:rPr>
        <w:t>must</w:t>
      </w:r>
      <w:r w:rsidR="00E10155" w:rsidRPr="00C243FE">
        <w:rPr>
          <w:rFonts w:ascii="Arial" w:hAnsi="Arial" w:cs="Arial"/>
          <w:sz w:val="22"/>
          <w:szCs w:val="22"/>
        </w:rPr>
        <w:t xml:space="preserve"> have </w:t>
      </w:r>
      <w:r w:rsidRPr="00C243FE">
        <w:rPr>
          <w:rFonts w:ascii="Arial" w:hAnsi="Arial" w:cs="Arial"/>
          <w:sz w:val="22"/>
          <w:szCs w:val="22"/>
        </w:rPr>
        <w:t>a good communication in the health and social care sectors</w:t>
      </w:r>
      <w:r w:rsidR="001428F2" w:rsidRPr="00C243FE">
        <w:rPr>
          <w:rFonts w:ascii="Arial" w:hAnsi="Arial" w:cs="Arial"/>
          <w:color w:val="000000"/>
          <w:sz w:val="22"/>
          <w:szCs w:val="22"/>
        </w:rPr>
        <w:t xml:space="preserve"> </w:t>
      </w:r>
      <w:r w:rsidRPr="00C243FE">
        <w:rPr>
          <w:rFonts w:ascii="Arial" w:hAnsi="Arial" w:cs="Arial"/>
          <w:sz w:val="22"/>
          <w:szCs w:val="22"/>
        </w:rPr>
        <w:t>The diff</w:t>
      </w:r>
      <w:r w:rsidR="00E10155" w:rsidRPr="00C243FE">
        <w:rPr>
          <w:rFonts w:ascii="Arial" w:hAnsi="Arial" w:cs="Arial"/>
          <w:sz w:val="22"/>
          <w:szCs w:val="22"/>
        </w:rPr>
        <w:t>icult</w:t>
      </w:r>
      <w:r w:rsidRPr="00C243FE">
        <w:rPr>
          <w:rFonts w:ascii="Arial" w:hAnsi="Arial" w:cs="Arial"/>
          <w:sz w:val="22"/>
          <w:szCs w:val="22"/>
        </w:rPr>
        <w:t xml:space="preserve"> language barriers, </w:t>
      </w:r>
      <w:r w:rsidR="00E10155" w:rsidRPr="00C243FE">
        <w:rPr>
          <w:rFonts w:ascii="Arial" w:hAnsi="Arial" w:cs="Arial"/>
          <w:sz w:val="22"/>
          <w:szCs w:val="22"/>
        </w:rPr>
        <w:t>practical</w:t>
      </w:r>
      <w:r w:rsidRPr="00C243FE">
        <w:rPr>
          <w:rFonts w:ascii="Arial" w:hAnsi="Arial" w:cs="Arial"/>
          <w:sz w:val="22"/>
          <w:szCs w:val="22"/>
        </w:rPr>
        <w:t xml:space="preserve"> communication ensures that she fully understands her care, and assets like SBAR and interpreters </w:t>
      </w:r>
      <w:r w:rsidR="00E10155" w:rsidRPr="00C243FE">
        <w:rPr>
          <w:rFonts w:ascii="Arial" w:hAnsi="Arial" w:cs="Arial"/>
          <w:sz w:val="22"/>
          <w:szCs w:val="22"/>
        </w:rPr>
        <w:t>assist</w:t>
      </w:r>
      <w:r w:rsidRPr="00C243FE">
        <w:rPr>
          <w:rFonts w:ascii="Arial" w:hAnsi="Arial" w:cs="Arial"/>
          <w:sz w:val="22"/>
          <w:szCs w:val="22"/>
        </w:rPr>
        <w:t xml:space="preserve"> safety and clarity</w:t>
      </w:r>
      <w:r w:rsidR="001428F2" w:rsidRPr="00C243FE">
        <w:rPr>
          <w:rStyle w:val="Heading1Char"/>
          <w:rFonts w:ascii="Arial" w:hAnsi="Arial" w:cs="Arial"/>
          <w:color w:val="000000"/>
          <w:sz w:val="22"/>
          <w:szCs w:val="22"/>
        </w:rPr>
        <w:t xml:space="preserve"> </w:t>
      </w:r>
      <w:r w:rsidR="00E10155" w:rsidRPr="00C243FE">
        <w:rPr>
          <w:rFonts w:ascii="Arial" w:hAnsi="Arial" w:cs="Arial"/>
          <w:sz w:val="22"/>
          <w:szCs w:val="22"/>
        </w:rPr>
        <w:t>Continue</w:t>
      </w:r>
      <w:r w:rsidRPr="00C243FE">
        <w:rPr>
          <w:rFonts w:ascii="Arial" w:hAnsi="Arial" w:cs="Arial"/>
          <w:sz w:val="22"/>
          <w:szCs w:val="22"/>
        </w:rPr>
        <w:t xml:space="preserve"> correct records guarantees that all </w:t>
      </w:r>
      <w:r w:rsidR="00E10155" w:rsidRPr="00C243FE">
        <w:rPr>
          <w:rFonts w:ascii="Arial" w:hAnsi="Arial" w:cs="Arial"/>
          <w:sz w:val="22"/>
          <w:szCs w:val="22"/>
        </w:rPr>
        <w:t>skilful</w:t>
      </w:r>
      <w:r w:rsidRPr="00C243FE">
        <w:rPr>
          <w:rFonts w:ascii="Arial" w:hAnsi="Arial" w:cs="Arial"/>
          <w:sz w:val="22"/>
          <w:szCs w:val="22"/>
        </w:rPr>
        <w:t xml:space="preserve"> have the information they need, which </w:t>
      </w:r>
      <w:r w:rsidR="00E10155" w:rsidRPr="00C243FE">
        <w:rPr>
          <w:rFonts w:ascii="Arial" w:hAnsi="Arial" w:cs="Arial"/>
          <w:sz w:val="22"/>
          <w:szCs w:val="22"/>
        </w:rPr>
        <w:t>keep down</w:t>
      </w:r>
      <w:r w:rsidRPr="00C243FE">
        <w:rPr>
          <w:rFonts w:ascii="Arial" w:hAnsi="Arial" w:cs="Arial"/>
          <w:sz w:val="22"/>
          <w:szCs w:val="22"/>
        </w:rPr>
        <w:t xml:space="preserve"> </w:t>
      </w:r>
      <w:r w:rsidR="00E10155" w:rsidRPr="00C243FE">
        <w:rPr>
          <w:rFonts w:ascii="Arial" w:hAnsi="Arial" w:cs="Arial"/>
          <w:sz w:val="22"/>
          <w:szCs w:val="22"/>
        </w:rPr>
        <w:t>mistake</w:t>
      </w:r>
      <w:r w:rsidRPr="00C243FE">
        <w:rPr>
          <w:rFonts w:ascii="Arial" w:hAnsi="Arial" w:cs="Arial"/>
          <w:sz w:val="22"/>
          <w:szCs w:val="22"/>
        </w:rPr>
        <w:t xml:space="preserve"> and enhances continuity</w:t>
      </w:r>
    </w:p>
    <w:p w14:paraId="4ECE3B96" w14:textId="6094A62D" w:rsidR="003F4152" w:rsidRPr="00C243FE" w:rsidRDefault="00A2250C" w:rsidP="00630421">
      <w:pPr>
        <w:rPr>
          <w:rFonts w:ascii="Arial" w:hAnsi="Arial" w:cs="Arial"/>
          <w:sz w:val="22"/>
          <w:szCs w:val="22"/>
        </w:rPr>
      </w:pPr>
      <w:r w:rsidRPr="00C243FE">
        <w:rPr>
          <w:rFonts w:ascii="Arial" w:hAnsi="Arial" w:cs="Arial"/>
          <w:sz w:val="22"/>
          <w:szCs w:val="22"/>
        </w:rPr>
        <w:t>A consistent approach to her necessities is encouraged by the GP, physiotherapist, carers, and interpreter working well together</w:t>
      </w:r>
      <w:r w:rsidR="001428F2" w:rsidRPr="00C243FE">
        <w:rPr>
          <w:rFonts w:ascii="Arial" w:hAnsi="Arial" w:cs="Arial"/>
          <w:sz w:val="22"/>
          <w:szCs w:val="22"/>
        </w:rPr>
        <w:t xml:space="preserve">  Together</w:t>
      </w:r>
      <w:r w:rsidRPr="00C243FE">
        <w:rPr>
          <w:rFonts w:ascii="Arial" w:hAnsi="Arial" w:cs="Arial"/>
          <w:sz w:val="22"/>
          <w:szCs w:val="22"/>
        </w:rPr>
        <w:t xml:space="preserve">, all three of these elements improve the standard of care, safeguard her health, and encourage an enjoyable recovery. The problems in the scenario show the importance of professional standards </w:t>
      </w:r>
      <w:r w:rsidR="001428F2" w:rsidRPr="00C243FE">
        <w:rPr>
          <w:rFonts w:ascii="Arial" w:hAnsi="Arial" w:cs="Arial"/>
          <w:sz w:val="22"/>
          <w:szCs w:val="22"/>
        </w:rPr>
        <w:t xml:space="preserve">and shows how they worked together </w:t>
      </w:r>
      <w:r w:rsidRPr="00C243FE">
        <w:rPr>
          <w:rFonts w:ascii="Arial" w:hAnsi="Arial" w:cs="Arial"/>
          <w:sz w:val="22"/>
          <w:szCs w:val="22"/>
        </w:rPr>
        <w:t>in health and social care and highlight what might go wrong when these guidelines are not followed.</w:t>
      </w:r>
    </w:p>
    <w:p w14:paraId="554CB186" w14:textId="77777777" w:rsidR="00BC5D36" w:rsidRPr="00C243FE" w:rsidRDefault="00BC5D36" w:rsidP="00630421">
      <w:pPr>
        <w:pStyle w:val="NormalWeb"/>
        <w:rPr>
          <w:rFonts w:ascii="Arial" w:hAnsi="Arial" w:cs="Arial"/>
          <w:color w:val="000000"/>
          <w:sz w:val="22"/>
          <w:szCs w:val="22"/>
        </w:rPr>
      </w:pPr>
    </w:p>
    <w:p w14:paraId="2E1586D8" w14:textId="77777777" w:rsidR="009E0279" w:rsidRPr="00C243FE" w:rsidRDefault="009E0279" w:rsidP="00630421">
      <w:pPr>
        <w:pStyle w:val="NormalWeb"/>
        <w:rPr>
          <w:rFonts w:ascii="Arial" w:hAnsi="Arial" w:cs="Arial"/>
          <w:b/>
          <w:bCs/>
          <w:color w:val="000000"/>
          <w:sz w:val="22"/>
          <w:szCs w:val="22"/>
        </w:rPr>
      </w:pPr>
    </w:p>
    <w:p w14:paraId="3AC497BD" w14:textId="77777777" w:rsidR="009E0279" w:rsidRPr="00C243FE" w:rsidRDefault="009E0279" w:rsidP="00630421">
      <w:pPr>
        <w:pStyle w:val="NormalWeb"/>
        <w:rPr>
          <w:rFonts w:ascii="Arial" w:hAnsi="Arial" w:cs="Arial"/>
          <w:b/>
          <w:bCs/>
          <w:color w:val="000000"/>
          <w:sz w:val="22"/>
          <w:szCs w:val="22"/>
        </w:rPr>
      </w:pPr>
    </w:p>
    <w:p w14:paraId="04BD9ED5" w14:textId="77777777" w:rsidR="009E0279" w:rsidRPr="00C243FE" w:rsidRDefault="009E0279" w:rsidP="00630421">
      <w:pPr>
        <w:pStyle w:val="NormalWeb"/>
        <w:rPr>
          <w:rFonts w:ascii="Arial" w:hAnsi="Arial" w:cs="Arial"/>
          <w:b/>
          <w:bCs/>
          <w:color w:val="000000"/>
          <w:sz w:val="22"/>
          <w:szCs w:val="22"/>
        </w:rPr>
      </w:pPr>
    </w:p>
    <w:p w14:paraId="342FC248" w14:textId="77777777" w:rsidR="009E0279" w:rsidRPr="00C243FE" w:rsidRDefault="009E0279" w:rsidP="00630421">
      <w:pPr>
        <w:pStyle w:val="NormalWeb"/>
        <w:rPr>
          <w:rFonts w:ascii="Arial" w:hAnsi="Arial" w:cs="Arial"/>
          <w:b/>
          <w:bCs/>
          <w:color w:val="000000"/>
          <w:sz w:val="22"/>
          <w:szCs w:val="22"/>
        </w:rPr>
      </w:pPr>
    </w:p>
    <w:p w14:paraId="6C532CB9" w14:textId="77777777" w:rsidR="009E0279" w:rsidRPr="00C243FE" w:rsidRDefault="009E0279" w:rsidP="00630421">
      <w:pPr>
        <w:pStyle w:val="NormalWeb"/>
        <w:rPr>
          <w:rFonts w:ascii="Arial" w:hAnsi="Arial" w:cs="Arial"/>
          <w:b/>
          <w:bCs/>
          <w:color w:val="000000"/>
          <w:sz w:val="22"/>
          <w:szCs w:val="22"/>
        </w:rPr>
      </w:pPr>
    </w:p>
    <w:p w14:paraId="4BC89EAB" w14:textId="77777777" w:rsidR="009E0279" w:rsidRPr="00C243FE" w:rsidRDefault="009E0279" w:rsidP="00630421">
      <w:pPr>
        <w:pStyle w:val="NormalWeb"/>
        <w:rPr>
          <w:rFonts w:ascii="Arial" w:hAnsi="Arial" w:cs="Arial"/>
          <w:b/>
          <w:bCs/>
          <w:color w:val="000000"/>
          <w:sz w:val="22"/>
          <w:szCs w:val="22"/>
        </w:rPr>
      </w:pPr>
    </w:p>
    <w:p w14:paraId="2EE0FFCE" w14:textId="77777777" w:rsidR="009E0279" w:rsidRPr="00C243FE" w:rsidRDefault="009E0279" w:rsidP="00630421">
      <w:pPr>
        <w:pStyle w:val="NormalWeb"/>
        <w:rPr>
          <w:rFonts w:ascii="Arial" w:hAnsi="Arial" w:cs="Arial"/>
          <w:b/>
          <w:bCs/>
          <w:color w:val="000000"/>
          <w:sz w:val="22"/>
          <w:szCs w:val="22"/>
        </w:rPr>
      </w:pPr>
    </w:p>
    <w:p w14:paraId="225AF7FF" w14:textId="77777777" w:rsidR="009E0279" w:rsidRPr="00C243FE" w:rsidRDefault="009E0279" w:rsidP="00630421">
      <w:pPr>
        <w:pStyle w:val="NormalWeb"/>
        <w:rPr>
          <w:rFonts w:ascii="Arial" w:hAnsi="Arial" w:cs="Arial"/>
          <w:b/>
          <w:bCs/>
          <w:color w:val="000000"/>
          <w:sz w:val="22"/>
          <w:szCs w:val="22"/>
        </w:rPr>
      </w:pPr>
    </w:p>
    <w:p w14:paraId="7A09CD8D" w14:textId="77777777" w:rsidR="009E0279" w:rsidRPr="00C243FE" w:rsidRDefault="009E0279" w:rsidP="00630421">
      <w:pPr>
        <w:pStyle w:val="NormalWeb"/>
        <w:rPr>
          <w:rFonts w:ascii="Arial" w:hAnsi="Arial" w:cs="Arial"/>
          <w:b/>
          <w:bCs/>
          <w:color w:val="000000"/>
          <w:sz w:val="22"/>
          <w:szCs w:val="22"/>
        </w:rPr>
      </w:pPr>
    </w:p>
    <w:p w14:paraId="08D8B4BF" w14:textId="77777777" w:rsidR="009E0279" w:rsidRPr="00C243FE" w:rsidRDefault="009E0279" w:rsidP="00630421">
      <w:pPr>
        <w:pStyle w:val="NormalWeb"/>
        <w:rPr>
          <w:rFonts w:ascii="Arial" w:hAnsi="Arial" w:cs="Arial"/>
          <w:b/>
          <w:bCs/>
          <w:color w:val="000000"/>
          <w:sz w:val="22"/>
          <w:szCs w:val="22"/>
        </w:rPr>
      </w:pPr>
    </w:p>
    <w:p w14:paraId="490103EA" w14:textId="77777777" w:rsidR="009E0279" w:rsidRPr="00C243FE" w:rsidRDefault="009E0279" w:rsidP="00630421">
      <w:pPr>
        <w:pStyle w:val="NormalWeb"/>
        <w:rPr>
          <w:rFonts w:ascii="Arial" w:hAnsi="Arial" w:cs="Arial"/>
          <w:b/>
          <w:bCs/>
          <w:color w:val="000000"/>
          <w:sz w:val="22"/>
          <w:szCs w:val="22"/>
        </w:rPr>
      </w:pPr>
    </w:p>
    <w:p w14:paraId="26EFD3EB" w14:textId="77777777" w:rsidR="008457B7" w:rsidRPr="00C243FE" w:rsidRDefault="006F2395" w:rsidP="008457B7">
      <w:pPr>
        <w:pStyle w:val="NormalWeb"/>
        <w:rPr>
          <w:rFonts w:ascii="Arial" w:hAnsi="Arial" w:cs="Arial"/>
          <w:color w:val="000000"/>
          <w:sz w:val="22"/>
          <w:szCs w:val="22"/>
        </w:rPr>
      </w:pPr>
      <w:r w:rsidRPr="00C243FE">
        <w:rPr>
          <w:rFonts w:ascii="Arial" w:hAnsi="Arial" w:cs="Arial"/>
          <w:b/>
          <w:bCs/>
          <w:color w:val="000000"/>
          <w:sz w:val="22"/>
          <w:szCs w:val="22"/>
        </w:rPr>
        <w:lastRenderedPageBreak/>
        <w:t>References</w:t>
      </w:r>
      <w:r w:rsidR="00BC5D36" w:rsidRPr="00C243FE">
        <w:rPr>
          <w:rFonts w:ascii="Arial" w:hAnsi="Arial" w:cs="Arial"/>
          <w:b/>
          <w:bCs/>
          <w:color w:val="000000"/>
          <w:sz w:val="22"/>
          <w:szCs w:val="22"/>
        </w:rPr>
        <w:t>:</w:t>
      </w:r>
      <w:r w:rsidR="008457B7" w:rsidRPr="00C243FE">
        <w:rPr>
          <w:rFonts w:ascii="Arial" w:hAnsi="Arial" w:cs="Arial"/>
          <w:color w:val="000000"/>
          <w:sz w:val="22"/>
          <w:szCs w:val="22"/>
        </w:rPr>
        <w:t xml:space="preserve"> </w:t>
      </w:r>
    </w:p>
    <w:p w14:paraId="1B42FD9F"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Caldicott Principles. (2013)</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The Caldicott Principles</w:t>
      </w:r>
      <w:r w:rsidRPr="00C243FE">
        <w:rPr>
          <w:rFonts w:ascii="Arial" w:hAnsi="Arial" w:cs="Arial"/>
          <w:color w:val="000000"/>
          <w:sz w:val="22"/>
          <w:szCs w:val="22"/>
        </w:rPr>
        <w:t>.</w:t>
      </w:r>
      <w:r w:rsidRPr="00C243FE">
        <w:rPr>
          <w:rStyle w:val="apple-converted-space"/>
          <w:rFonts w:ascii="Arial" w:eastAsiaTheme="majorEastAsia" w:hAnsi="Arial" w:cs="Arial"/>
          <w:color w:val="000000"/>
          <w:sz w:val="22"/>
          <w:szCs w:val="22"/>
        </w:rPr>
        <w:t> </w:t>
      </w:r>
      <w:hyperlink r:id="rId9" w:tgtFrame="_new" w:history="1">
        <w:r w:rsidRPr="00C243FE">
          <w:rPr>
            <w:rStyle w:val="Hyperlink"/>
            <w:rFonts w:ascii="Arial" w:eastAsiaTheme="majorEastAsia" w:hAnsi="Arial" w:cs="Arial"/>
            <w:sz w:val="22"/>
            <w:szCs w:val="22"/>
          </w:rPr>
          <w:t>https://www.ukcgc.uk</w:t>
        </w:r>
      </w:hyperlink>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13 November 2025)</w:t>
      </w:r>
    </w:p>
    <w:p w14:paraId="740874BB"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Care Quality Commission (2020)</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Maintaining accurate records</w:t>
      </w:r>
      <w:r w:rsidRPr="00C243FE">
        <w:rPr>
          <w:rFonts w:ascii="Arial" w:hAnsi="Arial" w:cs="Arial"/>
          <w:color w:val="000000"/>
          <w:sz w:val="22"/>
          <w:szCs w:val="22"/>
        </w:rPr>
        <w:t>.</w:t>
      </w:r>
      <w:r w:rsidRPr="00C243FE">
        <w:rPr>
          <w:rStyle w:val="apple-converted-space"/>
          <w:rFonts w:ascii="Arial" w:eastAsiaTheme="majorEastAsia" w:hAnsi="Arial" w:cs="Arial"/>
          <w:color w:val="000000"/>
          <w:sz w:val="22"/>
          <w:szCs w:val="22"/>
        </w:rPr>
        <w:t> </w:t>
      </w:r>
      <w:hyperlink r:id="rId10" w:tgtFrame="_new" w:history="1">
        <w:r w:rsidRPr="00C243FE">
          <w:rPr>
            <w:rStyle w:val="Hyperlink"/>
            <w:rFonts w:ascii="Arial" w:eastAsiaTheme="majorEastAsia" w:hAnsi="Arial" w:cs="Arial"/>
            <w:sz w:val="22"/>
            <w:szCs w:val="22"/>
          </w:rPr>
          <w:t>https://www.cqc.org.uk</w:t>
        </w:r>
      </w:hyperlink>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13 November 2025)</w:t>
      </w:r>
    </w:p>
    <w:p w14:paraId="03731E14"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Care Quality Commission (2022)</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Record keeping standards</w:t>
      </w:r>
      <w:r w:rsidRPr="00C243FE">
        <w:rPr>
          <w:rFonts w:ascii="Arial" w:hAnsi="Arial" w:cs="Arial"/>
          <w:color w:val="000000"/>
          <w:sz w:val="22"/>
          <w:szCs w:val="22"/>
        </w:rPr>
        <w:t>.</w:t>
      </w:r>
      <w:r w:rsidRPr="00C243FE">
        <w:rPr>
          <w:rStyle w:val="apple-converted-space"/>
          <w:rFonts w:ascii="Arial" w:eastAsiaTheme="majorEastAsia" w:hAnsi="Arial" w:cs="Arial"/>
          <w:color w:val="000000"/>
          <w:sz w:val="22"/>
          <w:szCs w:val="22"/>
        </w:rPr>
        <w:t> </w:t>
      </w:r>
      <w:hyperlink r:id="rId11" w:tgtFrame="_new" w:history="1">
        <w:r w:rsidRPr="00C243FE">
          <w:rPr>
            <w:rStyle w:val="Hyperlink"/>
            <w:rFonts w:ascii="Arial" w:eastAsiaTheme="majorEastAsia" w:hAnsi="Arial" w:cs="Arial"/>
            <w:sz w:val="22"/>
            <w:szCs w:val="22"/>
          </w:rPr>
          <w:t>https://www.cqc.org.uk</w:t>
        </w:r>
      </w:hyperlink>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18 November 2025)</w:t>
      </w:r>
    </w:p>
    <w:p w14:paraId="72558735"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Equality Act (2010)</w:t>
      </w:r>
      <w:r w:rsidRPr="00C243FE">
        <w:rPr>
          <w:rStyle w:val="apple-converted-space"/>
          <w:rFonts w:ascii="Arial" w:eastAsiaTheme="majorEastAsia" w:hAnsi="Arial" w:cs="Arial"/>
          <w:color w:val="000000"/>
          <w:sz w:val="22"/>
          <w:szCs w:val="22"/>
        </w:rPr>
        <w:t> </w:t>
      </w:r>
      <w:hyperlink r:id="rId12" w:tgtFrame="_new" w:history="1">
        <w:r w:rsidRPr="00C243FE">
          <w:rPr>
            <w:rStyle w:val="Hyperlink"/>
            <w:rFonts w:ascii="Arial" w:eastAsiaTheme="majorEastAsia" w:hAnsi="Arial" w:cs="Arial"/>
            <w:sz w:val="22"/>
            <w:szCs w:val="22"/>
          </w:rPr>
          <w:t>https://www.legislation.gov.uk</w:t>
        </w:r>
      </w:hyperlink>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16 November 2025)</w:t>
      </w:r>
    </w:p>
    <w:p w14:paraId="5630E0F5"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Hargie, O. (2011).</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Skilled interpersonal communication: Research, theory and practice</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(5th ed.). Routledge.</w:t>
      </w:r>
    </w:p>
    <w:p w14:paraId="2C32F5A4" w14:textId="76FF98C8"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Health and Social Care Act (2012)</w:t>
      </w:r>
      <w:r w:rsidRPr="00C243FE">
        <w:rPr>
          <w:rStyle w:val="apple-converted-space"/>
          <w:rFonts w:ascii="Arial" w:eastAsiaTheme="majorEastAsia" w:hAnsi="Arial" w:cs="Arial"/>
          <w:color w:val="000000"/>
          <w:sz w:val="22"/>
          <w:szCs w:val="22"/>
        </w:rPr>
        <w:t> </w:t>
      </w:r>
      <w:hyperlink r:id="rId13" w:tgtFrame="_new" w:history="1">
        <w:r w:rsidRPr="00C243FE">
          <w:rPr>
            <w:rStyle w:val="Hyperlink"/>
            <w:rFonts w:ascii="Arial" w:eastAsiaTheme="majorEastAsia" w:hAnsi="Arial" w:cs="Arial"/>
            <w:sz w:val="22"/>
            <w:szCs w:val="22"/>
          </w:rPr>
          <w:t>https://www.legislation.gov.uk</w:t>
        </w:r>
      </w:hyperlink>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20 November 2025)</w:t>
      </w:r>
    </w:p>
    <w:p w14:paraId="3A0657DD"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High Speed Training.</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Record keeping in health and social care</w:t>
      </w:r>
      <w:r w:rsidRPr="00C243FE">
        <w:rPr>
          <w:rFonts w:ascii="Arial" w:hAnsi="Arial" w:cs="Arial"/>
          <w:color w:val="000000"/>
          <w:sz w:val="22"/>
          <w:szCs w:val="22"/>
        </w:rPr>
        <w:t>.</w:t>
      </w:r>
      <w:r w:rsidRPr="00C243FE">
        <w:rPr>
          <w:rStyle w:val="apple-converted-space"/>
          <w:rFonts w:ascii="Arial" w:eastAsiaTheme="majorEastAsia" w:hAnsi="Arial" w:cs="Arial"/>
          <w:color w:val="000000"/>
          <w:sz w:val="22"/>
          <w:szCs w:val="22"/>
        </w:rPr>
        <w:t> </w:t>
      </w:r>
      <w:hyperlink r:id="rId14" w:tgtFrame="_new" w:history="1">
        <w:r w:rsidRPr="00C243FE">
          <w:rPr>
            <w:rStyle w:val="Hyperlink"/>
            <w:rFonts w:ascii="Arial" w:eastAsiaTheme="majorEastAsia" w:hAnsi="Arial" w:cs="Arial"/>
            <w:sz w:val="22"/>
            <w:szCs w:val="22"/>
          </w:rPr>
          <w:t>https://www.highspeedtraining.co.uk/hub/record-keeping-in-health-and-social-care/</w:t>
        </w:r>
      </w:hyperlink>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16 November 2025)</w:t>
      </w:r>
    </w:p>
    <w:p w14:paraId="20659779" w14:textId="7B7D5032"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ICO (2023)</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Guide to UK GDPR</w:t>
      </w:r>
      <w:r w:rsidRPr="00C243FE">
        <w:rPr>
          <w:rFonts w:ascii="Arial" w:hAnsi="Arial" w:cs="Arial"/>
          <w:color w:val="000000"/>
          <w:sz w:val="22"/>
          <w:szCs w:val="22"/>
        </w:rPr>
        <w:t>.</w:t>
      </w:r>
      <w:r w:rsidRPr="00C243FE">
        <w:rPr>
          <w:rStyle w:val="apple-converted-space"/>
          <w:rFonts w:ascii="Arial" w:eastAsiaTheme="majorEastAsia" w:hAnsi="Arial" w:cs="Arial"/>
          <w:color w:val="000000"/>
          <w:sz w:val="22"/>
          <w:szCs w:val="22"/>
        </w:rPr>
        <w:t> </w:t>
      </w:r>
      <w:hyperlink r:id="rId15" w:tgtFrame="_new" w:history="1">
        <w:r w:rsidRPr="00C243FE">
          <w:rPr>
            <w:rStyle w:val="Hyperlink"/>
            <w:rFonts w:ascii="Arial" w:eastAsiaTheme="majorEastAsia" w:hAnsi="Arial" w:cs="Arial"/>
            <w:sz w:val="22"/>
            <w:szCs w:val="22"/>
          </w:rPr>
          <w:t>https://ico.org.uk</w:t>
        </w:r>
      </w:hyperlink>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20 November 2025)</w:t>
      </w:r>
    </w:p>
    <w:p w14:paraId="7470BCCB"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NHS (2023)</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Collaboration in care</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21 November 2025)</w:t>
      </w:r>
    </w:p>
    <w:p w14:paraId="2407AEA9"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NHS England (2021)</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Communication &amp; interpretation guidance</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13 November 2025)</w:t>
      </w:r>
    </w:p>
    <w:p w14:paraId="55C4470F" w14:textId="449C14AC"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NHS Improvement (2018)</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SBAR tool guidance</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30 November 2025)</w:t>
      </w:r>
    </w:p>
    <w:p w14:paraId="65E6F718" w14:textId="7777777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NMC (2018)</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Professional standards (record keeping)</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25 November 2025)</w:t>
      </w:r>
    </w:p>
    <w:p w14:paraId="68A23C17" w14:textId="78DC85DD"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SCIE (2021)</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Safeguarding guidance</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2 December  2025)</w:t>
      </w:r>
    </w:p>
    <w:p w14:paraId="32E83F88" w14:textId="549646E7"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Skills for Care (2022)</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Communication/record keeping guidance</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(Accessed: 4 Dec</w:t>
      </w:r>
      <w:r w:rsidR="00EF5C4E" w:rsidRPr="00C243FE">
        <w:rPr>
          <w:rFonts w:ascii="Arial" w:hAnsi="Arial" w:cs="Arial"/>
          <w:color w:val="000000"/>
          <w:sz w:val="22"/>
          <w:szCs w:val="22"/>
        </w:rPr>
        <w:t xml:space="preserve">ember </w:t>
      </w:r>
      <w:r w:rsidRPr="00C243FE">
        <w:rPr>
          <w:rFonts w:ascii="Arial" w:hAnsi="Arial" w:cs="Arial"/>
          <w:color w:val="000000"/>
          <w:sz w:val="22"/>
          <w:szCs w:val="22"/>
        </w:rPr>
        <w:t>2025)</w:t>
      </w:r>
    </w:p>
    <w:p w14:paraId="12DA23F1" w14:textId="787F3375" w:rsidR="008457B7" w:rsidRPr="00C243FE" w:rsidRDefault="008457B7" w:rsidP="008457B7">
      <w:pPr>
        <w:pStyle w:val="NormalWeb"/>
        <w:rPr>
          <w:rFonts w:ascii="Arial" w:hAnsi="Arial" w:cs="Arial"/>
          <w:color w:val="000000"/>
          <w:sz w:val="22"/>
          <w:szCs w:val="22"/>
        </w:rPr>
      </w:pPr>
      <w:r w:rsidRPr="00C243FE">
        <w:rPr>
          <w:rFonts w:ascii="Arial" w:hAnsi="Arial" w:cs="Arial"/>
          <w:color w:val="000000"/>
          <w:sz w:val="22"/>
          <w:szCs w:val="22"/>
        </w:rPr>
        <w:t>WHO (2021)</w:t>
      </w:r>
      <w:r w:rsidRPr="00C243FE">
        <w:rPr>
          <w:rStyle w:val="apple-converted-space"/>
          <w:rFonts w:ascii="Arial" w:eastAsiaTheme="majorEastAsia" w:hAnsi="Arial" w:cs="Arial"/>
          <w:color w:val="000000"/>
          <w:sz w:val="22"/>
          <w:szCs w:val="22"/>
        </w:rPr>
        <w:t> </w:t>
      </w:r>
      <w:r w:rsidRPr="00C243FE">
        <w:rPr>
          <w:rStyle w:val="Emphasis"/>
          <w:rFonts w:ascii="Arial" w:eastAsiaTheme="majorEastAsia" w:hAnsi="Arial" w:cs="Arial"/>
          <w:color w:val="000000"/>
          <w:sz w:val="22"/>
          <w:szCs w:val="22"/>
        </w:rPr>
        <w:t>Teamworking in healthcare</w:t>
      </w:r>
      <w:r w:rsidRPr="00C243FE">
        <w:rPr>
          <w:rStyle w:val="apple-converted-space"/>
          <w:rFonts w:ascii="Arial" w:eastAsiaTheme="majorEastAsia" w:hAnsi="Arial" w:cs="Arial"/>
          <w:color w:val="000000"/>
          <w:sz w:val="22"/>
          <w:szCs w:val="22"/>
        </w:rPr>
        <w:t> </w:t>
      </w:r>
      <w:r w:rsidRPr="00C243FE">
        <w:rPr>
          <w:rFonts w:ascii="Arial" w:hAnsi="Arial" w:cs="Arial"/>
          <w:color w:val="000000"/>
          <w:sz w:val="22"/>
          <w:szCs w:val="22"/>
        </w:rPr>
        <w:t xml:space="preserve">(Accessed: </w:t>
      </w:r>
      <w:r w:rsidR="00EF5C4E" w:rsidRPr="00C243FE">
        <w:rPr>
          <w:rFonts w:ascii="Arial" w:hAnsi="Arial" w:cs="Arial"/>
          <w:color w:val="000000"/>
          <w:sz w:val="22"/>
          <w:szCs w:val="22"/>
        </w:rPr>
        <w:t xml:space="preserve">2 December </w:t>
      </w:r>
      <w:r w:rsidRPr="00C243FE">
        <w:rPr>
          <w:rFonts w:ascii="Arial" w:hAnsi="Arial" w:cs="Arial"/>
          <w:color w:val="000000"/>
          <w:sz w:val="22"/>
          <w:szCs w:val="22"/>
        </w:rPr>
        <w:t xml:space="preserve"> 2025)</w:t>
      </w:r>
    </w:p>
    <w:p w14:paraId="1F8410C0" w14:textId="77777777" w:rsidR="008457B7" w:rsidRPr="00C243FE" w:rsidRDefault="008457B7" w:rsidP="008457B7">
      <w:pPr>
        <w:pStyle w:val="NormalWeb"/>
        <w:rPr>
          <w:rFonts w:ascii="Arial" w:hAnsi="Arial" w:cs="Arial"/>
          <w:color w:val="000000"/>
          <w:sz w:val="22"/>
          <w:szCs w:val="22"/>
        </w:rPr>
      </w:pPr>
    </w:p>
    <w:sectPr w:rsidR="008457B7" w:rsidRPr="00C243FE">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6D12C" w14:textId="77777777" w:rsidR="00DC3B9D" w:rsidRDefault="00DC3B9D" w:rsidP="00911EE5">
      <w:pPr>
        <w:spacing w:after="0" w:line="240" w:lineRule="auto"/>
      </w:pPr>
      <w:r>
        <w:separator/>
      </w:r>
    </w:p>
  </w:endnote>
  <w:endnote w:type="continuationSeparator" w:id="0">
    <w:p w14:paraId="38FCB05C" w14:textId="77777777" w:rsidR="00DC3B9D" w:rsidRDefault="00DC3B9D" w:rsidP="00911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38304" w14:textId="77777777" w:rsidR="00911EE5" w:rsidRDefault="00911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26978" w14:textId="77777777" w:rsidR="00911EE5" w:rsidRDefault="00911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46E7" w14:textId="77777777" w:rsidR="00911EE5" w:rsidRDefault="00911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DF649" w14:textId="77777777" w:rsidR="00DC3B9D" w:rsidRDefault="00DC3B9D" w:rsidP="00911EE5">
      <w:pPr>
        <w:spacing w:after="0" w:line="240" w:lineRule="auto"/>
      </w:pPr>
      <w:r>
        <w:separator/>
      </w:r>
    </w:p>
  </w:footnote>
  <w:footnote w:type="continuationSeparator" w:id="0">
    <w:p w14:paraId="2958F161" w14:textId="77777777" w:rsidR="00DC3B9D" w:rsidRDefault="00DC3B9D" w:rsidP="00911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1D134" w14:textId="77777777" w:rsidR="00911EE5" w:rsidRDefault="00911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5B779" w14:textId="77777777" w:rsidR="00911EE5" w:rsidRDefault="00911E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294E9" w14:textId="77777777" w:rsidR="00911EE5" w:rsidRDefault="00911E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00464"/>
    <w:multiLevelType w:val="hybridMultilevel"/>
    <w:tmpl w:val="3BE073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A135038"/>
    <w:multiLevelType w:val="hybridMultilevel"/>
    <w:tmpl w:val="4F04D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1589474">
    <w:abstractNumId w:val="0"/>
  </w:num>
  <w:num w:numId="2" w16cid:durableId="1447310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DAE"/>
    <w:rsid w:val="000132DF"/>
    <w:rsid w:val="00021158"/>
    <w:rsid w:val="00027550"/>
    <w:rsid w:val="00040801"/>
    <w:rsid w:val="0004345C"/>
    <w:rsid w:val="00047372"/>
    <w:rsid w:val="0005768D"/>
    <w:rsid w:val="000E1A53"/>
    <w:rsid w:val="000E4698"/>
    <w:rsid w:val="001428F2"/>
    <w:rsid w:val="0016028A"/>
    <w:rsid w:val="0016303A"/>
    <w:rsid w:val="00170E24"/>
    <w:rsid w:val="001714A8"/>
    <w:rsid w:val="00184321"/>
    <w:rsid w:val="00196DC9"/>
    <w:rsid w:val="001A044A"/>
    <w:rsid w:val="001B7828"/>
    <w:rsid w:val="001C5918"/>
    <w:rsid w:val="001C5C43"/>
    <w:rsid w:val="001C6270"/>
    <w:rsid w:val="001F1485"/>
    <w:rsid w:val="001F30A3"/>
    <w:rsid w:val="00211080"/>
    <w:rsid w:val="002174CF"/>
    <w:rsid w:val="002622E2"/>
    <w:rsid w:val="002667C4"/>
    <w:rsid w:val="002C673E"/>
    <w:rsid w:val="00321DB6"/>
    <w:rsid w:val="003568E1"/>
    <w:rsid w:val="00360990"/>
    <w:rsid w:val="003D084F"/>
    <w:rsid w:val="003F4152"/>
    <w:rsid w:val="004277A9"/>
    <w:rsid w:val="00444678"/>
    <w:rsid w:val="004A487D"/>
    <w:rsid w:val="00532BF4"/>
    <w:rsid w:val="00554DAE"/>
    <w:rsid w:val="00576317"/>
    <w:rsid w:val="00630421"/>
    <w:rsid w:val="00657A9D"/>
    <w:rsid w:val="0069701A"/>
    <w:rsid w:val="006B0E23"/>
    <w:rsid w:val="006F2395"/>
    <w:rsid w:val="007348F0"/>
    <w:rsid w:val="00735FF4"/>
    <w:rsid w:val="00754289"/>
    <w:rsid w:val="007B07CB"/>
    <w:rsid w:val="007C72B2"/>
    <w:rsid w:val="007F4938"/>
    <w:rsid w:val="0081149F"/>
    <w:rsid w:val="008457B7"/>
    <w:rsid w:val="008704FE"/>
    <w:rsid w:val="00874133"/>
    <w:rsid w:val="008902D9"/>
    <w:rsid w:val="008951F3"/>
    <w:rsid w:val="008A4017"/>
    <w:rsid w:val="00911EE5"/>
    <w:rsid w:val="00930E43"/>
    <w:rsid w:val="00972D75"/>
    <w:rsid w:val="00976C5B"/>
    <w:rsid w:val="009913B5"/>
    <w:rsid w:val="009E0279"/>
    <w:rsid w:val="00A063B5"/>
    <w:rsid w:val="00A21C33"/>
    <w:rsid w:val="00A2250C"/>
    <w:rsid w:val="00A83CC5"/>
    <w:rsid w:val="00A8648B"/>
    <w:rsid w:val="00A96B39"/>
    <w:rsid w:val="00B04BC5"/>
    <w:rsid w:val="00B40335"/>
    <w:rsid w:val="00B723EE"/>
    <w:rsid w:val="00B866EE"/>
    <w:rsid w:val="00B97664"/>
    <w:rsid w:val="00BB3C56"/>
    <w:rsid w:val="00BB5ECC"/>
    <w:rsid w:val="00BC5D36"/>
    <w:rsid w:val="00C243FE"/>
    <w:rsid w:val="00C72879"/>
    <w:rsid w:val="00CC0665"/>
    <w:rsid w:val="00CC274E"/>
    <w:rsid w:val="00CD487A"/>
    <w:rsid w:val="00CE3445"/>
    <w:rsid w:val="00D47B44"/>
    <w:rsid w:val="00D51A30"/>
    <w:rsid w:val="00DA34A2"/>
    <w:rsid w:val="00DB3C65"/>
    <w:rsid w:val="00DB54DB"/>
    <w:rsid w:val="00DC3B9D"/>
    <w:rsid w:val="00DD2C0F"/>
    <w:rsid w:val="00DF64B0"/>
    <w:rsid w:val="00E10155"/>
    <w:rsid w:val="00E17CC2"/>
    <w:rsid w:val="00E852FA"/>
    <w:rsid w:val="00E95C37"/>
    <w:rsid w:val="00EF5C4E"/>
    <w:rsid w:val="00F01B91"/>
    <w:rsid w:val="00F1402D"/>
    <w:rsid w:val="00F345DD"/>
    <w:rsid w:val="00FB7FF8"/>
    <w:rsid w:val="00FC603A"/>
    <w:rsid w:val="00FF1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453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D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D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54D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D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D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D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D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D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D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D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D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54D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D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D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D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DAE"/>
    <w:rPr>
      <w:rFonts w:eastAsiaTheme="majorEastAsia" w:cstheme="majorBidi"/>
      <w:color w:val="272727" w:themeColor="text1" w:themeTint="D8"/>
    </w:rPr>
  </w:style>
  <w:style w:type="paragraph" w:styleId="Title">
    <w:name w:val="Title"/>
    <w:basedOn w:val="Normal"/>
    <w:next w:val="Normal"/>
    <w:link w:val="TitleChar"/>
    <w:uiPriority w:val="10"/>
    <w:qFormat/>
    <w:rsid w:val="00554D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D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D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D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DAE"/>
    <w:pPr>
      <w:spacing w:before="160"/>
      <w:jc w:val="center"/>
    </w:pPr>
    <w:rPr>
      <w:i/>
      <w:iCs/>
      <w:color w:val="404040" w:themeColor="text1" w:themeTint="BF"/>
    </w:rPr>
  </w:style>
  <w:style w:type="character" w:customStyle="1" w:styleId="QuoteChar">
    <w:name w:val="Quote Char"/>
    <w:basedOn w:val="DefaultParagraphFont"/>
    <w:link w:val="Quote"/>
    <w:uiPriority w:val="29"/>
    <w:rsid w:val="00554DAE"/>
    <w:rPr>
      <w:i/>
      <w:iCs/>
      <w:color w:val="404040" w:themeColor="text1" w:themeTint="BF"/>
    </w:rPr>
  </w:style>
  <w:style w:type="paragraph" w:styleId="ListParagraph">
    <w:name w:val="List Paragraph"/>
    <w:basedOn w:val="Normal"/>
    <w:uiPriority w:val="34"/>
    <w:qFormat/>
    <w:rsid w:val="00554DAE"/>
    <w:pPr>
      <w:ind w:left="720"/>
      <w:contextualSpacing/>
    </w:pPr>
  </w:style>
  <w:style w:type="character" w:styleId="IntenseEmphasis">
    <w:name w:val="Intense Emphasis"/>
    <w:basedOn w:val="DefaultParagraphFont"/>
    <w:uiPriority w:val="21"/>
    <w:qFormat/>
    <w:rsid w:val="00554DAE"/>
    <w:rPr>
      <w:i/>
      <w:iCs/>
      <w:color w:val="0F4761" w:themeColor="accent1" w:themeShade="BF"/>
    </w:rPr>
  </w:style>
  <w:style w:type="paragraph" w:styleId="IntenseQuote">
    <w:name w:val="Intense Quote"/>
    <w:basedOn w:val="Normal"/>
    <w:next w:val="Normal"/>
    <w:link w:val="IntenseQuoteChar"/>
    <w:uiPriority w:val="30"/>
    <w:qFormat/>
    <w:rsid w:val="00554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DAE"/>
    <w:rPr>
      <w:i/>
      <w:iCs/>
      <w:color w:val="0F4761" w:themeColor="accent1" w:themeShade="BF"/>
    </w:rPr>
  </w:style>
  <w:style w:type="character" w:styleId="IntenseReference">
    <w:name w:val="Intense Reference"/>
    <w:basedOn w:val="DefaultParagraphFont"/>
    <w:uiPriority w:val="32"/>
    <w:qFormat/>
    <w:rsid w:val="00554DAE"/>
    <w:rPr>
      <w:b/>
      <w:bCs/>
      <w:smallCaps/>
      <w:color w:val="0F4761" w:themeColor="accent1" w:themeShade="BF"/>
      <w:spacing w:val="5"/>
    </w:rPr>
  </w:style>
  <w:style w:type="paragraph" w:styleId="NormalWeb">
    <w:name w:val="Normal (Web)"/>
    <w:basedOn w:val="Normal"/>
    <w:uiPriority w:val="99"/>
    <w:unhideWhenUsed/>
    <w:rsid w:val="008902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F4152"/>
    <w:rPr>
      <w:color w:val="467886" w:themeColor="hyperlink"/>
      <w:u w:val="single"/>
    </w:rPr>
  </w:style>
  <w:style w:type="character" w:styleId="UnresolvedMention">
    <w:name w:val="Unresolved Mention"/>
    <w:basedOn w:val="DefaultParagraphFont"/>
    <w:uiPriority w:val="99"/>
    <w:semiHidden/>
    <w:unhideWhenUsed/>
    <w:rsid w:val="003F4152"/>
    <w:rPr>
      <w:color w:val="605E5C"/>
      <w:shd w:val="clear" w:color="auto" w:fill="E1DFDD"/>
    </w:rPr>
  </w:style>
  <w:style w:type="character" w:styleId="FollowedHyperlink">
    <w:name w:val="FollowedHyperlink"/>
    <w:basedOn w:val="DefaultParagraphFont"/>
    <w:uiPriority w:val="99"/>
    <w:semiHidden/>
    <w:unhideWhenUsed/>
    <w:rsid w:val="003F4152"/>
    <w:rPr>
      <w:color w:val="96607D" w:themeColor="followedHyperlink"/>
      <w:u w:val="single"/>
    </w:rPr>
  </w:style>
  <w:style w:type="character" w:customStyle="1" w:styleId="apple-converted-space">
    <w:name w:val="apple-converted-space"/>
    <w:basedOn w:val="DefaultParagraphFont"/>
    <w:rsid w:val="004277A9"/>
  </w:style>
  <w:style w:type="character" w:styleId="Strong">
    <w:name w:val="Strong"/>
    <w:basedOn w:val="DefaultParagraphFont"/>
    <w:uiPriority w:val="22"/>
    <w:qFormat/>
    <w:rsid w:val="001428F2"/>
    <w:rPr>
      <w:b/>
      <w:bCs/>
    </w:rPr>
  </w:style>
  <w:style w:type="paragraph" w:styleId="Header">
    <w:name w:val="header"/>
    <w:basedOn w:val="Normal"/>
    <w:link w:val="HeaderChar"/>
    <w:uiPriority w:val="99"/>
    <w:unhideWhenUsed/>
    <w:rsid w:val="00911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EE5"/>
  </w:style>
  <w:style w:type="paragraph" w:styleId="Footer">
    <w:name w:val="footer"/>
    <w:basedOn w:val="Normal"/>
    <w:link w:val="FooterChar"/>
    <w:uiPriority w:val="99"/>
    <w:unhideWhenUsed/>
    <w:rsid w:val="00911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EE5"/>
  </w:style>
  <w:style w:type="character" w:styleId="Emphasis">
    <w:name w:val="Emphasis"/>
    <w:basedOn w:val="DefaultParagraphFont"/>
    <w:uiPriority w:val="20"/>
    <w:qFormat/>
    <w:rsid w:val="00B403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gislation.gov.u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legislation.gov.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 TargetMode="External"/><Relationship Id="rId5" Type="http://schemas.openxmlformats.org/officeDocument/2006/relationships/footnotes" Target="footnotes.xml"/><Relationship Id="rId15" Type="http://schemas.openxmlformats.org/officeDocument/2006/relationships/hyperlink" Target="https://ico.org.uk/" TargetMode="External"/><Relationship Id="rId23" Type="http://schemas.openxmlformats.org/officeDocument/2006/relationships/theme" Target="theme/theme1.xml"/><Relationship Id="rId10" Type="http://schemas.openxmlformats.org/officeDocument/2006/relationships/hyperlink" Target="https://www.cqc.org.u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ukcgc.uk/" TargetMode="External"/><Relationship Id="rId14" Type="http://schemas.openxmlformats.org/officeDocument/2006/relationships/hyperlink" Target="https://www.highspeedtraining.co.uk/hub/record-keeping-in-health-and-social-ca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2025-11-26T22:31:00Z</dcterms:created>
  <dcterms:modified xsi:type="dcterms:W3CDTF">2025-12-07T17:27:00Z</dcterms:modified>
  <cp:category/>
</cp:coreProperties>
</file>