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F5DB58" w14:textId="77777777" w:rsidR="001F6E49" w:rsidRPr="00F376EE" w:rsidRDefault="001F6E49">
      <w:pPr>
        <w:pStyle w:val="Normal1"/>
        <w:jc w:val="center"/>
        <w:rPr>
          <w:b/>
          <w:lang w:val="en-GB"/>
        </w:rPr>
      </w:pPr>
    </w:p>
    <w:p w14:paraId="2DECA433" w14:textId="77777777" w:rsidR="00285BF3" w:rsidRPr="00F376EE" w:rsidRDefault="00285BF3">
      <w:pPr>
        <w:pStyle w:val="Normal1"/>
        <w:jc w:val="center"/>
        <w:rPr>
          <w:b/>
          <w:lang w:val="en-GB"/>
        </w:rPr>
      </w:pPr>
    </w:p>
    <w:p w14:paraId="6A63FB49" w14:textId="77777777" w:rsidR="00285BF3" w:rsidRPr="00F376EE" w:rsidRDefault="00285BF3">
      <w:pPr>
        <w:pStyle w:val="Normal1"/>
        <w:jc w:val="center"/>
        <w:rPr>
          <w:b/>
          <w:lang w:val="en-GB"/>
        </w:rPr>
      </w:pPr>
    </w:p>
    <w:p w14:paraId="1D60F85B" w14:textId="77777777" w:rsidR="001F6E49" w:rsidRPr="00F376EE" w:rsidRDefault="001F6E49" w:rsidP="00222980">
      <w:pPr>
        <w:pStyle w:val="Normal1"/>
        <w:rPr>
          <w:b/>
          <w:lang w:val="en-GB"/>
        </w:rPr>
      </w:pPr>
    </w:p>
    <w:p w14:paraId="2C2488FC" w14:textId="77777777" w:rsidR="001F6E49" w:rsidRPr="00F376EE" w:rsidRDefault="001F6E49">
      <w:pPr>
        <w:pStyle w:val="Normal1"/>
        <w:jc w:val="center"/>
        <w:rPr>
          <w:b/>
          <w:lang w:val="en-GB"/>
        </w:rPr>
      </w:pPr>
    </w:p>
    <w:p w14:paraId="0F9D6094" w14:textId="77777777" w:rsidR="00891D60" w:rsidRPr="0082590E" w:rsidRDefault="00891D60" w:rsidP="00891D60">
      <w:pPr>
        <w:jc w:val="center"/>
        <w:rPr>
          <w:b/>
          <w:bCs/>
        </w:rPr>
      </w:pPr>
      <w:r w:rsidRPr="0082590E">
        <w:rPr>
          <w:b/>
          <w:bCs/>
        </w:rPr>
        <w:t xml:space="preserve">LEVEL 6 ASSESSMENT </w:t>
      </w:r>
    </w:p>
    <w:p w14:paraId="238ECC2F" w14:textId="7101316B" w:rsidR="00891D60" w:rsidRDefault="00891D60" w:rsidP="00891D60">
      <w:pPr>
        <w:jc w:val="center"/>
        <w:rPr>
          <w:b/>
          <w:bCs/>
        </w:rPr>
      </w:pPr>
      <w:r w:rsidRPr="0082590E">
        <w:rPr>
          <w:b/>
          <w:bCs/>
        </w:rPr>
        <w:t xml:space="preserve">Assignment </w:t>
      </w:r>
      <w:r>
        <w:rPr>
          <w:b/>
          <w:bCs/>
        </w:rPr>
        <w:t>2</w:t>
      </w:r>
    </w:p>
    <w:p w14:paraId="383BE651" w14:textId="77777777" w:rsidR="00891D60" w:rsidRDefault="00891D60" w:rsidP="00891D60">
      <w:pPr>
        <w:jc w:val="center"/>
        <w:rPr>
          <w:b/>
          <w:bCs/>
        </w:rPr>
      </w:pPr>
      <w:r>
        <w:rPr>
          <w:b/>
          <w:bCs/>
        </w:rPr>
        <w:t xml:space="preserve">Programme: </w:t>
      </w:r>
      <w:r w:rsidRPr="0082590E">
        <w:rPr>
          <w:b/>
          <w:bCs/>
        </w:rPr>
        <w:t>International Hotel Management (BA)</w:t>
      </w:r>
    </w:p>
    <w:p w14:paraId="6CFF7097" w14:textId="77777777" w:rsidR="00891D60" w:rsidRDefault="00891D60" w:rsidP="00891D60">
      <w:pPr>
        <w:jc w:val="center"/>
        <w:rPr>
          <w:b/>
          <w:bCs/>
        </w:rPr>
      </w:pPr>
      <w:r>
        <w:rPr>
          <w:b/>
          <w:bCs/>
        </w:rPr>
        <w:t xml:space="preserve">Module: </w:t>
      </w:r>
      <w:r w:rsidRPr="0082590E">
        <w:rPr>
          <w:b/>
          <w:bCs/>
        </w:rPr>
        <w:t>International Hotel Management (BA)</w:t>
      </w:r>
    </w:p>
    <w:p w14:paraId="1E8F2F6B" w14:textId="77777777" w:rsidR="00891D60" w:rsidRPr="0082590E" w:rsidRDefault="00891D60" w:rsidP="00891D60">
      <w:pPr>
        <w:jc w:val="center"/>
      </w:pPr>
      <w:r>
        <w:rPr>
          <w:b/>
          <w:bCs/>
        </w:rPr>
        <w:t xml:space="preserve">Module Code: </w:t>
      </w:r>
      <w:r w:rsidRPr="0082590E">
        <w:rPr>
          <w:b/>
          <w:bCs/>
        </w:rPr>
        <w:t>BMIH6007</w:t>
      </w:r>
    </w:p>
    <w:p w14:paraId="52378A08" w14:textId="0FBBDD78" w:rsidR="00891D60" w:rsidRDefault="00891D60" w:rsidP="00891D60">
      <w:pPr>
        <w:pStyle w:val="Normal1"/>
        <w:jc w:val="center"/>
        <w:rPr>
          <w:b/>
          <w:bCs/>
          <w:lang w:val="en-GB"/>
        </w:rPr>
      </w:pPr>
      <w:r w:rsidRPr="00891D60">
        <w:rPr>
          <w:b/>
          <w:bCs/>
          <w:lang w:val="en-GB"/>
        </w:rPr>
        <w:t>Assignment 2: Event Strategic</w:t>
      </w:r>
      <w:r>
        <w:rPr>
          <w:b/>
          <w:bCs/>
          <w:lang w:val="en-GB"/>
        </w:rPr>
        <w:t xml:space="preserve"> </w:t>
      </w:r>
      <w:r w:rsidRPr="00891D60">
        <w:rPr>
          <w:b/>
          <w:bCs/>
          <w:lang w:val="en-GB"/>
        </w:rPr>
        <w:t>Planning and Delivery</w:t>
      </w:r>
      <w:r>
        <w:rPr>
          <w:b/>
          <w:bCs/>
          <w:lang w:val="en-GB"/>
        </w:rPr>
        <w:t xml:space="preserve"> </w:t>
      </w:r>
      <w:r w:rsidRPr="00891D60">
        <w:rPr>
          <w:b/>
          <w:bCs/>
          <w:lang w:val="en-GB"/>
        </w:rPr>
        <w:t>Considerations for an</w:t>
      </w:r>
      <w:r>
        <w:rPr>
          <w:b/>
          <w:bCs/>
          <w:lang w:val="en-GB"/>
        </w:rPr>
        <w:t xml:space="preserve"> </w:t>
      </w:r>
      <w:r w:rsidRPr="00891D60">
        <w:rPr>
          <w:b/>
          <w:bCs/>
          <w:lang w:val="en-GB"/>
        </w:rPr>
        <w:t>International Meeting / Event</w:t>
      </w:r>
    </w:p>
    <w:p w14:paraId="63F4A4CD" w14:textId="691F880A" w:rsidR="001F6E49" w:rsidRPr="00F376EE" w:rsidRDefault="00956BB8" w:rsidP="00891D60">
      <w:pPr>
        <w:pStyle w:val="Normal1"/>
        <w:jc w:val="center"/>
        <w:rPr>
          <w:lang w:val="en-GB"/>
        </w:rPr>
      </w:pPr>
      <w:r w:rsidRPr="00F376EE">
        <w:rPr>
          <w:lang w:val="en-GB"/>
        </w:rPr>
        <w:t xml:space="preserve">Name of the Student: </w:t>
      </w:r>
      <w:r w:rsidR="00437C0B">
        <w:rPr>
          <w:b/>
          <w:i/>
          <w:color w:val="000000" w:themeColor="text1"/>
          <w:lang w:val="en-GB"/>
        </w:rPr>
        <w:t>Andrei Maria</w:t>
      </w:r>
    </w:p>
    <w:p w14:paraId="54A2AF15" w14:textId="77777777" w:rsidR="00437C0B" w:rsidRPr="009E7381" w:rsidRDefault="00956BB8" w:rsidP="00437C0B">
      <w:pPr>
        <w:pStyle w:val="Normal1"/>
        <w:spacing w:line="360" w:lineRule="auto"/>
        <w:jc w:val="center"/>
        <w:rPr>
          <w:b/>
          <w:i/>
          <w:color w:val="000000" w:themeColor="text1"/>
          <w:lang w:val="en-GB"/>
        </w:rPr>
      </w:pPr>
      <w:r w:rsidRPr="00F376EE">
        <w:rPr>
          <w:lang w:val="en-GB"/>
        </w:rPr>
        <w:t>Student ID:</w:t>
      </w:r>
      <w:r w:rsidR="00437C0B">
        <w:rPr>
          <w:lang w:val="en-GB"/>
        </w:rPr>
        <w:t xml:space="preserve"> </w:t>
      </w:r>
      <w:r w:rsidR="00437C0B">
        <w:rPr>
          <w:b/>
          <w:i/>
          <w:color w:val="000000" w:themeColor="text1"/>
          <w:lang w:val="en-GB"/>
        </w:rPr>
        <w:t>2243878</w:t>
      </w:r>
    </w:p>
    <w:p w14:paraId="3B6327D0" w14:textId="00238DE7" w:rsidR="001F6E49" w:rsidRPr="00F376EE" w:rsidRDefault="001F6E49">
      <w:pPr>
        <w:pStyle w:val="Normal1"/>
        <w:jc w:val="center"/>
        <w:rPr>
          <w:lang w:val="en-GB"/>
        </w:rPr>
      </w:pPr>
    </w:p>
    <w:p w14:paraId="65FB1A25" w14:textId="3CFDA264" w:rsidR="001F6E49" w:rsidRPr="00F376EE" w:rsidRDefault="00956BB8">
      <w:pPr>
        <w:pStyle w:val="Normal1"/>
        <w:jc w:val="center"/>
        <w:rPr>
          <w:lang w:val="en-GB"/>
        </w:rPr>
      </w:pPr>
      <w:r w:rsidRPr="00F376EE">
        <w:rPr>
          <w:lang w:val="en-GB"/>
        </w:rPr>
        <w:br w:type="page"/>
      </w:r>
    </w:p>
    <w:p w14:paraId="6D26F77F" w14:textId="77777777" w:rsidR="00285BF3" w:rsidRPr="00F376EE" w:rsidRDefault="00285BF3">
      <w:pPr>
        <w:rPr>
          <w:b/>
          <w:sz w:val="28"/>
          <w:szCs w:val="28"/>
        </w:rPr>
      </w:pPr>
      <w:bookmarkStart w:id="0" w:name="_e2fky5vgum23" w:colFirst="0" w:colLast="0"/>
      <w:bookmarkEnd w:id="0"/>
      <w:r w:rsidRPr="00F376EE">
        <w:rPr>
          <w:b/>
          <w:sz w:val="28"/>
          <w:szCs w:val="28"/>
        </w:rPr>
        <w:lastRenderedPageBreak/>
        <w:t xml:space="preserve">Executive Summary </w:t>
      </w:r>
    </w:p>
    <w:p w14:paraId="0AF1BF39" w14:textId="1EE015FD" w:rsidR="00285BF3" w:rsidRPr="00F376EE" w:rsidRDefault="00F376EE">
      <w:pPr>
        <w:rPr>
          <w:b/>
          <w:sz w:val="28"/>
          <w:szCs w:val="28"/>
        </w:rPr>
      </w:pPr>
      <w:r w:rsidRPr="00F376EE">
        <w:rPr>
          <w:color w:val="000000"/>
        </w:rPr>
        <w:t xml:space="preserve">The development of this report provided a strategic delivery and planning framework for the ‘Wales Arts and Craft Fair 2025’ while aligning with the campaign of ‘Year of </w:t>
      </w:r>
      <w:proofErr w:type="spellStart"/>
      <w:r w:rsidRPr="00F376EE">
        <w:rPr>
          <w:color w:val="000000"/>
        </w:rPr>
        <w:t>Croeso</w:t>
      </w:r>
      <w:proofErr w:type="spellEnd"/>
      <w:r w:rsidRPr="00F376EE">
        <w:rPr>
          <w:color w:val="000000"/>
        </w:rPr>
        <w:t xml:space="preserve">’ by Visit Wales. The event has been scheduled in Cardiff while targeting </w:t>
      </w:r>
      <w:r w:rsidR="00222980">
        <w:rPr>
          <w:color w:val="000000"/>
        </w:rPr>
        <w:t>to increase</w:t>
      </w:r>
      <w:r w:rsidRPr="00F376EE">
        <w:rPr>
          <w:color w:val="000000"/>
        </w:rPr>
        <w:t xml:space="preserve"> the arts and culture of Wales through a 3-day event of workshops, performances, and exhibitions. This report has also focused on the identification of the event cycle and concept, along with the SMART Objectives, which have further helped in understanding the current market trends. Moreover, through the application of models such as </w:t>
      </w:r>
      <w:r w:rsidR="00222980">
        <w:rPr>
          <w:color w:val="000000"/>
        </w:rPr>
        <w:t xml:space="preserve">the </w:t>
      </w:r>
      <w:r w:rsidRPr="00F376EE">
        <w:rPr>
          <w:color w:val="000000"/>
        </w:rPr>
        <w:t>5C framework, EMB</w:t>
      </w:r>
      <w:r>
        <w:rPr>
          <w:color w:val="000000"/>
        </w:rPr>
        <w:t>O</w:t>
      </w:r>
      <w:r w:rsidRPr="00F376EE">
        <w:rPr>
          <w:color w:val="000000"/>
        </w:rPr>
        <w:t xml:space="preserve">K, and others, the overall event has been planned as an inclusive, sustainable, and economically manageable fair. </w:t>
      </w:r>
      <w:r w:rsidR="00285BF3" w:rsidRPr="00F376EE">
        <w:br w:type="page"/>
      </w:r>
    </w:p>
    <w:sdt>
      <w:sdtPr>
        <w:rPr>
          <w:rFonts w:ascii="Times New Roman" w:eastAsia="Times New Roman" w:hAnsi="Times New Roman" w:cs="Times New Roman"/>
          <w:b w:val="0"/>
          <w:bCs w:val="0"/>
          <w:color w:val="auto"/>
          <w:sz w:val="24"/>
          <w:szCs w:val="24"/>
          <w:lang w:val="en-GB"/>
        </w:rPr>
        <w:id w:val="2008446970"/>
        <w:docPartObj>
          <w:docPartGallery w:val="Table of Contents"/>
          <w:docPartUnique/>
        </w:docPartObj>
      </w:sdtPr>
      <w:sdtContent>
        <w:p w14:paraId="77419963" w14:textId="77777777" w:rsidR="00582111" w:rsidRDefault="00582111" w:rsidP="00582111">
          <w:pPr>
            <w:pStyle w:val="TOCHeading"/>
            <w:jc w:val="center"/>
          </w:pPr>
          <w:r w:rsidRPr="00522A98">
            <w:rPr>
              <w:rFonts w:ascii="Times New Roman" w:hAnsi="Times New Roman" w:cs="Times New Roman"/>
              <w:color w:val="000000" w:themeColor="text1"/>
            </w:rPr>
            <w:t>Table of Contents</w:t>
          </w:r>
        </w:p>
        <w:p w14:paraId="2AA66733" w14:textId="77777777" w:rsidR="00582111" w:rsidRDefault="00582111">
          <w:pPr>
            <w:pStyle w:val="TOC1"/>
            <w:tabs>
              <w:tab w:val="right" w:leader="dot" w:pos="9350"/>
            </w:tabs>
            <w:rPr>
              <w:noProof/>
            </w:rPr>
          </w:pPr>
          <w:r>
            <w:fldChar w:fldCharType="begin"/>
          </w:r>
          <w:r>
            <w:instrText xml:space="preserve"> TOC \o "1-3" \h \z \u </w:instrText>
          </w:r>
          <w:r>
            <w:fldChar w:fldCharType="separate"/>
          </w:r>
          <w:hyperlink w:anchor="_Toc198224854" w:history="1">
            <w:r w:rsidRPr="008E657F">
              <w:rPr>
                <w:rStyle w:val="Hyperlink"/>
                <w:noProof/>
              </w:rPr>
              <w:t>1. Introduction</w:t>
            </w:r>
            <w:r>
              <w:rPr>
                <w:noProof/>
                <w:webHidden/>
              </w:rPr>
              <w:tab/>
            </w:r>
            <w:r>
              <w:rPr>
                <w:noProof/>
                <w:webHidden/>
              </w:rPr>
              <w:fldChar w:fldCharType="begin"/>
            </w:r>
            <w:r>
              <w:rPr>
                <w:noProof/>
                <w:webHidden/>
              </w:rPr>
              <w:instrText xml:space="preserve"> PAGEREF _Toc198224854 \h </w:instrText>
            </w:r>
            <w:r>
              <w:rPr>
                <w:noProof/>
                <w:webHidden/>
              </w:rPr>
            </w:r>
            <w:r>
              <w:rPr>
                <w:noProof/>
                <w:webHidden/>
              </w:rPr>
              <w:fldChar w:fldCharType="separate"/>
            </w:r>
            <w:r>
              <w:rPr>
                <w:noProof/>
                <w:webHidden/>
              </w:rPr>
              <w:t>3</w:t>
            </w:r>
            <w:r>
              <w:rPr>
                <w:noProof/>
                <w:webHidden/>
              </w:rPr>
              <w:fldChar w:fldCharType="end"/>
            </w:r>
          </w:hyperlink>
        </w:p>
        <w:p w14:paraId="4CD1C94C" w14:textId="77777777" w:rsidR="00582111" w:rsidRDefault="00000000">
          <w:pPr>
            <w:pStyle w:val="TOC1"/>
            <w:tabs>
              <w:tab w:val="right" w:leader="dot" w:pos="9350"/>
            </w:tabs>
            <w:rPr>
              <w:noProof/>
            </w:rPr>
          </w:pPr>
          <w:hyperlink w:anchor="_Toc198224855" w:history="1">
            <w:r w:rsidR="00582111" w:rsidRPr="008E657F">
              <w:rPr>
                <w:rStyle w:val="Hyperlink"/>
                <w:noProof/>
              </w:rPr>
              <w:t>2. The Event Cycle</w:t>
            </w:r>
            <w:r w:rsidR="00582111">
              <w:rPr>
                <w:noProof/>
                <w:webHidden/>
              </w:rPr>
              <w:tab/>
            </w:r>
            <w:r w:rsidR="00582111">
              <w:rPr>
                <w:noProof/>
                <w:webHidden/>
              </w:rPr>
              <w:fldChar w:fldCharType="begin"/>
            </w:r>
            <w:r w:rsidR="00582111">
              <w:rPr>
                <w:noProof/>
                <w:webHidden/>
              </w:rPr>
              <w:instrText xml:space="preserve"> PAGEREF _Toc198224855 \h </w:instrText>
            </w:r>
            <w:r w:rsidR="00582111">
              <w:rPr>
                <w:noProof/>
                <w:webHidden/>
              </w:rPr>
            </w:r>
            <w:r w:rsidR="00582111">
              <w:rPr>
                <w:noProof/>
                <w:webHidden/>
              </w:rPr>
              <w:fldChar w:fldCharType="separate"/>
            </w:r>
            <w:r w:rsidR="00582111">
              <w:rPr>
                <w:noProof/>
                <w:webHidden/>
              </w:rPr>
              <w:t>4</w:t>
            </w:r>
            <w:r w:rsidR="00582111">
              <w:rPr>
                <w:noProof/>
                <w:webHidden/>
              </w:rPr>
              <w:fldChar w:fldCharType="end"/>
            </w:r>
          </w:hyperlink>
        </w:p>
        <w:p w14:paraId="2724442C" w14:textId="77777777" w:rsidR="00582111" w:rsidRDefault="00000000">
          <w:pPr>
            <w:pStyle w:val="TOC1"/>
            <w:tabs>
              <w:tab w:val="right" w:leader="dot" w:pos="9350"/>
            </w:tabs>
            <w:rPr>
              <w:noProof/>
            </w:rPr>
          </w:pPr>
          <w:hyperlink w:anchor="_Toc198224856" w:history="1">
            <w:r w:rsidR="00582111" w:rsidRPr="008E657F">
              <w:rPr>
                <w:rStyle w:val="Hyperlink"/>
                <w:noProof/>
              </w:rPr>
              <w:t>3. Event Concept</w:t>
            </w:r>
            <w:r w:rsidR="00582111">
              <w:rPr>
                <w:noProof/>
                <w:webHidden/>
              </w:rPr>
              <w:tab/>
            </w:r>
            <w:r w:rsidR="00582111">
              <w:rPr>
                <w:noProof/>
                <w:webHidden/>
              </w:rPr>
              <w:fldChar w:fldCharType="begin"/>
            </w:r>
            <w:r w:rsidR="00582111">
              <w:rPr>
                <w:noProof/>
                <w:webHidden/>
              </w:rPr>
              <w:instrText xml:space="preserve"> PAGEREF _Toc198224856 \h </w:instrText>
            </w:r>
            <w:r w:rsidR="00582111">
              <w:rPr>
                <w:noProof/>
                <w:webHidden/>
              </w:rPr>
            </w:r>
            <w:r w:rsidR="00582111">
              <w:rPr>
                <w:noProof/>
                <w:webHidden/>
              </w:rPr>
              <w:fldChar w:fldCharType="separate"/>
            </w:r>
            <w:r w:rsidR="00582111">
              <w:rPr>
                <w:noProof/>
                <w:webHidden/>
              </w:rPr>
              <w:t>5</w:t>
            </w:r>
            <w:r w:rsidR="00582111">
              <w:rPr>
                <w:noProof/>
                <w:webHidden/>
              </w:rPr>
              <w:fldChar w:fldCharType="end"/>
            </w:r>
          </w:hyperlink>
        </w:p>
        <w:p w14:paraId="3558247A" w14:textId="77777777" w:rsidR="00582111" w:rsidRDefault="00000000">
          <w:pPr>
            <w:pStyle w:val="TOC1"/>
            <w:tabs>
              <w:tab w:val="right" w:leader="dot" w:pos="9350"/>
            </w:tabs>
            <w:rPr>
              <w:noProof/>
            </w:rPr>
          </w:pPr>
          <w:hyperlink w:anchor="_Toc198224857" w:history="1">
            <w:r w:rsidR="00582111" w:rsidRPr="008E657F">
              <w:rPr>
                <w:rStyle w:val="Hyperlink"/>
                <w:noProof/>
              </w:rPr>
              <w:t>4. Aim and Objectives of the Event</w:t>
            </w:r>
            <w:r w:rsidR="00582111">
              <w:rPr>
                <w:noProof/>
                <w:webHidden/>
              </w:rPr>
              <w:tab/>
            </w:r>
            <w:r w:rsidR="00582111">
              <w:rPr>
                <w:noProof/>
                <w:webHidden/>
              </w:rPr>
              <w:fldChar w:fldCharType="begin"/>
            </w:r>
            <w:r w:rsidR="00582111">
              <w:rPr>
                <w:noProof/>
                <w:webHidden/>
              </w:rPr>
              <w:instrText xml:space="preserve"> PAGEREF _Toc198224857 \h </w:instrText>
            </w:r>
            <w:r w:rsidR="00582111">
              <w:rPr>
                <w:noProof/>
                <w:webHidden/>
              </w:rPr>
            </w:r>
            <w:r w:rsidR="00582111">
              <w:rPr>
                <w:noProof/>
                <w:webHidden/>
              </w:rPr>
              <w:fldChar w:fldCharType="separate"/>
            </w:r>
            <w:r w:rsidR="00582111">
              <w:rPr>
                <w:noProof/>
                <w:webHidden/>
              </w:rPr>
              <w:t>7</w:t>
            </w:r>
            <w:r w:rsidR="00582111">
              <w:rPr>
                <w:noProof/>
                <w:webHidden/>
              </w:rPr>
              <w:fldChar w:fldCharType="end"/>
            </w:r>
          </w:hyperlink>
        </w:p>
        <w:p w14:paraId="117C23A8" w14:textId="77777777" w:rsidR="00582111" w:rsidRDefault="00000000">
          <w:pPr>
            <w:pStyle w:val="TOC1"/>
            <w:tabs>
              <w:tab w:val="right" w:leader="dot" w:pos="9350"/>
            </w:tabs>
            <w:rPr>
              <w:noProof/>
            </w:rPr>
          </w:pPr>
          <w:hyperlink w:anchor="_Toc198224858" w:history="1">
            <w:r w:rsidR="00582111" w:rsidRPr="008E657F">
              <w:rPr>
                <w:rStyle w:val="Hyperlink"/>
                <w:noProof/>
              </w:rPr>
              <w:t>5. Event Management</w:t>
            </w:r>
            <w:r w:rsidR="00582111">
              <w:rPr>
                <w:noProof/>
                <w:webHidden/>
              </w:rPr>
              <w:tab/>
            </w:r>
            <w:r w:rsidR="00582111">
              <w:rPr>
                <w:noProof/>
                <w:webHidden/>
              </w:rPr>
              <w:fldChar w:fldCharType="begin"/>
            </w:r>
            <w:r w:rsidR="00582111">
              <w:rPr>
                <w:noProof/>
                <w:webHidden/>
              </w:rPr>
              <w:instrText xml:space="preserve"> PAGEREF _Toc198224858 \h </w:instrText>
            </w:r>
            <w:r w:rsidR="00582111">
              <w:rPr>
                <w:noProof/>
                <w:webHidden/>
              </w:rPr>
            </w:r>
            <w:r w:rsidR="00582111">
              <w:rPr>
                <w:noProof/>
                <w:webHidden/>
              </w:rPr>
              <w:fldChar w:fldCharType="separate"/>
            </w:r>
            <w:r w:rsidR="00582111">
              <w:rPr>
                <w:noProof/>
                <w:webHidden/>
              </w:rPr>
              <w:t>8</w:t>
            </w:r>
            <w:r w:rsidR="00582111">
              <w:rPr>
                <w:noProof/>
                <w:webHidden/>
              </w:rPr>
              <w:fldChar w:fldCharType="end"/>
            </w:r>
          </w:hyperlink>
        </w:p>
        <w:p w14:paraId="62709482" w14:textId="77777777" w:rsidR="00582111" w:rsidRDefault="00000000">
          <w:pPr>
            <w:pStyle w:val="TOC1"/>
            <w:tabs>
              <w:tab w:val="right" w:leader="dot" w:pos="9350"/>
            </w:tabs>
            <w:rPr>
              <w:noProof/>
            </w:rPr>
          </w:pPr>
          <w:hyperlink w:anchor="_Toc198224859" w:history="1">
            <w:r w:rsidR="00582111" w:rsidRPr="008E657F">
              <w:rPr>
                <w:rStyle w:val="Hyperlink"/>
                <w:noProof/>
              </w:rPr>
              <w:t>6. Event Budget</w:t>
            </w:r>
            <w:r w:rsidR="00582111">
              <w:rPr>
                <w:noProof/>
                <w:webHidden/>
              </w:rPr>
              <w:tab/>
            </w:r>
            <w:r w:rsidR="00582111">
              <w:rPr>
                <w:noProof/>
                <w:webHidden/>
              </w:rPr>
              <w:fldChar w:fldCharType="begin"/>
            </w:r>
            <w:r w:rsidR="00582111">
              <w:rPr>
                <w:noProof/>
                <w:webHidden/>
              </w:rPr>
              <w:instrText xml:space="preserve"> PAGEREF _Toc198224859 \h </w:instrText>
            </w:r>
            <w:r w:rsidR="00582111">
              <w:rPr>
                <w:noProof/>
                <w:webHidden/>
              </w:rPr>
            </w:r>
            <w:r w:rsidR="00582111">
              <w:rPr>
                <w:noProof/>
                <w:webHidden/>
              </w:rPr>
              <w:fldChar w:fldCharType="separate"/>
            </w:r>
            <w:r w:rsidR="00582111">
              <w:rPr>
                <w:noProof/>
                <w:webHidden/>
              </w:rPr>
              <w:t>9</w:t>
            </w:r>
            <w:r w:rsidR="00582111">
              <w:rPr>
                <w:noProof/>
                <w:webHidden/>
              </w:rPr>
              <w:fldChar w:fldCharType="end"/>
            </w:r>
          </w:hyperlink>
        </w:p>
        <w:p w14:paraId="13FE2D13" w14:textId="77777777" w:rsidR="00582111" w:rsidRDefault="00000000">
          <w:pPr>
            <w:pStyle w:val="TOC1"/>
            <w:tabs>
              <w:tab w:val="right" w:leader="dot" w:pos="9350"/>
            </w:tabs>
            <w:rPr>
              <w:noProof/>
            </w:rPr>
          </w:pPr>
          <w:hyperlink w:anchor="_Toc198224860" w:history="1">
            <w:r w:rsidR="00582111" w:rsidRPr="008E657F">
              <w:rPr>
                <w:rStyle w:val="Hyperlink"/>
                <w:noProof/>
              </w:rPr>
              <w:t>7. Industry Trends</w:t>
            </w:r>
            <w:r w:rsidR="00582111">
              <w:rPr>
                <w:noProof/>
                <w:webHidden/>
              </w:rPr>
              <w:tab/>
            </w:r>
            <w:r w:rsidR="00582111">
              <w:rPr>
                <w:noProof/>
                <w:webHidden/>
              </w:rPr>
              <w:fldChar w:fldCharType="begin"/>
            </w:r>
            <w:r w:rsidR="00582111">
              <w:rPr>
                <w:noProof/>
                <w:webHidden/>
              </w:rPr>
              <w:instrText xml:space="preserve"> PAGEREF _Toc198224860 \h </w:instrText>
            </w:r>
            <w:r w:rsidR="00582111">
              <w:rPr>
                <w:noProof/>
                <w:webHidden/>
              </w:rPr>
            </w:r>
            <w:r w:rsidR="00582111">
              <w:rPr>
                <w:noProof/>
                <w:webHidden/>
              </w:rPr>
              <w:fldChar w:fldCharType="separate"/>
            </w:r>
            <w:r w:rsidR="00582111">
              <w:rPr>
                <w:noProof/>
                <w:webHidden/>
              </w:rPr>
              <w:t>11</w:t>
            </w:r>
            <w:r w:rsidR="00582111">
              <w:rPr>
                <w:noProof/>
                <w:webHidden/>
              </w:rPr>
              <w:fldChar w:fldCharType="end"/>
            </w:r>
          </w:hyperlink>
        </w:p>
        <w:p w14:paraId="1913F052" w14:textId="77777777" w:rsidR="00582111" w:rsidRDefault="00000000">
          <w:pPr>
            <w:pStyle w:val="TOC1"/>
            <w:tabs>
              <w:tab w:val="right" w:leader="dot" w:pos="9350"/>
            </w:tabs>
            <w:rPr>
              <w:noProof/>
            </w:rPr>
          </w:pPr>
          <w:hyperlink w:anchor="_Toc198224861" w:history="1">
            <w:r w:rsidR="00582111" w:rsidRPr="008E657F">
              <w:rPr>
                <w:rStyle w:val="Hyperlink"/>
                <w:noProof/>
              </w:rPr>
              <w:t>8. Situational and Cultural Considerations</w:t>
            </w:r>
            <w:r w:rsidR="00582111">
              <w:rPr>
                <w:noProof/>
                <w:webHidden/>
              </w:rPr>
              <w:tab/>
            </w:r>
            <w:r w:rsidR="00582111">
              <w:rPr>
                <w:noProof/>
                <w:webHidden/>
              </w:rPr>
              <w:fldChar w:fldCharType="begin"/>
            </w:r>
            <w:r w:rsidR="00582111">
              <w:rPr>
                <w:noProof/>
                <w:webHidden/>
              </w:rPr>
              <w:instrText xml:space="preserve"> PAGEREF _Toc198224861 \h </w:instrText>
            </w:r>
            <w:r w:rsidR="00582111">
              <w:rPr>
                <w:noProof/>
                <w:webHidden/>
              </w:rPr>
            </w:r>
            <w:r w:rsidR="00582111">
              <w:rPr>
                <w:noProof/>
                <w:webHidden/>
              </w:rPr>
              <w:fldChar w:fldCharType="separate"/>
            </w:r>
            <w:r w:rsidR="00582111">
              <w:rPr>
                <w:noProof/>
                <w:webHidden/>
              </w:rPr>
              <w:t>12</w:t>
            </w:r>
            <w:r w:rsidR="00582111">
              <w:rPr>
                <w:noProof/>
                <w:webHidden/>
              </w:rPr>
              <w:fldChar w:fldCharType="end"/>
            </w:r>
          </w:hyperlink>
        </w:p>
        <w:p w14:paraId="2CF73908" w14:textId="77777777" w:rsidR="00582111" w:rsidRDefault="00000000">
          <w:pPr>
            <w:pStyle w:val="TOC1"/>
            <w:tabs>
              <w:tab w:val="right" w:leader="dot" w:pos="9350"/>
            </w:tabs>
            <w:rPr>
              <w:noProof/>
            </w:rPr>
          </w:pPr>
          <w:hyperlink w:anchor="_Toc198224862" w:history="1">
            <w:r w:rsidR="00582111" w:rsidRPr="008E657F">
              <w:rPr>
                <w:rStyle w:val="Hyperlink"/>
                <w:noProof/>
              </w:rPr>
              <w:t>9. Conclusion</w:t>
            </w:r>
            <w:r w:rsidR="00582111">
              <w:rPr>
                <w:noProof/>
                <w:webHidden/>
              </w:rPr>
              <w:tab/>
            </w:r>
            <w:r w:rsidR="00582111">
              <w:rPr>
                <w:noProof/>
                <w:webHidden/>
              </w:rPr>
              <w:fldChar w:fldCharType="begin"/>
            </w:r>
            <w:r w:rsidR="00582111">
              <w:rPr>
                <w:noProof/>
                <w:webHidden/>
              </w:rPr>
              <w:instrText xml:space="preserve"> PAGEREF _Toc198224862 \h </w:instrText>
            </w:r>
            <w:r w:rsidR="00582111">
              <w:rPr>
                <w:noProof/>
                <w:webHidden/>
              </w:rPr>
            </w:r>
            <w:r w:rsidR="00582111">
              <w:rPr>
                <w:noProof/>
                <w:webHidden/>
              </w:rPr>
              <w:fldChar w:fldCharType="separate"/>
            </w:r>
            <w:r w:rsidR="00582111">
              <w:rPr>
                <w:noProof/>
                <w:webHidden/>
              </w:rPr>
              <w:t>14</w:t>
            </w:r>
            <w:r w:rsidR="00582111">
              <w:rPr>
                <w:noProof/>
                <w:webHidden/>
              </w:rPr>
              <w:fldChar w:fldCharType="end"/>
            </w:r>
          </w:hyperlink>
        </w:p>
        <w:p w14:paraId="2353A713" w14:textId="77777777" w:rsidR="00582111" w:rsidRDefault="00000000">
          <w:pPr>
            <w:pStyle w:val="TOC1"/>
            <w:tabs>
              <w:tab w:val="right" w:leader="dot" w:pos="9350"/>
            </w:tabs>
            <w:rPr>
              <w:noProof/>
            </w:rPr>
          </w:pPr>
          <w:hyperlink w:anchor="_Toc198224863" w:history="1">
            <w:r w:rsidR="00582111" w:rsidRPr="008E657F">
              <w:rPr>
                <w:rStyle w:val="Hyperlink"/>
                <w:noProof/>
              </w:rPr>
              <w:t>Reference List</w:t>
            </w:r>
            <w:r w:rsidR="00582111">
              <w:rPr>
                <w:noProof/>
                <w:webHidden/>
              </w:rPr>
              <w:tab/>
            </w:r>
            <w:r w:rsidR="00582111">
              <w:rPr>
                <w:noProof/>
                <w:webHidden/>
              </w:rPr>
              <w:fldChar w:fldCharType="begin"/>
            </w:r>
            <w:r w:rsidR="00582111">
              <w:rPr>
                <w:noProof/>
                <w:webHidden/>
              </w:rPr>
              <w:instrText xml:space="preserve"> PAGEREF _Toc198224863 \h </w:instrText>
            </w:r>
            <w:r w:rsidR="00582111">
              <w:rPr>
                <w:noProof/>
                <w:webHidden/>
              </w:rPr>
            </w:r>
            <w:r w:rsidR="00582111">
              <w:rPr>
                <w:noProof/>
                <w:webHidden/>
              </w:rPr>
              <w:fldChar w:fldCharType="separate"/>
            </w:r>
            <w:r w:rsidR="00582111">
              <w:rPr>
                <w:noProof/>
                <w:webHidden/>
              </w:rPr>
              <w:t>15</w:t>
            </w:r>
            <w:r w:rsidR="00582111">
              <w:rPr>
                <w:noProof/>
                <w:webHidden/>
              </w:rPr>
              <w:fldChar w:fldCharType="end"/>
            </w:r>
          </w:hyperlink>
        </w:p>
        <w:p w14:paraId="5B3D3C19" w14:textId="77777777" w:rsidR="00582111" w:rsidRDefault="00582111">
          <w:r>
            <w:fldChar w:fldCharType="end"/>
          </w:r>
        </w:p>
      </w:sdtContent>
    </w:sdt>
    <w:p w14:paraId="57376DC3" w14:textId="77777777" w:rsidR="00582111" w:rsidRDefault="00582111">
      <w:pPr>
        <w:rPr>
          <w:b/>
          <w:sz w:val="28"/>
          <w:szCs w:val="28"/>
        </w:rPr>
      </w:pPr>
      <w:r>
        <w:br w:type="page"/>
      </w:r>
    </w:p>
    <w:p w14:paraId="047AB426" w14:textId="77777777" w:rsidR="001F6E49" w:rsidRPr="00F376EE" w:rsidRDefault="00956BB8">
      <w:pPr>
        <w:pStyle w:val="Heading1"/>
        <w:rPr>
          <w:lang w:val="en-GB"/>
        </w:rPr>
      </w:pPr>
      <w:bookmarkStart w:id="1" w:name="_Toc198224854"/>
      <w:r w:rsidRPr="00F376EE">
        <w:rPr>
          <w:lang w:val="en-GB"/>
        </w:rPr>
        <w:lastRenderedPageBreak/>
        <w:t>1. Introduction</w:t>
      </w:r>
      <w:bookmarkEnd w:id="1"/>
    </w:p>
    <w:p w14:paraId="725DD544" w14:textId="77777777" w:rsidR="001F6E49" w:rsidRPr="00F376EE" w:rsidRDefault="00956BB8">
      <w:pPr>
        <w:pStyle w:val="Normal1"/>
        <w:rPr>
          <w:lang w:val="en-GB"/>
        </w:rPr>
      </w:pPr>
      <w:r w:rsidRPr="00F376EE">
        <w:rPr>
          <w:lang w:val="en-GB"/>
        </w:rPr>
        <w:t xml:space="preserve">The event, which has been proposed to be named the ‘Wales Arts and Craft Fair 2025’ while aligning with the initiative of ‘Year of </w:t>
      </w:r>
      <w:proofErr w:type="spellStart"/>
      <w:r w:rsidRPr="00F376EE">
        <w:rPr>
          <w:lang w:val="en-GB"/>
        </w:rPr>
        <w:t>Croeso</w:t>
      </w:r>
      <w:proofErr w:type="spellEnd"/>
      <w:r w:rsidRPr="00F376EE">
        <w:rPr>
          <w:lang w:val="en-GB"/>
        </w:rPr>
        <w:t xml:space="preserve"> 2025’ with Visit Wales, has focused on the cultural heritage, hospitality and creativity of Wales. This event mainly aims to provide a warm welcome to all the tourists while further inviting global audiences to increase their experience of their language and several unique attractions. This identified campaign mainly showcases the contemporary and traditional offerings of Wales while maintaining the operations related to ‘Year of </w:t>
      </w:r>
      <w:proofErr w:type="spellStart"/>
      <w:r w:rsidRPr="00F376EE">
        <w:rPr>
          <w:lang w:val="en-GB"/>
        </w:rPr>
        <w:t>Croeso</w:t>
      </w:r>
      <w:proofErr w:type="spellEnd"/>
      <w:r w:rsidRPr="00F376EE">
        <w:rPr>
          <w:lang w:val="en-GB"/>
        </w:rPr>
        <w:t xml:space="preserve"> 2025’ (</w:t>
      </w:r>
      <w:proofErr w:type="spellStart"/>
      <w:r w:rsidRPr="00F376EE">
        <w:rPr>
          <w:lang w:val="en-GB"/>
        </w:rPr>
        <w:t>TravelTrade</w:t>
      </w:r>
      <w:proofErr w:type="spellEnd"/>
      <w:r w:rsidRPr="00F376EE">
        <w:rPr>
          <w:lang w:val="en-GB"/>
        </w:rPr>
        <w:t xml:space="preserve">, 2025). Being the event planner, the event format which has been selected is for 3 days, targeting all the travel influencers and the operators of global tours, along with the stakeholders of hospitality, who further influence the decisions of the tourists as well. </w:t>
      </w:r>
    </w:p>
    <w:p w14:paraId="14CB8C24" w14:textId="77777777" w:rsidR="001F6E49" w:rsidRPr="00F376EE" w:rsidRDefault="00956BB8">
      <w:pPr>
        <w:pStyle w:val="Normal1"/>
        <w:jc w:val="center"/>
        <w:rPr>
          <w:lang w:val="en-GB"/>
        </w:rPr>
      </w:pPr>
      <w:r w:rsidRPr="00F376EE">
        <w:rPr>
          <w:noProof/>
          <w:lang w:val="en-GB"/>
        </w:rPr>
        <w:drawing>
          <wp:inline distT="114300" distB="114300" distL="114300" distR="114300" wp14:anchorId="43F87026" wp14:editId="2CF34C0E">
            <wp:extent cx="3237691" cy="4024313"/>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b="1944"/>
                    <a:stretch>
                      <a:fillRect/>
                    </a:stretch>
                  </pic:blipFill>
                  <pic:spPr>
                    <a:xfrm>
                      <a:off x="0" y="0"/>
                      <a:ext cx="3237691" cy="4024313"/>
                    </a:xfrm>
                    <a:prstGeom prst="rect">
                      <a:avLst/>
                    </a:prstGeom>
                    <a:ln/>
                  </pic:spPr>
                </pic:pic>
              </a:graphicData>
            </a:graphic>
          </wp:inline>
        </w:drawing>
      </w:r>
    </w:p>
    <w:p w14:paraId="5FCBED0F" w14:textId="572371DF" w:rsidR="001F6E49" w:rsidRPr="00F376EE" w:rsidRDefault="00956BB8">
      <w:pPr>
        <w:pStyle w:val="Normal1"/>
        <w:jc w:val="center"/>
        <w:rPr>
          <w:b/>
          <w:lang w:val="en-GB"/>
        </w:rPr>
      </w:pPr>
      <w:r w:rsidRPr="00F376EE">
        <w:rPr>
          <w:b/>
          <w:lang w:val="en-GB"/>
        </w:rPr>
        <w:t xml:space="preserve">Figure 1: Year of </w:t>
      </w:r>
      <w:proofErr w:type="spellStart"/>
      <w:r w:rsidRPr="00F376EE">
        <w:rPr>
          <w:b/>
          <w:lang w:val="en-GB"/>
        </w:rPr>
        <w:t>Croseo</w:t>
      </w:r>
      <w:proofErr w:type="spellEnd"/>
      <w:r w:rsidRPr="00F376EE">
        <w:rPr>
          <w:b/>
          <w:lang w:val="en-GB"/>
        </w:rPr>
        <w:t xml:space="preserve"> 2025 Init</w:t>
      </w:r>
      <w:r w:rsidR="00222980">
        <w:rPr>
          <w:b/>
          <w:lang w:val="en-GB"/>
        </w:rPr>
        <w:t>i</w:t>
      </w:r>
      <w:r w:rsidRPr="00F376EE">
        <w:rPr>
          <w:b/>
          <w:lang w:val="en-GB"/>
        </w:rPr>
        <w:t>ative</w:t>
      </w:r>
    </w:p>
    <w:p w14:paraId="2D524A31" w14:textId="77777777" w:rsidR="001F6E49" w:rsidRPr="00F376EE" w:rsidRDefault="00956BB8">
      <w:pPr>
        <w:pStyle w:val="Normal1"/>
        <w:jc w:val="center"/>
        <w:rPr>
          <w:i/>
          <w:lang w:val="en-GB"/>
        </w:rPr>
      </w:pPr>
      <w:r w:rsidRPr="00F376EE">
        <w:rPr>
          <w:i/>
          <w:lang w:val="en-GB"/>
        </w:rPr>
        <w:lastRenderedPageBreak/>
        <w:t xml:space="preserve">(Source: </w:t>
      </w:r>
      <w:proofErr w:type="spellStart"/>
      <w:r w:rsidRPr="00F376EE">
        <w:rPr>
          <w:i/>
          <w:lang w:val="en-GB"/>
        </w:rPr>
        <w:t>TravelTrade</w:t>
      </w:r>
      <w:proofErr w:type="spellEnd"/>
      <w:r w:rsidRPr="00F376EE">
        <w:rPr>
          <w:i/>
          <w:lang w:val="en-GB"/>
        </w:rPr>
        <w:t>, 2025)</w:t>
      </w:r>
    </w:p>
    <w:p w14:paraId="48F5094D" w14:textId="77777777" w:rsidR="001F6E49" w:rsidRPr="00F376EE" w:rsidRDefault="00956BB8">
      <w:pPr>
        <w:pStyle w:val="Normal1"/>
        <w:rPr>
          <w:lang w:val="en-GB"/>
        </w:rPr>
      </w:pPr>
      <w:r w:rsidRPr="00F376EE">
        <w:rPr>
          <w:lang w:val="en-GB"/>
        </w:rPr>
        <w:t xml:space="preserve">This planned fair will mainly take place within Cardiff, which is the capital of the place Wales and is capable of offering a better platform for all the crafts and arts of Welsh artists and also international buyers (Wales, 2025). This art and craft fair will further focus on featuring interactive programmes involving several exhibitions along with live demonstrations, while further focusing on the model arts and crafts of Wales. By targeting both the local communities and global buyers, this event further offers a better platform for education and trade, along with networking. Through the overall development of this report, a proper idea about the event cycle, budget plan, concept, current industry trends, and event management approaches will be developed. A successful plan will be further executed through the development of this report. </w:t>
      </w:r>
    </w:p>
    <w:p w14:paraId="7B729E18" w14:textId="77777777" w:rsidR="001F6E49" w:rsidRPr="00F376EE" w:rsidRDefault="00956BB8">
      <w:pPr>
        <w:pStyle w:val="Heading1"/>
        <w:rPr>
          <w:lang w:val="en-GB"/>
        </w:rPr>
      </w:pPr>
      <w:bookmarkStart w:id="2" w:name="_51fvosryj0c" w:colFirst="0" w:colLast="0"/>
      <w:bookmarkStart w:id="3" w:name="_Toc198224855"/>
      <w:bookmarkEnd w:id="2"/>
      <w:r w:rsidRPr="00F376EE">
        <w:rPr>
          <w:lang w:val="en-GB"/>
        </w:rPr>
        <w:t>2. The Event Cycle</w:t>
      </w:r>
      <w:bookmarkEnd w:id="3"/>
      <w:r w:rsidRPr="00F376EE">
        <w:rPr>
          <w:lang w:val="en-GB"/>
        </w:rPr>
        <w:t xml:space="preserve"> </w:t>
      </w:r>
    </w:p>
    <w:p w14:paraId="7727F7BA" w14:textId="77777777" w:rsidR="001F6E49" w:rsidRPr="00F376EE" w:rsidRDefault="00956BB8">
      <w:pPr>
        <w:pStyle w:val="Normal1"/>
        <w:rPr>
          <w:lang w:val="en-GB"/>
        </w:rPr>
      </w:pPr>
      <w:r w:rsidRPr="00F376EE">
        <w:rPr>
          <w:lang w:val="en-GB"/>
        </w:rPr>
        <w:t xml:space="preserve">The model of EMBOK or ‘Event Management Body of Knowledge’ focuses on the management of the Event Cycle as a well-structured framework involving events of planning, evaluating, and executing. As per </w:t>
      </w:r>
      <w:r w:rsidRPr="00F376EE">
        <w:rPr>
          <w:color w:val="222222"/>
          <w:highlight w:val="white"/>
          <w:lang w:val="en-GB"/>
        </w:rPr>
        <w:t xml:space="preserve">van Antwerpen </w:t>
      </w:r>
      <w:r w:rsidRPr="00F376EE">
        <w:rPr>
          <w:lang w:val="en-GB"/>
        </w:rPr>
        <w:t xml:space="preserve">(2023), this framework involves 5 specific phases which help in ensuring the development of a strategic alignment with the event requirements while maintaining a smooth delivery of the events. </w:t>
      </w:r>
    </w:p>
    <w:p w14:paraId="535781E5" w14:textId="77777777" w:rsidR="001F6E49" w:rsidRPr="00F376EE" w:rsidRDefault="00956BB8">
      <w:pPr>
        <w:pStyle w:val="Normal1"/>
        <w:jc w:val="center"/>
        <w:rPr>
          <w:lang w:val="en-GB"/>
        </w:rPr>
      </w:pPr>
      <w:r w:rsidRPr="00F376EE">
        <w:rPr>
          <w:noProof/>
          <w:lang w:val="en-GB"/>
        </w:rPr>
        <w:drawing>
          <wp:inline distT="114300" distB="114300" distL="114300" distR="114300" wp14:anchorId="0CB97E4B" wp14:editId="432EC87B">
            <wp:extent cx="5943600" cy="223520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5943600" cy="2235200"/>
                    </a:xfrm>
                    <a:prstGeom prst="rect">
                      <a:avLst/>
                    </a:prstGeom>
                    <a:ln/>
                  </pic:spPr>
                </pic:pic>
              </a:graphicData>
            </a:graphic>
          </wp:inline>
        </w:drawing>
      </w:r>
    </w:p>
    <w:p w14:paraId="5F1F1A9C" w14:textId="77777777" w:rsidR="001F6E49" w:rsidRPr="00F376EE" w:rsidRDefault="00956BB8">
      <w:pPr>
        <w:pStyle w:val="Normal1"/>
        <w:jc w:val="center"/>
        <w:rPr>
          <w:b/>
          <w:lang w:val="en-GB"/>
        </w:rPr>
      </w:pPr>
      <w:r w:rsidRPr="00F376EE">
        <w:rPr>
          <w:b/>
          <w:lang w:val="en-GB"/>
        </w:rPr>
        <w:lastRenderedPageBreak/>
        <w:t>Figure 2: Event Management Framework</w:t>
      </w:r>
    </w:p>
    <w:p w14:paraId="474CCC81" w14:textId="77777777" w:rsidR="001F6E49" w:rsidRPr="00F376EE" w:rsidRDefault="00956BB8">
      <w:pPr>
        <w:pStyle w:val="Normal1"/>
        <w:jc w:val="center"/>
        <w:rPr>
          <w:i/>
          <w:lang w:val="en-GB"/>
        </w:rPr>
      </w:pPr>
      <w:r w:rsidRPr="00F376EE">
        <w:rPr>
          <w:i/>
          <w:lang w:val="en-GB"/>
        </w:rPr>
        <w:t>(Source: Penn et al., 2017)</w:t>
      </w:r>
    </w:p>
    <w:p w14:paraId="684E580A" w14:textId="77777777" w:rsidR="001F6E49" w:rsidRPr="00F376EE" w:rsidRDefault="00956BB8">
      <w:pPr>
        <w:pStyle w:val="Normal1"/>
        <w:rPr>
          <w:b/>
          <w:lang w:val="en-GB"/>
        </w:rPr>
      </w:pPr>
      <w:r w:rsidRPr="00F376EE">
        <w:rPr>
          <w:b/>
          <w:lang w:val="en-GB"/>
        </w:rPr>
        <w:t xml:space="preserve">1. Initiation </w:t>
      </w:r>
    </w:p>
    <w:p w14:paraId="2094560B" w14:textId="6F8173E9" w:rsidR="001F6E49" w:rsidRPr="00F376EE" w:rsidRDefault="00956BB8">
      <w:pPr>
        <w:pStyle w:val="Normal1"/>
        <w:rPr>
          <w:lang w:val="en-GB"/>
        </w:rPr>
      </w:pPr>
      <w:r w:rsidRPr="00F376EE">
        <w:rPr>
          <w:lang w:val="en-GB"/>
        </w:rPr>
        <w:t>This first stage mainly involves the identification of the objectives, purpose, and feasibility of the selected events through the analysis of stakeholders' engagement, market research, and alignment with the strategic goals (</w:t>
      </w:r>
      <w:r w:rsidRPr="00F376EE">
        <w:rPr>
          <w:color w:val="222222"/>
          <w:highlight w:val="white"/>
          <w:lang w:val="en-GB"/>
        </w:rPr>
        <w:t>Dassah, 2023</w:t>
      </w:r>
      <w:r w:rsidRPr="00F376EE">
        <w:rPr>
          <w:lang w:val="en-GB"/>
        </w:rPr>
        <w:t xml:space="preserve">). For the ‘Wales Arts and Craft Fair 2025’, aligning with the campaign of ‘Year of </w:t>
      </w:r>
      <w:proofErr w:type="spellStart"/>
      <w:r w:rsidRPr="00F376EE">
        <w:rPr>
          <w:lang w:val="en-GB"/>
        </w:rPr>
        <w:t>Croeso</w:t>
      </w:r>
      <w:proofErr w:type="spellEnd"/>
      <w:r w:rsidRPr="00F376EE">
        <w:rPr>
          <w:lang w:val="en-GB"/>
        </w:rPr>
        <w:t xml:space="preserve">’ is required to analyse objectives and stakeholder engagement approaches, mainly while focusing on the aspects of Visit Wales. A proper engagement within the communities for local artists and the Arts Council is also required to be developed in this phase to validate the market research. </w:t>
      </w:r>
    </w:p>
    <w:p w14:paraId="75B5B8BD" w14:textId="77777777" w:rsidR="001F6E49" w:rsidRPr="00F376EE" w:rsidRDefault="00956BB8">
      <w:pPr>
        <w:pStyle w:val="Normal1"/>
        <w:rPr>
          <w:b/>
          <w:lang w:val="en-GB"/>
        </w:rPr>
      </w:pPr>
      <w:r w:rsidRPr="00F376EE">
        <w:rPr>
          <w:b/>
          <w:lang w:val="en-GB"/>
        </w:rPr>
        <w:t xml:space="preserve">2. Planning </w:t>
      </w:r>
    </w:p>
    <w:p w14:paraId="577D1535" w14:textId="77777777" w:rsidR="001F6E49" w:rsidRPr="00F376EE" w:rsidRDefault="00956BB8">
      <w:pPr>
        <w:pStyle w:val="Normal1"/>
        <w:rPr>
          <w:lang w:val="en-GB"/>
        </w:rPr>
      </w:pPr>
      <w:r w:rsidRPr="00F376EE">
        <w:rPr>
          <w:lang w:val="en-GB"/>
        </w:rPr>
        <w:t xml:space="preserve">This second stage helps in focusing on the management of timelines, sources of the suppliers, defining roles, and the development of proper operational frameworks (Penn et al., 2017). For the event, it is important to select the venue first based on the cultural demands, which in this case has been selected to be ‘Cardiff’. A proper timeline, along with risk assessments, is also required to be done for the fair in this phase. </w:t>
      </w:r>
    </w:p>
    <w:p w14:paraId="74A3777B" w14:textId="77777777" w:rsidR="001F6E49" w:rsidRPr="00F376EE" w:rsidRDefault="00956BB8">
      <w:pPr>
        <w:pStyle w:val="Normal1"/>
        <w:rPr>
          <w:b/>
          <w:lang w:val="en-GB"/>
        </w:rPr>
      </w:pPr>
      <w:r w:rsidRPr="00F376EE">
        <w:rPr>
          <w:b/>
          <w:lang w:val="en-GB"/>
        </w:rPr>
        <w:t xml:space="preserve">3. Implementation </w:t>
      </w:r>
    </w:p>
    <w:p w14:paraId="3E2B92BC" w14:textId="77777777" w:rsidR="001F6E49" w:rsidRPr="00F376EE" w:rsidRDefault="00956BB8">
      <w:pPr>
        <w:pStyle w:val="Normal1"/>
        <w:rPr>
          <w:lang w:val="en-GB"/>
        </w:rPr>
      </w:pPr>
      <w:r w:rsidRPr="00F376EE">
        <w:rPr>
          <w:lang w:val="en-GB"/>
        </w:rPr>
        <w:t>In this phase, all the activities are required to be planned while further executing the contracts based on the launched campaigns of marketing, along with confirming the logistics (</w:t>
      </w:r>
      <w:r w:rsidRPr="00F376EE">
        <w:rPr>
          <w:color w:val="222222"/>
          <w:highlight w:val="white"/>
          <w:lang w:val="en-GB"/>
        </w:rPr>
        <w:t>Thomas and Stephens, 2022</w:t>
      </w:r>
      <w:r w:rsidRPr="00F376EE">
        <w:rPr>
          <w:lang w:val="en-GB"/>
        </w:rPr>
        <w:t xml:space="preserve">). For the fair, the marketing launch is required to be done by confirming the sponsors and also the overall infrastructure, along with the effective digital systems.  </w:t>
      </w:r>
    </w:p>
    <w:p w14:paraId="28A90340" w14:textId="77777777" w:rsidR="001F6E49" w:rsidRPr="00F376EE" w:rsidRDefault="00956BB8">
      <w:pPr>
        <w:pStyle w:val="Normal1"/>
        <w:rPr>
          <w:b/>
          <w:lang w:val="en-GB"/>
        </w:rPr>
      </w:pPr>
      <w:r w:rsidRPr="00F376EE">
        <w:rPr>
          <w:b/>
          <w:lang w:val="en-GB"/>
        </w:rPr>
        <w:t xml:space="preserve">4. Execution </w:t>
      </w:r>
    </w:p>
    <w:p w14:paraId="76EE76A1" w14:textId="77777777" w:rsidR="001F6E49" w:rsidRPr="00F376EE" w:rsidRDefault="00956BB8">
      <w:pPr>
        <w:pStyle w:val="Normal1"/>
        <w:rPr>
          <w:lang w:val="en-GB"/>
        </w:rPr>
      </w:pPr>
      <w:r w:rsidRPr="00F376EE">
        <w:rPr>
          <w:lang w:val="en-GB"/>
        </w:rPr>
        <w:lastRenderedPageBreak/>
        <w:t xml:space="preserve">This is the actual stage for delivering the overall event while involving different aspects of guest management, real-time problem solving, and many more. For the ‘Wales Arts and Craft Fair 2025’, which is going to be an event for 3 days, several art activities are required to be involved in for the final execution, while also focusing on the B2B tourism trade.  </w:t>
      </w:r>
    </w:p>
    <w:p w14:paraId="3549EA29" w14:textId="77777777" w:rsidR="001F6E49" w:rsidRPr="00F376EE" w:rsidRDefault="00956BB8">
      <w:pPr>
        <w:pStyle w:val="Normal1"/>
        <w:rPr>
          <w:b/>
          <w:lang w:val="en-GB"/>
        </w:rPr>
      </w:pPr>
      <w:r w:rsidRPr="00F376EE">
        <w:rPr>
          <w:b/>
          <w:lang w:val="en-GB"/>
        </w:rPr>
        <w:t xml:space="preserve">5. Closure </w:t>
      </w:r>
    </w:p>
    <w:p w14:paraId="6FA9017B" w14:textId="77777777" w:rsidR="001F6E49" w:rsidRPr="00F376EE" w:rsidRDefault="00956BB8">
      <w:pPr>
        <w:pStyle w:val="Normal1"/>
        <w:rPr>
          <w:lang w:val="en-GB"/>
        </w:rPr>
      </w:pPr>
      <w:r w:rsidRPr="00F376EE">
        <w:rPr>
          <w:lang w:val="en-GB"/>
        </w:rPr>
        <w:t xml:space="preserve">After all the activities of the event, the evaluation needs to be done in this phase through the collection of feedback and by the reviews of media coverage. For the ‘Wales Arts and Craft Fair 2025’, surveys are required to be provided for understanding the satisfaction of the event participants. </w:t>
      </w:r>
    </w:p>
    <w:p w14:paraId="41AABCAD" w14:textId="77777777" w:rsidR="001F6E49" w:rsidRPr="00F376EE" w:rsidRDefault="00956BB8">
      <w:pPr>
        <w:pStyle w:val="Heading1"/>
        <w:rPr>
          <w:lang w:val="en-GB"/>
        </w:rPr>
      </w:pPr>
      <w:bookmarkStart w:id="4" w:name="_uy5vsjgz3628" w:colFirst="0" w:colLast="0"/>
      <w:bookmarkStart w:id="5" w:name="_Toc198224856"/>
      <w:bookmarkEnd w:id="4"/>
      <w:r w:rsidRPr="00F376EE">
        <w:rPr>
          <w:lang w:val="en-GB"/>
        </w:rPr>
        <w:t>3. Event Concept</w:t>
      </w:r>
      <w:bookmarkEnd w:id="5"/>
    </w:p>
    <w:p w14:paraId="4E150F64" w14:textId="77777777" w:rsidR="001F6E49" w:rsidRPr="00F376EE" w:rsidRDefault="00956BB8">
      <w:pPr>
        <w:pStyle w:val="Normal1"/>
        <w:rPr>
          <w:lang w:val="en-GB"/>
        </w:rPr>
      </w:pPr>
      <w:r w:rsidRPr="00F376EE">
        <w:rPr>
          <w:lang w:val="en-GB"/>
        </w:rPr>
        <w:t xml:space="preserve">The 3-day fair event ‘Wales Arts and Craft Fair 2025’, based on the ‘Hwyl through Heritage’, mainly involves the cultural exhibition approaches of MICE (Meetings, Incentives, Conferences, and Exhibitions) and the business approach of B2B for promoting the cultural tourism and Welsh creativity within the campaign of ‘Year of </w:t>
      </w:r>
      <w:proofErr w:type="spellStart"/>
      <w:r w:rsidRPr="00F376EE">
        <w:rPr>
          <w:lang w:val="en-GB"/>
        </w:rPr>
        <w:t>Croeso</w:t>
      </w:r>
      <w:proofErr w:type="spellEnd"/>
      <w:r w:rsidRPr="00F376EE">
        <w:rPr>
          <w:lang w:val="en-GB"/>
        </w:rPr>
        <w:t xml:space="preserve"> 2025’. The event has been set to take place in the ‘Cardiff City Hall’ along with the Alexandra Gardens, while combining the presence of elegance and accessibility in an open-air space. As per </w:t>
      </w:r>
      <w:proofErr w:type="spellStart"/>
      <w:r w:rsidRPr="00F376EE">
        <w:rPr>
          <w:lang w:val="en-GB"/>
        </w:rPr>
        <w:t>Faralla</w:t>
      </w:r>
      <w:proofErr w:type="spellEnd"/>
      <w:r w:rsidRPr="00F376EE">
        <w:rPr>
          <w:lang w:val="en-GB"/>
        </w:rPr>
        <w:t xml:space="preserve"> et al. (2025), the development of an inclusive and multi-sensory event for all international audiences based on the travel professionals can help in managing positivity within the travel industry as well. </w:t>
      </w:r>
    </w:p>
    <w:p w14:paraId="18FC414D" w14:textId="77777777" w:rsidR="001F6E49" w:rsidRPr="00F376EE" w:rsidRDefault="00956BB8">
      <w:pPr>
        <w:pStyle w:val="Normal1"/>
        <w:rPr>
          <w:lang w:val="en-GB"/>
        </w:rPr>
      </w:pPr>
      <w:r w:rsidRPr="00F376EE">
        <w:rPr>
          <w:b/>
          <w:lang w:val="en-GB"/>
        </w:rPr>
        <w:t>Day-by-Day Itinerary</w:t>
      </w:r>
    </w:p>
    <w:tbl>
      <w:tblPr>
        <w:tblStyle w:val="a"/>
        <w:tblW w:w="936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692"/>
        <w:gridCol w:w="1350"/>
        <w:gridCol w:w="7318"/>
      </w:tblGrid>
      <w:tr w:rsidR="001F6E49" w:rsidRPr="00F376EE" w14:paraId="12A40210" w14:textId="77777777" w:rsidTr="00285BF3">
        <w:trPr>
          <w:cantSplit/>
          <w:trHeight w:val="500"/>
          <w:tblHeader/>
          <w:jc w:val="center"/>
        </w:trPr>
        <w:tc>
          <w:tcPr>
            <w:tcW w:w="6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061F5E0" w14:textId="77777777" w:rsidR="001F6E49" w:rsidRPr="00F376EE" w:rsidRDefault="00956BB8">
            <w:pPr>
              <w:pStyle w:val="Normal1"/>
              <w:jc w:val="center"/>
              <w:rPr>
                <w:lang w:val="en-GB"/>
              </w:rPr>
            </w:pPr>
            <w:r w:rsidRPr="00F376EE">
              <w:rPr>
                <w:b/>
                <w:lang w:val="en-GB"/>
              </w:rPr>
              <w:lastRenderedPageBreak/>
              <w:t>Day</w:t>
            </w:r>
          </w:p>
        </w:tc>
        <w:tc>
          <w:tcPr>
            <w:tcW w:w="13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922501D" w14:textId="77777777" w:rsidR="001F6E49" w:rsidRPr="00F376EE" w:rsidRDefault="00956BB8">
            <w:pPr>
              <w:pStyle w:val="Normal1"/>
              <w:jc w:val="center"/>
              <w:rPr>
                <w:lang w:val="en-GB"/>
              </w:rPr>
            </w:pPr>
            <w:r w:rsidRPr="00F376EE">
              <w:rPr>
                <w:b/>
                <w:lang w:val="en-GB"/>
              </w:rPr>
              <w:t>Theme</w:t>
            </w:r>
          </w:p>
        </w:tc>
        <w:tc>
          <w:tcPr>
            <w:tcW w:w="731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4685C26" w14:textId="77777777" w:rsidR="001F6E49" w:rsidRPr="00F376EE" w:rsidRDefault="00956BB8">
            <w:pPr>
              <w:pStyle w:val="Normal1"/>
              <w:jc w:val="center"/>
              <w:rPr>
                <w:lang w:val="en-GB"/>
              </w:rPr>
            </w:pPr>
            <w:r w:rsidRPr="00F376EE">
              <w:rPr>
                <w:b/>
                <w:lang w:val="en-GB"/>
              </w:rPr>
              <w:t>Activities</w:t>
            </w:r>
          </w:p>
        </w:tc>
      </w:tr>
      <w:tr w:rsidR="001F6E49" w:rsidRPr="00F376EE" w14:paraId="585F2108" w14:textId="77777777" w:rsidTr="00285BF3">
        <w:trPr>
          <w:cantSplit/>
          <w:trHeight w:val="1340"/>
          <w:tblHeader/>
          <w:jc w:val="center"/>
        </w:trPr>
        <w:tc>
          <w:tcPr>
            <w:tcW w:w="6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8EFD4A3" w14:textId="77777777" w:rsidR="001F6E49" w:rsidRPr="00F376EE" w:rsidRDefault="00956BB8">
            <w:pPr>
              <w:pStyle w:val="Normal1"/>
              <w:rPr>
                <w:lang w:val="en-GB"/>
              </w:rPr>
            </w:pPr>
            <w:r w:rsidRPr="00F376EE">
              <w:rPr>
                <w:b/>
                <w:lang w:val="en-GB"/>
              </w:rPr>
              <w:t>Day 1</w:t>
            </w:r>
          </w:p>
        </w:tc>
        <w:tc>
          <w:tcPr>
            <w:tcW w:w="13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3BD4D3A" w14:textId="77777777" w:rsidR="001F6E49" w:rsidRPr="00F376EE" w:rsidRDefault="00956BB8">
            <w:pPr>
              <w:pStyle w:val="Normal1"/>
              <w:rPr>
                <w:lang w:val="en-GB"/>
              </w:rPr>
            </w:pPr>
            <w:r w:rsidRPr="00F376EE">
              <w:rPr>
                <w:i/>
                <w:lang w:val="en-GB"/>
              </w:rPr>
              <w:t>Welcome to Wales</w:t>
            </w:r>
          </w:p>
        </w:tc>
        <w:tc>
          <w:tcPr>
            <w:tcW w:w="731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0488601" w14:textId="77777777" w:rsidR="001F6E49" w:rsidRPr="00F376EE" w:rsidRDefault="00956BB8">
            <w:pPr>
              <w:pStyle w:val="Normal1"/>
              <w:numPr>
                <w:ilvl w:val="0"/>
                <w:numId w:val="2"/>
              </w:numPr>
              <w:rPr>
                <w:lang w:val="en-GB"/>
              </w:rPr>
            </w:pPr>
            <w:r w:rsidRPr="00F376EE">
              <w:rPr>
                <w:lang w:val="en-GB"/>
              </w:rPr>
              <w:t>Inauguration by Visit Wales.</w:t>
            </w:r>
          </w:p>
          <w:p w14:paraId="2949CFB2" w14:textId="77777777" w:rsidR="001F6E49" w:rsidRPr="00F376EE" w:rsidRDefault="00956BB8">
            <w:pPr>
              <w:pStyle w:val="Normal1"/>
              <w:numPr>
                <w:ilvl w:val="0"/>
                <w:numId w:val="2"/>
              </w:numPr>
              <w:rPr>
                <w:lang w:val="en-GB"/>
              </w:rPr>
            </w:pPr>
            <w:r w:rsidRPr="00F376EE">
              <w:rPr>
                <w:lang w:val="en-GB"/>
              </w:rPr>
              <w:t>Welsh language crash course.</w:t>
            </w:r>
          </w:p>
          <w:p w14:paraId="0FB1B8E8" w14:textId="77777777" w:rsidR="001F6E49" w:rsidRPr="00F376EE" w:rsidRDefault="00956BB8">
            <w:pPr>
              <w:pStyle w:val="Normal1"/>
              <w:numPr>
                <w:ilvl w:val="0"/>
                <w:numId w:val="2"/>
              </w:numPr>
              <w:rPr>
                <w:lang w:val="en-GB"/>
              </w:rPr>
            </w:pPr>
            <w:r w:rsidRPr="00F376EE">
              <w:rPr>
                <w:lang w:val="en-GB"/>
              </w:rPr>
              <w:t>Traditional craft demos (weaving, woodwork).</w:t>
            </w:r>
          </w:p>
          <w:p w14:paraId="300F5C92" w14:textId="77777777" w:rsidR="001F6E49" w:rsidRPr="00F376EE" w:rsidRDefault="00956BB8">
            <w:pPr>
              <w:pStyle w:val="Normal1"/>
              <w:numPr>
                <w:ilvl w:val="0"/>
                <w:numId w:val="2"/>
              </w:numPr>
              <w:rPr>
                <w:lang w:val="en-GB"/>
              </w:rPr>
            </w:pPr>
            <w:r w:rsidRPr="00F376EE">
              <w:rPr>
                <w:lang w:val="en-GB"/>
              </w:rPr>
              <w:t>Networking banquet with Welsh cuisine.</w:t>
            </w:r>
          </w:p>
        </w:tc>
      </w:tr>
      <w:tr w:rsidR="001F6E49" w:rsidRPr="00F376EE" w14:paraId="7FC0669E" w14:textId="77777777" w:rsidTr="00285BF3">
        <w:trPr>
          <w:cantSplit/>
          <w:trHeight w:val="1340"/>
          <w:tblHeader/>
          <w:jc w:val="center"/>
        </w:trPr>
        <w:tc>
          <w:tcPr>
            <w:tcW w:w="6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483217F" w14:textId="77777777" w:rsidR="001F6E49" w:rsidRPr="00F376EE" w:rsidRDefault="00956BB8">
            <w:pPr>
              <w:pStyle w:val="Normal1"/>
              <w:rPr>
                <w:lang w:val="en-GB"/>
              </w:rPr>
            </w:pPr>
            <w:r w:rsidRPr="00F376EE">
              <w:rPr>
                <w:b/>
                <w:lang w:val="en-GB"/>
              </w:rPr>
              <w:t>Day 2</w:t>
            </w:r>
          </w:p>
        </w:tc>
        <w:tc>
          <w:tcPr>
            <w:tcW w:w="13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5A8ED10" w14:textId="77777777" w:rsidR="001F6E49" w:rsidRPr="00F376EE" w:rsidRDefault="00956BB8">
            <w:pPr>
              <w:pStyle w:val="Normal1"/>
              <w:rPr>
                <w:lang w:val="en-GB"/>
              </w:rPr>
            </w:pPr>
            <w:r w:rsidRPr="00F376EE">
              <w:rPr>
                <w:i/>
                <w:lang w:val="en-GB"/>
              </w:rPr>
              <w:t>Balance &amp; Business</w:t>
            </w:r>
          </w:p>
        </w:tc>
        <w:tc>
          <w:tcPr>
            <w:tcW w:w="731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C9B562D" w14:textId="77777777" w:rsidR="001F6E49" w:rsidRPr="00F376EE" w:rsidRDefault="00956BB8">
            <w:pPr>
              <w:pStyle w:val="Normal1"/>
              <w:numPr>
                <w:ilvl w:val="0"/>
                <w:numId w:val="7"/>
              </w:numPr>
              <w:rPr>
                <w:lang w:val="en-GB"/>
              </w:rPr>
            </w:pPr>
            <w:r w:rsidRPr="00F376EE">
              <w:rPr>
                <w:lang w:val="en-GB"/>
              </w:rPr>
              <w:t>B2B Networking Expo with local tourism vendors.</w:t>
            </w:r>
          </w:p>
          <w:p w14:paraId="6E45F49B" w14:textId="77777777" w:rsidR="001F6E49" w:rsidRPr="00F376EE" w:rsidRDefault="00956BB8">
            <w:pPr>
              <w:pStyle w:val="Normal1"/>
              <w:numPr>
                <w:ilvl w:val="0"/>
                <w:numId w:val="7"/>
              </w:numPr>
              <w:rPr>
                <w:lang w:val="en-GB"/>
              </w:rPr>
            </w:pPr>
            <w:r w:rsidRPr="00F376EE">
              <w:rPr>
                <w:lang w:val="en-GB"/>
              </w:rPr>
              <w:t xml:space="preserve">Artist-led </w:t>
            </w:r>
            <w:r w:rsidR="00285BF3" w:rsidRPr="00F376EE">
              <w:rPr>
                <w:lang w:val="en-GB"/>
              </w:rPr>
              <w:t>master classes</w:t>
            </w:r>
            <w:r w:rsidRPr="00F376EE">
              <w:rPr>
                <w:lang w:val="en-GB"/>
              </w:rPr>
              <w:t>.</w:t>
            </w:r>
          </w:p>
          <w:p w14:paraId="0CC5CCAE" w14:textId="77777777" w:rsidR="001F6E49" w:rsidRPr="00F376EE" w:rsidRDefault="00956BB8">
            <w:pPr>
              <w:pStyle w:val="Normal1"/>
              <w:numPr>
                <w:ilvl w:val="0"/>
                <w:numId w:val="7"/>
              </w:numPr>
              <w:rPr>
                <w:lang w:val="en-GB"/>
              </w:rPr>
            </w:pPr>
            <w:r w:rsidRPr="00F376EE">
              <w:rPr>
                <w:lang w:val="en-GB"/>
              </w:rPr>
              <w:t>Buyer-meet-maker sessions.</w:t>
            </w:r>
          </w:p>
          <w:p w14:paraId="1B49F81E" w14:textId="77777777" w:rsidR="001F6E49" w:rsidRPr="00F376EE" w:rsidRDefault="00956BB8">
            <w:pPr>
              <w:pStyle w:val="Normal1"/>
              <w:numPr>
                <w:ilvl w:val="0"/>
                <w:numId w:val="7"/>
              </w:numPr>
              <w:rPr>
                <w:lang w:val="en-GB"/>
              </w:rPr>
            </w:pPr>
            <w:r w:rsidRPr="00F376EE">
              <w:rPr>
                <w:lang w:val="en-GB"/>
              </w:rPr>
              <w:t xml:space="preserve">Evening cultural performance. </w:t>
            </w:r>
          </w:p>
        </w:tc>
      </w:tr>
      <w:tr w:rsidR="001F6E49" w:rsidRPr="00F376EE" w14:paraId="0E25D233" w14:textId="77777777" w:rsidTr="00285BF3">
        <w:trPr>
          <w:cantSplit/>
          <w:trHeight w:val="1340"/>
          <w:tblHeader/>
          <w:jc w:val="center"/>
        </w:trPr>
        <w:tc>
          <w:tcPr>
            <w:tcW w:w="6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32DC5CB" w14:textId="77777777" w:rsidR="001F6E49" w:rsidRPr="00F376EE" w:rsidRDefault="00956BB8">
            <w:pPr>
              <w:pStyle w:val="Normal1"/>
              <w:rPr>
                <w:lang w:val="en-GB"/>
              </w:rPr>
            </w:pPr>
            <w:r w:rsidRPr="00F376EE">
              <w:rPr>
                <w:b/>
                <w:lang w:val="en-GB"/>
              </w:rPr>
              <w:t>Day 3</w:t>
            </w:r>
          </w:p>
        </w:tc>
        <w:tc>
          <w:tcPr>
            <w:tcW w:w="13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E09C31A" w14:textId="77777777" w:rsidR="001F6E49" w:rsidRPr="00F376EE" w:rsidRDefault="00956BB8">
            <w:pPr>
              <w:pStyle w:val="Normal1"/>
              <w:rPr>
                <w:lang w:val="en-GB"/>
              </w:rPr>
            </w:pPr>
            <w:r w:rsidRPr="00F376EE">
              <w:rPr>
                <w:i/>
                <w:lang w:val="en-GB"/>
              </w:rPr>
              <w:t>Explore &amp; Connect</w:t>
            </w:r>
          </w:p>
        </w:tc>
        <w:tc>
          <w:tcPr>
            <w:tcW w:w="731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78EABCA" w14:textId="77777777" w:rsidR="001F6E49" w:rsidRPr="00F376EE" w:rsidRDefault="00956BB8">
            <w:pPr>
              <w:pStyle w:val="Normal1"/>
              <w:numPr>
                <w:ilvl w:val="0"/>
                <w:numId w:val="1"/>
              </w:numPr>
              <w:rPr>
                <w:lang w:val="en-GB"/>
              </w:rPr>
            </w:pPr>
            <w:r w:rsidRPr="00F376EE">
              <w:rPr>
                <w:lang w:val="en-GB"/>
              </w:rPr>
              <w:t>Live painting competitions.</w:t>
            </w:r>
          </w:p>
          <w:p w14:paraId="77613B12" w14:textId="77777777" w:rsidR="001F6E49" w:rsidRPr="00F376EE" w:rsidRDefault="00956BB8">
            <w:pPr>
              <w:pStyle w:val="Normal1"/>
              <w:numPr>
                <w:ilvl w:val="0"/>
                <w:numId w:val="1"/>
              </w:numPr>
              <w:rPr>
                <w:lang w:val="en-GB"/>
              </w:rPr>
            </w:pPr>
            <w:r w:rsidRPr="00F376EE">
              <w:rPr>
                <w:lang w:val="en-GB"/>
              </w:rPr>
              <w:t>Youth art exhibitions.</w:t>
            </w:r>
          </w:p>
          <w:p w14:paraId="682427CF" w14:textId="77777777" w:rsidR="001F6E49" w:rsidRPr="00F376EE" w:rsidRDefault="00956BB8">
            <w:pPr>
              <w:pStyle w:val="Normal1"/>
              <w:numPr>
                <w:ilvl w:val="0"/>
                <w:numId w:val="1"/>
              </w:numPr>
              <w:rPr>
                <w:lang w:val="en-GB"/>
              </w:rPr>
            </w:pPr>
            <w:r w:rsidRPr="00F376EE">
              <w:rPr>
                <w:lang w:val="en-GB"/>
              </w:rPr>
              <w:t>Food stalls and souvenir markets.</w:t>
            </w:r>
          </w:p>
          <w:p w14:paraId="4E181D38" w14:textId="77777777" w:rsidR="001F6E49" w:rsidRPr="00F376EE" w:rsidRDefault="00956BB8">
            <w:pPr>
              <w:pStyle w:val="Normal1"/>
              <w:numPr>
                <w:ilvl w:val="0"/>
                <w:numId w:val="1"/>
              </w:numPr>
              <w:rPr>
                <w:lang w:val="en-GB"/>
              </w:rPr>
            </w:pPr>
            <w:r w:rsidRPr="00F376EE">
              <w:rPr>
                <w:lang w:val="en-GB"/>
              </w:rPr>
              <w:t xml:space="preserve">Closing ceremony and awards presentation. </w:t>
            </w:r>
          </w:p>
        </w:tc>
      </w:tr>
    </w:tbl>
    <w:p w14:paraId="5BFDB4BC" w14:textId="77777777" w:rsidR="001F6E49" w:rsidRPr="00F376EE" w:rsidRDefault="00956BB8">
      <w:pPr>
        <w:pStyle w:val="Normal1"/>
        <w:jc w:val="center"/>
        <w:rPr>
          <w:b/>
          <w:lang w:val="en-GB"/>
        </w:rPr>
      </w:pPr>
      <w:r w:rsidRPr="00F376EE">
        <w:rPr>
          <w:b/>
          <w:lang w:val="en-GB"/>
        </w:rPr>
        <w:t>Table 1: Day-by-Day Activities</w:t>
      </w:r>
    </w:p>
    <w:p w14:paraId="2F0B71B4" w14:textId="77777777" w:rsidR="001F6E49" w:rsidRPr="00F376EE" w:rsidRDefault="00956BB8">
      <w:pPr>
        <w:pStyle w:val="Normal1"/>
        <w:jc w:val="center"/>
        <w:rPr>
          <w:i/>
          <w:lang w:val="en-GB"/>
        </w:rPr>
      </w:pPr>
      <w:r w:rsidRPr="00F376EE">
        <w:rPr>
          <w:i/>
          <w:lang w:val="en-GB"/>
        </w:rPr>
        <w:t>(Source: Self-created)</w:t>
      </w:r>
    </w:p>
    <w:p w14:paraId="6515E553" w14:textId="77777777" w:rsidR="001F6E49" w:rsidRPr="00F376EE" w:rsidRDefault="00956BB8">
      <w:pPr>
        <w:pStyle w:val="Normal1"/>
        <w:rPr>
          <w:lang w:val="en-GB"/>
        </w:rPr>
      </w:pPr>
      <w:r w:rsidRPr="00F376EE">
        <w:rPr>
          <w:lang w:val="en-GB"/>
        </w:rPr>
        <w:t xml:space="preserve">The development of this event also supports the objective of the Welsh Government while using a placemaking approach to manage the cultural identity, along with attracting more international tourists. As per </w:t>
      </w:r>
      <w:r w:rsidRPr="00F376EE">
        <w:rPr>
          <w:color w:val="222222"/>
          <w:highlight w:val="white"/>
          <w:lang w:val="en-GB"/>
        </w:rPr>
        <w:t>Bazalgette</w:t>
      </w:r>
      <w:r w:rsidRPr="00F376EE">
        <w:rPr>
          <w:lang w:val="en-GB"/>
        </w:rPr>
        <w:t xml:space="preserve"> (2017), the soft power of the events can be promoted while focusing on the involvement of cultural activities of any place, while further increasing community engagement along with appreciating heritage. </w:t>
      </w:r>
    </w:p>
    <w:p w14:paraId="140B8050" w14:textId="77777777" w:rsidR="001F6E49" w:rsidRPr="00F376EE" w:rsidRDefault="00956BB8">
      <w:pPr>
        <w:pStyle w:val="Heading1"/>
        <w:rPr>
          <w:lang w:val="en-GB"/>
        </w:rPr>
      </w:pPr>
      <w:bookmarkStart w:id="6" w:name="_96oon1vlzo6p" w:colFirst="0" w:colLast="0"/>
      <w:bookmarkStart w:id="7" w:name="_Toc198224857"/>
      <w:bookmarkEnd w:id="6"/>
      <w:r w:rsidRPr="00F376EE">
        <w:rPr>
          <w:lang w:val="en-GB"/>
        </w:rPr>
        <w:lastRenderedPageBreak/>
        <w:t>4. Aim and Objectives of the Event</w:t>
      </w:r>
      <w:bookmarkEnd w:id="7"/>
      <w:r w:rsidRPr="00F376EE">
        <w:rPr>
          <w:lang w:val="en-GB"/>
        </w:rPr>
        <w:t xml:space="preserve"> </w:t>
      </w:r>
    </w:p>
    <w:p w14:paraId="18464AC4" w14:textId="77777777" w:rsidR="001F6E49" w:rsidRPr="00F376EE" w:rsidRDefault="00956BB8">
      <w:pPr>
        <w:pStyle w:val="Normal1"/>
        <w:rPr>
          <w:lang w:val="en-GB"/>
        </w:rPr>
      </w:pPr>
      <w:r w:rsidRPr="00F376EE">
        <w:rPr>
          <w:lang w:val="en-GB"/>
        </w:rPr>
        <w:t xml:space="preserve">The aim of ‘Wales Arts and Craft Fair 2025’ is mainly to increase the cultural profile of Wales along with its economic potential, through focusing on the international management within heritage, arts, and crafts. This also aligns with the goal of the campaign ‘Year of </w:t>
      </w:r>
      <w:proofErr w:type="spellStart"/>
      <w:r w:rsidRPr="00F376EE">
        <w:rPr>
          <w:lang w:val="en-GB"/>
        </w:rPr>
        <w:t>Croeso</w:t>
      </w:r>
      <w:proofErr w:type="spellEnd"/>
      <w:r w:rsidRPr="00F376EE">
        <w:rPr>
          <w:lang w:val="en-GB"/>
        </w:rPr>
        <w:t xml:space="preserve"> 2025’ that focuses on managing the identity of Wales while further promoting inclusivity, along with attracting global tourists. </w:t>
      </w:r>
    </w:p>
    <w:p w14:paraId="5BAF028A" w14:textId="77777777" w:rsidR="001F6E49" w:rsidRPr="00F376EE" w:rsidRDefault="00956BB8">
      <w:pPr>
        <w:pStyle w:val="Normal1"/>
        <w:rPr>
          <w:lang w:val="en-GB"/>
        </w:rPr>
      </w:pPr>
      <w:r w:rsidRPr="00F376EE">
        <w:rPr>
          <w:lang w:val="en-GB"/>
        </w:rPr>
        <w:t xml:space="preserve">As per </w:t>
      </w:r>
      <w:proofErr w:type="spellStart"/>
      <w:r w:rsidRPr="00F376EE">
        <w:rPr>
          <w:color w:val="222222"/>
          <w:highlight w:val="white"/>
          <w:lang w:val="en-GB"/>
        </w:rPr>
        <w:t>Ogbeiwi</w:t>
      </w:r>
      <w:proofErr w:type="spellEnd"/>
      <w:r w:rsidRPr="00F376EE">
        <w:rPr>
          <w:color w:val="222222"/>
          <w:highlight w:val="white"/>
          <w:lang w:val="en-GB"/>
        </w:rPr>
        <w:t xml:space="preserve"> </w:t>
      </w:r>
      <w:r w:rsidRPr="00F376EE">
        <w:rPr>
          <w:lang w:val="en-GB"/>
        </w:rPr>
        <w:t>(2017), SMART objectives involve specific elements which help in measuring the overall impact of any specific approaches while meeting the goals. Based on the aim, the SMART objectives of this event are as follows:</w:t>
      </w:r>
    </w:p>
    <w:tbl>
      <w:tblPr>
        <w:tblStyle w:val="a0"/>
        <w:tblW w:w="922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610"/>
        <w:gridCol w:w="7610"/>
      </w:tblGrid>
      <w:tr w:rsidR="001F6E49" w:rsidRPr="00F376EE" w14:paraId="054FE884" w14:textId="77777777" w:rsidTr="00285BF3">
        <w:trPr>
          <w:cantSplit/>
          <w:trHeight w:val="785"/>
          <w:tblHeader/>
          <w:jc w:val="center"/>
        </w:trPr>
        <w:tc>
          <w:tcPr>
            <w:tcW w:w="16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40150F5" w14:textId="77777777" w:rsidR="001F6E49" w:rsidRPr="00F376EE" w:rsidRDefault="00956BB8">
            <w:pPr>
              <w:pStyle w:val="Normal1"/>
              <w:jc w:val="center"/>
              <w:rPr>
                <w:lang w:val="en-GB"/>
              </w:rPr>
            </w:pPr>
            <w:r w:rsidRPr="00F376EE">
              <w:rPr>
                <w:b/>
                <w:lang w:val="en-GB"/>
              </w:rPr>
              <w:t>SMART Criteria</w:t>
            </w:r>
          </w:p>
        </w:tc>
        <w:tc>
          <w:tcPr>
            <w:tcW w:w="76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18BA544" w14:textId="77777777" w:rsidR="001F6E49" w:rsidRPr="00F376EE" w:rsidRDefault="00956BB8">
            <w:pPr>
              <w:pStyle w:val="Normal1"/>
              <w:jc w:val="center"/>
              <w:rPr>
                <w:lang w:val="en-GB"/>
              </w:rPr>
            </w:pPr>
            <w:r w:rsidRPr="00F376EE">
              <w:rPr>
                <w:b/>
                <w:lang w:val="en-GB"/>
              </w:rPr>
              <w:t>Objective</w:t>
            </w:r>
          </w:p>
        </w:tc>
      </w:tr>
      <w:tr w:rsidR="001F6E49" w:rsidRPr="00F376EE" w14:paraId="7F1B29CF" w14:textId="77777777" w:rsidTr="00285BF3">
        <w:trPr>
          <w:cantSplit/>
          <w:trHeight w:val="785"/>
          <w:tblHeader/>
          <w:jc w:val="center"/>
        </w:trPr>
        <w:tc>
          <w:tcPr>
            <w:tcW w:w="16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597B604" w14:textId="77777777" w:rsidR="001F6E49" w:rsidRPr="00F376EE" w:rsidRDefault="00956BB8">
            <w:pPr>
              <w:pStyle w:val="Normal1"/>
              <w:rPr>
                <w:lang w:val="en-GB"/>
              </w:rPr>
            </w:pPr>
            <w:r w:rsidRPr="00F376EE">
              <w:rPr>
                <w:b/>
                <w:lang w:val="en-GB"/>
              </w:rPr>
              <w:t>Specific</w:t>
            </w:r>
          </w:p>
        </w:tc>
        <w:tc>
          <w:tcPr>
            <w:tcW w:w="76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82E9BC9" w14:textId="77777777" w:rsidR="001F6E49" w:rsidRPr="00F376EE" w:rsidRDefault="00956BB8">
            <w:pPr>
              <w:pStyle w:val="Normal1"/>
              <w:rPr>
                <w:lang w:val="en-GB"/>
              </w:rPr>
            </w:pPr>
            <w:r w:rsidRPr="00F376EE">
              <w:rPr>
                <w:lang w:val="en-GB"/>
              </w:rPr>
              <w:t>Attract a minimum of 100 international art buyers and stakeholders.</w:t>
            </w:r>
          </w:p>
        </w:tc>
      </w:tr>
      <w:tr w:rsidR="001F6E49" w:rsidRPr="00F376EE" w14:paraId="01A6C176" w14:textId="77777777" w:rsidTr="00285BF3">
        <w:trPr>
          <w:cantSplit/>
          <w:trHeight w:val="785"/>
          <w:tblHeader/>
          <w:jc w:val="center"/>
        </w:trPr>
        <w:tc>
          <w:tcPr>
            <w:tcW w:w="16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01FE874" w14:textId="77777777" w:rsidR="001F6E49" w:rsidRPr="00F376EE" w:rsidRDefault="00956BB8">
            <w:pPr>
              <w:pStyle w:val="Normal1"/>
              <w:rPr>
                <w:lang w:val="en-GB"/>
              </w:rPr>
            </w:pPr>
            <w:r w:rsidRPr="00F376EE">
              <w:rPr>
                <w:b/>
                <w:lang w:val="en-GB"/>
              </w:rPr>
              <w:t>Measurable</w:t>
            </w:r>
          </w:p>
        </w:tc>
        <w:tc>
          <w:tcPr>
            <w:tcW w:w="76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3258686" w14:textId="77777777" w:rsidR="001F6E49" w:rsidRPr="00F376EE" w:rsidRDefault="00956BB8">
            <w:pPr>
              <w:pStyle w:val="Normal1"/>
              <w:rPr>
                <w:lang w:val="en-GB"/>
              </w:rPr>
            </w:pPr>
            <w:r w:rsidRPr="00F376EE">
              <w:rPr>
                <w:lang w:val="en-GB"/>
              </w:rPr>
              <w:t>Achieve 1 million+ social media impressions during event week.</w:t>
            </w:r>
          </w:p>
        </w:tc>
      </w:tr>
      <w:tr w:rsidR="001F6E49" w:rsidRPr="00F376EE" w14:paraId="204BB1B4" w14:textId="77777777" w:rsidTr="00285BF3">
        <w:trPr>
          <w:cantSplit/>
          <w:trHeight w:val="785"/>
          <w:tblHeader/>
          <w:jc w:val="center"/>
        </w:trPr>
        <w:tc>
          <w:tcPr>
            <w:tcW w:w="16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5588C3A" w14:textId="77777777" w:rsidR="001F6E49" w:rsidRPr="00F376EE" w:rsidRDefault="00956BB8">
            <w:pPr>
              <w:pStyle w:val="Normal1"/>
              <w:rPr>
                <w:lang w:val="en-GB"/>
              </w:rPr>
            </w:pPr>
            <w:r w:rsidRPr="00F376EE">
              <w:rPr>
                <w:b/>
                <w:lang w:val="en-GB"/>
              </w:rPr>
              <w:t>Achievable</w:t>
            </w:r>
          </w:p>
        </w:tc>
        <w:tc>
          <w:tcPr>
            <w:tcW w:w="76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1088E65" w14:textId="77777777" w:rsidR="001F6E49" w:rsidRPr="00F376EE" w:rsidRDefault="00956BB8">
            <w:pPr>
              <w:pStyle w:val="Normal1"/>
              <w:rPr>
                <w:lang w:val="en-GB"/>
              </w:rPr>
            </w:pPr>
            <w:r w:rsidRPr="00F376EE">
              <w:rPr>
                <w:lang w:val="en-GB"/>
              </w:rPr>
              <w:t>Reach an 85% or higher satisfaction rate based on exit survey data from attendees.</w:t>
            </w:r>
          </w:p>
        </w:tc>
      </w:tr>
      <w:tr w:rsidR="001F6E49" w:rsidRPr="00F376EE" w14:paraId="043BAC9C" w14:textId="77777777" w:rsidTr="00285BF3">
        <w:trPr>
          <w:cantSplit/>
          <w:trHeight w:val="1055"/>
          <w:tblHeader/>
          <w:jc w:val="center"/>
        </w:trPr>
        <w:tc>
          <w:tcPr>
            <w:tcW w:w="16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2ED0748" w14:textId="77777777" w:rsidR="001F6E49" w:rsidRPr="00F376EE" w:rsidRDefault="00956BB8">
            <w:pPr>
              <w:pStyle w:val="Normal1"/>
              <w:rPr>
                <w:lang w:val="en-GB"/>
              </w:rPr>
            </w:pPr>
            <w:r w:rsidRPr="00F376EE">
              <w:rPr>
                <w:b/>
                <w:lang w:val="en-GB"/>
              </w:rPr>
              <w:t>Relevant</w:t>
            </w:r>
          </w:p>
        </w:tc>
        <w:tc>
          <w:tcPr>
            <w:tcW w:w="76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A3D142C" w14:textId="77777777" w:rsidR="001F6E49" w:rsidRPr="00F376EE" w:rsidRDefault="00956BB8">
            <w:pPr>
              <w:pStyle w:val="Normal1"/>
              <w:rPr>
                <w:lang w:val="en-GB"/>
              </w:rPr>
            </w:pPr>
            <w:r w:rsidRPr="00F376EE">
              <w:rPr>
                <w:lang w:val="en-GB"/>
              </w:rPr>
              <w:t xml:space="preserve">Align with </w:t>
            </w:r>
            <w:proofErr w:type="spellStart"/>
            <w:r w:rsidRPr="00F376EE">
              <w:rPr>
                <w:lang w:val="en-GB"/>
              </w:rPr>
              <w:t>Croeso</w:t>
            </w:r>
            <w:proofErr w:type="spellEnd"/>
            <w:r w:rsidRPr="00F376EE">
              <w:rPr>
                <w:lang w:val="en-GB"/>
              </w:rPr>
              <w:t xml:space="preserve"> 2025 campaign goals and cultural tourism objectives.</w:t>
            </w:r>
          </w:p>
        </w:tc>
      </w:tr>
      <w:tr w:rsidR="001F6E49" w:rsidRPr="00F376EE" w14:paraId="3CA317C8" w14:textId="77777777" w:rsidTr="00285BF3">
        <w:trPr>
          <w:cantSplit/>
          <w:trHeight w:val="785"/>
          <w:tblHeader/>
          <w:jc w:val="center"/>
        </w:trPr>
        <w:tc>
          <w:tcPr>
            <w:tcW w:w="16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59A13C" w14:textId="77777777" w:rsidR="001F6E49" w:rsidRPr="00F376EE" w:rsidRDefault="00956BB8">
            <w:pPr>
              <w:pStyle w:val="Normal1"/>
              <w:rPr>
                <w:lang w:val="en-GB"/>
              </w:rPr>
            </w:pPr>
            <w:r w:rsidRPr="00F376EE">
              <w:rPr>
                <w:b/>
                <w:lang w:val="en-GB"/>
              </w:rPr>
              <w:t>Time-bound</w:t>
            </w:r>
          </w:p>
        </w:tc>
        <w:tc>
          <w:tcPr>
            <w:tcW w:w="76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98B35FE" w14:textId="77777777" w:rsidR="001F6E49" w:rsidRPr="00F376EE" w:rsidRDefault="00956BB8">
            <w:pPr>
              <w:pStyle w:val="Normal1"/>
              <w:rPr>
                <w:lang w:val="en-GB"/>
              </w:rPr>
            </w:pPr>
            <w:r w:rsidRPr="00F376EE">
              <w:rPr>
                <w:lang w:val="en-GB"/>
              </w:rPr>
              <w:t>Generate £250,000 in direct and indirect revenue within 3 months post-event.</w:t>
            </w:r>
          </w:p>
        </w:tc>
      </w:tr>
    </w:tbl>
    <w:p w14:paraId="57D438F3" w14:textId="77777777" w:rsidR="001F6E49" w:rsidRPr="00F376EE" w:rsidRDefault="00956BB8">
      <w:pPr>
        <w:pStyle w:val="Normal1"/>
        <w:jc w:val="center"/>
        <w:rPr>
          <w:b/>
          <w:lang w:val="en-GB"/>
        </w:rPr>
      </w:pPr>
      <w:r w:rsidRPr="00F376EE">
        <w:rPr>
          <w:b/>
          <w:lang w:val="en-GB"/>
        </w:rPr>
        <w:t>Table 2: SMART Objectives</w:t>
      </w:r>
    </w:p>
    <w:p w14:paraId="0399A304" w14:textId="77777777" w:rsidR="001F6E49" w:rsidRPr="00F376EE" w:rsidRDefault="00956BB8">
      <w:pPr>
        <w:pStyle w:val="Normal1"/>
        <w:jc w:val="center"/>
        <w:rPr>
          <w:lang w:val="en-GB"/>
        </w:rPr>
      </w:pPr>
      <w:r w:rsidRPr="00F376EE">
        <w:rPr>
          <w:i/>
          <w:lang w:val="en-GB"/>
        </w:rPr>
        <w:t>(Source: Self-created)</w:t>
      </w:r>
    </w:p>
    <w:p w14:paraId="380F70AC" w14:textId="77777777" w:rsidR="001F6E49" w:rsidRPr="00F376EE" w:rsidRDefault="00956BB8">
      <w:pPr>
        <w:pStyle w:val="Heading1"/>
        <w:rPr>
          <w:lang w:val="en-GB"/>
        </w:rPr>
      </w:pPr>
      <w:bookmarkStart w:id="8" w:name="_vffnbgvcioi9" w:colFirst="0" w:colLast="0"/>
      <w:bookmarkStart w:id="9" w:name="_Toc198224858"/>
      <w:bookmarkEnd w:id="8"/>
      <w:r w:rsidRPr="00F376EE">
        <w:rPr>
          <w:lang w:val="en-GB"/>
        </w:rPr>
        <w:lastRenderedPageBreak/>
        <w:t>5. Event Management</w:t>
      </w:r>
      <w:bookmarkEnd w:id="9"/>
      <w:r w:rsidRPr="00F376EE">
        <w:rPr>
          <w:lang w:val="en-GB"/>
        </w:rPr>
        <w:t xml:space="preserve"> </w:t>
      </w:r>
    </w:p>
    <w:p w14:paraId="4362545F" w14:textId="3C67932A" w:rsidR="001F6E49" w:rsidRPr="00F376EE" w:rsidRDefault="00956BB8">
      <w:pPr>
        <w:pStyle w:val="Normal1"/>
        <w:rPr>
          <w:lang w:val="en-GB"/>
        </w:rPr>
      </w:pPr>
      <w:r w:rsidRPr="00F376EE">
        <w:rPr>
          <w:lang w:val="en-GB"/>
        </w:rPr>
        <w:t xml:space="preserve">The appropriate planning, along with the delivery of the event on ‘Wales Arts and Craft Fair’ focusing on “Hwyl through Heritage”, needs the presence of a well-structured event management approach, which can further maintain coordination within stakeholder engagement and logistics, followed by the marketing aspects. As per </w:t>
      </w:r>
      <w:proofErr w:type="spellStart"/>
      <w:r w:rsidRPr="00F376EE">
        <w:rPr>
          <w:color w:val="222222"/>
          <w:highlight w:val="white"/>
          <w:lang w:val="en-GB"/>
        </w:rPr>
        <w:t>Ujam</w:t>
      </w:r>
      <w:proofErr w:type="spellEnd"/>
      <w:r w:rsidRPr="00F376EE">
        <w:rPr>
          <w:lang w:val="en-GB"/>
        </w:rPr>
        <w:t xml:space="preserve"> (2020), the use of the 5C model for event management mainly focuses on the factors like coordination, concept, culmination, control, and lastly closure, while providing a better manageable approach for all the resources along with decreasing the risks for meeting the goals. </w:t>
      </w:r>
    </w:p>
    <w:p w14:paraId="2E4B8AD8" w14:textId="77777777" w:rsidR="001F6E49" w:rsidRPr="00F376EE" w:rsidRDefault="00956BB8">
      <w:pPr>
        <w:pStyle w:val="Normal1"/>
        <w:rPr>
          <w:b/>
          <w:lang w:val="en-GB"/>
        </w:rPr>
      </w:pPr>
      <w:r w:rsidRPr="00F376EE">
        <w:rPr>
          <w:b/>
          <w:lang w:val="en-GB"/>
        </w:rPr>
        <w:t xml:space="preserve">a. Operational Activities </w:t>
      </w:r>
    </w:p>
    <w:p w14:paraId="231A3B24" w14:textId="77777777" w:rsidR="001F6E49" w:rsidRPr="00F376EE" w:rsidRDefault="00956BB8">
      <w:pPr>
        <w:pStyle w:val="Normal1"/>
        <w:rPr>
          <w:lang w:val="en-GB"/>
        </w:rPr>
      </w:pPr>
      <w:r w:rsidRPr="00F376EE">
        <w:rPr>
          <w:lang w:val="en-GB"/>
        </w:rPr>
        <w:t xml:space="preserve">As part of the 5C model, while focusing on the concept and coordination stages, the operational activities for the event ‘Wales Arts and Craft Fair’ align with that. This involves booking the Alexandra Gardens and Cardiff City Hall for the fair while ensuring accessibility to both outdoor and indoor elegance. As per </w:t>
      </w:r>
      <w:proofErr w:type="spellStart"/>
      <w:r w:rsidRPr="00F376EE">
        <w:rPr>
          <w:color w:val="222222"/>
          <w:highlight w:val="white"/>
          <w:lang w:val="en-GB"/>
        </w:rPr>
        <w:t>Khir</w:t>
      </w:r>
      <w:proofErr w:type="spellEnd"/>
      <w:r w:rsidRPr="00F376EE">
        <w:rPr>
          <w:color w:val="222222"/>
          <w:highlight w:val="white"/>
          <w:lang w:val="en-GB"/>
        </w:rPr>
        <w:t xml:space="preserve"> et al.</w:t>
      </w:r>
      <w:r w:rsidRPr="00F376EE">
        <w:rPr>
          <w:lang w:val="en-GB"/>
        </w:rPr>
        <w:t xml:space="preserve"> (2019), some of the main logistics which are required to be followed in an arts and craft fair are venue accessibility, booth setup, measures of fire safety, and lastly, insurance on public liability for meeting the standards. Moreover, some of the onsite services which are required to be included are first aid personnel, professional security, and lastly, all the sanitation crews for ensuring a welcoming environment during the fair. </w:t>
      </w:r>
    </w:p>
    <w:p w14:paraId="405B902C" w14:textId="77777777" w:rsidR="001F6E49" w:rsidRPr="00F376EE" w:rsidRDefault="00956BB8">
      <w:pPr>
        <w:pStyle w:val="Normal1"/>
        <w:rPr>
          <w:b/>
          <w:lang w:val="en-GB"/>
        </w:rPr>
      </w:pPr>
      <w:r w:rsidRPr="00F376EE">
        <w:rPr>
          <w:b/>
          <w:lang w:val="en-GB"/>
        </w:rPr>
        <w:t>b. Planning Activities</w:t>
      </w:r>
    </w:p>
    <w:p w14:paraId="13B6B563" w14:textId="77777777" w:rsidR="001F6E49" w:rsidRPr="00F376EE" w:rsidRDefault="00956BB8">
      <w:pPr>
        <w:pStyle w:val="Normal1"/>
        <w:rPr>
          <w:lang w:val="en-GB"/>
        </w:rPr>
      </w:pPr>
      <w:r w:rsidRPr="00F376EE">
        <w:rPr>
          <w:lang w:val="en-GB"/>
        </w:rPr>
        <w:t xml:space="preserve">These activities mainly align with the phases of Control and Culmination of the 5C model, which at first involve the risk assessment. It is important to develop an alignment with the ‘Health and Safety at Work Act (1974), as it helps in guiding the event layout along with the overall planning (HSE, 2025). Through the selection of a proper timeline of the fair, along with budget forecasting, a better alignment with the financial objectives can be made. On the other hand, it is important to </w:t>
      </w:r>
      <w:r w:rsidRPr="00F376EE">
        <w:rPr>
          <w:lang w:val="en-GB"/>
        </w:rPr>
        <w:lastRenderedPageBreak/>
        <w:t xml:space="preserve">select the vendors while contracting with food vendors, artists, and all the tech suppliers. According to </w:t>
      </w:r>
      <w:proofErr w:type="spellStart"/>
      <w:r w:rsidRPr="00F376EE">
        <w:rPr>
          <w:color w:val="222222"/>
          <w:highlight w:val="white"/>
          <w:lang w:val="en-GB"/>
        </w:rPr>
        <w:t>Ballico</w:t>
      </w:r>
      <w:proofErr w:type="spellEnd"/>
      <w:r w:rsidRPr="00F376EE">
        <w:rPr>
          <w:color w:val="222222"/>
          <w:highlight w:val="white"/>
          <w:lang w:val="en-GB"/>
        </w:rPr>
        <w:t xml:space="preserve"> and Carter </w:t>
      </w:r>
      <w:r w:rsidRPr="00F376EE">
        <w:rPr>
          <w:lang w:val="en-GB"/>
        </w:rPr>
        <w:t xml:space="preserve">(2018), legal licensing for food distribution, alcohol sales, and live music during any event is important to manage coordination within the local council as well. </w:t>
      </w:r>
    </w:p>
    <w:p w14:paraId="635962CA" w14:textId="77777777" w:rsidR="001F6E49" w:rsidRPr="00F376EE" w:rsidRDefault="00956BB8">
      <w:pPr>
        <w:pStyle w:val="Normal1"/>
        <w:rPr>
          <w:b/>
          <w:lang w:val="en-GB"/>
        </w:rPr>
      </w:pPr>
      <w:r w:rsidRPr="00F376EE">
        <w:rPr>
          <w:b/>
          <w:lang w:val="en-GB"/>
        </w:rPr>
        <w:t xml:space="preserve">c. Marketing Activities </w:t>
      </w:r>
    </w:p>
    <w:p w14:paraId="772FD8B0" w14:textId="77777777" w:rsidR="001F6E49" w:rsidRPr="00F376EE" w:rsidRDefault="00956BB8">
      <w:pPr>
        <w:pStyle w:val="Normal1"/>
        <w:rPr>
          <w:lang w:val="en-GB"/>
        </w:rPr>
      </w:pPr>
      <w:r w:rsidRPr="00F376EE">
        <w:rPr>
          <w:lang w:val="en-GB"/>
        </w:rPr>
        <w:t xml:space="preserve">Within the last stage of the 5C model, which is Closure, it involves the collection of feedback along with the final identification of several marketing activities. For this fair, the market campaign has been planned to be executed based on the partnership with the Arts Council, along with Visit Wales, while being supported by the outreach of International PR for all the cultural institutions. As per </w:t>
      </w:r>
      <w:r w:rsidRPr="00F376EE">
        <w:rPr>
          <w:color w:val="222222"/>
          <w:highlight w:val="white"/>
          <w:lang w:val="en-GB"/>
        </w:rPr>
        <w:t>Al-</w:t>
      </w:r>
      <w:proofErr w:type="spellStart"/>
      <w:r w:rsidRPr="00F376EE">
        <w:rPr>
          <w:color w:val="222222"/>
          <w:highlight w:val="white"/>
          <w:lang w:val="en-GB"/>
        </w:rPr>
        <w:t>Zoubi</w:t>
      </w:r>
      <w:proofErr w:type="spellEnd"/>
      <w:r w:rsidRPr="00F376EE">
        <w:rPr>
          <w:lang w:val="en-GB"/>
        </w:rPr>
        <w:t xml:space="preserve"> (2022), the use of influencer marketing through different platforms like Instagram and TikTok mainly helps in targeting global audiences. A proper collaboration with the heritage bodies and craft councils is required to be made for increasing the credibility and visibility of the fair. </w:t>
      </w:r>
    </w:p>
    <w:p w14:paraId="0198DB11" w14:textId="77777777" w:rsidR="001F6E49" w:rsidRPr="00F376EE" w:rsidRDefault="00956BB8">
      <w:pPr>
        <w:pStyle w:val="Heading1"/>
        <w:rPr>
          <w:lang w:val="en-GB"/>
        </w:rPr>
      </w:pPr>
      <w:bookmarkStart w:id="10" w:name="_5eqgsfxdrnfd" w:colFirst="0" w:colLast="0"/>
      <w:bookmarkStart w:id="11" w:name="_Toc198224859"/>
      <w:bookmarkEnd w:id="10"/>
      <w:r w:rsidRPr="00F376EE">
        <w:rPr>
          <w:lang w:val="en-GB"/>
        </w:rPr>
        <w:t>6. Event Budget</w:t>
      </w:r>
      <w:bookmarkEnd w:id="11"/>
      <w:r w:rsidRPr="00F376EE">
        <w:rPr>
          <w:lang w:val="en-GB"/>
        </w:rPr>
        <w:t xml:space="preserve"> </w:t>
      </w:r>
    </w:p>
    <w:p w14:paraId="6018C9DB" w14:textId="77777777" w:rsidR="001F6E49" w:rsidRPr="00F376EE" w:rsidRDefault="00956BB8">
      <w:pPr>
        <w:pStyle w:val="Normal1"/>
        <w:rPr>
          <w:lang w:val="en-GB"/>
        </w:rPr>
      </w:pPr>
      <w:r w:rsidRPr="00F376EE">
        <w:rPr>
          <w:lang w:val="en-GB"/>
        </w:rPr>
        <w:t xml:space="preserve">The development of the project ‘Wales Arts and Craft Fair 2025’ needs to focus on the inclusion of a balanced approach for the development of proper budget planning, while focusing on the identification of other aspects like total revenue and many more. As per </w:t>
      </w:r>
      <w:r w:rsidRPr="00F376EE">
        <w:rPr>
          <w:color w:val="222222"/>
          <w:highlight w:val="white"/>
          <w:lang w:val="en-GB"/>
        </w:rPr>
        <w:t xml:space="preserve">Hayes et al. </w:t>
      </w:r>
      <w:r w:rsidRPr="00F376EE">
        <w:rPr>
          <w:lang w:val="en-GB"/>
        </w:rPr>
        <w:t>(2021), through the identification of revenue generation and cost management, financial sustainability can be managed while maintaining the quality of any event. The overall budget plan for the event is discussed in the table below:</w:t>
      </w:r>
    </w:p>
    <w:p w14:paraId="3204B69E" w14:textId="77777777" w:rsidR="001F6E49" w:rsidRPr="00F376EE" w:rsidRDefault="001F6E49">
      <w:pPr>
        <w:pStyle w:val="Normal1"/>
        <w:rPr>
          <w:lang w:val="en-GB"/>
        </w:rPr>
      </w:pPr>
    </w:p>
    <w:tbl>
      <w:tblPr>
        <w:tblStyle w:val="a1"/>
        <w:tblW w:w="936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70"/>
        <w:gridCol w:w="1796"/>
        <w:gridCol w:w="3266"/>
        <w:gridCol w:w="1928"/>
      </w:tblGrid>
      <w:tr w:rsidR="001F6E49" w:rsidRPr="00F376EE" w14:paraId="4623DDE3" w14:textId="77777777" w:rsidTr="00285BF3">
        <w:trPr>
          <w:cantSplit/>
          <w:trHeight w:val="785"/>
          <w:tblHeader/>
          <w:jc w:val="center"/>
        </w:trPr>
        <w:tc>
          <w:tcPr>
            <w:tcW w:w="236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9DEAB74" w14:textId="77777777" w:rsidR="001F6E49" w:rsidRPr="00F376EE" w:rsidRDefault="00956BB8" w:rsidP="00222980">
            <w:pPr>
              <w:pStyle w:val="Normal1"/>
              <w:jc w:val="center"/>
              <w:rPr>
                <w:lang w:val="en-GB"/>
              </w:rPr>
            </w:pPr>
            <w:r w:rsidRPr="00F376EE">
              <w:rPr>
                <w:b/>
                <w:lang w:val="en-GB"/>
              </w:rPr>
              <w:lastRenderedPageBreak/>
              <w:t>Category</w:t>
            </w:r>
          </w:p>
        </w:tc>
        <w:tc>
          <w:tcPr>
            <w:tcW w:w="179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E647C18" w14:textId="77777777" w:rsidR="001F6E49" w:rsidRPr="00F376EE" w:rsidRDefault="00956BB8" w:rsidP="00222980">
            <w:pPr>
              <w:pStyle w:val="Normal1"/>
              <w:jc w:val="center"/>
              <w:rPr>
                <w:lang w:val="en-GB"/>
              </w:rPr>
            </w:pPr>
            <w:r w:rsidRPr="00F376EE">
              <w:rPr>
                <w:b/>
                <w:lang w:val="en-GB"/>
              </w:rPr>
              <w:t>Estimated Cost (£)</w:t>
            </w:r>
          </w:p>
        </w:tc>
        <w:tc>
          <w:tcPr>
            <w:tcW w:w="32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FF9A7C5" w14:textId="77777777" w:rsidR="001F6E49" w:rsidRPr="00F376EE" w:rsidRDefault="00956BB8" w:rsidP="00222980">
            <w:pPr>
              <w:pStyle w:val="Normal1"/>
              <w:jc w:val="center"/>
              <w:rPr>
                <w:lang w:val="en-GB"/>
              </w:rPr>
            </w:pPr>
            <w:r w:rsidRPr="00F376EE">
              <w:rPr>
                <w:b/>
                <w:lang w:val="en-GB"/>
              </w:rPr>
              <w:t>Revenue Source</w:t>
            </w:r>
          </w:p>
        </w:tc>
        <w:tc>
          <w:tcPr>
            <w:tcW w:w="19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7A5FE91" w14:textId="77777777" w:rsidR="001F6E49" w:rsidRPr="00F376EE" w:rsidRDefault="00956BB8" w:rsidP="00222980">
            <w:pPr>
              <w:pStyle w:val="Normal1"/>
              <w:jc w:val="center"/>
              <w:rPr>
                <w:lang w:val="en-GB"/>
              </w:rPr>
            </w:pPr>
            <w:r w:rsidRPr="00F376EE">
              <w:rPr>
                <w:b/>
                <w:lang w:val="en-GB"/>
              </w:rPr>
              <w:t>Projected Income (£)</w:t>
            </w:r>
          </w:p>
        </w:tc>
      </w:tr>
      <w:tr w:rsidR="001F6E49" w:rsidRPr="00F376EE" w14:paraId="64B7F3FF" w14:textId="77777777" w:rsidTr="00285BF3">
        <w:trPr>
          <w:cantSplit/>
          <w:trHeight w:val="500"/>
          <w:tblHeader/>
          <w:jc w:val="center"/>
        </w:trPr>
        <w:tc>
          <w:tcPr>
            <w:tcW w:w="236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90425CE" w14:textId="77777777" w:rsidR="001F6E49" w:rsidRPr="00F376EE" w:rsidRDefault="00956BB8" w:rsidP="00222980">
            <w:pPr>
              <w:pStyle w:val="Normal1"/>
              <w:jc w:val="center"/>
              <w:rPr>
                <w:lang w:val="en-GB"/>
              </w:rPr>
            </w:pPr>
            <w:r w:rsidRPr="00F376EE">
              <w:rPr>
                <w:lang w:val="en-GB"/>
              </w:rPr>
              <w:t>Venue &amp; Setup</w:t>
            </w:r>
          </w:p>
        </w:tc>
        <w:tc>
          <w:tcPr>
            <w:tcW w:w="179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F2B2F98" w14:textId="77777777" w:rsidR="001F6E49" w:rsidRPr="00F376EE" w:rsidRDefault="00956BB8" w:rsidP="00222980">
            <w:pPr>
              <w:pStyle w:val="Normal1"/>
              <w:jc w:val="center"/>
              <w:rPr>
                <w:lang w:val="en-GB"/>
              </w:rPr>
            </w:pPr>
            <w:r w:rsidRPr="00F376EE">
              <w:rPr>
                <w:lang w:val="en-GB"/>
              </w:rPr>
              <w:t>15,000</w:t>
            </w:r>
          </w:p>
        </w:tc>
        <w:tc>
          <w:tcPr>
            <w:tcW w:w="32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6CDB94E" w14:textId="77777777" w:rsidR="001F6E49" w:rsidRPr="00F376EE" w:rsidRDefault="00956BB8" w:rsidP="00222980">
            <w:pPr>
              <w:pStyle w:val="Normal1"/>
              <w:jc w:val="center"/>
              <w:rPr>
                <w:lang w:val="en-GB"/>
              </w:rPr>
            </w:pPr>
            <w:r w:rsidRPr="00F376EE">
              <w:rPr>
                <w:lang w:val="en-GB"/>
              </w:rPr>
              <w:t>Delegate fees (100 x £100)</w:t>
            </w:r>
          </w:p>
        </w:tc>
        <w:tc>
          <w:tcPr>
            <w:tcW w:w="19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D4AAC11" w14:textId="77777777" w:rsidR="001F6E49" w:rsidRPr="00F376EE" w:rsidRDefault="00956BB8" w:rsidP="00222980">
            <w:pPr>
              <w:pStyle w:val="Normal1"/>
              <w:jc w:val="center"/>
              <w:rPr>
                <w:lang w:val="en-GB"/>
              </w:rPr>
            </w:pPr>
            <w:r w:rsidRPr="00F376EE">
              <w:rPr>
                <w:lang w:val="en-GB"/>
              </w:rPr>
              <w:t>10,000</w:t>
            </w:r>
          </w:p>
        </w:tc>
      </w:tr>
      <w:tr w:rsidR="001F6E49" w:rsidRPr="00F376EE" w14:paraId="30D5DC3D" w14:textId="77777777" w:rsidTr="00285BF3">
        <w:trPr>
          <w:cantSplit/>
          <w:trHeight w:val="785"/>
          <w:tblHeader/>
          <w:jc w:val="center"/>
        </w:trPr>
        <w:tc>
          <w:tcPr>
            <w:tcW w:w="236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18662A" w14:textId="77777777" w:rsidR="001F6E49" w:rsidRPr="00F376EE" w:rsidRDefault="00956BB8" w:rsidP="00222980">
            <w:pPr>
              <w:pStyle w:val="Normal1"/>
              <w:jc w:val="center"/>
              <w:rPr>
                <w:lang w:val="en-GB"/>
              </w:rPr>
            </w:pPr>
            <w:r w:rsidRPr="00F376EE">
              <w:rPr>
                <w:lang w:val="en-GB"/>
              </w:rPr>
              <w:t>AV, Lighting, Tech Support</w:t>
            </w:r>
          </w:p>
        </w:tc>
        <w:tc>
          <w:tcPr>
            <w:tcW w:w="179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141BA5" w14:textId="77777777" w:rsidR="001F6E49" w:rsidRPr="00F376EE" w:rsidRDefault="00956BB8" w:rsidP="00222980">
            <w:pPr>
              <w:pStyle w:val="Normal1"/>
              <w:jc w:val="center"/>
              <w:rPr>
                <w:lang w:val="en-GB"/>
              </w:rPr>
            </w:pPr>
            <w:r w:rsidRPr="00F376EE">
              <w:rPr>
                <w:lang w:val="en-GB"/>
              </w:rPr>
              <w:t>10,000</w:t>
            </w:r>
          </w:p>
        </w:tc>
        <w:tc>
          <w:tcPr>
            <w:tcW w:w="32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575603B" w14:textId="77777777" w:rsidR="001F6E49" w:rsidRPr="00F376EE" w:rsidRDefault="00956BB8" w:rsidP="00222980">
            <w:pPr>
              <w:pStyle w:val="Normal1"/>
              <w:jc w:val="center"/>
              <w:rPr>
                <w:lang w:val="en-GB"/>
              </w:rPr>
            </w:pPr>
            <w:r w:rsidRPr="00F376EE">
              <w:rPr>
                <w:lang w:val="en-GB"/>
              </w:rPr>
              <w:t>Booth fees (30 x £500)</w:t>
            </w:r>
          </w:p>
        </w:tc>
        <w:tc>
          <w:tcPr>
            <w:tcW w:w="19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2F9B65D" w14:textId="77777777" w:rsidR="001F6E49" w:rsidRPr="00F376EE" w:rsidRDefault="00956BB8" w:rsidP="00222980">
            <w:pPr>
              <w:pStyle w:val="Normal1"/>
              <w:jc w:val="center"/>
              <w:rPr>
                <w:lang w:val="en-GB"/>
              </w:rPr>
            </w:pPr>
            <w:r w:rsidRPr="00F376EE">
              <w:rPr>
                <w:lang w:val="en-GB"/>
              </w:rPr>
              <w:t>15,000</w:t>
            </w:r>
          </w:p>
        </w:tc>
      </w:tr>
      <w:tr w:rsidR="001F6E49" w:rsidRPr="00F376EE" w14:paraId="3B852A5A" w14:textId="77777777" w:rsidTr="00285BF3">
        <w:trPr>
          <w:cantSplit/>
          <w:trHeight w:val="785"/>
          <w:tblHeader/>
          <w:jc w:val="center"/>
        </w:trPr>
        <w:tc>
          <w:tcPr>
            <w:tcW w:w="236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76ECA75" w14:textId="77777777" w:rsidR="001F6E49" w:rsidRPr="00F376EE" w:rsidRDefault="00956BB8" w:rsidP="00222980">
            <w:pPr>
              <w:pStyle w:val="Normal1"/>
              <w:jc w:val="center"/>
              <w:rPr>
                <w:lang w:val="en-GB"/>
              </w:rPr>
            </w:pPr>
            <w:r w:rsidRPr="00F376EE">
              <w:rPr>
                <w:lang w:val="en-GB"/>
              </w:rPr>
              <w:t>Catering &amp; Food Stalls</w:t>
            </w:r>
          </w:p>
        </w:tc>
        <w:tc>
          <w:tcPr>
            <w:tcW w:w="179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059AA1F" w14:textId="77777777" w:rsidR="001F6E49" w:rsidRPr="00F376EE" w:rsidRDefault="00956BB8" w:rsidP="00222980">
            <w:pPr>
              <w:pStyle w:val="Normal1"/>
              <w:jc w:val="center"/>
              <w:rPr>
                <w:lang w:val="en-GB"/>
              </w:rPr>
            </w:pPr>
            <w:r w:rsidRPr="00F376EE">
              <w:rPr>
                <w:lang w:val="en-GB"/>
              </w:rPr>
              <w:t>8,000</w:t>
            </w:r>
          </w:p>
        </w:tc>
        <w:tc>
          <w:tcPr>
            <w:tcW w:w="32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AE022E7" w14:textId="77777777" w:rsidR="001F6E49" w:rsidRPr="00F376EE" w:rsidRDefault="00956BB8" w:rsidP="00222980">
            <w:pPr>
              <w:pStyle w:val="Normal1"/>
              <w:jc w:val="center"/>
              <w:rPr>
                <w:lang w:val="en-GB"/>
              </w:rPr>
            </w:pPr>
            <w:r w:rsidRPr="00F376EE">
              <w:rPr>
                <w:lang w:val="en-GB"/>
              </w:rPr>
              <w:t>Public Tickets (1,000 x £5)</w:t>
            </w:r>
          </w:p>
        </w:tc>
        <w:tc>
          <w:tcPr>
            <w:tcW w:w="19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3A7E83C" w14:textId="77777777" w:rsidR="001F6E49" w:rsidRPr="00F376EE" w:rsidRDefault="00956BB8" w:rsidP="00222980">
            <w:pPr>
              <w:pStyle w:val="Normal1"/>
              <w:jc w:val="center"/>
              <w:rPr>
                <w:lang w:val="en-GB"/>
              </w:rPr>
            </w:pPr>
            <w:r w:rsidRPr="00F376EE">
              <w:rPr>
                <w:lang w:val="en-GB"/>
              </w:rPr>
              <w:t>5,000</w:t>
            </w:r>
          </w:p>
        </w:tc>
      </w:tr>
      <w:tr w:rsidR="001F6E49" w:rsidRPr="00F376EE" w14:paraId="0FBF5288" w14:textId="77777777" w:rsidTr="00285BF3">
        <w:trPr>
          <w:cantSplit/>
          <w:trHeight w:val="785"/>
          <w:tblHeader/>
          <w:jc w:val="center"/>
        </w:trPr>
        <w:tc>
          <w:tcPr>
            <w:tcW w:w="236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EB68F64" w14:textId="77777777" w:rsidR="001F6E49" w:rsidRPr="00F376EE" w:rsidRDefault="00956BB8" w:rsidP="00222980">
            <w:pPr>
              <w:pStyle w:val="Normal1"/>
              <w:jc w:val="center"/>
              <w:rPr>
                <w:lang w:val="en-GB"/>
              </w:rPr>
            </w:pPr>
            <w:r w:rsidRPr="00F376EE">
              <w:rPr>
                <w:lang w:val="en-GB"/>
              </w:rPr>
              <w:t>Marketing and PR</w:t>
            </w:r>
          </w:p>
        </w:tc>
        <w:tc>
          <w:tcPr>
            <w:tcW w:w="179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CA7E138" w14:textId="77777777" w:rsidR="001F6E49" w:rsidRPr="00F376EE" w:rsidRDefault="00956BB8" w:rsidP="00222980">
            <w:pPr>
              <w:pStyle w:val="Normal1"/>
              <w:jc w:val="center"/>
              <w:rPr>
                <w:lang w:val="en-GB"/>
              </w:rPr>
            </w:pPr>
            <w:r w:rsidRPr="00F376EE">
              <w:rPr>
                <w:lang w:val="en-GB"/>
              </w:rPr>
              <w:t>7,000</w:t>
            </w:r>
          </w:p>
        </w:tc>
        <w:tc>
          <w:tcPr>
            <w:tcW w:w="32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F77FEC8" w14:textId="77777777" w:rsidR="001F6E49" w:rsidRPr="00F376EE" w:rsidRDefault="00956BB8" w:rsidP="00222980">
            <w:pPr>
              <w:pStyle w:val="Normal1"/>
              <w:jc w:val="center"/>
              <w:rPr>
                <w:lang w:val="en-GB"/>
              </w:rPr>
            </w:pPr>
            <w:r w:rsidRPr="00F376EE">
              <w:rPr>
                <w:lang w:val="en-GB"/>
              </w:rPr>
              <w:t>Sponsorships (Visit Wales, other sponsors)</w:t>
            </w:r>
          </w:p>
        </w:tc>
        <w:tc>
          <w:tcPr>
            <w:tcW w:w="19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976058B" w14:textId="77777777" w:rsidR="001F6E49" w:rsidRPr="00F376EE" w:rsidRDefault="00956BB8" w:rsidP="00222980">
            <w:pPr>
              <w:pStyle w:val="Normal1"/>
              <w:jc w:val="center"/>
              <w:rPr>
                <w:lang w:val="en-GB"/>
              </w:rPr>
            </w:pPr>
            <w:r w:rsidRPr="00F376EE">
              <w:rPr>
                <w:lang w:val="en-GB"/>
              </w:rPr>
              <w:t>10,000</w:t>
            </w:r>
          </w:p>
        </w:tc>
      </w:tr>
      <w:tr w:rsidR="001F6E49" w:rsidRPr="00F376EE" w14:paraId="56BBB592" w14:textId="77777777" w:rsidTr="00285BF3">
        <w:trPr>
          <w:cantSplit/>
          <w:trHeight w:val="785"/>
          <w:tblHeader/>
          <w:jc w:val="center"/>
        </w:trPr>
        <w:tc>
          <w:tcPr>
            <w:tcW w:w="236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CDE540" w14:textId="77777777" w:rsidR="001F6E49" w:rsidRPr="00F376EE" w:rsidRDefault="00956BB8" w:rsidP="00222980">
            <w:pPr>
              <w:pStyle w:val="Normal1"/>
              <w:jc w:val="center"/>
              <w:rPr>
                <w:lang w:val="en-GB"/>
              </w:rPr>
            </w:pPr>
            <w:r w:rsidRPr="00F376EE">
              <w:rPr>
                <w:lang w:val="en-GB"/>
              </w:rPr>
              <w:t>Cultural Performances</w:t>
            </w:r>
          </w:p>
        </w:tc>
        <w:tc>
          <w:tcPr>
            <w:tcW w:w="179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AE0AAC8" w14:textId="77777777" w:rsidR="001F6E49" w:rsidRPr="00F376EE" w:rsidRDefault="00956BB8" w:rsidP="00222980">
            <w:pPr>
              <w:pStyle w:val="Normal1"/>
              <w:jc w:val="center"/>
              <w:rPr>
                <w:lang w:val="en-GB"/>
              </w:rPr>
            </w:pPr>
            <w:r w:rsidRPr="00F376EE">
              <w:rPr>
                <w:lang w:val="en-GB"/>
              </w:rPr>
              <w:t>3,000</w:t>
            </w:r>
          </w:p>
        </w:tc>
        <w:tc>
          <w:tcPr>
            <w:tcW w:w="32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8048F07" w14:textId="77777777" w:rsidR="001F6E49" w:rsidRPr="00F376EE" w:rsidRDefault="00956BB8" w:rsidP="00222980">
            <w:pPr>
              <w:pStyle w:val="Normal1"/>
              <w:jc w:val="center"/>
              <w:rPr>
                <w:lang w:val="en-GB"/>
              </w:rPr>
            </w:pPr>
            <w:r w:rsidRPr="00F376EE">
              <w:rPr>
                <w:lang w:val="en-GB"/>
              </w:rPr>
              <w:t>Merchandise and artisan sales shares</w:t>
            </w:r>
          </w:p>
        </w:tc>
        <w:tc>
          <w:tcPr>
            <w:tcW w:w="19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1EFC740" w14:textId="77777777" w:rsidR="001F6E49" w:rsidRPr="00F376EE" w:rsidRDefault="00956BB8" w:rsidP="00222980">
            <w:pPr>
              <w:pStyle w:val="Normal1"/>
              <w:jc w:val="center"/>
              <w:rPr>
                <w:lang w:val="en-GB"/>
              </w:rPr>
            </w:pPr>
            <w:r w:rsidRPr="00F376EE">
              <w:rPr>
                <w:lang w:val="en-GB"/>
              </w:rPr>
              <w:t>3,000</w:t>
            </w:r>
          </w:p>
        </w:tc>
      </w:tr>
      <w:tr w:rsidR="001F6E49" w:rsidRPr="00F376EE" w14:paraId="77B81137" w14:textId="77777777" w:rsidTr="00285BF3">
        <w:trPr>
          <w:cantSplit/>
          <w:trHeight w:val="785"/>
          <w:tblHeader/>
          <w:jc w:val="center"/>
        </w:trPr>
        <w:tc>
          <w:tcPr>
            <w:tcW w:w="236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A317B47" w14:textId="77777777" w:rsidR="001F6E49" w:rsidRPr="00F376EE" w:rsidRDefault="00956BB8" w:rsidP="00222980">
            <w:pPr>
              <w:pStyle w:val="Normal1"/>
              <w:jc w:val="center"/>
              <w:rPr>
                <w:lang w:val="en-GB"/>
              </w:rPr>
            </w:pPr>
            <w:r w:rsidRPr="00F376EE">
              <w:rPr>
                <w:lang w:val="en-GB"/>
              </w:rPr>
              <w:t>Staffing &amp; Miscellaneous</w:t>
            </w:r>
          </w:p>
        </w:tc>
        <w:tc>
          <w:tcPr>
            <w:tcW w:w="179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7533972" w14:textId="77777777" w:rsidR="001F6E49" w:rsidRPr="00F376EE" w:rsidRDefault="00956BB8" w:rsidP="00222980">
            <w:pPr>
              <w:pStyle w:val="Normal1"/>
              <w:jc w:val="center"/>
              <w:rPr>
                <w:lang w:val="en-GB"/>
              </w:rPr>
            </w:pPr>
            <w:r w:rsidRPr="00F376EE">
              <w:rPr>
                <w:lang w:val="en-GB"/>
              </w:rPr>
              <w:t>5,000</w:t>
            </w:r>
          </w:p>
        </w:tc>
        <w:tc>
          <w:tcPr>
            <w:tcW w:w="32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ECF9E8F" w14:textId="77777777" w:rsidR="001F6E49" w:rsidRPr="00F376EE" w:rsidRDefault="001F6E49" w:rsidP="00222980">
            <w:pPr>
              <w:pStyle w:val="Normal1"/>
              <w:jc w:val="center"/>
              <w:rPr>
                <w:lang w:val="en-GB"/>
              </w:rPr>
            </w:pPr>
          </w:p>
        </w:tc>
        <w:tc>
          <w:tcPr>
            <w:tcW w:w="19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E02AD1D" w14:textId="77777777" w:rsidR="001F6E49" w:rsidRPr="00F376EE" w:rsidRDefault="001F6E49" w:rsidP="00222980">
            <w:pPr>
              <w:pStyle w:val="Normal1"/>
              <w:jc w:val="center"/>
              <w:rPr>
                <w:lang w:val="en-GB"/>
              </w:rPr>
            </w:pPr>
          </w:p>
        </w:tc>
      </w:tr>
      <w:tr w:rsidR="001F6E49" w:rsidRPr="00F376EE" w14:paraId="7DB4F10A" w14:textId="77777777" w:rsidTr="00285BF3">
        <w:trPr>
          <w:cantSplit/>
          <w:trHeight w:val="500"/>
          <w:tblHeader/>
          <w:jc w:val="center"/>
        </w:trPr>
        <w:tc>
          <w:tcPr>
            <w:tcW w:w="236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B796988" w14:textId="77777777" w:rsidR="001F6E49" w:rsidRPr="00F376EE" w:rsidRDefault="00956BB8" w:rsidP="00222980">
            <w:pPr>
              <w:pStyle w:val="Normal1"/>
              <w:jc w:val="center"/>
              <w:rPr>
                <w:lang w:val="en-GB"/>
              </w:rPr>
            </w:pPr>
            <w:r w:rsidRPr="00F376EE">
              <w:rPr>
                <w:b/>
                <w:lang w:val="en-GB"/>
              </w:rPr>
              <w:t>Total</w:t>
            </w:r>
          </w:p>
        </w:tc>
        <w:tc>
          <w:tcPr>
            <w:tcW w:w="179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BD27EAB" w14:textId="77777777" w:rsidR="001F6E49" w:rsidRPr="00F376EE" w:rsidRDefault="00956BB8" w:rsidP="00222980">
            <w:pPr>
              <w:pStyle w:val="Normal1"/>
              <w:jc w:val="center"/>
              <w:rPr>
                <w:lang w:val="en-GB"/>
              </w:rPr>
            </w:pPr>
            <w:r w:rsidRPr="00F376EE">
              <w:rPr>
                <w:b/>
                <w:lang w:val="en-GB"/>
              </w:rPr>
              <w:t>£48,000</w:t>
            </w:r>
          </w:p>
        </w:tc>
        <w:tc>
          <w:tcPr>
            <w:tcW w:w="32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5522E21" w14:textId="77777777" w:rsidR="001F6E49" w:rsidRPr="00F376EE" w:rsidRDefault="00956BB8" w:rsidP="00222980">
            <w:pPr>
              <w:pStyle w:val="Normal1"/>
              <w:jc w:val="center"/>
              <w:rPr>
                <w:lang w:val="en-GB"/>
              </w:rPr>
            </w:pPr>
            <w:r w:rsidRPr="00F376EE">
              <w:rPr>
                <w:b/>
                <w:lang w:val="en-GB"/>
              </w:rPr>
              <w:t>Total Projected Revenue</w:t>
            </w:r>
          </w:p>
        </w:tc>
        <w:tc>
          <w:tcPr>
            <w:tcW w:w="19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CC070D1" w14:textId="77777777" w:rsidR="001F6E49" w:rsidRPr="00F376EE" w:rsidRDefault="00956BB8" w:rsidP="00222980">
            <w:pPr>
              <w:pStyle w:val="Normal1"/>
              <w:jc w:val="center"/>
              <w:rPr>
                <w:lang w:val="en-GB"/>
              </w:rPr>
            </w:pPr>
            <w:r w:rsidRPr="00F376EE">
              <w:rPr>
                <w:b/>
                <w:lang w:val="en-GB"/>
              </w:rPr>
              <w:t>£43,000</w:t>
            </w:r>
          </w:p>
        </w:tc>
      </w:tr>
    </w:tbl>
    <w:p w14:paraId="21901B39" w14:textId="77777777" w:rsidR="001F6E49" w:rsidRPr="00F376EE" w:rsidRDefault="00956BB8">
      <w:pPr>
        <w:pStyle w:val="Normal1"/>
        <w:jc w:val="center"/>
        <w:rPr>
          <w:b/>
          <w:lang w:val="en-GB"/>
        </w:rPr>
      </w:pPr>
      <w:r w:rsidRPr="00F376EE">
        <w:rPr>
          <w:b/>
          <w:lang w:val="en-GB"/>
        </w:rPr>
        <w:t>Table 3: Total Budget Plan</w:t>
      </w:r>
    </w:p>
    <w:p w14:paraId="307126A9" w14:textId="77777777" w:rsidR="001F6E49" w:rsidRPr="00F376EE" w:rsidRDefault="00956BB8">
      <w:pPr>
        <w:pStyle w:val="Normal1"/>
        <w:jc w:val="center"/>
        <w:rPr>
          <w:lang w:val="en-GB"/>
        </w:rPr>
      </w:pPr>
      <w:r w:rsidRPr="00F376EE">
        <w:rPr>
          <w:i/>
          <w:lang w:val="en-GB"/>
        </w:rPr>
        <w:t>(Source: Self-created)</w:t>
      </w:r>
    </w:p>
    <w:p w14:paraId="7FE4E9C6" w14:textId="77777777" w:rsidR="001F6E49" w:rsidRPr="00F376EE" w:rsidRDefault="00956BB8">
      <w:pPr>
        <w:pStyle w:val="Normal1"/>
        <w:rPr>
          <w:lang w:val="en-GB"/>
        </w:rPr>
      </w:pPr>
      <w:r w:rsidRPr="00F376EE">
        <w:rPr>
          <w:lang w:val="en-GB"/>
        </w:rPr>
        <w:t xml:space="preserve">The total projected revenue has been analysed to be about £43,000, whereas the overall expenditure has been analysed to be about £48,000, which indicates a shortfall that can be managed through several adjustments. To decrease the overall gap of £5000, it is important to involve the strategy of additional sponsorships along with increasing the prices of the public tickets to £6 from £5. As </w:t>
      </w:r>
      <w:r w:rsidRPr="00F376EE">
        <w:rPr>
          <w:lang w:val="en-GB"/>
        </w:rPr>
        <w:lastRenderedPageBreak/>
        <w:t xml:space="preserve">per </w:t>
      </w:r>
      <w:r w:rsidRPr="00F376EE">
        <w:rPr>
          <w:color w:val="222222"/>
          <w:highlight w:val="white"/>
          <w:lang w:val="en-GB"/>
        </w:rPr>
        <w:t xml:space="preserve">Conlon and Rao </w:t>
      </w:r>
      <w:r w:rsidRPr="00F376EE">
        <w:rPr>
          <w:lang w:val="en-GB"/>
        </w:rPr>
        <w:t xml:space="preserve">(2020), the overall identification of total revenue further depended on the fees of booths, along with the overall profits collected from the merchandise. </w:t>
      </w:r>
    </w:p>
    <w:p w14:paraId="0BE93C9B" w14:textId="77777777" w:rsidR="001F6E49" w:rsidRPr="00F376EE" w:rsidRDefault="00956BB8">
      <w:pPr>
        <w:pStyle w:val="Heading1"/>
        <w:rPr>
          <w:lang w:val="en-GB"/>
        </w:rPr>
      </w:pPr>
      <w:bookmarkStart w:id="12" w:name="_uozw41960fep" w:colFirst="0" w:colLast="0"/>
      <w:bookmarkStart w:id="13" w:name="_Toc198224860"/>
      <w:bookmarkEnd w:id="12"/>
      <w:r w:rsidRPr="00F376EE">
        <w:rPr>
          <w:lang w:val="en-GB"/>
        </w:rPr>
        <w:t>7. Industry Trends</w:t>
      </w:r>
      <w:bookmarkEnd w:id="13"/>
      <w:r w:rsidRPr="00F376EE">
        <w:rPr>
          <w:lang w:val="en-GB"/>
        </w:rPr>
        <w:t xml:space="preserve"> </w:t>
      </w:r>
    </w:p>
    <w:p w14:paraId="0DC6BA89" w14:textId="77777777" w:rsidR="001F6E49" w:rsidRPr="00F376EE" w:rsidRDefault="00956BB8">
      <w:pPr>
        <w:pStyle w:val="Normal1"/>
        <w:rPr>
          <w:lang w:val="en-GB"/>
        </w:rPr>
      </w:pPr>
      <w:r w:rsidRPr="00F376EE">
        <w:rPr>
          <w:lang w:val="en-GB"/>
        </w:rPr>
        <w:t xml:space="preserve">The delivery and planning of ‘Wales Arts and Craft Fair 2025’ is mainly influenced by the current challenges and trends within the events and meetings industry. As per Smith (2012), the involvement of both local practices along with global insights an inclusive and impactful event can be developed. </w:t>
      </w:r>
    </w:p>
    <w:p w14:paraId="1BEEE467" w14:textId="77777777" w:rsidR="001F6E49" w:rsidRPr="00F376EE" w:rsidRDefault="00956BB8">
      <w:pPr>
        <w:pStyle w:val="Normal1"/>
        <w:jc w:val="center"/>
        <w:rPr>
          <w:lang w:val="en-GB"/>
        </w:rPr>
      </w:pPr>
      <w:r w:rsidRPr="00F376EE">
        <w:rPr>
          <w:noProof/>
          <w:lang w:val="en-GB"/>
        </w:rPr>
        <w:drawing>
          <wp:inline distT="114300" distB="114300" distL="114300" distR="114300" wp14:anchorId="74CDEA3A" wp14:editId="1A9FA138">
            <wp:extent cx="3662363" cy="2388752"/>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3662363" cy="2388752"/>
                    </a:xfrm>
                    <a:prstGeom prst="rect">
                      <a:avLst/>
                    </a:prstGeom>
                    <a:ln/>
                  </pic:spPr>
                </pic:pic>
              </a:graphicData>
            </a:graphic>
          </wp:inline>
        </w:drawing>
      </w:r>
    </w:p>
    <w:p w14:paraId="36BCF399" w14:textId="77777777" w:rsidR="001F6E49" w:rsidRPr="00F376EE" w:rsidRDefault="00956BB8">
      <w:pPr>
        <w:pStyle w:val="Normal1"/>
        <w:jc w:val="center"/>
        <w:rPr>
          <w:b/>
          <w:lang w:val="en-GB"/>
        </w:rPr>
      </w:pPr>
      <w:r w:rsidRPr="00F376EE">
        <w:rPr>
          <w:b/>
          <w:lang w:val="en-GB"/>
        </w:rPr>
        <w:t>Figure 3: Experience Economy of Tourism</w:t>
      </w:r>
    </w:p>
    <w:p w14:paraId="09DA068F" w14:textId="77777777" w:rsidR="001F6E49" w:rsidRPr="00F376EE" w:rsidRDefault="00956BB8">
      <w:pPr>
        <w:pStyle w:val="Normal1"/>
        <w:jc w:val="center"/>
        <w:rPr>
          <w:lang w:val="en-GB"/>
        </w:rPr>
      </w:pPr>
      <w:r w:rsidRPr="00F376EE">
        <w:rPr>
          <w:i/>
          <w:lang w:val="en-GB"/>
        </w:rPr>
        <w:t xml:space="preserve">(Source: </w:t>
      </w:r>
      <w:r w:rsidRPr="00F376EE">
        <w:rPr>
          <w:i/>
          <w:color w:val="222222"/>
          <w:highlight w:val="white"/>
          <w:lang w:val="en-GB"/>
        </w:rPr>
        <w:t>Stasiak</w:t>
      </w:r>
      <w:r w:rsidRPr="00F376EE">
        <w:rPr>
          <w:i/>
          <w:lang w:val="en-GB"/>
        </w:rPr>
        <w:t>., 2019)</w:t>
      </w:r>
    </w:p>
    <w:p w14:paraId="0C3A447D" w14:textId="77777777" w:rsidR="001F6E49" w:rsidRPr="00F376EE" w:rsidRDefault="00956BB8">
      <w:pPr>
        <w:pStyle w:val="Normal1"/>
        <w:rPr>
          <w:b/>
          <w:lang w:val="en-GB"/>
        </w:rPr>
      </w:pPr>
      <w:r w:rsidRPr="00F376EE">
        <w:rPr>
          <w:b/>
          <w:lang w:val="en-GB"/>
        </w:rPr>
        <w:t>Experience-Driven Tourism</w:t>
      </w:r>
    </w:p>
    <w:p w14:paraId="32622D27" w14:textId="77777777" w:rsidR="001F6E49" w:rsidRPr="00F376EE" w:rsidRDefault="00956BB8">
      <w:pPr>
        <w:pStyle w:val="Normal1"/>
        <w:rPr>
          <w:lang w:val="en-GB"/>
        </w:rPr>
      </w:pPr>
      <w:r w:rsidRPr="00F376EE">
        <w:rPr>
          <w:lang w:val="en-GB"/>
        </w:rPr>
        <w:t xml:space="preserve">All the modern tourists mainly demand to achieve meaningful and immersive experiences. As per </w:t>
      </w:r>
      <w:proofErr w:type="spellStart"/>
      <w:r w:rsidRPr="00F376EE">
        <w:rPr>
          <w:color w:val="222222"/>
          <w:highlight w:val="white"/>
          <w:lang w:val="en-GB"/>
        </w:rPr>
        <w:t>Paulauskaite</w:t>
      </w:r>
      <w:proofErr w:type="spellEnd"/>
      <w:r w:rsidRPr="00F376EE">
        <w:rPr>
          <w:color w:val="222222"/>
          <w:highlight w:val="white"/>
          <w:lang w:val="en-GB"/>
        </w:rPr>
        <w:t xml:space="preserve"> et al. </w:t>
      </w:r>
      <w:r w:rsidRPr="00F376EE">
        <w:rPr>
          <w:lang w:val="en-GB"/>
        </w:rPr>
        <w:t xml:space="preserve">(2017), interaction and authenticity have been identified as one of the major parts of the ‘experience economy’. The development of this fair mainly responds to the offering of live workshops organised by the artists along with the demonstrations of different traditional crafts, followed by the involvement of useful cultural elements of Welsh. </w:t>
      </w:r>
    </w:p>
    <w:p w14:paraId="7B6AFE6A" w14:textId="77777777" w:rsidR="001F6E49" w:rsidRPr="00F376EE" w:rsidRDefault="00956BB8">
      <w:pPr>
        <w:pStyle w:val="Normal1"/>
        <w:rPr>
          <w:b/>
          <w:lang w:val="en-GB"/>
        </w:rPr>
      </w:pPr>
      <w:r w:rsidRPr="00F376EE">
        <w:rPr>
          <w:b/>
          <w:lang w:val="en-GB"/>
        </w:rPr>
        <w:t xml:space="preserve">Sustainability </w:t>
      </w:r>
    </w:p>
    <w:p w14:paraId="52AF3320" w14:textId="77777777" w:rsidR="001F6E49" w:rsidRPr="00F376EE" w:rsidRDefault="00956BB8">
      <w:pPr>
        <w:pStyle w:val="Normal1"/>
        <w:rPr>
          <w:lang w:val="en-GB"/>
        </w:rPr>
      </w:pPr>
      <w:r w:rsidRPr="00F376EE">
        <w:rPr>
          <w:lang w:val="en-GB"/>
        </w:rPr>
        <w:lastRenderedPageBreak/>
        <w:t xml:space="preserve">With the enhancement of environmental awareness, this event focuses on the involvement of green practices while including a policy of zero-plastic along with digital ticketing, and the use of the catering service, which is locally sourced. As per Chen et al. (2022), the initiatives of carbon offset can help in encouraging all the international delegates while also further decreasing the total level of ecological footprint. Moreover, according to </w:t>
      </w:r>
      <w:r w:rsidRPr="00F376EE">
        <w:rPr>
          <w:color w:val="222222"/>
          <w:highlight w:val="white"/>
          <w:lang w:val="en-GB"/>
        </w:rPr>
        <w:t>Iglesias et al.</w:t>
      </w:r>
      <w:r w:rsidRPr="00F376EE">
        <w:rPr>
          <w:lang w:val="en-GB"/>
        </w:rPr>
        <w:t xml:space="preserve">  (2019), the presence of sustainability can not only help in managing ethical approaches but can also help in increasing the perceptions of brands. </w:t>
      </w:r>
    </w:p>
    <w:p w14:paraId="26492DF7" w14:textId="77777777" w:rsidR="001F6E49" w:rsidRPr="00F376EE" w:rsidRDefault="00956BB8">
      <w:pPr>
        <w:pStyle w:val="Normal1"/>
        <w:rPr>
          <w:b/>
          <w:lang w:val="en-GB"/>
        </w:rPr>
      </w:pPr>
      <w:r w:rsidRPr="00F376EE">
        <w:rPr>
          <w:b/>
          <w:lang w:val="en-GB"/>
        </w:rPr>
        <w:t>Digital Engagement</w:t>
      </w:r>
    </w:p>
    <w:p w14:paraId="60752050" w14:textId="77777777" w:rsidR="001F6E49" w:rsidRPr="00F376EE" w:rsidRDefault="00956BB8">
      <w:pPr>
        <w:pStyle w:val="Normal1"/>
        <w:rPr>
          <w:lang w:val="en-GB"/>
        </w:rPr>
      </w:pPr>
      <w:r w:rsidRPr="00F376EE">
        <w:rPr>
          <w:lang w:val="en-GB"/>
        </w:rPr>
        <w:t xml:space="preserve">The involvement of technology in the events helps in reshaping the overall delivery of the events. The involvement of hybrid elements like virtual exhibition booths along with the live streaming of the events is required to be done in ‘Wales Arts and Craft Fair 2025’. As per Getz and Page (2019), the involvement of digital features within the events can help in increasing inclusivity, along with increasing the popularity of the events among all international audiences. </w:t>
      </w:r>
    </w:p>
    <w:p w14:paraId="08659720" w14:textId="77777777" w:rsidR="001F6E49" w:rsidRPr="00F376EE" w:rsidRDefault="00956BB8">
      <w:pPr>
        <w:pStyle w:val="Normal1"/>
        <w:rPr>
          <w:b/>
          <w:lang w:val="en-GB"/>
        </w:rPr>
      </w:pPr>
      <w:proofErr w:type="spellStart"/>
      <w:r w:rsidRPr="00F376EE">
        <w:rPr>
          <w:b/>
          <w:lang w:val="en-GB"/>
        </w:rPr>
        <w:t>Bleisure</w:t>
      </w:r>
      <w:proofErr w:type="spellEnd"/>
      <w:r w:rsidRPr="00F376EE">
        <w:rPr>
          <w:b/>
          <w:lang w:val="en-GB"/>
        </w:rPr>
        <w:t xml:space="preserve"> Travel</w:t>
      </w:r>
    </w:p>
    <w:p w14:paraId="3C6355FB" w14:textId="77777777" w:rsidR="001F6E49" w:rsidRPr="00F376EE" w:rsidRDefault="00956BB8">
      <w:pPr>
        <w:pStyle w:val="Normal1"/>
        <w:rPr>
          <w:lang w:val="en-GB"/>
        </w:rPr>
      </w:pPr>
      <w:r w:rsidRPr="00F376EE">
        <w:rPr>
          <w:lang w:val="en-GB"/>
        </w:rPr>
        <w:t xml:space="preserve">Through merging business with leisure, another major trend in the current market can be followed. The development of this fair helps in encouraging the tourism of post and post-events while promoting the scenic tours within Wales. According to O’Toole (2011), events with more tourism appeal for international visitors can further help in increasing the economy of the countries as well. </w:t>
      </w:r>
    </w:p>
    <w:p w14:paraId="49E6503B" w14:textId="77777777" w:rsidR="001F6E49" w:rsidRPr="00F376EE" w:rsidRDefault="00956BB8">
      <w:pPr>
        <w:pStyle w:val="Heading1"/>
        <w:rPr>
          <w:lang w:val="en-GB"/>
        </w:rPr>
      </w:pPr>
      <w:bookmarkStart w:id="14" w:name="_iglutc9ok7vx" w:colFirst="0" w:colLast="0"/>
      <w:bookmarkStart w:id="15" w:name="_Toc198224861"/>
      <w:bookmarkEnd w:id="14"/>
      <w:r w:rsidRPr="00F376EE">
        <w:rPr>
          <w:lang w:val="en-GB"/>
        </w:rPr>
        <w:t>8. Situational and Cultural Considerations</w:t>
      </w:r>
      <w:bookmarkEnd w:id="15"/>
      <w:r w:rsidRPr="00F376EE">
        <w:rPr>
          <w:lang w:val="en-GB"/>
        </w:rPr>
        <w:t xml:space="preserve"> </w:t>
      </w:r>
    </w:p>
    <w:p w14:paraId="23A0BD4E" w14:textId="77777777" w:rsidR="001F6E49" w:rsidRPr="00F376EE" w:rsidRDefault="00956BB8">
      <w:pPr>
        <w:pStyle w:val="Normal1"/>
        <w:rPr>
          <w:lang w:val="en-GB"/>
        </w:rPr>
      </w:pPr>
      <w:r w:rsidRPr="00F376EE">
        <w:rPr>
          <w:lang w:val="en-GB"/>
        </w:rPr>
        <w:t>Through the use of the SWOT analysis, the cultural and logistical approaches related to the ‘Wales Arts and Craft Fair 2025’ have been analysed in the table below:</w:t>
      </w:r>
    </w:p>
    <w:p w14:paraId="688B12F4" w14:textId="77777777" w:rsidR="001F6E49" w:rsidRPr="00F376EE" w:rsidRDefault="001F6E49">
      <w:pPr>
        <w:pStyle w:val="Normal1"/>
        <w:rPr>
          <w:lang w:val="en-GB"/>
        </w:rPr>
      </w:pPr>
    </w:p>
    <w:tbl>
      <w:tblPr>
        <w:tblStyle w:val="a2"/>
        <w:tblW w:w="936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1F6E49" w:rsidRPr="00F376EE" w14:paraId="60C8AC4A" w14:textId="77777777" w:rsidTr="00285BF3">
        <w:trPr>
          <w:cantSplit/>
          <w:tblHeader/>
          <w:jc w:val="center"/>
        </w:trPr>
        <w:tc>
          <w:tcPr>
            <w:tcW w:w="4680" w:type="dxa"/>
            <w:shd w:val="clear" w:color="auto" w:fill="auto"/>
            <w:tcMar>
              <w:top w:w="100" w:type="dxa"/>
              <w:left w:w="100" w:type="dxa"/>
              <w:bottom w:w="100" w:type="dxa"/>
              <w:right w:w="100" w:type="dxa"/>
            </w:tcMar>
          </w:tcPr>
          <w:p w14:paraId="3A630EA1" w14:textId="77777777" w:rsidR="001F6E49" w:rsidRPr="00F376EE" w:rsidRDefault="00285BF3">
            <w:pPr>
              <w:pStyle w:val="Normal1"/>
              <w:widowControl w:val="0"/>
              <w:pBdr>
                <w:top w:val="nil"/>
                <w:left w:val="nil"/>
                <w:bottom w:val="nil"/>
                <w:right w:val="nil"/>
                <w:between w:val="nil"/>
              </w:pBdr>
              <w:jc w:val="center"/>
              <w:rPr>
                <w:b/>
                <w:lang w:val="en-GB"/>
              </w:rPr>
            </w:pPr>
            <w:r w:rsidRPr="00F376EE">
              <w:rPr>
                <w:b/>
                <w:lang w:val="en-GB"/>
              </w:rPr>
              <w:lastRenderedPageBreak/>
              <w:t>Strengths</w:t>
            </w:r>
            <w:r w:rsidR="00956BB8" w:rsidRPr="00F376EE">
              <w:rPr>
                <w:b/>
                <w:lang w:val="en-GB"/>
              </w:rPr>
              <w:t xml:space="preserve"> </w:t>
            </w:r>
          </w:p>
        </w:tc>
        <w:tc>
          <w:tcPr>
            <w:tcW w:w="4680" w:type="dxa"/>
            <w:shd w:val="clear" w:color="auto" w:fill="auto"/>
            <w:tcMar>
              <w:top w:w="100" w:type="dxa"/>
              <w:left w:w="100" w:type="dxa"/>
              <w:bottom w:w="100" w:type="dxa"/>
              <w:right w:w="100" w:type="dxa"/>
            </w:tcMar>
          </w:tcPr>
          <w:p w14:paraId="0535173A" w14:textId="77777777" w:rsidR="001F6E49" w:rsidRPr="00F376EE" w:rsidRDefault="00956BB8">
            <w:pPr>
              <w:pStyle w:val="Normal1"/>
              <w:widowControl w:val="0"/>
              <w:pBdr>
                <w:top w:val="nil"/>
                <w:left w:val="nil"/>
                <w:bottom w:val="nil"/>
                <w:right w:val="nil"/>
                <w:between w:val="nil"/>
              </w:pBdr>
              <w:jc w:val="center"/>
              <w:rPr>
                <w:b/>
                <w:lang w:val="en-GB"/>
              </w:rPr>
            </w:pPr>
            <w:r w:rsidRPr="00F376EE">
              <w:rPr>
                <w:b/>
                <w:lang w:val="en-GB"/>
              </w:rPr>
              <w:t>Weakness</w:t>
            </w:r>
          </w:p>
        </w:tc>
      </w:tr>
      <w:tr w:rsidR="001F6E49" w:rsidRPr="00F376EE" w14:paraId="1813CEEF" w14:textId="77777777" w:rsidTr="00285BF3">
        <w:trPr>
          <w:cantSplit/>
          <w:tblHeader/>
          <w:jc w:val="center"/>
        </w:trPr>
        <w:tc>
          <w:tcPr>
            <w:tcW w:w="4680" w:type="dxa"/>
            <w:shd w:val="clear" w:color="auto" w:fill="auto"/>
            <w:tcMar>
              <w:top w:w="100" w:type="dxa"/>
              <w:left w:w="100" w:type="dxa"/>
              <w:bottom w:w="100" w:type="dxa"/>
              <w:right w:w="100" w:type="dxa"/>
            </w:tcMar>
          </w:tcPr>
          <w:p w14:paraId="0D8670C5" w14:textId="77777777" w:rsidR="001F6E49" w:rsidRPr="00F376EE" w:rsidRDefault="00956BB8">
            <w:pPr>
              <w:pStyle w:val="Normal1"/>
              <w:widowControl w:val="0"/>
              <w:numPr>
                <w:ilvl w:val="0"/>
                <w:numId w:val="5"/>
              </w:numPr>
              <w:pBdr>
                <w:top w:val="nil"/>
                <w:left w:val="nil"/>
                <w:bottom w:val="nil"/>
                <w:right w:val="nil"/>
                <w:between w:val="nil"/>
              </w:pBdr>
              <w:rPr>
                <w:lang w:val="en-GB"/>
              </w:rPr>
            </w:pPr>
            <w:r w:rsidRPr="00F376EE">
              <w:rPr>
                <w:lang w:val="en-GB"/>
              </w:rPr>
              <w:t xml:space="preserve">Strong national branding under </w:t>
            </w:r>
            <w:proofErr w:type="spellStart"/>
            <w:r w:rsidRPr="00F376EE">
              <w:rPr>
                <w:lang w:val="en-GB"/>
              </w:rPr>
              <w:t>Croeso</w:t>
            </w:r>
            <w:proofErr w:type="spellEnd"/>
            <w:r w:rsidRPr="00F376EE">
              <w:rPr>
                <w:lang w:val="en-GB"/>
              </w:rPr>
              <w:t xml:space="preserve"> 2025.</w:t>
            </w:r>
          </w:p>
          <w:p w14:paraId="79A0FFE4" w14:textId="77777777" w:rsidR="001F6E49" w:rsidRPr="00F376EE" w:rsidRDefault="00956BB8">
            <w:pPr>
              <w:pStyle w:val="Normal1"/>
              <w:widowControl w:val="0"/>
              <w:numPr>
                <w:ilvl w:val="0"/>
                <w:numId w:val="5"/>
              </w:numPr>
              <w:pBdr>
                <w:top w:val="nil"/>
                <w:left w:val="nil"/>
                <w:bottom w:val="nil"/>
                <w:right w:val="nil"/>
                <w:between w:val="nil"/>
              </w:pBdr>
              <w:rPr>
                <w:lang w:val="en-GB"/>
              </w:rPr>
            </w:pPr>
            <w:r w:rsidRPr="00F376EE">
              <w:rPr>
                <w:lang w:val="en-GB"/>
              </w:rPr>
              <w:t>Rich cultural heritage and artisan talent.</w:t>
            </w:r>
          </w:p>
          <w:p w14:paraId="3085D53A" w14:textId="77777777" w:rsidR="001F6E49" w:rsidRPr="00F376EE" w:rsidRDefault="00956BB8">
            <w:pPr>
              <w:pStyle w:val="Normal1"/>
              <w:widowControl w:val="0"/>
              <w:numPr>
                <w:ilvl w:val="0"/>
                <w:numId w:val="5"/>
              </w:numPr>
              <w:pBdr>
                <w:top w:val="nil"/>
                <w:left w:val="nil"/>
                <w:bottom w:val="nil"/>
                <w:right w:val="nil"/>
                <w:between w:val="nil"/>
              </w:pBdr>
              <w:rPr>
                <w:lang w:val="en-GB"/>
              </w:rPr>
            </w:pPr>
            <w:r w:rsidRPr="00F376EE">
              <w:rPr>
                <w:lang w:val="en-GB"/>
              </w:rPr>
              <w:t>Excellent transport links and venue flexibility.</w:t>
            </w:r>
          </w:p>
        </w:tc>
        <w:tc>
          <w:tcPr>
            <w:tcW w:w="4680" w:type="dxa"/>
            <w:shd w:val="clear" w:color="auto" w:fill="auto"/>
            <w:tcMar>
              <w:top w:w="100" w:type="dxa"/>
              <w:left w:w="100" w:type="dxa"/>
              <w:bottom w:w="100" w:type="dxa"/>
              <w:right w:w="100" w:type="dxa"/>
            </w:tcMar>
          </w:tcPr>
          <w:p w14:paraId="1951CE3E" w14:textId="77777777" w:rsidR="001F6E49" w:rsidRPr="00F376EE" w:rsidRDefault="00956BB8">
            <w:pPr>
              <w:pStyle w:val="Normal1"/>
              <w:widowControl w:val="0"/>
              <w:numPr>
                <w:ilvl w:val="0"/>
                <w:numId w:val="3"/>
              </w:numPr>
              <w:pBdr>
                <w:top w:val="nil"/>
                <w:left w:val="nil"/>
                <w:bottom w:val="nil"/>
                <w:right w:val="nil"/>
                <w:between w:val="nil"/>
              </w:pBdr>
              <w:rPr>
                <w:lang w:val="en-GB"/>
              </w:rPr>
            </w:pPr>
            <w:r w:rsidRPr="00F376EE">
              <w:rPr>
                <w:lang w:val="en-GB"/>
              </w:rPr>
              <w:t>Weather risks for outdoor elements.</w:t>
            </w:r>
          </w:p>
          <w:p w14:paraId="7261CE87" w14:textId="77777777" w:rsidR="001F6E49" w:rsidRPr="00F376EE" w:rsidRDefault="00956BB8">
            <w:pPr>
              <w:pStyle w:val="Normal1"/>
              <w:widowControl w:val="0"/>
              <w:numPr>
                <w:ilvl w:val="0"/>
                <w:numId w:val="3"/>
              </w:numPr>
              <w:pBdr>
                <w:top w:val="nil"/>
                <w:left w:val="nil"/>
                <w:bottom w:val="nil"/>
                <w:right w:val="nil"/>
                <w:between w:val="nil"/>
              </w:pBdr>
              <w:rPr>
                <w:lang w:val="en-GB"/>
              </w:rPr>
            </w:pPr>
            <w:r w:rsidRPr="00F376EE">
              <w:rPr>
                <w:lang w:val="en-GB"/>
              </w:rPr>
              <w:t>New event with low initial public awareness.</w:t>
            </w:r>
          </w:p>
          <w:p w14:paraId="2D3CFF1D" w14:textId="77777777" w:rsidR="001F6E49" w:rsidRPr="00F376EE" w:rsidRDefault="00956BB8">
            <w:pPr>
              <w:pStyle w:val="Normal1"/>
              <w:widowControl w:val="0"/>
              <w:numPr>
                <w:ilvl w:val="0"/>
                <w:numId w:val="3"/>
              </w:numPr>
              <w:pBdr>
                <w:top w:val="nil"/>
                <w:left w:val="nil"/>
                <w:bottom w:val="nil"/>
                <w:right w:val="nil"/>
                <w:between w:val="nil"/>
              </w:pBdr>
              <w:rPr>
                <w:lang w:val="en-GB"/>
              </w:rPr>
            </w:pPr>
            <w:r w:rsidRPr="00F376EE">
              <w:rPr>
                <w:lang w:val="en-GB"/>
              </w:rPr>
              <w:t>Reliance on public and campaign funding.</w:t>
            </w:r>
          </w:p>
        </w:tc>
      </w:tr>
      <w:tr w:rsidR="001F6E49" w:rsidRPr="00F376EE" w14:paraId="0FC0750A" w14:textId="77777777" w:rsidTr="00285BF3">
        <w:trPr>
          <w:cantSplit/>
          <w:tblHeader/>
          <w:jc w:val="center"/>
        </w:trPr>
        <w:tc>
          <w:tcPr>
            <w:tcW w:w="4680" w:type="dxa"/>
            <w:shd w:val="clear" w:color="auto" w:fill="auto"/>
            <w:tcMar>
              <w:top w:w="100" w:type="dxa"/>
              <w:left w:w="100" w:type="dxa"/>
              <w:bottom w:w="100" w:type="dxa"/>
              <w:right w:w="100" w:type="dxa"/>
            </w:tcMar>
          </w:tcPr>
          <w:p w14:paraId="4AF660AB" w14:textId="77777777" w:rsidR="001F6E49" w:rsidRPr="00F376EE" w:rsidRDefault="00956BB8">
            <w:pPr>
              <w:pStyle w:val="Normal1"/>
              <w:widowControl w:val="0"/>
              <w:pBdr>
                <w:top w:val="nil"/>
                <w:left w:val="nil"/>
                <w:bottom w:val="nil"/>
                <w:right w:val="nil"/>
                <w:between w:val="nil"/>
              </w:pBdr>
              <w:jc w:val="center"/>
              <w:rPr>
                <w:b/>
                <w:lang w:val="en-GB"/>
              </w:rPr>
            </w:pPr>
            <w:r w:rsidRPr="00F376EE">
              <w:rPr>
                <w:b/>
                <w:lang w:val="en-GB"/>
              </w:rPr>
              <w:t xml:space="preserve">Opportunities </w:t>
            </w:r>
          </w:p>
        </w:tc>
        <w:tc>
          <w:tcPr>
            <w:tcW w:w="4680" w:type="dxa"/>
            <w:shd w:val="clear" w:color="auto" w:fill="auto"/>
            <w:tcMar>
              <w:top w:w="100" w:type="dxa"/>
              <w:left w:w="100" w:type="dxa"/>
              <w:bottom w:w="100" w:type="dxa"/>
              <w:right w:w="100" w:type="dxa"/>
            </w:tcMar>
          </w:tcPr>
          <w:p w14:paraId="68E762A6" w14:textId="77777777" w:rsidR="001F6E49" w:rsidRPr="00F376EE" w:rsidRDefault="00956BB8">
            <w:pPr>
              <w:pStyle w:val="Normal1"/>
              <w:widowControl w:val="0"/>
              <w:pBdr>
                <w:top w:val="nil"/>
                <w:left w:val="nil"/>
                <w:bottom w:val="nil"/>
                <w:right w:val="nil"/>
                <w:between w:val="nil"/>
              </w:pBdr>
              <w:jc w:val="center"/>
              <w:rPr>
                <w:b/>
                <w:lang w:val="en-GB"/>
              </w:rPr>
            </w:pPr>
            <w:r w:rsidRPr="00F376EE">
              <w:rPr>
                <w:b/>
                <w:lang w:val="en-GB"/>
              </w:rPr>
              <w:t>Threats</w:t>
            </w:r>
          </w:p>
        </w:tc>
      </w:tr>
      <w:tr w:rsidR="001F6E49" w:rsidRPr="00F376EE" w14:paraId="361008AF" w14:textId="77777777" w:rsidTr="00285BF3">
        <w:trPr>
          <w:cantSplit/>
          <w:tblHeader/>
          <w:jc w:val="center"/>
        </w:trPr>
        <w:tc>
          <w:tcPr>
            <w:tcW w:w="4680" w:type="dxa"/>
            <w:shd w:val="clear" w:color="auto" w:fill="auto"/>
            <w:tcMar>
              <w:top w:w="100" w:type="dxa"/>
              <w:left w:w="100" w:type="dxa"/>
              <w:bottom w:w="100" w:type="dxa"/>
              <w:right w:w="100" w:type="dxa"/>
            </w:tcMar>
          </w:tcPr>
          <w:p w14:paraId="6556C856" w14:textId="77777777" w:rsidR="001F6E49" w:rsidRPr="00F376EE" w:rsidRDefault="00956BB8">
            <w:pPr>
              <w:pStyle w:val="Normal1"/>
              <w:widowControl w:val="0"/>
              <w:numPr>
                <w:ilvl w:val="0"/>
                <w:numId w:val="4"/>
              </w:numPr>
              <w:pBdr>
                <w:top w:val="nil"/>
                <w:left w:val="nil"/>
                <w:bottom w:val="nil"/>
                <w:right w:val="nil"/>
                <w:between w:val="nil"/>
              </w:pBdr>
              <w:rPr>
                <w:lang w:val="en-GB"/>
              </w:rPr>
            </w:pPr>
            <w:r w:rsidRPr="00F376EE">
              <w:rPr>
                <w:lang w:val="en-GB"/>
              </w:rPr>
              <w:t>Rising global interest in cultural tourism.</w:t>
            </w:r>
          </w:p>
          <w:p w14:paraId="4D5084ED" w14:textId="77777777" w:rsidR="001F6E49" w:rsidRPr="00F376EE" w:rsidRDefault="00956BB8">
            <w:pPr>
              <w:pStyle w:val="Normal1"/>
              <w:widowControl w:val="0"/>
              <w:numPr>
                <w:ilvl w:val="0"/>
                <w:numId w:val="4"/>
              </w:numPr>
              <w:pBdr>
                <w:top w:val="nil"/>
                <w:left w:val="nil"/>
                <w:bottom w:val="nil"/>
                <w:right w:val="nil"/>
                <w:between w:val="nil"/>
              </w:pBdr>
              <w:rPr>
                <w:lang w:val="en-GB"/>
              </w:rPr>
            </w:pPr>
            <w:r w:rsidRPr="00F376EE">
              <w:rPr>
                <w:lang w:val="en-GB"/>
              </w:rPr>
              <w:t>High potential for digital and global engagement.</w:t>
            </w:r>
          </w:p>
          <w:p w14:paraId="25085157" w14:textId="77777777" w:rsidR="001F6E49" w:rsidRPr="00F376EE" w:rsidRDefault="00956BB8">
            <w:pPr>
              <w:pStyle w:val="Normal1"/>
              <w:widowControl w:val="0"/>
              <w:numPr>
                <w:ilvl w:val="0"/>
                <w:numId w:val="4"/>
              </w:numPr>
              <w:pBdr>
                <w:top w:val="nil"/>
                <w:left w:val="nil"/>
                <w:bottom w:val="nil"/>
                <w:right w:val="nil"/>
                <w:between w:val="nil"/>
              </w:pBdr>
              <w:rPr>
                <w:lang w:val="en-GB"/>
              </w:rPr>
            </w:pPr>
            <w:r w:rsidRPr="00F376EE">
              <w:rPr>
                <w:lang w:val="en-GB"/>
              </w:rPr>
              <w:t>Strategic partnerships with EU-based art networks.</w:t>
            </w:r>
          </w:p>
        </w:tc>
        <w:tc>
          <w:tcPr>
            <w:tcW w:w="4680" w:type="dxa"/>
            <w:shd w:val="clear" w:color="auto" w:fill="auto"/>
            <w:tcMar>
              <w:top w:w="100" w:type="dxa"/>
              <w:left w:w="100" w:type="dxa"/>
              <w:bottom w:w="100" w:type="dxa"/>
              <w:right w:w="100" w:type="dxa"/>
            </w:tcMar>
          </w:tcPr>
          <w:p w14:paraId="4B2536E5" w14:textId="77777777" w:rsidR="001F6E49" w:rsidRPr="00F376EE" w:rsidRDefault="00956BB8">
            <w:pPr>
              <w:pStyle w:val="Normal1"/>
              <w:widowControl w:val="0"/>
              <w:numPr>
                <w:ilvl w:val="0"/>
                <w:numId w:val="6"/>
              </w:numPr>
              <w:pBdr>
                <w:top w:val="nil"/>
                <w:left w:val="nil"/>
                <w:bottom w:val="nil"/>
                <w:right w:val="nil"/>
                <w:between w:val="nil"/>
              </w:pBdr>
              <w:rPr>
                <w:lang w:val="en-GB"/>
              </w:rPr>
            </w:pPr>
            <w:r w:rsidRPr="00F376EE">
              <w:rPr>
                <w:lang w:val="en-GB"/>
              </w:rPr>
              <w:t>Inflation is impacting vendor and logistics costs.</w:t>
            </w:r>
          </w:p>
          <w:p w14:paraId="6DB7C32F" w14:textId="77777777" w:rsidR="001F6E49" w:rsidRPr="00F376EE" w:rsidRDefault="00956BB8">
            <w:pPr>
              <w:pStyle w:val="Normal1"/>
              <w:widowControl w:val="0"/>
              <w:numPr>
                <w:ilvl w:val="0"/>
                <w:numId w:val="6"/>
              </w:numPr>
              <w:pBdr>
                <w:top w:val="nil"/>
                <w:left w:val="nil"/>
                <w:bottom w:val="nil"/>
                <w:right w:val="nil"/>
                <w:between w:val="nil"/>
              </w:pBdr>
              <w:rPr>
                <w:lang w:val="en-GB"/>
              </w:rPr>
            </w:pPr>
            <w:r w:rsidRPr="00F376EE">
              <w:rPr>
                <w:lang w:val="en-GB"/>
              </w:rPr>
              <w:t>Political/economic instability is affecting grants.</w:t>
            </w:r>
          </w:p>
          <w:p w14:paraId="3DC7D3AA" w14:textId="77777777" w:rsidR="001F6E49" w:rsidRPr="00F376EE" w:rsidRDefault="00956BB8">
            <w:pPr>
              <w:pStyle w:val="Normal1"/>
              <w:widowControl w:val="0"/>
              <w:numPr>
                <w:ilvl w:val="0"/>
                <w:numId w:val="6"/>
              </w:numPr>
              <w:pBdr>
                <w:top w:val="nil"/>
                <w:left w:val="nil"/>
                <w:bottom w:val="nil"/>
                <w:right w:val="nil"/>
                <w:between w:val="nil"/>
              </w:pBdr>
              <w:rPr>
                <w:lang w:val="en-GB"/>
              </w:rPr>
            </w:pPr>
            <w:r w:rsidRPr="00F376EE">
              <w:rPr>
                <w:lang w:val="en-GB"/>
              </w:rPr>
              <w:t>Competing events across the UK cultural sector.</w:t>
            </w:r>
          </w:p>
        </w:tc>
      </w:tr>
    </w:tbl>
    <w:p w14:paraId="2029F8F1" w14:textId="77777777" w:rsidR="001F6E49" w:rsidRPr="00F376EE" w:rsidRDefault="00956BB8">
      <w:pPr>
        <w:pStyle w:val="Normal1"/>
        <w:jc w:val="center"/>
        <w:rPr>
          <w:b/>
          <w:lang w:val="en-GB"/>
        </w:rPr>
      </w:pPr>
      <w:r w:rsidRPr="00F376EE">
        <w:rPr>
          <w:b/>
          <w:lang w:val="en-GB"/>
        </w:rPr>
        <w:t xml:space="preserve">Table 4: SWOT Analysis </w:t>
      </w:r>
    </w:p>
    <w:p w14:paraId="05400774" w14:textId="77777777" w:rsidR="001F6E49" w:rsidRPr="00F376EE" w:rsidRDefault="00956BB8">
      <w:pPr>
        <w:pStyle w:val="Normal1"/>
        <w:jc w:val="center"/>
        <w:rPr>
          <w:i/>
          <w:lang w:val="en-GB"/>
        </w:rPr>
      </w:pPr>
      <w:r w:rsidRPr="00F376EE">
        <w:rPr>
          <w:i/>
          <w:lang w:val="en-GB"/>
        </w:rPr>
        <w:t>(Source: Self-created)</w:t>
      </w:r>
    </w:p>
    <w:p w14:paraId="046A8EB6" w14:textId="77777777" w:rsidR="001F6E49" w:rsidRPr="00F376EE" w:rsidRDefault="00956BB8">
      <w:pPr>
        <w:pStyle w:val="Normal1"/>
        <w:rPr>
          <w:lang w:val="en-GB"/>
        </w:rPr>
      </w:pPr>
      <w:r w:rsidRPr="00F376EE">
        <w:rPr>
          <w:lang w:val="en-GB"/>
        </w:rPr>
        <w:t xml:space="preserve">Some of the major cultural considerations involve the presence of bilingual signage in English and Welsh, along with inclusive facilities like gender-neutral toilets and many more (Welsh Government, 2017). Also, the placemaking is mainly done based on storytelling and the demonstrations of authentic crafts of Wales. </w:t>
      </w:r>
    </w:p>
    <w:p w14:paraId="06F19DFC" w14:textId="77777777" w:rsidR="001F6E49" w:rsidRPr="00F376EE" w:rsidRDefault="00956BB8">
      <w:pPr>
        <w:pStyle w:val="Heading1"/>
        <w:rPr>
          <w:lang w:val="en-GB"/>
        </w:rPr>
      </w:pPr>
      <w:bookmarkStart w:id="16" w:name="_kp9q1b4fbvz6" w:colFirst="0" w:colLast="0"/>
      <w:bookmarkStart w:id="17" w:name="_Toc198224862"/>
      <w:bookmarkEnd w:id="16"/>
      <w:r w:rsidRPr="00F376EE">
        <w:rPr>
          <w:lang w:val="en-GB"/>
        </w:rPr>
        <w:lastRenderedPageBreak/>
        <w:t>9. Conclusion</w:t>
      </w:r>
      <w:bookmarkEnd w:id="17"/>
      <w:r w:rsidRPr="00F376EE">
        <w:rPr>
          <w:lang w:val="en-GB"/>
        </w:rPr>
        <w:t xml:space="preserve"> </w:t>
      </w:r>
    </w:p>
    <w:p w14:paraId="7E46730E" w14:textId="77777777" w:rsidR="001F6E49" w:rsidRPr="00F376EE" w:rsidRDefault="00956BB8">
      <w:pPr>
        <w:pStyle w:val="Normal1"/>
        <w:rPr>
          <w:lang w:val="en-GB"/>
        </w:rPr>
      </w:pPr>
      <w:r w:rsidRPr="00F376EE">
        <w:rPr>
          <w:lang w:val="en-GB"/>
        </w:rPr>
        <w:t xml:space="preserve">The event of ‘Wales Arts and Craft Fair 2025’ is planned based on a specific cultural event while supporting the objectives of the campaign related to ‘Year of </w:t>
      </w:r>
      <w:proofErr w:type="spellStart"/>
      <w:r w:rsidRPr="00F376EE">
        <w:rPr>
          <w:lang w:val="en-GB"/>
        </w:rPr>
        <w:t>Croeso</w:t>
      </w:r>
      <w:proofErr w:type="spellEnd"/>
      <w:r w:rsidRPr="00F376EE">
        <w:rPr>
          <w:lang w:val="en-GB"/>
        </w:rPr>
        <w:t xml:space="preserve">’, while promoting the Welsh heritage, hospitality, and creativity. Through the overall development of this report by using proper planning and theoretical models, an alignment with the current industry trends has been further made. Through this report, a proper identification of all the approaches related to sustainability and inclusivity has been managed, while further understanding the social and cultural values related to the fair. The involvement of traditional arts within the fair has further focused on the development of a memorable sense as well. </w:t>
      </w:r>
      <w:r w:rsidRPr="00F376EE">
        <w:rPr>
          <w:lang w:val="en-GB"/>
        </w:rPr>
        <w:br w:type="page"/>
      </w:r>
    </w:p>
    <w:p w14:paraId="6FB8EE39" w14:textId="77777777" w:rsidR="001F6E49" w:rsidRPr="00F376EE" w:rsidRDefault="00956BB8">
      <w:pPr>
        <w:pStyle w:val="Heading1"/>
        <w:rPr>
          <w:lang w:val="en-GB"/>
        </w:rPr>
      </w:pPr>
      <w:bookmarkStart w:id="18" w:name="_kdcgh6qk66xs" w:colFirst="0" w:colLast="0"/>
      <w:bookmarkStart w:id="19" w:name="_Toc198224863"/>
      <w:bookmarkEnd w:id="18"/>
      <w:r w:rsidRPr="00F376EE">
        <w:rPr>
          <w:lang w:val="en-GB"/>
        </w:rPr>
        <w:lastRenderedPageBreak/>
        <w:t>Reference List</w:t>
      </w:r>
      <w:bookmarkEnd w:id="19"/>
    </w:p>
    <w:p w14:paraId="2497F094" w14:textId="77777777" w:rsidR="001F6E49" w:rsidRPr="00F376EE" w:rsidRDefault="00956BB8">
      <w:pPr>
        <w:pStyle w:val="Normal1"/>
        <w:spacing w:before="240"/>
        <w:rPr>
          <w:lang w:val="en-GB"/>
        </w:rPr>
      </w:pPr>
      <w:r w:rsidRPr="00F376EE">
        <w:rPr>
          <w:color w:val="222222"/>
          <w:highlight w:val="white"/>
          <w:lang w:val="en-GB"/>
        </w:rPr>
        <w:t>Al-</w:t>
      </w:r>
      <w:proofErr w:type="spellStart"/>
      <w:r w:rsidRPr="00F376EE">
        <w:rPr>
          <w:color w:val="222222"/>
          <w:highlight w:val="white"/>
          <w:lang w:val="en-GB"/>
        </w:rPr>
        <w:t>Zoubi</w:t>
      </w:r>
      <w:proofErr w:type="spellEnd"/>
      <w:r w:rsidRPr="00F376EE">
        <w:rPr>
          <w:color w:val="222222"/>
          <w:highlight w:val="white"/>
          <w:lang w:val="en-GB"/>
        </w:rPr>
        <w:t xml:space="preserve">, M. M. (2022) ‘The growth of influencer marketing: A comparison of TikTok and Instagram’, </w:t>
      </w:r>
      <w:r w:rsidRPr="00F376EE">
        <w:rPr>
          <w:i/>
          <w:lang w:val="en-GB"/>
        </w:rPr>
        <w:t>Contention in the Reshaping Global Economy</w:t>
      </w:r>
      <w:r w:rsidRPr="00F376EE">
        <w:rPr>
          <w:lang w:val="en-GB"/>
        </w:rPr>
        <w:t>, 345.</w:t>
      </w:r>
    </w:p>
    <w:p w14:paraId="73F51895" w14:textId="77777777" w:rsidR="001F6E49" w:rsidRPr="00F376EE" w:rsidRDefault="00956BB8">
      <w:pPr>
        <w:pStyle w:val="Normal1"/>
        <w:spacing w:before="240"/>
        <w:rPr>
          <w:lang w:val="en-GB"/>
        </w:rPr>
      </w:pPr>
      <w:proofErr w:type="spellStart"/>
      <w:r w:rsidRPr="00F376EE">
        <w:rPr>
          <w:color w:val="222222"/>
          <w:highlight w:val="white"/>
          <w:lang w:val="en-GB"/>
        </w:rPr>
        <w:t>Ballico</w:t>
      </w:r>
      <w:proofErr w:type="spellEnd"/>
      <w:r w:rsidRPr="00F376EE">
        <w:rPr>
          <w:color w:val="222222"/>
          <w:highlight w:val="white"/>
          <w:lang w:val="en-GB"/>
        </w:rPr>
        <w:t xml:space="preserve">, C., and Carter, D. (2018) ‘A state of constant prodding: Live music, precarity and regulation’, </w:t>
      </w:r>
      <w:r w:rsidRPr="00F376EE">
        <w:rPr>
          <w:i/>
          <w:lang w:val="en-GB"/>
        </w:rPr>
        <w:t>Cultural Trends</w:t>
      </w:r>
      <w:r w:rsidRPr="00F376EE">
        <w:rPr>
          <w:lang w:val="en-GB"/>
        </w:rPr>
        <w:t xml:space="preserve">, </w:t>
      </w:r>
      <w:r w:rsidRPr="00F376EE">
        <w:rPr>
          <w:i/>
          <w:lang w:val="en-GB"/>
        </w:rPr>
        <w:t>27</w:t>
      </w:r>
      <w:r w:rsidRPr="00F376EE">
        <w:rPr>
          <w:lang w:val="en-GB"/>
        </w:rPr>
        <w:t>(3), 203-217.</w:t>
      </w:r>
    </w:p>
    <w:p w14:paraId="1CBCFC86" w14:textId="77777777" w:rsidR="001F6E49" w:rsidRPr="00F376EE" w:rsidRDefault="00956BB8">
      <w:pPr>
        <w:pStyle w:val="Normal1"/>
        <w:spacing w:before="240"/>
        <w:rPr>
          <w:lang w:val="en-GB"/>
        </w:rPr>
      </w:pPr>
      <w:r w:rsidRPr="00F376EE">
        <w:rPr>
          <w:color w:val="222222"/>
          <w:highlight w:val="white"/>
          <w:lang w:val="en-GB"/>
        </w:rPr>
        <w:t xml:space="preserve">Bazalgette, P. (2017). </w:t>
      </w:r>
      <w:r w:rsidRPr="00F376EE">
        <w:rPr>
          <w:i/>
          <w:lang w:val="en-GB"/>
        </w:rPr>
        <w:t>Independent review of the creative industries</w:t>
      </w:r>
      <w:r w:rsidRPr="00F376EE">
        <w:rPr>
          <w:lang w:val="en-GB"/>
        </w:rPr>
        <w:t>. Department for Digital, Culture, Media &amp; Sport.</w:t>
      </w:r>
    </w:p>
    <w:p w14:paraId="193065D7" w14:textId="77777777" w:rsidR="001F6E49" w:rsidRPr="00F376EE" w:rsidRDefault="00956BB8">
      <w:pPr>
        <w:pStyle w:val="Normal1"/>
        <w:spacing w:before="240"/>
        <w:rPr>
          <w:lang w:val="en-GB"/>
        </w:rPr>
      </w:pPr>
      <w:r w:rsidRPr="00F376EE">
        <w:rPr>
          <w:color w:val="222222"/>
          <w:highlight w:val="white"/>
          <w:lang w:val="en-GB"/>
        </w:rPr>
        <w:t xml:space="preserve">Chen, L., </w:t>
      </w:r>
      <w:proofErr w:type="spellStart"/>
      <w:r w:rsidRPr="00F376EE">
        <w:rPr>
          <w:color w:val="222222"/>
          <w:highlight w:val="white"/>
          <w:lang w:val="en-GB"/>
        </w:rPr>
        <w:t>Msigwa</w:t>
      </w:r>
      <w:proofErr w:type="spellEnd"/>
      <w:r w:rsidRPr="00F376EE">
        <w:rPr>
          <w:color w:val="222222"/>
          <w:highlight w:val="white"/>
          <w:lang w:val="en-GB"/>
        </w:rPr>
        <w:t xml:space="preserve">, G., Yang, M., Osman, A. I., Fawzy, S., Rooney, D. W., and Yap, P. S. (2022) ‘Strategies to achieve a carbon neutral society: a review’, </w:t>
      </w:r>
      <w:r w:rsidRPr="00F376EE">
        <w:rPr>
          <w:i/>
          <w:lang w:val="en-GB"/>
        </w:rPr>
        <w:t>Environmental chemistry letters</w:t>
      </w:r>
      <w:r w:rsidRPr="00F376EE">
        <w:rPr>
          <w:lang w:val="en-GB"/>
        </w:rPr>
        <w:t xml:space="preserve">, </w:t>
      </w:r>
      <w:r w:rsidRPr="00F376EE">
        <w:rPr>
          <w:i/>
          <w:lang w:val="en-GB"/>
        </w:rPr>
        <w:t>20</w:t>
      </w:r>
      <w:r w:rsidRPr="00F376EE">
        <w:rPr>
          <w:lang w:val="en-GB"/>
        </w:rPr>
        <w:t>(4), 2277-2310.</w:t>
      </w:r>
    </w:p>
    <w:p w14:paraId="70BFB5AE" w14:textId="77777777" w:rsidR="001F6E49" w:rsidRPr="00F376EE" w:rsidRDefault="00956BB8">
      <w:pPr>
        <w:pStyle w:val="Normal1"/>
        <w:spacing w:before="240"/>
        <w:rPr>
          <w:lang w:val="en-GB"/>
        </w:rPr>
      </w:pPr>
      <w:r w:rsidRPr="00F376EE">
        <w:rPr>
          <w:color w:val="222222"/>
          <w:highlight w:val="white"/>
          <w:lang w:val="en-GB"/>
        </w:rPr>
        <w:t xml:space="preserve">Conlon, C. T., and Rao, N. L. (2020) ‘Discrete prices and the incidence and efficiency of excise taxes’, </w:t>
      </w:r>
      <w:r w:rsidRPr="00F376EE">
        <w:rPr>
          <w:i/>
          <w:lang w:val="en-GB"/>
        </w:rPr>
        <w:t>American Economic Journal: Economic Policy</w:t>
      </w:r>
      <w:r w:rsidRPr="00F376EE">
        <w:rPr>
          <w:lang w:val="en-GB"/>
        </w:rPr>
        <w:t xml:space="preserve">, </w:t>
      </w:r>
      <w:r w:rsidRPr="00F376EE">
        <w:rPr>
          <w:i/>
          <w:lang w:val="en-GB"/>
        </w:rPr>
        <w:t>12</w:t>
      </w:r>
      <w:r w:rsidRPr="00F376EE">
        <w:rPr>
          <w:lang w:val="en-GB"/>
        </w:rPr>
        <w:t>(4), 111-143.</w:t>
      </w:r>
    </w:p>
    <w:p w14:paraId="05A9C67B" w14:textId="77777777" w:rsidR="001F6E49" w:rsidRPr="00F376EE" w:rsidRDefault="00956BB8">
      <w:pPr>
        <w:pStyle w:val="Normal1"/>
        <w:spacing w:before="240"/>
        <w:rPr>
          <w:lang w:val="en-GB"/>
        </w:rPr>
      </w:pPr>
      <w:r w:rsidRPr="00F376EE">
        <w:rPr>
          <w:color w:val="222222"/>
          <w:highlight w:val="white"/>
          <w:lang w:val="en-GB"/>
        </w:rPr>
        <w:t xml:space="preserve">Dassah, S. S. (2023). </w:t>
      </w:r>
      <w:r w:rsidRPr="00F376EE">
        <w:rPr>
          <w:i/>
          <w:lang w:val="en-GB"/>
        </w:rPr>
        <w:t xml:space="preserve">Event planning: Crafting the perfect Chale </w:t>
      </w:r>
      <w:proofErr w:type="spellStart"/>
      <w:r w:rsidRPr="00F376EE">
        <w:rPr>
          <w:i/>
          <w:lang w:val="en-GB"/>
        </w:rPr>
        <w:t>Wote</w:t>
      </w:r>
      <w:proofErr w:type="spellEnd"/>
      <w:r w:rsidRPr="00F376EE">
        <w:rPr>
          <w:i/>
          <w:lang w:val="en-GB"/>
        </w:rPr>
        <w:t xml:space="preserve"> Street Art Festival atmosphere; How event planners are making a memorable event</w:t>
      </w:r>
      <w:r w:rsidRPr="00F376EE">
        <w:rPr>
          <w:lang w:val="en-GB"/>
        </w:rPr>
        <w:t xml:space="preserve"> (Master's thesis, </w:t>
      </w:r>
      <w:proofErr w:type="spellStart"/>
      <w:r w:rsidRPr="00F376EE">
        <w:rPr>
          <w:lang w:val="en-GB"/>
        </w:rPr>
        <w:t>UiT</w:t>
      </w:r>
      <w:proofErr w:type="spellEnd"/>
      <w:r w:rsidRPr="00F376EE">
        <w:rPr>
          <w:lang w:val="en-GB"/>
        </w:rPr>
        <w:t xml:space="preserve"> The Arctic University of Norway).</w:t>
      </w:r>
    </w:p>
    <w:p w14:paraId="5D30104F" w14:textId="77777777" w:rsidR="001F6E49" w:rsidRPr="00F376EE" w:rsidRDefault="00956BB8">
      <w:pPr>
        <w:pStyle w:val="Normal1"/>
        <w:spacing w:before="240"/>
        <w:rPr>
          <w:lang w:val="en-GB"/>
        </w:rPr>
      </w:pPr>
      <w:proofErr w:type="spellStart"/>
      <w:r w:rsidRPr="00F376EE">
        <w:rPr>
          <w:color w:val="222222"/>
          <w:highlight w:val="white"/>
          <w:lang w:val="en-GB"/>
        </w:rPr>
        <w:t>Faralla</w:t>
      </w:r>
      <w:proofErr w:type="spellEnd"/>
      <w:r w:rsidRPr="00F376EE">
        <w:rPr>
          <w:color w:val="222222"/>
          <w:highlight w:val="white"/>
          <w:lang w:val="en-GB"/>
        </w:rPr>
        <w:t xml:space="preserve">, V., </w:t>
      </w:r>
      <w:proofErr w:type="spellStart"/>
      <w:r w:rsidRPr="00F376EE">
        <w:rPr>
          <w:color w:val="222222"/>
          <w:highlight w:val="white"/>
          <w:lang w:val="en-GB"/>
        </w:rPr>
        <w:t>Abrate</w:t>
      </w:r>
      <w:proofErr w:type="spellEnd"/>
      <w:r w:rsidRPr="00F376EE">
        <w:rPr>
          <w:color w:val="222222"/>
          <w:highlight w:val="white"/>
          <w:lang w:val="en-GB"/>
        </w:rPr>
        <w:t xml:space="preserve">, G., and </w:t>
      </w:r>
      <w:proofErr w:type="spellStart"/>
      <w:r w:rsidRPr="00F376EE">
        <w:rPr>
          <w:color w:val="222222"/>
          <w:highlight w:val="white"/>
          <w:lang w:val="en-GB"/>
        </w:rPr>
        <w:t>Fraquelli</w:t>
      </w:r>
      <w:proofErr w:type="spellEnd"/>
      <w:r w:rsidRPr="00F376EE">
        <w:rPr>
          <w:color w:val="222222"/>
          <w:highlight w:val="white"/>
          <w:lang w:val="en-GB"/>
        </w:rPr>
        <w:t xml:space="preserve">, G. (2024) ‘The interplay between perceived quality, sustainability attitudes, and consumers’ modal choice in local transportation’, </w:t>
      </w:r>
      <w:r w:rsidRPr="00F376EE">
        <w:rPr>
          <w:i/>
          <w:lang w:val="en-GB"/>
        </w:rPr>
        <w:t>Management of sustainability and well-being for individuals and society</w:t>
      </w:r>
      <w:r w:rsidRPr="00F376EE">
        <w:rPr>
          <w:lang w:val="en-GB"/>
        </w:rPr>
        <w:t>, 243.</w:t>
      </w:r>
    </w:p>
    <w:p w14:paraId="17EE864F" w14:textId="77777777" w:rsidR="001F6E49" w:rsidRPr="00F376EE" w:rsidRDefault="00956BB8">
      <w:pPr>
        <w:pStyle w:val="Normal1"/>
        <w:spacing w:before="240"/>
        <w:rPr>
          <w:lang w:val="en-GB"/>
        </w:rPr>
      </w:pPr>
      <w:r w:rsidRPr="00F376EE">
        <w:rPr>
          <w:lang w:val="en-GB"/>
        </w:rPr>
        <w:t>Getz, D. and Page, S. (2019) Event studies: theory, research and policy for planned events. 3rd Edition. Routledge: Oxford.</w:t>
      </w:r>
    </w:p>
    <w:p w14:paraId="34A355D9" w14:textId="77777777" w:rsidR="001F6E49" w:rsidRPr="00F376EE" w:rsidRDefault="00956BB8">
      <w:pPr>
        <w:pStyle w:val="Normal1"/>
        <w:spacing w:before="240"/>
        <w:rPr>
          <w:lang w:val="en-GB"/>
        </w:rPr>
      </w:pPr>
      <w:r w:rsidRPr="00F376EE">
        <w:rPr>
          <w:color w:val="222222"/>
          <w:highlight w:val="white"/>
          <w:lang w:val="en-GB"/>
        </w:rPr>
        <w:lastRenderedPageBreak/>
        <w:t xml:space="preserve">Hayes, D. K., Hayes, J. D., and Hayes, P. A. (2021). </w:t>
      </w:r>
      <w:r w:rsidRPr="00F376EE">
        <w:rPr>
          <w:i/>
          <w:lang w:val="en-GB"/>
        </w:rPr>
        <w:t>Revenue management for the hospitality industry</w:t>
      </w:r>
      <w:r w:rsidRPr="00F376EE">
        <w:rPr>
          <w:lang w:val="en-GB"/>
        </w:rPr>
        <w:t>. John Wiley &amp; Sons.</w:t>
      </w:r>
    </w:p>
    <w:p w14:paraId="792134CE" w14:textId="77777777" w:rsidR="001F6E49" w:rsidRPr="00F376EE" w:rsidRDefault="00956BB8">
      <w:pPr>
        <w:pStyle w:val="Normal1"/>
        <w:spacing w:before="240"/>
        <w:rPr>
          <w:lang w:val="en-GB"/>
        </w:rPr>
      </w:pPr>
      <w:r w:rsidRPr="00F376EE">
        <w:rPr>
          <w:lang w:val="en-GB"/>
        </w:rPr>
        <w:t xml:space="preserve">HSE (2025). </w:t>
      </w:r>
      <w:r w:rsidRPr="00F376EE">
        <w:rPr>
          <w:i/>
          <w:lang w:val="en-GB"/>
        </w:rPr>
        <w:t>Health and Safety at Work etc Act 1974</w:t>
      </w:r>
      <w:r w:rsidRPr="00F376EE">
        <w:rPr>
          <w:lang w:val="en-GB"/>
        </w:rPr>
        <w:t>.</w:t>
      </w:r>
      <w:hyperlink r:id="rId11">
        <w:r w:rsidRPr="00F376EE">
          <w:rPr>
            <w:lang w:val="en-GB"/>
          </w:rPr>
          <w:t xml:space="preserve"> </w:t>
        </w:r>
      </w:hyperlink>
      <w:hyperlink r:id="rId12">
        <w:r w:rsidRPr="00F376EE">
          <w:rPr>
            <w:color w:val="1155CC"/>
            <w:u w:val="single"/>
            <w:lang w:val="en-GB"/>
          </w:rPr>
          <w:t>https://www.hse.gov.uk/legislation/hswa.htm</w:t>
        </w:r>
      </w:hyperlink>
      <w:r w:rsidRPr="00F376EE">
        <w:rPr>
          <w:lang w:val="en-GB"/>
        </w:rPr>
        <w:t>.</w:t>
      </w:r>
    </w:p>
    <w:p w14:paraId="09F3ADE9" w14:textId="77777777" w:rsidR="001F6E49" w:rsidRPr="00F376EE" w:rsidRDefault="00956BB8">
      <w:pPr>
        <w:pStyle w:val="Normal1"/>
        <w:spacing w:before="240"/>
        <w:rPr>
          <w:lang w:val="en-GB"/>
        </w:rPr>
      </w:pPr>
      <w:r w:rsidRPr="00F376EE">
        <w:rPr>
          <w:color w:val="222222"/>
          <w:highlight w:val="white"/>
          <w:lang w:val="en-GB"/>
        </w:rPr>
        <w:t xml:space="preserve">Iglesias, O., Markovic, S., Singh, J. J., and Sierra, V. (2019) ‘Do customer perceptions of corporate services brand ethicality improve brand equity? Considering the roles of brand heritage, brand image, and recognition benefits’, </w:t>
      </w:r>
      <w:r w:rsidRPr="00F376EE">
        <w:rPr>
          <w:i/>
          <w:lang w:val="en-GB"/>
        </w:rPr>
        <w:t>Journal of business ethics</w:t>
      </w:r>
      <w:r w:rsidRPr="00F376EE">
        <w:rPr>
          <w:lang w:val="en-GB"/>
        </w:rPr>
        <w:t xml:space="preserve">, </w:t>
      </w:r>
      <w:r w:rsidRPr="00F376EE">
        <w:rPr>
          <w:i/>
          <w:lang w:val="en-GB"/>
        </w:rPr>
        <w:t>154</w:t>
      </w:r>
      <w:r w:rsidRPr="00F376EE">
        <w:rPr>
          <w:lang w:val="en-GB"/>
        </w:rPr>
        <w:t>, 441-459.</w:t>
      </w:r>
    </w:p>
    <w:p w14:paraId="64638CD9" w14:textId="77777777" w:rsidR="001F6E49" w:rsidRPr="00F376EE" w:rsidRDefault="00956BB8">
      <w:pPr>
        <w:pStyle w:val="Normal1"/>
        <w:spacing w:before="240"/>
        <w:rPr>
          <w:lang w:val="en-GB"/>
        </w:rPr>
      </w:pPr>
      <w:proofErr w:type="spellStart"/>
      <w:r w:rsidRPr="00F376EE">
        <w:rPr>
          <w:color w:val="222222"/>
          <w:highlight w:val="white"/>
          <w:lang w:val="en-GB"/>
        </w:rPr>
        <w:t>Khir</w:t>
      </w:r>
      <w:proofErr w:type="spellEnd"/>
      <w:r w:rsidRPr="00F376EE">
        <w:rPr>
          <w:color w:val="222222"/>
          <w:highlight w:val="white"/>
          <w:lang w:val="en-GB"/>
        </w:rPr>
        <w:t xml:space="preserve">, M. M., Demong, N. A. R., Ahmad, N. L., Sabar, S., and Omar, E. N. (2019) ‘Exploring the Legal and Safety Issues amongst Event Planners and Venue Managers in Malaysia’, </w:t>
      </w:r>
      <w:r w:rsidRPr="00F376EE">
        <w:rPr>
          <w:i/>
          <w:lang w:val="en-GB"/>
        </w:rPr>
        <w:t>International Journal Of Academic Research in Business and Social Sciences</w:t>
      </w:r>
      <w:r w:rsidRPr="00F376EE">
        <w:rPr>
          <w:lang w:val="en-GB"/>
        </w:rPr>
        <w:t xml:space="preserve">, </w:t>
      </w:r>
      <w:r w:rsidRPr="00F376EE">
        <w:rPr>
          <w:i/>
          <w:lang w:val="en-GB"/>
        </w:rPr>
        <w:t>9</w:t>
      </w:r>
      <w:r w:rsidRPr="00F376EE">
        <w:rPr>
          <w:lang w:val="en-GB"/>
        </w:rPr>
        <w:t>(3).</w:t>
      </w:r>
    </w:p>
    <w:p w14:paraId="5A1F4C6E" w14:textId="77777777" w:rsidR="001F6E49" w:rsidRPr="00F376EE" w:rsidRDefault="00956BB8">
      <w:pPr>
        <w:pStyle w:val="Normal1"/>
        <w:spacing w:before="240"/>
        <w:rPr>
          <w:lang w:val="en-GB"/>
        </w:rPr>
      </w:pPr>
      <w:r w:rsidRPr="00F376EE">
        <w:rPr>
          <w:lang w:val="en-GB"/>
        </w:rPr>
        <w:t xml:space="preserve">O’Toole, W. (2011) Events feasibility and </w:t>
      </w:r>
      <w:proofErr w:type="spellStart"/>
      <w:r w:rsidRPr="00F376EE">
        <w:rPr>
          <w:lang w:val="en-GB"/>
        </w:rPr>
        <w:t>development:from</w:t>
      </w:r>
      <w:proofErr w:type="spellEnd"/>
      <w:r w:rsidRPr="00F376EE">
        <w:rPr>
          <w:lang w:val="en-GB"/>
        </w:rPr>
        <w:t xml:space="preserve"> strategy to operations. Elsevier: Oxford.</w:t>
      </w:r>
    </w:p>
    <w:p w14:paraId="7DC3EB81" w14:textId="77777777" w:rsidR="001F6E49" w:rsidRPr="00F376EE" w:rsidRDefault="00956BB8">
      <w:pPr>
        <w:pStyle w:val="Normal1"/>
        <w:spacing w:before="240"/>
        <w:rPr>
          <w:color w:val="222222"/>
          <w:highlight w:val="white"/>
          <w:lang w:val="en-GB"/>
        </w:rPr>
      </w:pPr>
      <w:proofErr w:type="spellStart"/>
      <w:r w:rsidRPr="00F376EE">
        <w:rPr>
          <w:color w:val="222222"/>
          <w:highlight w:val="white"/>
          <w:lang w:val="en-GB"/>
        </w:rPr>
        <w:t>Ogbeiwi</w:t>
      </w:r>
      <w:proofErr w:type="spellEnd"/>
      <w:r w:rsidRPr="00F376EE">
        <w:rPr>
          <w:color w:val="222222"/>
          <w:highlight w:val="white"/>
          <w:lang w:val="en-GB"/>
        </w:rPr>
        <w:t xml:space="preserve">, O. (2017) ‘Why written objectives need to be really SMART’, </w:t>
      </w:r>
      <w:r w:rsidRPr="00F376EE">
        <w:rPr>
          <w:i/>
          <w:color w:val="222222"/>
          <w:highlight w:val="white"/>
          <w:lang w:val="en-GB"/>
        </w:rPr>
        <w:t>British Journal of Healthcare Management</w:t>
      </w:r>
      <w:r w:rsidRPr="00F376EE">
        <w:rPr>
          <w:color w:val="222222"/>
          <w:highlight w:val="white"/>
          <w:lang w:val="en-GB"/>
        </w:rPr>
        <w:t xml:space="preserve">, </w:t>
      </w:r>
      <w:r w:rsidRPr="00F376EE">
        <w:rPr>
          <w:i/>
          <w:color w:val="222222"/>
          <w:highlight w:val="white"/>
          <w:lang w:val="en-GB"/>
        </w:rPr>
        <w:t>23</w:t>
      </w:r>
      <w:r w:rsidRPr="00F376EE">
        <w:rPr>
          <w:color w:val="222222"/>
          <w:highlight w:val="white"/>
          <w:lang w:val="en-GB"/>
        </w:rPr>
        <w:t>(7), 324-336.</w:t>
      </w:r>
    </w:p>
    <w:p w14:paraId="602EA202" w14:textId="77777777" w:rsidR="001F6E49" w:rsidRPr="00F376EE" w:rsidRDefault="00956BB8">
      <w:pPr>
        <w:pStyle w:val="Normal1"/>
        <w:spacing w:before="240"/>
        <w:rPr>
          <w:lang w:val="en-GB"/>
        </w:rPr>
      </w:pPr>
      <w:proofErr w:type="spellStart"/>
      <w:r w:rsidRPr="00F376EE">
        <w:rPr>
          <w:color w:val="222222"/>
          <w:highlight w:val="white"/>
          <w:lang w:val="en-GB"/>
        </w:rPr>
        <w:t>Paulauskaite</w:t>
      </w:r>
      <w:proofErr w:type="spellEnd"/>
      <w:r w:rsidRPr="00F376EE">
        <w:rPr>
          <w:color w:val="222222"/>
          <w:highlight w:val="white"/>
          <w:lang w:val="en-GB"/>
        </w:rPr>
        <w:t xml:space="preserve">, D., Powell, R., Coca‐Stefaniak, J. A., and Morrison, A. M. (2017) ‘Living like a local: Authentic tourism experiences and the sharing economy’, </w:t>
      </w:r>
      <w:r w:rsidRPr="00F376EE">
        <w:rPr>
          <w:i/>
          <w:lang w:val="en-GB"/>
        </w:rPr>
        <w:t>International journal of tourism research</w:t>
      </w:r>
      <w:r w:rsidRPr="00F376EE">
        <w:rPr>
          <w:lang w:val="en-GB"/>
        </w:rPr>
        <w:t xml:space="preserve">, </w:t>
      </w:r>
      <w:r w:rsidRPr="00F376EE">
        <w:rPr>
          <w:i/>
          <w:lang w:val="en-GB"/>
        </w:rPr>
        <w:t>19</w:t>
      </w:r>
      <w:r w:rsidRPr="00F376EE">
        <w:rPr>
          <w:lang w:val="en-GB"/>
        </w:rPr>
        <w:t>(6), 619-628.</w:t>
      </w:r>
    </w:p>
    <w:p w14:paraId="780A0129" w14:textId="77777777" w:rsidR="001F6E49" w:rsidRPr="00F376EE" w:rsidRDefault="00956BB8">
      <w:pPr>
        <w:pStyle w:val="Normal1"/>
        <w:spacing w:before="240"/>
        <w:rPr>
          <w:color w:val="222222"/>
          <w:highlight w:val="white"/>
          <w:lang w:val="en-GB"/>
        </w:rPr>
      </w:pPr>
      <w:r w:rsidRPr="00F376EE">
        <w:rPr>
          <w:color w:val="222222"/>
          <w:highlight w:val="white"/>
          <w:lang w:val="en-GB"/>
        </w:rPr>
        <w:t xml:space="preserve">Penn, C., Farnes, K. L., and Rahmani, F. (2017) ‘Early contractor involvement (ECI) in event planning and management’, </w:t>
      </w:r>
      <w:proofErr w:type="spellStart"/>
      <w:r w:rsidRPr="00F376EE">
        <w:rPr>
          <w:i/>
          <w:color w:val="222222"/>
          <w:highlight w:val="white"/>
          <w:lang w:val="en-GB"/>
        </w:rPr>
        <w:t>EPiC</w:t>
      </w:r>
      <w:proofErr w:type="spellEnd"/>
      <w:r w:rsidRPr="00F376EE">
        <w:rPr>
          <w:i/>
          <w:color w:val="222222"/>
          <w:highlight w:val="white"/>
          <w:lang w:val="en-GB"/>
        </w:rPr>
        <w:t xml:space="preserve"> Series in Education Science</w:t>
      </w:r>
      <w:r w:rsidRPr="00F376EE">
        <w:rPr>
          <w:color w:val="222222"/>
          <w:highlight w:val="white"/>
          <w:lang w:val="en-GB"/>
        </w:rPr>
        <w:t xml:space="preserve">, </w:t>
      </w:r>
      <w:r w:rsidRPr="00F376EE">
        <w:rPr>
          <w:i/>
          <w:color w:val="222222"/>
          <w:highlight w:val="white"/>
          <w:lang w:val="en-GB"/>
        </w:rPr>
        <w:t>1</w:t>
      </w:r>
      <w:r w:rsidRPr="00F376EE">
        <w:rPr>
          <w:color w:val="222222"/>
          <w:highlight w:val="white"/>
          <w:lang w:val="en-GB"/>
        </w:rPr>
        <w:t>, 54-61.</w:t>
      </w:r>
    </w:p>
    <w:p w14:paraId="32DB8B50" w14:textId="77777777" w:rsidR="001F6E49" w:rsidRPr="00F376EE" w:rsidRDefault="00956BB8">
      <w:pPr>
        <w:pStyle w:val="Normal1"/>
        <w:spacing w:before="240"/>
        <w:rPr>
          <w:lang w:val="en-GB"/>
        </w:rPr>
      </w:pPr>
      <w:r w:rsidRPr="00F376EE">
        <w:rPr>
          <w:lang w:val="en-GB"/>
        </w:rPr>
        <w:lastRenderedPageBreak/>
        <w:t xml:space="preserve">Smith, A. (2012) Events and urban regeneration: the strategic use of events to revitalise cities. </w:t>
      </w:r>
      <w:proofErr w:type="spellStart"/>
      <w:r w:rsidRPr="00F376EE">
        <w:rPr>
          <w:lang w:val="en-GB"/>
        </w:rPr>
        <w:t>Routledge:Oxford</w:t>
      </w:r>
      <w:proofErr w:type="spellEnd"/>
    </w:p>
    <w:p w14:paraId="2B7C5B00" w14:textId="77777777" w:rsidR="001F6E49" w:rsidRPr="00F376EE" w:rsidRDefault="00956BB8">
      <w:pPr>
        <w:pStyle w:val="Normal1"/>
        <w:spacing w:before="240"/>
        <w:rPr>
          <w:color w:val="222222"/>
          <w:highlight w:val="white"/>
          <w:lang w:val="en-GB"/>
        </w:rPr>
      </w:pPr>
      <w:r w:rsidRPr="00F376EE">
        <w:rPr>
          <w:color w:val="222222"/>
          <w:highlight w:val="white"/>
          <w:lang w:val="en-GB"/>
        </w:rPr>
        <w:t xml:space="preserve">Stasiak, A. (2019) ‘Creating tourism experiences—Theoretical foundations’, </w:t>
      </w:r>
      <w:r w:rsidRPr="00F376EE">
        <w:rPr>
          <w:i/>
          <w:color w:val="222222"/>
          <w:highlight w:val="white"/>
          <w:lang w:val="en-GB"/>
        </w:rPr>
        <w:t>World Scientific Book Chapters</w:t>
      </w:r>
      <w:r w:rsidRPr="00F376EE">
        <w:rPr>
          <w:color w:val="222222"/>
          <w:highlight w:val="white"/>
          <w:lang w:val="en-GB"/>
        </w:rPr>
        <w:t>, 17-41.</w:t>
      </w:r>
    </w:p>
    <w:p w14:paraId="5CBBC7CB" w14:textId="77777777" w:rsidR="001F6E49" w:rsidRPr="00F376EE" w:rsidRDefault="00956BB8">
      <w:pPr>
        <w:pStyle w:val="Normal1"/>
        <w:spacing w:before="240"/>
        <w:rPr>
          <w:lang w:val="en-GB"/>
        </w:rPr>
      </w:pPr>
      <w:r w:rsidRPr="00F376EE">
        <w:rPr>
          <w:color w:val="222222"/>
          <w:highlight w:val="white"/>
          <w:lang w:val="en-GB"/>
        </w:rPr>
        <w:t xml:space="preserve">Thomas, K., and Stephens, S. (2022) ‘Understanding the Management Theory in Event Management: A Conceptual Framework’, </w:t>
      </w:r>
      <w:r w:rsidRPr="00F376EE">
        <w:rPr>
          <w:i/>
          <w:lang w:val="en-GB"/>
        </w:rPr>
        <w:t>Available at SSRN 4051469</w:t>
      </w:r>
      <w:r w:rsidRPr="00F376EE">
        <w:rPr>
          <w:lang w:val="en-GB"/>
        </w:rPr>
        <w:t>.</w:t>
      </w:r>
    </w:p>
    <w:p w14:paraId="2AECAAD0" w14:textId="77777777" w:rsidR="001F6E49" w:rsidRPr="00F376EE" w:rsidRDefault="00956BB8">
      <w:pPr>
        <w:pStyle w:val="Normal1"/>
        <w:spacing w:before="240"/>
        <w:rPr>
          <w:lang w:val="en-GB"/>
        </w:rPr>
      </w:pPr>
      <w:proofErr w:type="spellStart"/>
      <w:r w:rsidRPr="00F376EE">
        <w:rPr>
          <w:lang w:val="en-GB"/>
        </w:rPr>
        <w:t>TravelTrade</w:t>
      </w:r>
      <w:proofErr w:type="spellEnd"/>
      <w:r w:rsidRPr="00F376EE">
        <w:rPr>
          <w:lang w:val="en-GB"/>
        </w:rPr>
        <w:t xml:space="preserve"> (2025). </w:t>
      </w:r>
      <w:r w:rsidRPr="00F376EE">
        <w:rPr>
          <w:i/>
          <w:lang w:val="en-GB"/>
        </w:rPr>
        <w:t xml:space="preserve">Wales is celebrating a Year of </w:t>
      </w:r>
      <w:proofErr w:type="spellStart"/>
      <w:r w:rsidRPr="00F376EE">
        <w:rPr>
          <w:i/>
          <w:lang w:val="en-GB"/>
        </w:rPr>
        <w:t>Croeso</w:t>
      </w:r>
      <w:proofErr w:type="spellEnd"/>
      <w:r w:rsidRPr="00F376EE">
        <w:rPr>
          <w:i/>
          <w:lang w:val="en-GB"/>
        </w:rPr>
        <w:t>, a Welsh welcome for visitors</w:t>
      </w:r>
      <w:r w:rsidRPr="00F376EE">
        <w:rPr>
          <w:lang w:val="en-GB"/>
        </w:rPr>
        <w:t>.</w:t>
      </w:r>
      <w:hyperlink r:id="rId13">
        <w:r w:rsidRPr="00F376EE">
          <w:rPr>
            <w:lang w:val="en-GB"/>
          </w:rPr>
          <w:t xml:space="preserve"> </w:t>
        </w:r>
      </w:hyperlink>
      <w:hyperlink r:id="rId14">
        <w:r w:rsidRPr="00F376EE">
          <w:rPr>
            <w:color w:val="1155CC"/>
            <w:u w:val="single"/>
            <w:lang w:val="en-GB"/>
          </w:rPr>
          <w:t>https://traveltrade.visitwales.com/useful-information/toolkit/year-of-croeso</w:t>
        </w:r>
      </w:hyperlink>
      <w:r w:rsidRPr="00F376EE">
        <w:rPr>
          <w:lang w:val="en-GB"/>
        </w:rPr>
        <w:t>.</w:t>
      </w:r>
    </w:p>
    <w:p w14:paraId="5461AEE6" w14:textId="77777777" w:rsidR="001F6E49" w:rsidRPr="00F376EE" w:rsidRDefault="00956BB8">
      <w:pPr>
        <w:pStyle w:val="Normal1"/>
        <w:spacing w:before="240"/>
        <w:rPr>
          <w:lang w:val="en-GB"/>
        </w:rPr>
      </w:pPr>
      <w:proofErr w:type="spellStart"/>
      <w:r w:rsidRPr="00F376EE">
        <w:rPr>
          <w:color w:val="222222"/>
          <w:highlight w:val="white"/>
          <w:lang w:val="en-GB"/>
        </w:rPr>
        <w:t>Ujam</w:t>
      </w:r>
      <w:proofErr w:type="spellEnd"/>
      <w:r w:rsidRPr="00F376EE">
        <w:rPr>
          <w:color w:val="222222"/>
          <w:highlight w:val="white"/>
          <w:lang w:val="en-GB"/>
        </w:rPr>
        <w:t xml:space="preserve">, L. (2020) ‘The 5C Framework and Maturity Assessment: a New Approach to Technology Transfer in Biopharmaceutical Contract Manufacturing’, </w:t>
      </w:r>
      <w:r w:rsidRPr="00F376EE">
        <w:rPr>
          <w:i/>
          <w:lang w:val="en-GB"/>
        </w:rPr>
        <w:t>Level 3</w:t>
      </w:r>
      <w:r w:rsidRPr="00F376EE">
        <w:rPr>
          <w:lang w:val="en-GB"/>
        </w:rPr>
        <w:t xml:space="preserve">, </w:t>
      </w:r>
      <w:r w:rsidRPr="00F376EE">
        <w:rPr>
          <w:i/>
          <w:lang w:val="en-GB"/>
        </w:rPr>
        <w:t>15</w:t>
      </w:r>
      <w:r w:rsidRPr="00F376EE">
        <w:rPr>
          <w:lang w:val="en-GB"/>
        </w:rPr>
        <w:t>(2), 8.</w:t>
      </w:r>
    </w:p>
    <w:p w14:paraId="427F9661" w14:textId="77777777" w:rsidR="001F6E49" w:rsidRPr="00F376EE" w:rsidRDefault="00956BB8">
      <w:pPr>
        <w:pStyle w:val="Normal1"/>
        <w:spacing w:before="240"/>
        <w:rPr>
          <w:lang w:val="en-GB"/>
        </w:rPr>
      </w:pPr>
      <w:r w:rsidRPr="00F376EE">
        <w:rPr>
          <w:color w:val="222222"/>
          <w:highlight w:val="white"/>
          <w:lang w:val="en-GB"/>
        </w:rPr>
        <w:t xml:space="preserve">van Antwerpen, S. (2023) ‘A proposed integration of the event and project management body of knowledge’, </w:t>
      </w:r>
      <w:r w:rsidRPr="00F376EE">
        <w:rPr>
          <w:i/>
          <w:lang w:val="en-GB"/>
        </w:rPr>
        <w:t>International Journal of Applied Sciences in Tourism and Events</w:t>
      </w:r>
      <w:r w:rsidRPr="00F376EE">
        <w:rPr>
          <w:lang w:val="en-GB"/>
        </w:rPr>
        <w:t xml:space="preserve">, </w:t>
      </w:r>
      <w:r w:rsidRPr="00F376EE">
        <w:rPr>
          <w:i/>
          <w:lang w:val="en-GB"/>
        </w:rPr>
        <w:t>7</w:t>
      </w:r>
      <w:r w:rsidRPr="00F376EE">
        <w:rPr>
          <w:lang w:val="en-GB"/>
        </w:rPr>
        <w:t>(2), 107-119.</w:t>
      </w:r>
    </w:p>
    <w:p w14:paraId="33B8E580" w14:textId="77777777" w:rsidR="001F6E49" w:rsidRPr="00F376EE" w:rsidRDefault="00956BB8">
      <w:pPr>
        <w:pStyle w:val="Normal1"/>
        <w:spacing w:before="240"/>
        <w:rPr>
          <w:lang w:val="en-GB"/>
        </w:rPr>
      </w:pPr>
      <w:r w:rsidRPr="00F376EE">
        <w:rPr>
          <w:lang w:val="en-GB"/>
        </w:rPr>
        <w:t xml:space="preserve">Wales (2025). </w:t>
      </w:r>
      <w:r w:rsidRPr="00F376EE">
        <w:rPr>
          <w:i/>
          <w:lang w:val="en-GB"/>
        </w:rPr>
        <w:t>Cardiff: a thoroughly modern capital</w:t>
      </w:r>
      <w:r w:rsidRPr="00F376EE">
        <w:rPr>
          <w:lang w:val="en-GB"/>
        </w:rPr>
        <w:t>.</w:t>
      </w:r>
      <w:hyperlink r:id="rId15">
        <w:r w:rsidRPr="00F376EE">
          <w:rPr>
            <w:lang w:val="en-GB"/>
          </w:rPr>
          <w:t xml:space="preserve"> </w:t>
        </w:r>
      </w:hyperlink>
      <w:hyperlink r:id="rId16">
        <w:r w:rsidRPr="00F376EE">
          <w:rPr>
            <w:color w:val="1155CC"/>
            <w:u w:val="single"/>
            <w:lang w:val="en-GB"/>
          </w:rPr>
          <w:t>https://www.wales.com/about/cities-and-regions/cardiff-thoroughly-modern-capital</w:t>
        </w:r>
      </w:hyperlink>
      <w:r w:rsidRPr="00F376EE">
        <w:rPr>
          <w:lang w:val="en-GB"/>
        </w:rPr>
        <w:t>.</w:t>
      </w:r>
    </w:p>
    <w:p w14:paraId="5749264E" w14:textId="77777777" w:rsidR="001F6E49" w:rsidRPr="00F376EE" w:rsidRDefault="00956BB8">
      <w:pPr>
        <w:pStyle w:val="Normal1"/>
        <w:spacing w:before="240"/>
        <w:rPr>
          <w:lang w:val="en-GB"/>
        </w:rPr>
      </w:pPr>
      <w:r w:rsidRPr="00F376EE">
        <w:rPr>
          <w:lang w:val="en-GB"/>
        </w:rPr>
        <w:t xml:space="preserve">Welsh Government (2017) </w:t>
      </w:r>
      <w:r w:rsidRPr="00F376EE">
        <w:rPr>
          <w:i/>
          <w:lang w:val="en-GB"/>
        </w:rPr>
        <w:t>Welsh Government HR policies: Gender neutral and accessible toilets</w:t>
      </w:r>
      <w:r w:rsidRPr="00F376EE">
        <w:rPr>
          <w:lang w:val="en-GB"/>
        </w:rPr>
        <w:t>.</w:t>
      </w:r>
      <w:hyperlink r:id="rId17">
        <w:r w:rsidRPr="00F376EE">
          <w:rPr>
            <w:lang w:val="en-GB"/>
          </w:rPr>
          <w:t xml:space="preserve"> </w:t>
        </w:r>
      </w:hyperlink>
      <w:hyperlink r:id="rId18">
        <w:r w:rsidRPr="00F376EE">
          <w:rPr>
            <w:color w:val="1155CC"/>
            <w:u w:val="single"/>
            <w:lang w:val="en-GB"/>
          </w:rPr>
          <w:t>https://www.gov.wales/sites/default/files/publications/2023-06/atisn17524doc2.pdf</w:t>
        </w:r>
      </w:hyperlink>
      <w:r w:rsidRPr="00F376EE">
        <w:rPr>
          <w:lang w:val="en-GB"/>
        </w:rPr>
        <w:t>.</w:t>
      </w:r>
    </w:p>
    <w:p w14:paraId="2C4F7121" w14:textId="77777777" w:rsidR="001F6E49" w:rsidRPr="00F376EE" w:rsidRDefault="001F6E49">
      <w:pPr>
        <w:pStyle w:val="Normal1"/>
        <w:rPr>
          <w:lang w:val="en-GB"/>
        </w:rPr>
      </w:pPr>
    </w:p>
    <w:p w14:paraId="7EB3BCF3" w14:textId="77777777" w:rsidR="001F6E49" w:rsidRPr="00F376EE" w:rsidRDefault="001F6E49">
      <w:pPr>
        <w:pStyle w:val="Normal1"/>
        <w:rPr>
          <w:lang w:val="en-GB"/>
        </w:rPr>
      </w:pPr>
    </w:p>
    <w:p w14:paraId="5064BECC" w14:textId="77777777" w:rsidR="001F6E49" w:rsidRPr="00F376EE" w:rsidRDefault="001F6E49">
      <w:pPr>
        <w:pStyle w:val="Normal1"/>
        <w:rPr>
          <w:b/>
          <w:lang w:val="en-GB"/>
        </w:rPr>
      </w:pPr>
    </w:p>
    <w:sectPr w:rsidR="001F6E49" w:rsidRPr="00F376EE" w:rsidSect="00285BF3">
      <w:headerReference w:type="default" r:id="rId19"/>
      <w:pgSz w:w="12240" w:h="15840"/>
      <w:pgMar w:top="1440" w:right="1440" w:bottom="1440" w:left="1440" w:header="720" w:footer="720" w:gutter="0"/>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81EF1EA" w14:textId="77777777" w:rsidR="00A42B4C" w:rsidRDefault="00A42B4C" w:rsidP="00285BF3">
      <w:pPr>
        <w:spacing w:line="240" w:lineRule="auto"/>
      </w:pPr>
      <w:r>
        <w:separator/>
      </w:r>
    </w:p>
  </w:endnote>
  <w:endnote w:type="continuationSeparator" w:id="0">
    <w:p w14:paraId="2D956802" w14:textId="77777777" w:rsidR="00A42B4C" w:rsidRDefault="00A42B4C" w:rsidP="00285BF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4033E4E" w14:textId="77777777" w:rsidR="00A42B4C" w:rsidRDefault="00A42B4C" w:rsidP="00285BF3">
      <w:pPr>
        <w:spacing w:line="240" w:lineRule="auto"/>
      </w:pPr>
      <w:r>
        <w:separator/>
      </w:r>
    </w:p>
  </w:footnote>
  <w:footnote w:type="continuationSeparator" w:id="0">
    <w:p w14:paraId="23EF79F4" w14:textId="77777777" w:rsidR="00A42B4C" w:rsidRDefault="00A42B4C" w:rsidP="00285BF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617E20" w14:textId="4EA32D90" w:rsidR="00285BF3" w:rsidRDefault="00874BED">
    <w:pPr>
      <w:pStyle w:val="Header"/>
    </w:pPr>
    <w:r>
      <w:rPr>
        <w:noProof/>
        <w:lang w:eastAsia="zh-TW"/>
      </w:rPr>
      <mc:AlternateContent>
        <mc:Choice Requires="wps">
          <w:drawing>
            <wp:anchor distT="0" distB="0" distL="114300" distR="114300" simplePos="0" relativeHeight="251661312" behindDoc="0" locked="0" layoutInCell="0" allowOverlap="1" wp14:anchorId="32C34C08" wp14:editId="7D26A55F">
              <wp:simplePos x="0" y="0"/>
              <wp:positionH relativeFrom="margin">
                <wp:align>left</wp:align>
              </wp:positionH>
              <wp:positionV relativeFrom="topMargin">
                <wp:align>center</wp:align>
              </wp:positionV>
              <wp:extent cx="5943600" cy="175260"/>
              <wp:effectExtent l="0" t="0" r="0" b="635"/>
              <wp:wrapNone/>
              <wp:docPr id="98371363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75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876FB1" w14:textId="77777777" w:rsidR="00285BF3" w:rsidRDefault="00285BF3">
                          <w:pPr>
                            <w:spacing w:line="240" w:lineRule="auto"/>
                            <w:jc w:val="right"/>
                          </w:pPr>
                        </w:p>
                      </w:txbxContent>
                    </wps:txbx>
                    <wps:bodyPr rot="0" vert="horz" wrap="square" lIns="91440" tIns="0" rIns="91440" bIns="0" anchor="ctr" anchorCtr="0" upright="1">
                      <a:spAutoFit/>
                    </wps:bodyPr>
                  </wps:wsp>
                </a:graphicData>
              </a:graphic>
              <wp14:sizeRelH relativeFrom="margin">
                <wp14:pctWidth>100000</wp14:pctWidth>
              </wp14:sizeRelH>
              <wp14:sizeRelV relativeFrom="page">
                <wp14:pctHeight>0</wp14:pctHeight>
              </wp14:sizeRelV>
            </wp:anchor>
          </w:drawing>
        </mc:Choice>
        <mc:Fallback>
          <w:pict>
            <v:shapetype w14:anchorId="32C34C08" id="_x0000_t202" coordsize="21600,21600" o:spt="202" path="m,l,21600r21600,l21600,xe">
              <v:stroke joinstyle="miter"/>
              <v:path gradientshapeok="t" o:connecttype="rect"/>
            </v:shapetype>
            <v:shape id="Text Box 2" o:spid="_x0000_s1026" type="#_x0000_t202" style="position:absolute;left:0;text-align:left;margin-left:0;margin-top:0;width:468pt;height:13.8pt;z-index:251661312;visibility:visible;mso-wrap-style:square;mso-width-percent:1000;mso-height-percent:0;mso-wrap-distance-left:9pt;mso-wrap-distance-top:0;mso-wrap-distance-right:9pt;mso-wrap-distance-bottom:0;mso-position-horizontal:left;mso-position-horizontal-relative:margin;mso-position-vertical:center;mso-position-vertical-relative:top-margin-area;mso-width-percent:100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" o:allowincell="f" filled="f" stroked="f">
              <v:textbox style="mso-fit-shape-to-text:t" inset=",0,,0">
                <w:txbxContent>
                  <w:p w14:paraId="41876FB1" w14:textId="77777777" w:rsidR="00285BF3" w:rsidRDefault="00285BF3">
                    <w:pPr>
                      <w:spacing w:line="240" w:lineRule="auto"/>
                      <w:jc w:val="right"/>
                    </w:pPr>
                  </w:p>
                </w:txbxContent>
              </v:textbox>
              <w10:wrap anchorx="margin" anchory="margin"/>
            </v:shape>
          </w:pict>
        </mc:Fallback>
      </mc:AlternateContent>
    </w:r>
    <w:r>
      <w:rPr>
        <w:noProof/>
        <w:lang w:eastAsia="zh-TW"/>
      </w:rPr>
      <mc:AlternateContent>
        <mc:Choice Requires="wps">
          <w:drawing>
            <wp:anchor distT="0" distB="0" distL="114300" distR="114300" simplePos="0" relativeHeight="251660288" behindDoc="0" locked="0" layoutInCell="0" allowOverlap="1" wp14:anchorId="09489BA3" wp14:editId="380AD4D0">
              <wp:simplePos x="0" y="0"/>
              <wp:positionH relativeFrom="page">
                <wp:align>right</wp:align>
              </wp:positionH>
              <wp:positionV relativeFrom="topMargin">
                <wp:align>center</wp:align>
              </wp:positionV>
              <wp:extent cx="910590" cy="175260"/>
              <wp:effectExtent l="3810" t="0" r="0" b="635"/>
              <wp:wrapNone/>
              <wp:docPr id="1541936710"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0590" cy="175260"/>
                      </a:xfrm>
                      <a:prstGeom prst="rect">
                        <a:avLst/>
                      </a:prstGeom>
                      <a:solidFill>
                        <a:schemeClr val="accent1">
                          <a:lumMod val="100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0AFEBDA" w14:textId="77777777" w:rsidR="00285BF3" w:rsidRDefault="00522A98">
                          <w:pPr>
                            <w:spacing w:line="240" w:lineRule="auto"/>
                            <w:rPr>
                              <w:color w:val="FFFFFF" w:themeColor="background1"/>
                            </w:rPr>
                          </w:pPr>
                          <w:r>
                            <w:fldChar w:fldCharType="begin"/>
                          </w:r>
                          <w:r>
                            <w:instrText xml:space="preserve"> PAGE   \* MERGEFORMAT </w:instrText>
                          </w:r>
                          <w:r>
                            <w:fldChar w:fldCharType="separate"/>
                          </w:r>
                          <w:r w:rsidRPr="00522A98">
                            <w:rPr>
                              <w:noProof/>
                              <w:color w:val="FFFFFF" w:themeColor="background1"/>
                            </w:rPr>
                            <w:t>2</w:t>
                          </w:r>
                          <w:r>
                            <w:rPr>
                              <w:noProof/>
                              <w:color w:val="FFFFFF" w:themeColor="background1"/>
                            </w:rPr>
                            <w:fldChar w:fldCharType="end"/>
                          </w:r>
                        </w:p>
                      </w:txbxContent>
                    </wps:txbx>
                    <wps:bodyPr rot="0" vert="horz" wrap="square" lIns="91440" tIns="0" rIns="91440" bIns="0" anchor="ctr" anchorCtr="0" upright="1">
                      <a:spAutoFit/>
                    </wps:bodyPr>
                  </wps:wsp>
                </a:graphicData>
              </a:graphic>
              <wp14:sizeRelH relativeFrom="rightMargin">
                <wp14:pctWidth>100000</wp14:pctWidth>
              </wp14:sizeRelH>
              <wp14:sizeRelV relativeFrom="page">
                <wp14:pctHeight>0</wp14:pctHeight>
              </wp14:sizeRelV>
            </wp:anchor>
          </w:drawing>
        </mc:Choice>
        <mc:Fallback>
          <w:pict>
            <v:shape w14:anchorId="09489BA3" id="Text Box 1" o:spid="_x0000_s1027" type="#_x0000_t202" style="position:absolute;left:0;text-align:left;margin-left:20.5pt;margin-top:0;width:71.7pt;height:13.8pt;z-index:251660288;visibility:visible;mso-wrap-style:square;mso-width-percent:1000;mso-height-percent:0;mso-wrap-distance-left:9pt;mso-wrap-distance-top:0;mso-wrap-distance-right:9pt;mso-wrap-distance-bottom:0;mso-position-horizontal:right;mso-position-horizontal-relative:page;mso-position-vertical:center;mso-position-vertical-relative:top-margin-area;mso-width-percent:1000;mso-height-percent:0;mso-width-relative:right-margin-area;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" o:allowincell="f" fillcolor="#4f81bd [3204]" stroked="f">
              <v:textbox style="mso-fit-shape-to-text:t" inset=",0,,0">
                <w:txbxContent>
                  <w:p w14:paraId="10AFEBDA" w14:textId="77777777" w:rsidR="00285BF3" w:rsidRDefault="00522A98">
                    <w:pPr>
                      <w:spacing w:line="240" w:lineRule="auto"/>
                      <w:rPr>
                        <w:color w:val="FFFFFF" w:themeColor="background1"/>
                      </w:rPr>
                    </w:pPr>
                    <w:r>
                      <w:fldChar w:fldCharType="begin"/>
                    </w:r>
                    <w:r>
                      <w:instrText xml:space="preserve"> PAGE   \* MERGEFORMAT </w:instrText>
                    </w:r>
                    <w:r>
                      <w:fldChar w:fldCharType="separate"/>
                    </w:r>
                    <w:r w:rsidRPr="00522A98">
                      <w:rPr>
                        <w:noProof/>
                        <w:color w:val="FFFFFF" w:themeColor="background1"/>
                      </w:rPr>
                      <w:t>2</w:t>
                    </w:r>
                    <w:r>
                      <w:rPr>
                        <w:noProof/>
                        <w:color w:val="FFFFFF" w:themeColor="background1"/>
                      </w:rPr>
                      <w:fldChar w:fldCharType="end"/>
                    </w:r>
                  </w:p>
                </w:txbxContent>
              </v:textbox>
              <w10:wrap anchorx="page" anchory="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346144B"/>
    <w:multiLevelType w:val="multilevel"/>
    <w:tmpl w:val="58C4E6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5265F40"/>
    <w:multiLevelType w:val="multilevel"/>
    <w:tmpl w:val="C1BCC20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B336E0B"/>
    <w:multiLevelType w:val="multilevel"/>
    <w:tmpl w:val="B180F52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456A2685"/>
    <w:multiLevelType w:val="multilevel"/>
    <w:tmpl w:val="FF4220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4BDA2375"/>
    <w:multiLevelType w:val="multilevel"/>
    <w:tmpl w:val="DA86F3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4FFB0BC5"/>
    <w:multiLevelType w:val="multilevel"/>
    <w:tmpl w:val="5A303B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78FF189E"/>
    <w:multiLevelType w:val="multilevel"/>
    <w:tmpl w:val="54A83D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949320087">
    <w:abstractNumId w:val="6"/>
  </w:num>
  <w:num w:numId="2" w16cid:durableId="1856920753">
    <w:abstractNumId w:val="0"/>
  </w:num>
  <w:num w:numId="3" w16cid:durableId="595022597">
    <w:abstractNumId w:val="1"/>
  </w:num>
  <w:num w:numId="4" w16cid:durableId="1999920013">
    <w:abstractNumId w:val="5"/>
  </w:num>
  <w:num w:numId="5" w16cid:durableId="18048113">
    <w:abstractNumId w:val="3"/>
  </w:num>
  <w:num w:numId="6" w16cid:durableId="303245056">
    <w:abstractNumId w:val="4"/>
  </w:num>
  <w:num w:numId="7" w16cid:durableId="18274729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6E49"/>
    <w:rsid w:val="001F6E49"/>
    <w:rsid w:val="00222980"/>
    <w:rsid w:val="00285BF3"/>
    <w:rsid w:val="002C4DDC"/>
    <w:rsid w:val="003F489B"/>
    <w:rsid w:val="00437C0B"/>
    <w:rsid w:val="00522A98"/>
    <w:rsid w:val="00531E38"/>
    <w:rsid w:val="005437BC"/>
    <w:rsid w:val="00553C33"/>
    <w:rsid w:val="00582111"/>
    <w:rsid w:val="007F4180"/>
    <w:rsid w:val="00874BED"/>
    <w:rsid w:val="00891D60"/>
    <w:rsid w:val="008E6727"/>
    <w:rsid w:val="00956BB8"/>
    <w:rsid w:val="00991FDB"/>
    <w:rsid w:val="009C5FF9"/>
    <w:rsid w:val="00A42B4C"/>
    <w:rsid w:val="00C84CDE"/>
    <w:rsid w:val="00F376E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FC1C088"/>
  <w15:docId w15:val="{28324231-05CE-4402-B72E-698DB46CD9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IN" w:eastAsia="en-US" w:bidi="ar-SA"/>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1"/>
    <w:next w:val="Normal1"/>
    <w:rsid w:val="001F6E49"/>
    <w:pPr>
      <w:keepNext/>
      <w:keepLines/>
      <w:outlineLvl w:val="0"/>
    </w:pPr>
    <w:rPr>
      <w:b/>
      <w:sz w:val="28"/>
      <w:szCs w:val="28"/>
    </w:rPr>
  </w:style>
  <w:style w:type="paragraph" w:styleId="Heading2">
    <w:name w:val="heading 2"/>
    <w:basedOn w:val="Normal1"/>
    <w:next w:val="Normal1"/>
    <w:rsid w:val="001F6E49"/>
    <w:pPr>
      <w:keepNext/>
      <w:keepLines/>
      <w:outlineLvl w:val="1"/>
    </w:pPr>
    <w:rPr>
      <w:b/>
      <w:sz w:val="26"/>
      <w:szCs w:val="26"/>
    </w:rPr>
  </w:style>
  <w:style w:type="paragraph" w:styleId="Heading3">
    <w:name w:val="heading 3"/>
    <w:basedOn w:val="Normal1"/>
    <w:next w:val="Normal1"/>
    <w:rsid w:val="001F6E49"/>
    <w:pPr>
      <w:keepNext/>
      <w:keepLines/>
      <w:spacing w:before="320" w:after="80"/>
      <w:outlineLvl w:val="2"/>
    </w:pPr>
    <w:rPr>
      <w:color w:val="434343"/>
      <w:sz w:val="28"/>
      <w:szCs w:val="28"/>
    </w:rPr>
  </w:style>
  <w:style w:type="paragraph" w:styleId="Heading4">
    <w:name w:val="heading 4"/>
    <w:basedOn w:val="Normal1"/>
    <w:next w:val="Normal1"/>
    <w:rsid w:val="001F6E49"/>
    <w:pPr>
      <w:keepNext/>
      <w:keepLines/>
      <w:spacing w:before="280" w:after="80"/>
      <w:outlineLvl w:val="3"/>
    </w:pPr>
    <w:rPr>
      <w:color w:val="666666"/>
    </w:rPr>
  </w:style>
  <w:style w:type="paragraph" w:styleId="Heading5">
    <w:name w:val="heading 5"/>
    <w:basedOn w:val="Normal1"/>
    <w:next w:val="Normal1"/>
    <w:rsid w:val="001F6E49"/>
    <w:pPr>
      <w:keepNext/>
      <w:keepLines/>
      <w:spacing w:before="240" w:after="80"/>
      <w:outlineLvl w:val="4"/>
    </w:pPr>
    <w:rPr>
      <w:color w:val="666666"/>
      <w:sz w:val="22"/>
      <w:szCs w:val="22"/>
    </w:rPr>
  </w:style>
  <w:style w:type="paragraph" w:styleId="Heading6">
    <w:name w:val="heading 6"/>
    <w:basedOn w:val="Normal1"/>
    <w:next w:val="Normal1"/>
    <w:rsid w:val="001F6E49"/>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1F6E49"/>
  </w:style>
  <w:style w:type="paragraph" w:styleId="Title">
    <w:name w:val="Title"/>
    <w:basedOn w:val="Normal1"/>
    <w:next w:val="Normal1"/>
    <w:rsid w:val="001F6E49"/>
    <w:pPr>
      <w:keepNext/>
      <w:keepLines/>
      <w:spacing w:after="60"/>
    </w:pPr>
    <w:rPr>
      <w:sz w:val="52"/>
      <w:szCs w:val="52"/>
    </w:rPr>
  </w:style>
  <w:style w:type="paragraph" w:styleId="Subtitle">
    <w:name w:val="Subtitle"/>
    <w:basedOn w:val="Normal1"/>
    <w:next w:val="Normal1"/>
    <w:rsid w:val="001F6E49"/>
    <w:pPr>
      <w:keepNext/>
      <w:keepLines/>
      <w:spacing w:after="320"/>
    </w:pPr>
    <w:rPr>
      <w:rFonts w:ascii="Arial" w:eastAsia="Arial" w:hAnsi="Arial" w:cs="Arial"/>
      <w:color w:val="666666"/>
      <w:sz w:val="30"/>
      <w:szCs w:val="30"/>
    </w:rPr>
  </w:style>
  <w:style w:type="table" w:customStyle="1" w:styleId="a">
    <w:basedOn w:val="TableNormal"/>
    <w:rsid w:val="001F6E49"/>
    <w:tblPr>
      <w:tblStyleRowBandSize w:val="1"/>
      <w:tblStyleColBandSize w:val="1"/>
      <w:tblCellMar>
        <w:top w:w="100" w:type="dxa"/>
        <w:left w:w="100" w:type="dxa"/>
        <w:bottom w:w="100" w:type="dxa"/>
        <w:right w:w="100" w:type="dxa"/>
      </w:tblCellMar>
    </w:tblPr>
  </w:style>
  <w:style w:type="table" w:customStyle="1" w:styleId="a0">
    <w:basedOn w:val="TableNormal"/>
    <w:rsid w:val="001F6E49"/>
    <w:tblPr>
      <w:tblStyleRowBandSize w:val="1"/>
      <w:tblStyleColBandSize w:val="1"/>
      <w:tblCellMar>
        <w:top w:w="100" w:type="dxa"/>
        <w:left w:w="100" w:type="dxa"/>
        <w:bottom w:w="100" w:type="dxa"/>
        <w:right w:w="100" w:type="dxa"/>
      </w:tblCellMar>
    </w:tblPr>
  </w:style>
  <w:style w:type="table" w:customStyle="1" w:styleId="a1">
    <w:basedOn w:val="TableNormal"/>
    <w:rsid w:val="001F6E49"/>
    <w:tblPr>
      <w:tblStyleRowBandSize w:val="1"/>
      <w:tblStyleColBandSize w:val="1"/>
      <w:tblCellMar>
        <w:top w:w="100" w:type="dxa"/>
        <w:left w:w="100" w:type="dxa"/>
        <w:bottom w:w="100" w:type="dxa"/>
        <w:right w:w="100" w:type="dxa"/>
      </w:tblCellMar>
    </w:tblPr>
  </w:style>
  <w:style w:type="table" w:customStyle="1" w:styleId="a2">
    <w:basedOn w:val="TableNormal"/>
    <w:rsid w:val="001F6E49"/>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285BF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85BF3"/>
    <w:rPr>
      <w:rFonts w:ascii="Tahoma" w:hAnsi="Tahoma" w:cs="Tahoma"/>
      <w:sz w:val="16"/>
      <w:szCs w:val="16"/>
    </w:rPr>
  </w:style>
  <w:style w:type="paragraph" w:styleId="Header">
    <w:name w:val="header"/>
    <w:basedOn w:val="Normal"/>
    <w:link w:val="HeaderChar"/>
    <w:uiPriority w:val="99"/>
    <w:semiHidden/>
    <w:unhideWhenUsed/>
    <w:rsid w:val="00285BF3"/>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285BF3"/>
    <w:rPr>
      <w:lang w:val="en-GB"/>
    </w:rPr>
  </w:style>
  <w:style w:type="paragraph" w:styleId="Footer">
    <w:name w:val="footer"/>
    <w:basedOn w:val="Normal"/>
    <w:link w:val="FooterChar"/>
    <w:uiPriority w:val="99"/>
    <w:semiHidden/>
    <w:unhideWhenUsed/>
    <w:rsid w:val="00285BF3"/>
    <w:pPr>
      <w:tabs>
        <w:tab w:val="center" w:pos="4680"/>
        <w:tab w:val="right" w:pos="9360"/>
      </w:tabs>
      <w:spacing w:line="240" w:lineRule="auto"/>
    </w:pPr>
  </w:style>
  <w:style w:type="character" w:customStyle="1" w:styleId="FooterChar">
    <w:name w:val="Footer Char"/>
    <w:basedOn w:val="DefaultParagraphFont"/>
    <w:link w:val="Footer"/>
    <w:uiPriority w:val="99"/>
    <w:semiHidden/>
    <w:rsid w:val="00285BF3"/>
    <w:rPr>
      <w:lang w:val="en-GB"/>
    </w:rPr>
  </w:style>
  <w:style w:type="paragraph" w:styleId="TOCHeading">
    <w:name w:val="TOC Heading"/>
    <w:basedOn w:val="Heading1"/>
    <w:next w:val="Normal"/>
    <w:uiPriority w:val="39"/>
    <w:semiHidden/>
    <w:unhideWhenUsed/>
    <w:qFormat/>
    <w:rsid w:val="00582111"/>
    <w:pPr>
      <w:spacing w:before="480" w:line="276" w:lineRule="auto"/>
      <w:jc w:val="left"/>
      <w:outlineLvl w:val="9"/>
    </w:pPr>
    <w:rPr>
      <w:rFonts w:asciiTheme="majorHAnsi" w:eastAsiaTheme="majorEastAsia" w:hAnsiTheme="majorHAnsi" w:cstheme="majorBidi"/>
      <w:bCs/>
      <w:color w:val="365F91" w:themeColor="accent1" w:themeShade="BF"/>
      <w:lang w:val="en-US"/>
    </w:rPr>
  </w:style>
  <w:style w:type="paragraph" w:styleId="TOC1">
    <w:name w:val="toc 1"/>
    <w:basedOn w:val="Normal"/>
    <w:next w:val="Normal"/>
    <w:autoRedefine/>
    <w:uiPriority w:val="39"/>
    <w:unhideWhenUsed/>
    <w:rsid w:val="00582111"/>
    <w:pPr>
      <w:spacing w:after="100"/>
    </w:pPr>
  </w:style>
  <w:style w:type="character" w:styleId="Hyperlink">
    <w:name w:val="Hyperlink"/>
    <w:basedOn w:val="DefaultParagraphFont"/>
    <w:uiPriority w:val="99"/>
    <w:unhideWhenUsed/>
    <w:rsid w:val="0058211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traveltrade.visitwales.com/useful-information/toolkit/year-of-croeso" TargetMode="External"/><Relationship Id="rId18" Type="http://schemas.openxmlformats.org/officeDocument/2006/relationships/hyperlink" Target="https://www.gov.wales/sites/default/files/publications/2023-06/atisn17524doc2.pdf"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hse.gov.uk/legislation/hswa.htm" TargetMode="External"/><Relationship Id="rId17" Type="http://schemas.openxmlformats.org/officeDocument/2006/relationships/hyperlink" Target="https://www.gov.wales/sites/default/files/publications/2023-06/atisn17524doc2.pdf" TargetMode="External"/><Relationship Id="rId2" Type="http://schemas.openxmlformats.org/officeDocument/2006/relationships/numbering" Target="numbering.xml"/><Relationship Id="rId16" Type="http://schemas.openxmlformats.org/officeDocument/2006/relationships/hyperlink" Target="https://www.wales.com/about/cities-and-regions/cardiff-thoroughly-modern-capital"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hse.gov.uk/legislation/hswa.htm" TargetMode="External"/><Relationship Id="rId5" Type="http://schemas.openxmlformats.org/officeDocument/2006/relationships/webSettings" Target="webSettings.xml"/><Relationship Id="rId15" Type="http://schemas.openxmlformats.org/officeDocument/2006/relationships/hyperlink" Target="https://www.wales.com/about/cities-and-regions/cardiff-thoroughly-modern-capital" TargetMode="External"/><Relationship Id="rId10" Type="http://schemas.openxmlformats.org/officeDocument/2006/relationships/image" Target="media/image3.png"/><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traveltrade.visitwales.com/useful-information/toolkit/year-of-croes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D005C9-C495-4577-99B8-FB517F2FC6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19</Pages>
  <Words>3417</Words>
  <Characters>19481</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Andrei</dc:creator>
  <cp:lastModifiedBy>Maria Andrei</cp:lastModifiedBy>
  <cp:revision>3</cp:revision>
  <dcterms:created xsi:type="dcterms:W3CDTF">2025-06-12T08:41:00Z</dcterms:created>
  <dcterms:modified xsi:type="dcterms:W3CDTF">2025-06-13T17:12:00Z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5fb22109-7de2-4069-a703-19e8b7fa3742</vt:lpwstr>
  </property>
</Properties>
</file>