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65F58CD" w14:textId="77777777" w:rsidR="00E42F83" w:rsidRDefault="007B3F2B" w:rsidP="00E42F83">
      <w:pPr>
        <w:pStyle w:val="BodyText"/>
        <w:ind w:left="220"/>
        <w:rPr>
          <w:rFonts w:ascii="Times New Roman"/>
        </w:rPr>
      </w:pPr>
      <w:r>
        <w:rPr>
          <w:rFonts w:ascii="Times New Roman"/>
          <w:noProof/>
          <w:lang w:val="en-IN" w:eastAsia="en-IN"/>
        </w:rPr>
        <w:drawing>
          <wp:inline distT="0" distB="0" distL="0" distR="0" wp14:anchorId="1C9C62F3" wp14:editId="3EAD7535">
            <wp:extent cx="1816670" cy="600075"/>
            <wp:effectExtent l="0" t="0" r="0" b="0"/>
            <wp:docPr id="1" name="image1.png" descr="Discover University of Wales Trinity Saint Davi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image1.png"/>
                    <pic:cNvPicPr/>
                  </pic:nvPicPr>
                  <pic:blipFill>
                    <a:blip r:embed="rId7" cstate="print"/>
                    <a:stretch>
                      <a:fillRect/>
                    </a:stretch>
                  </pic:blipFill>
                  <pic:spPr>
                    <a:xfrm>
                      <a:off x="0" y="0"/>
                      <a:ext cx="1816670" cy="600075"/>
                    </a:xfrm>
                    <a:prstGeom prst="rect">
                      <a:avLst/>
                    </a:prstGeom>
                  </pic:spPr>
                </pic:pic>
              </a:graphicData>
            </a:graphic>
          </wp:inline>
        </w:drawing>
      </w:r>
    </w:p>
    <w:p w14:paraId="12DE587D" w14:textId="0B503685" w:rsidR="00E42F83" w:rsidRDefault="00E42F83" w:rsidP="00E42F83">
      <w:pPr>
        <w:spacing w:before="98"/>
        <w:ind w:right="218"/>
        <w:jc w:val="right"/>
        <w:rPr>
          <w:b/>
          <w:sz w:val="28"/>
        </w:rPr>
      </w:pPr>
    </w:p>
    <w:tbl>
      <w:tblPr>
        <w:tblpPr w:leftFromText="180" w:rightFromText="180" w:vertAnchor="text" w:horzAnchor="margin" w:tblpXSpec="center" w:tblpY="76"/>
        <w:tblW w:w="9927"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CellMar>
          <w:left w:w="0" w:type="dxa"/>
          <w:right w:w="0" w:type="dxa"/>
        </w:tblCellMar>
        <w:tblLook w:val="01E0" w:firstRow="1" w:lastRow="1" w:firstColumn="1" w:lastColumn="1" w:noHBand="0" w:noVBand="0"/>
      </w:tblPr>
      <w:tblGrid>
        <w:gridCol w:w="2095"/>
        <w:gridCol w:w="3294"/>
        <w:gridCol w:w="2269"/>
        <w:gridCol w:w="2269"/>
      </w:tblGrid>
      <w:tr w:rsidR="002F603B" w14:paraId="3F732465" w14:textId="77777777" w:rsidTr="00E42F83">
        <w:trPr>
          <w:trHeight w:val="606"/>
        </w:trPr>
        <w:tc>
          <w:tcPr>
            <w:tcW w:w="9927" w:type="dxa"/>
            <w:gridSpan w:val="4"/>
            <w:shd w:val="clear" w:color="auto" w:fill="C0C0C0"/>
          </w:tcPr>
          <w:p w14:paraId="76F566BC" w14:textId="77777777" w:rsidR="00E42F83" w:rsidRDefault="007B3F2B" w:rsidP="00E42F83">
            <w:pPr>
              <w:pStyle w:val="TableParagraph"/>
              <w:spacing w:before="115"/>
              <w:ind w:left="1866" w:right="1865"/>
              <w:jc w:val="center"/>
              <w:rPr>
                <w:rFonts w:ascii="Arial"/>
                <w:b/>
                <w:sz w:val="32"/>
              </w:rPr>
            </w:pPr>
            <w:r>
              <w:rPr>
                <w:rFonts w:ascii="Arial"/>
                <w:b/>
                <w:sz w:val="32"/>
              </w:rPr>
              <w:t>LEVEL</w:t>
            </w:r>
            <w:r>
              <w:rPr>
                <w:rFonts w:ascii="Arial"/>
                <w:b/>
                <w:spacing w:val="-5"/>
                <w:sz w:val="32"/>
              </w:rPr>
              <w:t xml:space="preserve"> </w:t>
            </w:r>
            <w:r>
              <w:rPr>
                <w:rFonts w:ascii="Arial"/>
                <w:b/>
                <w:sz w:val="32"/>
              </w:rPr>
              <w:t>4</w:t>
            </w:r>
            <w:r>
              <w:rPr>
                <w:rFonts w:ascii="Arial"/>
                <w:b/>
                <w:spacing w:val="1"/>
                <w:sz w:val="32"/>
              </w:rPr>
              <w:t xml:space="preserve"> </w:t>
            </w:r>
            <w:r>
              <w:rPr>
                <w:rFonts w:ascii="Arial"/>
                <w:b/>
                <w:sz w:val="32"/>
              </w:rPr>
              <w:t>ASSESSMENT</w:t>
            </w:r>
            <w:r>
              <w:rPr>
                <w:rFonts w:ascii="Arial"/>
                <w:b/>
                <w:spacing w:val="-4"/>
                <w:sz w:val="32"/>
              </w:rPr>
              <w:t xml:space="preserve"> </w:t>
            </w:r>
            <w:r>
              <w:rPr>
                <w:rFonts w:ascii="Arial"/>
                <w:b/>
                <w:sz w:val="32"/>
              </w:rPr>
              <w:t>SPECIFICATION</w:t>
            </w:r>
          </w:p>
        </w:tc>
      </w:tr>
      <w:tr w:rsidR="0094179D" w14:paraId="03B0F44A" w14:textId="77777777" w:rsidTr="00E42F83">
        <w:trPr>
          <w:trHeight w:val="494"/>
        </w:trPr>
        <w:tc>
          <w:tcPr>
            <w:tcW w:w="2095" w:type="dxa"/>
            <w:shd w:val="clear" w:color="auto" w:fill="D9D9D9"/>
          </w:tcPr>
          <w:p w14:paraId="3F481853" w14:textId="458590AD" w:rsidR="0094179D" w:rsidRDefault="0094179D" w:rsidP="00E42F83">
            <w:pPr>
              <w:pStyle w:val="TableParagraph"/>
              <w:spacing w:before="117"/>
              <w:rPr>
                <w:rFonts w:ascii="Arial"/>
                <w:b/>
              </w:rPr>
            </w:pPr>
            <w:r>
              <w:rPr>
                <w:rFonts w:ascii="Arial"/>
                <w:b/>
              </w:rPr>
              <w:t>Module</w:t>
            </w:r>
          </w:p>
        </w:tc>
        <w:tc>
          <w:tcPr>
            <w:tcW w:w="7832" w:type="dxa"/>
            <w:gridSpan w:val="3"/>
          </w:tcPr>
          <w:p w14:paraId="4BD9F5A1" w14:textId="2DBFDF24" w:rsidR="0094179D" w:rsidRDefault="0094179D" w:rsidP="00E42F83">
            <w:pPr>
              <w:pStyle w:val="TableParagraph"/>
              <w:spacing w:before="117"/>
              <w:ind w:left="106"/>
              <w:rPr>
                <w:rFonts w:ascii="Arial"/>
                <w:b/>
              </w:rPr>
            </w:pPr>
            <w:r>
              <w:rPr>
                <w:rFonts w:ascii="Arial"/>
                <w:b/>
              </w:rPr>
              <w:t>Digital skills and research Methods</w:t>
            </w:r>
          </w:p>
        </w:tc>
      </w:tr>
      <w:tr w:rsidR="0094179D" w14:paraId="0D32512F" w14:textId="77777777" w:rsidTr="00E42F83">
        <w:trPr>
          <w:trHeight w:val="493"/>
        </w:trPr>
        <w:tc>
          <w:tcPr>
            <w:tcW w:w="2095" w:type="dxa"/>
            <w:shd w:val="clear" w:color="auto" w:fill="D9D9D9"/>
          </w:tcPr>
          <w:p w14:paraId="36986358" w14:textId="03ADE70F" w:rsidR="0094179D" w:rsidRDefault="0094179D" w:rsidP="00E42F83">
            <w:pPr>
              <w:pStyle w:val="TableParagraph"/>
              <w:spacing w:before="115"/>
              <w:rPr>
                <w:rFonts w:ascii="Arial"/>
                <w:b/>
              </w:rPr>
            </w:pPr>
            <w:r>
              <w:rPr>
                <w:rFonts w:ascii="Arial"/>
                <w:b/>
              </w:rPr>
              <w:t>Module code</w:t>
            </w:r>
          </w:p>
        </w:tc>
        <w:tc>
          <w:tcPr>
            <w:tcW w:w="7832" w:type="dxa"/>
            <w:gridSpan w:val="3"/>
          </w:tcPr>
          <w:p w14:paraId="0F28041C" w14:textId="0A027297" w:rsidR="0094179D" w:rsidRDefault="0094179D" w:rsidP="00E42F83">
            <w:pPr>
              <w:pStyle w:val="TableParagraph"/>
              <w:spacing w:before="115"/>
              <w:ind w:left="106"/>
              <w:rPr>
                <w:rFonts w:ascii="Arial"/>
                <w:b/>
              </w:rPr>
            </w:pPr>
            <w:r>
              <w:rPr>
                <w:rFonts w:ascii="Arial"/>
                <w:b/>
              </w:rPr>
              <w:t>BMSW 4003</w:t>
            </w:r>
          </w:p>
        </w:tc>
      </w:tr>
      <w:tr w:rsidR="0094179D" w14:paraId="65A9D800" w14:textId="77777777" w:rsidTr="0094179D">
        <w:trPr>
          <w:trHeight w:val="757"/>
        </w:trPr>
        <w:tc>
          <w:tcPr>
            <w:tcW w:w="2095" w:type="dxa"/>
            <w:shd w:val="clear" w:color="auto" w:fill="D9D9D9"/>
          </w:tcPr>
          <w:p w14:paraId="5E613597" w14:textId="49D58C50" w:rsidR="0094179D" w:rsidRDefault="0094179D" w:rsidP="00E42F83">
            <w:pPr>
              <w:pStyle w:val="TableParagraph"/>
              <w:spacing w:before="115"/>
              <w:rPr>
                <w:rFonts w:ascii="Arial"/>
                <w:b/>
              </w:rPr>
            </w:pPr>
            <w:r>
              <w:rPr>
                <w:rFonts w:ascii="Arial"/>
                <w:b/>
              </w:rPr>
              <w:t>Student name:</w:t>
            </w:r>
          </w:p>
        </w:tc>
        <w:tc>
          <w:tcPr>
            <w:tcW w:w="3294" w:type="dxa"/>
          </w:tcPr>
          <w:p w14:paraId="5251C090" w14:textId="78E5C1E1" w:rsidR="0094179D" w:rsidRDefault="0094179D" w:rsidP="0094179D">
            <w:pPr>
              <w:pStyle w:val="TableParagraph"/>
              <w:spacing w:before="115"/>
              <w:ind w:left="106"/>
              <w:rPr>
                <w:rFonts w:ascii="Arial"/>
                <w:b/>
              </w:rPr>
            </w:pPr>
            <w:proofErr w:type="spellStart"/>
            <w:r>
              <w:rPr>
                <w:rFonts w:ascii="Arial"/>
                <w:b/>
              </w:rPr>
              <w:t>Oana</w:t>
            </w:r>
            <w:proofErr w:type="spellEnd"/>
            <w:r>
              <w:rPr>
                <w:rFonts w:ascii="Arial"/>
                <w:b/>
              </w:rPr>
              <w:t xml:space="preserve"> Dediu</w:t>
            </w:r>
          </w:p>
        </w:tc>
        <w:tc>
          <w:tcPr>
            <w:tcW w:w="2269" w:type="dxa"/>
            <w:shd w:val="clear" w:color="auto" w:fill="auto"/>
          </w:tcPr>
          <w:p w14:paraId="53423886" w14:textId="168044E3" w:rsidR="0094179D" w:rsidRDefault="0094179D" w:rsidP="00E42F83">
            <w:pPr>
              <w:pStyle w:val="TableParagraph"/>
              <w:spacing w:line="237" w:lineRule="exact"/>
              <w:rPr>
                <w:rFonts w:ascii="Arial"/>
                <w:b/>
              </w:rPr>
            </w:pPr>
          </w:p>
        </w:tc>
        <w:tc>
          <w:tcPr>
            <w:tcW w:w="2269" w:type="dxa"/>
          </w:tcPr>
          <w:p w14:paraId="2E7F5342" w14:textId="51DF63D9" w:rsidR="0094179D" w:rsidRDefault="0094179D" w:rsidP="00E42F83">
            <w:pPr>
              <w:pStyle w:val="TableParagraph"/>
              <w:spacing w:before="115"/>
              <w:rPr>
                <w:rFonts w:ascii="Arial"/>
                <w:b/>
              </w:rPr>
            </w:pPr>
          </w:p>
        </w:tc>
      </w:tr>
      <w:tr w:rsidR="0094179D" w14:paraId="134AF60C" w14:textId="77777777" w:rsidTr="0094179D">
        <w:trPr>
          <w:trHeight w:val="746"/>
        </w:trPr>
        <w:tc>
          <w:tcPr>
            <w:tcW w:w="2095" w:type="dxa"/>
            <w:shd w:val="clear" w:color="auto" w:fill="D9D9D9"/>
          </w:tcPr>
          <w:p w14:paraId="590CD63E" w14:textId="3C9CE0C6" w:rsidR="0094179D" w:rsidRDefault="0094179D" w:rsidP="0094179D">
            <w:pPr>
              <w:pStyle w:val="TableParagraph"/>
              <w:spacing w:before="115"/>
              <w:ind w:right="661"/>
              <w:rPr>
                <w:rFonts w:ascii="Arial"/>
                <w:b/>
              </w:rPr>
            </w:pPr>
            <w:r>
              <w:rPr>
                <w:rFonts w:ascii="Arial"/>
                <w:b/>
              </w:rPr>
              <w:t>Student ID:</w:t>
            </w:r>
          </w:p>
        </w:tc>
        <w:tc>
          <w:tcPr>
            <w:tcW w:w="3294" w:type="dxa"/>
          </w:tcPr>
          <w:p w14:paraId="4C95442E" w14:textId="7D0F4A7D" w:rsidR="0094179D" w:rsidRDefault="0094179D" w:rsidP="0094179D">
            <w:pPr>
              <w:pStyle w:val="TableParagraph"/>
              <w:spacing w:line="252" w:lineRule="exact"/>
              <w:ind w:left="106"/>
              <w:rPr>
                <w:rFonts w:ascii="Arial"/>
                <w:b/>
              </w:rPr>
            </w:pPr>
            <w:r>
              <w:rPr>
                <w:rFonts w:ascii="Arial"/>
                <w:b/>
              </w:rPr>
              <w:t>2027635</w:t>
            </w:r>
          </w:p>
        </w:tc>
        <w:tc>
          <w:tcPr>
            <w:tcW w:w="2269" w:type="dxa"/>
            <w:shd w:val="clear" w:color="auto" w:fill="auto"/>
          </w:tcPr>
          <w:p w14:paraId="15656537" w14:textId="4F0F7FD6" w:rsidR="0094179D" w:rsidRDefault="0094179D" w:rsidP="0094179D">
            <w:pPr>
              <w:pStyle w:val="TableParagraph"/>
              <w:spacing w:before="115"/>
              <w:ind w:right="555"/>
              <w:rPr>
                <w:rFonts w:ascii="Arial"/>
                <w:b/>
              </w:rPr>
            </w:pPr>
          </w:p>
        </w:tc>
        <w:tc>
          <w:tcPr>
            <w:tcW w:w="2269" w:type="dxa"/>
          </w:tcPr>
          <w:p w14:paraId="6DE8B3E9" w14:textId="126886FE" w:rsidR="0094179D" w:rsidRDefault="0094179D" w:rsidP="0094179D">
            <w:pPr>
              <w:pStyle w:val="TableParagraph"/>
              <w:spacing w:before="115"/>
              <w:rPr>
                <w:rFonts w:ascii="Arial"/>
                <w:b/>
              </w:rPr>
            </w:pPr>
          </w:p>
        </w:tc>
      </w:tr>
    </w:tbl>
    <w:p w14:paraId="23BD6EED" w14:textId="6A92EBA7" w:rsidR="00E42F83" w:rsidRPr="007B3F2B" w:rsidRDefault="0094179D" w:rsidP="0094179D">
      <w:pPr>
        <w:pStyle w:val="BodyText"/>
        <w:tabs>
          <w:tab w:val="left" w:pos="3588"/>
        </w:tabs>
        <w:spacing w:before="3" w:after="1"/>
        <w:rPr>
          <w:rFonts w:ascii="Arial"/>
          <w:b/>
          <w:sz w:val="44"/>
          <w:szCs w:val="34"/>
        </w:rPr>
      </w:pPr>
      <w:r>
        <w:rPr>
          <w:rFonts w:ascii="Arial"/>
          <w:b/>
        </w:rPr>
        <w:tab/>
      </w:r>
      <w:r w:rsidR="007B3F2B" w:rsidRPr="007B3F2B">
        <w:rPr>
          <w:rFonts w:ascii="Arial"/>
          <w:b/>
          <w:sz w:val="44"/>
          <w:szCs w:val="34"/>
        </w:rPr>
        <w:t xml:space="preserve">ASSESSMENT 1 </w:t>
      </w:r>
    </w:p>
    <w:p w14:paraId="21675B88" w14:textId="0CC961D5" w:rsidR="007B3F2B" w:rsidRPr="007B3F2B" w:rsidRDefault="007B3F2B" w:rsidP="007B3F2B">
      <w:pPr>
        <w:pStyle w:val="BodyText"/>
        <w:tabs>
          <w:tab w:val="left" w:pos="3588"/>
        </w:tabs>
        <w:spacing w:before="3" w:after="1"/>
        <w:jc w:val="center"/>
        <w:rPr>
          <w:rFonts w:ascii="Arial"/>
          <w:b/>
          <w:sz w:val="44"/>
          <w:szCs w:val="34"/>
        </w:rPr>
      </w:pPr>
      <w:r w:rsidRPr="007B3F2B">
        <w:rPr>
          <w:rFonts w:ascii="Arial"/>
          <w:b/>
          <w:sz w:val="44"/>
          <w:szCs w:val="34"/>
        </w:rPr>
        <w:t>DIGITAL SKILLS IN HEALTH CARE</w:t>
      </w:r>
    </w:p>
    <w:p w14:paraId="35555164" w14:textId="0C974B7C" w:rsidR="00DF4380" w:rsidRDefault="007B3F2B">
      <w:pPr>
        <w:spacing w:after="160" w:line="259" w:lineRule="auto"/>
        <w:jc w:val="left"/>
        <w:rPr>
          <w:rFonts w:eastAsiaTheme="majorEastAsia" w:cstheme="majorBidi"/>
          <w:b/>
          <w:sz w:val="28"/>
          <w:szCs w:val="32"/>
          <w:lang w:val="en-GB"/>
        </w:rPr>
      </w:pPr>
      <w:r>
        <w:rPr>
          <w:lang w:val="en-GB"/>
        </w:rPr>
        <w:br w:type="page"/>
      </w:r>
    </w:p>
    <w:sdt>
      <w:sdtPr>
        <w:rPr>
          <w:rFonts w:ascii="Arial" w:eastAsia="SimSun" w:hAnsi="Arial" w:cs="Times New Roman"/>
          <w:color w:val="auto"/>
          <w:sz w:val="22"/>
          <w:szCs w:val="22"/>
          <w:lang w:eastAsia="zh-CN"/>
        </w:rPr>
        <w:id w:val="-35122637"/>
        <w:docPartObj>
          <w:docPartGallery w:val="Table of Contents"/>
          <w:docPartUnique/>
        </w:docPartObj>
      </w:sdtPr>
      <w:sdtEndPr>
        <w:rPr>
          <w:b/>
          <w:bCs/>
          <w:noProof/>
        </w:rPr>
      </w:sdtEndPr>
      <w:sdtContent>
        <w:p w14:paraId="25203442" w14:textId="77777777" w:rsidR="00DF4380" w:rsidRPr="00764E20" w:rsidRDefault="007B3F2B">
          <w:pPr>
            <w:pStyle w:val="TOCHeading"/>
            <w:rPr>
              <w:rFonts w:ascii="Arial" w:hAnsi="Arial" w:cs="Arial"/>
              <w:b/>
              <w:color w:val="auto"/>
              <w:sz w:val="28"/>
            </w:rPr>
          </w:pPr>
          <w:r w:rsidRPr="00764E20">
            <w:rPr>
              <w:rFonts w:ascii="Arial" w:hAnsi="Arial" w:cs="Arial"/>
              <w:b/>
              <w:color w:val="auto"/>
              <w:sz w:val="28"/>
            </w:rPr>
            <w:t>Table of Contents</w:t>
          </w:r>
        </w:p>
        <w:p w14:paraId="5F819407" w14:textId="77777777" w:rsidR="00764E20" w:rsidRDefault="007B3F2B" w:rsidP="00764E20">
          <w:pPr>
            <w:pStyle w:val="TOC1"/>
            <w:tabs>
              <w:tab w:val="right" w:leader="dot" w:pos="9350"/>
            </w:tabs>
            <w:spacing w:after="0"/>
            <w:rPr>
              <w:rFonts w:asciiTheme="minorHAnsi" w:eastAsiaTheme="minorEastAsia" w:hAnsiTheme="minorHAnsi" w:cstheme="minorBidi"/>
              <w:noProof/>
              <w:lang w:val="en-IN" w:eastAsia="en-IN"/>
            </w:rPr>
          </w:pPr>
          <w:r>
            <w:fldChar w:fldCharType="begin"/>
          </w:r>
          <w:r>
            <w:instrText xml:space="preserve"> TOC \o "1-3" \h \z \u </w:instrText>
          </w:r>
          <w:r>
            <w:fldChar w:fldCharType="separate"/>
          </w:r>
          <w:hyperlink w:anchor="_Toc79054169" w:history="1">
            <w:r w:rsidRPr="00E87D77">
              <w:rPr>
                <w:rStyle w:val="Hyperlink"/>
                <w:noProof/>
                <w:lang w:val="en-GB"/>
              </w:rPr>
              <w:t>Introduction</w:t>
            </w:r>
            <w:r>
              <w:rPr>
                <w:noProof/>
                <w:webHidden/>
              </w:rPr>
              <w:tab/>
            </w:r>
            <w:r>
              <w:rPr>
                <w:noProof/>
                <w:webHidden/>
              </w:rPr>
              <w:fldChar w:fldCharType="begin"/>
            </w:r>
            <w:r>
              <w:rPr>
                <w:noProof/>
                <w:webHidden/>
              </w:rPr>
              <w:instrText xml:space="preserve"> PAGEREF _Toc79054169 \h </w:instrText>
            </w:r>
            <w:r>
              <w:rPr>
                <w:noProof/>
                <w:webHidden/>
              </w:rPr>
            </w:r>
            <w:r>
              <w:rPr>
                <w:noProof/>
                <w:webHidden/>
              </w:rPr>
              <w:fldChar w:fldCharType="separate"/>
            </w:r>
            <w:r>
              <w:rPr>
                <w:noProof/>
                <w:webHidden/>
              </w:rPr>
              <w:t>1</w:t>
            </w:r>
            <w:r>
              <w:rPr>
                <w:noProof/>
                <w:webHidden/>
              </w:rPr>
              <w:fldChar w:fldCharType="end"/>
            </w:r>
          </w:hyperlink>
        </w:p>
        <w:p w14:paraId="0918B866" w14:textId="77777777" w:rsidR="00764E20" w:rsidRDefault="007B3F2B" w:rsidP="00764E20">
          <w:pPr>
            <w:pStyle w:val="TOC2"/>
            <w:tabs>
              <w:tab w:val="right" w:leader="dot" w:pos="9350"/>
            </w:tabs>
            <w:spacing w:after="0"/>
            <w:rPr>
              <w:noProof/>
            </w:rPr>
          </w:pPr>
          <w:hyperlink w:anchor="_Toc79054170" w:history="1">
            <w:r w:rsidRPr="00E87D77">
              <w:rPr>
                <w:rStyle w:val="Hyperlink"/>
                <w:noProof/>
                <w:lang w:val="en-GB"/>
              </w:rPr>
              <w:t>Digital Technology in Health Care</w:t>
            </w:r>
            <w:r>
              <w:rPr>
                <w:noProof/>
                <w:webHidden/>
              </w:rPr>
              <w:tab/>
            </w:r>
            <w:r>
              <w:rPr>
                <w:noProof/>
                <w:webHidden/>
              </w:rPr>
              <w:fldChar w:fldCharType="begin"/>
            </w:r>
            <w:r>
              <w:rPr>
                <w:noProof/>
                <w:webHidden/>
              </w:rPr>
              <w:instrText xml:space="preserve"> PAGEREF _Toc79054170 \h </w:instrText>
            </w:r>
            <w:r>
              <w:rPr>
                <w:noProof/>
                <w:webHidden/>
              </w:rPr>
            </w:r>
            <w:r>
              <w:rPr>
                <w:noProof/>
                <w:webHidden/>
              </w:rPr>
              <w:fldChar w:fldCharType="separate"/>
            </w:r>
            <w:r>
              <w:rPr>
                <w:noProof/>
                <w:webHidden/>
              </w:rPr>
              <w:t>1</w:t>
            </w:r>
            <w:r>
              <w:rPr>
                <w:noProof/>
                <w:webHidden/>
              </w:rPr>
              <w:fldChar w:fldCharType="end"/>
            </w:r>
          </w:hyperlink>
        </w:p>
        <w:p w14:paraId="1466CB18" w14:textId="77777777" w:rsidR="00764E20" w:rsidRDefault="007B3F2B" w:rsidP="00764E20">
          <w:pPr>
            <w:pStyle w:val="TOC2"/>
            <w:tabs>
              <w:tab w:val="right" w:leader="dot" w:pos="9350"/>
            </w:tabs>
            <w:spacing w:after="0"/>
            <w:rPr>
              <w:noProof/>
            </w:rPr>
          </w:pPr>
          <w:hyperlink w:anchor="_Toc79054171" w:history="1">
            <w:r w:rsidRPr="00E87D77">
              <w:rPr>
                <w:rStyle w:val="Hyperlink"/>
                <w:noProof/>
                <w:lang w:val="en-GB"/>
              </w:rPr>
              <w:t>Impact of Digital Technology in Improving Efficiency of Healthcare Sector</w:t>
            </w:r>
            <w:r>
              <w:rPr>
                <w:noProof/>
                <w:webHidden/>
              </w:rPr>
              <w:tab/>
            </w:r>
            <w:r>
              <w:rPr>
                <w:noProof/>
                <w:webHidden/>
              </w:rPr>
              <w:fldChar w:fldCharType="begin"/>
            </w:r>
            <w:r>
              <w:rPr>
                <w:noProof/>
                <w:webHidden/>
              </w:rPr>
              <w:instrText xml:space="preserve"> PAGEREF _Toc79054171 \h </w:instrText>
            </w:r>
            <w:r>
              <w:rPr>
                <w:noProof/>
                <w:webHidden/>
              </w:rPr>
            </w:r>
            <w:r>
              <w:rPr>
                <w:noProof/>
                <w:webHidden/>
              </w:rPr>
              <w:fldChar w:fldCharType="separate"/>
            </w:r>
            <w:r>
              <w:rPr>
                <w:noProof/>
                <w:webHidden/>
              </w:rPr>
              <w:t>1</w:t>
            </w:r>
            <w:r>
              <w:rPr>
                <w:noProof/>
                <w:webHidden/>
              </w:rPr>
              <w:fldChar w:fldCharType="end"/>
            </w:r>
          </w:hyperlink>
        </w:p>
        <w:p w14:paraId="468A0760" w14:textId="77777777" w:rsidR="00764E20" w:rsidRDefault="007B3F2B" w:rsidP="00764E20">
          <w:pPr>
            <w:pStyle w:val="TOC2"/>
            <w:tabs>
              <w:tab w:val="right" w:leader="dot" w:pos="9350"/>
            </w:tabs>
            <w:spacing w:after="0"/>
            <w:rPr>
              <w:noProof/>
            </w:rPr>
          </w:pPr>
          <w:hyperlink w:anchor="_Toc79054172" w:history="1">
            <w:r w:rsidRPr="00E87D77">
              <w:rPr>
                <w:rStyle w:val="Hyperlink"/>
                <w:noProof/>
                <w:lang w:val="en-GB"/>
              </w:rPr>
              <w:t>Digital Literacy in Health Care</w:t>
            </w:r>
            <w:r>
              <w:rPr>
                <w:noProof/>
                <w:webHidden/>
              </w:rPr>
              <w:tab/>
            </w:r>
            <w:r>
              <w:rPr>
                <w:noProof/>
                <w:webHidden/>
              </w:rPr>
              <w:fldChar w:fldCharType="begin"/>
            </w:r>
            <w:r>
              <w:rPr>
                <w:noProof/>
                <w:webHidden/>
              </w:rPr>
              <w:instrText xml:space="preserve"> PAGEREF _Toc79054172 \h</w:instrText>
            </w:r>
            <w:r>
              <w:rPr>
                <w:noProof/>
                <w:webHidden/>
              </w:rPr>
              <w:instrText xml:space="preserve"> </w:instrText>
            </w:r>
            <w:r>
              <w:rPr>
                <w:noProof/>
                <w:webHidden/>
              </w:rPr>
            </w:r>
            <w:r>
              <w:rPr>
                <w:noProof/>
                <w:webHidden/>
              </w:rPr>
              <w:fldChar w:fldCharType="separate"/>
            </w:r>
            <w:r>
              <w:rPr>
                <w:noProof/>
                <w:webHidden/>
              </w:rPr>
              <w:t>2</w:t>
            </w:r>
            <w:r>
              <w:rPr>
                <w:noProof/>
                <w:webHidden/>
              </w:rPr>
              <w:fldChar w:fldCharType="end"/>
            </w:r>
          </w:hyperlink>
        </w:p>
        <w:p w14:paraId="3849B56F" w14:textId="77777777" w:rsidR="00764E20" w:rsidRDefault="007B3F2B" w:rsidP="00764E20">
          <w:pPr>
            <w:pStyle w:val="TOC2"/>
            <w:tabs>
              <w:tab w:val="right" w:leader="dot" w:pos="9350"/>
            </w:tabs>
            <w:spacing w:after="0"/>
            <w:rPr>
              <w:noProof/>
            </w:rPr>
          </w:pPr>
          <w:hyperlink w:anchor="_Toc79054173" w:history="1">
            <w:r w:rsidRPr="00E87D77">
              <w:rPr>
                <w:rStyle w:val="Hyperlink"/>
                <w:noProof/>
                <w:lang w:val="en-GB"/>
              </w:rPr>
              <w:t>Importance of Digital Literacy for Healthcare Practitioners and Professionals</w:t>
            </w:r>
            <w:r>
              <w:rPr>
                <w:noProof/>
                <w:webHidden/>
              </w:rPr>
              <w:tab/>
            </w:r>
            <w:r>
              <w:rPr>
                <w:noProof/>
                <w:webHidden/>
              </w:rPr>
              <w:fldChar w:fldCharType="begin"/>
            </w:r>
            <w:r>
              <w:rPr>
                <w:noProof/>
                <w:webHidden/>
              </w:rPr>
              <w:instrText xml:space="preserve"> PAGEREF _Toc79054173 \h </w:instrText>
            </w:r>
            <w:r>
              <w:rPr>
                <w:noProof/>
                <w:webHidden/>
              </w:rPr>
            </w:r>
            <w:r>
              <w:rPr>
                <w:noProof/>
                <w:webHidden/>
              </w:rPr>
              <w:fldChar w:fldCharType="separate"/>
            </w:r>
            <w:r>
              <w:rPr>
                <w:noProof/>
                <w:webHidden/>
              </w:rPr>
              <w:t>3</w:t>
            </w:r>
            <w:r>
              <w:rPr>
                <w:noProof/>
                <w:webHidden/>
              </w:rPr>
              <w:fldChar w:fldCharType="end"/>
            </w:r>
          </w:hyperlink>
        </w:p>
        <w:p w14:paraId="7EC228B4" w14:textId="77777777" w:rsidR="00764E20" w:rsidRDefault="007B3F2B" w:rsidP="00764E20">
          <w:pPr>
            <w:pStyle w:val="TOC2"/>
            <w:tabs>
              <w:tab w:val="right" w:leader="dot" w:pos="9350"/>
            </w:tabs>
            <w:spacing w:after="0"/>
            <w:rPr>
              <w:noProof/>
            </w:rPr>
          </w:pPr>
          <w:hyperlink w:anchor="_Toc79054174" w:history="1">
            <w:r w:rsidRPr="00E87D77">
              <w:rPr>
                <w:rStyle w:val="Hyperlink"/>
                <w:noProof/>
                <w:lang w:val="en-GB"/>
              </w:rPr>
              <w:t>Impact of Digital Literacy on Healthcare Professionals Thriving into Digital Society</w:t>
            </w:r>
            <w:r>
              <w:rPr>
                <w:noProof/>
                <w:webHidden/>
              </w:rPr>
              <w:tab/>
            </w:r>
            <w:r>
              <w:rPr>
                <w:noProof/>
                <w:webHidden/>
              </w:rPr>
              <w:fldChar w:fldCharType="begin"/>
            </w:r>
            <w:r>
              <w:rPr>
                <w:noProof/>
                <w:webHidden/>
              </w:rPr>
              <w:instrText xml:space="preserve"> PAGEREF _Toc79054174 \h </w:instrText>
            </w:r>
            <w:r>
              <w:rPr>
                <w:noProof/>
                <w:webHidden/>
              </w:rPr>
            </w:r>
            <w:r>
              <w:rPr>
                <w:noProof/>
                <w:webHidden/>
              </w:rPr>
              <w:fldChar w:fldCharType="separate"/>
            </w:r>
            <w:r>
              <w:rPr>
                <w:noProof/>
                <w:webHidden/>
              </w:rPr>
              <w:t>4</w:t>
            </w:r>
            <w:r>
              <w:rPr>
                <w:noProof/>
                <w:webHidden/>
              </w:rPr>
              <w:fldChar w:fldCharType="end"/>
            </w:r>
          </w:hyperlink>
        </w:p>
        <w:p w14:paraId="79A0893C" w14:textId="77777777" w:rsidR="00764E20" w:rsidRDefault="007B3F2B" w:rsidP="00764E20">
          <w:pPr>
            <w:pStyle w:val="TOC1"/>
            <w:tabs>
              <w:tab w:val="right" w:leader="dot" w:pos="9350"/>
            </w:tabs>
            <w:spacing w:after="0"/>
            <w:rPr>
              <w:rFonts w:asciiTheme="minorHAnsi" w:eastAsiaTheme="minorEastAsia" w:hAnsiTheme="minorHAnsi" w:cstheme="minorBidi"/>
              <w:noProof/>
              <w:lang w:val="en-IN" w:eastAsia="en-IN"/>
            </w:rPr>
          </w:pPr>
          <w:hyperlink w:anchor="_Toc79054175" w:history="1">
            <w:r w:rsidRPr="00E87D77">
              <w:rPr>
                <w:rStyle w:val="Hyperlink"/>
                <w:noProof/>
                <w:lang w:val="en-GB"/>
              </w:rPr>
              <w:t>Conclusion</w:t>
            </w:r>
            <w:r>
              <w:rPr>
                <w:noProof/>
                <w:webHidden/>
              </w:rPr>
              <w:tab/>
            </w:r>
            <w:r>
              <w:rPr>
                <w:noProof/>
                <w:webHidden/>
              </w:rPr>
              <w:fldChar w:fldCharType="begin"/>
            </w:r>
            <w:r>
              <w:rPr>
                <w:noProof/>
                <w:webHidden/>
              </w:rPr>
              <w:instrText xml:space="preserve"> PAGEREF _Toc79054175 \h </w:instrText>
            </w:r>
            <w:r>
              <w:rPr>
                <w:noProof/>
                <w:webHidden/>
              </w:rPr>
            </w:r>
            <w:r>
              <w:rPr>
                <w:noProof/>
                <w:webHidden/>
              </w:rPr>
              <w:fldChar w:fldCharType="separate"/>
            </w:r>
            <w:r>
              <w:rPr>
                <w:noProof/>
                <w:webHidden/>
              </w:rPr>
              <w:t>5</w:t>
            </w:r>
            <w:r>
              <w:rPr>
                <w:noProof/>
                <w:webHidden/>
              </w:rPr>
              <w:fldChar w:fldCharType="end"/>
            </w:r>
          </w:hyperlink>
        </w:p>
        <w:p w14:paraId="1EBDA8C7" w14:textId="77777777" w:rsidR="00764E20" w:rsidRDefault="007B3F2B" w:rsidP="00764E20">
          <w:pPr>
            <w:pStyle w:val="TOC1"/>
            <w:tabs>
              <w:tab w:val="right" w:leader="dot" w:pos="9350"/>
            </w:tabs>
            <w:spacing w:after="0"/>
            <w:rPr>
              <w:rFonts w:asciiTheme="minorHAnsi" w:eastAsiaTheme="minorEastAsia" w:hAnsiTheme="minorHAnsi" w:cstheme="minorBidi"/>
              <w:noProof/>
              <w:lang w:val="en-IN" w:eastAsia="en-IN"/>
            </w:rPr>
          </w:pPr>
          <w:hyperlink w:anchor="_Toc79054176" w:history="1">
            <w:r w:rsidRPr="00E87D77">
              <w:rPr>
                <w:rStyle w:val="Hyperlink"/>
                <w:noProof/>
              </w:rPr>
              <w:t>References</w:t>
            </w:r>
            <w:r>
              <w:rPr>
                <w:noProof/>
                <w:webHidden/>
              </w:rPr>
              <w:tab/>
            </w:r>
            <w:r>
              <w:rPr>
                <w:noProof/>
                <w:webHidden/>
              </w:rPr>
              <w:fldChar w:fldCharType="begin"/>
            </w:r>
            <w:r>
              <w:rPr>
                <w:noProof/>
                <w:webHidden/>
              </w:rPr>
              <w:instrText xml:space="preserve"> PAGEREF _Toc</w:instrText>
            </w:r>
            <w:r>
              <w:rPr>
                <w:noProof/>
                <w:webHidden/>
              </w:rPr>
              <w:instrText xml:space="preserve">79054176 \h </w:instrText>
            </w:r>
            <w:r>
              <w:rPr>
                <w:noProof/>
                <w:webHidden/>
              </w:rPr>
            </w:r>
            <w:r>
              <w:rPr>
                <w:noProof/>
                <w:webHidden/>
              </w:rPr>
              <w:fldChar w:fldCharType="separate"/>
            </w:r>
            <w:r>
              <w:rPr>
                <w:noProof/>
                <w:webHidden/>
              </w:rPr>
              <w:t>6</w:t>
            </w:r>
            <w:r>
              <w:rPr>
                <w:noProof/>
                <w:webHidden/>
              </w:rPr>
              <w:fldChar w:fldCharType="end"/>
            </w:r>
          </w:hyperlink>
        </w:p>
        <w:p w14:paraId="6D009602" w14:textId="77777777" w:rsidR="00DF4380" w:rsidRDefault="007B3F2B" w:rsidP="00764E20">
          <w:pPr>
            <w:spacing w:after="0"/>
          </w:pPr>
          <w:r>
            <w:rPr>
              <w:b/>
              <w:bCs/>
              <w:noProof/>
            </w:rPr>
            <w:fldChar w:fldCharType="end"/>
          </w:r>
        </w:p>
      </w:sdtContent>
    </w:sdt>
    <w:p w14:paraId="430EDA1F" w14:textId="24BAD869" w:rsidR="00DF4380" w:rsidRPr="00764E20" w:rsidRDefault="000D36EB" w:rsidP="00764E20">
      <w:pPr>
        <w:spacing w:after="0" w:line="259" w:lineRule="auto"/>
        <w:jc w:val="left"/>
        <w:rPr>
          <w:rFonts w:eastAsiaTheme="majorEastAsia" w:cstheme="majorBidi"/>
          <w:b/>
          <w:sz w:val="28"/>
          <w:szCs w:val="32"/>
          <w:lang w:val="en-GB"/>
        </w:rPr>
      </w:pPr>
      <w:r w:rsidRPr="00764E20">
        <w:rPr>
          <w:b/>
          <w:lang w:val="en-GB"/>
        </w:rPr>
        <w:br w:type="page"/>
      </w:r>
    </w:p>
    <w:p w14:paraId="2BD2A018" w14:textId="77777777" w:rsidR="00DF4380" w:rsidRDefault="00DF4380" w:rsidP="003D054D">
      <w:pPr>
        <w:pStyle w:val="Heading1"/>
        <w:rPr>
          <w:lang w:val="en-GB"/>
        </w:rPr>
        <w:sectPr w:rsidR="00DF4380" w:rsidSect="00DF4380">
          <w:footerReference w:type="default" r:id="rId8"/>
          <w:pgSz w:w="12240" w:h="15840"/>
          <w:pgMar w:top="1440" w:right="1440" w:bottom="1440" w:left="1440" w:header="720" w:footer="720" w:gutter="0"/>
          <w:pgNumType w:fmt="lowerRoman"/>
          <w:cols w:space="720"/>
          <w:docGrid w:linePitch="360"/>
        </w:sectPr>
      </w:pPr>
    </w:p>
    <w:p w14:paraId="4A548179" w14:textId="77777777" w:rsidR="004F6ABD" w:rsidRPr="00425FCE" w:rsidRDefault="007B3F2B" w:rsidP="003E509D">
      <w:pPr>
        <w:pStyle w:val="Heading1"/>
        <w:spacing w:before="0"/>
        <w:rPr>
          <w:bCs/>
          <w:lang w:val="en-GB"/>
        </w:rPr>
      </w:pPr>
      <w:bookmarkStart w:id="0" w:name="_Toc79054169"/>
      <w:r w:rsidRPr="00425FCE">
        <w:rPr>
          <w:lang w:val="en-GB"/>
        </w:rPr>
        <w:lastRenderedPageBreak/>
        <w:t>Introduction</w:t>
      </w:r>
      <w:bookmarkEnd w:id="0"/>
      <w:r w:rsidR="00066608" w:rsidRPr="00425FCE">
        <w:rPr>
          <w:lang w:val="en-GB"/>
        </w:rPr>
        <w:t xml:space="preserve"> </w:t>
      </w:r>
    </w:p>
    <w:p w14:paraId="26F7E71C" w14:textId="77777777" w:rsidR="002764DF" w:rsidRPr="00425FCE" w:rsidRDefault="007B3F2B" w:rsidP="003E509D">
      <w:pPr>
        <w:spacing w:after="0"/>
        <w:rPr>
          <w:lang w:val="en-GB"/>
        </w:rPr>
      </w:pPr>
      <w:r w:rsidRPr="00425FCE">
        <w:rPr>
          <w:lang w:val="en-GB"/>
        </w:rPr>
        <w:t xml:space="preserve">Digital skills </w:t>
      </w:r>
      <w:r w:rsidR="008337A1" w:rsidRPr="00425FCE">
        <w:rPr>
          <w:lang w:val="en-GB"/>
        </w:rPr>
        <w:t xml:space="preserve">refer to the abilities that are essential to operate and use digital devices, technical and communication applications, and network tools in managing professional roles and responsibilities. To define simply, the key skills that are essential to acquire for operating the digital technological components in a professional setup are </w:t>
      </w:r>
      <w:r w:rsidR="007E6C4C" w:rsidRPr="00425FCE">
        <w:rPr>
          <w:lang w:val="en-GB"/>
        </w:rPr>
        <w:t>the digital skills. Since digital technology has a substantial impact on every sphere of the healthcare sector, the professional is bound to be digitally skilled to maintain the pace of the sector</w:t>
      </w:r>
      <w:r w:rsidR="00892EC8">
        <w:rPr>
          <w:lang w:val="en-GB"/>
        </w:rPr>
        <w:t xml:space="preserve"> (</w:t>
      </w:r>
      <w:r w:rsidR="00892EC8">
        <w:t>Garg, 2020)</w:t>
      </w:r>
      <w:r w:rsidR="007E6C4C" w:rsidRPr="00425FCE">
        <w:rPr>
          <w:lang w:val="en-GB"/>
        </w:rPr>
        <w:t xml:space="preserve">. The purpose of the report is to address the contemporary technological impacts in the health care sector as well as how the integration of technological devices is influencing the efficiency of the sector. </w:t>
      </w:r>
      <w:proofErr w:type="gramStart"/>
      <w:r w:rsidR="009B71D9" w:rsidRPr="00425FCE">
        <w:rPr>
          <w:lang w:val="en-GB"/>
        </w:rPr>
        <w:t>In light of</w:t>
      </w:r>
      <w:proofErr w:type="gramEnd"/>
      <w:r w:rsidR="009B71D9" w:rsidRPr="00425FCE">
        <w:rPr>
          <w:lang w:val="en-GB"/>
        </w:rPr>
        <w:t xml:space="preserve"> the evidence from Care Homes, digital literacy and its relevance with the professionals and their ways of working into digital society would also be discussed. </w:t>
      </w:r>
    </w:p>
    <w:p w14:paraId="0F69E315" w14:textId="77777777" w:rsidR="002B2E62" w:rsidRPr="00425FCE" w:rsidRDefault="007B3F2B" w:rsidP="003E509D">
      <w:pPr>
        <w:pStyle w:val="Heading2"/>
        <w:spacing w:before="0"/>
        <w:rPr>
          <w:bCs/>
          <w:lang w:val="en-GB"/>
        </w:rPr>
      </w:pPr>
      <w:bookmarkStart w:id="1" w:name="_Toc79054170"/>
      <w:r w:rsidRPr="00425FCE">
        <w:rPr>
          <w:lang w:val="en-GB"/>
        </w:rPr>
        <w:t>Digital Technology in Health Care</w:t>
      </w:r>
      <w:bookmarkEnd w:id="1"/>
      <w:r w:rsidR="00066608" w:rsidRPr="00425FCE">
        <w:rPr>
          <w:lang w:val="en-GB"/>
        </w:rPr>
        <w:t xml:space="preserve"> </w:t>
      </w:r>
    </w:p>
    <w:p w14:paraId="6C396229" w14:textId="77777777" w:rsidR="00425FCE" w:rsidRDefault="007B3F2B" w:rsidP="00732656">
      <w:pPr>
        <w:spacing w:after="0"/>
        <w:rPr>
          <w:lang w:val="en-GB"/>
        </w:rPr>
      </w:pPr>
      <w:r w:rsidRPr="00425FCE">
        <w:rPr>
          <w:lang w:val="en-GB"/>
        </w:rPr>
        <w:t>Digital technology can be defined as the electrical components, de</w:t>
      </w:r>
      <w:r w:rsidRPr="00425FCE">
        <w:rPr>
          <w:lang w:val="en-GB"/>
        </w:rPr>
        <w:t xml:space="preserve">vices, networks and resources that are used </w:t>
      </w:r>
      <w:r w:rsidR="00335249" w:rsidRPr="00425FCE">
        <w:rPr>
          <w:lang w:val="en-GB"/>
        </w:rPr>
        <w:t xml:space="preserve">to store and process data with the view to generate efficient outcomes. Technology has been all over to the healthcare sector, and the </w:t>
      </w:r>
      <w:r w:rsidR="00335249" w:rsidRPr="00B06B67">
        <w:rPr>
          <w:b/>
          <w:bCs/>
          <w:lang w:val="en-GB"/>
        </w:rPr>
        <w:t>continuous development</w:t>
      </w:r>
      <w:r w:rsidR="00335249" w:rsidRPr="00425FCE">
        <w:rPr>
          <w:lang w:val="en-GB"/>
        </w:rPr>
        <w:t xml:space="preserve"> of the technology has some sort of long-term impact on the sector</w:t>
      </w:r>
      <w:r w:rsidR="00003B64">
        <w:rPr>
          <w:lang w:val="en-GB"/>
        </w:rPr>
        <w:t xml:space="preserve"> </w:t>
      </w:r>
      <w:r w:rsidR="00003B64" w:rsidRPr="00003B64">
        <w:rPr>
          <w:lang w:val="en-GB"/>
        </w:rPr>
        <w:t>(Webster, 2019)</w:t>
      </w:r>
      <w:r w:rsidR="00335249" w:rsidRPr="00425FCE">
        <w:rPr>
          <w:lang w:val="en-GB"/>
        </w:rPr>
        <w:t xml:space="preserve">. The technology in the healthcare sector does not stand for any </w:t>
      </w:r>
      <w:r w:rsidR="00335249" w:rsidRPr="00B06B67">
        <w:rPr>
          <w:b/>
          <w:bCs/>
          <w:lang w:val="en-GB"/>
        </w:rPr>
        <w:t>single component or resource</w:t>
      </w:r>
      <w:r w:rsidR="00335249" w:rsidRPr="00425FCE">
        <w:rPr>
          <w:lang w:val="en-GB"/>
        </w:rPr>
        <w:t xml:space="preserve">, rather it combines the electrical devices, components and networks that the entire healthcare sector share. The use of digital technology has been through in </w:t>
      </w:r>
      <w:r w:rsidR="00335249" w:rsidRPr="00B06B67">
        <w:rPr>
          <w:b/>
          <w:bCs/>
          <w:lang w:val="en-GB"/>
        </w:rPr>
        <w:t>every sphere</w:t>
      </w:r>
      <w:r w:rsidR="00335249" w:rsidRPr="00425FCE">
        <w:rPr>
          <w:lang w:val="en-GB"/>
        </w:rPr>
        <w:t xml:space="preserve"> of the sector such as in diagnosis and care support of the patients</w:t>
      </w:r>
      <w:r w:rsidR="00003B64">
        <w:rPr>
          <w:lang w:val="en-GB"/>
        </w:rPr>
        <w:t xml:space="preserve"> </w:t>
      </w:r>
      <w:r w:rsidR="00003B64" w:rsidRPr="00003B64">
        <w:rPr>
          <w:lang w:val="en-GB"/>
        </w:rPr>
        <w:t>(Peabody, 2013)</w:t>
      </w:r>
      <w:r w:rsidRPr="00425FCE">
        <w:rPr>
          <w:lang w:val="en-GB"/>
        </w:rPr>
        <w:t xml:space="preserve">. As well as the </w:t>
      </w:r>
      <w:r>
        <w:rPr>
          <w:lang w:val="en-GB"/>
        </w:rPr>
        <w:t xml:space="preserve">there is a vast use of the technology in administrating the activities, communications and other regular operational stuff. </w:t>
      </w:r>
    </w:p>
    <w:p w14:paraId="7077AE4F" w14:textId="77777777" w:rsidR="002B2E62" w:rsidRDefault="007B3F2B" w:rsidP="00732656">
      <w:pPr>
        <w:pStyle w:val="Heading2"/>
        <w:spacing w:before="0"/>
        <w:rPr>
          <w:lang w:val="en-GB"/>
        </w:rPr>
      </w:pPr>
      <w:bookmarkStart w:id="2" w:name="_Toc79054171"/>
      <w:r w:rsidRPr="00425FCE">
        <w:rPr>
          <w:lang w:val="en-GB"/>
        </w:rPr>
        <w:t>Impact of Digital Technology in Improving Efficiency of Healthcare Sector</w:t>
      </w:r>
      <w:bookmarkEnd w:id="2"/>
    </w:p>
    <w:p w14:paraId="3A6710CC" w14:textId="77777777" w:rsidR="00425FCE" w:rsidRDefault="007B3F2B" w:rsidP="00732656">
      <w:pPr>
        <w:spacing w:after="0"/>
        <w:rPr>
          <w:lang w:val="en-GB"/>
        </w:rPr>
      </w:pPr>
      <w:r>
        <w:rPr>
          <w:lang w:val="en-GB"/>
        </w:rPr>
        <w:t>Considering the dealing with recent pand</w:t>
      </w:r>
      <w:r>
        <w:rPr>
          <w:lang w:val="en-GB"/>
        </w:rPr>
        <w:t xml:space="preserve">emic caused by Covid-19, technology had been a great </w:t>
      </w:r>
      <w:r w:rsidR="006667CE">
        <w:rPr>
          <w:lang w:val="en-GB"/>
        </w:rPr>
        <w:t xml:space="preserve">support for the healthcare professionals. Regarding the diagnosis of the Covid-19 patients, the </w:t>
      </w:r>
      <w:r w:rsidR="00C50F3B">
        <w:rPr>
          <w:lang w:val="en-GB"/>
        </w:rPr>
        <w:t xml:space="preserve">use of </w:t>
      </w:r>
      <w:r w:rsidR="00C50F3B" w:rsidRPr="00B06B67">
        <w:rPr>
          <w:b/>
          <w:bCs/>
          <w:lang w:val="en-GB"/>
        </w:rPr>
        <w:t>artificial intelligence</w:t>
      </w:r>
      <w:r w:rsidR="00C50F3B">
        <w:rPr>
          <w:lang w:val="en-GB"/>
        </w:rPr>
        <w:t xml:space="preserve"> for radiology images had helped the healthcare professionals of the Care Homes, to immediately </w:t>
      </w:r>
      <w:r w:rsidR="004E5322">
        <w:rPr>
          <w:lang w:val="en-GB"/>
        </w:rPr>
        <w:t>detect and diagnosis the covid patients</w:t>
      </w:r>
      <w:r w:rsidR="00003B64">
        <w:rPr>
          <w:lang w:val="en-GB"/>
        </w:rPr>
        <w:t xml:space="preserve"> </w:t>
      </w:r>
      <w:r w:rsidR="00003B64" w:rsidRPr="00003B64">
        <w:rPr>
          <w:lang w:val="en-GB"/>
        </w:rPr>
        <w:t>(Garg, 2020</w:t>
      </w:r>
      <w:r w:rsidR="00223632">
        <w:rPr>
          <w:lang w:val="en-GB"/>
        </w:rPr>
        <w:t>.</w:t>
      </w:r>
      <w:r w:rsidR="004E5322">
        <w:rPr>
          <w:lang w:val="en-GB"/>
        </w:rPr>
        <w:t xml:space="preserve"> </w:t>
      </w:r>
      <w:r w:rsidR="00EF2883">
        <w:rPr>
          <w:lang w:val="en-GB"/>
        </w:rPr>
        <w:t>T</w:t>
      </w:r>
      <w:r w:rsidR="004E5322">
        <w:rPr>
          <w:lang w:val="en-GB"/>
        </w:rPr>
        <w:t>hrough the l</w:t>
      </w:r>
      <w:r w:rsidR="004E5322" w:rsidRPr="00B06B67">
        <w:rPr>
          <w:b/>
          <w:bCs/>
          <w:lang w:val="en-GB"/>
        </w:rPr>
        <w:t>arge-scale screening</w:t>
      </w:r>
      <w:r w:rsidR="004E5322">
        <w:rPr>
          <w:lang w:val="en-GB"/>
        </w:rPr>
        <w:t>, it was easier for the professional to track any sort of abnormality in the respiratory patterns of the admitted general patients, to track the symptoms of Covid affect</w:t>
      </w:r>
      <w:r w:rsidR="00003B64">
        <w:rPr>
          <w:lang w:val="en-GB"/>
        </w:rPr>
        <w:t xml:space="preserve"> </w:t>
      </w:r>
      <w:r w:rsidR="00003B64" w:rsidRPr="00003B64">
        <w:rPr>
          <w:lang w:val="en-GB"/>
        </w:rPr>
        <w:t>(</w:t>
      </w:r>
      <w:proofErr w:type="spellStart"/>
      <w:r w:rsidR="00003B64" w:rsidRPr="00003B64">
        <w:rPr>
          <w:lang w:val="en-GB"/>
        </w:rPr>
        <w:t>Cresswell</w:t>
      </w:r>
      <w:proofErr w:type="spellEnd"/>
      <w:r w:rsidR="00C61CC3">
        <w:rPr>
          <w:lang w:val="en-GB"/>
        </w:rPr>
        <w:t xml:space="preserve"> et al.</w:t>
      </w:r>
      <w:r w:rsidR="00003B64" w:rsidRPr="00003B64">
        <w:rPr>
          <w:lang w:val="en-GB"/>
        </w:rPr>
        <w:t>, 2021)</w:t>
      </w:r>
      <w:r w:rsidR="004E5322">
        <w:rPr>
          <w:lang w:val="en-GB"/>
        </w:rPr>
        <w:t>.</w:t>
      </w:r>
      <w:r w:rsidR="00143620">
        <w:rPr>
          <w:lang w:val="en-GB"/>
        </w:rPr>
        <w:t xml:space="preserve"> The used </w:t>
      </w:r>
      <w:r w:rsidR="00EF2883">
        <w:rPr>
          <w:lang w:val="en-GB"/>
        </w:rPr>
        <w:t>software for this w</w:t>
      </w:r>
      <w:r w:rsidR="003F5F95">
        <w:rPr>
          <w:lang w:val="en-GB"/>
        </w:rPr>
        <w:t>as</w:t>
      </w:r>
      <w:r w:rsidR="00EF2883">
        <w:rPr>
          <w:lang w:val="en-GB"/>
        </w:rPr>
        <w:t xml:space="preserve"> mostly Imaging and Visualisation that helped in diagnosing the Covid affected patients.</w:t>
      </w:r>
      <w:r w:rsidR="004E5322">
        <w:rPr>
          <w:lang w:val="en-GB"/>
        </w:rPr>
        <w:t xml:space="preserve"> </w:t>
      </w:r>
      <w:r w:rsidR="00CF49C1">
        <w:rPr>
          <w:lang w:val="en-GB"/>
        </w:rPr>
        <w:t xml:space="preserve">Apart from diagnosing only, with the help of technology, there were </w:t>
      </w:r>
      <w:r w:rsidR="00CF49C1" w:rsidRPr="00B06B67">
        <w:rPr>
          <w:b/>
          <w:bCs/>
          <w:lang w:val="en-GB"/>
        </w:rPr>
        <w:t>smartphone applications</w:t>
      </w:r>
      <w:r w:rsidR="00CF49C1">
        <w:rPr>
          <w:lang w:val="en-GB"/>
        </w:rPr>
        <w:t xml:space="preserve"> that could trace the contacts of the covid affected patients, through enlisting the database. There were also online data sources</w:t>
      </w:r>
      <w:r w:rsidR="004B57FF">
        <w:rPr>
          <w:lang w:val="en-GB"/>
        </w:rPr>
        <w:t xml:space="preserve"> had helped </w:t>
      </w:r>
      <w:r w:rsidR="004B57FF">
        <w:rPr>
          <w:lang w:val="en-GB"/>
        </w:rPr>
        <w:lastRenderedPageBreak/>
        <w:t xml:space="preserve">the professionals to keep a real-time update of the detection of the covid affected cases, as well identifying the presence of the covid patient. </w:t>
      </w:r>
    </w:p>
    <w:p w14:paraId="1EFC44F1" w14:textId="77777777" w:rsidR="002D514F" w:rsidRDefault="007B3F2B" w:rsidP="002D514F">
      <w:pPr>
        <w:keepNext/>
        <w:spacing w:after="0"/>
        <w:jc w:val="center"/>
      </w:pPr>
      <w:r>
        <w:rPr>
          <w:noProof/>
          <w:lang w:val="en-IN" w:eastAsia="en-IN"/>
        </w:rPr>
        <w:drawing>
          <wp:inline distT="0" distB="0" distL="0" distR="0" wp14:anchorId="5382C9F8" wp14:editId="5B8B0CD4">
            <wp:extent cx="3370254" cy="1968790"/>
            <wp:effectExtent l="0" t="0" r="1905"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pic:cNvPicPr>
                      <a:picLocks noChangeAspect="1" noChangeArrowheads="1"/>
                    </pic:cNvPicPr>
                  </pic:nvPicPr>
                  <pic:blipFill>
                    <a:blip r:embed="rId9" cstate="print">
                      <a:extLst>
                        <a:ext uri="{28A0092B-C50C-407E-A947-70E740481C1C}">
                          <a14:useLocalDpi xmlns:a14="http://schemas.microsoft.com/office/drawing/2010/main" val="0"/>
                        </a:ext>
                      </a:extLst>
                    </a:blip>
                    <a:stretch>
                      <a:fillRect/>
                    </a:stretch>
                  </pic:blipFill>
                  <pic:spPr bwMode="auto">
                    <a:xfrm>
                      <a:off x="0" y="0"/>
                      <a:ext cx="3392669" cy="1981884"/>
                    </a:xfrm>
                    <a:prstGeom prst="rect">
                      <a:avLst/>
                    </a:prstGeom>
                    <a:noFill/>
                  </pic:spPr>
                </pic:pic>
              </a:graphicData>
            </a:graphic>
          </wp:inline>
        </w:drawing>
      </w:r>
    </w:p>
    <w:p w14:paraId="4EED9B6E" w14:textId="77777777" w:rsidR="00892EC8" w:rsidRPr="002D514F" w:rsidRDefault="007B3F2B" w:rsidP="002D514F">
      <w:pPr>
        <w:pStyle w:val="Caption"/>
        <w:spacing w:after="0" w:line="360" w:lineRule="auto"/>
        <w:jc w:val="center"/>
        <w:rPr>
          <w:b/>
          <w:bCs/>
          <w:color w:val="auto"/>
        </w:rPr>
      </w:pPr>
      <w:bookmarkStart w:id="3" w:name="_Toc79054209"/>
      <w:r w:rsidRPr="002D514F">
        <w:rPr>
          <w:b/>
          <w:bCs/>
          <w:color w:val="auto"/>
        </w:rPr>
        <w:t xml:space="preserve">Figure </w:t>
      </w:r>
      <w:r w:rsidRPr="002D514F">
        <w:rPr>
          <w:b/>
          <w:bCs/>
          <w:color w:val="auto"/>
        </w:rPr>
        <w:fldChar w:fldCharType="begin"/>
      </w:r>
      <w:r w:rsidRPr="002D514F">
        <w:rPr>
          <w:b/>
          <w:bCs/>
          <w:color w:val="auto"/>
        </w:rPr>
        <w:instrText xml:space="preserve"> SEQ Figure \* ARABIC </w:instrText>
      </w:r>
      <w:r w:rsidRPr="002D514F">
        <w:rPr>
          <w:b/>
          <w:bCs/>
          <w:color w:val="auto"/>
        </w:rPr>
        <w:fldChar w:fldCharType="separate"/>
      </w:r>
      <w:r>
        <w:rPr>
          <w:b/>
          <w:bCs/>
          <w:noProof/>
          <w:color w:val="auto"/>
        </w:rPr>
        <w:t>1</w:t>
      </w:r>
      <w:r w:rsidRPr="002D514F">
        <w:rPr>
          <w:b/>
          <w:bCs/>
          <w:color w:val="auto"/>
        </w:rPr>
        <w:fldChar w:fldCharType="end"/>
      </w:r>
      <w:r w:rsidRPr="002D514F">
        <w:rPr>
          <w:b/>
          <w:bCs/>
          <w:color w:val="auto"/>
        </w:rPr>
        <w:t>: Use of Digital Technology in Health Care</w:t>
      </w:r>
      <w:bookmarkEnd w:id="3"/>
    </w:p>
    <w:p w14:paraId="0C70A88D" w14:textId="77777777" w:rsidR="00892EC8" w:rsidRPr="002D514F" w:rsidRDefault="007B3F2B" w:rsidP="002D514F">
      <w:pPr>
        <w:pStyle w:val="Caption"/>
        <w:spacing w:after="0" w:line="360" w:lineRule="auto"/>
        <w:jc w:val="center"/>
        <w:rPr>
          <w:b/>
          <w:bCs/>
          <w:color w:val="auto"/>
        </w:rPr>
      </w:pPr>
      <w:r w:rsidRPr="002D514F">
        <w:rPr>
          <w:b/>
          <w:bCs/>
          <w:color w:val="auto"/>
        </w:rPr>
        <w:t>Source:</w:t>
      </w:r>
      <w:r w:rsidR="00216F8E" w:rsidRPr="002D514F">
        <w:rPr>
          <w:b/>
          <w:bCs/>
          <w:color w:val="auto"/>
        </w:rPr>
        <w:t xml:space="preserve"> </w:t>
      </w:r>
      <w:r w:rsidR="00216F8E" w:rsidRPr="002D514F">
        <w:rPr>
          <w:b/>
          <w:bCs/>
          <w:color w:val="auto"/>
          <w:lang w:val="en-GB"/>
        </w:rPr>
        <w:t>(</w:t>
      </w:r>
      <w:proofErr w:type="spellStart"/>
      <w:r w:rsidR="00216F8E" w:rsidRPr="002D514F">
        <w:rPr>
          <w:b/>
          <w:bCs/>
          <w:color w:val="auto"/>
          <w:lang w:val="en-GB"/>
        </w:rPr>
        <w:t>Spilka</w:t>
      </w:r>
      <w:proofErr w:type="spellEnd"/>
      <w:r w:rsidR="00216F8E" w:rsidRPr="002D514F">
        <w:rPr>
          <w:b/>
          <w:bCs/>
          <w:color w:val="auto"/>
          <w:lang w:val="en-GB"/>
        </w:rPr>
        <w:t>, 2014)</w:t>
      </w:r>
    </w:p>
    <w:p w14:paraId="58FED7AD" w14:textId="77777777" w:rsidR="004B57FF" w:rsidRPr="00425FCE" w:rsidRDefault="007B3F2B" w:rsidP="00732656">
      <w:pPr>
        <w:spacing w:after="0"/>
        <w:rPr>
          <w:lang w:val="en-GB"/>
        </w:rPr>
      </w:pPr>
      <w:r>
        <w:rPr>
          <w:lang w:val="en-GB"/>
        </w:rPr>
        <w:t xml:space="preserve">Regarding the regular healthcare support from the Care Homes, there had been an </w:t>
      </w:r>
      <w:r w:rsidRPr="0012160E">
        <w:rPr>
          <w:b/>
          <w:bCs/>
          <w:lang w:val="en-GB"/>
        </w:rPr>
        <w:t>internal communication system</w:t>
      </w:r>
      <w:r>
        <w:rPr>
          <w:lang w:val="en-GB"/>
        </w:rPr>
        <w:t xml:space="preserve"> with the general database, through which any sort of necessary data could be more efficiently identified in terms of needs.</w:t>
      </w:r>
      <w:r w:rsidR="007E4DD0">
        <w:rPr>
          <w:lang w:val="en-GB"/>
        </w:rPr>
        <w:t xml:space="preserve"> The internal systems of the hospitals are mostly connected through the central fidelity system, while also there are much </w:t>
      </w:r>
      <w:r w:rsidR="0017655E">
        <w:rPr>
          <w:lang w:val="en-GB"/>
        </w:rPr>
        <w:t>third-party</w:t>
      </w:r>
      <w:r w:rsidR="007E4DD0">
        <w:rPr>
          <w:lang w:val="en-GB"/>
        </w:rPr>
        <w:t xml:space="preserve"> software such – </w:t>
      </w:r>
      <w:r w:rsidR="00EF2883">
        <w:rPr>
          <w:lang w:val="en-GB"/>
        </w:rPr>
        <w:t>HER software, Appointment Scheduling, Medical Equipment Management, Billing Software etc.</w:t>
      </w:r>
      <w:r w:rsidR="007E4DD0">
        <w:rPr>
          <w:lang w:val="en-GB"/>
        </w:rPr>
        <w:t xml:space="preserve"> are used in the healthcare sector.</w:t>
      </w:r>
      <w:r w:rsidR="00221BEC">
        <w:rPr>
          <w:lang w:val="en-GB"/>
        </w:rPr>
        <w:t xml:space="preserve"> The appointments of the healthcare professionals, availability of the service, information about the service etc. could easily be tracked down through the </w:t>
      </w:r>
      <w:r w:rsidR="00221BEC" w:rsidRPr="0012160E">
        <w:rPr>
          <w:b/>
          <w:bCs/>
          <w:lang w:val="en-GB"/>
        </w:rPr>
        <w:t>database and application system</w:t>
      </w:r>
      <w:r w:rsidR="00C61CC3">
        <w:rPr>
          <w:lang w:val="en-GB"/>
        </w:rPr>
        <w:t xml:space="preserve"> </w:t>
      </w:r>
      <w:r w:rsidR="00C61CC3" w:rsidRPr="00003B64">
        <w:rPr>
          <w:lang w:val="en-GB"/>
        </w:rPr>
        <w:t>(</w:t>
      </w:r>
      <w:proofErr w:type="spellStart"/>
      <w:r w:rsidR="00C61CC3" w:rsidRPr="00003B64">
        <w:rPr>
          <w:lang w:val="en-GB"/>
        </w:rPr>
        <w:t>Guinchard</w:t>
      </w:r>
      <w:proofErr w:type="spellEnd"/>
      <w:r w:rsidR="00C61CC3" w:rsidRPr="00003B64">
        <w:rPr>
          <w:lang w:val="en-GB"/>
        </w:rPr>
        <w:t>, 2020)</w:t>
      </w:r>
      <w:r w:rsidR="00221BEC">
        <w:rPr>
          <w:lang w:val="en-GB"/>
        </w:rPr>
        <w:t>.</w:t>
      </w:r>
      <w:r>
        <w:rPr>
          <w:lang w:val="en-GB"/>
        </w:rPr>
        <w:t xml:space="preserve"> The internal centrally connected </w:t>
      </w:r>
      <w:r w:rsidRPr="0012160E">
        <w:rPr>
          <w:b/>
          <w:bCs/>
          <w:lang w:val="en-GB"/>
        </w:rPr>
        <w:t>fidelity network</w:t>
      </w:r>
      <w:r>
        <w:rPr>
          <w:lang w:val="en-GB"/>
        </w:rPr>
        <w:t xml:space="preserve"> had</w:t>
      </w:r>
      <w:r>
        <w:rPr>
          <w:lang w:val="en-GB"/>
        </w:rPr>
        <w:t xml:space="preserve"> been a key approach for the professionals in the Care Homes that has kept everyone connected. Any sort of departmental needs could be </w:t>
      </w:r>
      <w:r w:rsidRPr="0012160E">
        <w:rPr>
          <w:b/>
          <w:bCs/>
          <w:lang w:val="en-GB"/>
        </w:rPr>
        <w:t>immediately responded</w:t>
      </w:r>
      <w:r>
        <w:rPr>
          <w:lang w:val="en-GB"/>
        </w:rPr>
        <w:t xml:space="preserve"> to by the concerning departments that had a great impact on the operational efficiency of the o</w:t>
      </w:r>
      <w:r>
        <w:rPr>
          <w:lang w:val="en-GB"/>
        </w:rPr>
        <w:t xml:space="preserve">rganisation. </w:t>
      </w:r>
      <w:r w:rsidR="00221BEC">
        <w:rPr>
          <w:lang w:val="en-GB"/>
        </w:rPr>
        <w:t xml:space="preserve">Regarding the administrative activities of the organisation, the </w:t>
      </w:r>
      <w:r w:rsidR="00221BEC" w:rsidRPr="0012160E">
        <w:rPr>
          <w:b/>
          <w:bCs/>
          <w:lang w:val="en-GB"/>
        </w:rPr>
        <w:t>central database system</w:t>
      </w:r>
      <w:r w:rsidR="00221BEC">
        <w:rPr>
          <w:lang w:val="en-GB"/>
        </w:rPr>
        <w:t xml:space="preserve"> as well the internal software support helped to keep the update as well disseminate the information</w:t>
      </w:r>
      <w:r w:rsidR="00C61CC3">
        <w:rPr>
          <w:lang w:val="en-GB"/>
        </w:rPr>
        <w:t xml:space="preserve"> </w:t>
      </w:r>
      <w:r w:rsidR="00C61CC3" w:rsidRPr="00C61CC3">
        <w:rPr>
          <w:lang w:val="en-GB"/>
        </w:rPr>
        <w:t>(Marx and Padmanabhan, 2020)</w:t>
      </w:r>
      <w:r w:rsidR="00221BEC">
        <w:rPr>
          <w:lang w:val="en-GB"/>
        </w:rPr>
        <w:t xml:space="preserve">. There had been a major impact of technology in technical proficiency through this way for the handling and management of the internal data and information. </w:t>
      </w:r>
    </w:p>
    <w:p w14:paraId="43A4F95D" w14:textId="77777777" w:rsidR="002B2E62" w:rsidRDefault="007B3F2B" w:rsidP="00732656">
      <w:pPr>
        <w:pStyle w:val="Heading2"/>
        <w:rPr>
          <w:bCs/>
          <w:lang w:val="en-GB"/>
        </w:rPr>
      </w:pPr>
      <w:bookmarkStart w:id="4" w:name="_Toc79054172"/>
      <w:r w:rsidRPr="00425FCE">
        <w:rPr>
          <w:lang w:val="en-GB"/>
        </w:rPr>
        <w:t>Digital Literacy</w:t>
      </w:r>
      <w:r w:rsidR="00066608" w:rsidRPr="00425FCE">
        <w:rPr>
          <w:lang w:val="en-GB"/>
        </w:rPr>
        <w:t xml:space="preserve"> </w:t>
      </w:r>
      <w:r w:rsidR="00732656">
        <w:rPr>
          <w:lang w:val="en-GB"/>
        </w:rPr>
        <w:t>in Health Care</w:t>
      </w:r>
      <w:bookmarkEnd w:id="4"/>
      <w:r w:rsidR="00732656">
        <w:rPr>
          <w:lang w:val="en-GB"/>
        </w:rPr>
        <w:t xml:space="preserve"> </w:t>
      </w:r>
    </w:p>
    <w:p w14:paraId="2AFF45BE" w14:textId="77777777" w:rsidR="00AF73D2" w:rsidRDefault="007B3F2B" w:rsidP="00732656">
      <w:pPr>
        <w:spacing w:after="0"/>
        <w:rPr>
          <w:lang w:val="en-GB"/>
        </w:rPr>
      </w:pPr>
      <w:r>
        <w:rPr>
          <w:lang w:val="en-GB"/>
        </w:rPr>
        <w:t xml:space="preserve">Digital literacy stands for the </w:t>
      </w:r>
      <w:r w:rsidR="00E45548">
        <w:rPr>
          <w:lang w:val="en-GB"/>
        </w:rPr>
        <w:t>individual’s</w:t>
      </w:r>
      <w:r>
        <w:rPr>
          <w:lang w:val="en-GB"/>
        </w:rPr>
        <w:t xml:space="preserve"> </w:t>
      </w:r>
      <w:r w:rsidRPr="0012160E">
        <w:rPr>
          <w:b/>
          <w:bCs/>
          <w:lang w:val="en-GB"/>
        </w:rPr>
        <w:t>ability to use</w:t>
      </w:r>
      <w:r>
        <w:rPr>
          <w:lang w:val="en-GB"/>
        </w:rPr>
        <w:t xml:space="preserve"> the technical skills </w:t>
      </w:r>
      <w:r w:rsidR="00E45548">
        <w:rPr>
          <w:lang w:val="en-GB"/>
        </w:rPr>
        <w:t xml:space="preserve">to find the required information, process it digitally and finally disseminating the processed outcomes as per purpose through using digital devices or resources. The </w:t>
      </w:r>
      <w:r w:rsidR="00E45548" w:rsidRPr="0012160E">
        <w:rPr>
          <w:b/>
          <w:bCs/>
          <w:lang w:val="en-GB"/>
        </w:rPr>
        <w:t>skill or competency</w:t>
      </w:r>
      <w:r w:rsidR="00E45548">
        <w:rPr>
          <w:lang w:val="en-GB"/>
        </w:rPr>
        <w:t xml:space="preserve"> of using digital and technological devices and resources in a meaningful way with some specific purpose is digital literacy</w:t>
      </w:r>
      <w:r w:rsidR="00C61CC3">
        <w:rPr>
          <w:lang w:val="en-GB"/>
        </w:rPr>
        <w:t xml:space="preserve"> </w:t>
      </w:r>
      <w:r w:rsidR="00C61CC3" w:rsidRPr="00C61CC3">
        <w:rPr>
          <w:lang w:val="en-GB"/>
        </w:rPr>
        <w:t>(Lee, 2014)</w:t>
      </w:r>
      <w:r w:rsidR="00E45548">
        <w:rPr>
          <w:lang w:val="en-GB"/>
        </w:rPr>
        <w:t xml:space="preserve">. </w:t>
      </w:r>
      <w:r w:rsidR="00B6327B">
        <w:rPr>
          <w:lang w:val="en-GB"/>
        </w:rPr>
        <w:t xml:space="preserve">But the key significance of digital literacy among professionals is the ability </w:t>
      </w:r>
      <w:r w:rsidR="00B6327B">
        <w:rPr>
          <w:lang w:val="en-GB"/>
        </w:rPr>
        <w:lastRenderedPageBreak/>
        <w:t xml:space="preserve">to use both </w:t>
      </w:r>
      <w:r w:rsidR="00B6327B" w:rsidRPr="0012160E">
        <w:rPr>
          <w:b/>
          <w:bCs/>
          <w:lang w:val="en-GB"/>
        </w:rPr>
        <w:t>cognitive and technical skills</w:t>
      </w:r>
      <w:r w:rsidR="00B6327B">
        <w:rPr>
          <w:lang w:val="en-GB"/>
        </w:rPr>
        <w:t xml:space="preserve"> to live and perform the designated professional roles using the technology. The approach of professionals using digital literacy should be ethical and sustainable that can positively contribute to the healthcare sector. </w:t>
      </w:r>
    </w:p>
    <w:p w14:paraId="1E236583" w14:textId="77777777" w:rsidR="002D514F" w:rsidRDefault="007B3F2B" w:rsidP="002D514F">
      <w:pPr>
        <w:keepNext/>
        <w:spacing w:after="0"/>
        <w:jc w:val="center"/>
      </w:pPr>
      <w:r>
        <w:rPr>
          <w:noProof/>
          <w:lang w:val="en-IN" w:eastAsia="en-IN"/>
        </w:rPr>
        <w:drawing>
          <wp:inline distT="0" distB="0" distL="0" distR="0" wp14:anchorId="007803C6" wp14:editId="173585D8">
            <wp:extent cx="2920140" cy="3293918"/>
            <wp:effectExtent l="0" t="0" r="0" b="1905"/>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3"/>
                    <pic:cNvPicPr>
                      <a:picLocks noChangeAspect="1" noChangeArrowheads="1"/>
                    </pic:cNvPicPr>
                  </pic:nvPicPr>
                  <pic:blipFill>
                    <a:blip r:embed="rId10">
                      <a:extLst>
                        <a:ext uri="{28A0092B-C50C-407E-A947-70E740481C1C}">
                          <a14:useLocalDpi xmlns:a14="http://schemas.microsoft.com/office/drawing/2010/main" val="0"/>
                        </a:ext>
                      </a:extLst>
                    </a:blip>
                    <a:stretch>
                      <a:fillRect/>
                    </a:stretch>
                  </pic:blipFill>
                  <pic:spPr bwMode="auto">
                    <a:xfrm>
                      <a:off x="0" y="0"/>
                      <a:ext cx="2940658" cy="3317062"/>
                    </a:xfrm>
                    <a:prstGeom prst="rect">
                      <a:avLst/>
                    </a:prstGeom>
                    <a:noFill/>
                  </pic:spPr>
                </pic:pic>
              </a:graphicData>
            </a:graphic>
          </wp:inline>
        </w:drawing>
      </w:r>
    </w:p>
    <w:p w14:paraId="4EFA241C" w14:textId="77777777" w:rsidR="00223632" w:rsidRPr="002D514F" w:rsidRDefault="007B3F2B" w:rsidP="002D514F">
      <w:pPr>
        <w:pStyle w:val="Caption"/>
        <w:spacing w:after="0" w:line="360" w:lineRule="auto"/>
        <w:jc w:val="center"/>
        <w:rPr>
          <w:b/>
          <w:bCs/>
          <w:color w:val="auto"/>
        </w:rPr>
      </w:pPr>
      <w:bookmarkStart w:id="5" w:name="_Toc79054210"/>
      <w:r w:rsidRPr="002D514F">
        <w:rPr>
          <w:b/>
          <w:bCs/>
          <w:color w:val="auto"/>
        </w:rPr>
        <w:t xml:space="preserve">Figure </w:t>
      </w:r>
      <w:r w:rsidRPr="002D514F">
        <w:rPr>
          <w:b/>
          <w:bCs/>
          <w:color w:val="auto"/>
        </w:rPr>
        <w:fldChar w:fldCharType="begin"/>
      </w:r>
      <w:r w:rsidRPr="002D514F">
        <w:rPr>
          <w:b/>
          <w:bCs/>
          <w:color w:val="auto"/>
        </w:rPr>
        <w:instrText xml:space="preserve"> SEQ Figure \* ARABIC </w:instrText>
      </w:r>
      <w:r w:rsidRPr="002D514F">
        <w:rPr>
          <w:b/>
          <w:bCs/>
          <w:color w:val="auto"/>
        </w:rPr>
        <w:fldChar w:fldCharType="separate"/>
      </w:r>
      <w:r w:rsidRPr="002D514F">
        <w:rPr>
          <w:b/>
          <w:bCs/>
          <w:color w:val="auto"/>
        </w:rPr>
        <w:t>2</w:t>
      </w:r>
      <w:r w:rsidRPr="002D514F">
        <w:rPr>
          <w:b/>
          <w:bCs/>
          <w:color w:val="auto"/>
        </w:rPr>
        <w:fldChar w:fldCharType="end"/>
      </w:r>
      <w:r w:rsidRPr="002D514F">
        <w:rPr>
          <w:b/>
          <w:bCs/>
          <w:color w:val="auto"/>
        </w:rPr>
        <w:t>: Digital Literacy Components</w:t>
      </w:r>
      <w:bookmarkEnd w:id="5"/>
    </w:p>
    <w:p w14:paraId="6D4837FC" w14:textId="77777777" w:rsidR="00223632" w:rsidRPr="002D514F" w:rsidRDefault="007B3F2B" w:rsidP="002D514F">
      <w:pPr>
        <w:pStyle w:val="Caption"/>
        <w:spacing w:after="0" w:line="360" w:lineRule="auto"/>
        <w:jc w:val="center"/>
        <w:rPr>
          <w:b/>
          <w:bCs/>
          <w:color w:val="auto"/>
        </w:rPr>
      </w:pPr>
      <w:r w:rsidRPr="002D514F">
        <w:rPr>
          <w:b/>
          <w:bCs/>
          <w:color w:val="auto"/>
        </w:rPr>
        <w:t>Source:</w:t>
      </w:r>
      <w:r w:rsidR="00216F8E" w:rsidRPr="002D514F">
        <w:rPr>
          <w:b/>
          <w:bCs/>
          <w:color w:val="auto"/>
        </w:rPr>
        <w:t xml:space="preserve"> (</w:t>
      </w:r>
      <w:proofErr w:type="spellStart"/>
      <w:r w:rsidR="00216F8E" w:rsidRPr="002D514F">
        <w:rPr>
          <w:b/>
          <w:bCs/>
          <w:color w:val="auto"/>
        </w:rPr>
        <w:t>Fantin</w:t>
      </w:r>
      <w:proofErr w:type="spellEnd"/>
      <w:r w:rsidR="00216F8E" w:rsidRPr="002D514F">
        <w:rPr>
          <w:b/>
          <w:bCs/>
          <w:color w:val="auto"/>
        </w:rPr>
        <w:t>, 2014)</w:t>
      </w:r>
    </w:p>
    <w:p w14:paraId="0698BB62" w14:textId="77777777" w:rsidR="00876580" w:rsidRDefault="007B3F2B" w:rsidP="00BF7E03">
      <w:pPr>
        <w:pStyle w:val="Heading2"/>
        <w:spacing w:before="0"/>
        <w:rPr>
          <w:lang w:val="en-GB"/>
        </w:rPr>
      </w:pPr>
      <w:bookmarkStart w:id="6" w:name="_Toc79054173"/>
      <w:r w:rsidRPr="00425FCE">
        <w:rPr>
          <w:lang w:val="en-GB"/>
        </w:rPr>
        <w:t xml:space="preserve">Importance of </w:t>
      </w:r>
      <w:r w:rsidRPr="00425FCE">
        <w:rPr>
          <w:lang w:val="en-GB"/>
        </w:rPr>
        <w:t>Digital Literacy for Healthcare Practitioners and Professionals</w:t>
      </w:r>
      <w:bookmarkEnd w:id="6"/>
      <w:r w:rsidR="00AF73D2">
        <w:rPr>
          <w:lang w:val="en-GB"/>
        </w:rPr>
        <w:t xml:space="preserve"> </w:t>
      </w:r>
    </w:p>
    <w:p w14:paraId="2C594365" w14:textId="77777777" w:rsidR="00B6327B" w:rsidRPr="00B6327B" w:rsidRDefault="007B3F2B" w:rsidP="00BF7E03">
      <w:pPr>
        <w:spacing w:after="0"/>
        <w:rPr>
          <w:lang w:val="en-GB"/>
        </w:rPr>
      </w:pPr>
      <w:r>
        <w:rPr>
          <w:lang w:val="en-GB"/>
        </w:rPr>
        <w:t xml:space="preserve">Digital literacy skill among the healthcare professionals helps them to use the technological resources in logical ways so that the </w:t>
      </w:r>
      <w:r w:rsidRPr="0012160E">
        <w:rPr>
          <w:b/>
          <w:bCs/>
          <w:lang w:val="en-GB"/>
        </w:rPr>
        <w:t>safety and pri</w:t>
      </w:r>
      <w:r>
        <w:rPr>
          <w:lang w:val="en-GB"/>
        </w:rPr>
        <w:t xml:space="preserve">vacy of the practitioners and service takers </w:t>
      </w:r>
      <w:r>
        <w:rPr>
          <w:lang w:val="en-GB"/>
        </w:rPr>
        <w:t>remain protected. Earlier in the report, the wide use of the technological resources in the healthcare sector are briefly discussed, regarding which healthcare professionals have direct integration is using those resource</w:t>
      </w:r>
      <w:r w:rsidR="00C61CC3">
        <w:rPr>
          <w:lang w:val="en-GB"/>
        </w:rPr>
        <w:t xml:space="preserve"> </w:t>
      </w:r>
      <w:r w:rsidR="00C61CC3" w:rsidRPr="00C61CC3">
        <w:rPr>
          <w:lang w:val="en-GB"/>
        </w:rPr>
        <w:t>(</w:t>
      </w:r>
      <w:proofErr w:type="spellStart"/>
      <w:r w:rsidR="00C61CC3" w:rsidRPr="00C61CC3">
        <w:rPr>
          <w:lang w:val="en-GB"/>
        </w:rPr>
        <w:t>Fantin</w:t>
      </w:r>
      <w:proofErr w:type="spellEnd"/>
      <w:r w:rsidR="00C61CC3" w:rsidRPr="00C61CC3">
        <w:rPr>
          <w:lang w:val="en-GB"/>
        </w:rPr>
        <w:t>, 2014)</w:t>
      </w:r>
      <w:r>
        <w:rPr>
          <w:lang w:val="en-GB"/>
        </w:rPr>
        <w:t xml:space="preserve">. For instance, </w:t>
      </w:r>
      <w:r w:rsidR="009E6C76">
        <w:rPr>
          <w:lang w:val="en-GB"/>
        </w:rPr>
        <w:t xml:space="preserve">the healthcare professionals and practitioners of the Care Homes need to access through the central database as well organisational portals for the professionals. Without digital literacy, there are a high chance or scope that the </w:t>
      </w:r>
      <w:r w:rsidR="009E6C76" w:rsidRPr="0012160E">
        <w:rPr>
          <w:b/>
          <w:bCs/>
          <w:lang w:val="en-GB"/>
        </w:rPr>
        <w:t>confidential data</w:t>
      </w:r>
      <w:r w:rsidR="009E6C76">
        <w:rPr>
          <w:lang w:val="en-GB"/>
        </w:rPr>
        <w:t xml:space="preserve"> of the organisation can be in a vulnerable situation, or not safe hands because of the vulnerability chance. Professionals using such sort of internal technological system needs to know how these </w:t>
      </w:r>
      <w:r w:rsidR="009E6C76" w:rsidRPr="0012160E">
        <w:rPr>
          <w:b/>
          <w:bCs/>
          <w:lang w:val="en-GB"/>
        </w:rPr>
        <w:t>resources are operated</w:t>
      </w:r>
      <w:r w:rsidR="009E6C76">
        <w:rPr>
          <w:lang w:val="en-GB"/>
        </w:rPr>
        <w:t>, as well as how to safely use these resources. Digital literacy is nothing but the cognitive and technical skill of using these technological resources safely, and through maintaining the protocols</w:t>
      </w:r>
      <w:r w:rsidR="00834FFB">
        <w:rPr>
          <w:lang w:val="en-GB"/>
        </w:rPr>
        <w:t xml:space="preserve"> </w:t>
      </w:r>
      <w:r w:rsidR="00834FFB" w:rsidRPr="00834FFB">
        <w:rPr>
          <w:lang w:val="en-GB"/>
        </w:rPr>
        <w:t>(Chew, 2019)</w:t>
      </w:r>
      <w:r w:rsidR="009E6C76">
        <w:rPr>
          <w:lang w:val="en-GB"/>
        </w:rPr>
        <w:t xml:space="preserve">. Professionals need to </w:t>
      </w:r>
      <w:r w:rsidR="004822C0">
        <w:rPr>
          <w:lang w:val="en-GB"/>
        </w:rPr>
        <w:t xml:space="preserve">manage their schedules, availability, updating information, seeking information, as well disseminating the information regarding their practices in the Care Homes. </w:t>
      </w:r>
      <w:r w:rsidR="004822C0">
        <w:rPr>
          <w:lang w:val="en-GB"/>
        </w:rPr>
        <w:lastRenderedPageBreak/>
        <w:t xml:space="preserve">For such use of the internal technological systems, healthcare practitioners and professionals must have digital literacy. The purpose here is just not to keep the </w:t>
      </w:r>
      <w:r w:rsidR="004822C0" w:rsidRPr="0012160E">
        <w:rPr>
          <w:b/>
          <w:bCs/>
          <w:lang w:val="en-GB"/>
        </w:rPr>
        <w:t>data and information safe</w:t>
      </w:r>
      <w:r w:rsidR="004822C0">
        <w:rPr>
          <w:lang w:val="en-GB"/>
        </w:rPr>
        <w:t xml:space="preserve">, rather the skill of using such sort of </w:t>
      </w:r>
      <w:r w:rsidR="004822C0" w:rsidRPr="0012160E">
        <w:rPr>
          <w:b/>
          <w:bCs/>
          <w:lang w:val="en-GB"/>
        </w:rPr>
        <w:t>internal software and applications</w:t>
      </w:r>
      <w:r w:rsidR="00834FFB">
        <w:rPr>
          <w:lang w:val="en-GB"/>
        </w:rPr>
        <w:t xml:space="preserve"> </w:t>
      </w:r>
      <w:r w:rsidR="00834FFB" w:rsidRPr="00834FFB">
        <w:rPr>
          <w:lang w:val="en-GB"/>
        </w:rPr>
        <w:t>(Sherwood, 2017)</w:t>
      </w:r>
      <w:r w:rsidR="004822C0">
        <w:rPr>
          <w:lang w:val="en-GB"/>
        </w:rPr>
        <w:t xml:space="preserve">. Care Homes using its internal network and communication channels can increase its operational efficiency, and professionals working here must need to know how to engage in such actions. Along with the safety concern of the information, digital literacy has a positive impact in helping the healthcare professionals in the use of technological resources effectively.  </w:t>
      </w:r>
    </w:p>
    <w:p w14:paraId="777B3448" w14:textId="77777777" w:rsidR="005A4C6C" w:rsidRDefault="007B3F2B" w:rsidP="002D514F">
      <w:pPr>
        <w:pStyle w:val="Heading2"/>
        <w:spacing w:before="0"/>
        <w:rPr>
          <w:lang w:val="en-GB"/>
        </w:rPr>
      </w:pPr>
      <w:bookmarkStart w:id="7" w:name="_Toc79054174"/>
      <w:r w:rsidRPr="00425FCE">
        <w:rPr>
          <w:lang w:val="en-GB"/>
        </w:rPr>
        <w:t xml:space="preserve">Impact of Digital Literacy </w:t>
      </w:r>
      <w:r w:rsidR="00066608" w:rsidRPr="00425FCE">
        <w:rPr>
          <w:lang w:val="en-GB"/>
        </w:rPr>
        <w:t>on Healthcare Professionals Thriving into Digital Society</w:t>
      </w:r>
      <w:bookmarkEnd w:id="7"/>
      <w:r w:rsidR="00AF73D2">
        <w:rPr>
          <w:lang w:val="en-GB"/>
        </w:rPr>
        <w:t xml:space="preserve"> </w:t>
      </w:r>
    </w:p>
    <w:p w14:paraId="4C91B002" w14:textId="77777777" w:rsidR="005A4C6C" w:rsidRPr="005A4C6C" w:rsidRDefault="007B3F2B" w:rsidP="00B1721E">
      <w:pPr>
        <w:spacing w:after="0"/>
        <w:rPr>
          <w:lang w:val="en-GB"/>
        </w:rPr>
      </w:pPr>
      <w:r>
        <w:rPr>
          <w:lang w:val="en-GB"/>
        </w:rPr>
        <w:t xml:space="preserve">Since everything in the healthcare sector has been more technological, the professionals must have the required skill and knowledge to adapt to the thriving </w:t>
      </w:r>
      <w:r>
        <w:rPr>
          <w:lang w:val="en-GB"/>
        </w:rPr>
        <w:t xml:space="preserve">digital network. The point of such literacy is not just to adapt themselves, rather </w:t>
      </w:r>
      <w:r w:rsidRPr="0012160E">
        <w:rPr>
          <w:b/>
          <w:bCs/>
          <w:lang w:val="en-GB"/>
        </w:rPr>
        <w:t>contributing positively</w:t>
      </w:r>
      <w:r>
        <w:rPr>
          <w:lang w:val="en-GB"/>
        </w:rPr>
        <w:t xml:space="preserve"> through learning the use and integration of the technology. Considering the professional practice, through using digital technology resources the</w:t>
      </w:r>
      <w:r w:rsidR="001F3816">
        <w:rPr>
          <w:lang w:val="en-GB"/>
        </w:rPr>
        <w:t xml:space="preserve"> healthcare professionals can manage their schedules, activities and other related information efficiently and effectively</w:t>
      </w:r>
      <w:r w:rsidR="00834FFB">
        <w:rPr>
          <w:lang w:val="en-GB"/>
        </w:rPr>
        <w:t xml:space="preserve"> </w:t>
      </w:r>
      <w:r w:rsidR="00834FFB" w:rsidRPr="00834FFB">
        <w:rPr>
          <w:lang w:val="en-GB"/>
        </w:rPr>
        <w:t>(Marx and Padmanabhan, 2020)</w:t>
      </w:r>
      <w:r w:rsidR="001F3816">
        <w:rPr>
          <w:lang w:val="en-GB"/>
        </w:rPr>
        <w:t xml:space="preserve">. This way of working through managing a </w:t>
      </w:r>
      <w:r w:rsidR="001F3816" w:rsidRPr="0012160E">
        <w:rPr>
          <w:b/>
          <w:bCs/>
          <w:lang w:val="en-GB"/>
        </w:rPr>
        <w:t>personalised channel or portal</w:t>
      </w:r>
      <w:r w:rsidR="001F3816">
        <w:rPr>
          <w:lang w:val="en-GB"/>
        </w:rPr>
        <w:t xml:space="preserve"> helps to arrange the works and activities, which increases the efficiency of the professionals.</w:t>
      </w:r>
      <w:r w:rsidR="00710348">
        <w:rPr>
          <w:lang w:val="en-GB"/>
        </w:rPr>
        <w:t xml:space="preserve"> The personalised website or profile in the organisational database or central website has been very well-practi</w:t>
      </w:r>
      <w:r w:rsidR="003F5F95">
        <w:rPr>
          <w:lang w:val="en-GB"/>
        </w:rPr>
        <w:t>sed</w:t>
      </w:r>
      <w:r w:rsidR="00710348">
        <w:rPr>
          <w:lang w:val="en-GB"/>
        </w:rPr>
        <w:t xml:space="preserve"> of the healthcare practi</w:t>
      </w:r>
      <w:r w:rsidR="00CB2919">
        <w:rPr>
          <w:lang w:val="en-GB"/>
        </w:rPr>
        <w:t>ti</w:t>
      </w:r>
      <w:r w:rsidR="00710348">
        <w:rPr>
          <w:lang w:val="en-GB"/>
        </w:rPr>
        <w:t xml:space="preserve">oners. </w:t>
      </w:r>
      <w:r w:rsidR="001F3816">
        <w:rPr>
          <w:lang w:val="en-GB"/>
        </w:rPr>
        <w:t xml:space="preserve">Further, because of the availability of technological integration the learning process has also been much improved and lesser difficult than ever. Healthcare professionals can enrol themselves for an </w:t>
      </w:r>
      <w:r w:rsidR="001F3816" w:rsidRPr="0069609D">
        <w:rPr>
          <w:b/>
          <w:bCs/>
          <w:lang w:val="en-GB"/>
        </w:rPr>
        <w:t>e-learning process</w:t>
      </w:r>
      <w:r w:rsidR="001F3816">
        <w:rPr>
          <w:lang w:val="en-GB"/>
        </w:rPr>
        <w:t xml:space="preserve"> regarding which they can learn about their subject and acquire more knowledge.</w:t>
      </w:r>
      <w:r w:rsidR="00710348">
        <w:rPr>
          <w:lang w:val="en-GB"/>
        </w:rPr>
        <w:t xml:space="preserve"> For instance, many of the healthcare professionals maintain their website to provide their valuable opinions to </w:t>
      </w:r>
      <w:r w:rsidR="003F5F95">
        <w:rPr>
          <w:lang w:val="en-GB"/>
        </w:rPr>
        <w:t xml:space="preserve">the </w:t>
      </w:r>
      <w:r w:rsidR="00710348">
        <w:rPr>
          <w:lang w:val="en-GB"/>
        </w:rPr>
        <w:t xml:space="preserve">public, as well </w:t>
      </w:r>
      <w:r w:rsidR="003F5F95">
        <w:rPr>
          <w:lang w:val="en-GB"/>
        </w:rPr>
        <w:t xml:space="preserve">as </w:t>
      </w:r>
      <w:r w:rsidR="00710348">
        <w:rPr>
          <w:lang w:val="en-GB"/>
        </w:rPr>
        <w:t>share suggestions and resources.</w:t>
      </w:r>
      <w:r w:rsidR="001F3816">
        <w:rPr>
          <w:lang w:val="en-GB"/>
        </w:rPr>
        <w:t xml:space="preserve"> As well, they can enrol in different sorts of degrees by the e-learning process regarding which it gets easier to access through the </w:t>
      </w:r>
      <w:r w:rsidR="001F3816" w:rsidRPr="0069609D">
        <w:rPr>
          <w:b/>
          <w:bCs/>
          <w:lang w:val="en-GB"/>
        </w:rPr>
        <w:t>learning programs</w:t>
      </w:r>
      <w:r w:rsidR="00834FFB">
        <w:rPr>
          <w:lang w:val="en-GB"/>
        </w:rPr>
        <w:t xml:space="preserve"> </w:t>
      </w:r>
      <w:r w:rsidR="00834FFB" w:rsidRPr="00834FFB">
        <w:rPr>
          <w:lang w:val="en-GB"/>
        </w:rPr>
        <w:t>(</w:t>
      </w:r>
      <w:proofErr w:type="spellStart"/>
      <w:r w:rsidR="00834FFB" w:rsidRPr="00834FFB">
        <w:rPr>
          <w:lang w:val="en-GB"/>
        </w:rPr>
        <w:t>Alcock</w:t>
      </w:r>
      <w:proofErr w:type="spellEnd"/>
      <w:r w:rsidR="00834FFB" w:rsidRPr="00834FFB">
        <w:rPr>
          <w:lang w:val="en-GB"/>
        </w:rPr>
        <w:t xml:space="preserve"> and Jacobs, 2014)</w:t>
      </w:r>
      <w:r w:rsidR="001F3816">
        <w:rPr>
          <w:lang w:val="en-GB"/>
        </w:rPr>
        <w:t>.</w:t>
      </w:r>
      <w:r w:rsidR="00E460B6">
        <w:rPr>
          <w:lang w:val="en-GB"/>
        </w:rPr>
        <w:t xml:space="preserve"> There are </w:t>
      </w:r>
      <w:r w:rsidR="0017655E">
        <w:rPr>
          <w:lang w:val="en-GB"/>
        </w:rPr>
        <w:t xml:space="preserve">many online learning sources such as Coursera, Udemy, </w:t>
      </w:r>
      <w:proofErr w:type="spellStart"/>
      <w:r w:rsidR="0017655E">
        <w:rPr>
          <w:lang w:val="en-GB"/>
        </w:rPr>
        <w:t>M</w:t>
      </w:r>
      <w:r w:rsidR="00143620">
        <w:rPr>
          <w:lang w:val="en-GB"/>
        </w:rPr>
        <w:t>edClip</w:t>
      </w:r>
      <w:proofErr w:type="spellEnd"/>
      <w:r w:rsidR="00143620">
        <w:rPr>
          <w:lang w:val="en-GB"/>
        </w:rPr>
        <w:t>, Geeky Medics etc. that professionals can learn from.</w:t>
      </w:r>
      <w:r w:rsidR="001F3816">
        <w:rPr>
          <w:lang w:val="en-GB"/>
        </w:rPr>
        <w:t xml:space="preserve"> Such sort of engagements of the healthcare professionals helps in their personal and </w:t>
      </w:r>
      <w:r w:rsidR="001F3816" w:rsidRPr="0069609D">
        <w:rPr>
          <w:b/>
          <w:bCs/>
          <w:lang w:val="en-GB"/>
        </w:rPr>
        <w:t>professional development</w:t>
      </w:r>
      <w:r w:rsidR="001F3816">
        <w:rPr>
          <w:lang w:val="en-GB"/>
        </w:rPr>
        <w:t xml:space="preserve"> along with continuing their professional roles. </w:t>
      </w:r>
      <w:r w:rsidR="00ED3DD0">
        <w:rPr>
          <w:lang w:val="en-GB"/>
        </w:rPr>
        <w:t xml:space="preserve">While digital literacy helps in professional development, it also helps the professionals to create and </w:t>
      </w:r>
      <w:r w:rsidR="00ED3DD0" w:rsidRPr="0069609D">
        <w:rPr>
          <w:b/>
          <w:bCs/>
          <w:lang w:val="en-GB"/>
        </w:rPr>
        <w:t>disseminate the learning content</w:t>
      </w:r>
      <w:r w:rsidR="00ED3DD0">
        <w:rPr>
          <w:lang w:val="en-GB"/>
        </w:rPr>
        <w:t xml:space="preserve"> to help other healthcare professionals in their self-development. The entire process of e-learning and professional development has been much accelerated through the digital literacy of healthcare professionals</w:t>
      </w:r>
      <w:r w:rsidR="00834FFB">
        <w:rPr>
          <w:lang w:val="en-GB"/>
        </w:rPr>
        <w:t xml:space="preserve"> </w:t>
      </w:r>
      <w:r w:rsidR="00834FFB" w:rsidRPr="00834FFB">
        <w:rPr>
          <w:lang w:val="en-GB"/>
        </w:rPr>
        <w:t>(</w:t>
      </w:r>
      <w:proofErr w:type="spellStart"/>
      <w:r w:rsidR="00834FFB" w:rsidRPr="00834FFB">
        <w:rPr>
          <w:lang w:val="en-GB"/>
        </w:rPr>
        <w:t>Spilka</w:t>
      </w:r>
      <w:proofErr w:type="spellEnd"/>
      <w:r w:rsidR="00834FFB" w:rsidRPr="00834FFB">
        <w:rPr>
          <w:lang w:val="en-GB"/>
        </w:rPr>
        <w:t>, 2014)</w:t>
      </w:r>
      <w:r w:rsidR="00ED3DD0">
        <w:rPr>
          <w:lang w:val="en-GB"/>
        </w:rPr>
        <w:t xml:space="preserve">. Maintaining the social and professional aspects of living has been easier </w:t>
      </w:r>
      <w:proofErr w:type="gramStart"/>
      <w:r w:rsidR="00ED3DD0">
        <w:rPr>
          <w:lang w:val="en-GB"/>
        </w:rPr>
        <w:t>through the use of</w:t>
      </w:r>
      <w:proofErr w:type="gramEnd"/>
      <w:r w:rsidR="00ED3DD0">
        <w:rPr>
          <w:lang w:val="en-GB"/>
        </w:rPr>
        <w:t xml:space="preserve"> digital resources, and professionals with digital literacy can work better and contribute effectively. </w:t>
      </w:r>
    </w:p>
    <w:p w14:paraId="0C1A0E54" w14:textId="77777777" w:rsidR="00876580" w:rsidRDefault="007B3F2B" w:rsidP="00B1721E">
      <w:pPr>
        <w:pStyle w:val="Heading1"/>
        <w:spacing w:before="0"/>
        <w:rPr>
          <w:lang w:val="en-GB"/>
        </w:rPr>
      </w:pPr>
      <w:bookmarkStart w:id="8" w:name="_Toc79054175"/>
      <w:r w:rsidRPr="00425FCE">
        <w:rPr>
          <w:lang w:val="en-GB"/>
        </w:rPr>
        <w:lastRenderedPageBreak/>
        <w:t>Conclusion</w:t>
      </w:r>
      <w:bookmarkEnd w:id="8"/>
    </w:p>
    <w:p w14:paraId="5EA45892" w14:textId="77777777" w:rsidR="00ED3DD0" w:rsidRDefault="007B3F2B" w:rsidP="00ED3DD0">
      <w:pPr>
        <w:rPr>
          <w:lang w:val="en-GB"/>
        </w:rPr>
      </w:pPr>
      <w:r>
        <w:rPr>
          <w:lang w:val="en-GB"/>
        </w:rPr>
        <w:t>Digital technology has been all over through the healthcare sector regarding which healthcare professionals have to learn and acquire digital skills as well as learning about digital literacy. Regarding the technological impact on the healthcare sector, th</w:t>
      </w:r>
      <w:r>
        <w:rPr>
          <w:lang w:val="en-GB"/>
        </w:rPr>
        <w:t xml:space="preserve">e recent dealing of Covid-19 had been much easier </w:t>
      </w:r>
      <w:proofErr w:type="gramStart"/>
      <w:r>
        <w:rPr>
          <w:lang w:val="en-GB"/>
        </w:rPr>
        <w:t>through the use of</w:t>
      </w:r>
      <w:proofErr w:type="gramEnd"/>
      <w:r>
        <w:rPr>
          <w:lang w:val="en-GB"/>
        </w:rPr>
        <w:t xml:space="preserve"> the technology. There had been different sorts of diagnosis tools introduced in treating the affected patients, along with the use of smart applications, databases and other resources to </w:t>
      </w:r>
      <w:r>
        <w:rPr>
          <w:lang w:val="en-GB"/>
        </w:rPr>
        <w:t>help affected patients in recovering as well managing them by the healthcare organisations</w:t>
      </w:r>
      <w:r w:rsidR="00223632">
        <w:rPr>
          <w:lang w:val="en-GB"/>
        </w:rPr>
        <w:t xml:space="preserve"> (</w:t>
      </w:r>
      <w:r w:rsidR="00223632">
        <w:t>Webster, 2019)</w:t>
      </w:r>
      <w:r>
        <w:rPr>
          <w:lang w:val="en-GB"/>
        </w:rPr>
        <w:t>. Healthcare organisations have advanced much in terms of using technology such as using the technological resources for administrative activities, ma</w:t>
      </w:r>
      <w:r>
        <w:rPr>
          <w:lang w:val="en-GB"/>
        </w:rPr>
        <w:t xml:space="preserve">naging the central database, internal communication tools </w:t>
      </w:r>
      <w:r w:rsidR="00C46038">
        <w:rPr>
          <w:lang w:val="en-GB"/>
        </w:rPr>
        <w:t xml:space="preserve">– common fidelity, internal channel and server etc. The digital literacy of the healthcare professionals has a significant impact on adapting themselves through the dynamic digital professional sector as contributing more effectively by using the technology in doing the respective roles and responsibilities. </w:t>
      </w:r>
    </w:p>
    <w:p w14:paraId="61E6D1BF" w14:textId="77777777" w:rsidR="00834FFB" w:rsidRDefault="007B3F2B">
      <w:pPr>
        <w:spacing w:after="160" w:line="259" w:lineRule="auto"/>
        <w:jc w:val="left"/>
        <w:rPr>
          <w:lang w:val="en-GB"/>
        </w:rPr>
      </w:pPr>
      <w:r>
        <w:rPr>
          <w:lang w:val="en-GB"/>
        </w:rPr>
        <w:br w:type="page"/>
      </w:r>
    </w:p>
    <w:p w14:paraId="6F097E20" w14:textId="77777777" w:rsidR="00834FFB" w:rsidRDefault="007B3F2B" w:rsidP="00834FFB">
      <w:pPr>
        <w:pStyle w:val="Heading1"/>
      </w:pPr>
      <w:bookmarkStart w:id="9" w:name="_Toc79054176"/>
      <w:r w:rsidRPr="00834FFB">
        <w:lastRenderedPageBreak/>
        <w:t>References</w:t>
      </w:r>
      <w:bookmarkEnd w:id="9"/>
    </w:p>
    <w:p w14:paraId="5A38877C" w14:textId="77777777" w:rsidR="002D514F" w:rsidRDefault="007B3F2B" w:rsidP="00B1721E">
      <w:pPr>
        <w:spacing w:after="0"/>
        <w:rPr>
          <w:sz w:val="24"/>
          <w:szCs w:val="24"/>
        </w:rPr>
      </w:pPr>
      <w:proofErr w:type="spellStart"/>
      <w:r>
        <w:t>Alcock</w:t>
      </w:r>
      <w:proofErr w:type="spellEnd"/>
      <w:r>
        <w:t xml:space="preserve">, M. and Jacobs, H. 2014. </w:t>
      </w:r>
      <w:r>
        <w:rPr>
          <w:i/>
          <w:iCs/>
        </w:rPr>
        <w:t>Mastering digital literacy</w:t>
      </w:r>
      <w:r>
        <w:t>. Bloomington, In Solution Tree Press.</w:t>
      </w:r>
    </w:p>
    <w:p w14:paraId="45B2959C" w14:textId="77777777" w:rsidR="002D514F" w:rsidRDefault="007B3F2B" w:rsidP="00B1721E">
      <w:pPr>
        <w:spacing w:after="0"/>
      </w:pPr>
      <w:r>
        <w:t xml:space="preserve">Chew, D. 2019. </w:t>
      </w:r>
      <w:r>
        <w:rPr>
          <w:i/>
          <w:iCs/>
        </w:rPr>
        <w:t>The wireless inter</w:t>
      </w:r>
      <w:r>
        <w:rPr>
          <w:i/>
          <w:iCs/>
        </w:rPr>
        <w:t>net of things: a guide to the lower layers</w:t>
      </w:r>
      <w:r>
        <w:t xml:space="preserve">. Hoboken, New Jersey Wiley Standards Information Network </w:t>
      </w:r>
      <w:proofErr w:type="spellStart"/>
      <w:r>
        <w:t>Ieee</w:t>
      </w:r>
      <w:proofErr w:type="spellEnd"/>
      <w:r>
        <w:t xml:space="preserve"> Press.</w:t>
      </w:r>
    </w:p>
    <w:p w14:paraId="6F225B49" w14:textId="77777777" w:rsidR="002D514F" w:rsidRDefault="007B3F2B" w:rsidP="00B1721E">
      <w:pPr>
        <w:spacing w:after="0"/>
      </w:pPr>
      <w:proofErr w:type="spellStart"/>
      <w:r>
        <w:t>Cresswell</w:t>
      </w:r>
      <w:proofErr w:type="spellEnd"/>
      <w:r>
        <w:t xml:space="preserve">, K., Williams, R. and Sheikh, A. 2021. Using cloud technology in health care during the COVID-19 pandemic. </w:t>
      </w:r>
      <w:r>
        <w:rPr>
          <w:i/>
          <w:iCs/>
        </w:rPr>
        <w:t>The Lancet Digital Health</w:t>
      </w:r>
      <w:r>
        <w:t xml:space="preserve">, </w:t>
      </w:r>
      <w:r>
        <w:t xml:space="preserve">3(1), </w:t>
      </w:r>
      <w:proofErr w:type="gramStart"/>
      <w:r>
        <w:t>pp.e</w:t>
      </w:r>
      <w:proofErr w:type="gramEnd"/>
      <w:r>
        <w:t>4–e5.</w:t>
      </w:r>
    </w:p>
    <w:p w14:paraId="1414E2A7" w14:textId="77777777" w:rsidR="002D514F" w:rsidRDefault="007B3F2B" w:rsidP="00B1721E">
      <w:pPr>
        <w:spacing w:after="0"/>
      </w:pPr>
      <w:proofErr w:type="spellStart"/>
      <w:r>
        <w:t>Fantin</w:t>
      </w:r>
      <w:proofErr w:type="spellEnd"/>
      <w:r>
        <w:t xml:space="preserve">, M. 2014. Perspectives on Media Literacy, Digital Literacy and Information Literacy. </w:t>
      </w:r>
      <w:r>
        <w:rPr>
          <w:i/>
          <w:iCs/>
        </w:rPr>
        <w:t>International Journal of Digital Literacy and Digital Competence</w:t>
      </w:r>
      <w:r>
        <w:t>, 1(4), pp.10–15.</w:t>
      </w:r>
    </w:p>
    <w:p w14:paraId="0047E023" w14:textId="77777777" w:rsidR="002D514F" w:rsidRDefault="007B3F2B" w:rsidP="00B1721E">
      <w:pPr>
        <w:spacing w:after="0"/>
      </w:pPr>
      <w:r>
        <w:t>Garg, H. 2020. Digital Twin Technology: Revolutionary to improve p</w:t>
      </w:r>
      <w:r>
        <w:t xml:space="preserve">ersonalized healthcare. </w:t>
      </w:r>
      <w:r>
        <w:rPr>
          <w:i/>
          <w:iCs/>
        </w:rPr>
        <w:t>Science Progress and Research</w:t>
      </w:r>
      <w:r>
        <w:t>, 1(1).</w:t>
      </w:r>
    </w:p>
    <w:p w14:paraId="606E4C6B" w14:textId="77777777" w:rsidR="002D514F" w:rsidRDefault="007B3F2B" w:rsidP="00B1721E">
      <w:pPr>
        <w:spacing w:after="0"/>
      </w:pPr>
      <w:proofErr w:type="spellStart"/>
      <w:r>
        <w:t>Guinchard</w:t>
      </w:r>
      <w:proofErr w:type="spellEnd"/>
      <w:r>
        <w:t xml:space="preserve">, A. 2020. Our digital footprint under Covid-19: should we fear the UK digital contact tracing app? </w:t>
      </w:r>
      <w:r>
        <w:rPr>
          <w:i/>
          <w:iCs/>
        </w:rPr>
        <w:t>International Review of Law, Computers &amp; Technology</w:t>
      </w:r>
      <w:r>
        <w:t>, 12(1), pp.1–14.</w:t>
      </w:r>
    </w:p>
    <w:p w14:paraId="02769D70" w14:textId="77777777" w:rsidR="002D514F" w:rsidRDefault="007B3F2B" w:rsidP="00B1721E">
      <w:pPr>
        <w:spacing w:after="0"/>
      </w:pPr>
      <w:r>
        <w:t>Lee, S. 2014. Dig</w:t>
      </w:r>
      <w:r>
        <w:t xml:space="preserve">ital Literacy Education for the Development of Digital Literacy. </w:t>
      </w:r>
      <w:r>
        <w:rPr>
          <w:i/>
          <w:iCs/>
        </w:rPr>
        <w:t>International Journal of Digital Literacy and Digital Competence</w:t>
      </w:r>
      <w:r>
        <w:t>, 5(3), pp.29–43.</w:t>
      </w:r>
    </w:p>
    <w:p w14:paraId="1B827727" w14:textId="77777777" w:rsidR="002D514F" w:rsidRDefault="007B3F2B" w:rsidP="00B1721E">
      <w:pPr>
        <w:spacing w:after="0"/>
      </w:pPr>
      <w:r>
        <w:t xml:space="preserve">Marx, E.W. and Padmanabhan, P. 2020. </w:t>
      </w:r>
      <w:r>
        <w:rPr>
          <w:i/>
          <w:iCs/>
        </w:rPr>
        <w:t>Healthcare digital transformation: how consumerism, technology and pande</w:t>
      </w:r>
      <w:r>
        <w:rPr>
          <w:i/>
          <w:iCs/>
        </w:rPr>
        <w:t>mic are accelerating the future</w:t>
      </w:r>
      <w:r>
        <w:t>. New York: Productivity Press.</w:t>
      </w:r>
    </w:p>
    <w:p w14:paraId="7721E61D" w14:textId="77777777" w:rsidR="002D514F" w:rsidRDefault="007B3F2B" w:rsidP="00B1721E">
      <w:pPr>
        <w:spacing w:after="0"/>
      </w:pPr>
      <w:r>
        <w:t xml:space="preserve">Peabody, A. 2013. </w:t>
      </w:r>
      <w:r>
        <w:rPr>
          <w:i/>
          <w:iCs/>
        </w:rPr>
        <w:t>Health care IT: the essential lawyer’s guide to health care information technology and the law</w:t>
      </w:r>
      <w:r>
        <w:t xml:space="preserve">. Chicago: Aba, Section </w:t>
      </w:r>
      <w:proofErr w:type="gramStart"/>
      <w:r>
        <w:t>Of</w:t>
      </w:r>
      <w:proofErr w:type="gramEnd"/>
      <w:r>
        <w:t xml:space="preserve"> Science &amp; Technology Law.</w:t>
      </w:r>
    </w:p>
    <w:p w14:paraId="6A85DA4C" w14:textId="77777777" w:rsidR="002D514F" w:rsidRDefault="007B3F2B" w:rsidP="00B1721E">
      <w:pPr>
        <w:spacing w:after="0"/>
      </w:pPr>
      <w:r>
        <w:t>Sherwood, R. 2017. Supportin</w:t>
      </w:r>
      <w:r>
        <w:t xml:space="preserve">g learners by increasing Digital Literacy Skills in Healthcare Educators. </w:t>
      </w:r>
      <w:r>
        <w:rPr>
          <w:i/>
          <w:iCs/>
        </w:rPr>
        <w:t>Compass: Journal of Learning and Teaching</w:t>
      </w:r>
      <w:r>
        <w:t>, 10(1).</w:t>
      </w:r>
    </w:p>
    <w:p w14:paraId="2C1487E0" w14:textId="77777777" w:rsidR="002D514F" w:rsidRDefault="007B3F2B" w:rsidP="00B1721E">
      <w:pPr>
        <w:spacing w:after="0"/>
      </w:pPr>
      <w:proofErr w:type="spellStart"/>
      <w:r>
        <w:t>Spilka</w:t>
      </w:r>
      <w:proofErr w:type="spellEnd"/>
      <w:r>
        <w:t xml:space="preserve">, R. 2014. </w:t>
      </w:r>
      <w:r>
        <w:rPr>
          <w:i/>
          <w:iCs/>
        </w:rPr>
        <w:t>Digital literacy for technical communication: 21st-century theory and practice</w:t>
      </w:r>
      <w:r>
        <w:t>. New York, NY: Routledge.</w:t>
      </w:r>
    </w:p>
    <w:p w14:paraId="2AAD764A" w14:textId="77777777" w:rsidR="002D514F" w:rsidRDefault="007B3F2B" w:rsidP="00B1721E">
      <w:pPr>
        <w:spacing w:after="0"/>
      </w:pPr>
      <w:r>
        <w:t>Webster, P</w:t>
      </w:r>
      <w:r>
        <w:t xml:space="preserve">. 2019. Digital health technologies and health-care </w:t>
      </w:r>
      <w:proofErr w:type="spellStart"/>
      <w:r>
        <w:t>privatisation</w:t>
      </w:r>
      <w:proofErr w:type="spellEnd"/>
      <w:r>
        <w:t xml:space="preserve">. </w:t>
      </w:r>
      <w:r>
        <w:rPr>
          <w:i/>
          <w:iCs/>
        </w:rPr>
        <w:t>The Lancet Digital Health</w:t>
      </w:r>
      <w:r>
        <w:t xml:space="preserve">, 1(4), </w:t>
      </w:r>
      <w:proofErr w:type="gramStart"/>
      <w:r>
        <w:t>pp.e</w:t>
      </w:r>
      <w:proofErr w:type="gramEnd"/>
      <w:r>
        <w:t>161–e162.</w:t>
      </w:r>
    </w:p>
    <w:p w14:paraId="5B9FCD86" w14:textId="77777777" w:rsidR="00834FFB" w:rsidRPr="00834FFB" w:rsidRDefault="00834FFB" w:rsidP="00834FFB"/>
    <w:sectPr w:rsidR="00834FFB" w:rsidRPr="00834FFB" w:rsidSect="00DF4380">
      <w:pgSz w:w="12240" w:h="15840"/>
      <w:pgMar w:top="1440" w:right="1440" w:bottom="1440" w:left="1440" w:header="720" w:footer="720" w:gutter="0"/>
      <w:pgNumType w:start="1"/>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21747FFA" w14:textId="77777777" w:rsidR="00000000" w:rsidRDefault="007B3F2B">
      <w:pPr>
        <w:spacing w:after="0" w:line="240" w:lineRule="auto"/>
      </w:pPr>
      <w:r>
        <w:separator/>
      </w:r>
    </w:p>
  </w:endnote>
  <w:endnote w:type="continuationSeparator" w:id="0">
    <w:p w14:paraId="76BC8349" w14:textId="77777777" w:rsidR="00000000" w:rsidRDefault="007B3F2B">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SimSun">
    <w:altName w:val="宋体"/>
    <w:panose1 w:val="02010600030101010101"/>
    <w:charset w:val="86"/>
    <w:family w:val="auto"/>
    <w:pitch w:val="variable"/>
    <w:sig w:usb0="00000003" w:usb1="288F0000" w:usb2="00000016" w:usb3="00000000" w:csb0="00040001"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MT">
    <w:altName w:val="Arial"/>
    <w:charset w:val="01"/>
    <w:family w:val="swiss"/>
    <w:pitch w:val="variable"/>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2004623229"/>
      <w:docPartObj>
        <w:docPartGallery w:val="Page Numbers (Bottom of Page)"/>
        <w:docPartUnique/>
      </w:docPartObj>
    </w:sdtPr>
    <w:sdtEndPr>
      <w:rPr>
        <w:noProof/>
      </w:rPr>
    </w:sdtEndPr>
    <w:sdtContent>
      <w:p w14:paraId="2362BF79" w14:textId="77777777" w:rsidR="00DF4380" w:rsidRDefault="007B3F2B">
        <w:pPr>
          <w:pStyle w:val="Footer"/>
          <w:jc w:val="right"/>
        </w:pPr>
        <w:r>
          <w:fldChar w:fldCharType="begin"/>
        </w:r>
        <w:r>
          <w:instrText xml:space="preserve"> PAGE   \* MERGEFORMAT </w:instrText>
        </w:r>
        <w:r>
          <w:fldChar w:fldCharType="separate"/>
        </w:r>
        <w:r w:rsidR="00764E20">
          <w:rPr>
            <w:noProof/>
          </w:rPr>
          <w:t>i</w:t>
        </w:r>
        <w:r>
          <w:rPr>
            <w:noProof/>
          </w:rPr>
          <w:fldChar w:fldCharType="end"/>
        </w:r>
      </w:p>
    </w:sdtContent>
  </w:sdt>
  <w:p w14:paraId="1E583FDA" w14:textId="77777777" w:rsidR="00DF4380" w:rsidRDefault="00DF4380">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7B5C6ACF" w14:textId="77777777" w:rsidR="00000000" w:rsidRDefault="007B3F2B">
      <w:pPr>
        <w:spacing w:after="0" w:line="240" w:lineRule="auto"/>
      </w:pPr>
      <w:r>
        <w:separator/>
      </w:r>
    </w:p>
  </w:footnote>
  <w:footnote w:type="continuationSeparator" w:id="0">
    <w:p w14:paraId="2F9391AA" w14:textId="77777777" w:rsidR="00000000" w:rsidRDefault="007B3F2B">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removePersonalInformation/>
  <w:removeDateAndTime/>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docVars>
    <w:docVar w:name="__Grammarly_42____i" w:val="H4sIAAAAAAAEAKtWckksSQxILCpxzi/NK1GyMqwFAAEhoTITAAAA"/>
    <w:docVar w:name="__Grammarly_42___1" w:val="H4sIAAAAAAAEAKtWcslP9kxRslIyNDYyNzI1sDAytLAwsQDS5ko6SsGpxcWZ+XkgBSa1AKHIaCcsAAAA"/>
  </w:docVars>
  <w:rsids>
    <w:rsidRoot w:val="002B2E62"/>
    <w:rsid w:val="00003B64"/>
    <w:rsid w:val="00066608"/>
    <w:rsid w:val="00077FEA"/>
    <w:rsid w:val="000D36EB"/>
    <w:rsid w:val="0012160E"/>
    <w:rsid w:val="00143620"/>
    <w:rsid w:val="0017655E"/>
    <w:rsid w:val="0019659F"/>
    <w:rsid w:val="001F3816"/>
    <w:rsid w:val="00216F8E"/>
    <w:rsid w:val="00221BEC"/>
    <w:rsid w:val="00223632"/>
    <w:rsid w:val="00265DC5"/>
    <w:rsid w:val="002764DF"/>
    <w:rsid w:val="002B2E62"/>
    <w:rsid w:val="002D514F"/>
    <w:rsid w:val="002F603B"/>
    <w:rsid w:val="0032736B"/>
    <w:rsid w:val="00335249"/>
    <w:rsid w:val="00345767"/>
    <w:rsid w:val="003621EE"/>
    <w:rsid w:val="003C3CF4"/>
    <w:rsid w:val="003D054D"/>
    <w:rsid w:val="003E509D"/>
    <w:rsid w:val="003F5F95"/>
    <w:rsid w:val="00425FCE"/>
    <w:rsid w:val="00460F9C"/>
    <w:rsid w:val="004822C0"/>
    <w:rsid w:val="004B57FF"/>
    <w:rsid w:val="004E5322"/>
    <w:rsid w:val="004F6ABD"/>
    <w:rsid w:val="0052555F"/>
    <w:rsid w:val="005A4BF1"/>
    <w:rsid w:val="005A4C6C"/>
    <w:rsid w:val="005C27A7"/>
    <w:rsid w:val="006667CE"/>
    <w:rsid w:val="0069609D"/>
    <w:rsid w:val="006E0C09"/>
    <w:rsid w:val="00706C27"/>
    <w:rsid w:val="00710348"/>
    <w:rsid w:val="00732656"/>
    <w:rsid w:val="00764E20"/>
    <w:rsid w:val="007B3F2B"/>
    <w:rsid w:val="007E4DD0"/>
    <w:rsid w:val="007E6C4C"/>
    <w:rsid w:val="008337A1"/>
    <w:rsid w:val="00834FFB"/>
    <w:rsid w:val="00876580"/>
    <w:rsid w:val="00892EC8"/>
    <w:rsid w:val="008A794D"/>
    <w:rsid w:val="00936D99"/>
    <w:rsid w:val="0094179D"/>
    <w:rsid w:val="009B71D9"/>
    <w:rsid w:val="009D375B"/>
    <w:rsid w:val="009E231C"/>
    <w:rsid w:val="009E6C76"/>
    <w:rsid w:val="00A65A77"/>
    <w:rsid w:val="00AF73D2"/>
    <w:rsid w:val="00B00266"/>
    <w:rsid w:val="00B06B67"/>
    <w:rsid w:val="00B1721E"/>
    <w:rsid w:val="00B6327B"/>
    <w:rsid w:val="00BF2747"/>
    <w:rsid w:val="00BF7E03"/>
    <w:rsid w:val="00C46038"/>
    <w:rsid w:val="00C50F3B"/>
    <w:rsid w:val="00C61CC3"/>
    <w:rsid w:val="00CA3BDE"/>
    <w:rsid w:val="00CB2919"/>
    <w:rsid w:val="00CB5478"/>
    <w:rsid w:val="00CF49C1"/>
    <w:rsid w:val="00D1100E"/>
    <w:rsid w:val="00D976A8"/>
    <w:rsid w:val="00DF4380"/>
    <w:rsid w:val="00E11199"/>
    <w:rsid w:val="00E42F83"/>
    <w:rsid w:val="00E45548"/>
    <w:rsid w:val="00E460B6"/>
    <w:rsid w:val="00E6535D"/>
    <w:rsid w:val="00E87D77"/>
    <w:rsid w:val="00ED3DD0"/>
    <w:rsid w:val="00EF2883"/>
    <w:rsid w:val="00FE3533"/>
  </w:rsids>
  <m:mathPr>
    <m:mathFont m:val="Cambria Math"/>
    <m:brkBin m:val="before"/>
    <m:brkBinSub m:val="--"/>
    <m:smallFrac m:val="0"/>
    <m:dispDef/>
    <m:lMargin m:val="0"/>
    <m:rMargin m:val="0"/>
    <m:defJc m:val="centerGroup"/>
    <m:wrapIndent m:val="1440"/>
    <m:intLim m:val="subSup"/>
    <m:naryLim m:val="undOvr"/>
  </m:mathPr>
  <w:themeFontLang w:val="en-US"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2A253DA"/>
  <w15:chartTrackingRefBase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iPriority="1" w:unhideWhenUsed="1" w:qFormat="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2" w:semiHidden="1" w:unhideWhenUsed="1"/>
    <w:lsdException w:name="Table Web 1"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2B2E62"/>
    <w:pPr>
      <w:spacing w:after="200" w:line="360" w:lineRule="auto"/>
      <w:jc w:val="both"/>
    </w:pPr>
    <w:rPr>
      <w:rFonts w:ascii="Arial" w:eastAsia="SimSun" w:hAnsi="Arial" w:cs="Times New Roman"/>
      <w:lang w:val="en-US" w:eastAsia="zh-CN"/>
    </w:rPr>
  </w:style>
  <w:style w:type="paragraph" w:styleId="Heading1">
    <w:name w:val="heading 1"/>
    <w:basedOn w:val="Normal"/>
    <w:next w:val="Normal"/>
    <w:link w:val="Heading1Char"/>
    <w:uiPriority w:val="9"/>
    <w:qFormat/>
    <w:rsid w:val="00936D99"/>
    <w:pPr>
      <w:keepNext/>
      <w:keepLines/>
      <w:spacing w:before="240" w:after="0"/>
      <w:outlineLvl w:val="0"/>
    </w:pPr>
    <w:rPr>
      <w:rFonts w:eastAsiaTheme="majorEastAsia" w:cstheme="majorBidi"/>
      <w:b/>
      <w:sz w:val="28"/>
      <w:szCs w:val="32"/>
    </w:rPr>
  </w:style>
  <w:style w:type="paragraph" w:styleId="Heading2">
    <w:name w:val="heading 2"/>
    <w:basedOn w:val="Normal"/>
    <w:next w:val="Normal"/>
    <w:link w:val="Heading2Char"/>
    <w:uiPriority w:val="9"/>
    <w:unhideWhenUsed/>
    <w:qFormat/>
    <w:rsid w:val="00936D99"/>
    <w:pPr>
      <w:keepNext/>
      <w:keepLines/>
      <w:spacing w:before="40" w:after="0"/>
      <w:outlineLvl w:val="1"/>
    </w:pPr>
    <w:rPr>
      <w:rFonts w:eastAsiaTheme="majorEastAsia" w:cstheme="majorBidi"/>
      <w:b/>
      <w:sz w:val="26"/>
      <w:szCs w:val="26"/>
    </w:rPr>
  </w:style>
  <w:style w:type="paragraph" w:styleId="Heading3">
    <w:name w:val="heading 3"/>
    <w:basedOn w:val="Normal"/>
    <w:next w:val="Normal"/>
    <w:link w:val="Heading3Char"/>
    <w:uiPriority w:val="9"/>
    <w:semiHidden/>
    <w:unhideWhenUsed/>
    <w:qFormat/>
    <w:rsid w:val="0052555F"/>
    <w:pPr>
      <w:keepNext/>
      <w:keepLines/>
      <w:spacing w:before="40" w:after="0"/>
      <w:outlineLvl w:val="2"/>
    </w:pPr>
    <w:rPr>
      <w:rFonts w:eastAsiaTheme="majorEastAsia" w:cstheme="majorBidi"/>
      <w:b/>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2Char">
    <w:name w:val="Heading 2 Char"/>
    <w:basedOn w:val="DefaultParagraphFont"/>
    <w:link w:val="Heading2"/>
    <w:uiPriority w:val="9"/>
    <w:rsid w:val="00936D99"/>
    <w:rPr>
      <w:rFonts w:ascii="Times New Roman" w:eastAsiaTheme="majorEastAsia" w:hAnsi="Times New Roman" w:cstheme="majorBidi"/>
      <w:b/>
      <w:sz w:val="26"/>
      <w:szCs w:val="26"/>
    </w:rPr>
  </w:style>
  <w:style w:type="character" w:customStyle="1" w:styleId="Heading1Char">
    <w:name w:val="Heading 1 Char"/>
    <w:basedOn w:val="DefaultParagraphFont"/>
    <w:link w:val="Heading1"/>
    <w:uiPriority w:val="9"/>
    <w:rsid w:val="00936D99"/>
    <w:rPr>
      <w:rFonts w:ascii="Times New Roman" w:eastAsiaTheme="majorEastAsia" w:hAnsi="Times New Roman" w:cstheme="majorBidi"/>
      <w:b/>
      <w:sz w:val="28"/>
      <w:szCs w:val="32"/>
    </w:rPr>
  </w:style>
  <w:style w:type="character" w:customStyle="1" w:styleId="Heading3Char">
    <w:name w:val="Heading 3 Char"/>
    <w:basedOn w:val="DefaultParagraphFont"/>
    <w:link w:val="Heading3"/>
    <w:uiPriority w:val="9"/>
    <w:semiHidden/>
    <w:rsid w:val="0052555F"/>
    <w:rPr>
      <w:rFonts w:ascii="Times New Roman" w:eastAsiaTheme="majorEastAsia" w:hAnsi="Times New Roman" w:cstheme="majorBidi"/>
      <w:b/>
      <w:sz w:val="24"/>
      <w:szCs w:val="24"/>
    </w:rPr>
  </w:style>
  <w:style w:type="paragraph" w:styleId="NormalWeb">
    <w:name w:val="Normal (Web)"/>
    <w:basedOn w:val="Normal"/>
    <w:uiPriority w:val="99"/>
    <w:semiHidden/>
    <w:unhideWhenUsed/>
    <w:rsid w:val="00834FFB"/>
    <w:pPr>
      <w:spacing w:before="100" w:beforeAutospacing="1" w:after="100" w:afterAutospacing="1" w:line="240" w:lineRule="auto"/>
      <w:jc w:val="left"/>
    </w:pPr>
    <w:rPr>
      <w:rFonts w:ascii="Times New Roman" w:eastAsia="Times New Roman" w:hAnsi="Times New Roman"/>
      <w:sz w:val="24"/>
      <w:szCs w:val="24"/>
      <w:lang w:val="en-GB" w:eastAsia="en-GB"/>
    </w:rPr>
  </w:style>
  <w:style w:type="paragraph" w:styleId="TOCHeading">
    <w:name w:val="TOC Heading"/>
    <w:basedOn w:val="Heading1"/>
    <w:next w:val="Normal"/>
    <w:uiPriority w:val="39"/>
    <w:unhideWhenUsed/>
    <w:qFormat/>
    <w:rsid w:val="00DF4380"/>
    <w:pPr>
      <w:spacing w:line="259" w:lineRule="auto"/>
      <w:jc w:val="left"/>
      <w:outlineLvl w:val="9"/>
    </w:pPr>
    <w:rPr>
      <w:rFonts w:asciiTheme="majorHAnsi" w:hAnsiTheme="majorHAnsi"/>
      <w:b w:val="0"/>
      <w:color w:val="2F5496" w:themeColor="accent1" w:themeShade="BF"/>
      <w:sz w:val="32"/>
      <w:lang w:eastAsia="en-US"/>
    </w:rPr>
  </w:style>
  <w:style w:type="paragraph" w:styleId="TOC1">
    <w:name w:val="toc 1"/>
    <w:basedOn w:val="Normal"/>
    <w:next w:val="Normal"/>
    <w:autoRedefine/>
    <w:uiPriority w:val="39"/>
    <w:unhideWhenUsed/>
    <w:rsid w:val="00DF4380"/>
    <w:pPr>
      <w:spacing w:after="100"/>
    </w:pPr>
  </w:style>
  <w:style w:type="character" w:styleId="Hyperlink">
    <w:name w:val="Hyperlink"/>
    <w:basedOn w:val="DefaultParagraphFont"/>
    <w:uiPriority w:val="99"/>
    <w:unhideWhenUsed/>
    <w:rsid w:val="00DF4380"/>
    <w:rPr>
      <w:color w:val="0563C1" w:themeColor="hyperlink"/>
      <w:u w:val="single"/>
    </w:rPr>
  </w:style>
  <w:style w:type="paragraph" w:styleId="Header">
    <w:name w:val="header"/>
    <w:basedOn w:val="Normal"/>
    <w:link w:val="HeaderChar"/>
    <w:uiPriority w:val="99"/>
    <w:unhideWhenUsed/>
    <w:rsid w:val="00DF4380"/>
    <w:pPr>
      <w:tabs>
        <w:tab w:val="center" w:pos="4513"/>
        <w:tab w:val="right" w:pos="9026"/>
      </w:tabs>
      <w:spacing w:after="0" w:line="240" w:lineRule="auto"/>
    </w:pPr>
  </w:style>
  <w:style w:type="character" w:customStyle="1" w:styleId="HeaderChar">
    <w:name w:val="Header Char"/>
    <w:basedOn w:val="DefaultParagraphFont"/>
    <w:link w:val="Header"/>
    <w:uiPriority w:val="99"/>
    <w:rsid w:val="00DF4380"/>
    <w:rPr>
      <w:rFonts w:ascii="Arial" w:eastAsia="SimSun" w:hAnsi="Arial" w:cs="Times New Roman"/>
      <w:lang w:val="en-US" w:eastAsia="zh-CN"/>
    </w:rPr>
  </w:style>
  <w:style w:type="paragraph" w:styleId="Footer">
    <w:name w:val="footer"/>
    <w:basedOn w:val="Normal"/>
    <w:link w:val="FooterChar"/>
    <w:uiPriority w:val="99"/>
    <w:unhideWhenUsed/>
    <w:rsid w:val="00DF4380"/>
    <w:pPr>
      <w:tabs>
        <w:tab w:val="center" w:pos="4513"/>
        <w:tab w:val="right" w:pos="9026"/>
      </w:tabs>
      <w:spacing w:after="0" w:line="240" w:lineRule="auto"/>
    </w:pPr>
  </w:style>
  <w:style w:type="character" w:customStyle="1" w:styleId="FooterChar">
    <w:name w:val="Footer Char"/>
    <w:basedOn w:val="DefaultParagraphFont"/>
    <w:link w:val="Footer"/>
    <w:uiPriority w:val="99"/>
    <w:rsid w:val="00DF4380"/>
    <w:rPr>
      <w:rFonts w:ascii="Arial" w:eastAsia="SimSun" w:hAnsi="Arial" w:cs="Times New Roman"/>
      <w:lang w:val="en-US" w:eastAsia="zh-CN"/>
    </w:rPr>
  </w:style>
  <w:style w:type="paragraph" w:styleId="BodyText">
    <w:name w:val="Body Text"/>
    <w:basedOn w:val="Normal"/>
    <w:link w:val="BodyTextChar"/>
    <w:uiPriority w:val="1"/>
    <w:qFormat/>
    <w:rsid w:val="00E42F83"/>
    <w:pPr>
      <w:widowControl w:val="0"/>
      <w:autoSpaceDE w:val="0"/>
      <w:autoSpaceDN w:val="0"/>
      <w:spacing w:after="0" w:line="240" w:lineRule="auto"/>
      <w:jc w:val="left"/>
    </w:pPr>
    <w:rPr>
      <w:rFonts w:ascii="Arial MT" w:eastAsia="Arial MT" w:hAnsi="Arial MT" w:cs="Arial MT"/>
      <w:sz w:val="20"/>
      <w:szCs w:val="20"/>
      <w:lang w:eastAsia="en-US"/>
    </w:rPr>
  </w:style>
  <w:style w:type="character" w:customStyle="1" w:styleId="BodyTextChar">
    <w:name w:val="Body Text Char"/>
    <w:basedOn w:val="DefaultParagraphFont"/>
    <w:link w:val="BodyText"/>
    <w:uiPriority w:val="1"/>
    <w:rsid w:val="00E42F83"/>
    <w:rPr>
      <w:rFonts w:ascii="Arial MT" w:eastAsia="Arial MT" w:hAnsi="Arial MT" w:cs="Arial MT"/>
      <w:sz w:val="20"/>
      <w:szCs w:val="20"/>
      <w:lang w:val="en-US"/>
    </w:rPr>
  </w:style>
  <w:style w:type="paragraph" w:customStyle="1" w:styleId="TableParagraph">
    <w:name w:val="Table Paragraph"/>
    <w:basedOn w:val="Normal"/>
    <w:uiPriority w:val="1"/>
    <w:qFormat/>
    <w:rsid w:val="00E42F83"/>
    <w:pPr>
      <w:widowControl w:val="0"/>
      <w:autoSpaceDE w:val="0"/>
      <w:autoSpaceDN w:val="0"/>
      <w:spacing w:after="0" w:line="240" w:lineRule="auto"/>
      <w:ind w:left="107"/>
      <w:jc w:val="left"/>
    </w:pPr>
    <w:rPr>
      <w:rFonts w:ascii="Arial MT" w:eastAsia="Arial MT" w:hAnsi="Arial MT" w:cs="Arial MT"/>
      <w:lang w:eastAsia="en-US"/>
    </w:rPr>
  </w:style>
  <w:style w:type="character" w:styleId="CommentReference">
    <w:name w:val="annotation reference"/>
    <w:basedOn w:val="DefaultParagraphFont"/>
    <w:uiPriority w:val="99"/>
    <w:semiHidden/>
    <w:unhideWhenUsed/>
    <w:rsid w:val="003E509D"/>
    <w:rPr>
      <w:sz w:val="16"/>
      <w:szCs w:val="16"/>
    </w:rPr>
  </w:style>
  <w:style w:type="paragraph" w:styleId="CommentText">
    <w:name w:val="annotation text"/>
    <w:basedOn w:val="Normal"/>
    <w:link w:val="CommentTextChar"/>
    <w:uiPriority w:val="99"/>
    <w:semiHidden/>
    <w:unhideWhenUsed/>
    <w:rsid w:val="003E509D"/>
    <w:pPr>
      <w:spacing w:line="240" w:lineRule="auto"/>
    </w:pPr>
    <w:rPr>
      <w:sz w:val="20"/>
      <w:szCs w:val="20"/>
    </w:rPr>
  </w:style>
  <w:style w:type="character" w:customStyle="1" w:styleId="CommentTextChar">
    <w:name w:val="Comment Text Char"/>
    <w:basedOn w:val="DefaultParagraphFont"/>
    <w:link w:val="CommentText"/>
    <w:uiPriority w:val="99"/>
    <w:semiHidden/>
    <w:rsid w:val="003E509D"/>
    <w:rPr>
      <w:rFonts w:ascii="Arial" w:eastAsia="SimSun" w:hAnsi="Arial" w:cs="Times New Roman"/>
      <w:sz w:val="20"/>
      <w:szCs w:val="20"/>
      <w:lang w:val="en-US" w:eastAsia="zh-CN"/>
    </w:rPr>
  </w:style>
  <w:style w:type="paragraph" w:styleId="CommentSubject">
    <w:name w:val="annotation subject"/>
    <w:basedOn w:val="CommentText"/>
    <w:next w:val="CommentText"/>
    <w:link w:val="CommentSubjectChar"/>
    <w:uiPriority w:val="99"/>
    <w:semiHidden/>
    <w:unhideWhenUsed/>
    <w:rsid w:val="003E509D"/>
    <w:rPr>
      <w:b/>
      <w:bCs/>
    </w:rPr>
  </w:style>
  <w:style w:type="character" w:customStyle="1" w:styleId="CommentSubjectChar">
    <w:name w:val="Comment Subject Char"/>
    <w:basedOn w:val="CommentTextChar"/>
    <w:link w:val="CommentSubject"/>
    <w:uiPriority w:val="99"/>
    <w:semiHidden/>
    <w:rsid w:val="003E509D"/>
    <w:rPr>
      <w:rFonts w:ascii="Arial" w:eastAsia="SimSun" w:hAnsi="Arial" w:cs="Times New Roman"/>
      <w:b/>
      <w:bCs/>
      <w:sz w:val="20"/>
      <w:szCs w:val="20"/>
      <w:lang w:val="en-US" w:eastAsia="zh-CN"/>
    </w:rPr>
  </w:style>
  <w:style w:type="paragraph" w:styleId="Caption">
    <w:name w:val="caption"/>
    <w:basedOn w:val="Normal"/>
    <w:next w:val="Normal"/>
    <w:uiPriority w:val="35"/>
    <w:unhideWhenUsed/>
    <w:qFormat/>
    <w:rsid w:val="00892EC8"/>
    <w:pPr>
      <w:spacing w:line="240" w:lineRule="auto"/>
    </w:pPr>
    <w:rPr>
      <w:i/>
      <w:iCs/>
      <w:color w:val="44546A" w:themeColor="text2"/>
      <w:sz w:val="18"/>
      <w:szCs w:val="18"/>
    </w:rPr>
  </w:style>
  <w:style w:type="paragraph" w:styleId="TOC2">
    <w:name w:val="toc 2"/>
    <w:basedOn w:val="Normal"/>
    <w:next w:val="Normal"/>
    <w:autoRedefine/>
    <w:uiPriority w:val="39"/>
    <w:unhideWhenUsed/>
    <w:rsid w:val="00764E20"/>
    <w:pPr>
      <w:spacing w:after="100"/>
      <w:ind w:left="220"/>
    </w:pPr>
  </w:style>
  <w:style w:type="paragraph" w:styleId="TableofFigures">
    <w:name w:val="table of figures"/>
    <w:basedOn w:val="Normal"/>
    <w:next w:val="Normal"/>
    <w:uiPriority w:val="99"/>
    <w:unhideWhenUsed/>
    <w:rsid w:val="00764E20"/>
    <w:pPr>
      <w:spacing w:after="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theme" Target="theme/theme1.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fontTable" Target="fontTable.xml"/><Relationship Id="rId5" Type="http://schemas.openxmlformats.org/officeDocument/2006/relationships/footnotes" Target="footnotes.xml"/><Relationship Id="rId10" Type="http://schemas.openxmlformats.org/officeDocument/2006/relationships/image" Target="media/image3.png"/><Relationship Id="rId4" Type="http://schemas.openxmlformats.org/officeDocument/2006/relationships/webSettings" Target="webSettings.xml"/><Relationship Id="rId9" Type="http://schemas.openxmlformats.org/officeDocument/2006/relationships/image" Target="media/image2.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DE0C72FD-666A-441B-A609-4AE253E2CBAE}">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8</Pages>
  <Words>2075</Words>
  <Characters>11829</Characters>
  <Application>Microsoft Office Word</Application>
  <DocSecurity>0</DocSecurity>
  <Lines>98</Lines>
  <Paragraphs>27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13877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cp:lastModifiedBy/>
  <cp:revision>1</cp:revision>
  <dcterms:created xsi:type="dcterms:W3CDTF">2021-08-19T19:18:00Z</dcterms:created>
  <dcterms:modified xsi:type="dcterms:W3CDTF">2021-08-19T19:18:00Z</dcterms:modified>
</cp:coreProperties>
</file>