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4402B" w14:textId="77777777" w:rsidR="00B55F88" w:rsidRDefault="00B55F88" w:rsidP="00B55F88">
      <w:pPr>
        <w:spacing w:line="360" w:lineRule="auto"/>
        <w:jc w:val="center"/>
        <w:rPr>
          <w:rFonts w:ascii="Arial" w:hAnsi="Arial" w:cs="Arial"/>
          <w:b/>
        </w:rPr>
      </w:pPr>
    </w:p>
    <w:p w14:paraId="778E7DE5" w14:textId="77777777" w:rsidR="00B55F88" w:rsidRDefault="00B55F88" w:rsidP="00B55F88">
      <w:pPr>
        <w:spacing w:line="360" w:lineRule="auto"/>
        <w:jc w:val="center"/>
        <w:rPr>
          <w:rFonts w:ascii="Arial" w:hAnsi="Arial" w:cs="Arial"/>
          <w:b/>
        </w:rPr>
      </w:pPr>
      <w:r w:rsidRPr="00B55F88">
        <w:rPr>
          <w:rFonts w:ascii="Arial" w:hAnsi="Arial" w:cs="Arial"/>
          <w:b/>
        </w:rPr>
        <w:t>Asthma and Respiratory Function: A Case Study on Airway Inflammation, Irritants, and Asthma Management</w:t>
      </w:r>
    </w:p>
    <w:p w14:paraId="3080B6F3" w14:textId="77777777" w:rsidR="00B55F88" w:rsidRDefault="00B55F88" w:rsidP="00B55F88">
      <w:pPr>
        <w:spacing w:line="360" w:lineRule="auto"/>
        <w:rPr>
          <w:rFonts w:ascii="Arial" w:hAnsi="Arial" w:cs="Arial"/>
          <w:b/>
        </w:rPr>
      </w:pPr>
    </w:p>
    <w:p w14:paraId="54F74C63" w14:textId="77777777" w:rsidR="00B14E7B" w:rsidRDefault="00B14E7B" w:rsidP="00B55F88">
      <w:pPr>
        <w:spacing w:line="360" w:lineRule="auto"/>
        <w:rPr>
          <w:rFonts w:ascii="Arial" w:hAnsi="Arial" w:cs="Arial"/>
          <w:b/>
        </w:rPr>
      </w:pPr>
    </w:p>
    <w:p w14:paraId="2E3A5014" w14:textId="54448C6E" w:rsidR="00B55F88" w:rsidRDefault="00B55F88" w:rsidP="00B55F88">
      <w:pPr>
        <w:spacing w:line="360" w:lineRule="auto"/>
        <w:rPr>
          <w:rFonts w:ascii="Arial" w:hAnsi="Arial" w:cs="Arial"/>
          <w:b/>
        </w:rPr>
      </w:pPr>
      <w:r>
        <w:rPr>
          <w:rFonts w:ascii="Arial" w:hAnsi="Arial" w:cs="Arial"/>
          <w:b/>
        </w:rPr>
        <w:t xml:space="preserve">Name of the student: </w:t>
      </w:r>
      <w:r w:rsidR="009F3947" w:rsidRPr="009F3947">
        <w:rPr>
          <w:rFonts w:ascii="Arial" w:hAnsi="Arial" w:cs="Arial"/>
        </w:rPr>
        <w:t xml:space="preserve">Miriam </w:t>
      </w:r>
      <w:r w:rsidR="00AD4571">
        <w:rPr>
          <w:rFonts w:ascii="Arial" w:hAnsi="Arial" w:cs="Arial"/>
        </w:rPr>
        <w:t>B</w:t>
      </w:r>
      <w:r w:rsidR="009F3947" w:rsidRPr="009F3947">
        <w:rPr>
          <w:rFonts w:ascii="Arial" w:hAnsi="Arial" w:cs="Arial"/>
        </w:rPr>
        <w:t>i</w:t>
      </w:r>
    </w:p>
    <w:p w14:paraId="0E1EC824" w14:textId="77777777" w:rsidR="00B55F88" w:rsidRDefault="00B55F88" w:rsidP="00B55F88">
      <w:pPr>
        <w:spacing w:line="360" w:lineRule="auto"/>
        <w:rPr>
          <w:rFonts w:ascii="Arial" w:hAnsi="Arial" w:cs="Arial"/>
          <w:b/>
        </w:rPr>
      </w:pPr>
      <w:r>
        <w:rPr>
          <w:rFonts w:ascii="Arial" w:hAnsi="Arial" w:cs="Arial"/>
          <w:b/>
        </w:rPr>
        <w:t xml:space="preserve">Student ID: </w:t>
      </w:r>
      <w:r w:rsidR="009F3947" w:rsidRPr="009F3947">
        <w:rPr>
          <w:rFonts w:ascii="Arial" w:hAnsi="Arial" w:cs="Arial"/>
        </w:rPr>
        <w:t>2410135</w:t>
      </w:r>
    </w:p>
    <w:p w14:paraId="4DF0BB62" w14:textId="7444395E" w:rsidR="00B55F88" w:rsidRDefault="00B55F88" w:rsidP="00B55F88">
      <w:pPr>
        <w:spacing w:line="360" w:lineRule="auto"/>
        <w:rPr>
          <w:rFonts w:ascii="Arial" w:hAnsi="Arial" w:cs="Arial"/>
          <w:b/>
        </w:rPr>
      </w:pPr>
      <w:r>
        <w:rPr>
          <w:rFonts w:ascii="Arial" w:hAnsi="Arial" w:cs="Arial"/>
          <w:b/>
        </w:rPr>
        <w:t xml:space="preserve">Module Code &amp; Title: </w:t>
      </w:r>
      <w:r w:rsidRPr="00B55F88">
        <w:rPr>
          <w:rFonts w:ascii="Arial" w:hAnsi="Arial" w:cs="Arial"/>
        </w:rPr>
        <w:t>BMHP5023 Introduction to Physiology</w:t>
      </w:r>
    </w:p>
    <w:p w14:paraId="2751822F" w14:textId="77777777" w:rsidR="00B55F88" w:rsidRDefault="00B55F88" w:rsidP="00B55F88">
      <w:pPr>
        <w:spacing w:line="360" w:lineRule="auto"/>
        <w:rPr>
          <w:rFonts w:ascii="Arial" w:hAnsi="Arial" w:cs="Arial"/>
          <w:b/>
        </w:rPr>
      </w:pPr>
    </w:p>
    <w:p w14:paraId="7CFC07E8" w14:textId="364750F7" w:rsidR="00E27B5A" w:rsidRDefault="00B55F88" w:rsidP="00B55F88">
      <w:pPr>
        <w:spacing w:line="360" w:lineRule="auto"/>
        <w:rPr>
          <w:rFonts w:ascii="Arial" w:hAnsi="Arial" w:cs="Arial"/>
        </w:rPr>
        <w:sectPr w:rsidR="00E27B5A" w:rsidSect="00B55F88">
          <w:footerReference w:type="default" r:id="rId7"/>
          <w:pgSz w:w="11906" w:h="16838"/>
          <w:pgMar w:top="1440" w:right="1440" w:bottom="1440" w:left="1440" w:header="720" w:footer="720" w:gutter="0"/>
          <w:pgNumType w:start="1"/>
          <w:cols w:space="720"/>
          <w:docGrid w:linePitch="360"/>
        </w:sectPr>
      </w:pPr>
      <w:r>
        <w:rPr>
          <w:rFonts w:ascii="Arial" w:hAnsi="Arial" w:cs="Arial"/>
          <w:b/>
        </w:rPr>
        <w:t>Name of the Lecturer</w:t>
      </w:r>
      <w:r w:rsidR="009F3947">
        <w:rPr>
          <w:rFonts w:ascii="Arial" w:hAnsi="Arial" w:cs="Arial"/>
          <w:b/>
        </w:rPr>
        <w:t xml:space="preserve">: </w:t>
      </w:r>
      <w:r w:rsidR="00AD4571">
        <w:rPr>
          <w:rFonts w:ascii="Arial" w:hAnsi="Arial" w:cs="Arial"/>
        </w:rPr>
        <w:t xml:space="preserve"> Bianca Sanfilippo </w:t>
      </w:r>
    </w:p>
    <w:p w14:paraId="6BC85061" w14:textId="77777777" w:rsidR="009F3947" w:rsidRDefault="009F3947" w:rsidP="00B55F88">
      <w:pPr>
        <w:spacing w:line="360" w:lineRule="auto"/>
        <w:jc w:val="both"/>
        <w:rPr>
          <w:rFonts w:ascii="Arial" w:hAnsi="Arial" w:cs="Arial"/>
          <w:b/>
        </w:rPr>
      </w:pPr>
    </w:p>
    <w:p w14:paraId="7EC0983D" w14:textId="77777777" w:rsidR="00170BC3" w:rsidRPr="00E1302C" w:rsidRDefault="00EF3652" w:rsidP="00B55F88">
      <w:pPr>
        <w:spacing w:line="360" w:lineRule="auto"/>
        <w:jc w:val="both"/>
        <w:rPr>
          <w:rFonts w:ascii="Arial" w:hAnsi="Arial" w:cs="Arial"/>
          <w:b/>
        </w:rPr>
      </w:pPr>
      <w:r w:rsidRPr="00E1302C">
        <w:rPr>
          <w:rFonts w:ascii="Arial" w:hAnsi="Arial" w:cs="Arial"/>
          <w:b/>
        </w:rPr>
        <w:t>I</w:t>
      </w:r>
      <w:r w:rsidR="0091598F" w:rsidRPr="00E1302C">
        <w:rPr>
          <w:rFonts w:ascii="Arial" w:hAnsi="Arial" w:cs="Arial"/>
          <w:b/>
        </w:rPr>
        <w:t>ntroduction</w:t>
      </w:r>
    </w:p>
    <w:p w14:paraId="11C06A85" w14:textId="77777777" w:rsidR="00AD4571" w:rsidRDefault="00AD4571" w:rsidP="00B55F88">
      <w:pPr>
        <w:spacing w:line="360" w:lineRule="auto"/>
        <w:jc w:val="both"/>
        <w:rPr>
          <w:rFonts w:ascii="Arial" w:hAnsi="Arial" w:cs="Arial"/>
        </w:rPr>
      </w:pPr>
      <w:r w:rsidRPr="00AD4571">
        <w:rPr>
          <w:rFonts w:ascii="Arial" w:hAnsi="Arial" w:cs="Arial"/>
        </w:rPr>
        <w:t>Asthma is a chronic disease of the respiratory system, characterised by inflammation of the airways that results in breathing problems due to reduced airflow in the lungs. It is one of the long-term respiratory conditions that affects both children and adults around the world. There are millions of asthma patients worldwide, and it remains a significant public health concern, largely due to its chronic nature and its impact on the lungs. Recent research also indicates that approximately 95.7 million children were living with asthma in 2021, which clearly highlights its burden on global healthcare (Zhang et al., 2025).</w:t>
      </w:r>
      <w:r w:rsidRPr="00AD4571">
        <w:rPr>
          <w:rFonts w:ascii="Arial" w:hAnsi="Arial" w:cs="Arial"/>
        </w:rPr>
        <w:t xml:space="preserve"> </w:t>
      </w:r>
    </w:p>
    <w:p w14:paraId="61307A96" w14:textId="77777777" w:rsidR="00AD4571" w:rsidRDefault="00AD4571" w:rsidP="00B55F88">
      <w:pPr>
        <w:spacing w:line="360" w:lineRule="auto"/>
        <w:jc w:val="both"/>
        <w:rPr>
          <w:rFonts w:ascii="Arial" w:hAnsi="Arial" w:cs="Arial"/>
        </w:rPr>
      </w:pPr>
      <w:r w:rsidRPr="00AD4571">
        <w:rPr>
          <w:rFonts w:ascii="Arial" w:hAnsi="Arial" w:cs="Arial"/>
        </w:rPr>
        <w:t>Asthma arises when the respiratory system becomes inflamed and overly sensitive to environmental triggers. The inflammation leads to swelling of the bronchial walls, which tightens the airways and, together, restricts airflow, causing symptoms such as sneezing, chest tightness and shortness of breath. Studies also show that symptoms are 10 times more common during adolescence than at other stages of life, demonstrating that this age group is particularly affected. Hence, educating patients about respiratory health and continuous monitoring are necessary to avoid and improve asthma. Patients should be informed about how lifestyle factors affect the respiratory system, which may also help prevent asthma.</w:t>
      </w:r>
      <w:r w:rsidRPr="00AD4571">
        <w:rPr>
          <w:rFonts w:ascii="Arial" w:hAnsi="Arial" w:cs="Arial"/>
        </w:rPr>
        <w:t xml:space="preserve"> </w:t>
      </w:r>
    </w:p>
    <w:p w14:paraId="4577C953" w14:textId="0B29E485" w:rsidR="00EF00B0" w:rsidRPr="00EF00B0" w:rsidRDefault="00EF00B0" w:rsidP="00B55F88">
      <w:pPr>
        <w:spacing w:line="360" w:lineRule="auto"/>
        <w:jc w:val="both"/>
        <w:rPr>
          <w:rFonts w:ascii="Arial" w:hAnsi="Arial" w:cs="Arial"/>
          <w:b/>
        </w:rPr>
      </w:pPr>
      <w:r w:rsidRPr="00EF00B0">
        <w:rPr>
          <w:rFonts w:ascii="Arial" w:hAnsi="Arial" w:cs="Arial"/>
          <w:b/>
        </w:rPr>
        <w:t>Structure of Respiratory system</w:t>
      </w:r>
    </w:p>
    <w:p w14:paraId="73AEB722" w14:textId="77777777" w:rsidR="00AD4571" w:rsidRDefault="00AD4571" w:rsidP="00B55F88">
      <w:pPr>
        <w:spacing w:line="360" w:lineRule="auto"/>
        <w:jc w:val="both"/>
        <w:rPr>
          <w:rFonts w:ascii="Arial" w:hAnsi="Arial" w:cs="Arial"/>
        </w:rPr>
      </w:pPr>
      <w:r w:rsidRPr="00AD4571">
        <w:rPr>
          <w:rFonts w:ascii="Arial" w:hAnsi="Arial" w:cs="Arial"/>
        </w:rPr>
        <w:t xml:space="preserve">The respiratory system of the body is responsible for supplying oxygen to the body and for exhaling the carbon dioxide that is produced during cellular metabolism. The interconnected structures work efficiently to ensure adequate airflow and gas exchange. Smith et al. (2021) stated that the structure of the respiratory system is divided into two parts, the upper and lower respiratory tracts, each performing different tasks to support natural breathing. </w:t>
      </w:r>
    </w:p>
    <w:p w14:paraId="58703C1C" w14:textId="77777777" w:rsidR="00AD4571" w:rsidRDefault="00AD4571" w:rsidP="00B55F88">
      <w:pPr>
        <w:spacing w:line="360" w:lineRule="auto"/>
        <w:jc w:val="both"/>
        <w:rPr>
          <w:rFonts w:ascii="Arial" w:hAnsi="Arial" w:cs="Arial"/>
        </w:rPr>
      </w:pPr>
      <w:r w:rsidRPr="00AD4571">
        <w:rPr>
          <w:rFonts w:ascii="Arial" w:hAnsi="Arial" w:cs="Arial"/>
        </w:rPr>
        <w:t>The upper respiratory tract comprises the nose, nasal cavity and pharynx. The process begins when air enters the body through the nose, where it is filtered and warmed before reaching the lungs. The filtering occurs in the nasal cavity, which contains small hairs and mucus that trap dust, microorganisms and other airborne particles. This serves as a first line of defence, helping protect the overall respiratory system from harmful substances (N H S, 2026). The filtered air then passes to the lower respiratory system through the pharynx, which acts as a bridge between the upper and lower respiratory systems.</w:t>
      </w:r>
      <w:r w:rsidRPr="00AD4571">
        <w:rPr>
          <w:rFonts w:ascii="Arial" w:hAnsi="Arial" w:cs="Arial"/>
        </w:rPr>
        <w:t xml:space="preserve"> </w:t>
      </w:r>
    </w:p>
    <w:p w14:paraId="0D346CA4" w14:textId="77777777" w:rsidR="00AD4571" w:rsidRPr="00AD4571" w:rsidRDefault="00AD4571" w:rsidP="00AD4571">
      <w:pPr>
        <w:spacing w:line="360" w:lineRule="auto"/>
        <w:jc w:val="both"/>
        <w:rPr>
          <w:rFonts w:ascii="Arial" w:hAnsi="Arial" w:cs="Arial"/>
        </w:rPr>
      </w:pPr>
      <w:r w:rsidRPr="00AD4571">
        <w:rPr>
          <w:rFonts w:ascii="Arial" w:hAnsi="Arial" w:cs="Arial"/>
        </w:rPr>
        <w:t xml:space="preserve">The lower respiratory system consists of the larynx, trachea, bronchi, bronchioles and lungs. Firstly, the larynx, which is also known as the voice box, connects the pharynx to the trachea. The trachea is a tube that maintains its open structure while breathing. This tube acts as the main airways to transport air to the lungs. </w:t>
      </w:r>
    </w:p>
    <w:p w14:paraId="3D3D7C8D" w14:textId="77777777" w:rsidR="00AD4571" w:rsidRDefault="00AD4571" w:rsidP="00AD4571">
      <w:pPr>
        <w:spacing w:line="360" w:lineRule="auto"/>
        <w:jc w:val="both"/>
        <w:rPr>
          <w:rFonts w:ascii="Arial" w:hAnsi="Arial" w:cs="Arial"/>
        </w:rPr>
      </w:pPr>
      <w:r w:rsidRPr="00AD4571">
        <w:rPr>
          <w:rFonts w:ascii="Arial" w:hAnsi="Arial" w:cs="Arial"/>
        </w:rPr>
        <w:lastRenderedPageBreak/>
        <w:t xml:space="preserve">Inside the chest cavity, the trachea divides into two branches called primary </w:t>
      </w:r>
      <w:proofErr w:type="gramStart"/>
      <w:r w:rsidRPr="00AD4571">
        <w:rPr>
          <w:rFonts w:ascii="Arial" w:hAnsi="Arial" w:cs="Arial"/>
        </w:rPr>
        <w:t>bronchi;</w:t>
      </w:r>
      <w:proofErr w:type="gramEnd"/>
      <w:r w:rsidRPr="00AD4571">
        <w:rPr>
          <w:rFonts w:ascii="Arial" w:hAnsi="Arial" w:cs="Arial"/>
        </w:rPr>
        <w:t xml:space="preserve"> each leading to a lung. These bronchi also divide into smaller tubes called bronchioles, which look like branches of trees and are responsible for distributing air throughout the lungs. These structures play a crucial role in the respiratory system, as they provide a large surface area for gas exchange between the lungs and the bloodstream (Hall and Hall, 2025).</w:t>
      </w:r>
      <w:r w:rsidRPr="00AD4571">
        <w:rPr>
          <w:rFonts w:ascii="Arial" w:hAnsi="Arial" w:cs="Arial"/>
        </w:rPr>
        <w:t xml:space="preserve"> </w:t>
      </w:r>
    </w:p>
    <w:p w14:paraId="711BC675" w14:textId="77777777" w:rsidR="00AD4571" w:rsidRDefault="00AD4571" w:rsidP="00B55F88">
      <w:pPr>
        <w:spacing w:line="360" w:lineRule="auto"/>
        <w:jc w:val="both"/>
        <w:rPr>
          <w:rFonts w:ascii="Arial" w:hAnsi="Arial" w:cs="Arial"/>
        </w:rPr>
      </w:pPr>
      <w:r w:rsidRPr="00AD4571">
        <w:rPr>
          <w:rFonts w:ascii="Arial" w:hAnsi="Arial" w:cs="Arial"/>
        </w:rPr>
        <w:t xml:space="preserve">Finally, the lungs are spongy organs located within the thoracic cavity, protected by the rib cage. The main task of the lungs is to ensure that oxygen enters the blood while carbon dioxide is exhaled from the body. In asthma, the bronchi and bronchioles become inflamed and narrowed, which eventually restricts natural airflow and makes breathing difficult. Hence, it is essential to understand the structure of the respiratory system to explain how asthma affects the natural process of breathing. </w:t>
      </w:r>
    </w:p>
    <w:p w14:paraId="688F23F7" w14:textId="2B6F8A5C" w:rsidR="007C745F" w:rsidRPr="007C745F" w:rsidRDefault="007C745F" w:rsidP="00B55F88">
      <w:pPr>
        <w:spacing w:line="360" w:lineRule="auto"/>
        <w:jc w:val="both"/>
        <w:rPr>
          <w:rFonts w:ascii="Arial" w:hAnsi="Arial" w:cs="Arial"/>
          <w:b/>
        </w:rPr>
      </w:pPr>
      <w:r w:rsidRPr="007C745F">
        <w:rPr>
          <w:rFonts w:ascii="Arial" w:hAnsi="Arial" w:cs="Arial"/>
          <w:b/>
        </w:rPr>
        <w:t>Mechanical respiration</w:t>
      </w:r>
    </w:p>
    <w:p w14:paraId="360BB854" w14:textId="77777777" w:rsidR="00AD4571" w:rsidRDefault="00AD4571" w:rsidP="00B55F88">
      <w:pPr>
        <w:spacing w:line="360" w:lineRule="auto"/>
        <w:jc w:val="both"/>
        <w:rPr>
          <w:rFonts w:ascii="Arial" w:hAnsi="Arial" w:cs="Arial"/>
        </w:rPr>
      </w:pPr>
      <w:r w:rsidRPr="00AD4571">
        <w:rPr>
          <w:rFonts w:ascii="Arial" w:hAnsi="Arial" w:cs="Arial"/>
        </w:rPr>
        <w:t>This is the process of natural breathing that allows air to move into and out of the lungs. Hall and Hall (2025) discussed that the process has two major phases within the body, namely inhaling and exhaling. These phases are controlled by the coordinated actions of the diaphragm, muscles, and the movement of the rib cage.</w:t>
      </w:r>
      <w:r w:rsidRPr="00AD4571">
        <w:rPr>
          <w:rFonts w:ascii="Arial" w:hAnsi="Arial" w:cs="Arial"/>
        </w:rPr>
        <w:t xml:space="preserve"> </w:t>
      </w:r>
    </w:p>
    <w:p w14:paraId="6F9FE157" w14:textId="77777777" w:rsidR="00AD4571" w:rsidRDefault="00AD4571" w:rsidP="00B55F88">
      <w:pPr>
        <w:spacing w:line="360" w:lineRule="auto"/>
        <w:jc w:val="both"/>
        <w:rPr>
          <w:rFonts w:ascii="Arial" w:hAnsi="Arial" w:cs="Arial"/>
        </w:rPr>
      </w:pPr>
      <w:r w:rsidRPr="00AD4571">
        <w:rPr>
          <w:rFonts w:ascii="Arial" w:hAnsi="Arial" w:cs="Arial"/>
        </w:rPr>
        <w:t>During inhalation, the muscles between the ribs contract to lift the ribs upwards and outwards. This movement reduces the pressure inside the lungs, which eventually results in air flowing into the lungs through the airways. This inhaled air contains oxygen, which is essential for cellular metabolism and energy production within the body. Similarly, during exhalation, the diaphragm relaxes and moves upwards, allowing the ribs to return to their original position. Hence, air containing carbon dioxide is pushed out of the lungs.</w:t>
      </w:r>
      <w:r w:rsidRPr="00AD4571">
        <w:rPr>
          <w:rFonts w:ascii="Arial" w:hAnsi="Arial" w:cs="Arial"/>
        </w:rPr>
        <w:t xml:space="preserve"> </w:t>
      </w:r>
    </w:p>
    <w:p w14:paraId="693D8DC3" w14:textId="7836F69D" w:rsidR="00FE0FC5" w:rsidRDefault="00FE0FC5" w:rsidP="00B55F88">
      <w:pPr>
        <w:spacing w:line="360" w:lineRule="auto"/>
        <w:jc w:val="both"/>
        <w:rPr>
          <w:rFonts w:ascii="Arial" w:hAnsi="Arial" w:cs="Arial"/>
        </w:rPr>
      </w:pPr>
      <w:r>
        <w:rPr>
          <w:rFonts w:ascii="Arial" w:hAnsi="Arial" w:cs="Arial"/>
          <w:noProof/>
          <w:lang w:eastAsia="en-GB"/>
        </w:rPr>
        <w:drawing>
          <wp:inline distT="0" distB="0" distL="0" distR="0" wp14:anchorId="43DA9282" wp14:editId="33336596">
            <wp:extent cx="5728667" cy="2091193"/>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Mar 8, 2026, 11_40_03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4775" cy="2100724"/>
                    </a:xfrm>
                    <a:prstGeom prst="rect">
                      <a:avLst/>
                    </a:prstGeom>
                  </pic:spPr>
                </pic:pic>
              </a:graphicData>
            </a:graphic>
          </wp:inline>
        </w:drawing>
      </w:r>
    </w:p>
    <w:p w14:paraId="79744FA6" w14:textId="77777777" w:rsidR="00FE0FC5" w:rsidRDefault="00172817" w:rsidP="00C056BD">
      <w:pPr>
        <w:spacing w:line="360" w:lineRule="auto"/>
        <w:jc w:val="center"/>
        <w:rPr>
          <w:rFonts w:ascii="Arial" w:hAnsi="Arial" w:cs="Arial"/>
        </w:rPr>
      </w:pPr>
      <w:r>
        <w:rPr>
          <w:rFonts w:ascii="Arial" w:hAnsi="Arial" w:cs="Arial"/>
        </w:rPr>
        <w:t>Figure 1: process of inhalation and exhalation (</w:t>
      </w:r>
      <w:r w:rsidR="00C056BD" w:rsidRPr="00C056BD">
        <w:rPr>
          <w:rFonts w:ascii="Arial" w:hAnsi="Arial" w:cs="Arial"/>
        </w:rPr>
        <w:t>Smith et al., 2021</w:t>
      </w:r>
      <w:r w:rsidRPr="00172817">
        <w:rPr>
          <w:rFonts w:ascii="Arial" w:hAnsi="Arial" w:cs="Arial"/>
        </w:rPr>
        <w:t>)</w:t>
      </w:r>
    </w:p>
    <w:p w14:paraId="7E207D06" w14:textId="77777777" w:rsidR="00C056BD" w:rsidRDefault="00C056BD" w:rsidP="00B55F88">
      <w:pPr>
        <w:spacing w:line="360" w:lineRule="auto"/>
        <w:jc w:val="both"/>
        <w:rPr>
          <w:rFonts w:ascii="Arial" w:hAnsi="Arial" w:cs="Arial"/>
          <w:b/>
        </w:rPr>
      </w:pPr>
    </w:p>
    <w:p w14:paraId="3F695AC5" w14:textId="77777777" w:rsidR="007C745F" w:rsidRDefault="001635BD" w:rsidP="00B55F88">
      <w:pPr>
        <w:spacing w:line="360" w:lineRule="auto"/>
        <w:jc w:val="both"/>
        <w:rPr>
          <w:rFonts w:ascii="Arial" w:hAnsi="Arial" w:cs="Arial"/>
          <w:b/>
        </w:rPr>
      </w:pPr>
      <w:r w:rsidRPr="001635BD">
        <w:rPr>
          <w:rFonts w:ascii="Arial" w:hAnsi="Arial" w:cs="Arial"/>
          <w:b/>
        </w:rPr>
        <w:lastRenderedPageBreak/>
        <w:t>Gas exchange in the lungs</w:t>
      </w:r>
    </w:p>
    <w:p w14:paraId="76CC7794" w14:textId="77777777" w:rsidR="00AD4571" w:rsidRDefault="00AD4571" w:rsidP="00B55F88">
      <w:pPr>
        <w:spacing w:line="360" w:lineRule="auto"/>
        <w:jc w:val="both"/>
        <w:rPr>
          <w:rFonts w:ascii="Arial" w:hAnsi="Arial" w:cs="Arial"/>
        </w:rPr>
      </w:pPr>
      <w:r w:rsidRPr="00AD4571">
        <w:rPr>
          <w:rFonts w:ascii="Arial" w:hAnsi="Arial" w:cs="Arial"/>
        </w:rPr>
        <w:t>Gas exchange is the process by which oxygen enters the bloodstream and carbon dioxide is released from the body. This process mainly occurs in a small area of the lungs called the alveoli, which are surrounded by small blood vessels called capillaries that are responsible for the movement of gases between the lungs and the blood (Hall and Hall, 2025).</w:t>
      </w:r>
      <w:r w:rsidRPr="00AD4571">
        <w:rPr>
          <w:rFonts w:ascii="Arial" w:hAnsi="Arial" w:cs="Arial"/>
        </w:rPr>
        <w:t xml:space="preserve"> </w:t>
      </w:r>
    </w:p>
    <w:p w14:paraId="7D0EFA11" w14:textId="403291B3" w:rsidR="00232CA4" w:rsidRDefault="00AD4571" w:rsidP="00B55F88">
      <w:pPr>
        <w:spacing w:line="360" w:lineRule="auto"/>
        <w:jc w:val="both"/>
        <w:rPr>
          <w:rFonts w:ascii="Arial" w:hAnsi="Arial" w:cs="Arial"/>
        </w:rPr>
      </w:pPr>
      <w:r>
        <w:rPr>
          <w:rFonts w:ascii="Arial" w:hAnsi="Arial" w:cs="Arial"/>
        </w:rPr>
        <w:t>When a person inhales, air containing oxygen travels through the airways and reaches the alveoli. Through the thin walls of the alveoli, oxygen passes into the bloodstream by diffusion. Diffusion occurs when a gas moves from an area of higher concentration to an area of lower concentration. In this case, oxygen moves from the air in the alveoli, where the concentration is high, into the bloodstream, where the concentration is low. </w:t>
      </w:r>
    </w:p>
    <w:p w14:paraId="429C613A" w14:textId="23E9C225" w:rsidR="00117B11" w:rsidRDefault="00AD4571" w:rsidP="00B55F88">
      <w:pPr>
        <w:spacing w:line="360" w:lineRule="auto"/>
        <w:jc w:val="both"/>
        <w:rPr>
          <w:rFonts w:ascii="Arial" w:hAnsi="Arial" w:cs="Arial"/>
        </w:rPr>
      </w:pPr>
      <w:r>
        <w:rPr>
          <w:rFonts w:ascii="Arial" w:hAnsi="Arial" w:cs="Arial"/>
        </w:rPr>
        <w:t xml:space="preserve">When oxygen enters the bloodstream, it binds to a protein called haemoglobin in red blood cells. According to Bryant-Stephens et al. (2020), the blood transports oxygen to different parts of the body to produce energy. At the same time, carbon dioxide produced by the body’s cells is carried back to the lungs and exhaled. Efficient gas exchange depends on the lungs being healthy and on proper blood circulation in and out of the lungs. In asthma, the airways become inflamed, reducing airflow to the alveoli. As a result, oxygen delivery may become less efficient, leading to breathing difficulty and reduced oxygen levels in the body. </w:t>
      </w:r>
      <w:r w:rsidR="00F31DDF">
        <w:rPr>
          <w:rFonts w:ascii="Arial" w:hAnsi="Arial" w:cs="Arial"/>
        </w:rPr>
        <w:tab/>
      </w:r>
    </w:p>
    <w:p w14:paraId="044ABC13" w14:textId="77777777" w:rsidR="002405BD" w:rsidRPr="00092B2A" w:rsidRDefault="002405BD" w:rsidP="00B55F88">
      <w:pPr>
        <w:spacing w:line="360" w:lineRule="auto"/>
        <w:jc w:val="both"/>
        <w:rPr>
          <w:rFonts w:ascii="Arial" w:hAnsi="Arial" w:cs="Arial"/>
          <w:b/>
        </w:rPr>
      </w:pPr>
      <w:r w:rsidRPr="00092B2A">
        <w:rPr>
          <w:rFonts w:ascii="Arial" w:hAnsi="Arial" w:cs="Arial"/>
          <w:b/>
        </w:rPr>
        <w:t>Impact of Respiratory Irritants on Lung Tissue and Their Effect</w:t>
      </w:r>
    </w:p>
    <w:p w14:paraId="2ECB4F7B" w14:textId="77777777" w:rsidR="00AD4571" w:rsidRDefault="00AD4571" w:rsidP="00B55F88">
      <w:pPr>
        <w:spacing w:line="360" w:lineRule="auto"/>
        <w:jc w:val="both"/>
        <w:rPr>
          <w:rFonts w:ascii="Arial" w:hAnsi="Arial" w:cs="Arial"/>
        </w:rPr>
      </w:pPr>
      <w:r w:rsidRPr="00AD4571">
        <w:rPr>
          <w:rFonts w:ascii="Arial" w:hAnsi="Arial" w:cs="Arial"/>
        </w:rPr>
        <w:t>In patients with asthma, different respiratory irritants such as smoke, air pollution, and dust can trigger a strong inflammatory reaction in the airways, which are highly sensitive, leading to narrowing of the breathing passages. The bronchi and bronchioles are most affected, as they are responsible for carrying air to the lungs.</w:t>
      </w:r>
    </w:p>
    <w:p w14:paraId="0E842D18" w14:textId="7CFCDEE4" w:rsidR="00A54A1A" w:rsidRDefault="00AD4571" w:rsidP="00B55F88">
      <w:pPr>
        <w:spacing w:line="360" w:lineRule="auto"/>
        <w:jc w:val="both"/>
        <w:rPr>
          <w:rFonts w:ascii="Arial" w:hAnsi="Arial" w:cs="Arial"/>
        </w:rPr>
      </w:pPr>
      <w:r>
        <w:rPr>
          <w:rFonts w:ascii="Arial" w:hAnsi="Arial" w:cs="Arial"/>
        </w:rPr>
        <w:t>An asthma attack can be triggered by different substances, which vary from person to person, meaning each person has different irritants that cause the attack. When the irritant enters the respiratory tract, the first interaction occurs with the walls of the airways, called the epithelium. These substances damage the airway walls and trigger the immune response in the lungs. Cells such as eosinophils release inflammatory chemicals within the body, including histamine and leukotrienes. This release increases blood flow and causes swelling in the airways, a condition known as airway oedema (</w:t>
      </w:r>
      <w:proofErr w:type="spellStart"/>
      <w:r>
        <w:rPr>
          <w:rFonts w:ascii="Arial" w:hAnsi="Arial" w:cs="Arial"/>
        </w:rPr>
        <w:t>Papi</w:t>
      </w:r>
      <w:proofErr w:type="spellEnd"/>
      <w:r>
        <w:rPr>
          <w:rFonts w:ascii="Arial" w:hAnsi="Arial" w:cs="Arial"/>
        </w:rPr>
        <w:t xml:space="preserve"> et al., 2020). Swollen airways make breathing difficult, especially during exhalation, as the airways narrow when air is pushed out of the body. Hence, patients often feel short of breath and experience symptoms such as chest tightness (</w:t>
      </w:r>
      <w:proofErr w:type="spellStart"/>
      <w:r>
        <w:rPr>
          <w:rFonts w:ascii="Arial" w:hAnsi="Arial" w:cs="Arial"/>
        </w:rPr>
        <w:t>Busse</w:t>
      </w:r>
      <w:proofErr w:type="spellEnd"/>
      <w:r>
        <w:rPr>
          <w:rFonts w:ascii="Arial" w:hAnsi="Arial" w:cs="Arial"/>
        </w:rPr>
        <w:t xml:space="preserve"> et al., 2020). </w:t>
      </w:r>
    </w:p>
    <w:p w14:paraId="2249B9A2" w14:textId="77777777" w:rsidR="00AD4571" w:rsidRDefault="00AD4571" w:rsidP="00B55F88">
      <w:pPr>
        <w:spacing w:line="360" w:lineRule="auto"/>
        <w:jc w:val="both"/>
        <w:rPr>
          <w:rFonts w:ascii="Arial" w:hAnsi="Arial" w:cs="Arial"/>
        </w:rPr>
      </w:pPr>
      <w:r w:rsidRPr="00AD4571">
        <w:rPr>
          <w:rFonts w:ascii="Arial" w:hAnsi="Arial" w:cs="Arial"/>
        </w:rPr>
        <w:t xml:space="preserve">Another impact of an asthma attack is bronchoconstriction, which refers to the tightening of the smooth muscles surrounding the airways, narrowing them further and significantly </w:t>
      </w:r>
      <w:r w:rsidRPr="00AD4571">
        <w:rPr>
          <w:rFonts w:ascii="Arial" w:hAnsi="Arial" w:cs="Arial"/>
        </w:rPr>
        <w:lastRenderedPageBreak/>
        <w:t>reducing airflow to the lungs. This is one reason why an asthma attack can occur suddenly when exposed to irritant substances such as smoke and dust (</w:t>
      </w:r>
      <w:proofErr w:type="spellStart"/>
      <w:r w:rsidRPr="00AD4571">
        <w:rPr>
          <w:rFonts w:ascii="Arial" w:hAnsi="Arial" w:cs="Arial"/>
        </w:rPr>
        <w:t>Papi</w:t>
      </w:r>
      <w:proofErr w:type="spellEnd"/>
      <w:r w:rsidRPr="00AD4571">
        <w:rPr>
          <w:rFonts w:ascii="Arial" w:hAnsi="Arial" w:cs="Arial"/>
        </w:rPr>
        <w:t xml:space="preserve"> et al., 2020). Nonetheless, these substances can increase mucus production in the lungs, and this extra mucus can accumulate in the narrowed airways, particularly blocking the movement of air. All these reactions sum up to the breathing difficulty experienced during an asthma attack (</w:t>
      </w:r>
      <w:proofErr w:type="spellStart"/>
      <w:r w:rsidRPr="00AD4571">
        <w:rPr>
          <w:rFonts w:ascii="Arial" w:hAnsi="Arial" w:cs="Arial"/>
        </w:rPr>
        <w:t>Busse</w:t>
      </w:r>
      <w:proofErr w:type="spellEnd"/>
      <w:r w:rsidRPr="00AD4571">
        <w:rPr>
          <w:rFonts w:ascii="Arial" w:hAnsi="Arial" w:cs="Arial"/>
        </w:rPr>
        <w:t xml:space="preserve"> et al., 2020). These changes affect the normal functioning of the respiratory system. During an asthma attack, when the airways become narrowed, less air can reach the alveoli, where gas exchange occurs. This means less oxygen passes into the bloodstream, making it harder for carbon dioxide to be exhaled from the body. According to Aziz, Sajjad and Asad (2023), the body eventually responds with a higher breathing rate; however, this is often not enough to provide sufficient oxygen to the bloodstream.</w:t>
      </w:r>
    </w:p>
    <w:p w14:paraId="3D666BCA" w14:textId="77777777" w:rsidR="00AD4571" w:rsidRDefault="00AD4571" w:rsidP="00B55F88">
      <w:pPr>
        <w:spacing w:line="360" w:lineRule="auto"/>
        <w:jc w:val="both"/>
        <w:rPr>
          <w:rFonts w:ascii="Arial" w:hAnsi="Arial" w:cs="Arial"/>
        </w:rPr>
      </w:pPr>
      <w:r w:rsidRPr="00AD4571">
        <w:rPr>
          <w:rFonts w:ascii="Arial" w:hAnsi="Arial" w:cs="Arial"/>
        </w:rPr>
        <w:t>Continuous exposure to irritants can significantly alter airway structure, including thickening of the walls and enlargement of the muscles around the lungs. These changes can lead to long-term inflammation and make asthma more difficult to control if symptoms are not properly managed (</w:t>
      </w:r>
      <w:proofErr w:type="spellStart"/>
      <w:r w:rsidRPr="00AD4571">
        <w:rPr>
          <w:rFonts w:ascii="Arial" w:hAnsi="Arial" w:cs="Arial"/>
        </w:rPr>
        <w:t>Busse</w:t>
      </w:r>
      <w:proofErr w:type="spellEnd"/>
      <w:r w:rsidRPr="00AD4571">
        <w:rPr>
          <w:rFonts w:ascii="Arial" w:hAnsi="Arial" w:cs="Arial"/>
        </w:rPr>
        <w:t xml:space="preserve"> et al., 2020). In a nutshell, respiratory irritants play a crucial role in making asthma a permanent state within the body by changing the shape and function of the respiratory system. </w:t>
      </w:r>
    </w:p>
    <w:p w14:paraId="1BA6D892" w14:textId="6B3DD021" w:rsidR="009F3254" w:rsidRPr="003B4F84" w:rsidRDefault="003B4F84" w:rsidP="00B55F88">
      <w:pPr>
        <w:spacing w:line="360" w:lineRule="auto"/>
        <w:jc w:val="both"/>
        <w:rPr>
          <w:rFonts w:ascii="Arial" w:hAnsi="Arial" w:cs="Arial"/>
          <w:b/>
        </w:rPr>
      </w:pPr>
      <w:r w:rsidRPr="003B4F84">
        <w:rPr>
          <w:rFonts w:ascii="Arial" w:hAnsi="Arial" w:cs="Arial"/>
          <w:b/>
        </w:rPr>
        <w:t>Monitoring of Asthma</w:t>
      </w:r>
    </w:p>
    <w:p w14:paraId="46E497B1" w14:textId="77777777" w:rsidR="00AD4571" w:rsidRDefault="00AD4571" w:rsidP="00B55F88">
      <w:pPr>
        <w:spacing w:line="360" w:lineRule="auto"/>
        <w:jc w:val="both"/>
        <w:rPr>
          <w:rFonts w:ascii="Arial" w:hAnsi="Arial" w:cs="Arial"/>
        </w:rPr>
      </w:pPr>
      <w:r w:rsidRPr="00AD4571">
        <w:rPr>
          <w:rFonts w:ascii="Arial" w:hAnsi="Arial" w:cs="Arial"/>
        </w:rPr>
        <w:t>Peak flow, or Peak Expiratory Flow (PEF), is a simple method for measuring how quickly a person can exhale air from the lungs. The flow is measured using a small device known as a peak flow meter. This tool can indicate the condition of an asthma patient’s lung function and help identify early symptoms (NHS, 2026). The device tracks the maximum speed of exhalation after a deep breath. When the lungs are in normal condition, the flow reading is typically higher. However, in an asthma patient, when the airways are inflamed and narrowed, airflow is reduced, and the meter reading reflects this decline in airflow. Hence, regular check-ups can easily detect early symptoms of asthma (Aziz, Sajjad and Asad, 2023).</w:t>
      </w:r>
    </w:p>
    <w:p w14:paraId="709665B0" w14:textId="77777777" w:rsidR="00AD4571" w:rsidRDefault="00AD4571" w:rsidP="00B55F88">
      <w:pPr>
        <w:spacing w:line="360" w:lineRule="auto"/>
        <w:jc w:val="both"/>
        <w:rPr>
          <w:rFonts w:ascii="Arial" w:hAnsi="Arial" w:cs="Arial"/>
        </w:rPr>
      </w:pPr>
      <w:r w:rsidRPr="00AD4571">
        <w:rPr>
          <w:rFonts w:ascii="Arial" w:hAnsi="Arial" w:cs="Arial"/>
        </w:rPr>
        <w:t xml:space="preserve">Asthma patients are regularly advised to measure their peak flow daily or at least weekly. The readings are recorded and compared by experts with the patient’s best result, when asthma is most controlled. If the peak flow falls below the best result, it indicates that inflammation is increasing and requires immediate action. This peak flow chart is also used to monitor the asthma action plan. The record is divided into three parts, the green zone indicating a controlled condition, the yellow zone for a cautious condition, and the red zone indicating worsening inflammation that requires immediate medical attention (Aziz, Sajjad and Asad, 2023). Overall, peak flow monitoring is an effective and affordable self-management tool for </w:t>
      </w:r>
      <w:r w:rsidRPr="00AD4571">
        <w:rPr>
          <w:rFonts w:ascii="Arial" w:hAnsi="Arial" w:cs="Arial"/>
        </w:rPr>
        <w:lastRenderedPageBreak/>
        <w:t>asthma patients, providing an early warning of an asthma attack. Hence, regular monitoring plays a vital role in managing the impact of asthma and reducing the risk of complications.</w:t>
      </w:r>
    </w:p>
    <w:p w14:paraId="6AB6922E" w14:textId="0D00BE6F" w:rsidR="004531E4" w:rsidRDefault="004531E4" w:rsidP="00B55F88">
      <w:pPr>
        <w:spacing w:line="360" w:lineRule="auto"/>
        <w:jc w:val="both"/>
        <w:rPr>
          <w:rFonts w:ascii="Arial" w:hAnsi="Arial" w:cs="Arial"/>
          <w:b/>
        </w:rPr>
      </w:pPr>
      <w:r w:rsidRPr="004531E4">
        <w:rPr>
          <w:rFonts w:ascii="Arial" w:hAnsi="Arial" w:cs="Arial"/>
          <w:b/>
        </w:rPr>
        <w:t>Lifestyle and Management recommendations</w:t>
      </w:r>
    </w:p>
    <w:p w14:paraId="4F0AB0A3" w14:textId="77777777" w:rsidR="00AD4571" w:rsidRPr="00AD4571" w:rsidRDefault="00AD4571" w:rsidP="00AD4571">
      <w:pPr>
        <w:spacing w:line="360" w:lineRule="auto"/>
        <w:jc w:val="both"/>
        <w:rPr>
          <w:rFonts w:ascii="Arial" w:hAnsi="Arial" w:cs="Arial"/>
        </w:rPr>
      </w:pPr>
      <w:r w:rsidRPr="00AD4571">
        <w:rPr>
          <w:rFonts w:ascii="Arial" w:hAnsi="Arial" w:cs="Arial"/>
        </w:rPr>
        <w:t>One of the important lifestyle changes is to avoid smoke, especially that from tobacco and vaping products. This smoke contains harmful chemicals that irritate the airways and increase inflammation. Research also agrees that exposure to tobacco smoke can worsen symptoms and increase the frequency of asthma attacks (</w:t>
      </w:r>
      <w:proofErr w:type="spellStart"/>
      <w:r w:rsidRPr="00AD4571">
        <w:rPr>
          <w:rFonts w:ascii="Arial" w:hAnsi="Arial" w:cs="Arial"/>
        </w:rPr>
        <w:t>Papi</w:t>
      </w:r>
      <w:proofErr w:type="spellEnd"/>
      <w:r w:rsidRPr="00AD4571">
        <w:rPr>
          <w:rFonts w:ascii="Arial" w:hAnsi="Arial" w:cs="Arial"/>
        </w:rPr>
        <w:t xml:space="preserve"> et al., 2020). Hence, people with asthma should clearly avoid smoking and stay away from environments where other people are smoking. </w:t>
      </w:r>
    </w:p>
    <w:p w14:paraId="68272D03" w14:textId="77777777" w:rsidR="00AD4571" w:rsidRPr="00AD4571" w:rsidRDefault="00AD4571" w:rsidP="00AD4571">
      <w:pPr>
        <w:spacing w:line="360" w:lineRule="auto"/>
        <w:jc w:val="both"/>
        <w:rPr>
          <w:rFonts w:ascii="Arial" w:hAnsi="Arial" w:cs="Arial"/>
        </w:rPr>
      </w:pPr>
      <w:r w:rsidRPr="00AD4571">
        <w:rPr>
          <w:rFonts w:ascii="Arial" w:hAnsi="Arial" w:cs="Arial"/>
        </w:rPr>
        <w:t>Another approach is to avoid environmental allergens and air pollution. Common substances such as dust, mould, and mites should be avoided to prevent asthma attacks. Additionally, keeping the inside of the house clean, with spaces for clear airflow, can help reduce the chances of an asthma attack (Aziz, Sajjad and Asad, 2023).</w:t>
      </w:r>
    </w:p>
    <w:p w14:paraId="508C43B4" w14:textId="77777777" w:rsidR="00AD4571" w:rsidRDefault="00AD4571" w:rsidP="00AD4571">
      <w:pPr>
        <w:spacing w:line="360" w:lineRule="auto"/>
        <w:jc w:val="both"/>
        <w:rPr>
          <w:rFonts w:ascii="Arial" w:hAnsi="Arial" w:cs="Arial"/>
        </w:rPr>
      </w:pPr>
      <w:r w:rsidRPr="00AD4571">
        <w:rPr>
          <w:rFonts w:ascii="Arial" w:hAnsi="Arial" w:cs="Arial"/>
        </w:rPr>
        <w:t>Regular exercise can be beneficial for patients with asthma if it is properly monitored. Regulated exercise can improve lung function and capacity, supporting overall health (de Lima et al., 2023). Along with that, taking prescribed medication is necessary to control the overall asthma condition. Patients need to be careful to recognise early signs of an asthma attack so they can get help when the attack comes. Finally, preventing respiratory infections, such as viral influenza, is also important to reduce the risk of asthma attacks (</w:t>
      </w:r>
      <w:proofErr w:type="spellStart"/>
      <w:r w:rsidRPr="00AD4571">
        <w:rPr>
          <w:rFonts w:ascii="Arial" w:hAnsi="Arial" w:cs="Arial"/>
        </w:rPr>
        <w:t>Osadnik</w:t>
      </w:r>
      <w:proofErr w:type="spellEnd"/>
      <w:r w:rsidRPr="00AD4571">
        <w:rPr>
          <w:rFonts w:ascii="Arial" w:hAnsi="Arial" w:cs="Arial"/>
        </w:rPr>
        <w:t xml:space="preserve"> et al., 2022). </w:t>
      </w:r>
    </w:p>
    <w:p w14:paraId="256C2BD0" w14:textId="30DAAF85" w:rsidR="005C064C" w:rsidRPr="005C064C" w:rsidRDefault="005C064C" w:rsidP="00AD4571">
      <w:pPr>
        <w:spacing w:line="360" w:lineRule="auto"/>
        <w:jc w:val="both"/>
        <w:rPr>
          <w:rFonts w:ascii="Arial" w:hAnsi="Arial" w:cs="Arial"/>
          <w:b/>
        </w:rPr>
      </w:pPr>
      <w:r w:rsidRPr="005C064C">
        <w:rPr>
          <w:rFonts w:ascii="Arial" w:hAnsi="Arial" w:cs="Arial"/>
          <w:b/>
        </w:rPr>
        <w:t>Conclusion</w:t>
      </w:r>
    </w:p>
    <w:p w14:paraId="350DE6AF" w14:textId="77777777" w:rsidR="00AD4571" w:rsidRDefault="00AD4571" w:rsidP="00EF3652">
      <w:pPr>
        <w:spacing w:line="360" w:lineRule="auto"/>
        <w:rPr>
          <w:rFonts w:ascii="Arial" w:hAnsi="Arial" w:cs="Arial"/>
        </w:rPr>
      </w:pPr>
      <w:r w:rsidRPr="00AD4571">
        <w:rPr>
          <w:rFonts w:ascii="Arial" w:hAnsi="Arial" w:cs="Arial"/>
        </w:rPr>
        <w:t>The case study begins by focusing on the structure and function of the respiratory system and explaining how asthma affects the normal breathing process. The respiratory system plays a vital role in delivering oxygen to the bloodstream and removing carbon dioxide through muscle movement and gas exchange in the lungs. However, for asthma patients, normal airflow is disrupted by inflammation and swelling of the bronchi and bronchioles, which restrict natural airflow to the lungs. Following this background discussion, the study explores how peak flow monitoring can help asthma patients manage their condition by detecting early symptoms. Regular monitoring and avoiding trigger substances can drastically reduce asthma attacks, and prescribed medicine also plays a vital role in asthma management.</w:t>
      </w:r>
    </w:p>
    <w:p w14:paraId="466B78A0" w14:textId="77777777" w:rsidR="00AD4571" w:rsidRDefault="00AD4571" w:rsidP="00EF3652">
      <w:pPr>
        <w:spacing w:line="360" w:lineRule="auto"/>
        <w:rPr>
          <w:rFonts w:ascii="Arial" w:hAnsi="Arial" w:cs="Arial"/>
        </w:rPr>
      </w:pPr>
    </w:p>
    <w:p w14:paraId="177384B3" w14:textId="77777777" w:rsidR="00AD4571" w:rsidRDefault="00AD4571" w:rsidP="00EF3652">
      <w:pPr>
        <w:spacing w:line="360" w:lineRule="auto"/>
        <w:rPr>
          <w:rFonts w:ascii="Arial" w:hAnsi="Arial" w:cs="Arial"/>
        </w:rPr>
      </w:pPr>
    </w:p>
    <w:p w14:paraId="0788D5E1" w14:textId="77777777" w:rsidR="00AD4571" w:rsidRDefault="00AD4571" w:rsidP="00EF3652">
      <w:pPr>
        <w:spacing w:line="360" w:lineRule="auto"/>
        <w:rPr>
          <w:rFonts w:ascii="Arial" w:hAnsi="Arial" w:cs="Arial"/>
        </w:rPr>
      </w:pPr>
    </w:p>
    <w:p w14:paraId="51ED157A" w14:textId="45B68E95" w:rsidR="00DC2F5F" w:rsidRDefault="00DC2F5F" w:rsidP="00EF3652">
      <w:pPr>
        <w:spacing w:line="360" w:lineRule="auto"/>
        <w:rPr>
          <w:rFonts w:ascii="Arial" w:hAnsi="Arial" w:cs="Arial"/>
          <w:b/>
        </w:rPr>
      </w:pPr>
      <w:r w:rsidRPr="00DC2F5F">
        <w:rPr>
          <w:rFonts w:ascii="Arial" w:hAnsi="Arial" w:cs="Arial"/>
          <w:b/>
        </w:rPr>
        <w:lastRenderedPageBreak/>
        <w:t>References</w:t>
      </w:r>
    </w:p>
    <w:p w14:paraId="0F5DC808" w14:textId="77777777" w:rsidR="00216459" w:rsidRPr="00216459" w:rsidRDefault="00216459" w:rsidP="00595A65">
      <w:pPr>
        <w:spacing w:line="360" w:lineRule="auto"/>
        <w:jc w:val="both"/>
        <w:rPr>
          <w:rFonts w:ascii="Arial" w:hAnsi="Arial" w:cs="Arial"/>
          <w:b/>
        </w:rPr>
      </w:pPr>
      <w:r w:rsidRPr="00216459">
        <w:rPr>
          <w:rFonts w:ascii="Arial" w:hAnsi="Arial" w:cs="Arial"/>
        </w:rPr>
        <w:t xml:space="preserve">Aziz, D.A., Sajjad, M.A. and Asad, A. (2023) “Global Initiative for Asthma (GINA) guideline: achieving optimal asthma control in children aged 6-11 years,” </w:t>
      </w:r>
      <w:proofErr w:type="spellStart"/>
      <w:r w:rsidRPr="00216459">
        <w:rPr>
          <w:rFonts w:ascii="Arial" w:hAnsi="Arial" w:cs="Arial"/>
        </w:rPr>
        <w:t>Archivio</w:t>
      </w:r>
      <w:proofErr w:type="spellEnd"/>
      <w:r w:rsidRPr="00216459">
        <w:rPr>
          <w:rFonts w:ascii="Arial" w:hAnsi="Arial" w:cs="Arial"/>
        </w:rPr>
        <w:t xml:space="preserve"> </w:t>
      </w:r>
      <w:proofErr w:type="spellStart"/>
      <w:r w:rsidRPr="00216459">
        <w:rPr>
          <w:rFonts w:ascii="Arial" w:hAnsi="Arial" w:cs="Arial"/>
        </w:rPr>
        <w:t>Monaldi</w:t>
      </w:r>
      <w:proofErr w:type="spellEnd"/>
      <w:r w:rsidRPr="00216459">
        <w:rPr>
          <w:rFonts w:ascii="Arial" w:hAnsi="Arial" w:cs="Arial"/>
        </w:rPr>
        <w:t xml:space="preserve"> per le </w:t>
      </w:r>
      <w:proofErr w:type="spellStart"/>
      <w:r w:rsidRPr="00216459">
        <w:rPr>
          <w:rFonts w:ascii="Arial" w:hAnsi="Arial" w:cs="Arial"/>
        </w:rPr>
        <w:t>malattie</w:t>
      </w:r>
      <w:proofErr w:type="spellEnd"/>
      <w:r w:rsidRPr="00216459">
        <w:rPr>
          <w:rFonts w:ascii="Arial" w:hAnsi="Arial" w:cs="Arial"/>
        </w:rPr>
        <w:t xml:space="preserve"> del </w:t>
      </w:r>
      <w:proofErr w:type="spellStart"/>
      <w:r w:rsidRPr="00216459">
        <w:rPr>
          <w:rFonts w:ascii="Arial" w:hAnsi="Arial" w:cs="Arial"/>
        </w:rPr>
        <w:t>torace</w:t>
      </w:r>
      <w:proofErr w:type="spellEnd"/>
      <w:r w:rsidRPr="00216459">
        <w:rPr>
          <w:rFonts w:ascii="Arial" w:hAnsi="Arial" w:cs="Arial"/>
        </w:rPr>
        <w:t xml:space="preserve"> [</w:t>
      </w:r>
      <w:proofErr w:type="spellStart"/>
      <w:r w:rsidRPr="00216459">
        <w:rPr>
          <w:rFonts w:ascii="Arial" w:hAnsi="Arial" w:cs="Arial"/>
        </w:rPr>
        <w:t>Monaldi</w:t>
      </w:r>
      <w:proofErr w:type="spellEnd"/>
      <w:r w:rsidRPr="00216459">
        <w:rPr>
          <w:rFonts w:ascii="Arial" w:hAnsi="Arial" w:cs="Arial"/>
        </w:rPr>
        <w:t xml:space="preserve"> Archives for Chest Disease], 94(3). Available at: https://doi.org/10.4081/monaldi.2023.2701.</w:t>
      </w:r>
    </w:p>
    <w:p w14:paraId="1BCFA52A" w14:textId="77777777" w:rsidR="00216459" w:rsidRPr="00216459" w:rsidRDefault="00216459" w:rsidP="00595A65">
      <w:pPr>
        <w:spacing w:line="360" w:lineRule="auto"/>
        <w:jc w:val="both"/>
        <w:rPr>
          <w:rFonts w:ascii="Arial" w:hAnsi="Arial" w:cs="Arial"/>
        </w:rPr>
      </w:pPr>
      <w:r w:rsidRPr="00216459">
        <w:rPr>
          <w:rFonts w:ascii="Arial" w:hAnsi="Arial" w:cs="Arial"/>
        </w:rPr>
        <w:t>Bryant-Stephens, T. et al. (2020) “Creating a community-based comprehensive intervention to improve asthma control in a low-income, low-resourced community,” The Journal of Asthma: Official Journal of the Association for the Care of Asthma, 57(8), pp. 820–828. Available at: https://doi.org/10.1080/02770903.2019.1619083.</w:t>
      </w:r>
    </w:p>
    <w:p w14:paraId="07FFEFF6" w14:textId="327EC7D9" w:rsidR="00216459" w:rsidRDefault="00216459" w:rsidP="00595A65">
      <w:pPr>
        <w:spacing w:line="360" w:lineRule="auto"/>
        <w:jc w:val="both"/>
        <w:rPr>
          <w:rFonts w:ascii="Arial" w:hAnsi="Arial" w:cs="Arial"/>
        </w:rPr>
      </w:pPr>
      <w:proofErr w:type="spellStart"/>
      <w:r w:rsidRPr="00216459">
        <w:rPr>
          <w:rFonts w:ascii="Arial" w:hAnsi="Arial" w:cs="Arial"/>
        </w:rPr>
        <w:t>Busse</w:t>
      </w:r>
      <w:proofErr w:type="spellEnd"/>
      <w:r w:rsidRPr="00216459">
        <w:rPr>
          <w:rFonts w:ascii="Arial" w:hAnsi="Arial" w:cs="Arial"/>
        </w:rPr>
        <w:t xml:space="preserve">, W.W. et al. (2020) “Effect of omalizumab on lung function and eosinophil levels in adolescents with moderate-to-severe allergic asthma,” Annals of Allergy, Asthma &amp; Immunology: Official Publication of the American College of Allergy, Asthma, &amp; Immunology, 124(2), pp. 190–196. Available at: </w:t>
      </w:r>
      <w:hyperlink r:id="rId9" w:history="1">
        <w:r w:rsidR="00AD4571" w:rsidRPr="002B7D91">
          <w:rPr>
            <w:rStyle w:val="Hyperlink"/>
            <w:rFonts w:ascii="Arial" w:hAnsi="Arial" w:cs="Arial"/>
          </w:rPr>
          <w:t>https://doi.org/10.1016/j.anai.2019.11.016</w:t>
        </w:r>
      </w:hyperlink>
      <w:r w:rsidRPr="00216459">
        <w:rPr>
          <w:rFonts w:ascii="Arial" w:hAnsi="Arial" w:cs="Arial"/>
        </w:rPr>
        <w:t>.</w:t>
      </w:r>
    </w:p>
    <w:p w14:paraId="2F7DC256" w14:textId="309552C4" w:rsidR="00AD4571" w:rsidRPr="00216459" w:rsidRDefault="00AD4571" w:rsidP="00AD4571">
      <w:pPr>
        <w:spacing w:line="360" w:lineRule="auto"/>
        <w:jc w:val="both"/>
        <w:rPr>
          <w:rFonts w:ascii="Arial" w:hAnsi="Arial" w:cs="Arial"/>
        </w:rPr>
      </w:pPr>
      <w:r w:rsidRPr="00AD4571">
        <w:rPr>
          <w:rFonts w:ascii="Arial" w:hAnsi="Arial" w:cs="Arial"/>
        </w:rPr>
        <w:t>de Lima, F.F., Pinheiro, D.H.A. and Carvalho, C.R.F. de (2023) “Physical training in adults with asthma: An integrative approach on strategies, mechanisms, and benefits,” Frontiers in rehabilitation sciences, 4, p. 1115352. Available at: https://doi.org/10.3389/fresc.2023.1115352.</w:t>
      </w:r>
    </w:p>
    <w:p w14:paraId="00A57096" w14:textId="77777777" w:rsidR="00216459" w:rsidRPr="00216459" w:rsidRDefault="00216459" w:rsidP="00595A65">
      <w:pPr>
        <w:spacing w:line="360" w:lineRule="auto"/>
        <w:jc w:val="both"/>
        <w:rPr>
          <w:rFonts w:ascii="Arial" w:hAnsi="Arial" w:cs="Arial"/>
        </w:rPr>
      </w:pPr>
      <w:r w:rsidRPr="00216459">
        <w:rPr>
          <w:rFonts w:ascii="Arial" w:hAnsi="Arial" w:cs="Arial"/>
        </w:rPr>
        <w:t>Hall, J.E. and Hall, M.E. (2025) Guyton and hall textbook of medical physiology. 15th ed. London, England: Churchill Livingstone.</w:t>
      </w:r>
    </w:p>
    <w:p w14:paraId="65DCD127" w14:textId="77777777" w:rsidR="00216459" w:rsidRDefault="00216459" w:rsidP="00595A65">
      <w:pPr>
        <w:spacing w:line="360" w:lineRule="auto"/>
        <w:jc w:val="both"/>
        <w:rPr>
          <w:rFonts w:ascii="Arial" w:hAnsi="Arial" w:cs="Arial"/>
        </w:rPr>
      </w:pPr>
      <w:r w:rsidRPr="00216459">
        <w:rPr>
          <w:rFonts w:ascii="Arial" w:hAnsi="Arial" w:cs="Arial"/>
        </w:rPr>
        <w:t>N H S (2026) Peak flow test, NHS. Available at: https://www.nhs.uk/conditions/peak-flow (Accessed: March 11, 2026).</w:t>
      </w:r>
    </w:p>
    <w:p w14:paraId="23262D16" w14:textId="55A8DE6E" w:rsidR="00AD4571" w:rsidRPr="00216459" w:rsidRDefault="00AD4571" w:rsidP="00AD4571">
      <w:pPr>
        <w:spacing w:line="360" w:lineRule="auto"/>
        <w:jc w:val="both"/>
        <w:rPr>
          <w:rFonts w:ascii="Arial" w:hAnsi="Arial" w:cs="Arial"/>
        </w:rPr>
      </w:pPr>
      <w:proofErr w:type="spellStart"/>
      <w:r w:rsidRPr="00AD4571">
        <w:rPr>
          <w:rFonts w:ascii="Arial" w:hAnsi="Arial" w:cs="Arial"/>
        </w:rPr>
        <w:t>Osadnik</w:t>
      </w:r>
      <w:proofErr w:type="spellEnd"/>
      <w:r w:rsidRPr="00AD4571">
        <w:rPr>
          <w:rFonts w:ascii="Arial" w:hAnsi="Arial" w:cs="Arial"/>
        </w:rPr>
        <w:t>, C. R., Gleeson, C., McDonald, V. M., &amp; Holland, A. E. (2022). Pulmonary rehabilitation versus usual care for adults with asthma. Cochrane Database of Systematic Reviews, 2022(8), CD013485. https://doi.org/10.1002/14651858.CD013485.pub2</w:t>
      </w:r>
    </w:p>
    <w:p w14:paraId="6350BAE1" w14:textId="77777777" w:rsidR="00216459" w:rsidRPr="00216459" w:rsidRDefault="00216459" w:rsidP="00595A65">
      <w:pPr>
        <w:spacing w:line="360" w:lineRule="auto"/>
        <w:jc w:val="both"/>
        <w:rPr>
          <w:rFonts w:ascii="Arial" w:hAnsi="Arial" w:cs="Arial"/>
        </w:rPr>
      </w:pPr>
      <w:proofErr w:type="spellStart"/>
      <w:r w:rsidRPr="00216459">
        <w:rPr>
          <w:rFonts w:ascii="Arial" w:hAnsi="Arial" w:cs="Arial"/>
        </w:rPr>
        <w:t>Papi</w:t>
      </w:r>
      <w:proofErr w:type="spellEnd"/>
      <w:r w:rsidRPr="00216459">
        <w:rPr>
          <w:rFonts w:ascii="Arial" w:hAnsi="Arial" w:cs="Arial"/>
        </w:rPr>
        <w:t>, A. et al. (2020) “Treatment strategies for asthma: reshaping the concept of asthma management,” Allergy, Asthma, and Clinical Immunology: Official Journal of the Canadian Society of Allergy and Clinical Immunology, 16(1), p. 75. Available at: https://doi.org/10.1186/s13223-020-00472-8.</w:t>
      </w:r>
    </w:p>
    <w:p w14:paraId="2B1E3CC1" w14:textId="77777777" w:rsidR="00216459" w:rsidRPr="00216459" w:rsidRDefault="00216459" w:rsidP="00595A65">
      <w:pPr>
        <w:spacing w:line="360" w:lineRule="auto"/>
        <w:jc w:val="both"/>
        <w:rPr>
          <w:rFonts w:ascii="Arial" w:hAnsi="Arial" w:cs="Arial"/>
        </w:rPr>
      </w:pPr>
      <w:r w:rsidRPr="00216459">
        <w:rPr>
          <w:rFonts w:ascii="Arial" w:hAnsi="Arial" w:cs="Arial"/>
        </w:rPr>
        <w:t>Smith, J.R. et al. (2021) “Exercise training decreases intercostal and transversus abdominis muscle blood flows in heart failure rats during submaximal exercise,” Respiratory Physiology &amp; Neurobiology, 292(103710), p. 103710. Available at: https://doi.org/10.1016/j.resp.2021.103710.</w:t>
      </w:r>
    </w:p>
    <w:p w14:paraId="420D8AFC" w14:textId="77777777" w:rsidR="00216459" w:rsidRPr="00216459" w:rsidRDefault="00216459" w:rsidP="00595A65">
      <w:pPr>
        <w:spacing w:line="360" w:lineRule="auto"/>
        <w:jc w:val="both"/>
        <w:rPr>
          <w:rFonts w:ascii="Arial" w:hAnsi="Arial" w:cs="Arial"/>
        </w:rPr>
      </w:pPr>
      <w:r w:rsidRPr="00216459">
        <w:rPr>
          <w:rFonts w:ascii="Arial" w:hAnsi="Arial" w:cs="Arial"/>
        </w:rPr>
        <w:lastRenderedPageBreak/>
        <w:t>Zheng, J. et al. (2025) “Global, regional, and national epidemiology of allergic diseases in children from 1990 to 2021: findings from the Global Burden of Disease Study 2021,” BMC Pulmonary Medicine, 25(1), p. 54. Available at: https://doi.org/10.1186/s12890-025-03518-y.</w:t>
      </w:r>
    </w:p>
    <w:p w14:paraId="1C99BB58" w14:textId="77777777" w:rsidR="00B768A8" w:rsidRPr="00DC2F5F" w:rsidRDefault="00161DAF" w:rsidP="00EF3652">
      <w:pPr>
        <w:spacing w:line="360" w:lineRule="auto"/>
        <w:rPr>
          <w:rFonts w:ascii="Arial" w:hAnsi="Arial" w:cs="Arial"/>
          <w:b/>
        </w:rPr>
      </w:pPr>
      <w:r w:rsidRPr="00DC2F5F">
        <w:rPr>
          <w:rFonts w:ascii="Arial" w:hAnsi="Arial" w:cs="Arial"/>
          <w:b/>
        </w:rPr>
        <w:t xml:space="preserve"> </w:t>
      </w:r>
      <w:r w:rsidR="00B768A8" w:rsidRPr="00DC2F5F">
        <w:rPr>
          <w:rFonts w:ascii="Arial" w:hAnsi="Arial" w:cs="Arial"/>
          <w:b/>
        </w:rPr>
        <w:t xml:space="preserve"> </w:t>
      </w:r>
    </w:p>
    <w:p w14:paraId="50B4D19F" w14:textId="77777777" w:rsidR="00A54A1A" w:rsidRPr="001635BD" w:rsidRDefault="00A54A1A" w:rsidP="00EF3652">
      <w:pPr>
        <w:spacing w:line="360" w:lineRule="auto"/>
        <w:rPr>
          <w:rFonts w:ascii="Arial" w:hAnsi="Arial" w:cs="Arial"/>
        </w:rPr>
      </w:pPr>
    </w:p>
    <w:sectPr w:rsidR="00A54A1A" w:rsidRPr="001635BD" w:rsidSect="00B55F88">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A41F7" w14:textId="77777777" w:rsidR="006E4F7B" w:rsidRDefault="006E4F7B" w:rsidP="00FE0FC5">
      <w:pPr>
        <w:spacing w:after="0" w:line="240" w:lineRule="auto"/>
      </w:pPr>
      <w:r>
        <w:separator/>
      </w:r>
    </w:p>
  </w:endnote>
  <w:endnote w:type="continuationSeparator" w:id="0">
    <w:p w14:paraId="64BCE093" w14:textId="77777777" w:rsidR="006E4F7B" w:rsidRDefault="006E4F7B" w:rsidP="00FE0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DAB59" w14:textId="77777777" w:rsidR="009F3947" w:rsidRDefault="009F3947">
    <w:pPr>
      <w:pStyle w:val="Footer"/>
      <w:jc w:val="right"/>
    </w:pPr>
  </w:p>
  <w:p w14:paraId="6F232668" w14:textId="77777777" w:rsidR="00B55F88" w:rsidRDefault="00B55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3543660"/>
      <w:docPartObj>
        <w:docPartGallery w:val="Page Numbers (Bottom of Page)"/>
        <w:docPartUnique/>
      </w:docPartObj>
    </w:sdtPr>
    <w:sdtEndPr>
      <w:rPr>
        <w:noProof/>
      </w:rPr>
    </w:sdtEndPr>
    <w:sdtContent>
      <w:p w14:paraId="42342DE6" w14:textId="77777777" w:rsidR="00E27B5A" w:rsidRDefault="00E27B5A">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66D1B927" w14:textId="77777777" w:rsidR="00E27B5A" w:rsidRDefault="00E27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39740" w14:textId="77777777" w:rsidR="006E4F7B" w:rsidRDefault="006E4F7B" w:rsidP="00FE0FC5">
      <w:pPr>
        <w:spacing w:after="0" w:line="240" w:lineRule="auto"/>
      </w:pPr>
      <w:r>
        <w:separator/>
      </w:r>
    </w:p>
  </w:footnote>
  <w:footnote w:type="continuationSeparator" w:id="0">
    <w:p w14:paraId="1A532BC8" w14:textId="77777777" w:rsidR="006E4F7B" w:rsidRDefault="006E4F7B" w:rsidP="00FE0F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5D"/>
    <w:rsid w:val="00006F3A"/>
    <w:rsid w:val="0007021B"/>
    <w:rsid w:val="00092B2A"/>
    <w:rsid w:val="000A2E5D"/>
    <w:rsid w:val="000B0B3B"/>
    <w:rsid w:val="0010344A"/>
    <w:rsid w:val="00117B11"/>
    <w:rsid w:val="001235EF"/>
    <w:rsid w:val="00161DAF"/>
    <w:rsid w:val="001635BD"/>
    <w:rsid w:val="00170BC3"/>
    <w:rsid w:val="00172817"/>
    <w:rsid w:val="00184CC8"/>
    <w:rsid w:val="00216459"/>
    <w:rsid w:val="00232CA4"/>
    <w:rsid w:val="002405BD"/>
    <w:rsid w:val="002826FE"/>
    <w:rsid w:val="00291979"/>
    <w:rsid w:val="00296524"/>
    <w:rsid w:val="003731B6"/>
    <w:rsid w:val="003B4F84"/>
    <w:rsid w:val="003E6118"/>
    <w:rsid w:val="00402D39"/>
    <w:rsid w:val="0042401F"/>
    <w:rsid w:val="004531E4"/>
    <w:rsid w:val="00461421"/>
    <w:rsid w:val="004C4043"/>
    <w:rsid w:val="004F2383"/>
    <w:rsid w:val="0050415D"/>
    <w:rsid w:val="00557934"/>
    <w:rsid w:val="00595A65"/>
    <w:rsid w:val="005C064C"/>
    <w:rsid w:val="006E4F7B"/>
    <w:rsid w:val="006F78A6"/>
    <w:rsid w:val="00700FB3"/>
    <w:rsid w:val="00712B34"/>
    <w:rsid w:val="007327A9"/>
    <w:rsid w:val="007A6559"/>
    <w:rsid w:val="007C745F"/>
    <w:rsid w:val="007D1E39"/>
    <w:rsid w:val="007E150E"/>
    <w:rsid w:val="00874BF7"/>
    <w:rsid w:val="008B3E89"/>
    <w:rsid w:val="0091598F"/>
    <w:rsid w:val="00936398"/>
    <w:rsid w:val="00982BC1"/>
    <w:rsid w:val="009F3254"/>
    <w:rsid w:val="009F3947"/>
    <w:rsid w:val="00A220A7"/>
    <w:rsid w:val="00A5436B"/>
    <w:rsid w:val="00A54A1A"/>
    <w:rsid w:val="00AD4571"/>
    <w:rsid w:val="00B14E7B"/>
    <w:rsid w:val="00B26065"/>
    <w:rsid w:val="00B55F88"/>
    <w:rsid w:val="00B630FC"/>
    <w:rsid w:val="00B65CE2"/>
    <w:rsid w:val="00B768A8"/>
    <w:rsid w:val="00BF5D97"/>
    <w:rsid w:val="00C056BD"/>
    <w:rsid w:val="00C33BA1"/>
    <w:rsid w:val="00C37609"/>
    <w:rsid w:val="00C9414A"/>
    <w:rsid w:val="00CE6E04"/>
    <w:rsid w:val="00DC2F5F"/>
    <w:rsid w:val="00DF4F81"/>
    <w:rsid w:val="00E10F0C"/>
    <w:rsid w:val="00E1302C"/>
    <w:rsid w:val="00E27B5A"/>
    <w:rsid w:val="00E604E3"/>
    <w:rsid w:val="00E87499"/>
    <w:rsid w:val="00EF00B0"/>
    <w:rsid w:val="00EF3652"/>
    <w:rsid w:val="00F31DDF"/>
    <w:rsid w:val="00F93EB2"/>
    <w:rsid w:val="00FA5991"/>
    <w:rsid w:val="00FD5D6E"/>
    <w:rsid w:val="00FE0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4C9D8"/>
  <w15:chartTrackingRefBased/>
  <w15:docId w15:val="{1CD6047B-E3BF-4F60-8B8A-303A489DB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0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FC5"/>
  </w:style>
  <w:style w:type="paragraph" w:styleId="Footer">
    <w:name w:val="footer"/>
    <w:basedOn w:val="Normal"/>
    <w:link w:val="FooterChar"/>
    <w:uiPriority w:val="99"/>
    <w:unhideWhenUsed/>
    <w:rsid w:val="00FE0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FC5"/>
  </w:style>
  <w:style w:type="paragraph" w:styleId="EndnoteText">
    <w:name w:val="endnote text"/>
    <w:basedOn w:val="Normal"/>
    <w:link w:val="EndnoteTextChar"/>
    <w:uiPriority w:val="99"/>
    <w:semiHidden/>
    <w:unhideWhenUsed/>
    <w:rsid w:val="00232CA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32CA4"/>
    <w:rPr>
      <w:sz w:val="20"/>
      <w:szCs w:val="20"/>
    </w:rPr>
  </w:style>
  <w:style w:type="character" w:styleId="EndnoteReference">
    <w:name w:val="endnote reference"/>
    <w:basedOn w:val="DefaultParagraphFont"/>
    <w:uiPriority w:val="99"/>
    <w:semiHidden/>
    <w:unhideWhenUsed/>
    <w:rsid w:val="00232CA4"/>
    <w:rPr>
      <w:vertAlign w:val="superscript"/>
    </w:rPr>
  </w:style>
  <w:style w:type="character" w:styleId="Hyperlink">
    <w:name w:val="Hyperlink"/>
    <w:basedOn w:val="DefaultParagraphFont"/>
    <w:uiPriority w:val="99"/>
    <w:unhideWhenUsed/>
    <w:rsid w:val="00AD4571"/>
    <w:rPr>
      <w:color w:val="0563C1" w:themeColor="hyperlink"/>
      <w:u w:val="single"/>
    </w:rPr>
  </w:style>
  <w:style w:type="character" w:styleId="UnresolvedMention">
    <w:name w:val="Unresolved Mention"/>
    <w:basedOn w:val="DefaultParagraphFont"/>
    <w:uiPriority w:val="99"/>
    <w:semiHidden/>
    <w:unhideWhenUsed/>
    <w:rsid w:val="00AD4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567828">
      <w:bodyDiv w:val="1"/>
      <w:marLeft w:val="0"/>
      <w:marRight w:val="0"/>
      <w:marTop w:val="0"/>
      <w:marBottom w:val="0"/>
      <w:divBdr>
        <w:top w:val="none" w:sz="0" w:space="0" w:color="auto"/>
        <w:left w:val="none" w:sz="0" w:space="0" w:color="auto"/>
        <w:bottom w:val="none" w:sz="0" w:space="0" w:color="auto"/>
        <w:right w:val="none" w:sz="0" w:space="0" w:color="auto"/>
      </w:divBdr>
      <w:divsChild>
        <w:div w:id="1773239884">
          <w:marLeft w:val="0"/>
          <w:marRight w:val="0"/>
          <w:marTop w:val="0"/>
          <w:marBottom w:val="0"/>
          <w:divBdr>
            <w:top w:val="none" w:sz="0" w:space="0" w:color="auto"/>
            <w:left w:val="none" w:sz="0" w:space="0" w:color="auto"/>
            <w:bottom w:val="none" w:sz="0" w:space="0" w:color="auto"/>
            <w:right w:val="none" w:sz="0" w:space="0" w:color="auto"/>
          </w:divBdr>
          <w:divsChild>
            <w:div w:id="588078276">
              <w:marLeft w:val="0"/>
              <w:marRight w:val="0"/>
              <w:marTop w:val="0"/>
              <w:marBottom w:val="0"/>
              <w:divBdr>
                <w:top w:val="none" w:sz="0" w:space="0" w:color="auto"/>
                <w:left w:val="none" w:sz="0" w:space="0" w:color="auto"/>
                <w:bottom w:val="none" w:sz="0" w:space="0" w:color="auto"/>
                <w:right w:val="none" w:sz="0" w:space="0" w:color="auto"/>
              </w:divBdr>
            </w:div>
            <w:div w:id="1986427304">
              <w:marLeft w:val="0"/>
              <w:marRight w:val="0"/>
              <w:marTop w:val="0"/>
              <w:marBottom w:val="0"/>
              <w:divBdr>
                <w:top w:val="none" w:sz="0" w:space="0" w:color="auto"/>
                <w:left w:val="none" w:sz="0" w:space="0" w:color="auto"/>
                <w:bottom w:val="none" w:sz="0" w:space="0" w:color="auto"/>
                <w:right w:val="none" w:sz="0" w:space="0" w:color="auto"/>
              </w:divBdr>
            </w:div>
            <w:div w:id="1233853630">
              <w:marLeft w:val="0"/>
              <w:marRight w:val="0"/>
              <w:marTop w:val="0"/>
              <w:marBottom w:val="0"/>
              <w:divBdr>
                <w:top w:val="none" w:sz="0" w:space="0" w:color="auto"/>
                <w:left w:val="none" w:sz="0" w:space="0" w:color="auto"/>
                <w:bottom w:val="none" w:sz="0" w:space="0" w:color="auto"/>
                <w:right w:val="none" w:sz="0" w:space="0" w:color="auto"/>
              </w:divBdr>
            </w:div>
            <w:div w:id="675771534">
              <w:marLeft w:val="0"/>
              <w:marRight w:val="0"/>
              <w:marTop w:val="0"/>
              <w:marBottom w:val="0"/>
              <w:divBdr>
                <w:top w:val="none" w:sz="0" w:space="0" w:color="auto"/>
                <w:left w:val="none" w:sz="0" w:space="0" w:color="auto"/>
                <w:bottom w:val="none" w:sz="0" w:space="0" w:color="auto"/>
                <w:right w:val="none" w:sz="0" w:space="0" w:color="auto"/>
              </w:divBdr>
            </w:div>
            <w:div w:id="75790344">
              <w:marLeft w:val="0"/>
              <w:marRight w:val="0"/>
              <w:marTop w:val="0"/>
              <w:marBottom w:val="0"/>
              <w:divBdr>
                <w:top w:val="none" w:sz="0" w:space="0" w:color="auto"/>
                <w:left w:val="none" w:sz="0" w:space="0" w:color="auto"/>
                <w:bottom w:val="none" w:sz="0" w:space="0" w:color="auto"/>
                <w:right w:val="none" w:sz="0" w:space="0" w:color="auto"/>
              </w:divBdr>
            </w:div>
            <w:div w:id="24719470">
              <w:marLeft w:val="0"/>
              <w:marRight w:val="0"/>
              <w:marTop w:val="0"/>
              <w:marBottom w:val="0"/>
              <w:divBdr>
                <w:top w:val="none" w:sz="0" w:space="0" w:color="auto"/>
                <w:left w:val="none" w:sz="0" w:space="0" w:color="auto"/>
                <w:bottom w:val="none" w:sz="0" w:space="0" w:color="auto"/>
                <w:right w:val="none" w:sz="0" w:space="0" w:color="auto"/>
              </w:divBdr>
            </w:div>
            <w:div w:id="937850">
              <w:marLeft w:val="0"/>
              <w:marRight w:val="0"/>
              <w:marTop w:val="0"/>
              <w:marBottom w:val="0"/>
              <w:divBdr>
                <w:top w:val="none" w:sz="0" w:space="0" w:color="auto"/>
                <w:left w:val="none" w:sz="0" w:space="0" w:color="auto"/>
                <w:bottom w:val="none" w:sz="0" w:space="0" w:color="auto"/>
                <w:right w:val="none" w:sz="0" w:space="0" w:color="auto"/>
              </w:divBdr>
            </w:div>
            <w:div w:id="40776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01501">
      <w:bodyDiv w:val="1"/>
      <w:marLeft w:val="0"/>
      <w:marRight w:val="0"/>
      <w:marTop w:val="0"/>
      <w:marBottom w:val="0"/>
      <w:divBdr>
        <w:top w:val="none" w:sz="0" w:space="0" w:color="auto"/>
        <w:left w:val="none" w:sz="0" w:space="0" w:color="auto"/>
        <w:bottom w:val="none" w:sz="0" w:space="0" w:color="auto"/>
        <w:right w:val="none" w:sz="0" w:space="0" w:color="auto"/>
      </w:divBdr>
      <w:divsChild>
        <w:div w:id="573660279">
          <w:marLeft w:val="0"/>
          <w:marRight w:val="0"/>
          <w:marTop w:val="0"/>
          <w:marBottom w:val="0"/>
          <w:divBdr>
            <w:top w:val="none" w:sz="0" w:space="0" w:color="auto"/>
            <w:left w:val="none" w:sz="0" w:space="0" w:color="auto"/>
            <w:bottom w:val="none" w:sz="0" w:space="0" w:color="auto"/>
            <w:right w:val="none" w:sz="0" w:space="0" w:color="auto"/>
          </w:divBdr>
          <w:divsChild>
            <w:div w:id="13978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016/j.anai.2019.11.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83187-FC84-4428-B569-F620458F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2260</Words>
  <Characters>13543</Characters>
  <Application>Microsoft Office Word</Application>
  <DocSecurity>0</DocSecurity>
  <Lines>255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dc:creator>
  <cp:keywords/>
  <dc:description/>
  <cp:lastModifiedBy>Bianca Sanfilippo</cp:lastModifiedBy>
  <cp:revision>2</cp:revision>
  <dcterms:created xsi:type="dcterms:W3CDTF">2026-10-07T13:26:00Z</dcterms:created>
  <dcterms:modified xsi:type="dcterms:W3CDTF">2026-10-07T13:26:00Z</dcterms:modified>
</cp:coreProperties>
</file>