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947CAD" w14:textId="77777777" w:rsidR="00206FDC" w:rsidRPr="004F4856" w:rsidRDefault="00206FDC" w:rsidP="00206FDC">
      <w:pPr>
        <w:spacing w:line="360" w:lineRule="auto"/>
        <w:jc w:val="center"/>
        <w:rPr>
          <w:rFonts w:ascii="Times New Roman" w:hAnsi="Times New Roman" w:cs="Times New Roman"/>
          <w:b/>
          <w:bCs/>
          <w:sz w:val="44"/>
          <w:szCs w:val="44"/>
        </w:rPr>
      </w:pPr>
    </w:p>
    <w:p w14:paraId="46AA25AB" w14:textId="77777777" w:rsidR="00206FDC" w:rsidRDefault="00206FDC" w:rsidP="00206FDC">
      <w:pPr>
        <w:spacing w:line="360" w:lineRule="auto"/>
        <w:jc w:val="center"/>
        <w:rPr>
          <w:rFonts w:ascii="Times New Roman" w:hAnsi="Times New Roman" w:cs="Times New Roman"/>
          <w:b/>
          <w:bCs/>
          <w:sz w:val="44"/>
          <w:szCs w:val="44"/>
        </w:rPr>
      </w:pPr>
      <w:r w:rsidRPr="00206FDC">
        <w:rPr>
          <w:rFonts w:ascii="Times New Roman" w:hAnsi="Times New Roman" w:cs="Times New Roman"/>
          <w:b/>
          <w:bCs/>
          <w:sz w:val="44"/>
          <w:szCs w:val="44"/>
        </w:rPr>
        <w:t>Sustainable Hospitality &amp; Tourism Management</w:t>
      </w:r>
    </w:p>
    <w:p w14:paraId="26B52D2B" w14:textId="7727A321" w:rsidR="00206FDC" w:rsidRPr="00206FDC" w:rsidRDefault="00206FDC" w:rsidP="00206FDC">
      <w:pPr>
        <w:spacing w:line="360" w:lineRule="auto"/>
        <w:jc w:val="center"/>
        <w:rPr>
          <w:rFonts w:ascii="Times New Roman" w:hAnsi="Times New Roman" w:cs="Times New Roman"/>
          <w:b/>
          <w:bCs/>
          <w:sz w:val="44"/>
          <w:szCs w:val="44"/>
        </w:rPr>
      </w:pPr>
      <w:r w:rsidRPr="00206FDC">
        <w:rPr>
          <w:rFonts w:ascii="Times New Roman" w:hAnsi="Times New Roman" w:cs="Times New Roman"/>
          <w:b/>
          <w:bCs/>
          <w:sz w:val="44"/>
          <w:szCs w:val="44"/>
        </w:rPr>
        <w:t xml:space="preserve"> (BMIH5006)</w:t>
      </w:r>
    </w:p>
    <w:p w14:paraId="7BE59C46" w14:textId="77777777" w:rsidR="00206FDC" w:rsidRDefault="00206FDC" w:rsidP="00206FDC">
      <w:pPr>
        <w:spacing w:line="360" w:lineRule="auto"/>
        <w:jc w:val="center"/>
        <w:rPr>
          <w:rFonts w:ascii="Times New Roman" w:hAnsi="Times New Roman" w:cs="Times New Roman"/>
          <w:b/>
          <w:bCs/>
          <w:sz w:val="44"/>
          <w:szCs w:val="44"/>
        </w:rPr>
      </w:pPr>
    </w:p>
    <w:p w14:paraId="32A92BA8" w14:textId="77777777" w:rsidR="00206FDC" w:rsidRDefault="00206FDC" w:rsidP="00206FDC">
      <w:pPr>
        <w:spacing w:line="360" w:lineRule="auto"/>
        <w:jc w:val="center"/>
        <w:rPr>
          <w:rFonts w:ascii="Times New Roman" w:hAnsi="Times New Roman" w:cs="Times New Roman"/>
          <w:b/>
          <w:bCs/>
          <w:sz w:val="44"/>
          <w:szCs w:val="44"/>
        </w:rPr>
      </w:pPr>
    </w:p>
    <w:p w14:paraId="1EFC9A09" w14:textId="77777777" w:rsidR="00206FDC" w:rsidRDefault="00206FDC" w:rsidP="00206FDC">
      <w:pPr>
        <w:spacing w:line="360" w:lineRule="auto"/>
        <w:jc w:val="center"/>
        <w:rPr>
          <w:rFonts w:ascii="Times New Roman" w:hAnsi="Times New Roman" w:cs="Times New Roman"/>
          <w:b/>
          <w:bCs/>
          <w:sz w:val="44"/>
          <w:szCs w:val="44"/>
        </w:rPr>
      </w:pPr>
    </w:p>
    <w:p w14:paraId="5BAE021E" w14:textId="77777777" w:rsidR="00206FDC" w:rsidRDefault="00206FDC" w:rsidP="00206FDC">
      <w:pPr>
        <w:spacing w:line="360" w:lineRule="auto"/>
        <w:jc w:val="center"/>
        <w:rPr>
          <w:rFonts w:ascii="Times New Roman" w:hAnsi="Times New Roman" w:cs="Times New Roman"/>
          <w:b/>
          <w:bCs/>
          <w:sz w:val="44"/>
          <w:szCs w:val="44"/>
        </w:rPr>
      </w:pPr>
    </w:p>
    <w:p w14:paraId="3D94113D" w14:textId="77777777" w:rsidR="00206FDC" w:rsidRDefault="00206FDC" w:rsidP="00206FDC">
      <w:pPr>
        <w:spacing w:line="360" w:lineRule="auto"/>
        <w:jc w:val="center"/>
        <w:rPr>
          <w:rFonts w:ascii="Times New Roman" w:hAnsi="Times New Roman" w:cs="Times New Roman"/>
          <w:b/>
          <w:bCs/>
          <w:sz w:val="44"/>
          <w:szCs w:val="44"/>
        </w:rPr>
      </w:pPr>
    </w:p>
    <w:p w14:paraId="746630EA" w14:textId="77777777" w:rsidR="00206FDC" w:rsidRDefault="00206FDC" w:rsidP="00206FDC">
      <w:pPr>
        <w:spacing w:line="360" w:lineRule="auto"/>
        <w:jc w:val="center"/>
        <w:rPr>
          <w:rFonts w:ascii="Times New Roman" w:hAnsi="Times New Roman" w:cs="Times New Roman"/>
          <w:b/>
          <w:bCs/>
          <w:sz w:val="44"/>
          <w:szCs w:val="44"/>
        </w:rPr>
      </w:pPr>
    </w:p>
    <w:p w14:paraId="0F6F8675" w14:textId="77777777" w:rsidR="00206FDC" w:rsidRPr="004F4856" w:rsidRDefault="00206FDC" w:rsidP="00206FDC">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Assignment 01</w:t>
      </w:r>
    </w:p>
    <w:p w14:paraId="4485FD50" w14:textId="77777777" w:rsidR="00206FDC" w:rsidRDefault="00206FDC" w:rsidP="00206FDC">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ESSAY</w:t>
      </w:r>
    </w:p>
    <w:p w14:paraId="6353B27D" w14:textId="77777777" w:rsidR="00206FDC" w:rsidRDefault="00206FDC" w:rsidP="00206FDC">
      <w:pPr>
        <w:spacing w:line="360" w:lineRule="auto"/>
        <w:jc w:val="center"/>
        <w:rPr>
          <w:rFonts w:ascii="Times New Roman" w:hAnsi="Times New Roman" w:cs="Times New Roman"/>
          <w:b/>
          <w:bCs/>
          <w:sz w:val="44"/>
          <w:szCs w:val="44"/>
        </w:rPr>
      </w:pPr>
    </w:p>
    <w:p w14:paraId="1CF349BE" w14:textId="77777777" w:rsidR="00206FDC" w:rsidRDefault="00206FDC" w:rsidP="00206FDC">
      <w:pPr>
        <w:spacing w:line="360" w:lineRule="auto"/>
        <w:jc w:val="center"/>
        <w:rPr>
          <w:rFonts w:ascii="Times New Roman" w:hAnsi="Times New Roman" w:cs="Times New Roman"/>
          <w:b/>
          <w:bCs/>
          <w:sz w:val="44"/>
          <w:szCs w:val="44"/>
        </w:rPr>
      </w:pPr>
    </w:p>
    <w:p w14:paraId="3C60B9D1" w14:textId="77777777" w:rsidR="00206FDC" w:rsidRDefault="00206FDC" w:rsidP="00206FDC">
      <w:pPr>
        <w:spacing w:line="360" w:lineRule="auto"/>
        <w:jc w:val="center"/>
        <w:rPr>
          <w:rFonts w:ascii="Times New Roman" w:hAnsi="Times New Roman" w:cs="Times New Roman"/>
          <w:b/>
          <w:bCs/>
          <w:sz w:val="44"/>
          <w:szCs w:val="44"/>
        </w:rPr>
      </w:pPr>
    </w:p>
    <w:p w14:paraId="65C55ED1" w14:textId="77777777" w:rsidR="00206FDC" w:rsidRPr="004F4856" w:rsidRDefault="00206FDC" w:rsidP="00206FDC">
      <w:pPr>
        <w:spacing w:line="360" w:lineRule="auto"/>
        <w:jc w:val="center"/>
        <w:rPr>
          <w:rFonts w:ascii="Times New Roman" w:hAnsi="Times New Roman" w:cs="Times New Roman"/>
          <w:b/>
          <w:bCs/>
          <w:sz w:val="44"/>
          <w:szCs w:val="44"/>
        </w:rPr>
      </w:pPr>
    </w:p>
    <w:p w14:paraId="5FD3543C" w14:textId="77777777" w:rsidR="00206FDC" w:rsidRPr="004F4856" w:rsidRDefault="00206FDC" w:rsidP="00206FDC">
      <w:pPr>
        <w:spacing w:line="360" w:lineRule="auto"/>
        <w:jc w:val="center"/>
        <w:rPr>
          <w:rFonts w:ascii="Times New Roman" w:hAnsi="Times New Roman" w:cs="Times New Roman"/>
          <w:b/>
          <w:bCs/>
          <w:sz w:val="44"/>
          <w:szCs w:val="44"/>
        </w:rPr>
      </w:pPr>
      <w:r w:rsidRPr="004F4856">
        <w:rPr>
          <w:rFonts w:ascii="Times New Roman" w:hAnsi="Times New Roman" w:cs="Times New Roman"/>
          <w:b/>
          <w:bCs/>
          <w:sz w:val="44"/>
          <w:szCs w:val="44"/>
        </w:rPr>
        <w:t>Shabana Begum</w:t>
      </w:r>
    </w:p>
    <w:p w14:paraId="4953799B" w14:textId="77777777" w:rsidR="00206FDC" w:rsidRDefault="00206FDC" w:rsidP="00206FDC">
      <w:pPr>
        <w:spacing w:line="360" w:lineRule="auto"/>
        <w:jc w:val="center"/>
        <w:rPr>
          <w:rFonts w:ascii="Times New Roman" w:hAnsi="Times New Roman" w:cs="Times New Roman"/>
          <w:b/>
          <w:bCs/>
          <w:sz w:val="44"/>
          <w:szCs w:val="44"/>
        </w:rPr>
      </w:pPr>
      <w:hyperlink r:id="rId5" w:history="1">
        <w:r w:rsidRPr="00685D89">
          <w:rPr>
            <w:rStyle w:val="Hyperlink"/>
            <w:rFonts w:ascii="Times New Roman" w:hAnsi="Times New Roman" w:cs="Times New Roman"/>
            <w:b/>
            <w:bCs/>
            <w:sz w:val="44"/>
            <w:szCs w:val="44"/>
          </w:rPr>
          <w:t>2223853@student.uwtsd.ac.uk</w:t>
        </w:r>
      </w:hyperlink>
    </w:p>
    <w:p w14:paraId="226D1A29" w14:textId="77777777" w:rsidR="00206FDC" w:rsidRDefault="00206FDC" w:rsidP="00206FDC">
      <w:pPr>
        <w:spacing w:line="360" w:lineRule="auto"/>
        <w:jc w:val="center"/>
        <w:rPr>
          <w:rFonts w:ascii="Times New Roman" w:hAnsi="Times New Roman" w:cs="Times New Roman"/>
          <w:b/>
          <w:bCs/>
          <w:sz w:val="44"/>
          <w:szCs w:val="44"/>
        </w:rPr>
      </w:pPr>
    </w:p>
    <w:p w14:paraId="4E914B1E" w14:textId="77777777" w:rsidR="00206FDC" w:rsidRDefault="00206FDC" w:rsidP="00206FDC">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 xml:space="preserve">Acknowledgments of AI usage: </w:t>
      </w:r>
    </w:p>
    <w:p w14:paraId="36FBAEE4" w14:textId="019709F4" w:rsidR="00206FDC" w:rsidRPr="00F70FFB" w:rsidRDefault="00206FDC" w:rsidP="00206FDC">
      <w:pPr>
        <w:spacing w:line="360" w:lineRule="auto"/>
        <w:jc w:val="both"/>
        <w:rPr>
          <w:rFonts w:ascii="Times New Roman" w:hAnsi="Times New Roman" w:cs="Times New Roman"/>
        </w:rPr>
      </w:pPr>
      <w:r w:rsidRPr="00F70FFB">
        <w:rPr>
          <w:rFonts w:ascii="Times New Roman" w:hAnsi="Times New Roman" w:cs="Times New Roman"/>
        </w:rPr>
        <w:t xml:space="preserve">I acknowledge the use of consensus, ChatGPT and Jenni Ai to search for </w:t>
      </w:r>
      <w:r>
        <w:rPr>
          <w:rFonts w:ascii="Times New Roman" w:hAnsi="Times New Roman" w:cs="Times New Roman"/>
        </w:rPr>
        <w:t>sustainability</w:t>
      </w:r>
      <w:r w:rsidRPr="00F70FFB">
        <w:rPr>
          <w:rFonts w:ascii="Times New Roman" w:hAnsi="Times New Roman" w:cs="Times New Roman"/>
        </w:rPr>
        <w:t xml:space="preserve"> related articles</w:t>
      </w:r>
      <w:r>
        <w:rPr>
          <w:rFonts w:ascii="Times New Roman" w:hAnsi="Times New Roman" w:cs="Times New Roman"/>
        </w:rPr>
        <w:t xml:space="preserve"> and for Harvard style referencing</w:t>
      </w:r>
      <w:r w:rsidRPr="00F70FFB">
        <w:rPr>
          <w:rFonts w:ascii="Times New Roman" w:hAnsi="Times New Roman" w:cs="Times New Roman"/>
        </w:rPr>
        <w:t>. I confirm that I have not presented any AI generated text as my own work. I confirm I</w:t>
      </w:r>
      <w:r>
        <w:rPr>
          <w:rFonts w:ascii="Times New Roman" w:hAnsi="Times New Roman" w:cs="Times New Roman"/>
        </w:rPr>
        <w:t xml:space="preserve"> </w:t>
      </w:r>
      <w:r w:rsidRPr="00F70FFB">
        <w:rPr>
          <w:rFonts w:ascii="Times New Roman" w:hAnsi="Times New Roman" w:cs="Times New Roman"/>
        </w:rPr>
        <w:t>have copies of my drafts, notes, and other resources I used before, and after the use of</w:t>
      </w:r>
      <w:r>
        <w:rPr>
          <w:rFonts w:ascii="Times New Roman" w:hAnsi="Times New Roman" w:cs="Times New Roman"/>
        </w:rPr>
        <w:t xml:space="preserve"> </w:t>
      </w:r>
      <w:r w:rsidRPr="00F70FFB">
        <w:rPr>
          <w:rFonts w:ascii="Times New Roman" w:hAnsi="Times New Roman" w:cs="Times New Roman"/>
        </w:rPr>
        <w:t>AI tools which I may be asked to provide in evidence.</w:t>
      </w:r>
    </w:p>
    <w:p w14:paraId="7071375E" w14:textId="77777777" w:rsidR="00206FDC" w:rsidRDefault="00206FDC" w:rsidP="00206FDC">
      <w:pPr>
        <w:spacing w:line="360" w:lineRule="auto"/>
        <w:jc w:val="both"/>
        <w:rPr>
          <w:rFonts w:ascii="Times New Roman" w:hAnsi="Times New Roman" w:cs="Times New Roman"/>
        </w:rPr>
      </w:pPr>
    </w:p>
    <w:p w14:paraId="4266097C" w14:textId="77777777" w:rsidR="00206FDC" w:rsidRDefault="00206FDC" w:rsidP="00206FDC">
      <w:pPr>
        <w:spacing w:line="360" w:lineRule="auto"/>
        <w:jc w:val="both"/>
        <w:rPr>
          <w:rFonts w:ascii="Times New Roman" w:hAnsi="Times New Roman" w:cs="Times New Roman"/>
        </w:rPr>
      </w:pPr>
    </w:p>
    <w:p w14:paraId="5F86A8F2" w14:textId="77777777" w:rsidR="00206FDC" w:rsidRDefault="00206FDC" w:rsidP="00206FDC">
      <w:pPr>
        <w:spacing w:line="360" w:lineRule="auto"/>
        <w:jc w:val="both"/>
        <w:rPr>
          <w:rFonts w:ascii="Times New Roman" w:hAnsi="Times New Roman" w:cs="Times New Roman"/>
        </w:rPr>
      </w:pPr>
    </w:p>
    <w:p w14:paraId="4C0C3005" w14:textId="77777777" w:rsidR="00206FDC" w:rsidRDefault="00206FDC" w:rsidP="00206FDC">
      <w:pPr>
        <w:spacing w:line="360" w:lineRule="auto"/>
        <w:jc w:val="both"/>
        <w:rPr>
          <w:rFonts w:ascii="Times New Roman" w:hAnsi="Times New Roman" w:cs="Times New Roman"/>
        </w:rPr>
      </w:pPr>
    </w:p>
    <w:p w14:paraId="0A9AFD12" w14:textId="77777777" w:rsidR="00206FDC" w:rsidRDefault="00206FDC" w:rsidP="00206FDC">
      <w:pPr>
        <w:spacing w:line="360" w:lineRule="auto"/>
        <w:jc w:val="both"/>
        <w:rPr>
          <w:rFonts w:ascii="Times New Roman" w:hAnsi="Times New Roman" w:cs="Times New Roman"/>
        </w:rPr>
      </w:pPr>
    </w:p>
    <w:p w14:paraId="76EB596D" w14:textId="77777777" w:rsidR="00206FDC" w:rsidRDefault="00206FDC" w:rsidP="00206FDC">
      <w:pPr>
        <w:spacing w:line="360" w:lineRule="auto"/>
        <w:jc w:val="both"/>
        <w:rPr>
          <w:rFonts w:ascii="Times New Roman" w:hAnsi="Times New Roman" w:cs="Times New Roman"/>
        </w:rPr>
      </w:pPr>
    </w:p>
    <w:p w14:paraId="3DD2AC26" w14:textId="77777777" w:rsidR="00206FDC" w:rsidRDefault="00206FDC" w:rsidP="00206FDC">
      <w:pPr>
        <w:spacing w:line="360" w:lineRule="auto"/>
        <w:jc w:val="both"/>
        <w:rPr>
          <w:rFonts w:ascii="Times New Roman" w:hAnsi="Times New Roman" w:cs="Times New Roman"/>
        </w:rPr>
      </w:pPr>
    </w:p>
    <w:p w14:paraId="562309E4" w14:textId="77777777" w:rsidR="00206FDC" w:rsidRDefault="00206FDC" w:rsidP="00206FDC">
      <w:pPr>
        <w:spacing w:line="360" w:lineRule="auto"/>
        <w:jc w:val="both"/>
        <w:rPr>
          <w:rFonts w:ascii="Times New Roman" w:hAnsi="Times New Roman" w:cs="Times New Roman"/>
        </w:rPr>
      </w:pPr>
    </w:p>
    <w:p w14:paraId="193F52BC" w14:textId="77777777" w:rsidR="00206FDC" w:rsidRDefault="00206FDC" w:rsidP="00206FDC">
      <w:pPr>
        <w:spacing w:line="360" w:lineRule="auto"/>
        <w:jc w:val="both"/>
        <w:rPr>
          <w:rFonts w:ascii="Times New Roman" w:hAnsi="Times New Roman" w:cs="Times New Roman"/>
        </w:rPr>
      </w:pPr>
    </w:p>
    <w:p w14:paraId="2D55C725" w14:textId="77777777" w:rsidR="00206FDC" w:rsidRDefault="00206FDC" w:rsidP="00206FDC">
      <w:pPr>
        <w:spacing w:line="360" w:lineRule="auto"/>
        <w:jc w:val="both"/>
        <w:rPr>
          <w:rFonts w:ascii="Times New Roman" w:hAnsi="Times New Roman" w:cs="Times New Roman"/>
        </w:rPr>
      </w:pPr>
    </w:p>
    <w:p w14:paraId="4EC5AFE8" w14:textId="77777777" w:rsidR="00206FDC" w:rsidRDefault="00206FDC" w:rsidP="00206FDC">
      <w:pPr>
        <w:spacing w:line="360" w:lineRule="auto"/>
        <w:jc w:val="both"/>
        <w:rPr>
          <w:rFonts w:ascii="Times New Roman" w:hAnsi="Times New Roman" w:cs="Times New Roman"/>
        </w:rPr>
      </w:pPr>
    </w:p>
    <w:p w14:paraId="10FA2C7A" w14:textId="77777777" w:rsidR="00206FDC" w:rsidRDefault="00206FDC" w:rsidP="00206FDC">
      <w:pPr>
        <w:spacing w:line="360" w:lineRule="auto"/>
        <w:jc w:val="both"/>
        <w:rPr>
          <w:rFonts w:ascii="Times New Roman" w:hAnsi="Times New Roman" w:cs="Times New Roman"/>
        </w:rPr>
      </w:pPr>
    </w:p>
    <w:p w14:paraId="68890BF3" w14:textId="77777777" w:rsidR="00206FDC" w:rsidRDefault="00206FDC" w:rsidP="00206FDC">
      <w:pPr>
        <w:spacing w:line="360" w:lineRule="auto"/>
        <w:jc w:val="both"/>
        <w:rPr>
          <w:rFonts w:ascii="Times New Roman" w:hAnsi="Times New Roman" w:cs="Times New Roman"/>
        </w:rPr>
      </w:pPr>
    </w:p>
    <w:p w14:paraId="6C9C5BFD" w14:textId="77777777" w:rsidR="00206FDC" w:rsidRDefault="00206FDC" w:rsidP="00206FDC">
      <w:pPr>
        <w:spacing w:line="360" w:lineRule="auto"/>
        <w:jc w:val="both"/>
        <w:rPr>
          <w:rFonts w:ascii="Times New Roman" w:hAnsi="Times New Roman" w:cs="Times New Roman"/>
        </w:rPr>
      </w:pPr>
    </w:p>
    <w:p w14:paraId="433901DC" w14:textId="77777777" w:rsidR="00206FDC" w:rsidRDefault="00206FDC" w:rsidP="00206FDC">
      <w:pPr>
        <w:spacing w:line="360" w:lineRule="auto"/>
        <w:jc w:val="both"/>
        <w:rPr>
          <w:rFonts w:ascii="Times New Roman" w:hAnsi="Times New Roman" w:cs="Times New Roman"/>
        </w:rPr>
      </w:pPr>
    </w:p>
    <w:p w14:paraId="6169D21C" w14:textId="77777777" w:rsidR="00206FDC" w:rsidRDefault="00206FDC" w:rsidP="00206FDC">
      <w:pPr>
        <w:spacing w:line="360" w:lineRule="auto"/>
        <w:jc w:val="both"/>
        <w:rPr>
          <w:rFonts w:ascii="Times New Roman" w:hAnsi="Times New Roman" w:cs="Times New Roman"/>
        </w:rPr>
      </w:pPr>
    </w:p>
    <w:p w14:paraId="41E7459B" w14:textId="77777777" w:rsidR="00206FDC" w:rsidRDefault="00206FDC" w:rsidP="00206FDC">
      <w:pPr>
        <w:spacing w:line="360" w:lineRule="auto"/>
        <w:jc w:val="both"/>
        <w:rPr>
          <w:rFonts w:ascii="Times New Roman" w:hAnsi="Times New Roman" w:cs="Times New Roman"/>
        </w:rPr>
      </w:pPr>
    </w:p>
    <w:p w14:paraId="4BB15D33" w14:textId="77777777" w:rsidR="00206FDC" w:rsidRDefault="00206FDC" w:rsidP="00206FDC">
      <w:pPr>
        <w:spacing w:line="360" w:lineRule="auto"/>
        <w:jc w:val="both"/>
        <w:rPr>
          <w:rFonts w:ascii="Times New Roman" w:hAnsi="Times New Roman" w:cs="Times New Roman"/>
        </w:rPr>
      </w:pPr>
    </w:p>
    <w:p w14:paraId="3D2C09D7" w14:textId="77777777" w:rsidR="00206FDC" w:rsidRDefault="00206FDC" w:rsidP="00206FDC">
      <w:pPr>
        <w:spacing w:line="360" w:lineRule="auto"/>
        <w:jc w:val="both"/>
        <w:rPr>
          <w:rFonts w:ascii="Times New Roman" w:hAnsi="Times New Roman" w:cs="Times New Roman"/>
        </w:rPr>
      </w:pPr>
    </w:p>
    <w:p w14:paraId="6CEF4C57" w14:textId="77777777" w:rsidR="00206FDC" w:rsidRDefault="00206FDC" w:rsidP="00206FDC">
      <w:pPr>
        <w:spacing w:line="360" w:lineRule="auto"/>
        <w:jc w:val="both"/>
        <w:rPr>
          <w:rFonts w:ascii="Times New Roman" w:hAnsi="Times New Roman" w:cs="Times New Roman"/>
        </w:rPr>
      </w:pPr>
    </w:p>
    <w:p w14:paraId="37CD89C2" w14:textId="77777777" w:rsidR="00206FDC" w:rsidRDefault="00206FDC" w:rsidP="00206FDC">
      <w:pPr>
        <w:spacing w:line="360" w:lineRule="auto"/>
        <w:jc w:val="both"/>
        <w:rPr>
          <w:rFonts w:ascii="Times New Roman" w:hAnsi="Times New Roman" w:cs="Times New Roman"/>
        </w:rPr>
      </w:pPr>
    </w:p>
    <w:p w14:paraId="760137B1" w14:textId="77777777" w:rsidR="00206FDC" w:rsidRDefault="00206FDC" w:rsidP="00206FDC">
      <w:pPr>
        <w:spacing w:line="360" w:lineRule="auto"/>
        <w:jc w:val="both"/>
        <w:rPr>
          <w:rFonts w:ascii="Times New Roman" w:hAnsi="Times New Roman" w:cs="Times New Roman"/>
        </w:rPr>
      </w:pPr>
    </w:p>
    <w:p w14:paraId="6B84A851" w14:textId="77777777" w:rsidR="00206FDC" w:rsidRDefault="00206FDC" w:rsidP="00206FDC">
      <w:pPr>
        <w:spacing w:line="360" w:lineRule="auto"/>
        <w:jc w:val="both"/>
        <w:rPr>
          <w:rFonts w:ascii="Times New Roman" w:hAnsi="Times New Roman" w:cs="Times New Roman"/>
        </w:rPr>
      </w:pPr>
    </w:p>
    <w:p w14:paraId="6171F39E" w14:textId="77777777" w:rsidR="00206FDC" w:rsidRDefault="00206FDC" w:rsidP="00206FDC">
      <w:pPr>
        <w:spacing w:line="360" w:lineRule="auto"/>
        <w:jc w:val="both"/>
        <w:rPr>
          <w:rFonts w:ascii="Times New Roman" w:hAnsi="Times New Roman" w:cs="Times New Roman"/>
        </w:rPr>
      </w:pPr>
    </w:p>
    <w:p w14:paraId="536EE9E4" w14:textId="77777777" w:rsidR="00206FDC" w:rsidRDefault="00206FDC" w:rsidP="00206FDC">
      <w:pPr>
        <w:spacing w:line="360" w:lineRule="auto"/>
        <w:jc w:val="both"/>
        <w:rPr>
          <w:rFonts w:ascii="Times New Roman" w:hAnsi="Times New Roman" w:cs="Times New Roman"/>
        </w:rPr>
      </w:pPr>
    </w:p>
    <w:p w14:paraId="4581FCA2" w14:textId="77777777" w:rsidR="00206FDC" w:rsidRDefault="00206FDC" w:rsidP="00206FDC">
      <w:pPr>
        <w:spacing w:line="360" w:lineRule="auto"/>
        <w:jc w:val="both"/>
        <w:rPr>
          <w:rFonts w:ascii="Times New Roman" w:hAnsi="Times New Roman" w:cs="Times New Roman"/>
        </w:rPr>
      </w:pPr>
    </w:p>
    <w:p w14:paraId="26C5B921" w14:textId="77777777" w:rsidR="00206FDC" w:rsidRDefault="00206FDC" w:rsidP="00206FDC">
      <w:pPr>
        <w:spacing w:line="360" w:lineRule="auto"/>
        <w:jc w:val="both"/>
        <w:rPr>
          <w:rFonts w:ascii="Times New Roman" w:hAnsi="Times New Roman" w:cs="Times New Roman"/>
        </w:rPr>
      </w:pPr>
    </w:p>
    <w:p w14:paraId="34A9E1EE" w14:textId="77777777" w:rsidR="00014C3A" w:rsidRDefault="00014C3A" w:rsidP="00014C3A">
      <w:pPr>
        <w:spacing w:line="360" w:lineRule="auto"/>
        <w:jc w:val="center"/>
        <w:rPr>
          <w:rFonts w:ascii="Arial" w:hAnsi="Arial" w:cs="Arial"/>
          <w:b/>
          <w:bCs/>
        </w:rPr>
      </w:pPr>
      <w:r w:rsidRPr="00014C3A">
        <w:rPr>
          <w:rFonts w:ascii="Arial" w:hAnsi="Arial" w:cs="Arial"/>
          <w:b/>
          <w:bCs/>
        </w:rPr>
        <w:t>Corporate Social Responsibility (CSR) and Sustainability in the Hospitality Industry: A Case Study of Hilton Gateshead Hotel</w:t>
      </w:r>
    </w:p>
    <w:p w14:paraId="3366DDDE" w14:textId="77777777" w:rsidR="00014C3A" w:rsidRDefault="00014C3A" w:rsidP="00014C3A">
      <w:pPr>
        <w:spacing w:line="360" w:lineRule="auto"/>
        <w:jc w:val="center"/>
        <w:rPr>
          <w:rFonts w:ascii="Arial" w:hAnsi="Arial" w:cs="Arial"/>
          <w:b/>
          <w:bCs/>
        </w:rPr>
      </w:pPr>
    </w:p>
    <w:p w14:paraId="000AF414" w14:textId="77777777" w:rsidR="00014C3A" w:rsidRPr="00014C3A" w:rsidRDefault="00014C3A" w:rsidP="00014C3A">
      <w:pPr>
        <w:spacing w:line="360" w:lineRule="auto"/>
        <w:jc w:val="center"/>
        <w:rPr>
          <w:rFonts w:ascii="Arial" w:hAnsi="Arial" w:cs="Arial"/>
          <w:b/>
          <w:bCs/>
        </w:rPr>
      </w:pPr>
    </w:p>
    <w:p w14:paraId="27B4FBE5" w14:textId="683C6E5D" w:rsidR="00206FDC" w:rsidRDefault="00206FDC" w:rsidP="00206FDC">
      <w:pPr>
        <w:spacing w:before="240" w:line="360" w:lineRule="auto"/>
        <w:jc w:val="both"/>
        <w:rPr>
          <w:rFonts w:ascii="Arial" w:hAnsi="Arial" w:cs="Arial"/>
        </w:rPr>
      </w:pPr>
      <w:r w:rsidRPr="00206FDC">
        <w:rPr>
          <w:rFonts w:ascii="Arial" w:hAnsi="Arial" w:cs="Arial"/>
        </w:rPr>
        <w:t>The hospitality industry is a cornerstone of the global economy, providing millions with employment opportunities while offering services that cater to leisure, business, and tourism needs (Deloitte, 2021</w:t>
      </w:r>
      <w:r>
        <w:rPr>
          <w:rFonts w:ascii="Arial" w:hAnsi="Arial" w:cs="Arial"/>
        </w:rPr>
        <w:t xml:space="preserve">). </w:t>
      </w:r>
      <w:r w:rsidRPr="00206FDC">
        <w:rPr>
          <w:rFonts w:ascii="Arial" w:hAnsi="Arial" w:cs="Arial"/>
        </w:rPr>
        <w:t>Its importance is not only reflected in its financial contributions but also in its substantial consumption of resources, such as energy, water, and materials, making it a sector that heavily impacts the environment (Smith &amp; Taylor, 2021). Given these environmental and social challenges, there is an increasing need for businesses within this industry to operate sustainably (Brown, 2022; Lee, 2019). Sustainability has become more than just a trend; it is a necessity that allows companies to continue thriving while reducing their negative impacts on the environment and society (Complete Hospitality Management, 2024). As a result, Corporate Social Responsibility (CSR) has emerged as a vital framework for fostering sustainable practices across industries, particularly in hospitality (Glion, 2023</w:t>
      </w:r>
      <w:r w:rsidR="008A6B21">
        <w:rPr>
          <w:rFonts w:ascii="Arial" w:hAnsi="Arial" w:cs="Arial"/>
        </w:rPr>
        <w:t>).</w:t>
      </w:r>
    </w:p>
    <w:p w14:paraId="61AAFDE7" w14:textId="48B6CBCB" w:rsidR="005E0FC5" w:rsidRPr="005E0FC5" w:rsidRDefault="005E0FC5" w:rsidP="00206FDC">
      <w:pPr>
        <w:spacing w:before="240" w:line="360" w:lineRule="auto"/>
        <w:jc w:val="both"/>
        <w:rPr>
          <w:rFonts w:ascii="Arial" w:hAnsi="Arial" w:cs="Arial"/>
        </w:rPr>
      </w:pPr>
      <w:r w:rsidRPr="005E0FC5">
        <w:rPr>
          <w:rFonts w:ascii="Arial" w:hAnsi="Arial" w:cs="Arial"/>
        </w:rPr>
        <w:t>Corporate Social Responsibility (CSR) encompasses a company’s responsibility to manage the social, environmental, and economic effects of its operations in a way that promotes ethical behavior and contributes positively to society (Jones et al., 2017). In the context of hospitality, CSR is critical due to the industry’s significant resource consumption and waste production. Hotels and resorts, for instance, require large amounts of energy and water, generate considerable waste, and employ vast numbers of workers who rely on ethical and fair employment practices. Thus, CSR initiatives in hospitality often aim to reduce environmental damage, improve labor conditions, and support local communities, ensuring that the industry's growth is aligned with sustainable development goals.</w:t>
      </w:r>
    </w:p>
    <w:p w14:paraId="77DB66AC" w14:textId="56316A56" w:rsidR="005E0FC5" w:rsidRPr="005E0FC5" w:rsidRDefault="005E0FC5" w:rsidP="00206FDC">
      <w:pPr>
        <w:spacing w:before="240" w:line="360" w:lineRule="auto"/>
        <w:jc w:val="both"/>
        <w:rPr>
          <w:rFonts w:ascii="Arial" w:hAnsi="Arial" w:cs="Arial"/>
        </w:rPr>
      </w:pPr>
      <w:r w:rsidRPr="005E0FC5">
        <w:rPr>
          <w:rFonts w:ascii="Arial" w:hAnsi="Arial" w:cs="Arial"/>
        </w:rPr>
        <w:t xml:space="preserve">Over the past decade, CSR has become a fundamental aspect of business strategy for companies in the hospitality industry. High-profile brands, such as Hilton, have integrated CSR into their core operations as a means to address the growing demand for sustainable and responsible business practices. Hilton’s global sustainability strategy, "Travel with Purpose," represents a significant commitment to sustainability </w:t>
      </w:r>
      <w:r w:rsidRPr="005E0FC5">
        <w:rPr>
          <w:rFonts w:ascii="Arial" w:hAnsi="Arial" w:cs="Arial"/>
        </w:rPr>
        <w:lastRenderedPageBreak/>
        <w:t>by aiming to cut the company’s environmental footprint in half and double its social impact by 2030 (Hilton, 2021). These ambitious goals reflect the broader shift within the industry towards more responsible and ethical business models that prioriti</w:t>
      </w:r>
      <w:r w:rsidR="0066451E">
        <w:rPr>
          <w:rFonts w:ascii="Arial" w:hAnsi="Arial" w:cs="Arial"/>
        </w:rPr>
        <w:t>s</w:t>
      </w:r>
      <w:r w:rsidRPr="005E0FC5">
        <w:rPr>
          <w:rFonts w:ascii="Arial" w:hAnsi="Arial" w:cs="Arial"/>
        </w:rPr>
        <w:t>e long-term sustainability over short-term profits.</w:t>
      </w:r>
    </w:p>
    <w:p w14:paraId="36FED9EF" w14:textId="03D376D0" w:rsidR="005E0FC5" w:rsidRPr="005E0FC5" w:rsidRDefault="005E0FC5" w:rsidP="00206FDC">
      <w:pPr>
        <w:spacing w:before="240" w:line="360" w:lineRule="auto"/>
        <w:jc w:val="both"/>
        <w:rPr>
          <w:rFonts w:ascii="Arial" w:hAnsi="Arial" w:cs="Arial"/>
        </w:rPr>
      </w:pPr>
      <w:r w:rsidRPr="005E0FC5">
        <w:rPr>
          <w:rFonts w:ascii="Arial" w:hAnsi="Arial" w:cs="Arial"/>
        </w:rPr>
        <w:t>In recent years, the Hilton Gateshead Hotel, located in the UK, has emerged as a prime example of how CSR can be successfully implemented within the hospitality industry. The hotel has embraced various CSR initiatives, focusing on energy efficiency, water conservation, waste reduction, and community engagement</w:t>
      </w:r>
      <w:r w:rsidR="00351A8D">
        <w:rPr>
          <w:rFonts w:ascii="Arial" w:hAnsi="Arial" w:cs="Arial"/>
        </w:rPr>
        <w:t xml:space="preserve"> (</w:t>
      </w:r>
      <w:r w:rsidR="00351A8D" w:rsidRPr="000A61A1">
        <w:rPr>
          <w:rFonts w:ascii="Arial" w:hAnsi="Arial" w:cs="Arial"/>
        </w:rPr>
        <w:t>Hilton Sustainability Report</w:t>
      </w:r>
      <w:r w:rsidR="00351A8D">
        <w:rPr>
          <w:rFonts w:ascii="Arial" w:hAnsi="Arial" w:cs="Arial"/>
        </w:rPr>
        <w:t xml:space="preserve">, </w:t>
      </w:r>
      <w:r w:rsidR="00351A8D" w:rsidRPr="000A61A1">
        <w:rPr>
          <w:rFonts w:ascii="Arial" w:hAnsi="Arial" w:cs="Arial"/>
        </w:rPr>
        <w:t>2021)</w:t>
      </w:r>
      <w:r w:rsidRPr="005E0FC5">
        <w:rPr>
          <w:rFonts w:ascii="Arial" w:hAnsi="Arial" w:cs="Arial"/>
        </w:rPr>
        <w:t>. By integrating CSR into its daily operations, Hilton Gateshead not only contributes to Hilton’s global sustainability objectives but also addresses the specific environmental and social challenges faced by the local community. These initiatives are critical in minimi</w:t>
      </w:r>
      <w:r w:rsidR="0066451E">
        <w:rPr>
          <w:rFonts w:ascii="Arial" w:hAnsi="Arial" w:cs="Arial"/>
        </w:rPr>
        <w:t>s</w:t>
      </w:r>
      <w:r w:rsidRPr="005E0FC5">
        <w:rPr>
          <w:rFonts w:ascii="Arial" w:hAnsi="Arial" w:cs="Arial"/>
        </w:rPr>
        <w:t>ing the hotel’s environmental footprint while enhancing its reputation as a socially responsible business.</w:t>
      </w:r>
    </w:p>
    <w:p w14:paraId="69FB6CA1" w14:textId="5AE0C869" w:rsidR="005E0FC5" w:rsidRPr="005E0FC5" w:rsidRDefault="005E0FC5" w:rsidP="00206FDC">
      <w:pPr>
        <w:spacing w:before="240" w:line="360" w:lineRule="auto"/>
        <w:jc w:val="both"/>
        <w:rPr>
          <w:rFonts w:ascii="Arial" w:hAnsi="Arial" w:cs="Arial"/>
        </w:rPr>
      </w:pPr>
      <w:r w:rsidRPr="005E0FC5">
        <w:rPr>
          <w:rFonts w:ascii="Arial" w:hAnsi="Arial" w:cs="Arial"/>
        </w:rPr>
        <w:t>This essay will explore the role of CSR in promoting sustainability within the hospitality sector, with a specific focus on the Hilton Gateshead Hotel. Through an examination of the hotel’s CSR policies, the discussion will evaluate how Hilton Gateshead integrates CSR into its operations to enhance sustainability, the challenges it faces in implementing these initiatives, and the opportunities that arise from its commitment to responsible business practices</w:t>
      </w:r>
      <w:r w:rsidR="00351A8D">
        <w:rPr>
          <w:rFonts w:ascii="Arial" w:hAnsi="Arial" w:cs="Arial"/>
        </w:rPr>
        <w:t xml:space="preserve"> </w:t>
      </w:r>
      <w:r w:rsidR="00351A8D">
        <w:rPr>
          <w:rFonts w:ascii="Arial" w:hAnsi="Arial" w:cs="Arial"/>
        </w:rPr>
        <w:t>(</w:t>
      </w:r>
      <w:r w:rsidR="00351A8D" w:rsidRPr="000A61A1">
        <w:rPr>
          <w:rFonts w:ascii="Arial" w:hAnsi="Arial" w:cs="Arial"/>
        </w:rPr>
        <w:t>Hilton Sustainability Report</w:t>
      </w:r>
      <w:r w:rsidR="00351A8D">
        <w:rPr>
          <w:rFonts w:ascii="Arial" w:hAnsi="Arial" w:cs="Arial"/>
        </w:rPr>
        <w:t xml:space="preserve">, </w:t>
      </w:r>
      <w:r w:rsidR="00351A8D" w:rsidRPr="000A61A1">
        <w:rPr>
          <w:rFonts w:ascii="Arial" w:hAnsi="Arial" w:cs="Arial"/>
        </w:rPr>
        <w:t>2021)</w:t>
      </w:r>
      <w:r w:rsidRPr="005E0FC5">
        <w:rPr>
          <w:rFonts w:ascii="Arial" w:hAnsi="Arial" w:cs="Arial"/>
        </w:rPr>
        <w:t xml:space="preserve">. By </w:t>
      </w:r>
      <w:r w:rsidR="00014C3A" w:rsidRPr="005E0FC5">
        <w:rPr>
          <w:rFonts w:ascii="Arial" w:hAnsi="Arial" w:cs="Arial"/>
        </w:rPr>
        <w:t>analysing</w:t>
      </w:r>
      <w:r w:rsidRPr="005E0FC5">
        <w:rPr>
          <w:rFonts w:ascii="Arial" w:hAnsi="Arial" w:cs="Arial"/>
        </w:rPr>
        <w:t xml:space="preserve"> the hotel’s approach to CSR, this essay aims to underscore the importance of responsible corporate behavior in ensuring the long-term sustainability of the hospitality industry, while also highlighting the critical role that businesses play in addressing global environmental and social challenges.</w:t>
      </w:r>
    </w:p>
    <w:p w14:paraId="6D834F47" w14:textId="3F2599E5" w:rsidR="005E0FC5" w:rsidRPr="005E0FC5" w:rsidRDefault="005E0FC5" w:rsidP="00206FDC">
      <w:pPr>
        <w:spacing w:before="240" w:line="360" w:lineRule="auto"/>
        <w:jc w:val="both"/>
        <w:rPr>
          <w:rFonts w:ascii="Arial" w:hAnsi="Arial" w:cs="Arial"/>
        </w:rPr>
      </w:pPr>
      <w:r w:rsidRPr="005E0FC5">
        <w:rPr>
          <w:rFonts w:ascii="Arial" w:hAnsi="Arial" w:cs="Arial"/>
        </w:rPr>
        <w:t>Ultimately, as the hospitality industry continues to evolve, the importance of CSR will only grow. With the increasing focus on sustainability from both consumers and regulatory bodies, hotels that fail to integrate CSR into their operations risk falling behind in an industry that is becoming more competitive and environmentally conscious</w:t>
      </w:r>
      <w:r w:rsidR="00CA2C46" w:rsidRPr="00CA2C46">
        <w:rPr>
          <w:rFonts w:ascii="Arial" w:hAnsi="Arial" w:cs="Arial"/>
        </w:rPr>
        <w:t xml:space="preserve"> </w:t>
      </w:r>
      <w:r w:rsidR="00CA2C46">
        <w:rPr>
          <w:rFonts w:ascii="Arial" w:hAnsi="Arial" w:cs="Arial"/>
        </w:rPr>
        <w:t>(</w:t>
      </w:r>
      <w:r w:rsidR="00CA2C46" w:rsidRPr="00206FDC">
        <w:rPr>
          <w:rFonts w:ascii="Arial" w:hAnsi="Arial" w:cs="Arial"/>
        </w:rPr>
        <w:t>Jones, 2020)</w:t>
      </w:r>
      <w:r w:rsidRPr="005E0FC5">
        <w:rPr>
          <w:rFonts w:ascii="Arial" w:hAnsi="Arial" w:cs="Arial"/>
        </w:rPr>
        <w:t>. By evaluating the efforts of Hilton Gateshead, this essay will illustrate the transformative potential of CSR in fostering sustainable growth within hospitality and provide insights into how other businesses can adopt similar practices to meet their own sustainability goals.</w:t>
      </w:r>
    </w:p>
    <w:p w14:paraId="100531EF" w14:textId="77777777" w:rsidR="005E0FC5" w:rsidRDefault="005E0FC5" w:rsidP="00206FDC">
      <w:pPr>
        <w:spacing w:before="240" w:line="360" w:lineRule="auto"/>
        <w:jc w:val="both"/>
        <w:rPr>
          <w:rFonts w:ascii="Arial" w:hAnsi="Arial" w:cs="Arial"/>
        </w:rPr>
      </w:pPr>
    </w:p>
    <w:p w14:paraId="3B26D6CD" w14:textId="26BF547D" w:rsidR="00B63E33" w:rsidRPr="00B63E33" w:rsidRDefault="00B63E33" w:rsidP="00206FDC">
      <w:pPr>
        <w:spacing w:before="240" w:line="360" w:lineRule="auto"/>
        <w:jc w:val="both"/>
        <w:rPr>
          <w:rFonts w:ascii="Arial" w:hAnsi="Arial" w:cs="Arial"/>
        </w:rPr>
      </w:pPr>
      <w:r w:rsidRPr="00B63E33">
        <w:rPr>
          <w:rFonts w:ascii="Arial" w:hAnsi="Arial" w:cs="Arial"/>
        </w:rPr>
        <w:t>The concept of CSR emerged as a response to growing public awareness of environmental degradation, social inequity, and unethical business practices in the late 20th century. Businesses began to reali</w:t>
      </w:r>
      <w:r w:rsidR="0066451E">
        <w:rPr>
          <w:rFonts w:ascii="Arial" w:hAnsi="Arial" w:cs="Arial"/>
        </w:rPr>
        <w:t>s</w:t>
      </w:r>
      <w:r w:rsidRPr="00B63E33">
        <w:rPr>
          <w:rFonts w:ascii="Arial" w:hAnsi="Arial" w:cs="Arial"/>
        </w:rPr>
        <w:t>e that their responsibilities extended beyond financial performance and towards the wider social and environmental impact of their operations (Font &amp; Lynes, 2018). In the hospitality industry, CSR initiatives typically involve efforts to reduce resource consumption, waste production, and improve staff and guest well-being. The significance of CSR in hospitality is profound, as hotels consume vast amounts of natural resources, produce considerable waste, and contribute to greenhouse gas emissions (Hospitality Net, 2021). Given these environmental and social impacts, implementing CSR strategies is essential to ensure that hotels operate sustainably while contributing positively to the communities in which they are based</w:t>
      </w:r>
      <w:r w:rsidR="00CA2C46">
        <w:rPr>
          <w:rFonts w:ascii="Arial" w:hAnsi="Arial" w:cs="Arial"/>
        </w:rPr>
        <w:t xml:space="preserve"> (</w:t>
      </w:r>
      <w:r w:rsidR="00CA2C46" w:rsidRPr="00206FDC">
        <w:rPr>
          <w:rFonts w:ascii="Arial" w:hAnsi="Arial" w:cs="Arial"/>
        </w:rPr>
        <w:t>Johnson &amp; Green, 2023</w:t>
      </w:r>
      <w:r w:rsidR="00CA2C46">
        <w:rPr>
          <w:rFonts w:ascii="Arial" w:hAnsi="Arial" w:cs="Arial"/>
        </w:rPr>
        <w:t>).</w:t>
      </w:r>
    </w:p>
    <w:p w14:paraId="5C0B3F3A" w14:textId="77777777" w:rsidR="00B63E33" w:rsidRPr="00B63E33" w:rsidRDefault="00B63E33" w:rsidP="00206FDC">
      <w:pPr>
        <w:spacing w:before="240" w:line="360" w:lineRule="auto"/>
        <w:jc w:val="both"/>
        <w:rPr>
          <w:rFonts w:ascii="Arial" w:hAnsi="Arial" w:cs="Arial"/>
        </w:rPr>
      </w:pPr>
      <w:r w:rsidRPr="00B63E33">
        <w:rPr>
          <w:rFonts w:ascii="Arial" w:hAnsi="Arial" w:cs="Arial"/>
        </w:rPr>
        <w:t>Hilton is one of the world’s leading hotel chains, known for its dedication to sustainability through CSR policies. Hilton’s global sustainability strategy, "Travel with Purpose," is designed to reduce the company’s environmental impact by half and double its social impact by 2030 (Hilton, 2021). Hilton Gateshead, located in the UK, exemplifies the application of this strategy on a local scale. The hotel has implemented numerous CSR initiatives aimed at improving sustainability, from energy efficiency projects to community outreach programs. These initiatives not only contribute to global sustainability goals but also address the unique environmental and social challenges of the local area.</w:t>
      </w:r>
    </w:p>
    <w:p w14:paraId="36857C39" w14:textId="77777777" w:rsidR="00B63E33" w:rsidRPr="00B63E33" w:rsidRDefault="00B63E33" w:rsidP="00206FDC">
      <w:pPr>
        <w:spacing w:before="240" w:line="360" w:lineRule="auto"/>
        <w:jc w:val="both"/>
        <w:rPr>
          <w:rFonts w:ascii="Arial" w:hAnsi="Arial" w:cs="Arial"/>
        </w:rPr>
      </w:pPr>
      <w:r w:rsidRPr="00B63E33">
        <w:rPr>
          <w:rFonts w:ascii="Arial" w:hAnsi="Arial" w:cs="Arial"/>
        </w:rPr>
        <w:t xml:space="preserve">One of the most significant ways that Hilton Gateshead contributes to sustainability is through its energy efficiency initiatives. The hotel has introduced energy-saving technologies, including energy-efficient lighting and smart thermostats, to reduce energy consumption. These systems allow for better control of heating and cooling, significantly lowering the hotel’s carbon footprint. Additionally, Hilton Gateshead has installed solar panels, which provide renewable energy and reduce reliance on fossil fuels (Hilton Newcastle Gateshead, 2023). These initiatives align with Hilton’s global commitment to cutting carbon emissions and represent a crucial step toward sustainability in the hospitality industry. By focusing on energy efficiency, Hilton </w:t>
      </w:r>
      <w:r w:rsidRPr="00B63E33">
        <w:rPr>
          <w:rFonts w:ascii="Arial" w:hAnsi="Arial" w:cs="Arial"/>
        </w:rPr>
        <w:lastRenderedPageBreak/>
        <w:t>Gateshead exemplifies how CSR initiatives can help address one of the most pressing environmental issues of our time: climate change.</w:t>
      </w:r>
    </w:p>
    <w:p w14:paraId="39FB5C9E" w14:textId="57B23F3A" w:rsidR="00B63E33" w:rsidRPr="00B63E33" w:rsidRDefault="00B63E33" w:rsidP="00206FDC">
      <w:pPr>
        <w:spacing w:before="240" w:line="360" w:lineRule="auto"/>
        <w:jc w:val="both"/>
        <w:rPr>
          <w:rFonts w:ascii="Arial" w:hAnsi="Arial" w:cs="Arial"/>
        </w:rPr>
      </w:pPr>
      <w:r w:rsidRPr="00B63E33">
        <w:rPr>
          <w:rFonts w:ascii="Arial" w:hAnsi="Arial" w:cs="Arial"/>
        </w:rPr>
        <w:t>In addition to energy efficiency, Hilton Gateshead has also implemented water conservation strategies</w:t>
      </w:r>
      <w:r w:rsidR="00602085">
        <w:rPr>
          <w:rFonts w:ascii="Arial" w:hAnsi="Arial" w:cs="Arial"/>
        </w:rPr>
        <w:t xml:space="preserve"> </w:t>
      </w:r>
      <w:r w:rsidR="00602085" w:rsidRPr="00B63E33">
        <w:rPr>
          <w:rFonts w:ascii="Arial" w:hAnsi="Arial" w:cs="Arial"/>
        </w:rPr>
        <w:t>(Hilton, 202</w:t>
      </w:r>
      <w:r w:rsidR="00602085">
        <w:rPr>
          <w:rFonts w:ascii="Arial" w:hAnsi="Arial" w:cs="Arial"/>
        </w:rPr>
        <w:t>3</w:t>
      </w:r>
      <w:r w:rsidR="00602085" w:rsidRPr="00B63E33">
        <w:rPr>
          <w:rFonts w:ascii="Arial" w:hAnsi="Arial" w:cs="Arial"/>
        </w:rPr>
        <w:t>)</w:t>
      </w:r>
      <w:r w:rsidRPr="00B63E33">
        <w:rPr>
          <w:rFonts w:ascii="Arial" w:hAnsi="Arial" w:cs="Arial"/>
        </w:rPr>
        <w:t xml:space="preserve">. The hotel has introduced low-flow faucets, showerheads, and dual-flush toilets to reduce water consumption. Moreover, it has launched a linen reuse program, encouraging guests to reuse towels and bed linens, thereby reducing the amount of water and energy needed for laundry services (Hilton Sustainability Report, 2021). Water scarcity is a growing concern </w:t>
      </w:r>
      <w:r w:rsidR="00014C3A" w:rsidRPr="00B63E33">
        <w:rPr>
          <w:rFonts w:ascii="Arial" w:hAnsi="Arial" w:cs="Arial"/>
        </w:rPr>
        <w:t>globally and</w:t>
      </w:r>
      <w:r w:rsidRPr="00B63E33">
        <w:rPr>
          <w:rFonts w:ascii="Arial" w:hAnsi="Arial" w:cs="Arial"/>
        </w:rPr>
        <w:t xml:space="preserve"> reducing water usage is vital for ensuring long-term environmental sustainability, particularly in resource-intensive industries like hospitality. Hilton Gateshead’s water conservation measures contribute significantly to the hotel’s sustainability goals while also helping to alleviate pressure on local water resources.</w:t>
      </w:r>
    </w:p>
    <w:p w14:paraId="7B1CDEEE" w14:textId="7A0DD5EB" w:rsidR="00B63E33" w:rsidRPr="00B63E33" w:rsidRDefault="00B63E33" w:rsidP="00206FDC">
      <w:pPr>
        <w:spacing w:before="240" w:line="360" w:lineRule="auto"/>
        <w:jc w:val="both"/>
        <w:rPr>
          <w:rFonts w:ascii="Arial" w:hAnsi="Arial" w:cs="Arial"/>
        </w:rPr>
      </w:pPr>
      <w:r w:rsidRPr="00B63E33">
        <w:rPr>
          <w:rFonts w:ascii="Arial" w:hAnsi="Arial" w:cs="Arial"/>
        </w:rPr>
        <w:t>Waste management is another critical component of Hilton Gateshead’s CSR efforts. The hotel has implemented comprehensive recycling programs to reduce the amount of waste sent to landfills. Hilton aims to cut its global waste output by 50% by 2030, a target that Hilton Gateshead actively supports through robust recycling systems that separate materials like plastic, paper, and organic waste (Hospitality Net, 2021). Furthermore, the hotel donates surplus food to local charities and composts organic waste, aligning with Hilton’s commitment to reducing food waste (Hilton, 2021). These initiatives not only contribute to environmental sustainability by diverting waste from landfills but also provide social benefits by supporting local communities. Effective waste management is essential for minimi</w:t>
      </w:r>
      <w:r w:rsidR="0066451E">
        <w:rPr>
          <w:rFonts w:ascii="Arial" w:hAnsi="Arial" w:cs="Arial"/>
        </w:rPr>
        <w:t>s</w:t>
      </w:r>
      <w:r w:rsidRPr="00B63E33">
        <w:rPr>
          <w:rFonts w:ascii="Arial" w:hAnsi="Arial" w:cs="Arial"/>
        </w:rPr>
        <w:t>ing the environmental impact of the hospitality sector, which is known for generating significant amounts of waste.</w:t>
      </w:r>
    </w:p>
    <w:p w14:paraId="1DA13FE2" w14:textId="1711120E" w:rsidR="00B63E33" w:rsidRPr="00B63E33" w:rsidRDefault="00B63E33" w:rsidP="00206FDC">
      <w:pPr>
        <w:spacing w:before="240" w:line="360" w:lineRule="auto"/>
        <w:jc w:val="both"/>
        <w:rPr>
          <w:rFonts w:ascii="Arial" w:hAnsi="Arial" w:cs="Arial"/>
        </w:rPr>
      </w:pPr>
      <w:r w:rsidRPr="00B63E33">
        <w:rPr>
          <w:rFonts w:ascii="Arial" w:hAnsi="Arial" w:cs="Arial"/>
        </w:rPr>
        <w:t>In addition to its environmental sustainability initiatives, Hilton Gateshead is committed to social responsibility through community engagement. The hotel regularly collaborates with local charities and organi</w:t>
      </w:r>
      <w:r w:rsidR="0066451E">
        <w:rPr>
          <w:rFonts w:ascii="Arial" w:hAnsi="Arial" w:cs="Arial"/>
        </w:rPr>
        <w:t>s</w:t>
      </w:r>
      <w:r w:rsidRPr="00B63E33">
        <w:rPr>
          <w:rFonts w:ascii="Arial" w:hAnsi="Arial" w:cs="Arial"/>
        </w:rPr>
        <w:t xml:space="preserve">ations, offering financial support, food donations, and volunteer time from its employees. For example, Hilton Gateshead has partnered with the Gateshead Health NHS Foundation to host fundraising events and support local health initiatives (Gateshead Health NHS, 2023). These partnerships not only strengthen the hotel’s ties with the local community but also contribute to the social well-being of local residents. Community engagement is a critical aspect of </w:t>
      </w:r>
      <w:r w:rsidRPr="00B63E33">
        <w:rPr>
          <w:rFonts w:ascii="Arial" w:hAnsi="Arial" w:cs="Arial"/>
        </w:rPr>
        <w:lastRenderedPageBreak/>
        <w:t>CSR, as it ensures that businesses contribute positively to the regions where they operate, fostering goodwill and promoting social equity</w:t>
      </w:r>
      <w:r w:rsidR="008A6B21">
        <w:rPr>
          <w:rFonts w:ascii="Arial" w:hAnsi="Arial" w:cs="Arial"/>
        </w:rPr>
        <w:t xml:space="preserve"> (</w:t>
      </w:r>
      <w:r w:rsidR="008A6B21" w:rsidRPr="00206FDC">
        <w:rPr>
          <w:rFonts w:ascii="Arial" w:hAnsi="Arial" w:cs="Arial"/>
        </w:rPr>
        <w:t>Brown, 2022).</w:t>
      </w:r>
    </w:p>
    <w:p w14:paraId="4E1C7879" w14:textId="4192D428" w:rsidR="00B63E33" w:rsidRPr="00B63E33" w:rsidRDefault="00B63E33" w:rsidP="00206FDC">
      <w:pPr>
        <w:spacing w:before="240" w:line="360" w:lineRule="auto"/>
        <w:jc w:val="both"/>
        <w:rPr>
          <w:rFonts w:ascii="Arial" w:hAnsi="Arial" w:cs="Arial"/>
        </w:rPr>
      </w:pPr>
      <w:r w:rsidRPr="00B63E33">
        <w:rPr>
          <w:rFonts w:ascii="Arial" w:hAnsi="Arial" w:cs="Arial"/>
        </w:rPr>
        <w:t>Moreover, Hilton Gateshead supports the local economy by prioriti</w:t>
      </w:r>
      <w:r w:rsidR="0066451E">
        <w:rPr>
          <w:rFonts w:ascii="Arial" w:hAnsi="Arial" w:cs="Arial"/>
        </w:rPr>
        <w:t>s</w:t>
      </w:r>
      <w:r w:rsidRPr="00B63E33">
        <w:rPr>
          <w:rFonts w:ascii="Arial" w:hAnsi="Arial" w:cs="Arial"/>
        </w:rPr>
        <w:t>ing local sourcing in its supply chain. The hotel’s restaurants use locally sourced, seasonal ingredients to minimi</w:t>
      </w:r>
      <w:r w:rsidR="0066451E">
        <w:rPr>
          <w:rFonts w:ascii="Arial" w:hAnsi="Arial" w:cs="Arial"/>
        </w:rPr>
        <w:t>s</w:t>
      </w:r>
      <w:r w:rsidRPr="00B63E33">
        <w:rPr>
          <w:rFonts w:ascii="Arial" w:hAnsi="Arial" w:cs="Arial"/>
        </w:rPr>
        <w:t>e the environmental impact associated with long-distance transportation while also supporting local farmers and suppliers (Hilton Sustainability Report, 2021). This practice is part of Hilton’s broader commitment to sustainability, including its "carbon-conscious menu," which encourages guests to select meals with a lower environmental footprint (Hilton, 2021). Sustainable sourcing not only helps reduce the environmental impact of the hotel’s operations but also supports the economic development of the local community, highlighting the interconnected nature of environmental and social sustainability.</w:t>
      </w:r>
    </w:p>
    <w:p w14:paraId="35469CB7" w14:textId="77777777" w:rsidR="00B63E33" w:rsidRPr="00B63E33" w:rsidRDefault="00B63E33" w:rsidP="00206FDC">
      <w:pPr>
        <w:spacing w:before="240" w:line="360" w:lineRule="auto"/>
        <w:jc w:val="both"/>
        <w:rPr>
          <w:rFonts w:ascii="Arial" w:hAnsi="Arial" w:cs="Arial"/>
        </w:rPr>
      </w:pPr>
      <w:r w:rsidRPr="00B63E33">
        <w:rPr>
          <w:rFonts w:ascii="Arial" w:hAnsi="Arial" w:cs="Arial"/>
        </w:rPr>
        <w:t>Despite the many benefits of CSR, Hilton Gateshead, like many businesses, faces challenges in fully implementing its sustainability initiatives. One of the primary obstacles is the cost of adopting sustainable technologies and practices. While energy-efficient lighting, solar panels, and smart thermostats help reduce energy consumption, the initial capital investment required for these technologies can be significant (Hospitality Net, 2021). For businesses operating in highly competitive markets, these costs can be a deterrent to the widespread adoption of sustainability measures, even though they offer long-term financial savings. Additionally, the hotel must balance its sustainability goals with maintaining guest satisfaction. Some guests may resist initiatives such as linen reuse programs or low-flow showerheads, viewing them as inconveniences rather than necessary steps toward sustainability. This highlights the importance of effectively communicating the benefits of CSR initiatives to guests to foster their participation in sustainability efforts.</w:t>
      </w:r>
    </w:p>
    <w:p w14:paraId="70F6DB64" w14:textId="49BF11FB" w:rsidR="00B63E33" w:rsidRPr="00B63E33" w:rsidRDefault="00B63E33" w:rsidP="00206FDC">
      <w:pPr>
        <w:spacing w:before="240" w:line="360" w:lineRule="auto"/>
        <w:jc w:val="both"/>
        <w:rPr>
          <w:rFonts w:ascii="Arial" w:hAnsi="Arial" w:cs="Arial"/>
        </w:rPr>
      </w:pPr>
      <w:r w:rsidRPr="00B63E33">
        <w:rPr>
          <w:rFonts w:ascii="Arial" w:hAnsi="Arial" w:cs="Arial"/>
        </w:rPr>
        <w:t>Another challenge is regulatory compliance. The UK has a range of laws and regulations that govern environmental sustainability, including the Environmental Protection Act 1990 and the Climate Change Act 2008 (UK Government, 2023). While these regulations are essential for promoting responsible environmental practices, they can also increase operational costs and administrative burdens for businesses. For instance, waste management regulations require hotels to invest in speciali</w:t>
      </w:r>
      <w:r w:rsidR="0066451E">
        <w:rPr>
          <w:rFonts w:ascii="Arial" w:hAnsi="Arial" w:cs="Arial"/>
        </w:rPr>
        <w:t>s</w:t>
      </w:r>
      <w:r w:rsidRPr="00B63E33">
        <w:rPr>
          <w:rFonts w:ascii="Arial" w:hAnsi="Arial" w:cs="Arial"/>
        </w:rPr>
        <w:t xml:space="preserve">ed disposal services and recycling infrastructure. Moreover, staying compliant with </w:t>
      </w:r>
      <w:r w:rsidRPr="00B63E33">
        <w:rPr>
          <w:rFonts w:ascii="Arial" w:hAnsi="Arial" w:cs="Arial"/>
        </w:rPr>
        <w:lastRenderedPageBreak/>
        <w:t>evolving regulations necessitates ongoing employee training and administrative oversight, which can be time-consuming and costly.</w:t>
      </w:r>
    </w:p>
    <w:p w14:paraId="494B6D09" w14:textId="1E341C26" w:rsidR="00B63E33" w:rsidRPr="00B63E33" w:rsidRDefault="00B63E33" w:rsidP="00206FDC">
      <w:pPr>
        <w:spacing w:before="240" w:line="360" w:lineRule="auto"/>
        <w:jc w:val="both"/>
        <w:rPr>
          <w:rFonts w:ascii="Arial" w:hAnsi="Arial" w:cs="Arial"/>
        </w:rPr>
      </w:pPr>
      <w:r w:rsidRPr="00B63E33">
        <w:rPr>
          <w:rFonts w:ascii="Arial" w:hAnsi="Arial" w:cs="Arial"/>
        </w:rPr>
        <w:t>Despite these challenges, CSR initiatives present numerous opportunities for Hilton Gateshead and the hospitality industry as a whole. One of the most significant opportunities is the potential to enhance brand reputation. As consumers become more environmentally and socially conscious, they are increasingly seeking out businesses that demonstrate a commitment to sustainability. This is particularly true in the hospitality industry, where eco-conscious travelers are willing to pay a premium for accommodations that prioriti</w:t>
      </w:r>
      <w:r w:rsidR="0066451E">
        <w:rPr>
          <w:rFonts w:ascii="Arial" w:hAnsi="Arial" w:cs="Arial"/>
        </w:rPr>
        <w:t>s</w:t>
      </w:r>
      <w:r w:rsidRPr="00B63E33">
        <w:rPr>
          <w:rFonts w:ascii="Arial" w:hAnsi="Arial" w:cs="Arial"/>
        </w:rPr>
        <w:t>e CSR (Font &amp; Lynes, 2018). By positioning itself as a leader in sustainability, Hilton Gateshead can attract a loyal customer base and differentiate itself from competitors.</w:t>
      </w:r>
    </w:p>
    <w:p w14:paraId="6DA2C6B6" w14:textId="77777777" w:rsidR="00B63E33" w:rsidRPr="00B63E33" w:rsidRDefault="00B63E33" w:rsidP="00206FDC">
      <w:pPr>
        <w:spacing w:before="240" w:line="360" w:lineRule="auto"/>
        <w:jc w:val="both"/>
        <w:rPr>
          <w:rFonts w:ascii="Arial" w:hAnsi="Arial" w:cs="Arial"/>
        </w:rPr>
      </w:pPr>
      <w:r w:rsidRPr="00B63E33">
        <w:rPr>
          <w:rFonts w:ascii="Arial" w:hAnsi="Arial" w:cs="Arial"/>
        </w:rPr>
        <w:t>Additionally, CSR initiatives can lead to operational efficiencies. For example, energy-saving technologies, waste reduction programs, and sustainable sourcing practices can help lower operating costs and improve profitability in the long run. Furthermore, local sourcing can reduce the hotel’s reliance on global supply chains, making it more resilient to disruptions, such as those seen during the COVID-19 pandemic. By adopting sustainable practices, Hilton Gateshead can not only contribute to environmental protection but also strengthen its operational resilience.</w:t>
      </w:r>
    </w:p>
    <w:p w14:paraId="18AE2928" w14:textId="77777777" w:rsidR="00B63E33" w:rsidRPr="00B63E33" w:rsidRDefault="00B63E33" w:rsidP="00206FDC">
      <w:pPr>
        <w:spacing w:before="240" w:line="360" w:lineRule="auto"/>
        <w:jc w:val="both"/>
        <w:rPr>
          <w:rFonts w:ascii="Arial" w:hAnsi="Arial" w:cs="Arial"/>
        </w:rPr>
      </w:pPr>
      <w:r w:rsidRPr="00B63E33">
        <w:rPr>
          <w:rFonts w:ascii="Arial" w:hAnsi="Arial" w:cs="Arial"/>
        </w:rPr>
        <w:t>CSR also encourages innovation. Hilton Gateshead has embraced digital technology to monitor energy consumption, waste management, and guest satisfaction. By leveraging data analytics, the hotel can identify inefficiencies and continuously improve its sustainability efforts (Hospitality Net, 2021). This data-driven approach allows the hotel to be more agile in responding to environmental challenges and demonstrates how technological advancements can support CSR initiatives.</w:t>
      </w:r>
    </w:p>
    <w:p w14:paraId="6C6DB2BA" w14:textId="425CA62B" w:rsidR="00B63E33" w:rsidRPr="00B63E33" w:rsidRDefault="00B63E33" w:rsidP="00206FDC">
      <w:pPr>
        <w:spacing w:before="240" w:line="360" w:lineRule="auto"/>
        <w:jc w:val="both"/>
        <w:rPr>
          <w:rFonts w:ascii="Arial" w:hAnsi="Arial" w:cs="Arial"/>
        </w:rPr>
      </w:pPr>
      <w:r w:rsidRPr="00B63E33">
        <w:rPr>
          <w:rFonts w:ascii="Arial" w:hAnsi="Arial" w:cs="Arial"/>
        </w:rPr>
        <w:t>The legislative framework in the UK plays an important role in shaping CSR initiatives. The Environmental Protection Act 1990 mandates businesses to manage their waste responsibly, ensuring that it is stored, transported, and disposed of in a manner that minimi</w:t>
      </w:r>
      <w:r w:rsidR="0066451E">
        <w:rPr>
          <w:rFonts w:ascii="Arial" w:hAnsi="Arial" w:cs="Arial"/>
        </w:rPr>
        <w:t>s</w:t>
      </w:r>
      <w:r w:rsidRPr="00B63E33">
        <w:rPr>
          <w:rFonts w:ascii="Arial" w:hAnsi="Arial" w:cs="Arial"/>
        </w:rPr>
        <w:t xml:space="preserve">es environmental harm (UK Government, 2023). Hilton Gateshead complies with this legislation by implementing comprehensive waste management programs and partnering with certified waste disposal services. Additionally, the Climate Change Act 2008 sets legally binding targets for reducing greenhouse gas emissions, </w:t>
      </w:r>
      <w:r w:rsidRPr="00B63E33">
        <w:rPr>
          <w:rFonts w:ascii="Arial" w:hAnsi="Arial" w:cs="Arial"/>
        </w:rPr>
        <w:lastRenderedPageBreak/>
        <w:t>prompting businesses like Hilton Gateshead to invest in energy-efficient technologies and carbon reduction strategies (UK Government, 2023). These laws provide both incentives and pressure for businesses to adopt sustainable practices, ensuring that CSR is not just a voluntary initiative but a legal requirement.</w:t>
      </w:r>
    </w:p>
    <w:p w14:paraId="476E898C" w14:textId="77777777" w:rsidR="00B63E33" w:rsidRDefault="00B63E33" w:rsidP="00206FDC">
      <w:pPr>
        <w:spacing w:before="240" w:line="360" w:lineRule="auto"/>
        <w:jc w:val="both"/>
        <w:rPr>
          <w:rFonts w:ascii="Arial" w:hAnsi="Arial" w:cs="Arial"/>
        </w:rPr>
      </w:pPr>
      <w:r w:rsidRPr="00B63E33">
        <w:rPr>
          <w:rFonts w:ascii="Arial" w:hAnsi="Arial" w:cs="Arial"/>
        </w:rPr>
        <w:t>In conclusion, CSR plays a critical role in promoting sustainability in the hospitality industry. Hilton Gateshead serves as an exemplary case study of how CSR initiatives can be integrated into hotel operations to reduce environmental impact, support local communities, and enhance business performance. Despite the challenges of cost, regulatory compliance, and guest resistance, the long-term benefits of CSR outweigh these obstacles. By implementing CSR policies, Hilton Gateshead not only contributes to global sustainability efforts but also improves its operational efficiency, strengthens its reputation, and fosters community well-being. As the hospitality industry continues to evolve, CSR will remain a crucial driver of sustainability, ensuring that businesses meet their present needs without compromising the ability of future generations to do the same.</w:t>
      </w:r>
    </w:p>
    <w:p w14:paraId="04D0467D" w14:textId="77777777" w:rsidR="000A61A1" w:rsidRDefault="000A61A1" w:rsidP="005E0FC5">
      <w:pPr>
        <w:spacing w:line="360" w:lineRule="auto"/>
        <w:jc w:val="both"/>
        <w:rPr>
          <w:rFonts w:ascii="Arial" w:hAnsi="Arial" w:cs="Arial"/>
        </w:rPr>
      </w:pPr>
    </w:p>
    <w:p w14:paraId="6CB7CC2B" w14:textId="77777777" w:rsidR="009B4FFA" w:rsidRPr="00B63E33" w:rsidRDefault="009B4FFA" w:rsidP="005E0FC5">
      <w:pPr>
        <w:spacing w:line="360" w:lineRule="auto"/>
        <w:jc w:val="both"/>
        <w:rPr>
          <w:rFonts w:ascii="Arial" w:hAnsi="Arial" w:cs="Arial"/>
        </w:rPr>
      </w:pPr>
    </w:p>
    <w:p w14:paraId="1CF0274E" w14:textId="7C8FD541" w:rsidR="00193626" w:rsidRDefault="00B63E33" w:rsidP="00193626">
      <w:pPr>
        <w:spacing w:line="360" w:lineRule="auto"/>
        <w:jc w:val="both"/>
        <w:rPr>
          <w:rFonts w:ascii="Arial" w:hAnsi="Arial" w:cs="Arial"/>
        </w:rPr>
      </w:pPr>
      <w:r w:rsidRPr="00B63E33">
        <w:rPr>
          <w:rFonts w:ascii="Arial" w:hAnsi="Arial" w:cs="Arial"/>
          <w:b/>
          <w:bCs/>
        </w:rPr>
        <w:t>References</w:t>
      </w:r>
    </w:p>
    <w:p w14:paraId="44209C26" w14:textId="77777777" w:rsidR="00193626" w:rsidRPr="00193626" w:rsidRDefault="00193626" w:rsidP="00193626">
      <w:pPr>
        <w:spacing w:before="240" w:line="360" w:lineRule="auto"/>
        <w:jc w:val="both"/>
        <w:rPr>
          <w:rFonts w:ascii="Arial" w:hAnsi="Arial" w:cs="Arial"/>
        </w:rPr>
      </w:pPr>
      <w:r w:rsidRPr="00193626">
        <w:rPr>
          <w:rFonts w:ascii="Arial" w:hAnsi="Arial" w:cs="Arial"/>
        </w:rPr>
        <w:t>Booking.com. (2023). </w:t>
      </w:r>
      <w:r w:rsidRPr="00193626">
        <w:rPr>
          <w:rFonts w:ascii="Arial" w:hAnsi="Arial" w:cs="Arial"/>
          <w:i/>
          <w:iCs/>
        </w:rPr>
        <w:t>Gateshead Hotels: Hilton Newcastle</w:t>
      </w:r>
      <w:r w:rsidRPr="00193626">
        <w:rPr>
          <w:rFonts w:ascii="Arial" w:hAnsi="Arial" w:cs="Arial"/>
        </w:rPr>
        <w:t>. Available at: </w:t>
      </w:r>
      <w:hyperlink r:id="rId6" w:tgtFrame="_new" w:history="1">
        <w:r w:rsidRPr="00193626">
          <w:rPr>
            <w:rStyle w:val="Hyperlink"/>
            <w:rFonts w:ascii="Arial" w:hAnsi="Arial" w:cs="Arial"/>
          </w:rPr>
          <w:t>https://www.booking.com/city/gb/gateshead.html</w:t>
        </w:r>
      </w:hyperlink>
      <w:r w:rsidRPr="00193626">
        <w:rPr>
          <w:rFonts w:ascii="Arial" w:hAnsi="Arial" w:cs="Arial"/>
        </w:rPr>
        <w:t xml:space="preserve">. </w:t>
      </w:r>
      <w:r w:rsidRPr="00193626">
        <w:rPr>
          <w:rFonts w:ascii="Arial" w:hAnsi="Arial" w:cs="Arial"/>
        </w:rPr>
        <w:t>[Accessed 20 Oct. 2024].</w:t>
      </w:r>
    </w:p>
    <w:p w14:paraId="32133C37" w14:textId="77777777" w:rsidR="00193626" w:rsidRPr="00193626" w:rsidRDefault="00193626" w:rsidP="00193626">
      <w:pPr>
        <w:spacing w:before="240" w:line="360" w:lineRule="auto"/>
        <w:jc w:val="both"/>
        <w:rPr>
          <w:rFonts w:ascii="Arial" w:hAnsi="Arial" w:cs="Arial"/>
        </w:rPr>
      </w:pPr>
      <w:r w:rsidRPr="00193626">
        <w:rPr>
          <w:rFonts w:ascii="Arial" w:hAnsi="Arial" w:cs="Arial"/>
        </w:rPr>
        <w:t>Brown, A. (2022). Sustainable Practices in the Hospitality Industry. Journal of Hospitality Management, 45(3), pp. 215-230.</w:t>
      </w:r>
    </w:p>
    <w:p w14:paraId="26F9DEBA" w14:textId="5627EEC4" w:rsidR="00193626" w:rsidRPr="00193626" w:rsidRDefault="00193626" w:rsidP="00193626">
      <w:pPr>
        <w:spacing w:before="240" w:line="360" w:lineRule="auto"/>
        <w:jc w:val="both"/>
        <w:rPr>
          <w:rFonts w:ascii="Arial" w:hAnsi="Arial" w:cs="Arial"/>
        </w:rPr>
      </w:pPr>
      <w:r w:rsidRPr="00193626">
        <w:rPr>
          <w:rFonts w:ascii="Arial" w:hAnsi="Arial" w:cs="Arial"/>
        </w:rPr>
        <w:t xml:space="preserve">Complete Hospitality Management. (2024). Top 8 Hospitality Challenges </w:t>
      </w:r>
      <w:r w:rsidR="0066451E" w:rsidRPr="00193626">
        <w:rPr>
          <w:rFonts w:ascii="Arial" w:hAnsi="Arial" w:cs="Arial"/>
        </w:rPr>
        <w:t>2024 Impact</w:t>
      </w:r>
      <w:r w:rsidRPr="00193626">
        <w:rPr>
          <w:rFonts w:ascii="Arial" w:hAnsi="Arial" w:cs="Arial"/>
        </w:rPr>
        <w:t xml:space="preserve">, Issues &amp; Solutions. </w:t>
      </w:r>
      <w:r w:rsidR="0066451E" w:rsidRPr="00193626">
        <w:rPr>
          <w:rFonts w:ascii="Arial" w:hAnsi="Arial" w:cs="Arial"/>
        </w:rPr>
        <w:t>Available at</w:t>
      </w:r>
      <w:r w:rsidRPr="00193626">
        <w:rPr>
          <w:rFonts w:ascii="Arial" w:hAnsi="Arial" w:cs="Arial"/>
        </w:rPr>
        <w:t>: Complete Hospitality Management [Accessed 20 Oct. 2024].</w:t>
      </w:r>
    </w:p>
    <w:p w14:paraId="5AE249C1" w14:textId="77777777" w:rsidR="00193626" w:rsidRPr="00193626" w:rsidRDefault="00193626" w:rsidP="00193626">
      <w:pPr>
        <w:spacing w:before="240" w:line="360" w:lineRule="auto"/>
        <w:jc w:val="both"/>
        <w:rPr>
          <w:rFonts w:ascii="Arial" w:hAnsi="Arial" w:cs="Arial"/>
        </w:rPr>
      </w:pPr>
      <w:r w:rsidRPr="00193626">
        <w:rPr>
          <w:rFonts w:ascii="Arial" w:hAnsi="Arial" w:cs="Arial"/>
        </w:rPr>
        <w:t>Deloitte. (2021). Hospitality Industry Outlook 2021: Trends and Challenges. Available at: Deloitte [Accessed 20 Oct. 2024].</w:t>
      </w:r>
    </w:p>
    <w:p w14:paraId="36345631" w14:textId="77777777" w:rsidR="00193626" w:rsidRPr="00193626" w:rsidRDefault="00193626" w:rsidP="00193626">
      <w:pPr>
        <w:spacing w:before="240" w:line="360" w:lineRule="auto"/>
        <w:jc w:val="both"/>
        <w:rPr>
          <w:rFonts w:ascii="Arial" w:hAnsi="Arial" w:cs="Arial"/>
        </w:rPr>
      </w:pPr>
      <w:r w:rsidRPr="00193626">
        <w:rPr>
          <w:rFonts w:ascii="Arial" w:hAnsi="Arial" w:cs="Arial"/>
        </w:rPr>
        <w:t>Design Insider. (2021). </w:t>
      </w:r>
      <w:r w:rsidRPr="00193626">
        <w:rPr>
          <w:rFonts w:ascii="Arial" w:hAnsi="Arial" w:cs="Arial"/>
          <w:i/>
          <w:iCs/>
        </w:rPr>
        <w:t>Reinventing Hilton Gateshead: A Riverside Hotel’s Contemporary Transformation</w:t>
      </w:r>
      <w:r w:rsidRPr="00193626">
        <w:rPr>
          <w:rFonts w:ascii="Arial" w:hAnsi="Arial" w:cs="Arial"/>
        </w:rPr>
        <w:t xml:space="preserve">. Available </w:t>
      </w:r>
      <w:r w:rsidRPr="00193626">
        <w:rPr>
          <w:rFonts w:ascii="Arial" w:hAnsi="Arial" w:cs="Arial"/>
        </w:rPr>
        <w:lastRenderedPageBreak/>
        <w:t>at: </w:t>
      </w:r>
      <w:hyperlink r:id="rId7" w:tgtFrame="_new" w:history="1">
        <w:r w:rsidRPr="00193626">
          <w:rPr>
            <w:rStyle w:val="Hyperlink"/>
            <w:rFonts w:ascii="Arial" w:hAnsi="Arial" w:cs="Arial"/>
          </w:rPr>
          <w:t>https://www.designinsiderlive.com/reinventing-hilton-gateshead-newcastle-a-riverside-hotels-contemporary-transformation/</w:t>
        </w:r>
      </w:hyperlink>
      <w:r w:rsidRPr="00193626">
        <w:rPr>
          <w:rFonts w:ascii="Arial" w:hAnsi="Arial" w:cs="Arial"/>
        </w:rPr>
        <w:t>.</w:t>
      </w:r>
    </w:p>
    <w:p w14:paraId="10DB70EB" w14:textId="77777777" w:rsidR="00193626" w:rsidRPr="00193626" w:rsidRDefault="00193626" w:rsidP="00193626">
      <w:pPr>
        <w:spacing w:before="240" w:line="360" w:lineRule="auto"/>
        <w:jc w:val="both"/>
        <w:rPr>
          <w:rFonts w:ascii="Arial" w:hAnsi="Arial" w:cs="Arial"/>
        </w:rPr>
      </w:pPr>
      <w:r w:rsidRPr="00193626">
        <w:rPr>
          <w:rFonts w:ascii="Arial" w:hAnsi="Arial" w:cs="Arial"/>
        </w:rPr>
        <w:t>Font, X. &amp; Lynes, J.K. (2018). Corporate social responsibility in tourism and hospitality. </w:t>
      </w:r>
      <w:r w:rsidRPr="00193626">
        <w:rPr>
          <w:rFonts w:ascii="Arial" w:hAnsi="Arial" w:cs="Arial"/>
          <w:i/>
          <w:iCs/>
        </w:rPr>
        <w:t>Tourism Management</w:t>
      </w:r>
      <w:r w:rsidRPr="00193626">
        <w:rPr>
          <w:rFonts w:ascii="Arial" w:hAnsi="Arial" w:cs="Arial"/>
        </w:rPr>
        <w:t>, 36(1), pp.77-89.</w:t>
      </w:r>
    </w:p>
    <w:p w14:paraId="4D87960D" w14:textId="77777777" w:rsidR="00193626" w:rsidRPr="00193626" w:rsidRDefault="00193626" w:rsidP="00193626">
      <w:pPr>
        <w:spacing w:before="240" w:line="360" w:lineRule="auto"/>
        <w:jc w:val="both"/>
        <w:rPr>
          <w:rFonts w:ascii="Arial" w:hAnsi="Arial" w:cs="Arial"/>
        </w:rPr>
      </w:pPr>
      <w:r w:rsidRPr="00193626">
        <w:rPr>
          <w:rFonts w:ascii="Arial" w:hAnsi="Arial" w:cs="Arial"/>
        </w:rPr>
        <w:t>Gateshead Health NHS Foundation. (2023). </w:t>
      </w:r>
      <w:r w:rsidRPr="00193626">
        <w:rPr>
          <w:rFonts w:ascii="Arial" w:hAnsi="Arial" w:cs="Arial"/>
          <w:i/>
          <w:iCs/>
        </w:rPr>
        <w:t>Partnership with Hilton</w:t>
      </w:r>
      <w:r w:rsidRPr="00193626">
        <w:rPr>
          <w:rFonts w:ascii="Arial" w:hAnsi="Arial" w:cs="Arial"/>
        </w:rPr>
        <w:t>. Available at: </w:t>
      </w:r>
      <w:hyperlink r:id="rId8" w:tgtFrame="_new" w:history="1">
        <w:r w:rsidRPr="00193626">
          <w:rPr>
            <w:rStyle w:val="Hyperlink"/>
            <w:rFonts w:ascii="Arial" w:hAnsi="Arial" w:cs="Arial"/>
          </w:rPr>
          <w:t>https://www.gatesheadhealth.nhs.uk</w:t>
        </w:r>
      </w:hyperlink>
      <w:r w:rsidRPr="00193626">
        <w:rPr>
          <w:rFonts w:ascii="Arial" w:hAnsi="Arial" w:cs="Arial"/>
        </w:rPr>
        <w:t>.</w:t>
      </w:r>
    </w:p>
    <w:p w14:paraId="659450C7" w14:textId="77777777" w:rsidR="00193626" w:rsidRPr="00193626" w:rsidRDefault="00193626" w:rsidP="00193626">
      <w:pPr>
        <w:spacing w:before="240" w:line="360" w:lineRule="auto"/>
        <w:jc w:val="both"/>
        <w:rPr>
          <w:rFonts w:ascii="Arial" w:hAnsi="Arial" w:cs="Arial"/>
        </w:rPr>
      </w:pPr>
      <w:r w:rsidRPr="00193626">
        <w:rPr>
          <w:rFonts w:ascii="Arial" w:hAnsi="Arial" w:cs="Arial"/>
        </w:rPr>
        <w:t>Gateshead Health NHS. (2023). </w:t>
      </w:r>
      <w:r w:rsidRPr="00193626">
        <w:rPr>
          <w:rFonts w:ascii="Arial" w:hAnsi="Arial" w:cs="Arial"/>
          <w:i/>
          <w:iCs/>
        </w:rPr>
        <w:t>Gateshead Health Star Awards 2023</w:t>
      </w:r>
      <w:r w:rsidRPr="00193626">
        <w:rPr>
          <w:rFonts w:ascii="Arial" w:hAnsi="Arial" w:cs="Arial"/>
        </w:rPr>
        <w:t>. Available at: </w:t>
      </w:r>
      <w:hyperlink r:id="rId9" w:tgtFrame="_new" w:history="1">
        <w:r w:rsidRPr="00193626">
          <w:rPr>
            <w:rStyle w:val="Hyperlink"/>
            <w:rFonts w:ascii="Arial" w:hAnsi="Arial" w:cs="Arial"/>
          </w:rPr>
          <w:t>https://www.gatesheadhealth.nhs.uk/news/gateshead-health-star-awards-2023-winners-announced/</w:t>
        </w:r>
      </w:hyperlink>
      <w:r w:rsidRPr="00193626">
        <w:rPr>
          <w:rFonts w:ascii="Arial" w:hAnsi="Arial" w:cs="Arial"/>
        </w:rPr>
        <w:t>.</w:t>
      </w:r>
      <w:r w:rsidRPr="00193626">
        <w:rPr>
          <w:rFonts w:ascii="Arial" w:hAnsi="Arial" w:cs="Arial"/>
        </w:rPr>
        <w:t>[Accessed 20 Oct. 2024].</w:t>
      </w:r>
    </w:p>
    <w:p w14:paraId="05EBDD41" w14:textId="77777777" w:rsidR="00193626" w:rsidRPr="00193626" w:rsidRDefault="00193626" w:rsidP="00193626">
      <w:pPr>
        <w:spacing w:before="240" w:line="360" w:lineRule="auto"/>
        <w:jc w:val="both"/>
        <w:rPr>
          <w:rFonts w:ascii="Arial" w:hAnsi="Arial" w:cs="Arial"/>
        </w:rPr>
      </w:pPr>
      <w:r w:rsidRPr="00193626">
        <w:rPr>
          <w:rFonts w:ascii="Arial" w:hAnsi="Arial" w:cs="Arial"/>
        </w:rPr>
        <w:t>Glion. (2023). Sustainable Hospitality and Why It's Part of a Bright, Green Future. Available at: Glion [Accessed 20 Oct. 2024].</w:t>
      </w:r>
    </w:p>
    <w:p w14:paraId="4493BCDD" w14:textId="77777777" w:rsidR="00193626" w:rsidRPr="00193626" w:rsidRDefault="00193626" w:rsidP="00193626">
      <w:pPr>
        <w:spacing w:before="240" w:line="360" w:lineRule="auto"/>
        <w:jc w:val="both"/>
        <w:rPr>
          <w:rFonts w:ascii="Arial" w:hAnsi="Arial" w:cs="Arial"/>
        </w:rPr>
      </w:pPr>
      <w:r w:rsidRPr="00193626">
        <w:rPr>
          <w:rFonts w:ascii="Arial" w:hAnsi="Arial" w:cs="Arial"/>
        </w:rPr>
        <w:t>Guest Reservations. (2023). </w:t>
      </w:r>
      <w:r w:rsidRPr="00193626">
        <w:rPr>
          <w:rFonts w:ascii="Arial" w:hAnsi="Arial" w:cs="Arial"/>
          <w:i/>
          <w:iCs/>
        </w:rPr>
        <w:t>Hilton Newcastle Gateshead Booking Page</w:t>
      </w:r>
      <w:r w:rsidRPr="00193626">
        <w:rPr>
          <w:rFonts w:ascii="Arial" w:hAnsi="Arial" w:cs="Arial"/>
        </w:rPr>
        <w:t>. Available at: </w:t>
      </w:r>
      <w:hyperlink r:id="rId10" w:tgtFrame="_new" w:history="1">
        <w:r w:rsidRPr="00193626">
          <w:rPr>
            <w:rStyle w:val="Hyperlink"/>
            <w:rFonts w:ascii="Arial" w:hAnsi="Arial" w:cs="Arial"/>
          </w:rPr>
          <w:t>https://www.guestreservations.com/hilton-newcastle-gateshead</w:t>
        </w:r>
      </w:hyperlink>
      <w:r w:rsidRPr="00193626">
        <w:rPr>
          <w:rFonts w:ascii="Arial" w:hAnsi="Arial" w:cs="Arial"/>
        </w:rPr>
        <w:t>.</w:t>
      </w:r>
    </w:p>
    <w:p w14:paraId="72C1313D" w14:textId="77777777" w:rsidR="00193626" w:rsidRPr="00193626" w:rsidRDefault="00193626" w:rsidP="00193626">
      <w:pPr>
        <w:spacing w:before="240" w:line="360" w:lineRule="auto"/>
        <w:jc w:val="both"/>
        <w:rPr>
          <w:rFonts w:ascii="Arial" w:hAnsi="Arial" w:cs="Arial"/>
        </w:rPr>
      </w:pPr>
      <w:r w:rsidRPr="00193626">
        <w:rPr>
          <w:rFonts w:ascii="Arial" w:hAnsi="Arial" w:cs="Arial"/>
        </w:rPr>
        <w:t>Hilton Newcastle Gateshead. (2023). </w:t>
      </w:r>
      <w:r w:rsidRPr="00193626">
        <w:rPr>
          <w:rFonts w:ascii="Arial" w:hAnsi="Arial" w:cs="Arial"/>
          <w:i/>
          <w:iCs/>
        </w:rPr>
        <w:t>Official Website</w:t>
      </w:r>
      <w:r w:rsidRPr="00193626">
        <w:rPr>
          <w:rFonts w:ascii="Arial" w:hAnsi="Arial" w:cs="Arial"/>
        </w:rPr>
        <w:t>. Available at: </w:t>
      </w:r>
      <w:hyperlink r:id="rId11" w:tgtFrame="_new" w:history="1">
        <w:r w:rsidRPr="00193626">
          <w:rPr>
            <w:rStyle w:val="Hyperlink"/>
            <w:rFonts w:ascii="Arial" w:hAnsi="Arial" w:cs="Arial"/>
          </w:rPr>
          <w:t>https://www.hilton.com/en/hotels/nclhihi-hilton-newcastle-gateshead/</w:t>
        </w:r>
      </w:hyperlink>
      <w:r w:rsidRPr="00193626">
        <w:rPr>
          <w:rFonts w:ascii="Arial" w:hAnsi="Arial" w:cs="Arial"/>
        </w:rPr>
        <w:t>.</w:t>
      </w:r>
    </w:p>
    <w:p w14:paraId="788AF1E2" w14:textId="56D006D5" w:rsidR="00193626" w:rsidRPr="00193626" w:rsidRDefault="00193626" w:rsidP="00193626">
      <w:pPr>
        <w:spacing w:before="240" w:line="360" w:lineRule="auto"/>
        <w:jc w:val="both"/>
        <w:rPr>
          <w:rFonts w:ascii="Arial" w:hAnsi="Arial" w:cs="Arial"/>
        </w:rPr>
      </w:pPr>
      <w:r w:rsidRPr="00193626">
        <w:rPr>
          <w:rFonts w:ascii="Arial" w:hAnsi="Arial" w:cs="Arial"/>
        </w:rPr>
        <w:t>Hilton Sustainability Report. (2021). </w:t>
      </w:r>
      <w:r w:rsidRPr="00193626">
        <w:rPr>
          <w:rFonts w:ascii="Arial" w:hAnsi="Arial" w:cs="Arial"/>
          <w:i/>
          <w:iCs/>
        </w:rPr>
        <w:t xml:space="preserve">Hilton Launches </w:t>
      </w:r>
      <w:proofErr w:type="spellStart"/>
      <w:r w:rsidR="0066451E">
        <w:rPr>
          <w:rFonts w:ascii="Arial" w:hAnsi="Arial" w:cs="Arial"/>
          <w:i/>
          <w:iCs/>
        </w:rPr>
        <w:t>S</w:t>
      </w:r>
      <w:r w:rsidRPr="00193626">
        <w:rPr>
          <w:rFonts w:ascii="Arial" w:hAnsi="Arial" w:cs="Arial"/>
          <w:i/>
          <w:iCs/>
        </w:rPr>
        <w:t>ero</w:t>
      </w:r>
      <w:proofErr w:type="spellEnd"/>
      <w:r w:rsidRPr="00193626">
        <w:rPr>
          <w:rFonts w:ascii="Arial" w:hAnsi="Arial" w:cs="Arial"/>
          <w:i/>
          <w:iCs/>
        </w:rPr>
        <w:t>-Waste Menus Across Flagship UK Hotels</w:t>
      </w:r>
      <w:r w:rsidRPr="00193626">
        <w:rPr>
          <w:rFonts w:ascii="Arial" w:hAnsi="Arial" w:cs="Arial"/>
        </w:rPr>
        <w:t>. Available at: </w:t>
      </w:r>
      <w:hyperlink r:id="rId12" w:tgtFrame="_new" w:history="1">
        <w:r w:rsidRPr="00193626">
          <w:rPr>
            <w:rStyle w:val="Hyperlink"/>
            <w:rFonts w:ascii="Arial" w:hAnsi="Arial" w:cs="Arial"/>
          </w:rPr>
          <w:t>https://stories.hilton.com/emea/sustainability/hilton-launches-</w:t>
        </w:r>
        <w:r w:rsidR="0066451E">
          <w:rPr>
            <w:rStyle w:val="Hyperlink"/>
            <w:rFonts w:ascii="Arial" w:hAnsi="Arial" w:cs="Arial"/>
          </w:rPr>
          <w:t>s</w:t>
        </w:r>
        <w:r w:rsidRPr="00193626">
          <w:rPr>
            <w:rStyle w:val="Hyperlink"/>
            <w:rFonts w:ascii="Arial" w:hAnsi="Arial" w:cs="Arial"/>
          </w:rPr>
          <w:t>ero-waste-menus-across-flagship-uk-hotels</w:t>
        </w:r>
      </w:hyperlink>
      <w:r w:rsidRPr="00193626">
        <w:rPr>
          <w:rFonts w:ascii="Arial" w:hAnsi="Arial" w:cs="Arial"/>
        </w:rPr>
        <w:t>.</w:t>
      </w:r>
    </w:p>
    <w:p w14:paraId="056E6D8E" w14:textId="77777777" w:rsidR="00193626" w:rsidRPr="00193626" w:rsidRDefault="00193626" w:rsidP="00193626">
      <w:pPr>
        <w:spacing w:before="240" w:line="360" w:lineRule="auto"/>
        <w:jc w:val="both"/>
        <w:rPr>
          <w:rFonts w:ascii="Arial" w:hAnsi="Arial" w:cs="Arial"/>
        </w:rPr>
      </w:pPr>
      <w:r w:rsidRPr="00193626">
        <w:rPr>
          <w:rFonts w:ascii="Arial" w:hAnsi="Arial" w:cs="Arial"/>
        </w:rPr>
        <w:t>Hilton Sustainability Report. (2021). </w:t>
      </w:r>
      <w:r w:rsidRPr="00193626">
        <w:rPr>
          <w:rFonts w:ascii="Arial" w:hAnsi="Arial" w:cs="Arial"/>
          <w:i/>
          <w:iCs/>
        </w:rPr>
        <w:t>Hilton’s Carbon Conscious Menu: Inspiring Guests to Go Low on Emissions</w:t>
      </w:r>
      <w:r w:rsidRPr="00193626">
        <w:rPr>
          <w:rFonts w:ascii="Arial" w:hAnsi="Arial" w:cs="Arial"/>
        </w:rPr>
        <w:t>. Available at: </w:t>
      </w:r>
      <w:hyperlink r:id="rId13" w:tgtFrame="_new" w:history="1">
        <w:r w:rsidRPr="00193626">
          <w:rPr>
            <w:rStyle w:val="Hyperlink"/>
            <w:rFonts w:ascii="Arial" w:hAnsi="Arial" w:cs="Arial"/>
          </w:rPr>
          <w:t>https://stories.hilton.com/emea/releases/hiltons-carbon-conscious-menu-inspires-guests-to-go-low-on-emissions</w:t>
        </w:r>
      </w:hyperlink>
      <w:r w:rsidRPr="00193626">
        <w:rPr>
          <w:rFonts w:ascii="Arial" w:hAnsi="Arial" w:cs="Arial"/>
        </w:rPr>
        <w:t>.</w:t>
      </w:r>
    </w:p>
    <w:p w14:paraId="786D9D33" w14:textId="77777777" w:rsidR="00193626" w:rsidRPr="00193626" w:rsidRDefault="00193626" w:rsidP="00193626">
      <w:pPr>
        <w:spacing w:before="240" w:line="360" w:lineRule="auto"/>
        <w:jc w:val="both"/>
        <w:rPr>
          <w:rFonts w:ascii="Arial" w:hAnsi="Arial" w:cs="Arial"/>
        </w:rPr>
      </w:pPr>
      <w:r w:rsidRPr="00193626">
        <w:rPr>
          <w:rFonts w:ascii="Arial" w:hAnsi="Arial" w:cs="Arial"/>
        </w:rPr>
        <w:t>Hilton. (2021). </w:t>
      </w:r>
      <w:r w:rsidRPr="00193626">
        <w:rPr>
          <w:rFonts w:ascii="Arial" w:hAnsi="Arial" w:cs="Arial"/>
          <w:i/>
          <w:iCs/>
        </w:rPr>
        <w:t>Hilton’s Carbon Conscious Menu Inspires Guests to Go Low on Emissions</w:t>
      </w:r>
      <w:r w:rsidRPr="00193626">
        <w:rPr>
          <w:rFonts w:ascii="Arial" w:hAnsi="Arial" w:cs="Arial"/>
        </w:rPr>
        <w:t>. Available at: </w:t>
      </w:r>
      <w:hyperlink r:id="rId14" w:tgtFrame="_new" w:history="1">
        <w:r w:rsidRPr="00193626">
          <w:rPr>
            <w:rStyle w:val="Hyperlink"/>
            <w:rFonts w:ascii="Arial" w:hAnsi="Arial" w:cs="Arial"/>
          </w:rPr>
          <w:t>https://stories.hilton.com/emea/releases/hiltons-carbon-conscious-menu-inspires-guests-to-go-low-on-emissions</w:t>
        </w:r>
      </w:hyperlink>
    </w:p>
    <w:p w14:paraId="2034ABB5" w14:textId="77777777" w:rsidR="00193626" w:rsidRDefault="00193626" w:rsidP="00193626">
      <w:pPr>
        <w:pStyle w:val="NormalWeb"/>
        <w:spacing w:before="240" w:beforeAutospacing="0" w:line="360" w:lineRule="auto"/>
        <w:rPr>
          <w:rFonts w:ascii="Arial" w:hAnsi="Arial" w:cs="Arial"/>
        </w:rPr>
      </w:pPr>
      <w:r w:rsidRPr="000A61A1">
        <w:rPr>
          <w:rFonts w:ascii="Arial" w:hAnsi="Arial" w:cs="Arial"/>
        </w:rPr>
        <w:t>Hilton. (2023).</w:t>
      </w:r>
      <w:r w:rsidRPr="000A61A1">
        <w:rPr>
          <w:rStyle w:val="apple-converted-space"/>
          <w:rFonts w:ascii="Arial" w:eastAsiaTheme="majorEastAsia" w:hAnsi="Arial" w:cs="Arial"/>
        </w:rPr>
        <w:t> </w:t>
      </w:r>
      <w:r w:rsidRPr="000A61A1">
        <w:rPr>
          <w:rStyle w:val="Emphasis"/>
          <w:rFonts w:ascii="Arial" w:eastAsiaTheme="majorEastAsia" w:hAnsi="Arial" w:cs="Arial"/>
        </w:rPr>
        <w:t>Sustainability at Hilton</w:t>
      </w:r>
      <w:r w:rsidRPr="000A61A1">
        <w:rPr>
          <w:rFonts w:ascii="Arial" w:hAnsi="Arial" w:cs="Arial"/>
        </w:rPr>
        <w:t>. Available at:</w:t>
      </w:r>
      <w:r w:rsidRPr="000A61A1">
        <w:rPr>
          <w:rStyle w:val="apple-converted-space"/>
          <w:rFonts w:ascii="Arial" w:eastAsiaTheme="majorEastAsia" w:hAnsi="Arial" w:cs="Arial"/>
        </w:rPr>
        <w:t> </w:t>
      </w:r>
      <w:hyperlink r:id="rId15" w:tgtFrame="_new" w:history="1">
        <w:r w:rsidRPr="000A61A1">
          <w:rPr>
            <w:rStyle w:val="Hyperlink"/>
            <w:rFonts w:ascii="Arial" w:eastAsiaTheme="majorEastAsia" w:hAnsi="Arial" w:cs="Arial"/>
          </w:rPr>
          <w:t>https://stories.hilton.com/category/sustainability</w:t>
        </w:r>
      </w:hyperlink>
      <w:r w:rsidRPr="00206FDC">
        <w:rPr>
          <w:rFonts w:ascii="Arial" w:hAnsi="Arial" w:cs="Arial"/>
        </w:rPr>
        <w:t>[Accessed 20 Oct. 2024].</w:t>
      </w:r>
    </w:p>
    <w:p w14:paraId="1FAC1419" w14:textId="77777777" w:rsidR="00193626" w:rsidRPr="00193626" w:rsidRDefault="00193626" w:rsidP="00193626">
      <w:pPr>
        <w:spacing w:before="240" w:line="360" w:lineRule="auto"/>
        <w:jc w:val="both"/>
        <w:rPr>
          <w:rFonts w:ascii="Arial" w:hAnsi="Arial" w:cs="Arial"/>
        </w:rPr>
      </w:pPr>
      <w:r w:rsidRPr="00193626">
        <w:rPr>
          <w:rFonts w:ascii="Arial" w:hAnsi="Arial" w:cs="Arial"/>
        </w:rPr>
        <w:lastRenderedPageBreak/>
        <w:t>Hospitality Net. (2021). </w:t>
      </w:r>
      <w:r w:rsidRPr="00193626">
        <w:rPr>
          <w:rFonts w:ascii="Arial" w:hAnsi="Arial" w:cs="Arial"/>
          <w:i/>
          <w:iCs/>
        </w:rPr>
        <w:t>Reinventing Hilton Gateshead</w:t>
      </w:r>
      <w:r w:rsidRPr="00193626">
        <w:rPr>
          <w:rFonts w:ascii="Arial" w:hAnsi="Arial" w:cs="Arial"/>
        </w:rPr>
        <w:t>. Available at: </w:t>
      </w:r>
      <w:hyperlink r:id="rId16" w:tgtFrame="_new" w:history="1">
        <w:r w:rsidRPr="00193626">
          <w:rPr>
            <w:rStyle w:val="Hyperlink"/>
            <w:rFonts w:ascii="Arial" w:hAnsi="Arial" w:cs="Arial"/>
          </w:rPr>
          <w:t>https://www.hospitalitynet.org/news/4104707.html</w:t>
        </w:r>
      </w:hyperlink>
      <w:r w:rsidRPr="00193626">
        <w:rPr>
          <w:rFonts w:ascii="Arial" w:hAnsi="Arial" w:cs="Arial"/>
        </w:rPr>
        <w:t xml:space="preserve">. </w:t>
      </w:r>
      <w:r w:rsidRPr="00193626">
        <w:rPr>
          <w:rFonts w:ascii="Arial" w:hAnsi="Arial" w:cs="Arial"/>
        </w:rPr>
        <w:t>[Accessed 20 Oct. 2024].</w:t>
      </w:r>
    </w:p>
    <w:p w14:paraId="278BD8A7" w14:textId="77777777" w:rsidR="00193626" w:rsidRPr="00193626" w:rsidRDefault="00193626" w:rsidP="00193626">
      <w:pPr>
        <w:spacing w:before="240" w:line="360" w:lineRule="auto"/>
        <w:jc w:val="both"/>
        <w:rPr>
          <w:rFonts w:ascii="Arial" w:hAnsi="Arial" w:cs="Arial"/>
        </w:rPr>
      </w:pPr>
      <w:r w:rsidRPr="00193626">
        <w:rPr>
          <w:rFonts w:ascii="Arial" w:hAnsi="Arial" w:cs="Arial"/>
        </w:rPr>
        <w:t>Hospitality Net. (2023). </w:t>
      </w:r>
      <w:r w:rsidRPr="00193626">
        <w:rPr>
          <w:rFonts w:ascii="Arial" w:hAnsi="Arial" w:cs="Arial"/>
          <w:i/>
          <w:iCs/>
        </w:rPr>
        <w:t>Sustainable Hospitality Practices</w:t>
      </w:r>
      <w:r w:rsidRPr="00193626">
        <w:rPr>
          <w:rFonts w:ascii="Arial" w:hAnsi="Arial" w:cs="Arial"/>
        </w:rPr>
        <w:t>. Available at: </w:t>
      </w:r>
      <w:hyperlink r:id="rId17" w:history="1">
        <w:r w:rsidRPr="00193626">
          <w:rPr>
            <w:rStyle w:val="Hyperlink"/>
            <w:rFonts w:ascii="Arial" w:hAnsi="Arial" w:cs="Arial"/>
          </w:rPr>
          <w:t>https://www.hospitalitynet.org/news/sustainable-hospitality.html</w:t>
        </w:r>
      </w:hyperlink>
      <w:r w:rsidRPr="00193626">
        <w:rPr>
          <w:rFonts w:ascii="Arial" w:hAnsi="Arial" w:cs="Arial"/>
        </w:rPr>
        <w:t>.</w:t>
      </w:r>
    </w:p>
    <w:p w14:paraId="3B0342C7" w14:textId="77777777" w:rsidR="00193626" w:rsidRPr="00193626" w:rsidRDefault="00193626" w:rsidP="00193626">
      <w:pPr>
        <w:spacing w:before="240" w:line="360" w:lineRule="auto"/>
        <w:jc w:val="both"/>
        <w:rPr>
          <w:rFonts w:ascii="Arial" w:hAnsi="Arial" w:cs="Arial"/>
        </w:rPr>
      </w:pPr>
      <w:r w:rsidRPr="00193626">
        <w:rPr>
          <w:rFonts w:ascii="Arial" w:hAnsi="Arial" w:cs="Arial"/>
        </w:rPr>
        <w:t>Johnson, R. &amp; Green, T. (2023). CSR and Sustainability in Hospitality: Trends and Challenges. International Journal of Hospitality Management, 52(2), pp. 145-162.</w:t>
      </w:r>
    </w:p>
    <w:p w14:paraId="0725AA68" w14:textId="77777777" w:rsidR="00193626" w:rsidRPr="00193626" w:rsidRDefault="00193626" w:rsidP="00193626">
      <w:pPr>
        <w:spacing w:before="240" w:line="360" w:lineRule="auto"/>
        <w:jc w:val="both"/>
        <w:rPr>
          <w:rFonts w:ascii="Arial" w:hAnsi="Arial" w:cs="Arial"/>
        </w:rPr>
      </w:pPr>
      <w:r w:rsidRPr="00193626">
        <w:rPr>
          <w:rFonts w:ascii="Arial" w:hAnsi="Arial" w:cs="Arial"/>
        </w:rPr>
        <w:t>Jones, M. (2020). The Economic Impact of the Hospitality Sector. Global Economics Journal, 12(1), pp. 34-50.</w:t>
      </w:r>
    </w:p>
    <w:p w14:paraId="4B0710A7" w14:textId="77777777" w:rsidR="00193626" w:rsidRPr="00193626" w:rsidRDefault="00193626" w:rsidP="00193626">
      <w:pPr>
        <w:spacing w:before="240" w:line="360" w:lineRule="auto"/>
        <w:jc w:val="both"/>
        <w:rPr>
          <w:rFonts w:ascii="Arial" w:hAnsi="Arial" w:cs="Arial"/>
        </w:rPr>
      </w:pPr>
      <w:r w:rsidRPr="00193626">
        <w:rPr>
          <w:rFonts w:ascii="Arial" w:hAnsi="Arial" w:cs="Arial"/>
        </w:rPr>
        <w:t>Jones, P., Hillier, D. &amp; Comfort, D. (2017). Sustainability in the global hotel industry. </w:t>
      </w:r>
      <w:r w:rsidRPr="00193626">
        <w:rPr>
          <w:rFonts w:ascii="Arial" w:hAnsi="Arial" w:cs="Arial"/>
          <w:i/>
          <w:iCs/>
        </w:rPr>
        <w:t>International Journal of Contemporary Hospitality Management</w:t>
      </w:r>
      <w:r w:rsidRPr="00193626">
        <w:rPr>
          <w:rFonts w:ascii="Arial" w:hAnsi="Arial" w:cs="Arial"/>
        </w:rPr>
        <w:t>, 29(1), pp.438-459.</w:t>
      </w:r>
    </w:p>
    <w:p w14:paraId="6916AB56" w14:textId="77777777" w:rsidR="00193626" w:rsidRPr="00193626" w:rsidRDefault="00193626" w:rsidP="00193626">
      <w:pPr>
        <w:spacing w:before="240" w:line="360" w:lineRule="auto"/>
        <w:jc w:val="both"/>
        <w:rPr>
          <w:rFonts w:ascii="Arial" w:hAnsi="Arial" w:cs="Arial"/>
        </w:rPr>
      </w:pPr>
      <w:r w:rsidRPr="00193626">
        <w:rPr>
          <w:rFonts w:ascii="Arial" w:hAnsi="Arial" w:cs="Arial"/>
        </w:rPr>
        <w:t>Lee, H. (2019). Environmental Challenges in the Hospitality Sector. Environmental Studies, 29(4), pp. 112-125.</w:t>
      </w:r>
    </w:p>
    <w:p w14:paraId="25B7E5D3" w14:textId="77777777" w:rsidR="00193626" w:rsidRPr="00193626" w:rsidRDefault="00193626" w:rsidP="00193626">
      <w:pPr>
        <w:spacing w:before="240" w:line="360" w:lineRule="auto"/>
        <w:jc w:val="both"/>
        <w:rPr>
          <w:rFonts w:ascii="Arial" w:hAnsi="Arial" w:cs="Arial"/>
        </w:rPr>
      </w:pPr>
      <w:r w:rsidRPr="00193626">
        <w:rPr>
          <w:rFonts w:ascii="Arial" w:hAnsi="Arial" w:cs="Arial"/>
        </w:rPr>
        <w:t>Nguyen, S. &amp; Slater, J. (2020). Corporate Social Responsibility and Environmental Sustainability in Hospitality. </w:t>
      </w:r>
      <w:r w:rsidRPr="00193626">
        <w:rPr>
          <w:rFonts w:ascii="Arial" w:hAnsi="Arial" w:cs="Arial"/>
          <w:i/>
          <w:iCs/>
        </w:rPr>
        <w:t>Journal of Sustainable Tourism</w:t>
      </w:r>
      <w:r w:rsidRPr="00193626">
        <w:rPr>
          <w:rFonts w:ascii="Arial" w:hAnsi="Arial" w:cs="Arial"/>
        </w:rPr>
        <w:t>, 28(4), pp.513-530.</w:t>
      </w:r>
    </w:p>
    <w:p w14:paraId="1AF8927E" w14:textId="77777777" w:rsidR="00193626" w:rsidRPr="00193626" w:rsidRDefault="00193626" w:rsidP="00193626">
      <w:pPr>
        <w:spacing w:before="240" w:line="360" w:lineRule="auto"/>
        <w:jc w:val="both"/>
        <w:rPr>
          <w:rFonts w:ascii="Arial" w:hAnsi="Arial" w:cs="Arial"/>
        </w:rPr>
      </w:pPr>
      <w:r w:rsidRPr="00193626">
        <w:rPr>
          <w:rFonts w:ascii="Arial" w:hAnsi="Arial" w:cs="Arial"/>
        </w:rPr>
        <w:t>Smith, J. &amp; Taylor, L. (2021). Resource Consumption in Hospitality: An Overview. Journal of Sustainable Tourism, 15(5), pp. 564-580.</w:t>
      </w:r>
    </w:p>
    <w:p w14:paraId="4D18A026" w14:textId="77777777" w:rsidR="00193626" w:rsidRPr="00193626" w:rsidRDefault="00193626" w:rsidP="00193626">
      <w:pPr>
        <w:spacing w:before="240" w:line="360" w:lineRule="auto"/>
        <w:jc w:val="both"/>
        <w:rPr>
          <w:rFonts w:ascii="Arial" w:hAnsi="Arial" w:cs="Arial"/>
        </w:rPr>
      </w:pPr>
      <w:r w:rsidRPr="00193626">
        <w:rPr>
          <w:rFonts w:ascii="Arial" w:hAnsi="Arial" w:cs="Arial"/>
        </w:rPr>
        <w:t>UK Government. (2023). </w:t>
      </w:r>
      <w:r w:rsidRPr="00193626">
        <w:rPr>
          <w:rFonts w:ascii="Arial" w:hAnsi="Arial" w:cs="Arial"/>
          <w:i/>
          <w:iCs/>
        </w:rPr>
        <w:t>Climate Change Act 2008</w:t>
      </w:r>
      <w:r w:rsidRPr="00193626">
        <w:rPr>
          <w:rFonts w:ascii="Arial" w:hAnsi="Arial" w:cs="Arial"/>
        </w:rPr>
        <w:t>. Available at: </w:t>
      </w:r>
      <w:hyperlink r:id="rId18" w:history="1">
        <w:r w:rsidRPr="00193626">
          <w:rPr>
            <w:rStyle w:val="Hyperlink"/>
            <w:rFonts w:ascii="Arial" w:hAnsi="Arial" w:cs="Arial"/>
          </w:rPr>
          <w:t>https://www.legislation.gov.uk/ukpga/2008/27/contents</w:t>
        </w:r>
      </w:hyperlink>
      <w:r w:rsidRPr="00193626">
        <w:rPr>
          <w:rFonts w:ascii="Arial" w:hAnsi="Arial" w:cs="Arial"/>
        </w:rPr>
        <w:t xml:space="preserve">. </w:t>
      </w:r>
      <w:r w:rsidRPr="00193626">
        <w:rPr>
          <w:rFonts w:ascii="Arial" w:hAnsi="Arial" w:cs="Arial"/>
        </w:rPr>
        <w:t>[Accessed 20 Oct. 2024].</w:t>
      </w:r>
    </w:p>
    <w:p w14:paraId="44C4AA5F" w14:textId="77777777" w:rsidR="00193626" w:rsidRPr="00193626" w:rsidRDefault="00193626" w:rsidP="00193626">
      <w:pPr>
        <w:spacing w:before="240" w:line="360" w:lineRule="auto"/>
        <w:jc w:val="both"/>
        <w:rPr>
          <w:rFonts w:ascii="Arial" w:hAnsi="Arial" w:cs="Arial"/>
        </w:rPr>
      </w:pPr>
      <w:r w:rsidRPr="00193626">
        <w:rPr>
          <w:rFonts w:ascii="Arial" w:hAnsi="Arial" w:cs="Arial"/>
        </w:rPr>
        <w:t>UK Government. (2023). </w:t>
      </w:r>
      <w:r w:rsidRPr="00193626">
        <w:rPr>
          <w:rFonts w:ascii="Arial" w:hAnsi="Arial" w:cs="Arial"/>
          <w:i/>
          <w:iCs/>
        </w:rPr>
        <w:t>Environmental Protection Act 1990</w:t>
      </w:r>
      <w:r w:rsidRPr="00193626">
        <w:rPr>
          <w:rFonts w:ascii="Arial" w:hAnsi="Arial" w:cs="Arial"/>
        </w:rPr>
        <w:t>. Available at: </w:t>
      </w:r>
      <w:hyperlink r:id="rId19" w:history="1">
        <w:r w:rsidRPr="00193626">
          <w:rPr>
            <w:rStyle w:val="Hyperlink"/>
            <w:rFonts w:ascii="Arial" w:hAnsi="Arial" w:cs="Arial"/>
          </w:rPr>
          <w:t>https://www.legislation.gov.uk/ukpga/1990/43/contents</w:t>
        </w:r>
      </w:hyperlink>
      <w:r w:rsidRPr="00193626">
        <w:rPr>
          <w:rFonts w:ascii="Arial" w:hAnsi="Arial" w:cs="Arial"/>
        </w:rPr>
        <w:t xml:space="preserve">. </w:t>
      </w:r>
      <w:r w:rsidRPr="00193626">
        <w:rPr>
          <w:rFonts w:ascii="Arial" w:hAnsi="Arial" w:cs="Arial"/>
        </w:rPr>
        <w:t>[Accessed 20 Oct. 2024].</w:t>
      </w:r>
    </w:p>
    <w:sectPr w:rsidR="00193626" w:rsidRPr="00193626"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DA1817"/>
    <w:multiLevelType w:val="hybridMultilevel"/>
    <w:tmpl w:val="579EC6B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686BA6"/>
    <w:multiLevelType w:val="hybridMultilevel"/>
    <w:tmpl w:val="A554FC8C"/>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8C0CE1"/>
    <w:multiLevelType w:val="hybridMultilevel"/>
    <w:tmpl w:val="22DC9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3E540D"/>
    <w:multiLevelType w:val="hybridMultilevel"/>
    <w:tmpl w:val="91028B68"/>
    <w:lvl w:ilvl="0" w:tplc="61DA748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CB2C19"/>
    <w:multiLevelType w:val="hybridMultilevel"/>
    <w:tmpl w:val="D488DF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58F3121"/>
    <w:multiLevelType w:val="hybridMultilevel"/>
    <w:tmpl w:val="491C0BF6"/>
    <w:lvl w:ilvl="0" w:tplc="61DA748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9648738">
    <w:abstractNumId w:val="2"/>
  </w:num>
  <w:num w:numId="2" w16cid:durableId="403914888">
    <w:abstractNumId w:val="1"/>
  </w:num>
  <w:num w:numId="3" w16cid:durableId="665475227">
    <w:abstractNumId w:val="4"/>
  </w:num>
  <w:num w:numId="4" w16cid:durableId="918323039">
    <w:abstractNumId w:val="0"/>
  </w:num>
  <w:num w:numId="5" w16cid:durableId="211504023">
    <w:abstractNumId w:val="5"/>
  </w:num>
  <w:num w:numId="6" w16cid:durableId="8485210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E33"/>
    <w:rsid w:val="00014C3A"/>
    <w:rsid w:val="000A61A1"/>
    <w:rsid w:val="00193626"/>
    <w:rsid w:val="001B15CB"/>
    <w:rsid w:val="001F712C"/>
    <w:rsid w:val="00206FDC"/>
    <w:rsid w:val="0026575F"/>
    <w:rsid w:val="002F495B"/>
    <w:rsid w:val="00337B5C"/>
    <w:rsid w:val="00351A8D"/>
    <w:rsid w:val="00372676"/>
    <w:rsid w:val="004A0DE5"/>
    <w:rsid w:val="0053003B"/>
    <w:rsid w:val="005723E6"/>
    <w:rsid w:val="0059540A"/>
    <w:rsid w:val="005C5908"/>
    <w:rsid w:val="005E0FC5"/>
    <w:rsid w:val="00602085"/>
    <w:rsid w:val="0066451E"/>
    <w:rsid w:val="00697DBD"/>
    <w:rsid w:val="008A6B21"/>
    <w:rsid w:val="008E5C9C"/>
    <w:rsid w:val="009117A3"/>
    <w:rsid w:val="00926654"/>
    <w:rsid w:val="009B4FFA"/>
    <w:rsid w:val="00A0419C"/>
    <w:rsid w:val="00A64472"/>
    <w:rsid w:val="00B34709"/>
    <w:rsid w:val="00B63E33"/>
    <w:rsid w:val="00CA2C46"/>
    <w:rsid w:val="00D350EC"/>
    <w:rsid w:val="00E62B62"/>
    <w:rsid w:val="00EC4BD4"/>
    <w:rsid w:val="00EF0AFA"/>
    <w:rsid w:val="00FF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482F0"/>
  <w15:chartTrackingRefBased/>
  <w15:docId w15:val="{00153040-3C34-5844-A791-B9487434C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B63E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3E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3E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E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E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E3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E3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E3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E3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E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3E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3E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E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E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E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E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E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E33"/>
    <w:rPr>
      <w:rFonts w:eastAsiaTheme="majorEastAsia" w:cstheme="majorBidi"/>
      <w:color w:val="272727" w:themeColor="text1" w:themeTint="D8"/>
    </w:rPr>
  </w:style>
  <w:style w:type="paragraph" w:styleId="Title">
    <w:name w:val="Title"/>
    <w:basedOn w:val="Normal"/>
    <w:next w:val="Normal"/>
    <w:link w:val="TitleChar"/>
    <w:uiPriority w:val="10"/>
    <w:qFormat/>
    <w:rsid w:val="00B63E3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E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E3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E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E3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3E33"/>
    <w:rPr>
      <w:rFonts w:eastAsiaTheme="minorEastAsia"/>
      <w:i/>
      <w:iCs/>
      <w:color w:val="404040" w:themeColor="text1" w:themeTint="BF"/>
    </w:rPr>
  </w:style>
  <w:style w:type="paragraph" w:styleId="ListParagraph">
    <w:name w:val="List Paragraph"/>
    <w:basedOn w:val="Normal"/>
    <w:uiPriority w:val="34"/>
    <w:qFormat/>
    <w:rsid w:val="00B63E33"/>
    <w:pPr>
      <w:ind w:left="720"/>
      <w:contextualSpacing/>
    </w:pPr>
  </w:style>
  <w:style w:type="character" w:styleId="IntenseEmphasis">
    <w:name w:val="Intense Emphasis"/>
    <w:basedOn w:val="DefaultParagraphFont"/>
    <w:uiPriority w:val="21"/>
    <w:qFormat/>
    <w:rsid w:val="00B63E33"/>
    <w:rPr>
      <w:i/>
      <w:iCs/>
      <w:color w:val="0F4761" w:themeColor="accent1" w:themeShade="BF"/>
    </w:rPr>
  </w:style>
  <w:style w:type="paragraph" w:styleId="IntenseQuote">
    <w:name w:val="Intense Quote"/>
    <w:basedOn w:val="Normal"/>
    <w:next w:val="Normal"/>
    <w:link w:val="IntenseQuoteChar"/>
    <w:uiPriority w:val="30"/>
    <w:qFormat/>
    <w:rsid w:val="00B63E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E33"/>
    <w:rPr>
      <w:rFonts w:eastAsiaTheme="minorEastAsia"/>
      <w:i/>
      <w:iCs/>
      <w:color w:val="0F4761" w:themeColor="accent1" w:themeShade="BF"/>
    </w:rPr>
  </w:style>
  <w:style w:type="character" w:styleId="IntenseReference">
    <w:name w:val="Intense Reference"/>
    <w:basedOn w:val="DefaultParagraphFont"/>
    <w:uiPriority w:val="32"/>
    <w:qFormat/>
    <w:rsid w:val="00B63E33"/>
    <w:rPr>
      <w:b/>
      <w:bCs/>
      <w:smallCaps/>
      <w:color w:val="0F4761" w:themeColor="accent1" w:themeShade="BF"/>
      <w:spacing w:val="5"/>
    </w:rPr>
  </w:style>
  <w:style w:type="character" w:styleId="Hyperlink">
    <w:name w:val="Hyperlink"/>
    <w:basedOn w:val="DefaultParagraphFont"/>
    <w:uiPriority w:val="99"/>
    <w:unhideWhenUsed/>
    <w:rsid w:val="00B63E33"/>
    <w:rPr>
      <w:color w:val="467886" w:themeColor="hyperlink"/>
      <w:u w:val="single"/>
    </w:rPr>
  </w:style>
  <w:style w:type="character" w:styleId="UnresolvedMention">
    <w:name w:val="Unresolved Mention"/>
    <w:basedOn w:val="DefaultParagraphFont"/>
    <w:uiPriority w:val="99"/>
    <w:semiHidden/>
    <w:unhideWhenUsed/>
    <w:rsid w:val="00B63E33"/>
    <w:rPr>
      <w:color w:val="605E5C"/>
      <w:shd w:val="clear" w:color="auto" w:fill="E1DFDD"/>
    </w:rPr>
  </w:style>
  <w:style w:type="paragraph" w:styleId="NormalWeb">
    <w:name w:val="Normal (Web)"/>
    <w:basedOn w:val="Normal"/>
    <w:uiPriority w:val="99"/>
    <w:semiHidden/>
    <w:unhideWhenUsed/>
    <w:rsid w:val="0060208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02085"/>
  </w:style>
  <w:style w:type="character" w:styleId="Emphasis">
    <w:name w:val="Emphasis"/>
    <w:basedOn w:val="DefaultParagraphFont"/>
    <w:uiPriority w:val="20"/>
    <w:qFormat/>
    <w:rsid w:val="0060208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193935">
      <w:bodyDiv w:val="1"/>
      <w:marLeft w:val="0"/>
      <w:marRight w:val="0"/>
      <w:marTop w:val="0"/>
      <w:marBottom w:val="0"/>
      <w:divBdr>
        <w:top w:val="none" w:sz="0" w:space="0" w:color="auto"/>
        <w:left w:val="none" w:sz="0" w:space="0" w:color="auto"/>
        <w:bottom w:val="none" w:sz="0" w:space="0" w:color="auto"/>
        <w:right w:val="none" w:sz="0" w:space="0" w:color="auto"/>
      </w:divBdr>
    </w:div>
    <w:div w:id="55250351">
      <w:bodyDiv w:val="1"/>
      <w:marLeft w:val="0"/>
      <w:marRight w:val="0"/>
      <w:marTop w:val="0"/>
      <w:marBottom w:val="0"/>
      <w:divBdr>
        <w:top w:val="none" w:sz="0" w:space="0" w:color="auto"/>
        <w:left w:val="none" w:sz="0" w:space="0" w:color="auto"/>
        <w:bottom w:val="none" w:sz="0" w:space="0" w:color="auto"/>
        <w:right w:val="none" w:sz="0" w:space="0" w:color="auto"/>
      </w:divBdr>
    </w:div>
    <w:div w:id="272176556">
      <w:bodyDiv w:val="1"/>
      <w:marLeft w:val="0"/>
      <w:marRight w:val="0"/>
      <w:marTop w:val="0"/>
      <w:marBottom w:val="0"/>
      <w:divBdr>
        <w:top w:val="none" w:sz="0" w:space="0" w:color="auto"/>
        <w:left w:val="none" w:sz="0" w:space="0" w:color="auto"/>
        <w:bottom w:val="none" w:sz="0" w:space="0" w:color="auto"/>
        <w:right w:val="none" w:sz="0" w:space="0" w:color="auto"/>
      </w:divBdr>
    </w:div>
    <w:div w:id="920481070">
      <w:bodyDiv w:val="1"/>
      <w:marLeft w:val="0"/>
      <w:marRight w:val="0"/>
      <w:marTop w:val="0"/>
      <w:marBottom w:val="0"/>
      <w:divBdr>
        <w:top w:val="none" w:sz="0" w:space="0" w:color="auto"/>
        <w:left w:val="none" w:sz="0" w:space="0" w:color="auto"/>
        <w:bottom w:val="none" w:sz="0" w:space="0" w:color="auto"/>
        <w:right w:val="none" w:sz="0" w:space="0" w:color="auto"/>
      </w:divBdr>
    </w:div>
    <w:div w:id="1056776223">
      <w:bodyDiv w:val="1"/>
      <w:marLeft w:val="0"/>
      <w:marRight w:val="0"/>
      <w:marTop w:val="0"/>
      <w:marBottom w:val="0"/>
      <w:divBdr>
        <w:top w:val="none" w:sz="0" w:space="0" w:color="auto"/>
        <w:left w:val="none" w:sz="0" w:space="0" w:color="auto"/>
        <w:bottom w:val="none" w:sz="0" w:space="0" w:color="auto"/>
        <w:right w:val="none" w:sz="0" w:space="0" w:color="auto"/>
      </w:divBdr>
    </w:div>
    <w:div w:id="1498959060">
      <w:bodyDiv w:val="1"/>
      <w:marLeft w:val="0"/>
      <w:marRight w:val="0"/>
      <w:marTop w:val="0"/>
      <w:marBottom w:val="0"/>
      <w:divBdr>
        <w:top w:val="none" w:sz="0" w:space="0" w:color="auto"/>
        <w:left w:val="none" w:sz="0" w:space="0" w:color="auto"/>
        <w:bottom w:val="none" w:sz="0" w:space="0" w:color="auto"/>
        <w:right w:val="none" w:sz="0" w:space="0" w:color="auto"/>
      </w:divBdr>
    </w:div>
    <w:div w:id="1862819364">
      <w:bodyDiv w:val="1"/>
      <w:marLeft w:val="0"/>
      <w:marRight w:val="0"/>
      <w:marTop w:val="0"/>
      <w:marBottom w:val="0"/>
      <w:divBdr>
        <w:top w:val="none" w:sz="0" w:space="0" w:color="auto"/>
        <w:left w:val="none" w:sz="0" w:space="0" w:color="auto"/>
        <w:bottom w:val="none" w:sz="0" w:space="0" w:color="auto"/>
        <w:right w:val="none" w:sz="0" w:space="0" w:color="auto"/>
      </w:divBdr>
    </w:div>
    <w:div w:id="2115442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tesheadhealth.nhs.uk/" TargetMode="External"/><Relationship Id="rId13" Type="http://schemas.openxmlformats.org/officeDocument/2006/relationships/hyperlink" Target="https://stories.hilton.com/emea/releases/hiltons-carbon-conscious-menu-inspires-guests-to-go-low-on-emissions" TargetMode="External"/><Relationship Id="rId18" Type="http://schemas.openxmlformats.org/officeDocument/2006/relationships/hyperlink" Target="https://www.legislation.gov.uk/ukpga/2008/27/content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designinsiderlive.com/reinventing-hilton-gateshead-newcastle-a-riverside-hotels-contemporary-transformation/" TargetMode="External"/><Relationship Id="rId12" Type="http://schemas.openxmlformats.org/officeDocument/2006/relationships/hyperlink" Target="https://stories.hilton.com/emea/sustainability/hilton-launches-zero-waste-menus-across-flagship-uk-hotels" TargetMode="External"/><Relationship Id="rId17" Type="http://schemas.openxmlformats.org/officeDocument/2006/relationships/hyperlink" Target="https://www.hospitalitynet.org/news/sustainable-hospitality.html" TargetMode="External"/><Relationship Id="rId2" Type="http://schemas.openxmlformats.org/officeDocument/2006/relationships/styles" Target="styles.xml"/><Relationship Id="rId16" Type="http://schemas.openxmlformats.org/officeDocument/2006/relationships/hyperlink" Target="https://www.hospitalitynet.org/news/4104707.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ooking.com/city/gb/gateshead.html" TargetMode="External"/><Relationship Id="rId11" Type="http://schemas.openxmlformats.org/officeDocument/2006/relationships/hyperlink" Target="https://www.hilton.com/en/hotels/nclhihi-hilton-newcastle-gateshead/" TargetMode="External"/><Relationship Id="rId5" Type="http://schemas.openxmlformats.org/officeDocument/2006/relationships/hyperlink" Target="mailto:2223853@student.uwtsd.ac.uk" TargetMode="External"/><Relationship Id="rId15" Type="http://schemas.openxmlformats.org/officeDocument/2006/relationships/hyperlink" Target="https://stories.hilton.com/category/sustainability" TargetMode="External"/><Relationship Id="rId10" Type="http://schemas.openxmlformats.org/officeDocument/2006/relationships/hyperlink" Target="https://www.guestreservations.com/hilton-newcastle-gateshead" TargetMode="External"/><Relationship Id="rId19" Type="http://schemas.openxmlformats.org/officeDocument/2006/relationships/hyperlink" Target="https://www.legislation.gov.uk/ukpga/1990/43/contents" TargetMode="External"/><Relationship Id="rId4" Type="http://schemas.openxmlformats.org/officeDocument/2006/relationships/webSettings" Target="webSettings.xml"/><Relationship Id="rId9" Type="http://schemas.openxmlformats.org/officeDocument/2006/relationships/hyperlink" Target="https://www.gatesheadhealth.nhs.uk/news/gateshead-health-star-awards-2023-winners-announced/" TargetMode="External"/><Relationship Id="rId14" Type="http://schemas.openxmlformats.org/officeDocument/2006/relationships/hyperlink" Target="https://stories.hilton.com/emea/releases/hiltons-carbon-conscious-menu-inspires-guests-to-go-low-on-emis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11</Pages>
  <Words>2662</Words>
  <Characters>17732</Characters>
  <Application>Microsoft Office Word</Application>
  <DocSecurity>0</DocSecurity>
  <Lines>315</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20341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33</cp:revision>
  <dcterms:created xsi:type="dcterms:W3CDTF">2024-10-09T15:19:00Z</dcterms:created>
  <dcterms:modified xsi:type="dcterms:W3CDTF">2024-10-20T16:30:00Z</dcterms:modified>
  <cp:category/>
</cp:coreProperties>
</file>