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17936" w:rsidRDefault="00517936" w:rsidP="00517936">
      <w:pPr>
        <w:jc w:val="right"/>
        <w:rPr>
          <w:lang w:val="en-GB"/>
        </w:rPr>
      </w:pPr>
      <w:r>
        <w:rPr>
          <w:lang w:val="en-GB"/>
        </w:rPr>
        <w:t xml:space="preserve">By Penny </w:t>
      </w:r>
      <w:proofErr w:type="spellStart"/>
      <w:r>
        <w:rPr>
          <w:lang w:val="en-GB"/>
        </w:rPr>
        <w:t>Dransart</w:t>
      </w:r>
      <w:proofErr w:type="spellEnd"/>
      <w:r>
        <w:rPr>
          <w:lang w:val="en-GB"/>
        </w:rPr>
        <w:t>, November 2013</w:t>
      </w:r>
    </w:p>
    <w:p w:rsidR="00517936" w:rsidRDefault="00517936" w:rsidP="00185537">
      <w:pPr>
        <w:pStyle w:val="Heading1"/>
        <w:rPr>
          <w:lang w:val="en-GB"/>
        </w:rPr>
      </w:pPr>
    </w:p>
    <w:p w:rsidR="00F067F0" w:rsidRDefault="00F067F0" w:rsidP="00185537">
      <w:pPr>
        <w:pStyle w:val="Heading1"/>
        <w:rPr>
          <w:lang w:val="en-GB"/>
        </w:rPr>
      </w:pPr>
      <w:r>
        <w:rPr>
          <w:lang w:val="en-GB"/>
        </w:rPr>
        <w:t>Anthropological Research Methods in Practice:  Lecture 4</w:t>
      </w:r>
    </w:p>
    <w:p w:rsidR="00185537" w:rsidRDefault="00B8326B" w:rsidP="00185537">
      <w:pPr>
        <w:pStyle w:val="Heading2"/>
        <w:rPr>
          <w:lang w:val="en-GB"/>
        </w:rPr>
      </w:pPr>
      <w:r>
        <w:rPr>
          <w:lang w:val="en-GB"/>
        </w:rPr>
        <w:t>Morality</w:t>
      </w:r>
      <w:r w:rsidR="00185537">
        <w:rPr>
          <w:lang w:val="en-GB"/>
        </w:rPr>
        <w:t xml:space="preserve"> and ethics</w:t>
      </w:r>
    </w:p>
    <w:p w:rsidR="00185537" w:rsidRDefault="00185537" w:rsidP="00185537">
      <w:pPr>
        <w:rPr>
          <w:lang w:val="en-GB"/>
        </w:rPr>
      </w:pPr>
    </w:p>
    <w:p w:rsidR="00FD3745" w:rsidRDefault="00E56262" w:rsidP="00FD3745">
      <w:pPr>
        <w:rPr>
          <w:lang w:val="en-GB"/>
        </w:rPr>
      </w:pPr>
      <w:r>
        <w:rPr>
          <w:lang w:val="en-GB"/>
        </w:rPr>
        <w:t>For this lecture topic you are asked to</w:t>
      </w:r>
      <w:r w:rsidR="00DF3D14">
        <w:rPr>
          <w:lang w:val="en-GB"/>
        </w:rPr>
        <w:t xml:space="preserve"> </w:t>
      </w:r>
      <w:r>
        <w:rPr>
          <w:lang w:val="en-GB"/>
        </w:rPr>
        <w:t>r</w:t>
      </w:r>
      <w:r w:rsidR="00DF3D14">
        <w:rPr>
          <w:lang w:val="en-GB"/>
        </w:rPr>
        <w:t>e</w:t>
      </w:r>
      <w:r>
        <w:rPr>
          <w:lang w:val="en-GB"/>
        </w:rPr>
        <w:t>ad a</w:t>
      </w:r>
      <w:r w:rsidR="00DF3D14">
        <w:rPr>
          <w:lang w:val="en-GB"/>
        </w:rPr>
        <w:t xml:space="preserve">n article by Michael </w:t>
      </w:r>
      <w:proofErr w:type="spellStart"/>
      <w:r w:rsidR="00DF3D14">
        <w:rPr>
          <w:lang w:val="en-GB"/>
        </w:rPr>
        <w:t>Carrithers</w:t>
      </w:r>
      <w:proofErr w:type="spellEnd"/>
      <w:r w:rsidR="00CA5028">
        <w:rPr>
          <w:lang w:val="en-GB"/>
        </w:rPr>
        <w:t xml:space="preserve"> (2005)</w:t>
      </w:r>
      <w:r w:rsidR="00DF3D14">
        <w:rPr>
          <w:lang w:val="en-GB"/>
        </w:rPr>
        <w:t>.</w:t>
      </w:r>
      <w:r w:rsidR="00CA5028">
        <w:rPr>
          <w:lang w:val="en-GB"/>
        </w:rPr>
        <w:t xml:space="preserve"> </w:t>
      </w:r>
      <w:r w:rsidR="00FD3745">
        <w:rPr>
          <w:lang w:val="en-GB"/>
        </w:rPr>
        <w:t xml:space="preserve">Published by </w:t>
      </w:r>
      <w:r w:rsidR="00FD3745" w:rsidRPr="00FD3745">
        <w:rPr>
          <w:i/>
          <w:lang w:val="en-GB"/>
        </w:rPr>
        <w:t xml:space="preserve">Current </w:t>
      </w:r>
      <w:proofErr w:type="gramStart"/>
      <w:r w:rsidR="00FD3745" w:rsidRPr="00FD3745">
        <w:rPr>
          <w:i/>
          <w:lang w:val="en-GB"/>
        </w:rPr>
        <w:t>Anthropology</w:t>
      </w:r>
      <w:r w:rsidR="00FD3745">
        <w:rPr>
          <w:lang w:val="en-GB"/>
        </w:rPr>
        <w:t xml:space="preserve"> ,</w:t>
      </w:r>
      <w:proofErr w:type="gramEnd"/>
      <w:r w:rsidR="00FD3745">
        <w:rPr>
          <w:lang w:val="en-GB"/>
        </w:rPr>
        <w:t xml:space="preserve"> the article is followed by a series of responses from other anthropologists, after which </w:t>
      </w:r>
      <w:proofErr w:type="spellStart"/>
      <w:r w:rsidR="00FD3745">
        <w:rPr>
          <w:lang w:val="en-GB"/>
        </w:rPr>
        <w:t>Carrithers</w:t>
      </w:r>
      <w:proofErr w:type="spellEnd"/>
      <w:r w:rsidR="00FD3745">
        <w:rPr>
          <w:lang w:val="en-GB"/>
        </w:rPr>
        <w:t xml:space="preserve"> offered a reply.  He used this work to ask some questions:</w:t>
      </w:r>
    </w:p>
    <w:p w:rsidR="00FD3745" w:rsidRPr="00FD3745" w:rsidRDefault="00FD3745" w:rsidP="00FD3745">
      <w:pPr>
        <w:pStyle w:val="ListParagraph"/>
        <w:numPr>
          <w:ilvl w:val="0"/>
          <w:numId w:val="1"/>
        </w:numPr>
        <w:rPr>
          <w:lang w:val="en-GB"/>
        </w:rPr>
      </w:pPr>
      <w:r w:rsidRPr="00FD3745">
        <w:rPr>
          <w:lang w:val="en-GB"/>
        </w:rPr>
        <w:t>Is anthropology (or could anthropology be) ‘a knowledge of possibilities and not just of certainties’?</w:t>
      </w:r>
    </w:p>
    <w:p w:rsidR="00FD3745" w:rsidRDefault="00FD3745" w:rsidP="00FD3745">
      <w:pPr>
        <w:pStyle w:val="ListParagraph"/>
        <w:numPr>
          <w:ilvl w:val="0"/>
          <w:numId w:val="1"/>
        </w:numPr>
        <w:rPr>
          <w:lang w:val="en-GB"/>
        </w:rPr>
      </w:pPr>
      <w:r w:rsidRPr="00FD3745">
        <w:rPr>
          <w:lang w:val="en-GB"/>
        </w:rPr>
        <w:t>Can anthropological knowledge be used to ‘ground moral judgment’? (</w:t>
      </w:r>
      <w:proofErr w:type="spellStart"/>
      <w:r w:rsidRPr="00FD3745">
        <w:rPr>
          <w:lang w:val="en-GB"/>
        </w:rPr>
        <w:t>Carrithers</w:t>
      </w:r>
      <w:proofErr w:type="spellEnd"/>
      <w:r w:rsidRPr="00FD3745">
        <w:rPr>
          <w:lang w:val="en-GB"/>
        </w:rPr>
        <w:t xml:space="preserve"> 2005: 434).</w:t>
      </w:r>
    </w:p>
    <w:p w:rsidR="00FD3745" w:rsidRPr="00FD3745" w:rsidRDefault="00003851" w:rsidP="00FD3745">
      <w:pPr>
        <w:rPr>
          <w:lang w:val="en-GB"/>
        </w:rPr>
      </w:pPr>
      <w:r>
        <w:rPr>
          <w:lang w:val="en-GB"/>
        </w:rPr>
        <w:t>At an earlier stage in his career</w:t>
      </w:r>
      <w:r w:rsidR="00FD3745">
        <w:rPr>
          <w:lang w:val="en-GB"/>
        </w:rPr>
        <w:t xml:space="preserve">, </w:t>
      </w:r>
      <w:proofErr w:type="spellStart"/>
      <w:r w:rsidR="00FD3745">
        <w:rPr>
          <w:lang w:val="en-GB"/>
        </w:rPr>
        <w:t>Carrithers</w:t>
      </w:r>
      <w:proofErr w:type="spellEnd"/>
      <w:r w:rsidR="00FD3745">
        <w:rPr>
          <w:lang w:val="en-GB"/>
        </w:rPr>
        <w:t xml:space="preserve"> did fieldwork in Sri Lanka</w:t>
      </w:r>
      <w:r w:rsidR="00C046D7">
        <w:rPr>
          <w:lang w:val="en-GB"/>
        </w:rPr>
        <w:t xml:space="preserve">. </w:t>
      </w:r>
      <w:r w:rsidR="00C046D7" w:rsidRPr="00C046D7">
        <w:t xml:space="preserve">For an example of </w:t>
      </w:r>
      <w:r w:rsidR="00C046D7">
        <w:t>one of his publications based on his</w:t>
      </w:r>
      <w:r w:rsidR="00C046D7" w:rsidRPr="00C046D7">
        <w:t xml:space="preserve"> research on </w:t>
      </w:r>
      <w:r w:rsidR="00C046D7">
        <w:t xml:space="preserve">a </w:t>
      </w:r>
      <w:r w:rsidR="00C046D7" w:rsidRPr="00C046D7">
        <w:t>Theravada</w:t>
      </w:r>
      <w:r w:rsidR="00C046D7">
        <w:t xml:space="preserve"> Buddhist order of </w:t>
      </w:r>
      <w:r w:rsidR="00C046D7" w:rsidRPr="00C046D7">
        <w:t>forest-dwelling monks</w:t>
      </w:r>
      <w:r w:rsidR="00C046D7">
        <w:t xml:space="preserve"> who led an ascetic life</w:t>
      </w:r>
      <w:r w:rsidR="00C046D7" w:rsidRPr="00C046D7">
        <w:t xml:space="preserve">, see </w:t>
      </w:r>
      <w:proofErr w:type="spellStart"/>
      <w:r w:rsidR="00C046D7" w:rsidRPr="00C046D7">
        <w:t>Carrithers</w:t>
      </w:r>
      <w:proofErr w:type="spellEnd"/>
      <w:r w:rsidR="00C046D7">
        <w:t xml:space="preserve"> (1979). In more recent years he has been pursuing </w:t>
      </w:r>
      <w:r w:rsidR="00FD3745">
        <w:rPr>
          <w:lang w:val="en"/>
        </w:rPr>
        <w:t>ethnographic interest</w:t>
      </w:r>
      <w:r w:rsidR="00C046D7">
        <w:rPr>
          <w:lang w:val="en"/>
        </w:rPr>
        <w:t>s</w:t>
      </w:r>
      <w:r w:rsidR="00FD3745">
        <w:rPr>
          <w:lang w:val="en"/>
        </w:rPr>
        <w:t xml:space="preserve"> </w:t>
      </w:r>
      <w:r w:rsidR="00C046D7">
        <w:rPr>
          <w:lang w:val="en"/>
        </w:rPr>
        <w:t>in what he calls</w:t>
      </w:r>
      <w:r w:rsidR="00FD3745">
        <w:rPr>
          <w:lang w:val="en"/>
        </w:rPr>
        <w:t xml:space="preserve"> </w:t>
      </w:r>
      <w:r w:rsidR="00C046D7">
        <w:rPr>
          <w:lang w:val="en"/>
        </w:rPr>
        <w:t>‘</w:t>
      </w:r>
      <w:r w:rsidR="00FD3745">
        <w:rPr>
          <w:lang w:val="en"/>
        </w:rPr>
        <w:t>public culture</w:t>
      </w:r>
      <w:r w:rsidR="00C046D7">
        <w:rPr>
          <w:lang w:val="en"/>
        </w:rPr>
        <w:t>’</w:t>
      </w:r>
      <w:r w:rsidR="00FD3745">
        <w:rPr>
          <w:lang w:val="en"/>
        </w:rPr>
        <w:t xml:space="preserve"> in Germany, </w:t>
      </w:r>
      <w:r w:rsidR="00C046D7">
        <w:rPr>
          <w:lang w:val="en"/>
        </w:rPr>
        <w:t>especially in</w:t>
      </w:r>
      <w:r w:rsidR="00FD3745">
        <w:rPr>
          <w:lang w:val="en"/>
        </w:rPr>
        <w:t xml:space="preserve"> East Germany. </w:t>
      </w:r>
      <w:r w:rsidR="00F021CF">
        <w:rPr>
          <w:lang w:val="en"/>
        </w:rPr>
        <w:t>In his research he has been developin</w:t>
      </w:r>
      <w:r w:rsidR="00517936">
        <w:rPr>
          <w:lang w:val="en"/>
        </w:rPr>
        <w:t xml:space="preserve">g </w:t>
      </w:r>
      <w:r w:rsidR="00C046D7">
        <w:rPr>
          <w:lang w:val="en"/>
        </w:rPr>
        <w:t xml:space="preserve">theoretical </w:t>
      </w:r>
      <w:r w:rsidR="00F021CF">
        <w:rPr>
          <w:lang w:val="en"/>
        </w:rPr>
        <w:t>frameworks</w:t>
      </w:r>
      <w:r w:rsidR="00C046D7">
        <w:rPr>
          <w:lang w:val="en"/>
        </w:rPr>
        <w:t xml:space="preserve"> </w:t>
      </w:r>
      <w:r w:rsidR="00F021CF">
        <w:rPr>
          <w:lang w:val="en"/>
        </w:rPr>
        <w:t>for examining</w:t>
      </w:r>
      <w:r w:rsidR="00FD3745">
        <w:rPr>
          <w:lang w:val="en"/>
        </w:rPr>
        <w:t xml:space="preserve"> cultural, social and political changes</w:t>
      </w:r>
      <w:r w:rsidR="00F021CF">
        <w:rPr>
          <w:lang w:val="en"/>
        </w:rPr>
        <w:t xml:space="preserve"> to explore why</w:t>
      </w:r>
      <w:r w:rsidR="00FD3745">
        <w:rPr>
          <w:lang w:val="en"/>
        </w:rPr>
        <w:t xml:space="preserve"> human social life </w:t>
      </w:r>
      <w:r w:rsidR="00F021CF">
        <w:rPr>
          <w:lang w:val="en"/>
        </w:rPr>
        <w:t xml:space="preserve">is so changeable. That sense of mutability in the values associated with human existence gives </w:t>
      </w:r>
      <w:r>
        <w:rPr>
          <w:lang w:val="en"/>
        </w:rPr>
        <w:t>scope for</w:t>
      </w:r>
      <w:r w:rsidR="00F021CF">
        <w:rPr>
          <w:lang w:val="en"/>
        </w:rPr>
        <w:t xml:space="preserve"> develop</w:t>
      </w:r>
      <w:r>
        <w:rPr>
          <w:lang w:val="en"/>
        </w:rPr>
        <w:t>ing</w:t>
      </w:r>
      <w:r w:rsidR="00F021CF">
        <w:rPr>
          <w:lang w:val="en"/>
        </w:rPr>
        <w:t xml:space="preserve"> the discipline</w:t>
      </w:r>
      <w:r>
        <w:rPr>
          <w:lang w:val="en"/>
        </w:rPr>
        <w:t xml:space="preserve"> of anthropology</w:t>
      </w:r>
      <w:r w:rsidR="00517936">
        <w:rPr>
          <w:lang w:val="en"/>
        </w:rPr>
        <w:t>,</w:t>
      </w:r>
      <w:r w:rsidR="00F021CF">
        <w:rPr>
          <w:lang w:val="en"/>
        </w:rPr>
        <w:t xml:space="preserve"> in the sense that there is always more fieldwork that can be done </w:t>
      </w:r>
      <w:r>
        <w:rPr>
          <w:lang w:val="en"/>
        </w:rPr>
        <w:t>especially when</w:t>
      </w:r>
      <w:r w:rsidR="00F021CF">
        <w:rPr>
          <w:lang w:val="en"/>
        </w:rPr>
        <w:t xml:space="preserve"> explor</w:t>
      </w:r>
      <w:r>
        <w:rPr>
          <w:lang w:val="en"/>
        </w:rPr>
        <w:t>ing issues connected with morality</w:t>
      </w:r>
      <w:r w:rsidR="00F021CF">
        <w:rPr>
          <w:lang w:val="en"/>
        </w:rPr>
        <w:t xml:space="preserve"> and ethics. </w:t>
      </w:r>
      <w:r w:rsidR="00517936">
        <w:rPr>
          <w:lang w:val="en"/>
        </w:rPr>
        <w:t xml:space="preserve">Another characteristic of </w:t>
      </w:r>
      <w:proofErr w:type="spellStart"/>
      <w:r w:rsidR="00517936">
        <w:rPr>
          <w:lang w:val="en"/>
        </w:rPr>
        <w:t>Carrithers</w:t>
      </w:r>
      <w:proofErr w:type="spellEnd"/>
      <w:r w:rsidR="00517936">
        <w:rPr>
          <w:lang w:val="en"/>
        </w:rPr>
        <w:t xml:space="preserve">’ research is that he has </w:t>
      </w:r>
      <w:proofErr w:type="spellStart"/>
      <w:r w:rsidR="00517936">
        <w:rPr>
          <w:lang w:val="en"/>
        </w:rPr>
        <w:t>contextualised</w:t>
      </w:r>
      <w:proofErr w:type="spellEnd"/>
      <w:r w:rsidR="00F021CF">
        <w:rPr>
          <w:lang w:val="en"/>
        </w:rPr>
        <w:t xml:space="preserve"> </w:t>
      </w:r>
      <w:r w:rsidR="00517936">
        <w:rPr>
          <w:lang w:val="en"/>
        </w:rPr>
        <w:t xml:space="preserve">his fieldwork findings from </w:t>
      </w:r>
      <w:r w:rsidR="00F021CF">
        <w:rPr>
          <w:lang w:val="en"/>
        </w:rPr>
        <w:t>Sri Lanka and East Germany</w:t>
      </w:r>
      <w:r w:rsidR="00517936">
        <w:rPr>
          <w:lang w:val="en"/>
        </w:rPr>
        <w:t xml:space="preserve"> in the light of historical debates on social change. Because this module, too, began with the Manchester School of Anthropology before proceeding to consider the Extended Case Method, it attempts to provide you with an historical </w:t>
      </w:r>
      <w:proofErr w:type="spellStart"/>
      <w:r w:rsidR="00517936">
        <w:rPr>
          <w:lang w:val="en"/>
        </w:rPr>
        <w:t>contextualisation</w:t>
      </w:r>
      <w:proofErr w:type="spellEnd"/>
      <w:r w:rsidR="00517936">
        <w:rPr>
          <w:lang w:val="en"/>
        </w:rPr>
        <w:t xml:space="preserve"> for the </w:t>
      </w:r>
      <w:r w:rsidR="000D0D16">
        <w:rPr>
          <w:lang w:val="en"/>
        </w:rPr>
        <w:t>topic</w:t>
      </w:r>
      <w:r w:rsidR="00517936">
        <w:rPr>
          <w:lang w:val="en"/>
        </w:rPr>
        <w:t xml:space="preserve"> </w:t>
      </w:r>
      <w:r w:rsidR="000D0D16">
        <w:rPr>
          <w:lang w:val="en"/>
        </w:rPr>
        <w:t>currently under discussion</w:t>
      </w:r>
      <w:r w:rsidR="00517936">
        <w:rPr>
          <w:lang w:val="en"/>
        </w:rPr>
        <w:t>.</w:t>
      </w:r>
    </w:p>
    <w:p w:rsidR="00E56262" w:rsidRDefault="00517936" w:rsidP="00185537">
      <w:pPr>
        <w:rPr>
          <w:lang w:val="en-GB"/>
        </w:rPr>
      </w:pPr>
      <w:r>
        <w:rPr>
          <w:lang w:val="en-GB"/>
        </w:rPr>
        <w:t>The target article for this lecture</w:t>
      </w:r>
      <w:r w:rsidR="00620599">
        <w:rPr>
          <w:lang w:val="en-GB"/>
        </w:rPr>
        <w:t xml:space="preserve"> (</w:t>
      </w:r>
      <w:proofErr w:type="spellStart"/>
      <w:r w:rsidR="00620599">
        <w:rPr>
          <w:lang w:val="en-GB"/>
        </w:rPr>
        <w:t>Carrithers</w:t>
      </w:r>
      <w:proofErr w:type="spellEnd"/>
      <w:r w:rsidR="00620599">
        <w:rPr>
          <w:lang w:val="en-GB"/>
        </w:rPr>
        <w:t xml:space="preserve"> 2005)</w:t>
      </w:r>
      <w:r>
        <w:rPr>
          <w:lang w:val="en-GB"/>
        </w:rPr>
        <w:t xml:space="preserve">, therefore, is a reflection on fieldwork and professional ethics from the perspective of moral standards. It was written by someone who has done fieldwork in different regions of the world. </w:t>
      </w:r>
      <w:r w:rsidR="00CA5028">
        <w:rPr>
          <w:lang w:val="en-GB"/>
        </w:rPr>
        <w:t xml:space="preserve">In it </w:t>
      </w:r>
      <w:proofErr w:type="spellStart"/>
      <w:r>
        <w:rPr>
          <w:lang w:val="en-GB"/>
        </w:rPr>
        <w:t>Carrithers</w:t>
      </w:r>
      <w:proofErr w:type="spellEnd"/>
      <w:r w:rsidR="00CA5028">
        <w:rPr>
          <w:lang w:val="en-GB"/>
        </w:rPr>
        <w:t xml:space="preserve"> mentioned </w:t>
      </w:r>
      <w:r>
        <w:rPr>
          <w:lang w:val="en-GB"/>
        </w:rPr>
        <w:t xml:space="preserve">someone who is popularly credited with establishing the principle that an extended period of fieldwork is the </w:t>
      </w:r>
      <w:r w:rsidR="00F64FC8">
        <w:rPr>
          <w:lang w:val="en-GB"/>
        </w:rPr>
        <w:t>cornerstone</w:t>
      </w:r>
      <w:r>
        <w:rPr>
          <w:lang w:val="en-GB"/>
        </w:rPr>
        <w:t xml:space="preserve"> of </w:t>
      </w:r>
      <w:r w:rsidR="00F64FC8">
        <w:rPr>
          <w:lang w:val="en-GB"/>
        </w:rPr>
        <w:t xml:space="preserve">ethnographic practice. </w:t>
      </w:r>
      <w:r w:rsidR="00D73BB6">
        <w:rPr>
          <w:lang w:val="en-GB"/>
        </w:rPr>
        <w:t>He</w:t>
      </w:r>
      <w:r w:rsidR="00F64FC8">
        <w:rPr>
          <w:lang w:val="en-GB"/>
        </w:rPr>
        <w:t xml:space="preserve"> noted</w:t>
      </w:r>
      <w:r>
        <w:rPr>
          <w:lang w:val="en-GB"/>
        </w:rPr>
        <w:t xml:space="preserve"> </w:t>
      </w:r>
      <w:r w:rsidR="00F64FC8">
        <w:rPr>
          <w:lang w:val="en-GB"/>
        </w:rPr>
        <w:t>that Malinowski has been</w:t>
      </w:r>
      <w:r w:rsidR="00CA5028">
        <w:rPr>
          <w:lang w:val="en-GB"/>
        </w:rPr>
        <w:t xml:space="preserve"> credited with the term ‘participant observation’, although </w:t>
      </w:r>
      <w:r w:rsidR="00F64FC8">
        <w:rPr>
          <w:lang w:val="en-GB"/>
        </w:rPr>
        <w:t>he (</w:t>
      </w:r>
      <w:proofErr w:type="spellStart"/>
      <w:r w:rsidR="00F64FC8">
        <w:rPr>
          <w:lang w:val="en-GB"/>
        </w:rPr>
        <w:t>Carrithers</w:t>
      </w:r>
      <w:proofErr w:type="spellEnd"/>
      <w:r w:rsidR="00F64FC8">
        <w:rPr>
          <w:lang w:val="en-GB"/>
        </w:rPr>
        <w:t xml:space="preserve">) cautiously comments that </w:t>
      </w:r>
      <w:r w:rsidR="00CA5028">
        <w:rPr>
          <w:lang w:val="en-GB"/>
        </w:rPr>
        <w:t>the ‘invention’ of the practice was not Malinowski’s alone (</w:t>
      </w:r>
      <w:proofErr w:type="spellStart"/>
      <w:r w:rsidR="00CA5028">
        <w:rPr>
          <w:lang w:val="en-GB"/>
        </w:rPr>
        <w:t>Carrithers</w:t>
      </w:r>
      <w:proofErr w:type="spellEnd"/>
      <w:r w:rsidR="00CA5028">
        <w:rPr>
          <w:lang w:val="en-GB"/>
        </w:rPr>
        <w:t xml:space="preserve"> 2005: 436).  In </w:t>
      </w:r>
      <w:r w:rsidR="00CA5028" w:rsidRPr="00CE7F28">
        <w:rPr>
          <w:i/>
          <w:lang w:val="en-GB"/>
        </w:rPr>
        <w:t>Argonauts of the Western Pacific</w:t>
      </w:r>
      <w:r w:rsidR="00CA5028">
        <w:rPr>
          <w:lang w:val="en-GB"/>
        </w:rPr>
        <w:t xml:space="preserve">, Malinowski (1922: 25) emphasized the need ‘to grasp the native’s point of view’.  This turn of phrase neatly encapsulates the notion of </w:t>
      </w:r>
      <w:r w:rsidR="00CE7F28">
        <w:rPr>
          <w:lang w:val="en-GB"/>
        </w:rPr>
        <w:t xml:space="preserve">participating in people’s daily lives while also observing them. </w:t>
      </w:r>
      <w:proofErr w:type="spellStart"/>
      <w:r w:rsidR="00CE7F28">
        <w:rPr>
          <w:lang w:val="en-GB"/>
        </w:rPr>
        <w:t>Carrithers</w:t>
      </w:r>
      <w:proofErr w:type="spellEnd"/>
      <w:r w:rsidR="00CE7F28">
        <w:rPr>
          <w:lang w:val="en-GB"/>
        </w:rPr>
        <w:t xml:space="preserve">, on the other hand, preferred to use the phrase ‘engaged learning’ in his </w:t>
      </w:r>
      <w:r w:rsidR="00E36CC1">
        <w:rPr>
          <w:lang w:val="en-GB"/>
        </w:rPr>
        <w:t xml:space="preserve">book called </w:t>
      </w:r>
      <w:proofErr w:type="gramStart"/>
      <w:r w:rsidR="00E36CC1" w:rsidRPr="00E36CC1">
        <w:rPr>
          <w:i/>
          <w:lang w:val="en-GB"/>
        </w:rPr>
        <w:t>Why</w:t>
      </w:r>
      <w:proofErr w:type="gramEnd"/>
      <w:r w:rsidR="00E36CC1" w:rsidRPr="00E36CC1">
        <w:rPr>
          <w:i/>
          <w:lang w:val="en-GB"/>
        </w:rPr>
        <w:t xml:space="preserve"> humans have cultures</w:t>
      </w:r>
      <w:r w:rsidR="00CE7F28">
        <w:rPr>
          <w:i/>
          <w:lang w:val="en-GB"/>
        </w:rPr>
        <w:t xml:space="preserve"> </w:t>
      </w:r>
      <w:r w:rsidR="00CE7F28" w:rsidRPr="00CE7F28">
        <w:rPr>
          <w:lang w:val="en-GB"/>
        </w:rPr>
        <w:t>(1992)</w:t>
      </w:r>
      <w:r w:rsidR="00E36CC1" w:rsidRPr="00CE7F28">
        <w:rPr>
          <w:lang w:val="en-GB"/>
        </w:rPr>
        <w:t xml:space="preserve">. </w:t>
      </w:r>
      <w:r w:rsidR="00D73BB6">
        <w:rPr>
          <w:lang w:val="en-GB"/>
        </w:rPr>
        <w:t xml:space="preserve">In the target article he stresses that by using the phrase ‘engaged learning’ he is drawing attention to the ‘existential and moral </w:t>
      </w:r>
      <w:r w:rsidR="00D73BB6">
        <w:rPr>
          <w:lang w:val="en-GB"/>
        </w:rPr>
        <w:lastRenderedPageBreak/>
        <w:t>dimensions’ of doing fieldwork as well as the ‘extent to which one’s whole person is exposed and subjected to the judgments and corrections of others in the process’ (</w:t>
      </w:r>
      <w:proofErr w:type="spellStart"/>
      <w:r w:rsidR="00D73BB6">
        <w:rPr>
          <w:lang w:val="en-GB"/>
        </w:rPr>
        <w:t>Carrithers</w:t>
      </w:r>
      <w:proofErr w:type="spellEnd"/>
      <w:r w:rsidR="00D73BB6">
        <w:rPr>
          <w:lang w:val="en-GB"/>
        </w:rPr>
        <w:t xml:space="preserve"> 2005: 437).</w:t>
      </w:r>
    </w:p>
    <w:p w:rsidR="00D73BB6" w:rsidRDefault="00D73BB6" w:rsidP="00185537">
      <w:pPr>
        <w:rPr>
          <w:lang w:val="en-GB"/>
        </w:rPr>
      </w:pPr>
      <w:r>
        <w:rPr>
          <w:lang w:val="en-GB"/>
        </w:rPr>
        <w:t xml:space="preserve">James Fox’s (2005) comment on this aspect </w:t>
      </w:r>
      <w:r w:rsidR="00620599">
        <w:rPr>
          <w:lang w:val="en-GB"/>
        </w:rPr>
        <w:t xml:space="preserve">of the argument </w:t>
      </w:r>
      <w:r>
        <w:rPr>
          <w:lang w:val="en-GB"/>
        </w:rPr>
        <w:t>is fascinating. If ‘engaged learning’ is the outcome of a process of training on the part of the researcher, the people in the community that is being studied do not have such a preparation. Fox (2005: 448) argued that if people accept the anthropologist/stranger in their midst, there can be a ‘more radical moment of moral engagement than that experienced by the anthropologist’.</w:t>
      </w:r>
      <w:r w:rsidR="00251A5C">
        <w:rPr>
          <w:lang w:val="en-GB"/>
        </w:rPr>
        <w:t xml:space="preserve"> He sees fieldwork as providing insights to both researcher and the researched in enabling them to contemplate ways of living other than their own.  </w:t>
      </w:r>
    </w:p>
    <w:p w:rsidR="00251A5C" w:rsidRPr="00CE7F28" w:rsidRDefault="00B8326B" w:rsidP="00B8326B">
      <w:pPr>
        <w:pStyle w:val="Heading2"/>
        <w:rPr>
          <w:lang w:val="en-GB"/>
        </w:rPr>
      </w:pPr>
      <w:r>
        <w:rPr>
          <w:lang w:val="en-GB"/>
        </w:rPr>
        <w:t xml:space="preserve">Morality </w:t>
      </w:r>
      <w:r w:rsidR="00251A5C">
        <w:rPr>
          <w:lang w:val="en-GB"/>
        </w:rPr>
        <w:t xml:space="preserve">and ethics as </w:t>
      </w:r>
      <w:r w:rsidR="00251A5C" w:rsidRPr="00C94B54">
        <w:t>key</w:t>
      </w:r>
      <w:r w:rsidR="00251A5C">
        <w:rPr>
          <w:lang w:val="en-GB"/>
        </w:rPr>
        <w:t xml:space="preserve"> concepts</w:t>
      </w:r>
    </w:p>
    <w:p w:rsidR="006E70FC" w:rsidRDefault="00251A5C" w:rsidP="00251A5C">
      <w:pPr>
        <w:rPr>
          <w:lang w:val="en-GB"/>
        </w:rPr>
      </w:pPr>
      <w:r>
        <w:rPr>
          <w:lang w:val="en-GB"/>
        </w:rPr>
        <w:t>At this stage of the lecture</w:t>
      </w:r>
      <w:r w:rsidR="00371F5A">
        <w:rPr>
          <w:lang w:val="en-GB"/>
        </w:rPr>
        <w:t xml:space="preserve"> </w:t>
      </w:r>
      <w:r w:rsidR="00A416F6">
        <w:rPr>
          <w:lang w:val="en-GB"/>
        </w:rPr>
        <w:t>I ask you</w:t>
      </w:r>
      <w:r w:rsidR="00C032AD">
        <w:rPr>
          <w:lang w:val="en-GB"/>
        </w:rPr>
        <w:t xml:space="preserve"> to consider</w:t>
      </w:r>
      <w:r>
        <w:rPr>
          <w:lang w:val="en-GB"/>
        </w:rPr>
        <w:t xml:space="preserve"> the key terms because a</w:t>
      </w:r>
      <w:r w:rsidR="00371F5A">
        <w:rPr>
          <w:lang w:val="en-GB"/>
        </w:rPr>
        <w:t xml:space="preserve"> distinction is often made between ‘ethics’ and ‘morality’. James D. </w:t>
      </w:r>
      <w:proofErr w:type="spellStart"/>
      <w:r w:rsidR="00371F5A">
        <w:rPr>
          <w:lang w:val="en-GB"/>
        </w:rPr>
        <w:t>Faubion</w:t>
      </w:r>
      <w:proofErr w:type="spellEnd"/>
      <w:r w:rsidR="00371F5A">
        <w:rPr>
          <w:lang w:val="en-GB"/>
        </w:rPr>
        <w:t xml:space="preserve"> (2011: 21) traced this distinction </w:t>
      </w:r>
      <w:r w:rsidR="0091151B">
        <w:rPr>
          <w:lang w:val="en-GB"/>
        </w:rPr>
        <w:t xml:space="preserve">from Hegel’s use of the terms </w:t>
      </w:r>
      <w:proofErr w:type="spellStart"/>
      <w:r w:rsidR="0091151B" w:rsidRPr="00C032AD">
        <w:rPr>
          <w:i/>
          <w:lang w:val="en-GB"/>
        </w:rPr>
        <w:t>Sittlichkeit</w:t>
      </w:r>
      <w:proofErr w:type="spellEnd"/>
      <w:r w:rsidR="0091151B">
        <w:rPr>
          <w:lang w:val="en-GB"/>
        </w:rPr>
        <w:t xml:space="preserve"> and </w:t>
      </w:r>
      <w:proofErr w:type="spellStart"/>
      <w:r w:rsidR="0091151B" w:rsidRPr="00C032AD">
        <w:rPr>
          <w:i/>
          <w:lang w:val="en-GB"/>
        </w:rPr>
        <w:t>Moralität</w:t>
      </w:r>
      <w:proofErr w:type="spellEnd"/>
      <w:r w:rsidR="0091151B">
        <w:rPr>
          <w:lang w:val="en-GB"/>
        </w:rPr>
        <w:t>. The first of these</w:t>
      </w:r>
      <w:r w:rsidR="00C032AD">
        <w:rPr>
          <w:lang w:val="en-GB"/>
        </w:rPr>
        <w:t xml:space="preserve">, derived from the German </w:t>
      </w:r>
      <w:proofErr w:type="spellStart"/>
      <w:r w:rsidR="00C032AD" w:rsidRPr="00C032AD">
        <w:rPr>
          <w:i/>
          <w:lang w:val="en-GB"/>
        </w:rPr>
        <w:t>Sitte</w:t>
      </w:r>
      <w:proofErr w:type="spellEnd"/>
      <w:r w:rsidR="00C032AD">
        <w:rPr>
          <w:lang w:val="en-GB"/>
        </w:rPr>
        <w:t xml:space="preserve"> (‘custom’) </w:t>
      </w:r>
      <w:r w:rsidR="0091151B">
        <w:rPr>
          <w:lang w:val="en-GB"/>
        </w:rPr>
        <w:t xml:space="preserve"> is usually translated as ‘ethics’</w:t>
      </w:r>
      <w:r w:rsidR="00C032AD">
        <w:rPr>
          <w:lang w:val="en-GB"/>
        </w:rPr>
        <w:t>,</w:t>
      </w:r>
      <w:r w:rsidR="0091151B">
        <w:rPr>
          <w:lang w:val="en-GB"/>
        </w:rPr>
        <w:t xml:space="preserve"> ‘ethical substance’ or ‘ethical life’ and the second as ‘morality’ (Hegel 1952; </w:t>
      </w:r>
      <w:proofErr w:type="spellStart"/>
      <w:r w:rsidR="0091151B">
        <w:rPr>
          <w:lang w:val="en-GB"/>
        </w:rPr>
        <w:t>Faubion</w:t>
      </w:r>
      <w:proofErr w:type="spellEnd"/>
      <w:r w:rsidR="0091151B">
        <w:rPr>
          <w:lang w:val="en-GB"/>
        </w:rPr>
        <w:t xml:space="preserve"> 2011: 21).</w:t>
      </w:r>
      <w:r w:rsidR="008369E9">
        <w:rPr>
          <w:lang w:val="en-GB"/>
        </w:rPr>
        <w:t xml:space="preserve"> </w:t>
      </w:r>
      <w:r w:rsidR="00620599">
        <w:rPr>
          <w:lang w:val="en-GB"/>
        </w:rPr>
        <w:t>In an examination on the nature of self-consciousness, Hegel</w:t>
      </w:r>
      <w:r w:rsidR="000C012B">
        <w:rPr>
          <w:lang w:val="en-GB"/>
        </w:rPr>
        <w:t xml:space="preserve"> (1952: 57) stated</w:t>
      </w:r>
    </w:p>
    <w:p w:rsidR="000C012B" w:rsidRDefault="000C012B" w:rsidP="000C012B">
      <w:pPr>
        <w:ind w:left="720"/>
        <w:rPr>
          <w:lang w:val="en-GB"/>
        </w:rPr>
      </w:pPr>
      <w:r>
        <w:rPr>
          <w:lang w:val="en-GB"/>
        </w:rPr>
        <w:t>The habitual practice of ethical living appears as a second nature which, put in the place of the initial, purely natural will, is the soul of custom permeating it through and through, the significance and the actuality of its existence.</w:t>
      </w:r>
    </w:p>
    <w:p w:rsidR="000C012B" w:rsidRDefault="000C012B" w:rsidP="000C012B">
      <w:pPr>
        <w:rPr>
          <w:lang w:val="en-GB"/>
        </w:rPr>
      </w:pPr>
      <w:r>
        <w:rPr>
          <w:lang w:val="en-GB"/>
        </w:rPr>
        <w:t xml:space="preserve">As you read round this topic you will note that some authors do distinguish between ‘morality’ and ‘ethics’. To cite just one example, Jarrett </w:t>
      </w:r>
      <w:proofErr w:type="spellStart"/>
      <w:r>
        <w:rPr>
          <w:lang w:val="en-GB"/>
        </w:rPr>
        <w:t>Zigon</w:t>
      </w:r>
      <w:proofErr w:type="spellEnd"/>
      <w:r>
        <w:rPr>
          <w:lang w:val="en-GB"/>
        </w:rPr>
        <w:t xml:space="preserve"> (2007: 148) attempted to distinguish ‘between the unreflective moral dispositions of everyday life and the conscious ethical tactics performed in the ethical moment’. This moment, he argued, can be most clearly seen in what he calls ‘moral breakdown’</w:t>
      </w:r>
      <w:r w:rsidR="0052559C">
        <w:rPr>
          <w:lang w:val="en-GB"/>
        </w:rPr>
        <w:t>, which is when people or social groups ‘</w:t>
      </w:r>
      <w:r w:rsidR="00182D84">
        <w:rPr>
          <w:lang w:val="en-GB"/>
        </w:rPr>
        <w:t>are forced to step-</w:t>
      </w:r>
      <w:r w:rsidR="0052559C">
        <w:rPr>
          <w:lang w:val="en-GB"/>
        </w:rPr>
        <w:t xml:space="preserve">away </w:t>
      </w:r>
      <w:r w:rsidR="00182D84">
        <w:rPr>
          <w:lang w:val="en-GB"/>
        </w:rPr>
        <w:t>from their unreflective everydayness and think-through, figure out, work on themselves and respond to certain ethical dilemmas’</w:t>
      </w:r>
      <w:r w:rsidR="00A416F6">
        <w:rPr>
          <w:lang w:val="en-GB"/>
        </w:rPr>
        <w:t xml:space="preserve"> (</w:t>
      </w:r>
      <w:proofErr w:type="spellStart"/>
      <w:r w:rsidR="00A416F6">
        <w:rPr>
          <w:lang w:val="en-GB"/>
        </w:rPr>
        <w:t>Zigon</w:t>
      </w:r>
      <w:proofErr w:type="spellEnd"/>
      <w:r w:rsidR="00A416F6">
        <w:rPr>
          <w:lang w:val="en-GB"/>
        </w:rPr>
        <w:t xml:space="preserve"> 2007: 140)</w:t>
      </w:r>
      <w:r w:rsidR="00182D84">
        <w:rPr>
          <w:lang w:val="en-GB"/>
        </w:rPr>
        <w:t>.</w:t>
      </w:r>
    </w:p>
    <w:p w:rsidR="00A416F6" w:rsidRDefault="00A416F6" w:rsidP="000C012B">
      <w:pPr>
        <w:rPr>
          <w:lang w:val="en-GB"/>
        </w:rPr>
      </w:pPr>
      <w:r>
        <w:rPr>
          <w:lang w:val="en-GB"/>
        </w:rPr>
        <w:t xml:space="preserve">James </w:t>
      </w:r>
      <w:proofErr w:type="spellStart"/>
      <w:r>
        <w:rPr>
          <w:lang w:val="en-GB"/>
        </w:rPr>
        <w:t>Faubion</w:t>
      </w:r>
      <w:proofErr w:type="spellEnd"/>
      <w:r>
        <w:rPr>
          <w:lang w:val="en-GB"/>
        </w:rPr>
        <w:t xml:space="preserve"> was reluctant to diagnose a distinction between ethics and morality, not least because there is an overlap between the ancient Greek terms for these words. Instead he drew a contrast between ethics and morality on the one hand and what he dubbed the </w:t>
      </w:r>
      <w:proofErr w:type="spellStart"/>
      <w:r>
        <w:rPr>
          <w:lang w:val="en-GB"/>
        </w:rPr>
        <w:t>themitical</w:t>
      </w:r>
      <w:proofErr w:type="spellEnd"/>
      <w:r>
        <w:rPr>
          <w:lang w:val="en-GB"/>
        </w:rPr>
        <w:t xml:space="preserve"> on the other (</w:t>
      </w:r>
      <w:proofErr w:type="spellStart"/>
      <w:r>
        <w:rPr>
          <w:lang w:val="en-GB"/>
        </w:rPr>
        <w:t>Faubion</w:t>
      </w:r>
      <w:proofErr w:type="spellEnd"/>
      <w:r>
        <w:rPr>
          <w:lang w:val="en-GB"/>
        </w:rPr>
        <w:t xml:space="preserve"> 2011: 22-4). Citing from an </w:t>
      </w:r>
      <w:r w:rsidRPr="00A416F6">
        <w:rPr>
          <w:i/>
          <w:lang w:val="en-GB"/>
        </w:rPr>
        <w:t>English-Greek lexicon</w:t>
      </w:r>
      <w:r>
        <w:rPr>
          <w:lang w:val="en-GB"/>
        </w:rPr>
        <w:t xml:space="preserve">, he coined this word from the Greek </w:t>
      </w:r>
      <w:proofErr w:type="spellStart"/>
      <w:r w:rsidRPr="00A416F6">
        <w:rPr>
          <w:i/>
          <w:lang w:val="en-GB"/>
        </w:rPr>
        <w:t>themitos</w:t>
      </w:r>
      <w:proofErr w:type="spellEnd"/>
      <w:proofErr w:type="gramStart"/>
      <w:r>
        <w:rPr>
          <w:lang w:val="en-GB"/>
        </w:rPr>
        <w:t xml:space="preserve">, </w:t>
      </w:r>
      <w:r w:rsidR="001F5DE2">
        <w:rPr>
          <w:lang w:val="en-GB"/>
        </w:rPr>
        <w:t xml:space="preserve"> </w:t>
      </w:r>
      <w:r>
        <w:rPr>
          <w:lang w:val="en-GB"/>
        </w:rPr>
        <w:t>‘allowed</w:t>
      </w:r>
      <w:proofErr w:type="gramEnd"/>
      <w:r>
        <w:rPr>
          <w:lang w:val="en-GB"/>
        </w:rPr>
        <w:t xml:space="preserve"> by the laws of the gods and of men, righteous’  (</w:t>
      </w:r>
      <w:proofErr w:type="spellStart"/>
      <w:r>
        <w:rPr>
          <w:lang w:val="en-GB"/>
        </w:rPr>
        <w:t>Faubion</w:t>
      </w:r>
      <w:proofErr w:type="spellEnd"/>
      <w:r>
        <w:rPr>
          <w:lang w:val="en-GB"/>
        </w:rPr>
        <w:t xml:space="preserve"> 2011: 24).</w:t>
      </w:r>
      <w:r w:rsidR="001F5DE2">
        <w:rPr>
          <w:lang w:val="en-GB"/>
        </w:rPr>
        <w:t xml:space="preserve"> This strategy enabled him to develop the second part of his book, which is based on a discussion of fieldwork findings</w:t>
      </w:r>
      <w:r w:rsidR="00003851">
        <w:rPr>
          <w:lang w:val="en-GB"/>
        </w:rPr>
        <w:t xml:space="preserve"> (h</w:t>
      </w:r>
      <w:r w:rsidR="00BA0379">
        <w:rPr>
          <w:lang w:val="en-GB"/>
        </w:rPr>
        <w:t>is own and those of other anthropologists, too)</w:t>
      </w:r>
      <w:r w:rsidR="001F5DE2">
        <w:rPr>
          <w:lang w:val="en-GB"/>
        </w:rPr>
        <w:t>. He called the second part of his book ‘Fieldwork in ethics’.</w:t>
      </w:r>
    </w:p>
    <w:p w:rsidR="00400814" w:rsidRDefault="00400814" w:rsidP="000C012B">
      <w:pPr>
        <w:rPr>
          <w:lang w:val="en-GB"/>
        </w:rPr>
      </w:pPr>
      <w:r>
        <w:rPr>
          <w:lang w:val="en-GB"/>
        </w:rPr>
        <w:t>One of the problems</w:t>
      </w:r>
      <w:r w:rsidR="00003851">
        <w:rPr>
          <w:lang w:val="en-GB"/>
        </w:rPr>
        <w:t xml:space="preserve"> with</w:t>
      </w:r>
      <w:r>
        <w:rPr>
          <w:lang w:val="en-GB"/>
        </w:rPr>
        <w:t xml:space="preserve"> which authors such as </w:t>
      </w:r>
      <w:proofErr w:type="spellStart"/>
      <w:r>
        <w:rPr>
          <w:lang w:val="en-GB"/>
        </w:rPr>
        <w:t>Carrithers</w:t>
      </w:r>
      <w:proofErr w:type="spellEnd"/>
      <w:r>
        <w:rPr>
          <w:lang w:val="en-GB"/>
        </w:rPr>
        <w:t xml:space="preserve">, </w:t>
      </w:r>
      <w:proofErr w:type="spellStart"/>
      <w:r>
        <w:rPr>
          <w:lang w:val="en-GB"/>
        </w:rPr>
        <w:t>Zigon</w:t>
      </w:r>
      <w:proofErr w:type="spellEnd"/>
      <w:r>
        <w:rPr>
          <w:lang w:val="en-GB"/>
        </w:rPr>
        <w:t xml:space="preserve"> and </w:t>
      </w:r>
      <w:proofErr w:type="spellStart"/>
      <w:r>
        <w:rPr>
          <w:lang w:val="en-GB"/>
        </w:rPr>
        <w:t>Faubion</w:t>
      </w:r>
      <w:proofErr w:type="spellEnd"/>
      <w:r>
        <w:rPr>
          <w:lang w:val="en-GB"/>
        </w:rPr>
        <w:t xml:space="preserve"> have grappled is that ‘morality’ has been seen as part and parcel of what anthropologists have been studying since the nineteenth century. </w:t>
      </w:r>
      <w:proofErr w:type="spellStart"/>
      <w:r>
        <w:rPr>
          <w:lang w:val="en-GB"/>
        </w:rPr>
        <w:t>Zigon</w:t>
      </w:r>
      <w:proofErr w:type="spellEnd"/>
      <w:r>
        <w:rPr>
          <w:lang w:val="en-GB"/>
        </w:rPr>
        <w:t xml:space="preserve"> (2007: 132) explains that Durkheim, often seen as the ‘father’ of social anthropology, conflated the moral with the social (Durkheim 1953: 35-62). The result of treating morality as if it were t</w:t>
      </w:r>
      <w:r w:rsidR="000D0D16">
        <w:rPr>
          <w:lang w:val="en-GB"/>
        </w:rPr>
        <w:t>he same phenomenon as society</w:t>
      </w:r>
      <w:r>
        <w:rPr>
          <w:lang w:val="en-GB"/>
        </w:rPr>
        <w:t xml:space="preserve"> is </w:t>
      </w:r>
      <w:r w:rsidR="000D0D16">
        <w:rPr>
          <w:lang w:val="en-GB"/>
        </w:rPr>
        <w:t xml:space="preserve">that is </w:t>
      </w:r>
      <w:r>
        <w:rPr>
          <w:lang w:val="en-GB"/>
        </w:rPr>
        <w:t>extremely difficult to separate out a moral domain that the researcher can analyse.</w:t>
      </w:r>
    </w:p>
    <w:p w:rsidR="00251A5C" w:rsidRDefault="00251A5C" w:rsidP="00C94B54">
      <w:pPr>
        <w:pStyle w:val="Heading2"/>
        <w:rPr>
          <w:lang w:val="en-GB"/>
        </w:rPr>
      </w:pPr>
      <w:r>
        <w:rPr>
          <w:lang w:val="en-GB"/>
        </w:rPr>
        <w:lastRenderedPageBreak/>
        <w:t>Moral agency</w:t>
      </w:r>
    </w:p>
    <w:p w:rsidR="00286301" w:rsidRDefault="00FF399A" w:rsidP="00FF399A">
      <w:pPr>
        <w:rPr>
          <w:lang w:val="en-GB"/>
        </w:rPr>
      </w:pPr>
      <w:r>
        <w:rPr>
          <w:lang w:val="en-GB"/>
        </w:rPr>
        <w:t>With this background to the anthropology of moral</w:t>
      </w:r>
      <w:r w:rsidR="00003851">
        <w:rPr>
          <w:lang w:val="en-GB"/>
        </w:rPr>
        <w:t>ity</w:t>
      </w:r>
      <w:r>
        <w:rPr>
          <w:lang w:val="en-GB"/>
        </w:rPr>
        <w:t xml:space="preserve"> and ethics</w:t>
      </w:r>
      <w:r w:rsidR="00003851">
        <w:rPr>
          <w:lang w:val="en-GB"/>
        </w:rPr>
        <w:t xml:space="preserve"> in mind</w:t>
      </w:r>
      <w:r>
        <w:rPr>
          <w:lang w:val="en-GB"/>
        </w:rPr>
        <w:t xml:space="preserve">, you can start to explore the complexities of </w:t>
      </w:r>
      <w:proofErr w:type="spellStart"/>
      <w:r>
        <w:rPr>
          <w:lang w:val="en-GB"/>
        </w:rPr>
        <w:t>Carrithers’s</w:t>
      </w:r>
      <w:proofErr w:type="spellEnd"/>
      <w:r>
        <w:rPr>
          <w:lang w:val="en-GB"/>
        </w:rPr>
        <w:t xml:space="preserve"> argument and the responses of the anthropologists who commented upon it. There are three main strands to his </w:t>
      </w:r>
      <w:r w:rsidR="00003851">
        <w:rPr>
          <w:lang w:val="en-GB"/>
        </w:rPr>
        <w:t>article</w:t>
      </w:r>
      <w:r>
        <w:rPr>
          <w:lang w:val="en-GB"/>
        </w:rPr>
        <w:t>. The first concerns cultural relativism</w:t>
      </w:r>
      <w:r w:rsidR="00286301">
        <w:rPr>
          <w:lang w:val="en-GB"/>
        </w:rPr>
        <w:t xml:space="preserve"> (</w:t>
      </w:r>
      <w:r w:rsidR="000D0D16">
        <w:rPr>
          <w:lang w:val="en-GB"/>
        </w:rPr>
        <w:t xml:space="preserve">and as an aside please </w:t>
      </w:r>
      <w:r w:rsidR="00286301">
        <w:rPr>
          <w:lang w:val="en-GB"/>
        </w:rPr>
        <w:t xml:space="preserve">note that </w:t>
      </w:r>
      <w:proofErr w:type="spellStart"/>
      <w:r w:rsidR="00286301">
        <w:rPr>
          <w:lang w:val="en-GB"/>
        </w:rPr>
        <w:t>Zigon</w:t>
      </w:r>
      <w:proofErr w:type="spellEnd"/>
      <w:r w:rsidR="00286301">
        <w:rPr>
          <w:lang w:val="en-GB"/>
        </w:rPr>
        <w:t xml:space="preserve"> uses the plural ‘moralities’ in the title of his 2007 article)</w:t>
      </w:r>
      <w:r>
        <w:rPr>
          <w:lang w:val="en-GB"/>
        </w:rPr>
        <w:t xml:space="preserve">. If other people’s values are contingent </w:t>
      </w:r>
      <w:r w:rsidR="000D0D16">
        <w:rPr>
          <w:lang w:val="en-GB"/>
        </w:rPr>
        <w:t>on</w:t>
      </w:r>
      <w:r>
        <w:rPr>
          <w:lang w:val="en-GB"/>
        </w:rPr>
        <w:t xml:space="preserve"> what happens in their own societies and, </w:t>
      </w:r>
      <w:r w:rsidR="000D0D16">
        <w:rPr>
          <w:lang w:val="en-GB"/>
        </w:rPr>
        <w:t>in any case are to</w:t>
      </w:r>
      <w:r>
        <w:rPr>
          <w:lang w:val="en-GB"/>
        </w:rPr>
        <w:t xml:space="preserve"> a certain extent arbitrary, can anthropologists </w:t>
      </w:r>
      <w:r w:rsidR="00286301">
        <w:rPr>
          <w:lang w:val="en-GB"/>
        </w:rPr>
        <w:t>respond on the basis of</w:t>
      </w:r>
      <w:r>
        <w:rPr>
          <w:lang w:val="en-GB"/>
        </w:rPr>
        <w:t xml:space="preserve"> </w:t>
      </w:r>
      <w:r w:rsidR="00286301">
        <w:rPr>
          <w:lang w:val="en-GB"/>
        </w:rPr>
        <w:t>morality</w:t>
      </w:r>
      <w:r>
        <w:rPr>
          <w:lang w:val="en-GB"/>
        </w:rPr>
        <w:t>?</w:t>
      </w:r>
      <w:r w:rsidR="00286301">
        <w:rPr>
          <w:lang w:val="en-GB"/>
        </w:rPr>
        <w:t xml:space="preserve"> </w:t>
      </w:r>
      <w:proofErr w:type="spellStart"/>
      <w:r w:rsidR="00286301">
        <w:rPr>
          <w:lang w:val="en-GB"/>
        </w:rPr>
        <w:t>Carrithers</w:t>
      </w:r>
      <w:proofErr w:type="spellEnd"/>
      <w:r w:rsidR="00286301">
        <w:rPr>
          <w:lang w:val="en-GB"/>
        </w:rPr>
        <w:t xml:space="preserve"> (2005: 436) maintains that we need to beware of ‘naïve moral certainty’ but that there are possibilities </w:t>
      </w:r>
      <w:r w:rsidR="000D0D16">
        <w:rPr>
          <w:lang w:val="en-GB"/>
        </w:rPr>
        <w:t>for exploring</w:t>
      </w:r>
      <w:r w:rsidR="00286301">
        <w:rPr>
          <w:lang w:val="en-GB"/>
        </w:rPr>
        <w:t xml:space="preserve"> morality on the basis of anthropological knowledge. </w:t>
      </w:r>
    </w:p>
    <w:p w:rsidR="00286301" w:rsidRDefault="00286301" w:rsidP="00FF399A">
      <w:pPr>
        <w:rPr>
          <w:lang w:val="en-GB"/>
        </w:rPr>
      </w:pPr>
      <w:r>
        <w:rPr>
          <w:lang w:val="en-GB"/>
        </w:rPr>
        <w:t xml:space="preserve">His second strand addresses the emergence of a ‘basic moral aesthetic’ </w:t>
      </w:r>
      <w:r w:rsidR="00B14F9C">
        <w:rPr>
          <w:lang w:val="en-GB"/>
        </w:rPr>
        <w:t>that emerge</w:t>
      </w:r>
      <w:r w:rsidR="00226441">
        <w:rPr>
          <w:lang w:val="en-GB"/>
        </w:rPr>
        <w:t>s</w:t>
      </w:r>
      <w:r w:rsidR="00B14F9C">
        <w:rPr>
          <w:lang w:val="en-GB"/>
        </w:rPr>
        <w:t xml:space="preserve"> from fieldwork, </w:t>
      </w:r>
      <w:r w:rsidR="00226441">
        <w:rPr>
          <w:lang w:val="en-GB"/>
        </w:rPr>
        <w:t>and the notion of holism</w:t>
      </w:r>
      <w:r w:rsidR="00B14F9C">
        <w:rPr>
          <w:lang w:val="en-GB"/>
        </w:rPr>
        <w:t xml:space="preserve"> which produces the ‘</w:t>
      </w:r>
      <w:r w:rsidR="00147A0B">
        <w:rPr>
          <w:lang w:val="en-GB"/>
        </w:rPr>
        <w:t>wealth of know</w:t>
      </w:r>
      <w:r w:rsidR="00B14F9C">
        <w:rPr>
          <w:lang w:val="en-GB"/>
        </w:rPr>
        <w:t>ledge’ which serve</w:t>
      </w:r>
      <w:r w:rsidR="00226441">
        <w:rPr>
          <w:lang w:val="en-GB"/>
        </w:rPr>
        <w:t>s</w:t>
      </w:r>
      <w:r w:rsidR="00B14F9C">
        <w:rPr>
          <w:lang w:val="en-GB"/>
        </w:rPr>
        <w:t xml:space="preserve"> as the ground for </w:t>
      </w:r>
      <w:r w:rsidR="00226441">
        <w:rPr>
          <w:lang w:val="en-GB"/>
        </w:rPr>
        <w:t>anthropological</w:t>
      </w:r>
      <w:r w:rsidR="00B14F9C">
        <w:rPr>
          <w:lang w:val="en-GB"/>
        </w:rPr>
        <w:t xml:space="preserve"> explanation</w:t>
      </w:r>
      <w:r w:rsidR="00226441">
        <w:rPr>
          <w:lang w:val="en-GB"/>
        </w:rPr>
        <w:t>s</w:t>
      </w:r>
      <w:r w:rsidR="00B14F9C">
        <w:rPr>
          <w:lang w:val="en-GB"/>
        </w:rPr>
        <w:t xml:space="preserve">. </w:t>
      </w:r>
      <w:proofErr w:type="gramStart"/>
      <w:r w:rsidR="00147A0B">
        <w:rPr>
          <w:lang w:val="en-GB"/>
        </w:rPr>
        <w:t xml:space="preserve">The use of the word ‘aesthetics’ here has more to do with notions of feeling </w:t>
      </w:r>
      <w:r w:rsidR="00226441">
        <w:rPr>
          <w:lang w:val="en-GB"/>
        </w:rPr>
        <w:t>and not</w:t>
      </w:r>
      <w:r w:rsidR="00147A0B">
        <w:rPr>
          <w:lang w:val="en-GB"/>
        </w:rPr>
        <w:t xml:space="preserve"> just visual attractiveness.</w:t>
      </w:r>
      <w:proofErr w:type="gramEnd"/>
      <w:r w:rsidR="00147A0B">
        <w:rPr>
          <w:lang w:val="en-GB"/>
        </w:rPr>
        <w:t xml:space="preserve"> It is worth taking the time to look up the word in a good etymological dictionary (e.g. the Oxford English Dictionary). The moral aesthetic </w:t>
      </w:r>
      <w:proofErr w:type="spellStart"/>
      <w:r w:rsidR="00147A0B">
        <w:rPr>
          <w:lang w:val="en-GB"/>
        </w:rPr>
        <w:t>Carrithers</w:t>
      </w:r>
      <w:proofErr w:type="spellEnd"/>
      <w:r w:rsidR="00226441">
        <w:rPr>
          <w:lang w:val="en-GB"/>
        </w:rPr>
        <w:t xml:space="preserve"> (2005: 439)</w:t>
      </w:r>
      <w:r w:rsidR="00147A0B">
        <w:rPr>
          <w:lang w:val="en-GB"/>
        </w:rPr>
        <w:t xml:space="preserve"> discusses </w:t>
      </w:r>
      <w:r w:rsidR="00226441">
        <w:rPr>
          <w:lang w:val="en-GB"/>
        </w:rPr>
        <w:t>is a ‘cloud of possibilities’.</w:t>
      </w:r>
    </w:p>
    <w:p w:rsidR="00226441" w:rsidRDefault="00226441" w:rsidP="00FF399A">
      <w:pPr>
        <w:rPr>
          <w:lang w:val="en-GB"/>
        </w:rPr>
      </w:pPr>
      <w:r>
        <w:rPr>
          <w:lang w:val="en-GB"/>
        </w:rPr>
        <w:t xml:space="preserve">The third thread has to do with the sphere of sociality constituted by people all of whom have moral agency, at times active and on other occasions passive. </w:t>
      </w:r>
      <w:proofErr w:type="spellStart"/>
      <w:r>
        <w:rPr>
          <w:lang w:val="en-GB"/>
        </w:rPr>
        <w:t>Carrithers</w:t>
      </w:r>
      <w:proofErr w:type="spellEnd"/>
      <w:r>
        <w:rPr>
          <w:lang w:val="en-GB"/>
        </w:rPr>
        <w:t xml:space="preserve"> (2005: 434) uses the phrase ‘agency-cum-</w:t>
      </w:r>
      <w:proofErr w:type="spellStart"/>
      <w:r>
        <w:rPr>
          <w:lang w:val="en-GB"/>
        </w:rPr>
        <w:t>patiency</w:t>
      </w:r>
      <w:proofErr w:type="spellEnd"/>
      <w:r>
        <w:rPr>
          <w:lang w:val="en-GB"/>
        </w:rPr>
        <w:t xml:space="preserve"> (a term which recognizes that we both do and are done by)’. It is related to his argument concerning persuasion in the context of social change. </w:t>
      </w:r>
      <w:r w:rsidR="00C94B54">
        <w:rPr>
          <w:lang w:val="en-GB"/>
        </w:rPr>
        <w:t>He provides an example – the US Pledge of Allegiance and the political rhetoric which was deployed in 2003 to support the US invasion of Iraq – to explore the possibilities for understanding the cultural realities in which moral judgments are formed.</w:t>
      </w:r>
    </w:p>
    <w:p w:rsidR="00972F31" w:rsidRDefault="00C94B54" w:rsidP="00FF399A">
      <w:pPr>
        <w:rPr>
          <w:lang w:val="en-GB"/>
        </w:rPr>
      </w:pPr>
      <w:r>
        <w:rPr>
          <w:lang w:val="en-GB"/>
        </w:rPr>
        <w:t xml:space="preserve">In responding to the target article, A.C.G.M. </w:t>
      </w:r>
      <w:proofErr w:type="spellStart"/>
      <w:r>
        <w:rPr>
          <w:lang w:val="en-GB"/>
        </w:rPr>
        <w:t>Robben</w:t>
      </w:r>
      <w:proofErr w:type="spellEnd"/>
      <w:r>
        <w:rPr>
          <w:lang w:val="en-GB"/>
        </w:rPr>
        <w:t xml:space="preserve"> </w:t>
      </w:r>
      <w:r w:rsidR="00003851">
        <w:rPr>
          <w:lang w:val="en-GB"/>
        </w:rPr>
        <w:t>observed</w:t>
      </w:r>
      <w:r>
        <w:rPr>
          <w:lang w:val="en-GB"/>
        </w:rPr>
        <w:t xml:space="preserve"> that </w:t>
      </w:r>
      <w:proofErr w:type="spellStart"/>
      <w:r>
        <w:rPr>
          <w:lang w:val="en-GB"/>
        </w:rPr>
        <w:t>Carrithers</w:t>
      </w:r>
      <w:proofErr w:type="spellEnd"/>
      <w:r>
        <w:rPr>
          <w:lang w:val="en-GB"/>
        </w:rPr>
        <w:t xml:space="preserve"> stressed the mutual trust that it is possible for an ethnographer to establish with his or her research subjects. </w:t>
      </w:r>
      <w:proofErr w:type="spellStart"/>
      <w:r>
        <w:rPr>
          <w:lang w:val="en-GB"/>
        </w:rPr>
        <w:t>Robben</w:t>
      </w:r>
      <w:proofErr w:type="spellEnd"/>
      <w:r>
        <w:rPr>
          <w:lang w:val="en-GB"/>
        </w:rPr>
        <w:t xml:space="preserve"> (2005: 451) </w:t>
      </w:r>
      <w:r w:rsidR="00972F31">
        <w:rPr>
          <w:lang w:val="en-GB"/>
        </w:rPr>
        <w:t>agreed</w:t>
      </w:r>
      <w:r>
        <w:rPr>
          <w:lang w:val="en-GB"/>
        </w:rPr>
        <w:t xml:space="preserve"> that yes, it is possible to establish that kind of trust, in which ‘authority is distributed more or less evenly between ethnographer and subject in a shared effort to translate and interpret cultural knowledge’. </w:t>
      </w:r>
      <w:r w:rsidR="00972F31">
        <w:rPr>
          <w:lang w:val="en-GB"/>
        </w:rPr>
        <w:t xml:space="preserve">He also pointed out the deception and seduction that can be brought into a power play based on rhetorical persuasion when, as </w:t>
      </w:r>
      <w:proofErr w:type="spellStart"/>
      <w:r w:rsidR="00972F31">
        <w:rPr>
          <w:lang w:val="en-GB"/>
        </w:rPr>
        <w:t>Robben</w:t>
      </w:r>
      <w:proofErr w:type="spellEnd"/>
      <w:r w:rsidR="00972F31">
        <w:rPr>
          <w:lang w:val="en-GB"/>
        </w:rPr>
        <w:t xml:space="preserve"> </w:t>
      </w:r>
      <w:r w:rsidR="00003851">
        <w:rPr>
          <w:lang w:val="en-GB"/>
        </w:rPr>
        <w:t>discovered in Argentina</w:t>
      </w:r>
      <w:r w:rsidR="00972F31">
        <w:rPr>
          <w:lang w:val="en-GB"/>
        </w:rPr>
        <w:t xml:space="preserve">, </w:t>
      </w:r>
      <w:r w:rsidR="00003851">
        <w:rPr>
          <w:lang w:val="en-GB"/>
        </w:rPr>
        <w:t>an</w:t>
      </w:r>
      <w:r w:rsidR="00972F31">
        <w:rPr>
          <w:lang w:val="en-GB"/>
        </w:rPr>
        <w:t xml:space="preserve"> anthropologist interviews ‘military officers, guerrilla commanders, bishops, lawyers, and human rights leaders’ in a highly politically charged situation. The researcher must unmask the deceptive misinformation when research participants present the researcher with ‘conflicting but equally persuasive versions’ (</w:t>
      </w:r>
      <w:proofErr w:type="spellStart"/>
      <w:r w:rsidR="00972F31">
        <w:rPr>
          <w:lang w:val="en-GB"/>
        </w:rPr>
        <w:t>Robben</w:t>
      </w:r>
      <w:proofErr w:type="spellEnd"/>
      <w:r w:rsidR="00972F31">
        <w:rPr>
          <w:lang w:val="en-GB"/>
        </w:rPr>
        <w:t xml:space="preserve"> 2005: 451).</w:t>
      </w:r>
    </w:p>
    <w:p w:rsidR="00972F31" w:rsidRDefault="00972F31" w:rsidP="00972F31">
      <w:pPr>
        <w:pStyle w:val="Heading2"/>
        <w:rPr>
          <w:lang w:val="en-GB"/>
        </w:rPr>
      </w:pPr>
      <w:r>
        <w:rPr>
          <w:lang w:val="en-GB"/>
        </w:rPr>
        <w:t>Conclusion</w:t>
      </w:r>
    </w:p>
    <w:p w:rsidR="00DF3019" w:rsidRDefault="00972F31" w:rsidP="00972F31">
      <w:pPr>
        <w:rPr>
          <w:lang w:val="en-GB"/>
        </w:rPr>
      </w:pPr>
      <w:r>
        <w:rPr>
          <w:lang w:val="en-GB"/>
        </w:rPr>
        <w:t xml:space="preserve">This lecture has considered morality as a cultural phenomenon of possibilities. </w:t>
      </w:r>
      <w:r w:rsidR="000D0D16">
        <w:rPr>
          <w:lang w:val="en-GB"/>
        </w:rPr>
        <w:t xml:space="preserve">The anthropologists whose publications were discussed here have all engaged with fieldwork situations in which they were confronted by the need to consider </w:t>
      </w:r>
      <w:r w:rsidR="00DF3019">
        <w:rPr>
          <w:lang w:val="en-GB"/>
        </w:rPr>
        <w:t xml:space="preserve">complex </w:t>
      </w:r>
      <w:r w:rsidR="000D0D16">
        <w:rPr>
          <w:lang w:val="en-GB"/>
        </w:rPr>
        <w:t xml:space="preserve">social </w:t>
      </w:r>
      <w:r w:rsidR="00BA0379">
        <w:rPr>
          <w:lang w:val="en-GB"/>
        </w:rPr>
        <w:t>phenomena</w:t>
      </w:r>
      <w:r w:rsidR="000D0D16">
        <w:rPr>
          <w:lang w:val="en-GB"/>
        </w:rPr>
        <w:t xml:space="preserve"> pertaining to a domain of morality and ethics. While some researchers try to distinguish between these two terms, others do not.</w:t>
      </w:r>
    </w:p>
    <w:p w:rsidR="00972F31" w:rsidRPr="00972F31" w:rsidRDefault="000D0D16" w:rsidP="00972F31">
      <w:pPr>
        <w:rPr>
          <w:lang w:val="en-GB"/>
        </w:rPr>
      </w:pPr>
      <w:r>
        <w:rPr>
          <w:lang w:val="en-GB"/>
        </w:rPr>
        <w:t xml:space="preserve"> </w:t>
      </w:r>
      <w:proofErr w:type="spellStart"/>
      <w:r>
        <w:rPr>
          <w:lang w:val="en-GB"/>
        </w:rPr>
        <w:t>Faubion</w:t>
      </w:r>
      <w:proofErr w:type="spellEnd"/>
      <w:r>
        <w:rPr>
          <w:lang w:val="en-GB"/>
        </w:rPr>
        <w:t xml:space="preserve"> (2011: 36) commented that the ‘subject position – or subject, more briefly put – is always socially, culturally and historically specific’. </w:t>
      </w:r>
      <w:r w:rsidR="00DF3019">
        <w:rPr>
          <w:lang w:val="en-GB"/>
        </w:rPr>
        <w:t xml:space="preserve"> The publications of </w:t>
      </w:r>
      <w:proofErr w:type="spellStart"/>
      <w:r w:rsidR="00DF3019">
        <w:rPr>
          <w:lang w:val="en-GB"/>
        </w:rPr>
        <w:t>Carrithers</w:t>
      </w:r>
      <w:proofErr w:type="spellEnd"/>
      <w:r w:rsidR="00DF3019">
        <w:rPr>
          <w:lang w:val="en-GB"/>
        </w:rPr>
        <w:t xml:space="preserve">, too, are </w:t>
      </w:r>
      <w:r w:rsidR="00003851">
        <w:rPr>
          <w:lang w:val="en-GB"/>
        </w:rPr>
        <w:t>historically</w:t>
      </w:r>
      <w:r w:rsidR="00003851">
        <w:rPr>
          <w:lang w:val="en-GB"/>
        </w:rPr>
        <w:t xml:space="preserve"> </w:t>
      </w:r>
      <w:r w:rsidR="00DF3019">
        <w:rPr>
          <w:lang w:val="en-GB"/>
        </w:rPr>
        <w:t>grounded</w:t>
      </w:r>
      <w:r w:rsidR="00BA0379">
        <w:rPr>
          <w:lang w:val="en-GB"/>
        </w:rPr>
        <w:t xml:space="preserve">. </w:t>
      </w:r>
      <w:r w:rsidR="00BA0379">
        <w:rPr>
          <w:lang w:val="en-GB"/>
        </w:rPr>
        <w:lastRenderedPageBreak/>
        <w:t>From a reading of these publications it</w:t>
      </w:r>
      <w:r w:rsidR="00DF3019">
        <w:rPr>
          <w:lang w:val="en-GB"/>
        </w:rPr>
        <w:t xml:space="preserve"> is difficult to write convincingly on </w:t>
      </w:r>
      <w:r w:rsidR="00003851">
        <w:rPr>
          <w:lang w:val="en-GB"/>
        </w:rPr>
        <w:t>moral judgment as a social phenomenon</w:t>
      </w:r>
      <w:r w:rsidR="00DF3019">
        <w:rPr>
          <w:lang w:val="en-GB"/>
        </w:rPr>
        <w:t xml:space="preserve"> without </w:t>
      </w:r>
      <w:r w:rsidR="00BA0379">
        <w:rPr>
          <w:lang w:val="en-GB"/>
        </w:rPr>
        <w:t xml:space="preserve">providing such a contextualisation. Indeed, it is possible that </w:t>
      </w:r>
      <w:proofErr w:type="spellStart"/>
      <w:r w:rsidR="00BA0379">
        <w:rPr>
          <w:lang w:val="en-GB"/>
        </w:rPr>
        <w:t>Faubion</w:t>
      </w:r>
      <w:proofErr w:type="spellEnd"/>
      <w:r w:rsidR="00BA0379">
        <w:rPr>
          <w:lang w:val="en-GB"/>
        </w:rPr>
        <w:t xml:space="preserve"> (2011: 270) might regard your module AHAN7036 as an example of ‘theory shopping’.</w:t>
      </w:r>
      <w:r w:rsidR="002F6BF4">
        <w:rPr>
          <w:lang w:val="en-GB"/>
        </w:rPr>
        <w:t xml:space="preserve"> The subject matter of this lecture encourages you to think about </w:t>
      </w:r>
      <w:r w:rsidR="00003851">
        <w:rPr>
          <w:lang w:val="en-GB"/>
        </w:rPr>
        <w:t xml:space="preserve">how </w:t>
      </w:r>
      <w:r w:rsidR="002F6BF4">
        <w:rPr>
          <w:lang w:val="en-GB"/>
        </w:rPr>
        <w:t xml:space="preserve">the anthropologists engaged with their research participants </w:t>
      </w:r>
      <w:r w:rsidR="00003851">
        <w:rPr>
          <w:lang w:val="en-GB"/>
        </w:rPr>
        <w:t>while</w:t>
      </w:r>
      <w:r w:rsidR="002F6BF4">
        <w:rPr>
          <w:lang w:val="en-GB"/>
        </w:rPr>
        <w:t xml:space="preserve"> doing fieldwork </w:t>
      </w:r>
      <w:r w:rsidR="00003851">
        <w:rPr>
          <w:lang w:val="en-GB"/>
        </w:rPr>
        <w:t>and</w:t>
      </w:r>
      <w:bookmarkStart w:id="0" w:name="_GoBack"/>
      <w:bookmarkEnd w:id="0"/>
      <w:r w:rsidR="002F6BF4">
        <w:rPr>
          <w:lang w:val="en-GB"/>
        </w:rPr>
        <w:t xml:space="preserve"> also engaging with a growing literature on morality. </w:t>
      </w:r>
    </w:p>
    <w:p w:rsidR="006E70FC" w:rsidRDefault="006E70FC">
      <w:pPr>
        <w:rPr>
          <w:lang w:val="en-GB"/>
        </w:rPr>
      </w:pPr>
    </w:p>
    <w:p w:rsidR="00FF399A" w:rsidRDefault="00FF399A" w:rsidP="00C046D7">
      <w:pPr>
        <w:rPr>
          <w:lang w:val="en-GB"/>
        </w:rPr>
      </w:pPr>
      <w:proofErr w:type="spellStart"/>
      <w:proofErr w:type="gramStart"/>
      <w:r>
        <w:rPr>
          <w:lang w:val="en-GB"/>
        </w:rPr>
        <w:t>Durkeheim</w:t>
      </w:r>
      <w:proofErr w:type="spellEnd"/>
      <w:r>
        <w:rPr>
          <w:lang w:val="en-GB"/>
        </w:rPr>
        <w:t xml:space="preserve">, </w:t>
      </w:r>
      <w:proofErr w:type="spellStart"/>
      <w:r>
        <w:rPr>
          <w:lang w:val="en-GB"/>
        </w:rPr>
        <w:t>É</w:t>
      </w:r>
      <w:r w:rsidR="00400814">
        <w:rPr>
          <w:lang w:val="en-GB"/>
        </w:rPr>
        <w:t>mile</w:t>
      </w:r>
      <w:proofErr w:type="spellEnd"/>
      <w:r w:rsidR="00400814">
        <w:rPr>
          <w:lang w:val="en-GB"/>
        </w:rPr>
        <w:t xml:space="preserve"> </w:t>
      </w:r>
      <w:r>
        <w:rPr>
          <w:lang w:val="en-GB"/>
        </w:rPr>
        <w:t xml:space="preserve">1953 </w:t>
      </w:r>
      <w:r w:rsidRPr="00FF399A">
        <w:rPr>
          <w:i/>
          <w:lang w:val="en-GB"/>
        </w:rPr>
        <w:t>Sociology and philosophy</w:t>
      </w:r>
      <w:r>
        <w:rPr>
          <w:lang w:val="en-GB"/>
        </w:rPr>
        <w:t>.</w:t>
      </w:r>
      <w:proofErr w:type="gramEnd"/>
      <w:r>
        <w:rPr>
          <w:lang w:val="en-GB"/>
        </w:rPr>
        <w:t xml:space="preserve"> Gle</w:t>
      </w:r>
      <w:r w:rsidR="00DF3019">
        <w:rPr>
          <w:lang w:val="en-GB"/>
        </w:rPr>
        <w:t>n</w:t>
      </w:r>
      <w:r>
        <w:rPr>
          <w:lang w:val="en-GB"/>
        </w:rPr>
        <w:t xml:space="preserve">coe, </w:t>
      </w:r>
      <w:proofErr w:type="gramStart"/>
      <w:r>
        <w:rPr>
          <w:lang w:val="en-GB"/>
        </w:rPr>
        <w:t>Il.:</w:t>
      </w:r>
      <w:proofErr w:type="gramEnd"/>
      <w:r>
        <w:rPr>
          <w:lang w:val="en-GB"/>
        </w:rPr>
        <w:t xml:space="preserve"> The Free Press.</w:t>
      </w:r>
    </w:p>
    <w:p w:rsidR="00C046D7" w:rsidRPr="00C046D7" w:rsidRDefault="006E70FC" w:rsidP="00C046D7">
      <w:pPr>
        <w:rPr>
          <w:lang w:val="en-GB"/>
        </w:rPr>
      </w:pPr>
      <w:r>
        <w:rPr>
          <w:lang w:val="en-GB"/>
        </w:rPr>
        <w:t xml:space="preserve">Malinowski, </w:t>
      </w:r>
      <w:proofErr w:type="spellStart"/>
      <w:r>
        <w:rPr>
          <w:lang w:val="en-GB"/>
        </w:rPr>
        <w:t>Bronislaw</w:t>
      </w:r>
      <w:proofErr w:type="spellEnd"/>
      <w:r>
        <w:rPr>
          <w:lang w:val="en-GB"/>
        </w:rPr>
        <w:t xml:space="preserve"> 1922 </w:t>
      </w:r>
      <w:r w:rsidRPr="006E70FC">
        <w:rPr>
          <w:i/>
          <w:lang w:val="en-GB"/>
        </w:rPr>
        <w:t xml:space="preserve">Argonauts of the Western Pacific: an account of native enterprise and adventure in the </w:t>
      </w:r>
      <w:proofErr w:type="spellStart"/>
      <w:r w:rsidRPr="006E70FC">
        <w:rPr>
          <w:i/>
          <w:lang w:val="en-GB"/>
        </w:rPr>
        <w:t>archipelagoes</w:t>
      </w:r>
      <w:proofErr w:type="spellEnd"/>
      <w:r w:rsidRPr="006E70FC">
        <w:rPr>
          <w:i/>
          <w:lang w:val="en-GB"/>
        </w:rPr>
        <w:t xml:space="preserve"> of Melanesian New Guinea</w:t>
      </w:r>
      <w:r>
        <w:rPr>
          <w:lang w:val="en-GB"/>
        </w:rPr>
        <w:t xml:space="preserve">. London: George </w:t>
      </w:r>
      <w:proofErr w:type="spellStart"/>
      <w:r>
        <w:rPr>
          <w:lang w:val="en-GB"/>
        </w:rPr>
        <w:t>Routledge</w:t>
      </w:r>
      <w:proofErr w:type="spellEnd"/>
      <w:r>
        <w:rPr>
          <w:lang w:val="en-GB"/>
        </w:rPr>
        <w:t xml:space="preserve"> and Sons.</w:t>
      </w:r>
    </w:p>
    <w:p w:rsidR="00C046D7" w:rsidRPr="00C046D7" w:rsidRDefault="00C046D7" w:rsidP="00C046D7">
      <w:pPr>
        <w:rPr>
          <w:lang w:val="en"/>
        </w:rPr>
      </w:pPr>
      <w:proofErr w:type="spellStart"/>
      <w:r>
        <w:rPr>
          <w:lang w:val="en"/>
        </w:rPr>
        <w:t>Carrithers</w:t>
      </w:r>
      <w:proofErr w:type="spellEnd"/>
      <w:r>
        <w:rPr>
          <w:lang w:val="en"/>
        </w:rPr>
        <w:t xml:space="preserve">, </w:t>
      </w:r>
      <w:r w:rsidRPr="00C046D7">
        <w:rPr>
          <w:lang w:val="en"/>
        </w:rPr>
        <w:t>Michael</w:t>
      </w:r>
      <w:r>
        <w:rPr>
          <w:lang w:val="en"/>
        </w:rPr>
        <w:t xml:space="preserve"> 1979 </w:t>
      </w:r>
      <w:proofErr w:type="gramStart"/>
      <w:r w:rsidRPr="00C046D7">
        <w:rPr>
          <w:lang w:val="en"/>
        </w:rPr>
        <w:t>The</w:t>
      </w:r>
      <w:proofErr w:type="gramEnd"/>
      <w:r w:rsidRPr="00C046D7">
        <w:rPr>
          <w:lang w:val="en"/>
        </w:rPr>
        <w:t xml:space="preserve"> Modern Ascetics of Lanka and the Pattern of Change in Buddhism</w:t>
      </w:r>
      <w:r>
        <w:rPr>
          <w:lang w:val="en"/>
        </w:rPr>
        <w:t xml:space="preserve">, </w:t>
      </w:r>
      <w:r w:rsidRPr="00F64FC8">
        <w:rPr>
          <w:i/>
          <w:lang w:val="en"/>
        </w:rPr>
        <w:t>Man</w:t>
      </w:r>
      <w:r>
        <w:rPr>
          <w:lang w:val="en"/>
        </w:rPr>
        <w:t xml:space="preserve"> New Series 14(2): 294-310.</w:t>
      </w:r>
    </w:p>
    <w:p w:rsidR="00BA0379" w:rsidRDefault="006E70FC">
      <w:pPr>
        <w:rPr>
          <w:lang w:val="en-GB"/>
        </w:rPr>
      </w:pPr>
      <w:proofErr w:type="spellStart"/>
      <w:r>
        <w:rPr>
          <w:lang w:val="en-GB"/>
        </w:rPr>
        <w:t>Carrithers</w:t>
      </w:r>
      <w:proofErr w:type="spellEnd"/>
      <w:r>
        <w:rPr>
          <w:lang w:val="en-GB"/>
        </w:rPr>
        <w:t xml:space="preserve">, Michael 1992 </w:t>
      </w:r>
      <w:proofErr w:type="gramStart"/>
      <w:r w:rsidRPr="006E70FC">
        <w:rPr>
          <w:i/>
          <w:lang w:val="en-GB"/>
        </w:rPr>
        <w:t>Why</w:t>
      </w:r>
      <w:proofErr w:type="gramEnd"/>
      <w:r w:rsidRPr="006E70FC">
        <w:rPr>
          <w:i/>
          <w:lang w:val="en-GB"/>
        </w:rPr>
        <w:t xml:space="preserve"> humans have cultures: explaining anthropology and social diversity</w:t>
      </w:r>
      <w:r>
        <w:rPr>
          <w:lang w:val="en-GB"/>
        </w:rPr>
        <w:t>. Oxford: Oxford University Press.</w:t>
      </w:r>
    </w:p>
    <w:p w:rsidR="00BA0379" w:rsidRDefault="00BA0379">
      <w:pPr>
        <w:rPr>
          <w:lang w:val="en-GB"/>
        </w:rPr>
      </w:pPr>
      <w:proofErr w:type="spellStart"/>
      <w:r>
        <w:rPr>
          <w:lang w:val="en-GB"/>
        </w:rPr>
        <w:t>Carrithers</w:t>
      </w:r>
      <w:proofErr w:type="spellEnd"/>
      <w:r>
        <w:rPr>
          <w:lang w:val="en-GB"/>
        </w:rPr>
        <w:t xml:space="preserve">, Michael 2005 Anthropology as a moral science of possibilities, </w:t>
      </w:r>
      <w:r w:rsidRPr="00BA0379">
        <w:rPr>
          <w:i/>
          <w:lang w:val="en-GB"/>
        </w:rPr>
        <w:t>Current Anthropology</w:t>
      </w:r>
      <w:r>
        <w:rPr>
          <w:lang w:val="en-GB"/>
        </w:rPr>
        <w:t xml:space="preserve"> 46(3): 433-456.</w:t>
      </w:r>
    </w:p>
    <w:p w:rsidR="00C77033" w:rsidRDefault="00C77033">
      <w:pPr>
        <w:rPr>
          <w:lang w:val="en-GB"/>
        </w:rPr>
      </w:pPr>
      <w:proofErr w:type="spellStart"/>
      <w:r>
        <w:rPr>
          <w:lang w:val="en-GB"/>
        </w:rPr>
        <w:t>Faubion</w:t>
      </w:r>
      <w:proofErr w:type="spellEnd"/>
      <w:r>
        <w:rPr>
          <w:lang w:val="en-GB"/>
        </w:rPr>
        <w:t xml:space="preserve">, James D. 2011 </w:t>
      </w:r>
      <w:proofErr w:type="gramStart"/>
      <w:r w:rsidRPr="00C77033">
        <w:rPr>
          <w:i/>
          <w:lang w:val="en-GB"/>
        </w:rPr>
        <w:t>An</w:t>
      </w:r>
      <w:proofErr w:type="gramEnd"/>
      <w:r w:rsidRPr="00C77033">
        <w:rPr>
          <w:i/>
          <w:lang w:val="en-GB"/>
        </w:rPr>
        <w:t xml:space="preserve"> anthropology of ethics</w:t>
      </w:r>
      <w:r>
        <w:rPr>
          <w:lang w:val="en-GB"/>
        </w:rPr>
        <w:t>. Cambridge: Cambridge University Press.</w:t>
      </w:r>
    </w:p>
    <w:p w:rsidR="00B8326B" w:rsidRDefault="00B8326B">
      <w:pPr>
        <w:rPr>
          <w:lang w:val="en-GB"/>
        </w:rPr>
      </w:pPr>
      <w:r>
        <w:rPr>
          <w:lang w:val="en-GB"/>
        </w:rPr>
        <w:t xml:space="preserve">Fox, James J. 2005 Reply in </w:t>
      </w:r>
      <w:proofErr w:type="spellStart"/>
      <w:r>
        <w:rPr>
          <w:lang w:val="en-GB"/>
        </w:rPr>
        <w:t>Carrithers</w:t>
      </w:r>
      <w:proofErr w:type="spellEnd"/>
      <w:r>
        <w:rPr>
          <w:lang w:val="en-GB"/>
        </w:rPr>
        <w:t xml:space="preserve"> (2005): 448.</w:t>
      </w:r>
    </w:p>
    <w:p w:rsidR="00972F31" w:rsidRDefault="00C77033">
      <w:pPr>
        <w:rPr>
          <w:lang w:val="en-GB"/>
        </w:rPr>
      </w:pPr>
      <w:r>
        <w:rPr>
          <w:lang w:val="en-GB"/>
        </w:rPr>
        <w:t xml:space="preserve">Hegel, G.W.E. 1952 </w:t>
      </w:r>
      <w:proofErr w:type="gramStart"/>
      <w:r>
        <w:rPr>
          <w:lang w:val="en-GB"/>
        </w:rPr>
        <w:t>The</w:t>
      </w:r>
      <w:proofErr w:type="gramEnd"/>
      <w:r>
        <w:rPr>
          <w:lang w:val="en-GB"/>
        </w:rPr>
        <w:t xml:space="preserve"> philosophy of right, translated by T.M. Knox. In </w:t>
      </w:r>
      <w:r w:rsidR="00C032AD">
        <w:rPr>
          <w:lang w:val="en-GB"/>
        </w:rPr>
        <w:t xml:space="preserve">Mortimer J. Adler, </w:t>
      </w:r>
      <w:r w:rsidR="00C032AD" w:rsidRPr="00C032AD">
        <w:rPr>
          <w:i/>
          <w:lang w:val="en-GB"/>
        </w:rPr>
        <w:t>Hegel</w:t>
      </w:r>
      <w:r w:rsidR="00C032AD">
        <w:rPr>
          <w:lang w:val="en-GB"/>
        </w:rPr>
        <w:t>, Great Books of the Western World, 46. Chicago: University of Chicago Press.</w:t>
      </w:r>
    </w:p>
    <w:p w:rsidR="00972F31" w:rsidRDefault="00972F31">
      <w:pPr>
        <w:rPr>
          <w:lang w:val="en-GB"/>
        </w:rPr>
      </w:pPr>
      <w:proofErr w:type="spellStart"/>
      <w:r>
        <w:rPr>
          <w:lang w:val="en-GB"/>
        </w:rPr>
        <w:t>Robben</w:t>
      </w:r>
      <w:proofErr w:type="spellEnd"/>
      <w:r>
        <w:rPr>
          <w:lang w:val="en-GB"/>
        </w:rPr>
        <w:t xml:space="preserve">, A.C.G.M. 2005 Reply in </w:t>
      </w:r>
      <w:proofErr w:type="spellStart"/>
      <w:r>
        <w:rPr>
          <w:lang w:val="en-GB"/>
        </w:rPr>
        <w:t>Carrithers</w:t>
      </w:r>
      <w:proofErr w:type="spellEnd"/>
      <w:r>
        <w:rPr>
          <w:lang w:val="en-GB"/>
        </w:rPr>
        <w:t xml:space="preserve"> (2005): 451.</w:t>
      </w:r>
    </w:p>
    <w:p w:rsidR="00FF399A" w:rsidRPr="0049409A" w:rsidRDefault="00FF399A">
      <w:pPr>
        <w:rPr>
          <w:lang w:val="en-GB"/>
        </w:rPr>
      </w:pPr>
      <w:proofErr w:type="spellStart"/>
      <w:r>
        <w:rPr>
          <w:lang w:val="en-GB"/>
        </w:rPr>
        <w:t>Zigon</w:t>
      </w:r>
      <w:proofErr w:type="spellEnd"/>
      <w:r>
        <w:rPr>
          <w:lang w:val="en-GB"/>
        </w:rPr>
        <w:t xml:space="preserve">, Jarrett 2007 Moral breakdown and the ethical demand: a theoretical framework for </w:t>
      </w:r>
      <w:proofErr w:type="gramStart"/>
      <w:r>
        <w:rPr>
          <w:lang w:val="en-GB"/>
        </w:rPr>
        <w:t>an anthropology</w:t>
      </w:r>
      <w:proofErr w:type="gramEnd"/>
      <w:r>
        <w:rPr>
          <w:lang w:val="en-GB"/>
        </w:rPr>
        <w:t xml:space="preserve"> of moralities, </w:t>
      </w:r>
      <w:r w:rsidRPr="00FF399A">
        <w:rPr>
          <w:i/>
          <w:lang w:val="en-GB"/>
        </w:rPr>
        <w:t>Anthropological Theory</w:t>
      </w:r>
      <w:r>
        <w:rPr>
          <w:lang w:val="en-GB"/>
        </w:rPr>
        <w:t xml:space="preserve"> 7: 131-150.</w:t>
      </w:r>
    </w:p>
    <w:sectPr w:rsidR="00FF399A" w:rsidRPr="0049409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385F95"/>
    <w:multiLevelType w:val="multilevel"/>
    <w:tmpl w:val="35707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B483BEE"/>
    <w:multiLevelType w:val="hybridMultilevel"/>
    <w:tmpl w:val="A96406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9409A"/>
    <w:rsid w:val="00003851"/>
    <w:rsid w:val="000C012B"/>
    <w:rsid w:val="000D0D16"/>
    <w:rsid w:val="00147A0B"/>
    <w:rsid w:val="00182D84"/>
    <w:rsid w:val="00185537"/>
    <w:rsid w:val="001F5DE2"/>
    <w:rsid w:val="00226441"/>
    <w:rsid w:val="00251A5C"/>
    <w:rsid w:val="00286301"/>
    <w:rsid w:val="002F6BF4"/>
    <w:rsid w:val="00371F5A"/>
    <w:rsid w:val="00400814"/>
    <w:rsid w:val="0049409A"/>
    <w:rsid w:val="00505FA0"/>
    <w:rsid w:val="00517936"/>
    <w:rsid w:val="0052559C"/>
    <w:rsid w:val="00620599"/>
    <w:rsid w:val="006E70FC"/>
    <w:rsid w:val="008369E9"/>
    <w:rsid w:val="008B6F36"/>
    <w:rsid w:val="0091151B"/>
    <w:rsid w:val="00972F31"/>
    <w:rsid w:val="00A416F6"/>
    <w:rsid w:val="00B14F9C"/>
    <w:rsid w:val="00B82423"/>
    <w:rsid w:val="00B8326B"/>
    <w:rsid w:val="00BA0379"/>
    <w:rsid w:val="00C032AD"/>
    <w:rsid w:val="00C046D7"/>
    <w:rsid w:val="00C77033"/>
    <w:rsid w:val="00C94B54"/>
    <w:rsid w:val="00CA5028"/>
    <w:rsid w:val="00CE7F28"/>
    <w:rsid w:val="00D73BB6"/>
    <w:rsid w:val="00DF3019"/>
    <w:rsid w:val="00DF3D14"/>
    <w:rsid w:val="00E36CC1"/>
    <w:rsid w:val="00E56262"/>
    <w:rsid w:val="00F021CF"/>
    <w:rsid w:val="00F067F0"/>
    <w:rsid w:val="00F64FC8"/>
    <w:rsid w:val="00F91253"/>
    <w:rsid w:val="00FD3745"/>
    <w:rsid w:val="00FF39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8553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8553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553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85537"/>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FD3745"/>
    <w:pPr>
      <w:ind w:left="720"/>
      <w:contextualSpacing/>
    </w:pPr>
  </w:style>
  <w:style w:type="character" w:customStyle="1" w:styleId="searchterm0">
    <w:name w:val="searchterm0"/>
    <w:basedOn w:val="DefaultParagraphFont"/>
    <w:rsid w:val="00C046D7"/>
  </w:style>
  <w:style w:type="character" w:styleId="Hyperlink">
    <w:name w:val="Hyperlink"/>
    <w:basedOn w:val="DefaultParagraphFont"/>
    <w:uiPriority w:val="99"/>
    <w:semiHidden/>
    <w:unhideWhenUsed/>
    <w:rsid w:val="00C046D7"/>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8553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8553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553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85537"/>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FD3745"/>
    <w:pPr>
      <w:ind w:left="720"/>
      <w:contextualSpacing/>
    </w:pPr>
  </w:style>
  <w:style w:type="character" w:customStyle="1" w:styleId="searchterm0">
    <w:name w:val="searchterm0"/>
    <w:basedOn w:val="DefaultParagraphFont"/>
    <w:rsid w:val="00C046D7"/>
  </w:style>
  <w:style w:type="character" w:styleId="Hyperlink">
    <w:name w:val="Hyperlink"/>
    <w:basedOn w:val="DefaultParagraphFont"/>
    <w:uiPriority w:val="99"/>
    <w:semiHidden/>
    <w:unhideWhenUsed/>
    <w:rsid w:val="00C046D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2000927">
      <w:bodyDiv w:val="1"/>
      <w:marLeft w:val="0"/>
      <w:marRight w:val="0"/>
      <w:marTop w:val="0"/>
      <w:marBottom w:val="0"/>
      <w:divBdr>
        <w:top w:val="none" w:sz="0" w:space="0" w:color="auto"/>
        <w:left w:val="none" w:sz="0" w:space="0" w:color="auto"/>
        <w:bottom w:val="none" w:sz="0" w:space="0" w:color="auto"/>
        <w:right w:val="none" w:sz="0" w:space="0" w:color="auto"/>
      </w:divBdr>
      <w:divsChild>
        <w:div w:id="234046429">
          <w:marLeft w:val="0"/>
          <w:marRight w:val="0"/>
          <w:marTop w:val="0"/>
          <w:marBottom w:val="0"/>
          <w:divBdr>
            <w:top w:val="none" w:sz="0" w:space="0" w:color="auto"/>
            <w:left w:val="none" w:sz="0" w:space="0" w:color="auto"/>
            <w:bottom w:val="none" w:sz="0" w:space="0" w:color="auto"/>
            <w:right w:val="none" w:sz="0" w:space="0" w:color="auto"/>
          </w:divBdr>
          <w:divsChild>
            <w:div w:id="100299751">
              <w:marLeft w:val="0"/>
              <w:marRight w:val="0"/>
              <w:marTop w:val="0"/>
              <w:marBottom w:val="0"/>
              <w:divBdr>
                <w:top w:val="none" w:sz="0" w:space="0" w:color="auto"/>
                <w:left w:val="none" w:sz="0" w:space="0" w:color="auto"/>
                <w:bottom w:val="none" w:sz="0" w:space="0" w:color="auto"/>
                <w:right w:val="none" w:sz="0" w:space="0" w:color="auto"/>
              </w:divBdr>
              <w:divsChild>
                <w:div w:id="109131917">
                  <w:marLeft w:val="0"/>
                  <w:marRight w:val="0"/>
                  <w:marTop w:val="0"/>
                  <w:marBottom w:val="0"/>
                  <w:divBdr>
                    <w:top w:val="none" w:sz="0" w:space="0" w:color="auto"/>
                    <w:left w:val="none" w:sz="0" w:space="0" w:color="auto"/>
                    <w:bottom w:val="none" w:sz="0" w:space="0" w:color="auto"/>
                    <w:right w:val="none" w:sz="0" w:space="0" w:color="auto"/>
                  </w:divBdr>
                  <w:divsChild>
                    <w:div w:id="680015035">
                      <w:marLeft w:val="0"/>
                      <w:marRight w:val="0"/>
                      <w:marTop w:val="0"/>
                      <w:marBottom w:val="0"/>
                      <w:divBdr>
                        <w:top w:val="none" w:sz="0" w:space="0" w:color="auto"/>
                        <w:left w:val="none" w:sz="0" w:space="0" w:color="auto"/>
                        <w:bottom w:val="none" w:sz="0" w:space="0" w:color="auto"/>
                        <w:right w:val="none" w:sz="0" w:space="0" w:color="auto"/>
                      </w:divBdr>
                      <w:divsChild>
                        <w:div w:id="339897619">
                          <w:marLeft w:val="0"/>
                          <w:marRight w:val="0"/>
                          <w:marTop w:val="0"/>
                          <w:marBottom w:val="0"/>
                          <w:divBdr>
                            <w:top w:val="none" w:sz="0" w:space="0" w:color="auto"/>
                            <w:left w:val="none" w:sz="0" w:space="0" w:color="auto"/>
                            <w:bottom w:val="none" w:sz="0" w:space="0" w:color="auto"/>
                            <w:right w:val="none" w:sz="0" w:space="0" w:color="auto"/>
                          </w:divBdr>
                          <w:divsChild>
                            <w:div w:id="72707580">
                              <w:marLeft w:val="0"/>
                              <w:marRight w:val="0"/>
                              <w:marTop w:val="0"/>
                              <w:marBottom w:val="0"/>
                              <w:divBdr>
                                <w:top w:val="none" w:sz="0" w:space="0" w:color="auto"/>
                                <w:left w:val="none" w:sz="0" w:space="0" w:color="auto"/>
                                <w:bottom w:val="none" w:sz="0" w:space="0" w:color="auto"/>
                                <w:right w:val="none" w:sz="0" w:space="0" w:color="auto"/>
                              </w:divBdr>
                              <w:divsChild>
                                <w:div w:id="1630434439">
                                  <w:marLeft w:val="0"/>
                                  <w:marRight w:val="0"/>
                                  <w:marTop w:val="0"/>
                                  <w:marBottom w:val="0"/>
                                  <w:divBdr>
                                    <w:top w:val="none" w:sz="0" w:space="0" w:color="auto"/>
                                    <w:left w:val="none" w:sz="0" w:space="0" w:color="auto"/>
                                    <w:bottom w:val="none" w:sz="0" w:space="0" w:color="auto"/>
                                    <w:right w:val="none" w:sz="0" w:space="0" w:color="auto"/>
                                  </w:divBdr>
                                  <w:divsChild>
                                    <w:div w:id="1773011203">
                                      <w:marLeft w:val="0"/>
                                      <w:marRight w:val="0"/>
                                      <w:marTop w:val="0"/>
                                      <w:marBottom w:val="0"/>
                                      <w:divBdr>
                                        <w:top w:val="none" w:sz="0" w:space="0" w:color="auto"/>
                                        <w:left w:val="none" w:sz="0" w:space="0" w:color="auto"/>
                                        <w:bottom w:val="none" w:sz="0" w:space="0" w:color="auto"/>
                                        <w:right w:val="none" w:sz="0" w:space="0" w:color="auto"/>
                                      </w:divBdr>
                                      <w:divsChild>
                                        <w:div w:id="506216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73205341">
      <w:bodyDiv w:val="1"/>
      <w:marLeft w:val="0"/>
      <w:marRight w:val="0"/>
      <w:marTop w:val="0"/>
      <w:marBottom w:val="0"/>
      <w:divBdr>
        <w:top w:val="none" w:sz="0" w:space="0" w:color="auto"/>
        <w:left w:val="none" w:sz="0" w:space="0" w:color="auto"/>
        <w:bottom w:val="none" w:sz="0" w:space="0" w:color="auto"/>
        <w:right w:val="none" w:sz="0" w:space="0" w:color="auto"/>
      </w:divBdr>
      <w:divsChild>
        <w:div w:id="1076897889">
          <w:marLeft w:val="0"/>
          <w:marRight w:val="0"/>
          <w:marTop w:val="0"/>
          <w:marBottom w:val="0"/>
          <w:divBdr>
            <w:top w:val="none" w:sz="0" w:space="0" w:color="auto"/>
            <w:left w:val="none" w:sz="0" w:space="0" w:color="auto"/>
            <w:bottom w:val="none" w:sz="0" w:space="0" w:color="auto"/>
            <w:right w:val="none" w:sz="0" w:space="0" w:color="auto"/>
          </w:divBdr>
          <w:divsChild>
            <w:div w:id="444734708">
              <w:marLeft w:val="0"/>
              <w:marRight w:val="0"/>
              <w:marTop w:val="0"/>
              <w:marBottom w:val="0"/>
              <w:divBdr>
                <w:top w:val="none" w:sz="0" w:space="0" w:color="auto"/>
                <w:left w:val="none" w:sz="0" w:space="0" w:color="auto"/>
                <w:bottom w:val="none" w:sz="0" w:space="0" w:color="auto"/>
                <w:right w:val="none" w:sz="0" w:space="0" w:color="auto"/>
              </w:divBdr>
              <w:divsChild>
                <w:div w:id="472646927">
                  <w:marLeft w:val="0"/>
                  <w:marRight w:val="0"/>
                  <w:marTop w:val="0"/>
                  <w:marBottom w:val="0"/>
                  <w:divBdr>
                    <w:top w:val="none" w:sz="0" w:space="0" w:color="auto"/>
                    <w:left w:val="none" w:sz="0" w:space="0" w:color="auto"/>
                    <w:bottom w:val="none" w:sz="0" w:space="0" w:color="auto"/>
                    <w:right w:val="none" w:sz="0" w:space="0" w:color="auto"/>
                  </w:divBdr>
                  <w:divsChild>
                    <w:div w:id="1368796124">
                      <w:marLeft w:val="0"/>
                      <w:marRight w:val="0"/>
                      <w:marTop w:val="0"/>
                      <w:marBottom w:val="0"/>
                      <w:divBdr>
                        <w:top w:val="none" w:sz="0" w:space="0" w:color="auto"/>
                        <w:left w:val="none" w:sz="0" w:space="0" w:color="auto"/>
                        <w:bottom w:val="none" w:sz="0" w:space="0" w:color="auto"/>
                        <w:right w:val="none" w:sz="0" w:space="0" w:color="auto"/>
                      </w:divBdr>
                      <w:divsChild>
                        <w:div w:id="1548109277">
                          <w:marLeft w:val="0"/>
                          <w:marRight w:val="0"/>
                          <w:marTop w:val="0"/>
                          <w:marBottom w:val="0"/>
                          <w:divBdr>
                            <w:top w:val="none" w:sz="0" w:space="0" w:color="auto"/>
                            <w:left w:val="none" w:sz="0" w:space="0" w:color="auto"/>
                            <w:bottom w:val="none" w:sz="0" w:space="0" w:color="auto"/>
                            <w:right w:val="none" w:sz="0" w:space="0" w:color="auto"/>
                          </w:divBdr>
                          <w:divsChild>
                            <w:div w:id="872233266">
                              <w:marLeft w:val="0"/>
                              <w:marRight w:val="0"/>
                              <w:marTop w:val="0"/>
                              <w:marBottom w:val="0"/>
                              <w:divBdr>
                                <w:top w:val="none" w:sz="0" w:space="0" w:color="auto"/>
                                <w:left w:val="none" w:sz="0" w:space="0" w:color="auto"/>
                                <w:bottom w:val="none" w:sz="0" w:space="0" w:color="auto"/>
                                <w:right w:val="none" w:sz="0" w:space="0" w:color="auto"/>
                              </w:divBdr>
                              <w:divsChild>
                                <w:div w:id="1563054714">
                                  <w:marLeft w:val="0"/>
                                  <w:marRight w:val="0"/>
                                  <w:marTop w:val="0"/>
                                  <w:marBottom w:val="0"/>
                                  <w:divBdr>
                                    <w:top w:val="none" w:sz="0" w:space="0" w:color="auto"/>
                                    <w:left w:val="none" w:sz="0" w:space="0" w:color="auto"/>
                                    <w:bottom w:val="none" w:sz="0" w:space="0" w:color="auto"/>
                                    <w:right w:val="none" w:sz="0" w:space="0" w:color="auto"/>
                                  </w:divBdr>
                                  <w:divsChild>
                                    <w:div w:id="1087458258">
                                      <w:marLeft w:val="0"/>
                                      <w:marRight w:val="0"/>
                                      <w:marTop w:val="0"/>
                                      <w:marBottom w:val="0"/>
                                      <w:divBdr>
                                        <w:top w:val="none" w:sz="0" w:space="0" w:color="auto"/>
                                        <w:left w:val="none" w:sz="0" w:space="0" w:color="auto"/>
                                        <w:bottom w:val="none" w:sz="0" w:space="0" w:color="auto"/>
                                        <w:right w:val="none" w:sz="0" w:space="0" w:color="auto"/>
                                      </w:divBdr>
                                      <w:divsChild>
                                        <w:div w:id="50084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1130</TotalTime>
  <Pages>4</Pages>
  <Words>1715</Words>
  <Characters>9782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21</cp:revision>
  <dcterms:created xsi:type="dcterms:W3CDTF">2013-10-28T12:31:00Z</dcterms:created>
  <dcterms:modified xsi:type="dcterms:W3CDTF">2013-11-26T21:13:00Z</dcterms:modified>
</cp:coreProperties>
</file>