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115" w:rsidRPr="0071646C" w:rsidRDefault="005E5115" w:rsidP="005E5115">
      <w:pPr>
        <w:spacing w:line="360" w:lineRule="auto"/>
        <w:rPr>
          <w:rFonts w:asciiTheme="majorHAnsi" w:hAnsiTheme="majorHAnsi" w:cs="Arial"/>
          <w:sz w:val="24"/>
          <w:szCs w:val="24"/>
          <w:u w:val="single"/>
        </w:rPr>
      </w:pPr>
      <w:proofErr w:type="gramStart"/>
      <w:r w:rsidRPr="0071646C">
        <w:rPr>
          <w:rFonts w:asciiTheme="majorHAnsi" w:hAnsiTheme="majorHAnsi" w:cs="Arial"/>
          <w:sz w:val="24"/>
          <w:szCs w:val="24"/>
          <w:u w:val="single"/>
        </w:rPr>
        <w:t>Part 1.</w:t>
      </w:r>
      <w:proofErr w:type="gramEnd"/>
    </w:p>
    <w:p w:rsidR="005E5115" w:rsidRPr="0071646C" w:rsidRDefault="005E5115" w:rsidP="005E5115">
      <w:pPr>
        <w:spacing w:line="360" w:lineRule="auto"/>
        <w:jc w:val="both"/>
        <w:rPr>
          <w:rFonts w:asciiTheme="majorHAnsi" w:hAnsiTheme="majorHAnsi"/>
          <w:sz w:val="24"/>
          <w:szCs w:val="24"/>
        </w:rPr>
      </w:pPr>
      <w:r w:rsidRPr="0071646C">
        <w:rPr>
          <w:rFonts w:asciiTheme="majorHAnsi" w:hAnsiTheme="majorHAnsi"/>
          <w:sz w:val="24"/>
          <w:szCs w:val="24"/>
        </w:rPr>
        <w:t>In countries such as Iceland it is thought that it is important for children to play outside. Various authors have written papers which indicate that there are many benefits for children playing outside. There is an emphasis made in the curriculum gui</w:t>
      </w:r>
      <w:bookmarkStart w:id="0" w:name="_GoBack"/>
      <w:bookmarkEnd w:id="0"/>
      <w:r w:rsidRPr="0071646C">
        <w:rPr>
          <w:rFonts w:asciiTheme="majorHAnsi" w:hAnsiTheme="majorHAnsi"/>
          <w:sz w:val="24"/>
          <w:szCs w:val="24"/>
        </w:rPr>
        <w:t>delines that the outdoors is emphasised as a learning environment. By using the outdoors as a learning environment it can help children think positively about the natural world, exercising outdoors and eating healthily (</w:t>
      </w:r>
      <w:proofErr w:type="spellStart"/>
      <w:r w:rsidRPr="0071646C">
        <w:rPr>
          <w:rFonts w:asciiTheme="majorHAnsi" w:hAnsiTheme="majorHAnsi"/>
          <w:sz w:val="24"/>
          <w:szCs w:val="24"/>
        </w:rPr>
        <w:t>Norodahl</w:t>
      </w:r>
      <w:proofErr w:type="spellEnd"/>
      <w:r w:rsidRPr="0071646C">
        <w:rPr>
          <w:rFonts w:asciiTheme="majorHAnsi" w:hAnsiTheme="majorHAnsi"/>
          <w:sz w:val="24"/>
          <w:szCs w:val="24"/>
        </w:rPr>
        <w:t xml:space="preserve"> and </w:t>
      </w:r>
      <w:proofErr w:type="spellStart"/>
      <w:r w:rsidRPr="0071646C">
        <w:rPr>
          <w:rFonts w:asciiTheme="majorHAnsi" w:hAnsiTheme="majorHAnsi"/>
          <w:sz w:val="24"/>
          <w:szCs w:val="24"/>
        </w:rPr>
        <w:t>Johannesson</w:t>
      </w:r>
      <w:proofErr w:type="spellEnd"/>
      <w:r w:rsidRPr="0071646C">
        <w:rPr>
          <w:rFonts w:asciiTheme="majorHAnsi" w:hAnsiTheme="majorHAnsi"/>
          <w:sz w:val="24"/>
          <w:szCs w:val="24"/>
        </w:rPr>
        <w:t xml:space="preserve"> 2013).</w:t>
      </w:r>
    </w:p>
    <w:p w:rsidR="005E5115" w:rsidRPr="0071646C" w:rsidRDefault="005E5115" w:rsidP="005E5115">
      <w:pPr>
        <w:spacing w:line="360" w:lineRule="auto"/>
        <w:jc w:val="both"/>
        <w:rPr>
          <w:rFonts w:asciiTheme="majorHAnsi" w:hAnsiTheme="majorHAnsi"/>
          <w:sz w:val="24"/>
          <w:szCs w:val="24"/>
        </w:rPr>
      </w:pPr>
      <w:r w:rsidRPr="0071646C">
        <w:rPr>
          <w:rFonts w:asciiTheme="majorHAnsi" w:hAnsiTheme="majorHAnsi"/>
          <w:sz w:val="24"/>
          <w:szCs w:val="24"/>
        </w:rPr>
        <w:t>In Iceland there is a long occurring emphasis on the outdoors benefitting children ages one to six being able to play outside daily in schools. However, children ages six to sixteen would only be able to exercise and play outside with their friends in between classes. It is impossible to know exactly which schools allow outdoor learning or how many teachers actually practice this resource. This could vary massively across the country. There are indications that teachers in Iceland are allowing outside learning more than previously. In Iceland’s capital, Reykjavik, 70% of schools regularly practice outside learning (</w:t>
      </w:r>
      <w:proofErr w:type="spellStart"/>
      <w:r w:rsidRPr="0071646C">
        <w:rPr>
          <w:rFonts w:asciiTheme="majorHAnsi" w:hAnsiTheme="majorHAnsi"/>
          <w:sz w:val="24"/>
          <w:szCs w:val="24"/>
        </w:rPr>
        <w:t>Oladottir</w:t>
      </w:r>
      <w:proofErr w:type="spellEnd"/>
      <w:r w:rsidRPr="0071646C">
        <w:rPr>
          <w:rFonts w:asciiTheme="majorHAnsi" w:hAnsiTheme="majorHAnsi"/>
          <w:sz w:val="24"/>
          <w:szCs w:val="24"/>
        </w:rPr>
        <w:t>, 2018).</w:t>
      </w:r>
    </w:p>
    <w:p w:rsidR="005E5115" w:rsidRPr="0071646C" w:rsidRDefault="002C25DE" w:rsidP="005E5115">
      <w:pPr>
        <w:spacing w:line="360" w:lineRule="auto"/>
        <w:rPr>
          <w:rFonts w:asciiTheme="majorHAnsi" w:hAnsiTheme="majorHAnsi" w:cs="Arial"/>
          <w:sz w:val="24"/>
          <w:szCs w:val="24"/>
          <w:u w:val="single"/>
        </w:rPr>
      </w:pPr>
      <w:proofErr w:type="gramStart"/>
      <w:r w:rsidRPr="0071646C">
        <w:rPr>
          <w:rFonts w:asciiTheme="majorHAnsi" w:hAnsiTheme="majorHAnsi" w:cs="Arial"/>
          <w:sz w:val="24"/>
          <w:szCs w:val="24"/>
          <w:u w:val="single"/>
        </w:rPr>
        <w:t>Part 2a.</w:t>
      </w:r>
      <w:proofErr w:type="gramEnd"/>
    </w:p>
    <w:p w:rsidR="002C25DE" w:rsidRDefault="002C25DE" w:rsidP="0071646C">
      <w:pPr>
        <w:spacing w:line="360" w:lineRule="auto"/>
        <w:jc w:val="both"/>
        <w:rPr>
          <w:rFonts w:asciiTheme="majorHAnsi" w:hAnsiTheme="majorHAnsi"/>
          <w:sz w:val="24"/>
          <w:szCs w:val="24"/>
        </w:rPr>
      </w:pPr>
      <w:r w:rsidRPr="0071646C">
        <w:rPr>
          <w:rFonts w:asciiTheme="majorHAnsi" w:hAnsiTheme="majorHAnsi"/>
          <w:sz w:val="24"/>
          <w:szCs w:val="24"/>
        </w:rPr>
        <w:t xml:space="preserve">The aim of this report is to inform readers of Forest Schools. The Forest School Network defines Forest Schools as “an inspirational process that offers children, young people and adults regular opportunities to achieve and develop confidence and self-esteem through hands on learning experiences in a woodland environment” (Murray and O’Brien, 2006). A growing number of people are becoming increasingly worried that children in schools don’t have the opportunity to visit the woodlands whereas, their parents did. They are worried there is more risk to their children in the woodlands than indoors according to Murray and O’Brien. There has been research completed which indicates that if children don’t visit the woodlands when they are young they most likely will not visit when they’re older. This means that they will miss out on the physical and emotional benefits of accessing nature (Ward Thompson, </w:t>
      </w:r>
      <w:proofErr w:type="spellStart"/>
      <w:r w:rsidRPr="0071646C">
        <w:rPr>
          <w:rFonts w:asciiTheme="majorHAnsi" w:hAnsiTheme="majorHAnsi"/>
          <w:sz w:val="24"/>
          <w:szCs w:val="24"/>
        </w:rPr>
        <w:t>Aspinall</w:t>
      </w:r>
      <w:proofErr w:type="spellEnd"/>
      <w:r w:rsidRPr="0071646C">
        <w:rPr>
          <w:rFonts w:asciiTheme="majorHAnsi" w:hAnsiTheme="majorHAnsi"/>
          <w:sz w:val="24"/>
          <w:szCs w:val="24"/>
        </w:rPr>
        <w:t xml:space="preserve">, Bell and others, 2004). Learning outdoors is very different to learning in a classroom environment. The </w:t>
      </w:r>
      <w:r w:rsidRPr="0071646C">
        <w:rPr>
          <w:rFonts w:asciiTheme="majorHAnsi" w:hAnsiTheme="majorHAnsi"/>
          <w:sz w:val="24"/>
          <w:szCs w:val="24"/>
        </w:rPr>
        <w:lastRenderedPageBreak/>
        <w:t>welsh government encourage teachers to practice Forest School in their curriculums, especially in the early years of school.</w:t>
      </w:r>
    </w:p>
    <w:p w:rsidR="0071646C" w:rsidRPr="0071646C" w:rsidRDefault="0071646C" w:rsidP="0071646C">
      <w:pPr>
        <w:spacing w:line="360" w:lineRule="auto"/>
        <w:jc w:val="both"/>
        <w:rPr>
          <w:rFonts w:asciiTheme="majorHAnsi" w:hAnsiTheme="majorHAnsi"/>
          <w:sz w:val="24"/>
          <w:szCs w:val="24"/>
        </w:rPr>
      </w:pPr>
    </w:p>
    <w:p w:rsidR="002C25DE" w:rsidRPr="0071646C" w:rsidRDefault="002C25DE" w:rsidP="005E5115">
      <w:pPr>
        <w:spacing w:line="360" w:lineRule="auto"/>
        <w:rPr>
          <w:rFonts w:asciiTheme="majorHAnsi" w:hAnsiTheme="majorHAnsi" w:cs="Arial"/>
          <w:sz w:val="24"/>
          <w:szCs w:val="24"/>
          <w:u w:val="single"/>
        </w:rPr>
      </w:pPr>
      <w:proofErr w:type="gramStart"/>
      <w:r w:rsidRPr="0071646C">
        <w:rPr>
          <w:rFonts w:asciiTheme="majorHAnsi" w:hAnsiTheme="majorHAnsi" w:cs="Arial"/>
          <w:sz w:val="24"/>
          <w:szCs w:val="24"/>
          <w:u w:val="single"/>
        </w:rPr>
        <w:t>Part 2b.</w:t>
      </w:r>
      <w:proofErr w:type="gramEnd"/>
    </w:p>
    <w:p w:rsidR="002C25DE" w:rsidRPr="0071646C" w:rsidRDefault="002C25DE" w:rsidP="002C25DE">
      <w:pPr>
        <w:spacing w:line="360" w:lineRule="auto"/>
        <w:rPr>
          <w:rFonts w:asciiTheme="majorHAnsi" w:hAnsiTheme="majorHAnsi" w:cstheme="minorHAnsi"/>
          <w:sz w:val="24"/>
          <w:szCs w:val="24"/>
        </w:rPr>
      </w:pPr>
      <w:r w:rsidRPr="0071646C">
        <w:rPr>
          <w:rFonts w:asciiTheme="majorHAnsi" w:hAnsiTheme="majorHAnsi" w:cs="Arial"/>
          <w:sz w:val="24"/>
          <w:szCs w:val="24"/>
        </w:rPr>
        <w:t xml:space="preserve">If you fail to acknowledge the source of your information in academic writing, you could be accused of </w:t>
      </w:r>
      <w:r w:rsidRPr="0071646C">
        <w:rPr>
          <w:rFonts w:asciiTheme="majorHAnsi" w:hAnsiTheme="majorHAnsi" w:cs="Arial"/>
          <w:sz w:val="24"/>
          <w:szCs w:val="24"/>
          <w:u w:val="single"/>
        </w:rPr>
        <w:t>plagiarism</w:t>
      </w:r>
      <w:r w:rsidRPr="0071646C">
        <w:rPr>
          <w:rFonts w:asciiTheme="majorHAnsi" w:hAnsiTheme="majorHAnsi" w:cs="Arial"/>
          <w:sz w:val="24"/>
          <w:szCs w:val="24"/>
        </w:rPr>
        <w:t xml:space="preserve">? Why is it important that students avoid this? The students assessment help states ‘‘Plagiarism is one of the very complex and serious problems faced by the students from all around the world. Plagiarism can be said to be as a conduct of using data, thoughts, ideas or any intellectual property of any other person without the owner’s acknowledgment.’’  If students are copying another student’s work, or stating online data as their own, students will be in serious trouble. Students have no right to forging information as their own, and will be going against the copy right and human rights policy. </w:t>
      </w:r>
      <w:r w:rsidRPr="0071646C">
        <w:rPr>
          <w:rFonts w:asciiTheme="majorHAnsi" w:hAnsiTheme="majorHAnsi" w:cstheme="minorHAnsi"/>
          <w:sz w:val="24"/>
          <w:szCs w:val="24"/>
        </w:rPr>
        <w:t>(</w:t>
      </w:r>
      <w:r w:rsidR="002D7E81" w:rsidRPr="0071646C">
        <w:rPr>
          <w:rFonts w:asciiTheme="majorHAnsi" w:hAnsiTheme="majorHAnsi" w:cstheme="minorHAnsi"/>
          <w:sz w:val="24"/>
          <w:szCs w:val="24"/>
        </w:rPr>
        <w:t>All Rights Reserved/</w:t>
      </w:r>
      <w:r w:rsidRPr="0071646C">
        <w:rPr>
          <w:rFonts w:asciiTheme="majorHAnsi" w:hAnsiTheme="majorHAnsi" w:cstheme="minorHAnsi"/>
          <w:sz w:val="24"/>
          <w:szCs w:val="24"/>
        </w:rPr>
        <w:t xml:space="preserve">Students Assignment Help, </w:t>
      </w:r>
      <w:r w:rsidR="002D7E81" w:rsidRPr="0071646C">
        <w:rPr>
          <w:rFonts w:asciiTheme="majorHAnsi" w:hAnsiTheme="majorHAnsi" w:cstheme="minorHAnsi"/>
          <w:sz w:val="24"/>
          <w:szCs w:val="24"/>
        </w:rPr>
        <w:t xml:space="preserve">2017) </w:t>
      </w:r>
    </w:p>
    <w:p w:rsidR="002D7E81" w:rsidRPr="0071646C" w:rsidRDefault="002D7E81" w:rsidP="002D7E81">
      <w:pPr>
        <w:spacing w:line="360" w:lineRule="auto"/>
        <w:rPr>
          <w:rFonts w:asciiTheme="majorHAnsi" w:hAnsiTheme="majorHAnsi" w:cstheme="minorHAnsi"/>
          <w:sz w:val="24"/>
          <w:szCs w:val="24"/>
        </w:rPr>
      </w:pPr>
      <w:r w:rsidRPr="0071646C">
        <w:rPr>
          <w:rFonts w:asciiTheme="majorHAnsi" w:hAnsiTheme="majorHAnsi" w:cstheme="minorHAnsi"/>
          <w:sz w:val="24"/>
          <w:szCs w:val="24"/>
        </w:rPr>
        <w:t xml:space="preserve">You only have to reference when you use a direct quotation. </w:t>
      </w:r>
      <w:proofErr w:type="gramStart"/>
      <w:r w:rsidRPr="0071646C">
        <w:rPr>
          <w:rFonts w:asciiTheme="majorHAnsi" w:hAnsiTheme="majorHAnsi" w:cstheme="minorHAnsi"/>
          <w:sz w:val="24"/>
          <w:szCs w:val="24"/>
        </w:rPr>
        <w:t xml:space="preserve">True or </w:t>
      </w:r>
      <w:r w:rsidRPr="0071646C">
        <w:rPr>
          <w:rFonts w:asciiTheme="majorHAnsi" w:hAnsiTheme="majorHAnsi" w:cstheme="minorHAnsi"/>
          <w:sz w:val="24"/>
          <w:szCs w:val="24"/>
          <w:u w:val="single"/>
        </w:rPr>
        <w:t>False</w:t>
      </w:r>
      <w:r w:rsidRPr="0071646C">
        <w:rPr>
          <w:rFonts w:asciiTheme="majorHAnsi" w:hAnsiTheme="majorHAnsi" w:cstheme="minorHAnsi"/>
          <w:sz w:val="24"/>
          <w:szCs w:val="24"/>
        </w:rPr>
        <w:t>?</w:t>
      </w:r>
      <w:proofErr w:type="gramEnd"/>
      <w:r w:rsidRPr="0071646C">
        <w:rPr>
          <w:rFonts w:asciiTheme="majorHAnsi" w:hAnsiTheme="majorHAnsi" w:cstheme="minorHAnsi"/>
          <w:sz w:val="24"/>
          <w:szCs w:val="24"/>
        </w:rPr>
        <w:t xml:space="preserve"> </w:t>
      </w:r>
      <w:r w:rsidRPr="0071646C">
        <w:rPr>
          <w:rFonts w:asciiTheme="majorHAnsi" w:hAnsiTheme="majorHAnsi" w:cstheme="minorHAnsi"/>
          <w:sz w:val="24"/>
          <w:szCs w:val="24"/>
        </w:rPr>
        <w:tab/>
        <w:t xml:space="preserve">               The Harvard Referencing guide states ‘‘Direct quota</w:t>
      </w:r>
      <w:r w:rsidRPr="0071646C">
        <w:rPr>
          <w:rFonts w:asciiTheme="majorHAnsi" w:hAnsiTheme="majorHAnsi" w:cs="Tahoma"/>
          <w:sz w:val="24"/>
          <w:szCs w:val="24"/>
        </w:rPr>
        <w:t>t</w:t>
      </w:r>
      <w:r w:rsidRPr="0071646C">
        <w:rPr>
          <w:rFonts w:asciiTheme="majorHAnsi" w:hAnsiTheme="majorHAnsi" w:cstheme="minorHAnsi"/>
          <w:sz w:val="24"/>
          <w:szCs w:val="24"/>
        </w:rPr>
        <w:t xml:space="preserve">ions should be used sparingly and only when they are relevant to the argument you are making your own’’  This indicates the answer is false, students won’t always use direct quotes, students may use short or long quotes to support their answers, not always to justify an </w:t>
      </w:r>
      <w:r w:rsidR="009C2EE1" w:rsidRPr="0071646C">
        <w:rPr>
          <w:rFonts w:asciiTheme="majorHAnsi" w:hAnsiTheme="majorHAnsi" w:cstheme="minorHAnsi"/>
          <w:sz w:val="24"/>
          <w:szCs w:val="24"/>
        </w:rPr>
        <w:t>argument</w:t>
      </w:r>
      <w:r w:rsidRPr="0071646C">
        <w:rPr>
          <w:rFonts w:asciiTheme="majorHAnsi" w:hAnsiTheme="majorHAnsi" w:cstheme="minorHAnsi"/>
          <w:sz w:val="24"/>
          <w:szCs w:val="24"/>
        </w:rPr>
        <w:t xml:space="preserve">.  </w:t>
      </w:r>
    </w:p>
    <w:p w:rsidR="002D7E81" w:rsidRPr="0071646C" w:rsidRDefault="009C2EE1" w:rsidP="005E5115">
      <w:pPr>
        <w:spacing w:line="360" w:lineRule="auto"/>
        <w:rPr>
          <w:rFonts w:asciiTheme="majorHAnsi" w:hAnsiTheme="majorHAnsi" w:cs="Arial"/>
          <w:sz w:val="24"/>
          <w:szCs w:val="24"/>
        </w:rPr>
      </w:pPr>
      <w:r w:rsidRPr="0071646C">
        <w:rPr>
          <w:rFonts w:asciiTheme="majorHAnsi" w:hAnsiTheme="majorHAnsi" w:cs="Arial"/>
          <w:sz w:val="24"/>
          <w:szCs w:val="24"/>
        </w:rPr>
        <w:t xml:space="preserve">Wikipedia is a good place to search for information for your academic assignments. This statement is </w:t>
      </w:r>
      <w:r w:rsidRPr="0071646C">
        <w:rPr>
          <w:rFonts w:asciiTheme="majorHAnsi" w:hAnsiTheme="majorHAnsi" w:cs="Arial"/>
          <w:sz w:val="24"/>
          <w:szCs w:val="24"/>
          <w:u w:val="single"/>
        </w:rPr>
        <w:t>false</w:t>
      </w:r>
      <w:r w:rsidRPr="0071646C">
        <w:rPr>
          <w:rFonts w:asciiTheme="majorHAnsi" w:hAnsiTheme="majorHAnsi" w:cs="Arial"/>
          <w:sz w:val="24"/>
          <w:szCs w:val="24"/>
        </w:rPr>
        <w:t xml:space="preserve">, anyone can edit and add information to Wikipedia therefore not all information on the website is accurate. </w:t>
      </w:r>
    </w:p>
    <w:p w:rsidR="009C2EE1" w:rsidRPr="0071646C" w:rsidRDefault="009C2EE1" w:rsidP="009C2EE1">
      <w:pPr>
        <w:spacing w:line="360" w:lineRule="auto"/>
        <w:rPr>
          <w:rFonts w:asciiTheme="majorHAnsi" w:hAnsiTheme="majorHAnsi" w:cstheme="minorHAnsi"/>
          <w:sz w:val="24"/>
          <w:szCs w:val="24"/>
        </w:rPr>
      </w:pPr>
      <w:r w:rsidRPr="0071646C">
        <w:rPr>
          <w:rFonts w:asciiTheme="majorHAnsi" w:hAnsiTheme="majorHAnsi" w:cs="Arial"/>
          <w:sz w:val="24"/>
          <w:szCs w:val="24"/>
        </w:rPr>
        <w:t xml:space="preserve">Write a set of instructions which could be included in a referencing guide which explains how to present a very long quotation. The Harvard Referencing guide explains the following: ‘’Firstly, enter as a separate paragraph, secondly, identify the paragraph. Thirdly, quotation marks are not required. Fourthly, follow with the in text citation. ‘’ </w:t>
      </w:r>
      <w:r w:rsidR="0046782D" w:rsidRPr="0071646C">
        <w:rPr>
          <w:rFonts w:asciiTheme="majorHAnsi" w:hAnsiTheme="majorHAnsi" w:cstheme="minorHAnsi"/>
          <w:sz w:val="24"/>
          <w:szCs w:val="24"/>
        </w:rPr>
        <w:t>(</w:t>
      </w:r>
      <w:proofErr w:type="spellStart"/>
      <w:r w:rsidR="0046782D" w:rsidRPr="0071646C">
        <w:rPr>
          <w:rFonts w:asciiTheme="majorHAnsi" w:hAnsiTheme="majorHAnsi" w:cstheme="minorHAnsi"/>
          <w:sz w:val="24"/>
          <w:szCs w:val="24"/>
        </w:rPr>
        <w:t>Downes</w:t>
      </w:r>
      <w:proofErr w:type="spellEnd"/>
      <w:r w:rsidR="0046782D" w:rsidRPr="0071646C">
        <w:rPr>
          <w:rFonts w:asciiTheme="majorHAnsi" w:hAnsiTheme="majorHAnsi" w:cstheme="minorHAnsi"/>
          <w:sz w:val="24"/>
          <w:szCs w:val="24"/>
        </w:rPr>
        <w:t xml:space="preserve"> and Evans, p. 6)</w:t>
      </w:r>
    </w:p>
    <w:p w:rsidR="0046782D" w:rsidRPr="0071646C" w:rsidRDefault="0046782D" w:rsidP="009C2EE1">
      <w:pPr>
        <w:spacing w:line="360" w:lineRule="auto"/>
        <w:rPr>
          <w:rFonts w:asciiTheme="majorHAnsi" w:hAnsiTheme="majorHAnsi" w:cs="Arial"/>
          <w:sz w:val="24"/>
          <w:szCs w:val="24"/>
        </w:rPr>
      </w:pPr>
      <w:r w:rsidRPr="0071646C">
        <w:rPr>
          <w:rFonts w:asciiTheme="majorHAnsi" w:hAnsiTheme="majorHAnsi" w:cstheme="minorHAnsi"/>
          <w:sz w:val="24"/>
          <w:szCs w:val="24"/>
        </w:rPr>
        <w:t xml:space="preserve">Explain how you can begin to conduct research for an academic assignment, identify five sources which can be acceptable for academic study. Five sources would be, 1, </w:t>
      </w:r>
      <w:r w:rsidRPr="0071646C">
        <w:rPr>
          <w:rFonts w:asciiTheme="majorHAnsi" w:hAnsiTheme="majorHAnsi" w:cstheme="minorHAnsi"/>
          <w:sz w:val="24"/>
          <w:szCs w:val="24"/>
        </w:rPr>
        <w:lastRenderedPageBreak/>
        <w:t xml:space="preserve">books/library 2, a published journal, 3, internet, 4 </w:t>
      </w:r>
      <w:r w:rsidRPr="0071646C">
        <w:rPr>
          <w:rFonts w:asciiTheme="majorHAnsi" w:hAnsiTheme="majorHAnsi"/>
          <w:sz w:val="24"/>
          <w:szCs w:val="24"/>
        </w:rPr>
        <w:t>Legal and government publica</w:t>
      </w:r>
      <w:r w:rsidRPr="0071646C">
        <w:rPr>
          <w:rFonts w:asciiTheme="majorHAnsi" w:hAnsiTheme="majorHAnsi" w:cs="Tahoma"/>
          <w:sz w:val="24"/>
          <w:szCs w:val="24"/>
        </w:rPr>
        <w:t>ti</w:t>
      </w:r>
      <w:r w:rsidRPr="0071646C">
        <w:rPr>
          <w:rFonts w:asciiTheme="majorHAnsi" w:hAnsiTheme="majorHAnsi"/>
          <w:sz w:val="24"/>
          <w:szCs w:val="24"/>
        </w:rPr>
        <w:t xml:space="preserve">ons and 5, online scholar. </w:t>
      </w:r>
    </w:p>
    <w:p w:rsidR="0071646C" w:rsidRDefault="0071646C" w:rsidP="005E5115">
      <w:pPr>
        <w:spacing w:line="360" w:lineRule="auto"/>
        <w:rPr>
          <w:rFonts w:asciiTheme="majorHAnsi" w:hAnsiTheme="majorHAnsi" w:cs="Arial"/>
          <w:sz w:val="28"/>
          <w:szCs w:val="28"/>
        </w:rPr>
      </w:pPr>
    </w:p>
    <w:p w:rsidR="0071646C" w:rsidRDefault="001E5262" w:rsidP="005E5115">
      <w:pPr>
        <w:spacing w:line="360" w:lineRule="auto"/>
        <w:rPr>
          <w:rFonts w:asciiTheme="majorHAnsi" w:hAnsiTheme="majorHAnsi" w:cs="Arial"/>
          <w:sz w:val="28"/>
          <w:szCs w:val="28"/>
        </w:rPr>
      </w:pPr>
      <w:r w:rsidRPr="001E5262">
        <w:rPr>
          <w:rFonts w:asciiTheme="majorHAnsi" w:hAnsiTheme="majorHAnsi" w:cs="Arial"/>
          <w:sz w:val="28"/>
          <w:szCs w:val="28"/>
        </w:rPr>
        <w:t xml:space="preserve">Reference list: </w:t>
      </w:r>
    </w:p>
    <w:p w:rsidR="001E5262" w:rsidRPr="0071646C" w:rsidRDefault="002D7E81" w:rsidP="005E5115">
      <w:pPr>
        <w:spacing w:line="360" w:lineRule="auto"/>
        <w:rPr>
          <w:rFonts w:asciiTheme="majorHAnsi" w:hAnsiTheme="majorHAnsi" w:cs="Arial"/>
          <w:sz w:val="28"/>
          <w:szCs w:val="28"/>
        </w:rPr>
      </w:pPr>
      <w:r>
        <w:rPr>
          <w:rFonts w:asciiTheme="majorHAnsi" w:hAnsiTheme="majorHAnsi" w:cstheme="minorHAnsi"/>
          <w:sz w:val="24"/>
          <w:szCs w:val="24"/>
        </w:rPr>
        <w:t xml:space="preserve">All Rights Reserved, </w:t>
      </w:r>
      <w:r w:rsidRPr="00FA0D4C">
        <w:rPr>
          <w:rFonts w:asciiTheme="majorHAnsi" w:hAnsiTheme="majorHAnsi" w:cstheme="minorHAnsi"/>
          <w:sz w:val="24"/>
          <w:szCs w:val="24"/>
        </w:rPr>
        <w:t>(</w:t>
      </w:r>
      <w:r>
        <w:rPr>
          <w:rFonts w:asciiTheme="majorHAnsi" w:hAnsiTheme="majorHAnsi" w:cstheme="minorHAnsi"/>
          <w:sz w:val="24"/>
          <w:szCs w:val="24"/>
        </w:rPr>
        <w:t>2017)</w:t>
      </w:r>
      <w:r w:rsidRPr="002D7E81">
        <w:rPr>
          <w:rFonts w:asciiTheme="majorHAnsi" w:hAnsiTheme="majorHAnsi" w:cstheme="minorHAnsi"/>
          <w:sz w:val="24"/>
          <w:szCs w:val="24"/>
        </w:rPr>
        <w:t xml:space="preserve"> </w:t>
      </w:r>
      <w:r w:rsidRPr="002D7E81">
        <w:rPr>
          <w:rFonts w:asciiTheme="majorHAnsi" w:hAnsiTheme="majorHAnsi" w:cstheme="minorHAnsi"/>
          <w:i/>
          <w:sz w:val="24"/>
          <w:szCs w:val="24"/>
        </w:rPr>
        <w:t>Students assignment help</w:t>
      </w:r>
      <w:r>
        <w:rPr>
          <w:rFonts w:asciiTheme="majorHAnsi" w:hAnsiTheme="majorHAnsi" w:cstheme="minorHAnsi"/>
          <w:i/>
          <w:sz w:val="24"/>
          <w:szCs w:val="24"/>
        </w:rPr>
        <w:t xml:space="preserve">, </w:t>
      </w:r>
      <w:r>
        <w:rPr>
          <w:rFonts w:asciiTheme="majorHAnsi" w:hAnsiTheme="majorHAnsi" w:cstheme="minorHAnsi"/>
          <w:sz w:val="24"/>
          <w:szCs w:val="24"/>
        </w:rPr>
        <w:t xml:space="preserve">Available at </w:t>
      </w:r>
      <w:hyperlink r:id="rId8" w:history="1">
        <w:r w:rsidRPr="00027389">
          <w:rPr>
            <w:rStyle w:val="Hyperlink"/>
            <w:rFonts w:asciiTheme="majorHAnsi" w:hAnsiTheme="majorHAnsi" w:cstheme="minorHAnsi"/>
            <w:sz w:val="24"/>
            <w:szCs w:val="24"/>
          </w:rPr>
          <w:t>https://www.studentsassignmenthelp.com/avoiding-plagiarism/</w:t>
        </w:r>
      </w:hyperlink>
      <w:r>
        <w:rPr>
          <w:rFonts w:asciiTheme="majorHAnsi" w:hAnsiTheme="majorHAnsi" w:cstheme="minorHAnsi"/>
          <w:sz w:val="24"/>
          <w:szCs w:val="24"/>
        </w:rPr>
        <w:t xml:space="preserve"> </w:t>
      </w:r>
      <w:r w:rsidRPr="002D7E81">
        <w:rPr>
          <w:rFonts w:asciiTheme="majorHAnsi" w:hAnsiTheme="majorHAnsi" w:cstheme="minorHAnsi"/>
          <w:sz w:val="24"/>
          <w:szCs w:val="24"/>
        </w:rPr>
        <w:t>(accessed: 25.09.2018)</w:t>
      </w:r>
      <w:r>
        <w:rPr>
          <w:rFonts w:asciiTheme="majorHAnsi" w:hAnsiTheme="majorHAnsi" w:cstheme="minorHAnsi"/>
          <w:sz w:val="24"/>
          <w:szCs w:val="24"/>
        </w:rPr>
        <w:t xml:space="preserve"> </w:t>
      </w:r>
    </w:p>
    <w:p w:rsidR="001E5262" w:rsidRDefault="001E5262" w:rsidP="005E5115">
      <w:pPr>
        <w:spacing w:line="360" w:lineRule="auto"/>
        <w:rPr>
          <w:rFonts w:asciiTheme="majorHAnsi" w:hAnsiTheme="majorHAnsi" w:cstheme="minorHAnsi"/>
          <w:sz w:val="24"/>
          <w:szCs w:val="24"/>
        </w:rPr>
      </w:pPr>
      <w:proofErr w:type="spellStart"/>
      <w:r>
        <w:rPr>
          <w:rFonts w:asciiTheme="majorHAnsi" w:hAnsiTheme="majorHAnsi" w:cstheme="minorHAnsi"/>
          <w:sz w:val="24"/>
          <w:szCs w:val="24"/>
        </w:rPr>
        <w:t>Downes</w:t>
      </w:r>
      <w:proofErr w:type="spellEnd"/>
      <w:r>
        <w:rPr>
          <w:rFonts w:asciiTheme="majorHAnsi" w:hAnsiTheme="majorHAnsi" w:cstheme="minorHAnsi"/>
          <w:sz w:val="24"/>
          <w:szCs w:val="24"/>
        </w:rPr>
        <w:t xml:space="preserve">, E. and Evans, </w:t>
      </w:r>
      <w:r w:rsidRPr="001E5262">
        <w:rPr>
          <w:rFonts w:asciiTheme="majorHAnsi" w:hAnsiTheme="majorHAnsi" w:cstheme="minorHAnsi"/>
          <w:i/>
          <w:sz w:val="24"/>
          <w:szCs w:val="24"/>
        </w:rPr>
        <w:t>A. Referencing handbook Harvard</w:t>
      </w:r>
      <w:r>
        <w:rPr>
          <w:rFonts w:asciiTheme="majorHAnsi" w:hAnsiTheme="majorHAnsi" w:cstheme="minorHAnsi"/>
          <w:sz w:val="24"/>
          <w:szCs w:val="24"/>
        </w:rPr>
        <w:t xml:space="preserve">, UWTSD: Library and learning </w:t>
      </w:r>
      <w:proofErr w:type="spellStart"/>
      <w:r>
        <w:rPr>
          <w:rFonts w:asciiTheme="majorHAnsi" w:hAnsiTheme="majorHAnsi" w:cstheme="minorHAnsi"/>
          <w:sz w:val="24"/>
          <w:szCs w:val="24"/>
        </w:rPr>
        <w:t>recources</w:t>
      </w:r>
      <w:proofErr w:type="spellEnd"/>
      <w:r>
        <w:rPr>
          <w:rFonts w:asciiTheme="majorHAnsi" w:hAnsiTheme="majorHAnsi" w:cstheme="minorHAnsi"/>
          <w:sz w:val="24"/>
          <w:szCs w:val="24"/>
        </w:rPr>
        <w:t xml:space="preserve">. </w:t>
      </w:r>
    </w:p>
    <w:p w:rsidR="005E5115" w:rsidRDefault="005E5115" w:rsidP="005E5115">
      <w:pPr>
        <w:spacing w:line="360" w:lineRule="auto"/>
        <w:rPr>
          <w:rFonts w:asciiTheme="majorHAnsi" w:hAnsiTheme="majorHAnsi" w:cstheme="minorHAnsi"/>
          <w:sz w:val="24"/>
          <w:szCs w:val="24"/>
        </w:rPr>
      </w:pPr>
    </w:p>
    <w:p w:rsidR="005E5115" w:rsidRDefault="005E5115" w:rsidP="005E5115">
      <w:pPr>
        <w:spacing w:line="360" w:lineRule="auto"/>
        <w:rPr>
          <w:rFonts w:asciiTheme="majorHAnsi" w:hAnsiTheme="majorHAnsi" w:cstheme="minorHAnsi"/>
          <w:sz w:val="24"/>
          <w:szCs w:val="24"/>
        </w:rPr>
      </w:pPr>
    </w:p>
    <w:p w:rsidR="005E5115" w:rsidRDefault="005E5115" w:rsidP="005E5115">
      <w:pPr>
        <w:spacing w:line="360" w:lineRule="auto"/>
        <w:rPr>
          <w:rFonts w:asciiTheme="majorHAnsi" w:hAnsiTheme="majorHAnsi" w:cstheme="minorHAnsi"/>
          <w:sz w:val="24"/>
          <w:szCs w:val="24"/>
        </w:rPr>
      </w:pPr>
    </w:p>
    <w:p w:rsidR="005E5115" w:rsidRDefault="005E5115" w:rsidP="005E5115">
      <w:pPr>
        <w:spacing w:line="360" w:lineRule="auto"/>
        <w:rPr>
          <w:rFonts w:asciiTheme="majorHAnsi" w:hAnsiTheme="majorHAnsi" w:cstheme="minorHAnsi"/>
          <w:sz w:val="24"/>
          <w:szCs w:val="24"/>
        </w:rPr>
      </w:pPr>
    </w:p>
    <w:p w:rsidR="005E5115" w:rsidRDefault="005E5115" w:rsidP="005E5115">
      <w:pPr>
        <w:spacing w:line="360" w:lineRule="auto"/>
        <w:rPr>
          <w:rFonts w:asciiTheme="majorHAnsi" w:hAnsiTheme="majorHAnsi" w:cstheme="minorHAnsi"/>
          <w:sz w:val="24"/>
          <w:szCs w:val="24"/>
        </w:rPr>
      </w:pPr>
    </w:p>
    <w:p w:rsidR="005E5115" w:rsidRDefault="005E5115" w:rsidP="005E5115">
      <w:pPr>
        <w:spacing w:line="360" w:lineRule="auto"/>
        <w:rPr>
          <w:rFonts w:asciiTheme="majorHAnsi" w:hAnsiTheme="majorHAnsi" w:cstheme="minorHAnsi"/>
          <w:sz w:val="24"/>
          <w:szCs w:val="24"/>
        </w:rPr>
      </w:pPr>
    </w:p>
    <w:p w:rsidR="005E5115" w:rsidRDefault="005E5115" w:rsidP="005E5115">
      <w:pPr>
        <w:spacing w:line="360" w:lineRule="auto"/>
        <w:rPr>
          <w:rFonts w:asciiTheme="majorHAnsi" w:hAnsiTheme="majorHAnsi" w:cstheme="minorHAnsi"/>
          <w:sz w:val="24"/>
          <w:szCs w:val="24"/>
        </w:rPr>
      </w:pPr>
    </w:p>
    <w:p w:rsidR="005E5115" w:rsidRDefault="005E5115" w:rsidP="005E5115">
      <w:pPr>
        <w:spacing w:line="360" w:lineRule="auto"/>
        <w:rPr>
          <w:rFonts w:asciiTheme="majorHAnsi" w:hAnsiTheme="majorHAnsi" w:cstheme="minorHAnsi"/>
          <w:sz w:val="24"/>
          <w:szCs w:val="24"/>
        </w:rPr>
      </w:pPr>
    </w:p>
    <w:p w:rsidR="005E5115" w:rsidRDefault="005E5115" w:rsidP="005E5115">
      <w:pPr>
        <w:spacing w:line="360" w:lineRule="auto"/>
        <w:rPr>
          <w:rFonts w:asciiTheme="majorHAnsi" w:hAnsiTheme="majorHAnsi" w:cstheme="minorHAnsi"/>
          <w:sz w:val="24"/>
          <w:szCs w:val="24"/>
        </w:rPr>
      </w:pPr>
    </w:p>
    <w:p w:rsidR="005E5115" w:rsidRDefault="005E5115" w:rsidP="005E5115">
      <w:pPr>
        <w:spacing w:line="360" w:lineRule="auto"/>
        <w:rPr>
          <w:rFonts w:asciiTheme="majorHAnsi" w:hAnsiTheme="majorHAnsi" w:cstheme="minorHAnsi"/>
          <w:sz w:val="24"/>
          <w:szCs w:val="24"/>
        </w:rPr>
      </w:pPr>
    </w:p>
    <w:p w:rsidR="005E5115" w:rsidRDefault="005E5115" w:rsidP="005E5115">
      <w:pPr>
        <w:spacing w:line="360" w:lineRule="auto"/>
        <w:rPr>
          <w:rFonts w:asciiTheme="majorHAnsi" w:hAnsiTheme="majorHAnsi" w:cstheme="minorHAnsi"/>
          <w:sz w:val="24"/>
          <w:szCs w:val="24"/>
        </w:rPr>
      </w:pPr>
    </w:p>
    <w:p w:rsidR="005E5115" w:rsidRDefault="005E5115" w:rsidP="005E5115">
      <w:pPr>
        <w:spacing w:line="360" w:lineRule="auto"/>
        <w:rPr>
          <w:rFonts w:asciiTheme="majorHAnsi" w:hAnsiTheme="majorHAnsi" w:cstheme="minorHAnsi"/>
          <w:sz w:val="24"/>
          <w:szCs w:val="24"/>
        </w:rPr>
      </w:pPr>
    </w:p>
    <w:p w:rsidR="005E5115" w:rsidRDefault="005E5115" w:rsidP="005E5115">
      <w:pPr>
        <w:spacing w:line="360" w:lineRule="auto"/>
        <w:rPr>
          <w:rFonts w:asciiTheme="majorHAnsi" w:hAnsiTheme="majorHAnsi" w:cstheme="minorHAnsi"/>
          <w:sz w:val="24"/>
          <w:szCs w:val="24"/>
        </w:rPr>
      </w:pPr>
    </w:p>
    <w:p w:rsidR="005E5115" w:rsidRPr="00FA0D4C" w:rsidRDefault="005E5115" w:rsidP="0046782D">
      <w:pPr>
        <w:spacing w:line="360" w:lineRule="auto"/>
        <w:jc w:val="both"/>
        <w:rPr>
          <w:rFonts w:asciiTheme="majorHAnsi" w:hAnsiTheme="majorHAnsi" w:cstheme="minorHAnsi"/>
          <w:sz w:val="24"/>
          <w:szCs w:val="24"/>
        </w:rPr>
      </w:pPr>
      <w:r w:rsidRPr="00FA0D4C">
        <w:rPr>
          <w:rFonts w:asciiTheme="majorHAnsi" w:hAnsiTheme="majorHAnsi" w:cstheme="minorHAnsi"/>
          <w:sz w:val="24"/>
          <w:szCs w:val="24"/>
        </w:rPr>
        <w:lastRenderedPageBreak/>
        <w:t xml:space="preserve">The </w:t>
      </w:r>
      <w:r>
        <w:rPr>
          <w:rFonts w:asciiTheme="majorHAnsi" w:hAnsiTheme="majorHAnsi" w:cstheme="minorHAnsi"/>
          <w:sz w:val="24"/>
          <w:szCs w:val="24"/>
        </w:rPr>
        <w:t>intention</w:t>
      </w:r>
      <w:r w:rsidRPr="00FA0D4C">
        <w:rPr>
          <w:rFonts w:asciiTheme="majorHAnsi" w:hAnsiTheme="majorHAnsi" w:cstheme="minorHAnsi"/>
          <w:sz w:val="24"/>
          <w:szCs w:val="24"/>
        </w:rPr>
        <w:t xml:space="preserve"> of this assignment is to establish the practitioner’s ability to engage and identify the importance of academic reading and writing. The practitioner will examine the British Journal of Learning Support written by McKenzie (2011).</w:t>
      </w:r>
      <w:r>
        <w:rPr>
          <w:rFonts w:asciiTheme="majorHAnsi" w:hAnsiTheme="majorHAnsi" w:cstheme="minorHAnsi"/>
          <w:sz w:val="24"/>
          <w:szCs w:val="24"/>
        </w:rPr>
        <w:t xml:space="preserve"> Firstly, the practitioner will briefly explain how Suzanne McKenzie formulated the aim of the article. The practitioner will then move on to discussing and comparing the key points that are given from teaching assistants. The first key point that will be compared is the ratio between female and male staff working within schools. The second key point will be communication issues within schools. Thirdly the practitioner will respond to the journal written by Suzanne McKenzie, by summarising the article, expressing the opinion towards the structure and language. </w:t>
      </w:r>
    </w:p>
    <w:p w:rsidR="005E5115" w:rsidRDefault="005E5115" w:rsidP="0046782D">
      <w:pPr>
        <w:spacing w:line="360" w:lineRule="auto"/>
        <w:jc w:val="both"/>
        <w:rPr>
          <w:rFonts w:ascii="Lucida Calligraphy" w:hAnsi="Lucida Calligraphy"/>
          <w:sz w:val="20"/>
          <w:szCs w:val="20"/>
        </w:rPr>
      </w:pPr>
      <w:r w:rsidRPr="00FA0D4C">
        <w:rPr>
          <w:rFonts w:asciiTheme="majorHAnsi" w:hAnsiTheme="majorHAnsi" w:cstheme="minorHAnsi"/>
          <w:sz w:val="24"/>
          <w:szCs w:val="24"/>
        </w:rPr>
        <w:t>McKenzie (2011) explored and interviewed thirteen teaching assistants whom all worked in east London. All candidates stated many different opinions towards the inclusion policy, and how the practice is being delivered within the additional learning needs classroom. McKenzie (2011) states</w:t>
      </w:r>
      <w:r w:rsidRPr="00FA0D4C">
        <w:rPr>
          <w:rFonts w:asciiTheme="majorHAnsi" w:hAnsiTheme="majorHAnsi" w:cs="Arial"/>
          <w:sz w:val="24"/>
          <w:szCs w:val="24"/>
        </w:rPr>
        <w:t xml:space="preserve"> </w:t>
      </w:r>
      <w:r w:rsidRPr="0001445E">
        <w:rPr>
          <w:rFonts w:ascii="Lucida Calligraphy" w:hAnsi="Lucida Calligraphy" w:cs="Arial"/>
          <w:sz w:val="20"/>
          <w:szCs w:val="20"/>
        </w:rPr>
        <w:t>’’Ra</w:t>
      </w:r>
      <w:r w:rsidRPr="0001445E">
        <w:rPr>
          <w:rFonts w:ascii="Lucida Calligraphy" w:hAnsi="Lucida Calligraphy"/>
          <w:sz w:val="20"/>
          <w:szCs w:val="20"/>
        </w:rPr>
        <w:t>ther than a focus on pupil and institutional outcomes, it is the intention of this article to analyse the tensions between the policy and institutional frameworks of inclusion and how TAs experience this.</w:t>
      </w:r>
      <w:r>
        <w:rPr>
          <w:rFonts w:ascii="Lucida Calligraphy" w:hAnsi="Lucida Calligraphy"/>
          <w:sz w:val="20"/>
          <w:szCs w:val="20"/>
        </w:rPr>
        <w:t xml:space="preserve">’’ </w:t>
      </w:r>
    </w:p>
    <w:p w:rsidR="005E5115" w:rsidRPr="00952B36" w:rsidRDefault="005E5115" w:rsidP="0046782D">
      <w:pPr>
        <w:spacing w:line="360" w:lineRule="auto"/>
        <w:jc w:val="both"/>
        <w:rPr>
          <w:rFonts w:asciiTheme="majorHAnsi" w:hAnsiTheme="majorHAnsi"/>
          <w:sz w:val="24"/>
          <w:szCs w:val="24"/>
        </w:rPr>
      </w:pPr>
      <w:r w:rsidRPr="00FA0D4C">
        <w:rPr>
          <w:rFonts w:asciiTheme="majorHAnsi" w:hAnsiTheme="majorHAnsi"/>
          <w:sz w:val="24"/>
          <w:szCs w:val="24"/>
        </w:rPr>
        <w:t>Jill, a teaching assistant who works in the early year’s sector,</w:t>
      </w:r>
      <w:r>
        <w:rPr>
          <w:rFonts w:asciiTheme="majorHAnsi" w:hAnsiTheme="majorHAnsi"/>
          <w:sz w:val="24"/>
          <w:szCs w:val="24"/>
        </w:rPr>
        <w:t xml:space="preserve"> believes that there is an issue regarding the amount of female staff working within schools compared to male staff. Jill states that women are </w:t>
      </w:r>
      <w:r w:rsidRPr="00937E93">
        <w:rPr>
          <w:rFonts w:ascii="Lucida Calligraphy" w:hAnsi="Lucida Calligraphy"/>
          <w:sz w:val="20"/>
          <w:szCs w:val="20"/>
        </w:rPr>
        <w:t>‘‘being more approachable generally especially with young children’’</w:t>
      </w:r>
      <w:r>
        <w:rPr>
          <w:rFonts w:asciiTheme="majorHAnsi" w:hAnsiTheme="majorHAnsi"/>
          <w:sz w:val="24"/>
          <w:szCs w:val="24"/>
        </w:rPr>
        <w:t>. Judging by this statement, Jill’s experience within the sector shows there has clearly been a large number of female staff working within her setting.  Clearly, due to there being a minor number of male staff working in the sector, Jill’s opinion is that men are seen as a novelty.</w:t>
      </w:r>
      <w:r w:rsidRPr="00937E93">
        <w:rPr>
          <w:rFonts w:ascii="Lucida Calligraphy" w:hAnsi="Lucida Calligraphy"/>
          <w:sz w:val="20"/>
          <w:szCs w:val="20"/>
        </w:rPr>
        <w:t xml:space="preserve"> ‘‘men within the profession were in a minority and were often seen as a novelty’’</w:t>
      </w:r>
      <w:r>
        <w:rPr>
          <w:rFonts w:ascii="Lucida Calligraphy" w:hAnsi="Lucida Calligraphy"/>
          <w:sz w:val="20"/>
          <w:szCs w:val="20"/>
        </w:rPr>
        <w:t xml:space="preserve">. </w:t>
      </w:r>
      <w:r>
        <w:rPr>
          <w:rFonts w:ascii="Lucida Calligraphy" w:hAnsi="Lucida Calligraphy"/>
          <w:sz w:val="20"/>
          <w:szCs w:val="20"/>
        </w:rPr>
        <w:tab/>
      </w:r>
      <w:r>
        <w:rPr>
          <w:rFonts w:ascii="Lucida Calligraphy" w:hAnsi="Lucida Calligraphy"/>
          <w:sz w:val="20"/>
          <w:szCs w:val="20"/>
        </w:rPr>
        <w:tab/>
        <w:t xml:space="preserve"> </w:t>
      </w:r>
      <w:r>
        <w:rPr>
          <w:rFonts w:ascii="Lucida Calligraphy" w:hAnsi="Lucida Calligraphy"/>
          <w:sz w:val="20"/>
          <w:szCs w:val="20"/>
        </w:rPr>
        <w:tab/>
      </w:r>
      <w:r>
        <w:rPr>
          <w:rFonts w:ascii="Lucida Calligraphy" w:hAnsi="Lucida Calligraphy"/>
          <w:sz w:val="20"/>
          <w:szCs w:val="20"/>
        </w:rPr>
        <w:tab/>
        <w:t xml:space="preserve">                          </w:t>
      </w:r>
      <w:r>
        <w:rPr>
          <w:rFonts w:asciiTheme="majorHAnsi" w:hAnsiTheme="majorHAnsi"/>
          <w:sz w:val="24"/>
          <w:szCs w:val="24"/>
        </w:rPr>
        <w:t xml:space="preserve">In the article, Angela has seven years’ experience working within an additional learning needs classroom. She also states that she believes how effective it will be for more male teachers to work in the sector. She believes </w:t>
      </w:r>
      <w:r w:rsidRPr="00952B36">
        <w:rPr>
          <w:rFonts w:ascii="Lucida Calligraphy" w:hAnsi="Lucida Calligraphy"/>
          <w:sz w:val="20"/>
          <w:szCs w:val="20"/>
        </w:rPr>
        <w:t xml:space="preserve">‘‘boys would have more respect for a man doing the job. </w:t>
      </w:r>
      <w:proofErr w:type="gramStart"/>
      <w:r w:rsidRPr="00952B36">
        <w:rPr>
          <w:rFonts w:ascii="Lucida Calligraphy" w:hAnsi="Lucida Calligraphy"/>
          <w:sz w:val="20"/>
          <w:szCs w:val="20"/>
        </w:rPr>
        <w:t>Somebody else to relate to’’</w:t>
      </w:r>
      <w:r>
        <w:rPr>
          <w:rFonts w:ascii="Lucida Calligraphy" w:hAnsi="Lucida Calligraphy"/>
          <w:sz w:val="20"/>
          <w:szCs w:val="20"/>
        </w:rPr>
        <w:t>.</w:t>
      </w:r>
      <w:proofErr w:type="gramEnd"/>
      <w:r>
        <w:rPr>
          <w:rFonts w:ascii="Lucida Calligraphy" w:hAnsi="Lucida Calligraphy"/>
          <w:sz w:val="20"/>
          <w:szCs w:val="20"/>
        </w:rPr>
        <w:t xml:space="preserve">  </w:t>
      </w:r>
      <w:r>
        <w:rPr>
          <w:rFonts w:asciiTheme="majorHAnsi" w:hAnsiTheme="majorHAnsi"/>
          <w:sz w:val="24"/>
          <w:szCs w:val="24"/>
        </w:rPr>
        <w:t xml:space="preserve">Angela currently has sons in school, from her knowledge she believes that boys will respond better to male teachers due to </w:t>
      </w:r>
      <w:r>
        <w:rPr>
          <w:rFonts w:asciiTheme="majorHAnsi" w:hAnsiTheme="majorHAnsi"/>
          <w:sz w:val="24"/>
          <w:szCs w:val="24"/>
        </w:rPr>
        <w:lastRenderedPageBreak/>
        <w:t>sharing the same interests</w:t>
      </w:r>
      <w:r w:rsidRPr="00952B36">
        <w:rPr>
          <w:rFonts w:ascii="Lucida Calligraphy" w:hAnsi="Lucida Calligraphy"/>
          <w:sz w:val="20"/>
          <w:szCs w:val="20"/>
        </w:rPr>
        <w:t xml:space="preserve"> </w:t>
      </w:r>
      <w:r w:rsidRPr="00123736">
        <w:rPr>
          <w:rFonts w:ascii="Lucida Calligraphy" w:hAnsi="Lucida Calligraphy"/>
          <w:sz w:val="20"/>
          <w:szCs w:val="20"/>
        </w:rPr>
        <w:t>‘‘they have that bond because they’ll talk about football before they really get to the root of the problem’’</w:t>
      </w:r>
      <w:r>
        <w:rPr>
          <w:rFonts w:asciiTheme="majorHAnsi" w:hAnsiTheme="majorHAnsi"/>
          <w:sz w:val="24"/>
          <w:szCs w:val="24"/>
        </w:rPr>
        <w:t xml:space="preserve"> </w:t>
      </w:r>
    </w:p>
    <w:p w:rsidR="005E5115" w:rsidRDefault="005E5115" w:rsidP="0046782D">
      <w:pPr>
        <w:spacing w:line="360" w:lineRule="auto"/>
        <w:jc w:val="both"/>
        <w:rPr>
          <w:rFonts w:ascii="Helvetica" w:hAnsi="Helvetica" w:cs="Helvetica"/>
          <w:color w:val="404040"/>
          <w:sz w:val="21"/>
          <w:szCs w:val="21"/>
          <w:shd w:val="clear" w:color="auto" w:fill="FFFFFF"/>
        </w:rPr>
      </w:pPr>
      <w:r w:rsidRPr="0009260D">
        <w:rPr>
          <w:rFonts w:asciiTheme="majorHAnsi" w:hAnsiTheme="majorHAnsi"/>
          <w:sz w:val="24"/>
          <w:szCs w:val="24"/>
        </w:rPr>
        <w:t>The BBC news online researched a similar topic and discovered a male teacher called Jack Green</w:t>
      </w:r>
      <w:r>
        <w:rPr>
          <w:rFonts w:asciiTheme="majorHAnsi" w:hAnsiTheme="majorHAnsi"/>
          <w:sz w:val="24"/>
          <w:szCs w:val="24"/>
        </w:rPr>
        <w:t>.  Jack Green</w:t>
      </w:r>
      <w:r w:rsidRPr="0009260D">
        <w:rPr>
          <w:rFonts w:asciiTheme="majorHAnsi" w:hAnsiTheme="majorHAnsi"/>
          <w:sz w:val="24"/>
          <w:szCs w:val="24"/>
        </w:rPr>
        <w:t xml:space="preserve"> worked as a second year primary school teacher in East London. Jack expresses</w:t>
      </w:r>
      <w:r>
        <w:rPr>
          <w:rFonts w:ascii="Verdana" w:hAnsi="Verdana"/>
          <w:sz w:val="20"/>
          <w:szCs w:val="20"/>
        </w:rPr>
        <w:t xml:space="preserve"> </w:t>
      </w:r>
      <w:r w:rsidRPr="0009260D">
        <w:rPr>
          <w:rFonts w:ascii="Lucida Calligraphy" w:hAnsi="Lucida Calligraphy"/>
          <w:sz w:val="20"/>
          <w:szCs w:val="20"/>
        </w:rPr>
        <w:t>‘‘the issue is not with the amount of women in the job, it is the lack of males who are motivated to want to teach.’’</w:t>
      </w:r>
      <w:r>
        <w:rPr>
          <w:rFonts w:ascii="Verdana" w:hAnsi="Verdana"/>
          <w:sz w:val="20"/>
          <w:szCs w:val="20"/>
        </w:rPr>
        <w:t xml:space="preserve"> </w:t>
      </w:r>
      <w:r>
        <w:t>(</w:t>
      </w:r>
      <w:proofErr w:type="spellStart"/>
      <w:r>
        <w:rPr>
          <w:rFonts w:ascii="Helvetica" w:hAnsi="Helvetica" w:cs="Helvetica"/>
          <w:color w:val="404040"/>
          <w:sz w:val="21"/>
          <w:szCs w:val="21"/>
          <w:shd w:val="clear" w:color="auto" w:fill="FFFFFF"/>
        </w:rPr>
        <w:t>Sellgren</w:t>
      </w:r>
      <w:proofErr w:type="spellEnd"/>
      <w:r>
        <w:rPr>
          <w:rFonts w:ascii="Helvetica" w:hAnsi="Helvetica" w:cs="Helvetica"/>
          <w:color w:val="404040"/>
          <w:sz w:val="21"/>
          <w:szCs w:val="21"/>
          <w:shd w:val="clear" w:color="auto" w:fill="FFFFFF"/>
        </w:rPr>
        <w:t xml:space="preserve">, BBC news online, 2016) </w:t>
      </w:r>
    </w:p>
    <w:p w:rsidR="005E5115" w:rsidRDefault="005E5115" w:rsidP="0046782D">
      <w:pPr>
        <w:spacing w:line="360" w:lineRule="auto"/>
        <w:jc w:val="both"/>
        <w:rPr>
          <w:rFonts w:asciiTheme="majorHAnsi" w:hAnsiTheme="majorHAnsi" w:cs="Helvetica"/>
          <w:color w:val="0D0D0D" w:themeColor="text1" w:themeTint="F2"/>
          <w:sz w:val="24"/>
          <w:szCs w:val="24"/>
          <w:shd w:val="clear" w:color="auto" w:fill="FFFFFF"/>
        </w:rPr>
      </w:pPr>
      <w:r>
        <w:rPr>
          <w:rFonts w:asciiTheme="majorHAnsi" w:hAnsiTheme="majorHAnsi" w:cs="Helvetica"/>
          <w:color w:val="0D0D0D" w:themeColor="text1" w:themeTint="F2"/>
          <w:sz w:val="24"/>
          <w:szCs w:val="24"/>
          <w:shd w:val="clear" w:color="auto" w:fill="FFFFFF"/>
        </w:rPr>
        <w:t>The practitioner</w:t>
      </w:r>
      <w:r w:rsidRPr="00562FEE">
        <w:rPr>
          <w:rFonts w:asciiTheme="majorHAnsi" w:hAnsiTheme="majorHAnsi" w:cs="Helvetica"/>
          <w:color w:val="0D0D0D" w:themeColor="text1" w:themeTint="F2"/>
          <w:sz w:val="24"/>
          <w:szCs w:val="24"/>
          <w:shd w:val="clear" w:color="auto" w:fill="FFFFFF"/>
        </w:rPr>
        <w:t xml:space="preserve"> believes</w:t>
      </w:r>
      <w:r>
        <w:rPr>
          <w:rFonts w:asciiTheme="majorHAnsi" w:hAnsiTheme="majorHAnsi" w:cs="Helvetica"/>
          <w:color w:val="0D0D0D" w:themeColor="text1" w:themeTint="F2"/>
          <w:sz w:val="24"/>
          <w:szCs w:val="24"/>
          <w:shd w:val="clear" w:color="auto" w:fill="FFFFFF"/>
        </w:rPr>
        <w:t xml:space="preserve"> that</w:t>
      </w:r>
      <w:r w:rsidRPr="00562FEE">
        <w:rPr>
          <w:rFonts w:asciiTheme="majorHAnsi" w:hAnsiTheme="majorHAnsi" w:cs="Helvetica"/>
          <w:color w:val="0D0D0D" w:themeColor="text1" w:themeTint="F2"/>
          <w:sz w:val="24"/>
          <w:szCs w:val="24"/>
          <w:shd w:val="clear" w:color="auto" w:fill="FFFFFF"/>
        </w:rPr>
        <w:t xml:space="preserve"> there is an enormous amount of female staff working within schools; it shouldn’t raise a concern that more male staff is needed. Perhaps people see males as being stricter than females? Whereas</w:t>
      </w:r>
      <w:r>
        <w:rPr>
          <w:rFonts w:asciiTheme="majorHAnsi" w:hAnsiTheme="majorHAnsi" w:cs="Helvetica"/>
          <w:color w:val="0D0D0D" w:themeColor="text1" w:themeTint="F2"/>
          <w:sz w:val="24"/>
          <w:szCs w:val="24"/>
          <w:shd w:val="clear" w:color="auto" w:fill="FFFFFF"/>
        </w:rPr>
        <w:t>,</w:t>
      </w:r>
      <w:r w:rsidRPr="00562FEE">
        <w:rPr>
          <w:rFonts w:asciiTheme="majorHAnsi" w:hAnsiTheme="majorHAnsi" w:cs="Helvetica"/>
          <w:color w:val="0D0D0D" w:themeColor="text1" w:themeTint="F2"/>
          <w:sz w:val="24"/>
          <w:szCs w:val="24"/>
          <w:shd w:val="clear" w:color="auto" w:fill="FFFFFF"/>
        </w:rPr>
        <w:t xml:space="preserve"> </w:t>
      </w:r>
      <w:r>
        <w:rPr>
          <w:rFonts w:asciiTheme="majorHAnsi" w:hAnsiTheme="majorHAnsi" w:cs="Helvetica"/>
          <w:color w:val="0D0D0D" w:themeColor="text1" w:themeTint="F2"/>
          <w:sz w:val="24"/>
          <w:szCs w:val="24"/>
          <w:shd w:val="clear" w:color="auto" w:fill="FFFFFF"/>
        </w:rPr>
        <w:t xml:space="preserve">each individual </w:t>
      </w:r>
      <w:r w:rsidRPr="00562FEE">
        <w:rPr>
          <w:rFonts w:asciiTheme="majorHAnsi" w:hAnsiTheme="majorHAnsi" w:cs="Helvetica"/>
          <w:color w:val="0D0D0D" w:themeColor="text1" w:themeTint="F2"/>
          <w:sz w:val="24"/>
          <w:szCs w:val="24"/>
          <w:shd w:val="clear" w:color="auto" w:fill="FFFFFF"/>
        </w:rPr>
        <w:t>ha</w:t>
      </w:r>
      <w:r>
        <w:rPr>
          <w:rFonts w:asciiTheme="majorHAnsi" w:hAnsiTheme="majorHAnsi" w:cs="Helvetica"/>
          <w:color w:val="0D0D0D" w:themeColor="text1" w:themeTint="F2"/>
          <w:sz w:val="24"/>
          <w:szCs w:val="24"/>
          <w:shd w:val="clear" w:color="auto" w:fill="FFFFFF"/>
        </w:rPr>
        <w:t>s</w:t>
      </w:r>
      <w:r w:rsidRPr="00562FEE">
        <w:rPr>
          <w:rFonts w:asciiTheme="majorHAnsi" w:hAnsiTheme="majorHAnsi" w:cs="Helvetica"/>
          <w:color w:val="0D0D0D" w:themeColor="text1" w:themeTint="F2"/>
          <w:sz w:val="24"/>
          <w:szCs w:val="24"/>
          <w:shd w:val="clear" w:color="auto" w:fill="FFFFFF"/>
        </w:rPr>
        <w:t xml:space="preserve"> different personalities, </w:t>
      </w:r>
      <w:r>
        <w:rPr>
          <w:rFonts w:asciiTheme="majorHAnsi" w:hAnsiTheme="majorHAnsi" w:cs="Helvetica"/>
          <w:color w:val="0D0D0D" w:themeColor="text1" w:themeTint="F2"/>
          <w:sz w:val="24"/>
          <w:szCs w:val="24"/>
          <w:shd w:val="clear" w:color="auto" w:fill="FFFFFF"/>
        </w:rPr>
        <w:t>some women</w:t>
      </w:r>
      <w:r w:rsidRPr="00562FEE">
        <w:rPr>
          <w:rFonts w:asciiTheme="majorHAnsi" w:hAnsiTheme="majorHAnsi" w:cs="Helvetica"/>
          <w:color w:val="0D0D0D" w:themeColor="text1" w:themeTint="F2"/>
          <w:sz w:val="24"/>
          <w:szCs w:val="24"/>
          <w:shd w:val="clear" w:color="auto" w:fill="FFFFFF"/>
        </w:rPr>
        <w:t xml:space="preserve"> are stronger than others when it comes to</w:t>
      </w:r>
      <w:r>
        <w:rPr>
          <w:rFonts w:asciiTheme="majorHAnsi" w:hAnsiTheme="majorHAnsi" w:cs="Helvetica"/>
          <w:color w:val="0D0D0D" w:themeColor="text1" w:themeTint="F2"/>
          <w:sz w:val="24"/>
          <w:szCs w:val="24"/>
          <w:shd w:val="clear" w:color="auto" w:fill="FFFFFF"/>
        </w:rPr>
        <w:t xml:space="preserve"> teaching and setting boundaries</w:t>
      </w:r>
      <w:r w:rsidRPr="00562FEE">
        <w:rPr>
          <w:rFonts w:asciiTheme="majorHAnsi" w:hAnsiTheme="majorHAnsi" w:cs="Helvetica"/>
          <w:color w:val="0D0D0D" w:themeColor="text1" w:themeTint="F2"/>
          <w:sz w:val="24"/>
          <w:szCs w:val="24"/>
          <w:shd w:val="clear" w:color="auto" w:fill="FFFFFF"/>
        </w:rPr>
        <w:t xml:space="preserve">. Women can also have the same interests as the students and are able to bond professionally with them. </w:t>
      </w:r>
      <w:r>
        <w:rPr>
          <w:rFonts w:asciiTheme="majorHAnsi" w:hAnsiTheme="majorHAnsi" w:cs="Helvetica"/>
          <w:color w:val="0D0D0D" w:themeColor="text1" w:themeTint="F2"/>
          <w:sz w:val="24"/>
          <w:szCs w:val="24"/>
          <w:shd w:val="clear" w:color="auto" w:fill="FFFFFF"/>
        </w:rPr>
        <w:t xml:space="preserve">At this day and age, should we still be discussing a gender issue?  </w:t>
      </w:r>
      <w:r w:rsidR="0071646C">
        <w:rPr>
          <w:rFonts w:asciiTheme="majorHAnsi" w:hAnsiTheme="majorHAnsi" w:cs="Helvetica"/>
          <w:color w:val="0D0D0D" w:themeColor="text1" w:themeTint="F2"/>
          <w:sz w:val="24"/>
          <w:szCs w:val="24"/>
          <w:shd w:val="clear" w:color="auto" w:fill="FFFFFF"/>
        </w:rPr>
        <w:t>The practitioner</w:t>
      </w:r>
      <w:r>
        <w:rPr>
          <w:rFonts w:asciiTheme="majorHAnsi" w:hAnsiTheme="majorHAnsi" w:cs="Helvetica"/>
          <w:color w:val="0D0D0D" w:themeColor="text1" w:themeTint="F2"/>
          <w:sz w:val="24"/>
          <w:szCs w:val="24"/>
          <w:shd w:val="clear" w:color="auto" w:fill="FFFFFF"/>
        </w:rPr>
        <w:t xml:space="preserve"> </w:t>
      </w:r>
      <w:r w:rsidR="0071646C">
        <w:rPr>
          <w:rFonts w:asciiTheme="majorHAnsi" w:hAnsiTheme="majorHAnsi" w:cs="Helvetica"/>
          <w:color w:val="0D0D0D" w:themeColor="text1" w:themeTint="F2"/>
          <w:sz w:val="24"/>
          <w:szCs w:val="24"/>
          <w:shd w:val="clear" w:color="auto" w:fill="FFFFFF"/>
        </w:rPr>
        <w:t>Agrees</w:t>
      </w:r>
      <w:r>
        <w:rPr>
          <w:rFonts w:asciiTheme="majorHAnsi" w:hAnsiTheme="majorHAnsi" w:cs="Helvetica"/>
          <w:color w:val="0D0D0D" w:themeColor="text1" w:themeTint="F2"/>
          <w:sz w:val="24"/>
          <w:szCs w:val="24"/>
          <w:shd w:val="clear" w:color="auto" w:fill="FFFFFF"/>
        </w:rPr>
        <w:t xml:space="preserve"> with Jack, there is a lack of motivated males who want to teach, O’Brien and Garner </w:t>
      </w:r>
      <w:r w:rsidRPr="00FA0D4C">
        <w:rPr>
          <w:rFonts w:asciiTheme="majorHAnsi" w:hAnsiTheme="majorHAnsi" w:cstheme="minorHAnsi"/>
          <w:sz w:val="24"/>
          <w:szCs w:val="24"/>
        </w:rPr>
        <w:t>(</w:t>
      </w:r>
      <w:r>
        <w:rPr>
          <w:rFonts w:asciiTheme="majorHAnsi" w:hAnsiTheme="majorHAnsi" w:cs="Helvetica"/>
          <w:color w:val="0D0D0D" w:themeColor="text1" w:themeTint="F2"/>
          <w:sz w:val="24"/>
          <w:szCs w:val="24"/>
          <w:shd w:val="clear" w:color="auto" w:fill="FFFFFF"/>
        </w:rPr>
        <w:t xml:space="preserve">2001) raise their concerns too </w:t>
      </w:r>
      <w:r w:rsidRPr="007A0321">
        <w:rPr>
          <w:rFonts w:ascii="Lucida Calligraphy" w:hAnsi="Lucida Calligraphy" w:cs="Helvetica"/>
          <w:color w:val="0D0D0D" w:themeColor="text1" w:themeTint="F2"/>
          <w:sz w:val="20"/>
          <w:szCs w:val="20"/>
          <w:shd w:val="clear" w:color="auto" w:fill="FFFFFF"/>
        </w:rPr>
        <w:t>‘‘the possible marginalisation of TA’s within schools, uncertain contractual arrangements and poor pay’’</w:t>
      </w:r>
      <w:r>
        <w:rPr>
          <w:rFonts w:asciiTheme="majorHAnsi" w:hAnsiTheme="majorHAnsi" w:cs="Helvetica"/>
          <w:color w:val="0D0D0D" w:themeColor="text1" w:themeTint="F2"/>
          <w:sz w:val="24"/>
          <w:szCs w:val="24"/>
          <w:shd w:val="clear" w:color="auto" w:fill="FFFFFF"/>
        </w:rPr>
        <w:t xml:space="preserve"> I feel this has a massive issue towards the male ratio wanting to teach. With such poor pay, male teacher’s especially teaching assistants are pushed to look for alternative jobs with better pay. Some males can be old-fashioned and feel that they should earn enough to support their families. </w:t>
      </w:r>
    </w:p>
    <w:p w:rsidR="005E5115" w:rsidRDefault="005E5115" w:rsidP="0046782D">
      <w:pPr>
        <w:spacing w:line="360" w:lineRule="auto"/>
        <w:jc w:val="both"/>
        <w:rPr>
          <w:rFonts w:asciiTheme="majorHAnsi" w:hAnsiTheme="majorHAnsi"/>
          <w:sz w:val="24"/>
          <w:szCs w:val="24"/>
        </w:rPr>
      </w:pPr>
      <w:r>
        <w:rPr>
          <w:rFonts w:asciiTheme="majorHAnsi" w:hAnsiTheme="majorHAnsi" w:cs="Helvetica"/>
          <w:color w:val="0D0D0D" w:themeColor="text1" w:themeTint="F2"/>
          <w:sz w:val="24"/>
          <w:szCs w:val="24"/>
          <w:shd w:val="clear" w:color="auto" w:fill="FFFFFF"/>
        </w:rPr>
        <w:t xml:space="preserve">Jane is a teaching assistant, who began by supporting an individual who returned to school after suffering an illness. Jane expresses her concerns regarding the lack of collaborations and communication between the teachers and teaching assistants. </w:t>
      </w:r>
      <w:r w:rsidRPr="005C349C">
        <w:rPr>
          <w:rFonts w:ascii="Lucida Calligraphy" w:hAnsi="Lucida Calligraphy"/>
          <w:sz w:val="20"/>
          <w:szCs w:val="20"/>
        </w:rPr>
        <w:t>‘</w:t>
      </w:r>
      <w:r>
        <w:rPr>
          <w:rFonts w:ascii="Lucida Calligraphy" w:hAnsi="Lucida Calligraphy"/>
          <w:sz w:val="20"/>
          <w:szCs w:val="20"/>
        </w:rPr>
        <w:t>‘</w:t>
      </w:r>
      <w:r w:rsidRPr="005C349C">
        <w:rPr>
          <w:rFonts w:ascii="Lucida Calligraphy" w:hAnsi="Lucida Calligraphy"/>
          <w:sz w:val="20"/>
          <w:szCs w:val="20"/>
        </w:rPr>
        <w:t>I never get lesson plans. You’ve got to think on your feet, you’ve got to adapt material when you don’t even know what they’re doing.’</w:t>
      </w:r>
      <w:r>
        <w:rPr>
          <w:rFonts w:ascii="Lucida Calligraphy" w:hAnsi="Lucida Calligraphy"/>
          <w:sz w:val="20"/>
          <w:szCs w:val="20"/>
        </w:rPr>
        <w:t xml:space="preserve">’ </w:t>
      </w:r>
      <w:r>
        <w:rPr>
          <w:rFonts w:asciiTheme="majorHAnsi" w:hAnsiTheme="majorHAnsi"/>
          <w:sz w:val="24"/>
          <w:szCs w:val="24"/>
        </w:rPr>
        <w:t xml:space="preserve">From this, it’s clear that Jane’s experience hasn’t been a positive experience. Jane hasn’t received any lesson plans therefore it will automatically be difficult to work confidently within the class team, and is also unable to fully support the teacher. Jane is unable to provide her full potential, she has to use her previous knowledge and use her own initiative whilst at the same time supporting the pupils in the classroom. Jane is uninformed of any class resources that need to be set ready for the activity which proves the lack of communication </w:t>
      </w:r>
      <w:r>
        <w:rPr>
          <w:rFonts w:asciiTheme="majorHAnsi" w:hAnsiTheme="majorHAnsi"/>
          <w:sz w:val="24"/>
          <w:szCs w:val="24"/>
        </w:rPr>
        <w:lastRenderedPageBreak/>
        <w:t>between the teacher and teaching assistant.  Ja</w:t>
      </w:r>
      <w:r w:rsidRPr="008E623D">
        <w:rPr>
          <w:rFonts w:asciiTheme="majorHAnsi" w:hAnsiTheme="majorHAnsi"/>
          <w:sz w:val="24"/>
          <w:szCs w:val="24"/>
        </w:rPr>
        <w:t>ne also states</w:t>
      </w:r>
      <w:r w:rsidRPr="008E623D">
        <w:rPr>
          <w:rFonts w:asciiTheme="majorHAnsi" w:hAnsiTheme="majorHAnsi"/>
          <w:sz w:val="20"/>
          <w:szCs w:val="20"/>
        </w:rPr>
        <w:t xml:space="preserve"> ‘‘</w:t>
      </w:r>
      <w:r w:rsidRPr="008E623D">
        <w:rPr>
          <w:rFonts w:ascii="Lucida Calligraphy" w:hAnsi="Lucida Calligraphy"/>
          <w:sz w:val="20"/>
          <w:szCs w:val="20"/>
        </w:rPr>
        <w:t>you have to listen to what the teacher is teaching the class so that you understand everything. But at the same time you are meant to be out of the class changing all the materials. You don’t get any time to change or adapt things’’</w:t>
      </w:r>
      <w:r>
        <w:rPr>
          <w:rFonts w:ascii="Lucida Calligraphy" w:hAnsi="Lucida Calligraphy"/>
          <w:sz w:val="20"/>
          <w:szCs w:val="20"/>
        </w:rPr>
        <w:t xml:space="preserve">. </w:t>
      </w:r>
      <w:r>
        <w:rPr>
          <w:rFonts w:asciiTheme="majorHAnsi" w:hAnsiTheme="majorHAnsi"/>
          <w:sz w:val="24"/>
          <w:szCs w:val="24"/>
        </w:rPr>
        <w:t xml:space="preserve">Jane appears to have a lot of pressure working in the classroom, once she has raised her concerns to management Jane was told </w:t>
      </w:r>
      <w:r w:rsidRPr="000F4E8E">
        <w:rPr>
          <w:rFonts w:ascii="Lucida Calligraphy" w:hAnsi="Lucida Calligraphy"/>
          <w:sz w:val="20"/>
          <w:szCs w:val="20"/>
        </w:rPr>
        <w:t>‘‘it’s your job, get on with it’’</w:t>
      </w:r>
      <w:r>
        <w:rPr>
          <w:rFonts w:ascii="Lucida Calligraphy" w:hAnsi="Lucida Calligraphy"/>
          <w:sz w:val="20"/>
          <w:szCs w:val="20"/>
        </w:rPr>
        <w:t xml:space="preserve">. </w:t>
      </w:r>
      <w:r w:rsidRPr="000F4E8E">
        <w:rPr>
          <w:rFonts w:asciiTheme="majorHAnsi" w:hAnsiTheme="majorHAnsi"/>
          <w:sz w:val="24"/>
          <w:szCs w:val="24"/>
        </w:rPr>
        <w:t>Not only</w:t>
      </w:r>
      <w:r>
        <w:rPr>
          <w:rFonts w:asciiTheme="majorHAnsi" w:hAnsiTheme="majorHAnsi"/>
          <w:sz w:val="24"/>
          <w:szCs w:val="24"/>
        </w:rPr>
        <w:t xml:space="preserve"> is there a lack of communication, there is also a lack of support to staff. </w:t>
      </w:r>
    </w:p>
    <w:p w:rsidR="005E5115" w:rsidRDefault="005E5115" w:rsidP="0046782D">
      <w:pPr>
        <w:spacing w:line="360" w:lineRule="auto"/>
        <w:jc w:val="both"/>
      </w:pPr>
      <w:r w:rsidRPr="0006638E">
        <w:rPr>
          <w:rFonts w:asciiTheme="majorHAnsi" w:hAnsiTheme="majorHAnsi"/>
          <w:sz w:val="20"/>
          <w:szCs w:val="20"/>
        </w:rPr>
        <w:t>“</w:t>
      </w:r>
      <w:r w:rsidRPr="0006638E">
        <w:rPr>
          <w:rFonts w:ascii="Lucida Calligraphy" w:hAnsi="Lucida Calligraphy"/>
          <w:sz w:val="20"/>
          <w:szCs w:val="20"/>
        </w:rPr>
        <w:t xml:space="preserve">It has to be about communication, you need to find time for it, and it happens in the working day and also, sometimes, in the evening.” </w:t>
      </w:r>
      <w:r>
        <w:t xml:space="preserve">(Tickle, </w:t>
      </w:r>
      <w:proofErr w:type="gramStart"/>
      <w:r>
        <w:t>The</w:t>
      </w:r>
      <w:proofErr w:type="gramEnd"/>
      <w:r>
        <w:t xml:space="preserve"> Guardian, 2016) </w:t>
      </w:r>
    </w:p>
    <w:p w:rsidR="005E5115" w:rsidRDefault="005E5115" w:rsidP="0046782D">
      <w:pPr>
        <w:spacing w:line="360" w:lineRule="auto"/>
        <w:jc w:val="both"/>
        <w:rPr>
          <w:rFonts w:asciiTheme="majorHAnsi" w:hAnsiTheme="majorHAnsi"/>
          <w:sz w:val="24"/>
          <w:szCs w:val="24"/>
        </w:rPr>
      </w:pPr>
      <w:r w:rsidRPr="00FF740B">
        <w:rPr>
          <w:rFonts w:asciiTheme="majorHAnsi" w:hAnsiTheme="majorHAnsi"/>
          <w:sz w:val="24"/>
          <w:szCs w:val="24"/>
        </w:rPr>
        <w:t>The practitioner agrees</w:t>
      </w:r>
      <w:proofErr w:type="gramStart"/>
      <w:r w:rsidRPr="00FF740B">
        <w:rPr>
          <w:rFonts w:asciiTheme="majorHAnsi" w:hAnsiTheme="majorHAnsi"/>
          <w:sz w:val="24"/>
          <w:szCs w:val="24"/>
        </w:rPr>
        <w:t>,</w:t>
      </w:r>
      <w:proofErr w:type="gramEnd"/>
      <w:r w:rsidRPr="00FF740B">
        <w:rPr>
          <w:rFonts w:asciiTheme="majorHAnsi" w:hAnsiTheme="majorHAnsi"/>
          <w:sz w:val="24"/>
          <w:szCs w:val="24"/>
        </w:rPr>
        <w:t xml:space="preserve"> communication is one of the main objectives to successful teaching. It’s important to provide strong communication between the teacher and teaching assistants. There needs to be time set aside to discuss lesson plans, individual pupil targets and most importantly setting individual performance management targets. Therefore, teaching assistants understand what to expect and know how to fully deliver their full potential. A positive relationship between teachers and teaching assistant’s also has an impact on the pupils. In the classroom, pupils need to feel safe, happy and relaxed in order to achieve their targets.</w:t>
      </w:r>
    </w:p>
    <w:p w:rsidR="005E5115" w:rsidRPr="00B451B0" w:rsidRDefault="005E5115" w:rsidP="0046782D">
      <w:pPr>
        <w:spacing w:line="360" w:lineRule="auto"/>
        <w:jc w:val="both"/>
        <w:rPr>
          <w:rFonts w:ascii="Verdana" w:hAnsi="Verdana"/>
          <w:sz w:val="24"/>
          <w:szCs w:val="24"/>
        </w:rPr>
      </w:pPr>
      <w:r>
        <w:rPr>
          <w:rFonts w:asciiTheme="majorHAnsi" w:hAnsiTheme="majorHAnsi"/>
          <w:sz w:val="24"/>
          <w:szCs w:val="24"/>
        </w:rPr>
        <w:t xml:space="preserve">The overall purpose of the article written by Suzanne McKenzie is that she focuses and attempts to analyse the tension between the policy and institutional frameworks of inclusion, and how teaching assistants experience and deliver the practice of inclusion in the classroom. McKenzie </w:t>
      </w:r>
      <w:r>
        <w:t xml:space="preserve">(2011) </w:t>
      </w:r>
      <w:r w:rsidRPr="009D6B88">
        <w:rPr>
          <w:rFonts w:asciiTheme="majorHAnsi" w:hAnsiTheme="majorHAnsi"/>
          <w:sz w:val="24"/>
          <w:szCs w:val="24"/>
        </w:rPr>
        <w:t>explored the rol</w:t>
      </w:r>
      <w:r>
        <w:rPr>
          <w:rFonts w:asciiTheme="majorHAnsi" w:hAnsiTheme="majorHAnsi"/>
          <w:sz w:val="24"/>
          <w:szCs w:val="24"/>
        </w:rPr>
        <w:t xml:space="preserve">e and the history of each teaching assistants, and examined how their history impacts on their daily working potential.  McKenzie </w:t>
      </w:r>
      <w:r>
        <w:t xml:space="preserve">(2011) </w:t>
      </w:r>
      <w:r>
        <w:rPr>
          <w:rFonts w:asciiTheme="majorHAnsi" w:hAnsiTheme="majorHAnsi"/>
          <w:sz w:val="24"/>
          <w:szCs w:val="24"/>
        </w:rPr>
        <w:t xml:space="preserve">investigated more into depth of the teaching assistants feelings from working within the additional learning needs sector. McKenzie </w:t>
      </w:r>
      <w:r>
        <w:t xml:space="preserve">(2011) </w:t>
      </w:r>
      <w:r>
        <w:rPr>
          <w:rFonts w:asciiTheme="majorHAnsi" w:hAnsiTheme="majorHAnsi"/>
          <w:sz w:val="24"/>
          <w:szCs w:val="24"/>
        </w:rPr>
        <w:t xml:space="preserve">appears to gather the teaching assistant’s opinions on how effective their roles are and how it could be developed due to it recently being questioned. </w:t>
      </w:r>
      <w:r w:rsidRPr="005E5115">
        <w:rPr>
          <w:rFonts w:ascii="Lucida Calligraphy" w:hAnsi="Lucida Calligraphy"/>
          <w:sz w:val="20"/>
          <w:szCs w:val="20"/>
        </w:rPr>
        <w:t>‘’The role of the TA has been given more attention recently, partly due to the increased focus on their effectiveness within an inclusive education system in a time of workforce reform.’’</w:t>
      </w:r>
      <w:r>
        <w:t xml:space="preserve"> </w:t>
      </w:r>
      <w:r>
        <w:tab/>
        <w:t xml:space="preserve">      </w:t>
      </w:r>
      <w:r>
        <w:rPr>
          <w:rFonts w:asciiTheme="majorHAnsi" w:hAnsiTheme="majorHAnsi"/>
          <w:sz w:val="24"/>
          <w:szCs w:val="24"/>
        </w:rPr>
        <w:t xml:space="preserve">Through reading the article, it has raised more awareness towards the working conditions that teaching assistants face, and the growing concerns regarding inclusion </w:t>
      </w:r>
      <w:r>
        <w:rPr>
          <w:rFonts w:asciiTheme="majorHAnsi" w:hAnsiTheme="majorHAnsi"/>
          <w:sz w:val="24"/>
          <w:szCs w:val="24"/>
        </w:rPr>
        <w:lastRenderedPageBreak/>
        <w:t xml:space="preserve">that is being delivered in the classroom. Due to the role of teaching assistants changing, it has directed to a widely noted lack of clarity about the teaching assistant role. Although each teaching assistant works in a different setting, it demonstrates there are a number of teaching assistants experiencing the same concern.   </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 xml:space="preserve"> The structure and style of the article is formal and organised, it maintains small paragraphs which allows the reader to follow it with ease. It isn’t complex to read. The journal is academic as it is a published report, it has clearly been reviewed as it states at the bottom of each page ‘Published by Blackwell Publishing Ltd, 9600 </w:t>
      </w:r>
      <w:proofErr w:type="spellStart"/>
      <w:r>
        <w:rPr>
          <w:rFonts w:asciiTheme="majorHAnsi" w:hAnsiTheme="majorHAnsi"/>
          <w:sz w:val="24"/>
          <w:szCs w:val="24"/>
        </w:rPr>
        <w:t>Garsington</w:t>
      </w:r>
      <w:proofErr w:type="spellEnd"/>
      <w:r>
        <w:rPr>
          <w:rFonts w:asciiTheme="majorHAnsi" w:hAnsiTheme="majorHAnsi"/>
          <w:sz w:val="24"/>
          <w:szCs w:val="24"/>
        </w:rPr>
        <w:t xml:space="preserve"> Road, Oxford OX4 2DQ, UK’ this proves that experts have already examined the accuracy and the standard before officially publishing the journal. </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 xml:space="preserve">               The evidence that is shown in the journal is that McKenzie </w:t>
      </w:r>
      <w:r>
        <w:t xml:space="preserve">(2011) </w:t>
      </w:r>
      <w:r>
        <w:rPr>
          <w:rFonts w:asciiTheme="majorHAnsi" w:hAnsiTheme="majorHAnsi"/>
          <w:sz w:val="24"/>
          <w:szCs w:val="24"/>
        </w:rPr>
        <w:t xml:space="preserve">had full intentions of arguing the matter of inclusion and how teaching assistant’s life experiences influence their work in the classrooms </w:t>
      </w:r>
      <w:r w:rsidRPr="00B451B0">
        <w:rPr>
          <w:rFonts w:ascii="Lucida Calligraphy" w:hAnsi="Lucida Calligraphy"/>
          <w:sz w:val="20"/>
          <w:szCs w:val="20"/>
        </w:rPr>
        <w:t>‘</w:t>
      </w:r>
      <w:r>
        <w:rPr>
          <w:rFonts w:ascii="Lucida Calligraphy" w:hAnsi="Lucida Calligraphy"/>
          <w:sz w:val="20"/>
          <w:szCs w:val="20"/>
        </w:rPr>
        <w:t xml:space="preserve">‘takes a case study approach to presenting the findings to focus on: how TA’s life experiences influence their work in the classroom; relationships with other staff; the impact of gender on the TA role; TA’s understandings of inclusion.’’ </w:t>
      </w:r>
      <w:r w:rsidRPr="00B451B0">
        <w:rPr>
          <w:rFonts w:asciiTheme="majorHAnsi" w:hAnsiTheme="majorHAnsi"/>
          <w:sz w:val="24"/>
          <w:szCs w:val="24"/>
        </w:rPr>
        <w:t xml:space="preserve">However, McKenzie found a number of concerns within her study. </w:t>
      </w:r>
      <w:r>
        <w:rPr>
          <w:rFonts w:asciiTheme="majorHAnsi" w:hAnsiTheme="majorHAnsi"/>
          <w:sz w:val="24"/>
          <w:szCs w:val="24"/>
        </w:rPr>
        <w:t xml:space="preserve">The evidence also seems accurate as each teaching assistant has their own opinion, although how do I not know if the author is adding certain points to each teaching assistant that they’ve discussed? Could the author interview more teaching assistants in another city to justify the response and make it fair? The article is interesting as I work in this sector and can relate to a number of issues raised. </w:t>
      </w:r>
    </w:p>
    <w:p w:rsidR="00C1159F" w:rsidRDefault="00C1159F" w:rsidP="0046782D">
      <w:pPr>
        <w:spacing w:line="360" w:lineRule="auto"/>
        <w:jc w:val="both"/>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1E5262" w:rsidP="00D724C3">
      <w:pPr>
        <w:spacing w:line="360" w:lineRule="auto"/>
        <w:rPr>
          <w:rFonts w:ascii="Verdana" w:hAnsi="Verdana" w:cs="Arial"/>
          <w:sz w:val="24"/>
          <w:szCs w:val="24"/>
        </w:rPr>
      </w:pPr>
      <w:r>
        <w:rPr>
          <w:rFonts w:ascii="Verdana" w:hAnsi="Verdana" w:cs="Arial"/>
          <w:sz w:val="24"/>
          <w:szCs w:val="24"/>
        </w:rPr>
        <w:lastRenderedPageBreak/>
        <w:t>Reference list:</w:t>
      </w:r>
    </w:p>
    <w:p w:rsidR="001E5262" w:rsidRPr="0071646C" w:rsidRDefault="001E5262" w:rsidP="001E5262">
      <w:pPr>
        <w:rPr>
          <w:rFonts w:asciiTheme="majorHAnsi" w:hAnsiTheme="majorHAnsi" w:cs="Arial"/>
        </w:rPr>
      </w:pPr>
      <w:proofErr w:type="spellStart"/>
      <w:r w:rsidRPr="0071646C">
        <w:rPr>
          <w:rFonts w:asciiTheme="majorHAnsi" w:hAnsiTheme="majorHAnsi" w:cs="Helvetica"/>
          <w:color w:val="404040"/>
          <w:shd w:val="clear" w:color="auto" w:fill="FFFFFF"/>
        </w:rPr>
        <w:t>Sellgren</w:t>
      </w:r>
      <w:proofErr w:type="spellEnd"/>
      <w:r w:rsidRPr="0071646C">
        <w:rPr>
          <w:rFonts w:asciiTheme="majorHAnsi" w:hAnsiTheme="majorHAnsi" w:cs="Helvetica"/>
          <w:color w:val="404040"/>
          <w:shd w:val="clear" w:color="auto" w:fill="FFFFFF"/>
        </w:rPr>
        <w:t xml:space="preserve">, K. </w:t>
      </w:r>
      <w:r w:rsidRPr="0071646C">
        <w:rPr>
          <w:rFonts w:asciiTheme="majorHAnsi" w:hAnsiTheme="majorHAnsi"/>
        </w:rPr>
        <w:t>(</w:t>
      </w:r>
      <w:r w:rsidRPr="0071646C">
        <w:rPr>
          <w:rFonts w:asciiTheme="majorHAnsi" w:hAnsiTheme="majorHAnsi" w:cs="Helvetica"/>
          <w:color w:val="404040"/>
          <w:shd w:val="clear" w:color="auto" w:fill="FFFFFF"/>
        </w:rPr>
        <w:t xml:space="preserve">2016) </w:t>
      </w:r>
      <w:r w:rsidRPr="0071646C">
        <w:rPr>
          <w:rFonts w:asciiTheme="majorHAnsi" w:hAnsiTheme="majorHAnsi" w:cs="Helvetica"/>
          <w:i/>
          <w:color w:val="404040"/>
          <w:shd w:val="clear" w:color="auto" w:fill="FFFFFF"/>
        </w:rPr>
        <w:t xml:space="preserve">Classrooms need more male teachers, charity says </w:t>
      </w:r>
      <w:r w:rsidRPr="0071646C">
        <w:rPr>
          <w:rFonts w:asciiTheme="majorHAnsi" w:hAnsiTheme="majorHAnsi" w:cs="Arial"/>
        </w:rPr>
        <w:t xml:space="preserve">Available </w:t>
      </w:r>
      <w:proofErr w:type="gramStart"/>
      <w:r w:rsidRPr="0071646C">
        <w:rPr>
          <w:rFonts w:asciiTheme="majorHAnsi" w:hAnsiTheme="majorHAnsi" w:cs="Arial"/>
        </w:rPr>
        <w:t>at :</w:t>
      </w:r>
      <w:proofErr w:type="gramEnd"/>
      <w:r w:rsidRPr="0071646C">
        <w:rPr>
          <w:rFonts w:asciiTheme="majorHAnsi" w:hAnsiTheme="majorHAnsi" w:cs="Arial"/>
        </w:rPr>
        <w:t xml:space="preserve"> </w:t>
      </w:r>
      <w:hyperlink r:id="rId9" w:history="1">
        <w:r w:rsidRPr="0071646C">
          <w:rPr>
            <w:rStyle w:val="Hyperlink"/>
            <w:rFonts w:asciiTheme="majorHAnsi" w:hAnsiTheme="majorHAnsi" w:cs="Arial"/>
          </w:rPr>
          <w:t>https://www.bbc.co.uk/news/education-37552056</w:t>
        </w:r>
      </w:hyperlink>
      <w:r w:rsidRPr="0071646C">
        <w:rPr>
          <w:rFonts w:asciiTheme="majorHAnsi" w:hAnsiTheme="majorHAnsi" w:cs="Arial"/>
        </w:rPr>
        <w:t xml:space="preserve"> </w:t>
      </w:r>
      <w:r w:rsidRPr="0071646C">
        <w:rPr>
          <w:rFonts w:asciiTheme="majorHAnsi" w:hAnsiTheme="majorHAnsi"/>
        </w:rPr>
        <w:t xml:space="preserve">(accessed on: </w:t>
      </w:r>
      <w:r w:rsidR="0071646C" w:rsidRPr="0071646C">
        <w:rPr>
          <w:rFonts w:asciiTheme="majorHAnsi" w:hAnsiTheme="majorHAnsi"/>
        </w:rPr>
        <w:t>06.10.2018)</w:t>
      </w:r>
    </w:p>
    <w:p w:rsidR="001E5262" w:rsidRPr="0071646C" w:rsidRDefault="0071646C" w:rsidP="001E5262">
      <w:pPr>
        <w:rPr>
          <w:rFonts w:asciiTheme="majorHAnsi" w:hAnsiTheme="majorHAnsi" w:cs="Arial"/>
        </w:rPr>
      </w:pPr>
      <w:r w:rsidRPr="0071646C">
        <w:rPr>
          <w:rFonts w:asciiTheme="majorHAnsi" w:hAnsiTheme="majorHAnsi" w:cs="Arial"/>
        </w:rPr>
        <w:t xml:space="preserve">Tickle, L </w:t>
      </w:r>
      <w:r w:rsidRPr="0071646C">
        <w:rPr>
          <w:rFonts w:asciiTheme="majorHAnsi" w:hAnsiTheme="majorHAnsi"/>
        </w:rPr>
        <w:t xml:space="preserve">(2016) </w:t>
      </w:r>
      <w:r w:rsidRPr="0071646C">
        <w:rPr>
          <w:rFonts w:asciiTheme="majorHAnsi" w:hAnsiTheme="majorHAnsi"/>
          <w:i/>
        </w:rPr>
        <w:t>Teachers and TAs: how to create the perfect partnership, a</w:t>
      </w:r>
      <w:r w:rsidRPr="0071646C">
        <w:rPr>
          <w:rFonts w:asciiTheme="majorHAnsi" w:hAnsiTheme="majorHAnsi"/>
        </w:rPr>
        <w:t xml:space="preserve">vailable at: </w:t>
      </w:r>
      <w:hyperlink r:id="rId10" w:history="1">
        <w:r w:rsidR="001E5262" w:rsidRPr="0071646C">
          <w:rPr>
            <w:rStyle w:val="Hyperlink"/>
            <w:rFonts w:asciiTheme="majorHAnsi" w:hAnsiTheme="majorHAnsi" w:cs="Arial"/>
          </w:rPr>
          <w:t>https://www.theguardian.com/teacher-network/2016/oct/21/teaching-assistants-perfect-partnership-pupil-support</w:t>
        </w:r>
      </w:hyperlink>
      <w:r w:rsidR="001E5262" w:rsidRPr="0071646C">
        <w:rPr>
          <w:rFonts w:asciiTheme="majorHAnsi" w:hAnsiTheme="majorHAnsi" w:cs="Arial"/>
        </w:rPr>
        <w:t xml:space="preserve"> </w:t>
      </w:r>
      <w:r w:rsidRPr="0071646C">
        <w:rPr>
          <w:rFonts w:asciiTheme="majorHAnsi" w:hAnsiTheme="majorHAnsi"/>
        </w:rPr>
        <w:t>(accessed on: 09.10.2018)</w:t>
      </w:r>
    </w:p>
    <w:p w:rsidR="001E5262" w:rsidRDefault="001E5262"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C1159F" w:rsidRDefault="00C1159F" w:rsidP="00D724C3">
      <w:pPr>
        <w:spacing w:line="360" w:lineRule="auto"/>
        <w:rPr>
          <w:rFonts w:ascii="Verdana" w:hAnsi="Verdana" w:cs="Arial"/>
          <w:sz w:val="24"/>
          <w:szCs w:val="24"/>
        </w:rPr>
      </w:pPr>
    </w:p>
    <w:p w:rsidR="00041C58" w:rsidRDefault="00041C58" w:rsidP="00D724C3">
      <w:pPr>
        <w:spacing w:line="360" w:lineRule="auto"/>
        <w:rPr>
          <w:rFonts w:ascii="Verdana" w:hAnsi="Verdana" w:cs="Arial"/>
          <w:sz w:val="24"/>
          <w:szCs w:val="24"/>
        </w:rPr>
      </w:pPr>
    </w:p>
    <w:p w:rsidR="00D724C3" w:rsidRDefault="00D724C3" w:rsidP="00D724C3">
      <w:pPr>
        <w:spacing w:line="360" w:lineRule="auto"/>
        <w:rPr>
          <w:rFonts w:ascii="Verdana" w:hAnsi="Verdana" w:cs="Arial"/>
          <w:sz w:val="24"/>
          <w:szCs w:val="24"/>
        </w:rPr>
      </w:pPr>
    </w:p>
    <w:p w:rsidR="00D009F0" w:rsidRDefault="00D009F0"/>
    <w:sectPr w:rsidR="00D009F0">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240" w:rsidRDefault="00A82240" w:rsidP="001200BE">
      <w:pPr>
        <w:spacing w:after="0" w:line="240" w:lineRule="auto"/>
      </w:pPr>
      <w:r>
        <w:separator/>
      </w:r>
    </w:p>
  </w:endnote>
  <w:endnote w:type="continuationSeparator" w:id="0">
    <w:p w:rsidR="00A82240" w:rsidRDefault="00A82240" w:rsidP="00120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240" w:rsidRDefault="00A82240" w:rsidP="001200BE">
      <w:pPr>
        <w:spacing w:after="0" w:line="240" w:lineRule="auto"/>
      </w:pPr>
      <w:r>
        <w:separator/>
      </w:r>
    </w:p>
  </w:footnote>
  <w:footnote w:type="continuationSeparator" w:id="0">
    <w:p w:rsidR="00A82240" w:rsidRDefault="00A82240" w:rsidP="001200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eastAsiaTheme="majorEastAsia" w:cstheme="minorHAnsi"/>
        <w:color w:val="0D0D0D" w:themeColor="text1" w:themeTint="F2"/>
        <w:sz w:val="24"/>
        <w:szCs w:val="24"/>
      </w:rPr>
      <w:alias w:val="Title"/>
      <w:id w:val="77761602"/>
      <w:placeholder>
        <w:docPart w:val="B9EAC6FDB51A49D5A2AF8F8931FB1A53"/>
      </w:placeholder>
      <w:dataBinding w:prefixMappings="xmlns:ns0='http://schemas.openxmlformats.org/package/2006/metadata/core-properties' xmlns:ns1='http://purl.org/dc/elements/1.1/'" w:xpath="/ns0:coreProperties[1]/ns1:title[1]" w:storeItemID="{6C3C8BC8-F283-45AE-878A-BAB7291924A1}"/>
      <w:text/>
    </w:sdtPr>
    <w:sdtEndPr/>
    <w:sdtContent>
      <w:p w:rsidR="00772C96" w:rsidRPr="008F360A" w:rsidRDefault="00772C96" w:rsidP="00772C96">
        <w:pPr>
          <w:pStyle w:val="Header"/>
          <w:jc w:val="right"/>
          <w:rPr>
            <w:rFonts w:eastAsiaTheme="majorEastAsia" w:cstheme="minorHAnsi"/>
            <w:sz w:val="36"/>
            <w:szCs w:val="36"/>
          </w:rPr>
        </w:pPr>
        <w:r>
          <w:rPr>
            <w:rFonts w:eastAsiaTheme="majorEastAsia" w:cstheme="minorHAnsi"/>
            <w:color w:val="0D0D0D" w:themeColor="text1" w:themeTint="F2"/>
            <w:sz w:val="24"/>
            <w:szCs w:val="24"/>
          </w:rPr>
          <w:t>Academic Study Skills for Students</w:t>
        </w:r>
      </w:p>
    </w:sdtContent>
  </w:sdt>
  <w:sdt>
    <w:sdtPr>
      <w:rPr>
        <w:rFonts w:ascii="Arial" w:hAnsi="Arial" w:cs="Arial"/>
        <w:b/>
      </w:rPr>
      <w:alias w:val="Subtitle"/>
      <w:id w:val="77887903"/>
      <w:placeholder>
        <w:docPart w:val="C99E0B05C62645FA8F7486CECCD19A79"/>
      </w:placeholder>
      <w:dataBinding w:prefixMappings="xmlns:ns0='http://schemas.openxmlformats.org/package/2006/metadata/core-properties' xmlns:ns1='http://purl.org/dc/elements/1.1/'" w:xpath="/ns0:coreProperties[1]/ns1:subject[1]" w:storeItemID="{6C3C8BC8-F283-45AE-878A-BAB7291924A1}"/>
      <w:text/>
    </w:sdtPr>
    <w:sdtEndPr/>
    <w:sdtContent>
      <w:p w:rsidR="001200BE" w:rsidRDefault="005E5115">
        <w:pPr>
          <w:pStyle w:val="Header"/>
          <w:tabs>
            <w:tab w:val="left" w:pos="2580"/>
            <w:tab w:val="left" w:pos="2985"/>
          </w:tabs>
          <w:spacing w:after="120" w:line="276" w:lineRule="auto"/>
          <w:jc w:val="right"/>
          <w:rPr>
            <w:color w:val="4F81BD" w:themeColor="accent1"/>
          </w:rPr>
        </w:pPr>
        <w:r>
          <w:rPr>
            <w:rFonts w:ascii="Arial" w:hAnsi="Arial" w:cs="Arial"/>
            <w:b/>
          </w:rPr>
          <w:t xml:space="preserve">Module code: </w:t>
        </w:r>
        <w:r w:rsidRPr="00607153">
          <w:rPr>
            <w:rFonts w:ascii="Arial" w:hAnsi="Arial" w:cs="Arial"/>
            <w:b/>
          </w:rPr>
          <w:t>ECGE4001P</w:t>
        </w:r>
      </w:p>
    </w:sdtContent>
  </w:sdt>
  <w:sdt>
    <w:sdtPr>
      <w:rPr>
        <w:color w:val="7F7F7F" w:themeColor="text1" w:themeTint="80"/>
      </w:rPr>
      <w:alias w:val="Author"/>
      <w:id w:val="77887908"/>
      <w:placeholder>
        <w:docPart w:val="108D2F7212BB41A796BE2CB4E0BE7729"/>
      </w:placeholder>
      <w:dataBinding w:prefixMappings="xmlns:ns0='http://schemas.openxmlformats.org/package/2006/metadata/core-properties' xmlns:ns1='http://purl.org/dc/elements/1.1/'" w:xpath="/ns0:coreProperties[1]/ns1:creator[1]" w:storeItemID="{6C3C8BC8-F283-45AE-878A-BAB7291924A1}"/>
      <w:text/>
    </w:sdtPr>
    <w:sdtEndPr/>
    <w:sdtContent>
      <w:p w:rsidR="001200BE" w:rsidRDefault="005E5115">
        <w:pPr>
          <w:pStyle w:val="Header"/>
          <w:pBdr>
            <w:bottom w:val="single" w:sz="4" w:space="1" w:color="A5A5A5" w:themeColor="background1" w:themeShade="A5"/>
          </w:pBdr>
          <w:tabs>
            <w:tab w:val="left" w:pos="2580"/>
            <w:tab w:val="left" w:pos="2985"/>
          </w:tabs>
          <w:spacing w:after="120" w:line="276" w:lineRule="auto"/>
          <w:jc w:val="right"/>
          <w:rPr>
            <w:color w:val="7F7F7F" w:themeColor="text1" w:themeTint="80"/>
          </w:rPr>
        </w:pPr>
        <w:proofErr w:type="gramStart"/>
        <w:r>
          <w:rPr>
            <w:color w:val="7F7F7F" w:themeColor="text1" w:themeTint="80"/>
          </w:rPr>
          <w:t>Erica  Thomas</w:t>
        </w:r>
        <w:proofErr w:type="gramEnd"/>
        <w:r w:rsidR="006E7C9B">
          <w:rPr>
            <w:color w:val="7F7F7F" w:themeColor="text1" w:themeTint="80"/>
          </w:rPr>
          <w:t xml:space="preserve"> (</w:t>
        </w:r>
        <w:r w:rsidR="00D10942">
          <w:rPr>
            <w:color w:val="7F7F7F" w:themeColor="text1" w:themeTint="80"/>
          </w:rPr>
          <w:t>1805633</w:t>
        </w:r>
        <w:r w:rsidR="006E7C9B">
          <w:rPr>
            <w:color w:val="7F7F7F" w:themeColor="text1" w:themeTint="80"/>
          </w:rPr>
          <w:t>)</w:t>
        </w:r>
      </w:p>
    </w:sdtContent>
  </w:sdt>
  <w:p w:rsidR="001200BE" w:rsidRDefault="001200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0BE"/>
    <w:rsid w:val="00041C58"/>
    <w:rsid w:val="001009FE"/>
    <w:rsid w:val="001200BE"/>
    <w:rsid w:val="001E5262"/>
    <w:rsid w:val="002C25DE"/>
    <w:rsid w:val="002D7E81"/>
    <w:rsid w:val="003632EC"/>
    <w:rsid w:val="00442890"/>
    <w:rsid w:val="0046782D"/>
    <w:rsid w:val="0047316C"/>
    <w:rsid w:val="00533E26"/>
    <w:rsid w:val="00577F17"/>
    <w:rsid w:val="005846A1"/>
    <w:rsid w:val="005E5115"/>
    <w:rsid w:val="005F3BB3"/>
    <w:rsid w:val="006A409C"/>
    <w:rsid w:val="006E7C9B"/>
    <w:rsid w:val="00701618"/>
    <w:rsid w:val="0071646C"/>
    <w:rsid w:val="00730B28"/>
    <w:rsid w:val="00772C96"/>
    <w:rsid w:val="007D70E4"/>
    <w:rsid w:val="009A3315"/>
    <w:rsid w:val="009C2EE1"/>
    <w:rsid w:val="00A66C4D"/>
    <w:rsid w:val="00A82240"/>
    <w:rsid w:val="00AA7345"/>
    <w:rsid w:val="00BD2C17"/>
    <w:rsid w:val="00BF1A41"/>
    <w:rsid w:val="00C1159F"/>
    <w:rsid w:val="00C14155"/>
    <w:rsid w:val="00C54553"/>
    <w:rsid w:val="00C771EE"/>
    <w:rsid w:val="00D009F0"/>
    <w:rsid w:val="00D10942"/>
    <w:rsid w:val="00D724C3"/>
    <w:rsid w:val="00DB5242"/>
    <w:rsid w:val="00E3740A"/>
    <w:rsid w:val="00E70DED"/>
    <w:rsid w:val="00ED1AF4"/>
    <w:rsid w:val="00EF1A32"/>
    <w:rsid w:val="00F57490"/>
    <w:rsid w:val="00F824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1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0BE"/>
  </w:style>
  <w:style w:type="paragraph" w:styleId="Footer">
    <w:name w:val="footer"/>
    <w:basedOn w:val="Normal"/>
    <w:link w:val="FooterChar"/>
    <w:uiPriority w:val="99"/>
    <w:unhideWhenUsed/>
    <w:rsid w:val="00120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0BE"/>
  </w:style>
  <w:style w:type="paragraph" w:styleId="BalloonText">
    <w:name w:val="Balloon Text"/>
    <w:basedOn w:val="Normal"/>
    <w:link w:val="BalloonTextChar"/>
    <w:uiPriority w:val="99"/>
    <w:semiHidden/>
    <w:unhideWhenUsed/>
    <w:rsid w:val="00120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0BE"/>
    <w:rPr>
      <w:rFonts w:ascii="Tahoma" w:hAnsi="Tahoma" w:cs="Tahoma"/>
      <w:sz w:val="16"/>
      <w:szCs w:val="16"/>
    </w:rPr>
  </w:style>
  <w:style w:type="character" w:styleId="Hyperlink">
    <w:name w:val="Hyperlink"/>
    <w:basedOn w:val="DefaultParagraphFont"/>
    <w:uiPriority w:val="99"/>
    <w:unhideWhenUsed/>
    <w:rsid w:val="00041C5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1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0BE"/>
  </w:style>
  <w:style w:type="paragraph" w:styleId="Footer">
    <w:name w:val="footer"/>
    <w:basedOn w:val="Normal"/>
    <w:link w:val="FooterChar"/>
    <w:uiPriority w:val="99"/>
    <w:unhideWhenUsed/>
    <w:rsid w:val="00120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0BE"/>
  </w:style>
  <w:style w:type="paragraph" w:styleId="BalloonText">
    <w:name w:val="Balloon Text"/>
    <w:basedOn w:val="Normal"/>
    <w:link w:val="BalloonTextChar"/>
    <w:uiPriority w:val="99"/>
    <w:semiHidden/>
    <w:unhideWhenUsed/>
    <w:rsid w:val="00120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0BE"/>
    <w:rPr>
      <w:rFonts w:ascii="Tahoma" w:hAnsi="Tahoma" w:cs="Tahoma"/>
      <w:sz w:val="16"/>
      <w:szCs w:val="16"/>
    </w:rPr>
  </w:style>
  <w:style w:type="character" w:styleId="Hyperlink">
    <w:name w:val="Hyperlink"/>
    <w:basedOn w:val="DefaultParagraphFont"/>
    <w:uiPriority w:val="99"/>
    <w:unhideWhenUsed/>
    <w:rsid w:val="00041C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315050">
      <w:bodyDiv w:val="1"/>
      <w:marLeft w:val="0"/>
      <w:marRight w:val="0"/>
      <w:marTop w:val="0"/>
      <w:marBottom w:val="0"/>
      <w:divBdr>
        <w:top w:val="none" w:sz="0" w:space="0" w:color="auto"/>
        <w:left w:val="none" w:sz="0" w:space="0" w:color="auto"/>
        <w:bottom w:val="none" w:sz="0" w:space="0" w:color="auto"/>
        <w:right w:val="none" w:sz="0" w:space="0" w:color="auto"/>
      </w:divBdr>
    </w:div>
    <w:div w:id="991645039">
      <w:bodyDiv w:val="1"/>
      <w:marLeft w:val="0"/>
      <w:marRight w:val="0"/>
      <w:marTop w:val="0"/>
      <w:marBottom w:val="0"/>
      <w:divBdr>
        <w:top w:val="none" w:sz="0" w:space="0" w:color="auto"/>
        <w:left w:val="none" w:sz="0" w:space="0" w:color="auto"/>
        <w:bottom w:val="none" w:sz="0" w:space="0" w:color="auto"/>
        <w:right w:val="none" w:sz="0" w:space="0" w:color="auto"/>
      </w:divBdr>
    </w:div>
    <w:div w:id="188070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udentsassignmenthelp.com/avoiding-plagiarism/" TargetMode="External"/><Relationship Id="rId13"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theguardian.com/teacher-network/2016/oct/21/teaching-assistants-perfect-partnership-pupil-support" TargetMode="External"/><Relationship Id="rId4" Type="http://schemas.openxmlformats.org/officeDocument/2006/relationships/settings" Target="settings.xml"/><Relationship Id="rId9" Type="http://schemas.openxmlformats.org/officeDocument/2006/relationships/hyperlink" Target="https://www.bbc.co.uk/news/education-37552056"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99E0B05C62645FA8F7486CECCD19A79"/>
        <w:category>
          <w:name w:val="General"/>
          <w:gallery w:val="placeholder"/>
        </w:category>
        <w:types>
          <w:type w:val="bbPlcHdr"/>
        </w:types>
        <w:behaviors>
          <w:behavior w:val="content"/>
        </w:behaviors>
        <w:guid w:val="{F80517C9-CF01-41F4-A847-6AA68F5C4688}"/>
      </w:docPartPr>
      <w:docPartBody>
        <w:p w:rsidR="002F3106" w:rsidRDefault="00195BA9" w:rsidP="00195BA9">
          <w:pPr>
            <w:pStyle w:val="C99E0B05C62645FA8F7486CECCD19A79"/>
          </w:pPr>
          <w:r>
            <w:rPr>
              <w:color w:val="4F81BD" w:themeColor="accent1"/>
            </w:rPr>
            <w:t>[Type the document subtitle]</w:t>
          </w:r>
        </w:p>
      </w:docPartBody>
    </w:docPart>
    <w:docPart>
      <w:docPartPr>
        <w:name w:val="108D2F7212BB41A796BE2CB4E0BE7729"/>
        <w:category>
          <w:name w:val="General"/>
          <w:gallery w:val="placeholder"/>
        </w:category>
        <w:types>
          <w:type w:val="bbPlcHdr"/>
        </w:types>
        <w:behaviors>
          <w:behavior w:val="content"/>
        </w:behaviors>
        <w:guid w:val="{0DE110A8-4C15-4FF6-AD5E-6CF87CF727D5}"/>
      </w:docPartPr>
      <w:docPartBody>
        <w:p w:rsidR="002F3106" w:rsidRDefault="00195BA9" w:rsidP="00195BA9">
          <w:pPr>
            <w:pStyle w:val="108D2F7212BB41A796BE2CB4E0BE7729"/>
          </w:pPr>
          <w:r>
            <w:rPr>
              <w:color w:val="808080" w:themeColor="text1" w:themeTint="7F"/>
            </w:rPr>
            <w:t>[Type the author name]</w:t>
          </w:r>
        </w:p>
      </w:docPartBody>
    </w:docPart>
    <w:docPart>
      <w:docPartPr>
        <w:name w:val="B9EAC6FDB51A49D5A2AF8F8931FB1A53"/>
        <w:category>
          <w:name w:val="General"/>
          <w:gallery w:val="placeholder"/>
        </w:category>
        <w:types>
          <w:type w:val="bbPlcHdr"/>
        </w:types>
        <w:behaviors>
          <w:behavior w:val="content"/>
        </w:behaviors>
        <w:guid w:val="{836F3743-F5B7-4ABB-94FF-1028CB89A6F5}"/>
      </w:docPartPr>
      <w:docPartBody>
        <w:p w:rsidR="002F3106" w:rsidRDefault="00195BA9" w:rsidP="00195BA9">
          <w:pPr>
            <w:pStyle w:val="B9EAC6FDB51A49D5A2AF8F8931FB1A53"/>
          </w:pPr>
          <w:r>
            <w:rPr>
              <w:rFonts w:asciiTheme="majorHAnsi" w:eastAsiaTheme="majorEastAsia" w:hAnsiTheme="majorHAnsi" w:cstheme="majorBidi"/>
              <w:sz w:val="36"/>
              <w:szCs w:val="36"/>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BA9"/>
    <w:rsid w:val="00195BA9"/>
    <w:rsid w:val="002F3106"/>
    <w:rsid w:val="00AB0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932E2F2990416FB757CA6C4A2ADA22">
    <w:name w:val="29932E2F2990416FB757CA6C4A2ADA22"/>
    <w:rsid w:val="00195BA9"/>
  </w:style>
  <w:style w:type="paragraph" w:customStyle="1" w:styleId="C99E0B05C62645FA8F7486CECCD19A79">
    <w:name w:val="C99E0B05C62645FA8F7486CECCD19A79"/>
    <w:rsid w:val="00195BA9"/>
  </w:style>
  <w:style w:type="paragraph" w:customStyle="1" w:styleId="108D2F7212BB41A796BE2CB4E0BE7729">
    <w:name w:val="108D2F7212BB41A796BE2CB4E0BE7729"/>
    <w:rsid w:val="00195BA9"/>
  </w:style>
  <w:style w:type="paragraph" w:customStyle="1" w:styleId="82BD7BBB99FA4DA79D6F94C54D743633">
    <w:name w:val="82BD7BBB99FA4DA79D6F94C54D743633"/>
    <w:rsid w:val="00195BA9"/>
  </w:style>
  <w:style w:type="paragraph" w:customStyle="1" w:styleId="B9EAC6FDB51A49D5A2AF8F8931FB1A53">
    <w:name w:val="B9EAC6FDB51A49D5A2AF8F8931FB1A53"/>
    <w:rsid w:val="00195BA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932E2F2990416FB757CA6C4A2ADA22">
    <w:name w:val="29932E2F2990416FB757CA6C4A2ADA22"/>
    <w:rsid w:val="00195BA9"/>
  </w:style>
  <w:style w:type="paragraph" w:customStyle="1" w:styleId="C99E0B05C62645FA8F7486CECCD19A79">
    <w:name w:val="C99E0B05C62645FA8F7486CECCD19A79"/>
    <w:rsid w:val="00195BA9"/>
  </w:style>
  <w:style w:type="paragraph" w:customStyle="1" w:styleId="108D2F7212BB41A796BE2CB4E0BE7729">
    <w:name w:val="108D2F7212BB41A796BE2CB4E0BE7729"/>
    <w:rsid w:val="00195BA9"/>
  </w:style>
  <w:style w:type="paragraph" w:customStyle="1" w:styleId="82BD7BBB99FA4DA79D6F94C54D743633">
    <w:name w:val="82BD7BBB99FA4DA79D6F94C54D743633"/>
    <w:rsid w:val="00195BA9"/>
  </w:style>
  <w:style w:type="paragraph" w:customStyle="1" w:styleId="B9EAC6FDB51A49D5A2AF8F8931FB1A53">
    <w:name w:val="B9EAC6FDB51A49D5A2AF8F8931FB1A53"/>
    <w:rsid w:val="00195B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990A29-EF4E-49B7-AD2D-D4E23B57E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2157</Words>
  <Characters>12300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Academic Study Skills for Students</vt:lpstr>
    </vt:vector>
  </TitlesOfParts>
  <Company/>
  <LinksUpToDate>false</LinksUpToDate>
  <CharactersWithSpaces>14429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Study Skills for Students</dc:title>
  <dc:subject>Module code: ECGE4001P</dc:subject>
  <dc:creator>Erica  Thomas (1805633)</dc:creator>
  <cp:lastModifiedBy>Jordan randel</cp:lastModifiedBy>
  <cp:revision>3</cp:revision>
  <dcterms:created xsi:type="dcterms:W3CDTF">2018-10-30T23:20:00Z</dcterms:created>
  <dcterms:modified xsi:type="dcterms:W3CDTF">2018-10-30T23:25:00Z</dcterms:modified>
</cp:coreProperties>
</file>