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9170281" w:displacedByCustomXml="next"/>
    <w:sdt>
      <w:sdtPr>
        <w:id w:val="-1381624863"/>
        <w:docPartObj>
          <w:docPartGallery w:val="Cover Pages"/>
          <w:docPartUnique/>
        </w:docPartObj>
      </w:sdtPr>
      <w:sdtEndPr>
        <w:rPr>
          <w:b/>
          <w:bCs/>
        </w:rPr>
      </w:sdtEndPr>
      <w:sdtContent>
        <w:p w14:paraId="457804B6" w14:textId="2D31493D" w:rsidR="004F3334" w:rsidRDefault="004F3334">
          <w:r>
            <w:rPr>
              <w:noProof/>
            </w:rPr>
            <mc:AlternateContent>
              <mc:Choice Requires="wpg">
                <w:drawing>
                  <wp:anchor distT="0" distB="0" distL="114300" distR="114300" simplePos="0" relativeHeight="251662336" behindDoc="0" locked="0" layoutInCell="1" allowOverlap="1" wp14:anchorId="28598546" wp14:editId="0D5A89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C01A2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4786AA" wp14:editId="04061F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488468" w14:textId="7CEC2633" w:rsidR="004F3334" w:rsidRPr="007F6203" w:rsidRDefault="00DE0E6C">
                                    <w:pPr>
                                      <w:pStyle w:val="NoSpacing"/>
                                      <w:jc w:val="right"/>
                                      <w:rPr>
                                        <w:color w:val="595959" w:themeColor="text1" w:themeTint="A6"/>
                                        <w:sz w:val="36"/>
                                        <w:szCs w:val="36"/>
                                      </w:rPr>
                                    </w:pPr>
                                    <w:r>
                                      <w:rPr>
                                        <w:b/>
                                        <w:bCs/>
                                        <w:color w:val="595959" w:themeColor="text1" w:themeTint="A6"/>
                                        <w:sz w:val="36"/>
                                        <w:szCs w:val="36"/>
                                      </w:rPr>
                                      <w:t xml:space="preserve">Name: Milan </w:t>
                                    </w:r>
                                    <w:proofErr w:type="spellStart"/>
                                    <w:r>
                                      <w:rPr>
                                        <w:b/>
                                        <w:bCs/>
                                        <w:color w:val="595959" w:themeColor="text1" w:themeTint="A6"/>
                                        <w:sz w:val="36"/>
                                        <w:szCs w:val="36"/>
                                      </w:rPr>
                                      <w:t>Mangukiya</w:t>
                                    </w:r>
                                    <w:proofErr w:type="spellEnd"/>
                                  </w:p>
                                </w:sdtContent>
                              </w:sdt>
                              <w:p w14:paraId="4D0C6438" w14:textId="1A86520A" w:rsidR="004F3334" w:rsidRPr="007F6203" w:rsidRDefault="00DE0E6C">
                                <w:pPr>
                                  <w:pStyle w:val="NoSpacing"/>
                                  <w:jc w:val="right"/>
                                  <w:rPr>
                                    <w:color w:val="595959" w:themeColor="text1" w:themeTint="A6"/>
                                    <w:sz w:val="36"/>
                                    <w:szCs w:val="36"/>
                                  </w:rPr>
                                </w:pPr>
                                <w:sdt>
                                  <w:sdtPr>
                                    <w:rPr>
                                      <w:b/>
                                      <w:bCs/>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424170" w:rsidRPr="00892813">
                                      <w:rPr>
                                        <w:b/>
                                        <w:bCs/>
                                        <w:color w:val="595959" w:themeColor="text1" w:themeTint="A6"/>
                                        <w:sz w:val="36"/>
                                        <w:szCs w:val="36"/>
                                      </w:rPr>
                                      <w:t>Student N</w:t>
                                    </w:r>
                                    <w:r w:rsidR="00892813" w:rsidRPr="00892813">
                                      <w:rPr>
                                        <w:b/>
                                        <w:bCs/>
                                        <w:color w:val="595959" w:themeColor="text1" w:themeTint="A6"/>
                                        <w:sz w:val="36"/>
                                        <w:szCs w:val="36"/>
                                      </w:rPr>
                                      <w:t>o: 2243784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4786A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488468" w14:textId="7CEC2633" w:rsidR="004F3334" w:rsidRPr="007F6203" w:rsidRDefault="00DE0E6C">
                              <w:pPr>
                                <w:pStyle w:val="NoSpacing"/>
                                <w:jc w:val="right"/>
                                <w:rPr>
                                  <w:color w:val="595959" w:themeColor="text1" w:themeTint="A6"/>
                                  <w:sz w:val="36"/>
                                  <w:szCs w:val="36"/>
                                </w:rPr>
                              </w:pPr>
                              <w:r>
                                <w:rPr>
                                  <w:b/>
                                  <w:bCs/>
                                  <w:color w:val="595959" w:themeColor="text1" w:themeTint="A6"/>
                                  <w:sz w:val="36"/>
                                  <w:szCs w:val="36"/>
                                </w:rPr>
                                <w:t xml:space="preserve">Name: Milan </w:t>
                              </w:r>
                              <w:proofErr w:type="spellStart"/>
                              <w:r>
                                <w:rPr>
                                  <w:b/>
                                  <w:bCs/>
                                  <w:color w:val="595959" w:themeColor="text1" w:themeTint="A6"/>
                                  <w:sz w:val="36"/>
                                  <w:szCs w:val="36"/>
                                </w:rPr>
                                <w:t>Mangukiya</w:t>
                              </w:r>
                              <w:proofErr w:type="spellEnd"/>
                            </w:p>
                          </w:sdtContent>
                        </w:sdt>
                        <w:p w14:paraId="4D0C6438" w14:textId="1A86520A" w:rsidR="004F3334" w:rsidRPr="007F6203" w:rsidRDefault="00DE0E6C">
                          <w:pPr>
                            <w:pStyle w:val="NoSpacing"/>
                            <w:jc w:val="right"/>
                            <w:rPr>
                              <w:color w:val="595959" w:themeColor="text1" w:themeTint="A6"/>
                              <w:sz w:val="36"/>
                              <w:szCs w:val="36"/>
                            </w:rPr>
                          </w:pPr>
                          <w:sdt>
                            <w:sdtPr>
                              <w:rPr>
                                <w:b/>
                                <w:bCs/>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424170" w:rsidRPr="00892813">
                                <w:rPr>
                                  <w:b/>
                                  <w:bCs/>
                                  <w:color w:val="595959" w:themeColor="text1" w:themeTint="A6"/>
                                  <w:sz w:val="36"/>
                                  <w:szCs w:val="36"/>
                                </w:rPr>
                                <w:t>Student N</w:t>
                              </w:r>
                              <w:r w:rsidR="00892813" w:rsidRPr="00892813">
                                <w:rPr>
                                  <w:b/>
                                  <w:bCs/>
                                  <w:color w:val="595959" w:themeColor="text1" w:themeTint="A6"/>
                                  <w:sz w:val="36"/>
                                  <w:szCs w:val="36"/>
                                </w:rPr>
                                <w:t>o: 2243784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9F8C864" wp14:editId="582CA12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AEE767" w14:textId="66C4E36C" w:rsidR="004F3334" w:rsidRPr="0021394E" w:rsidRDefault="00D67E64" w:rsidP="00D67E64">
                                <w:pPr>
                                  <w:pStyle w:val="NoSpacing"/>
                                  <w:rPr>
                                    <w:color w:val="595959" w:themeColor="text1" w:themeTint="A6"/>
                                    <w:sz w:val="40"/>
                                    <w:szCs w:val="40"/>
                                    <w:lang w:val="en-IN"/>
                                  </w:rPr>
                                </w:pPr>
                                <w:r w:rsidRPr="0021394E">
                                  <w:rPr>
                                    <w:color w:val="4472C4" w:themeColor="accent1"/>
                                    <w:sz w:val="40"/>
                                    <w:szCs w:val="40"/>
                                    <w:lang w:val="en-IN"/>
                                  </w:rPr>
                                  <w:t>University Of Wales Trinity Sant David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F8C864"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FAEE767" w14:textId="66C4E36C" w:rsidR="004F3334" w:rsidRPr="0021394E" w:rsidRDefault="00D67E64" w:rsidP="00D67E64">
                          <w:pPr>
                            <w:pStyle w:val="NoSpacing"/>
                            <w:rPr>
                              <w:color w:val="595959" w:themeColor="text1" w:themeTint="A6"/>
                              <w:sz w:val="40"/>
                              <w:szCs w:val="40"/>
                              <w:lang w:val="en-IN"/>
                            </w:rPr>
                          </w:pPr>
                          <w:r w:rsidRPr="0021394E">
                            <w:rPr>
                              <w:color w:val="4472C4" w:themeColor="accent1"/>
                              <w:sz w:val="40"/>
                              <w:szCs w:val="40"/>
                              <w:lang w:val="en-IN"/>
                            </w:rPr>
                            <w:t>University Of Wales Trinity Sant David</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2F6D0C" wp14:editId="0D7746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77459" w14:textId="6BD4C633" w:rsidR="004F3334" w:rsidRDefault="00DE0E6C">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6660">
                                      <w:rPr>
                                        <w:caps/>
                                        <w:color w:val="4472C4" w:themeColor="accent1"/>
                                        <w:sz w:val="64"/>
                                        <w:szCs w:val="64"/>
                                      </w:rPr>
                                      <w:t xml:space="preserve">     </w:t>
                                    </w:r>
                                  </w:sdtContent>
                                </w:sdt>
                                <w:r w:rsidR="005E6660" w:rsidRPr="005E6660">
                                  <w:t xml:space="preserve"> </w:t>
                                </w:r>
                                <w:r w:rsidR="005E6660" w:rsidRPr="007F6203">
                                  <w:rPr>
                                    <w:caps/>
                                    <w:color w:val="4472C4" w:themeColor="accent1"/>
                                    <w:sz w:val="56"/>
                                    <w:szCs w:val="56"/>
                                  </w:rPr>
                                  <w:t>Community Solar Farm and Microgrid Development</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874437" w14:textId="7C496129" w:rsidR="004F3334" w:rsidRDefault="005E666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2F6D0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1877459" w14:textId="6BD4C633" w:rsidR="004F3334" w:rsidRDefault="00DE0E6C">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6660">
                                <w:rPr>
                                  <w:caps/>
                                  <w:color w:val="4472C4" w:themeColor="accent1"/>
                                  <w:sz w:val="64"/>
                                  <w:szCs w:val="64"/>
                                </w:rPr>
                                <w:t xml:space="preserve">     </w:t>
                              </w:r>
                            </w:sdtContent>
                          </w:sdt>
                          <w:r w:rsidR="005E6660" w:rsidRPr="005E6660">
                            <w:t xml:space="preserve"> </w:t>
                          </w:r>
                          <w:r w:rsidR="005E6660" w:rsidRPr="007F6203">
                            <w:rPr>
                              <w:caps/>
                              <w:color w:val="4472C4" w:themeColor="accent1"/>
                              <w:sz w:val="56"/>
                              <w:szCs w:val="56"/>
                            </w:rPr>
                            <w:t>Community Solar Farm and Microgrid Development</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874437" w14:textId="7C496129" w:rsidR="004F3334" w:rsidRDefault="005E666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0347191" w14:textId="3C3A8C9D" w:rsidR="004F3334" w:rsidRDefault="004F3334">
          <w:pPr>
            <w:rPr>
              <w:rFonts w:asciiTheme="majorHAnsi" w:eastAsiaTheme="majorEastAsia" w:hAnsiTheme="majorHAnsi" w:cstheme="majorBidi"/>
              <w:b/>
              <w:bCs/>
              <w:sz w:val="32"/>
              <w:szCs w:val="32"/>
            </w:rPr>
          </w:pPr>
          <w:r>
            <w:rPr>
              <w:b/>
              <w:bCs/>
            </w:rPr>
            <w:br w:type="page"/>
          </w:r>
        </w:p>
      </w:sdtContent>
    </w:sdt>
    <w:sdt>
      <w:sdtPr>
        <w:rPr>
          <w:rFonts w:asciiTheme="minorHAnsi" w:eastAsiaTheme="minorHAnsi" w:hAnsiTheme="minorHAnsi" w:cstheme="minorBidi"/>
          <w:color w:val="auto"/>
          <w:kern w:val="2"/>
          <w:sz w:val="22"/>
          <w:szCs w:val="22"/>
          <w:lang w:val="en-IN"/>
          <w14:ligatures w14:val="standardContextual"/>
        </w:rPr>
        <w:id w:val="32248073"/>
        <w:docPartObj>
          <w:docPartGallery w:val="Table of Contents"/>
          <w:docPartUnique/>
        </w:docPartObj>
      </w:sdtPr>
      <w:sdtEndPr>
        <w:rPr>
          <w:b/>
          <w:bCs/>
          <w:noProof/>
        </w:rPr>
      </w:sdtEndPr>
      <w:sdtContent>
        <w:p w14:paraId="5C374D48" w14:textId="7B0C415C" w:rsidR="00BD5860" w:rsidRDefault="00BD5860">
          <w:pPr>
            <w:pStyle w:val="TOCHeading"/>
          </w:pPr>
          <w:r>
            <w:t>Contents</w:t>
          </w:r>
        </w:p>
        <w:p w14:paraId="1C8FF4E6" w14:textId="520C6967" w:rsidR="00953161" w:rsidRDefault="00BD5860">
          <w:pPr>
            <w:pStyle w:val="TOC1"/>
            <w:tabs>
              <w:tab w:val="left" w:pos="440"/>
              <w:tab w:val="right" w:leader="dot" w:pos="9016"/>
            </w:tabs>
            <w:rPr>
              <w:rFonts w:eastAsiaTheme="minorEastAsia"/>
              <w:noProof/>
              <w:lang w:eastAsia="en-IN"/>
            </w:rPr>
          </w:pPr>
          <w:r>
            <w:fldChar w:fldCharType="begin"/>
          </w:r>
          <w:r>
            <w:instrText xml:space="preserve"> TOC \o "1-3" \h \z \u </w:instrText>
          </w:r>
          <w:r>
            <w:fldChar w:fldCharType="separate"/>
          </w:r>
          <w:hyperlink w:anchor="_Toc149965883" w:history="1">
            <w:r w:rsidR="00953161" w:rsidRPr="00296F04">
              <w:rPr>
                <w:rStyle w:val="Hyperlink"/>
                <w:b/>
                <w:bCs/>
                <w:noProof/>
              </w:rPr>
              <w:t>1.</w:t>
            </w:r>
            <w:r w:rsidR="00953161">
              <w:rPr>
                <w:rFonts w:eastAsiaTheme="minorEastAsia"/>
                <w:noProof/>
                <w:lang w:eastAsia="en-IN"/>
              </w:rPr>
              <w:tab/>
            </w:r>
            <w:r w:rsidR="00953161" w:rsidRPr="00296F04">
              <w:rPr>
                <w:rStyle w:val="Hyperlink"/>
                <w:b/>
                <w:bCs/>
                <w:noProof/>
              </w:rPr>
              <w:t>Introduction</w:t>
            </w:r>
            <w:r w:rsidR="00953161">
              <w:rPr>
                <w:noProof/>
                <w:webHidden/>
              </w:rPr>
              <w:tab/>
            </w:r>
            <w:r w:rsidR="00953161">
              <w:rPr>
                <w:noProof/>
                <w:webHidden/>
              </w:rPr>
              <w:fldChar w:fldCharType="begin"/>
            </w:r>
            <w:r w:rsidR="00953161">
              <w:rPr>
                <w:noProof/>
                <w:webHidden/>
              </w:rPr>
              <w:instrText xml:space="preserve"> PAGEREF _Toc149965883 \h </w:instrText>
            </w:r>
            <w:r w:rsidR="00953161">
              <w:rPr>
                <w:noProof/>
                <w:webHidden/>
              </w:rPr>
            </w:r>
            <w:r w:rsidR="00953161">
              <w:rPr>
                <w:noProof/>
                <w:webHidden/>
              </w:rPr>
              <w:fldChar w:fldCharType="separate"/>
            </w:r>
            <w:r w:rsidR="00953161">
              <w:rPr>
                <w:noProof/>
                <w:webHidden/>
              </w:rPr>
              <w:t>2</w:t>
            </w:r>
            <w:r w:rsidR="00953161">
              <w:rPr>
                <w:noProof/>
                <w:webHidden/>
              </w:rPr>
              <w:fldChar w:fldCharType="end"/>
            </w:r>
          </w:hyperlink>
        </w:p>
        <w:p w14:paraId="59B2E06A" w14:textId="26D35528" w:rsidR="00953161" w:rsidRDefault="00DE0E6C">
          <w:pPr>
            <w:pStyle w:val="TOC1"/>
            <w:tabs>
              <w:tab w:val="left" w:pos="440"/>
              <w:tab w:val="right" w:leader="dot" w:pos="9016"/>
            </w:tabs>
            <w:rPr>
              <w:rFonts w:eastAsiaTheme="minorEastAsia"/>
              <w:noProof/>
              <w:lang w:eastAsia="en-IN"/>
            </w:rPr>
          </w:pPr>
          <w:hyperlink w:anchor="_Toc149965884" w:history="1">
            <w:r w:rsidR="00953161" w:rsidRPr="00296F04">
              <w:rPr>
                <w:rStyle w:val="Hyperlink"/>
                <w:b/>
                <w:bCs/>
                <w:noProof/>
              </w:rPr>
              <w:t>2.</w:t>
            </w:r>
            <w:r w:rsidR="00953161">
              <w:rPr>
                <w:rFonts w:eastAsiaTheme="minorEastAsia"/>
                <w:noProof/>
                <w:lang w:eastAsia="en-IN"/>
              </w:rPr>
              <w:tab/>
            </w:r>
            <w:r w:rsidR="00953161" w:rsidRPr="00296F04">
              <w:rPr>
                <w:rStyle w:val="Hyperlink"/>
                <w:b/>
                <w:bCs/>
                <w:noProof/>
              </w:rPr>
              <w:t>Market Gap</w:t>
            </w:r>
            <w:r w:rsidR="00953161">
              <w:rPr>
                <w:noProof/>
                <w:webHidden/>
              </w:rPr>
              <w:tab/>
            </w:r>
            <w:r w:rsidR="00953161">
              <w:rPr>
                <w:noProof/>
                <w:webHidden/>
              </w:rPr>
              <w:fldChar w:fldCharType="begin"/>
            </w:r>
            <w:r w:rsidR="00953161">
              <w:rPr>
                <w:noProof/>
                <w:webHidden/>
              </w:rPr>
              <w:instrText xml:space="preserve"> PAGEREF _Toc149965884 \h </w:instrText>
            </w:r>
            <w:r w:rsidR="00953161">
              <w:rPr>
                <w:noProof/>
                <w:webHidden/>
              </w:rPr>
            </w:r>
            <w:r w:rsidR="00953161">
              <w:rPr>
                <w:noProof/>
                <w:webHidden/>
              </w:rPr>
              <w:fldChar w:fldCharType="separate"/>
            </w:r>
            <w:r w:rsidR="00953161">
              <w:rPr>
                <w:noProof/>
                <w:webHidden/>
              </w:rPr>
              <w:t>2</w:t>
            </w:r>
            <w:r w:rsidR="00953161">
              <w:rPr>
                <w:noProof/>
                <w:webHidden/>
              </w:rPr>
              <w:fldChar w:fldCharType="end"/>
            </w:r>
          </w:hyperlink>
        </w:p>
        <w:p w14:paraId="3E581993" w14:textId="256BFCAD" w:rsidR="00953161" w:rsidRDefault="00DE0E6C">
          <w:pPr>
            <w:pStyle w:val="TOC1"/>
            <w:tabs>
              <w:tab w:val="left" w:pos="440"/>
              <w:tab w:val="right" w:leader="dot" w:pos="9016"/>
            </w:tabs>
            <w:rPr>
              <w:rFonts w:eastAsiaTheme="minorEastAsia"/>
              <w:noProof/>
              <w:lang w:eastAsia="en-IN"/>
            </w:rPr>
          </w:pPr>
          <w:hyperlink w:anchor="_Toc149965885" w:history="1">
            <w:r w:rsidR="00953161" w:rsidRPr="00296F04">
              <w:rPr>
                <w:rStyle w:val="Hyperlink"/>
                <w:b/>
                <w:bCs/>
                <w:noProof/>
              </w:rPr>
              <w:t>3.</w:t>
            </w:r>
            <w:r w:rsidR="00953161">
              <w:rPr>
                <w:rFonts w:eastAsiaTheme="minorEastAsia"/>
                <w:noProof/>
                <w:lang w:eastAsia="en-IN"/>
              </w:rPr>
              <w:tab/>
            </w:r>
            <w:r w:rsidR="00953161" w:rsidRPr="00296F04">
              <w:rPr>
                <w:rStyle w:val="Hyperlink"/>
                <w:b/>
                <w:bCs/>
                <w:noProof/>
              </w:rPr>
              <w:t>Proposed Location and Legal Entity</w:t>
            </w:r>
            <w:r w:rsidR="00953161">
              <w:rPr>
                <w:noProof/>
                <w:webHidden/>
              </w:rPr>
              <w:tab/>
            </w:r>
            <w:r w:rsidR="00953161">
              <w:rPr>
                <w:noProof/>
                <w:webHidden/>
              </w:rPr>
              <w:fldChar w:fldCharType="begin"/>
            </w:r>
            <w:r w:rsidR="00953161">
              <w:rPr>
                <w:noProof/>
                <w:webHidden/>
              </w:rPr>
              <w:instrText xml:space="preserve"> PAGEREF _Toc149965885 \h </w:instrText>
            </w:r>
            <w:r w:rsidR="00953161">
              <w:rPr>
                <w:noProof/>
                <w:webHidden/>
              </w:rPr>
            </w:r>
            <w:r w:rsidR="00953161">
              <w:rPr>
                <w:noProof/>
                <w:webHidden/>
              </w:rPr>
              <w:fldChar w:fldCharType="separate"/>
            </w:r>
            <w:r w:rsidR="00953161">
              <w:rPr>
                <w:noProof/>
                <w:webHidden/>
              </w:rPr>
              <w:t>3</w:t>
            </w:r>
            <w:r w:rsidR="00953161">
              <w:rPr>
                <w:noProof/>
                <w:webHidden/>
              </w:rPr>
              <w:fldChar w:fldCharType="end"/>
            </w:r>
          </w:hyperlink>
        </w:p>
        <w:p w14:paraId="54D9F8CA" w14:textId="3F7AA21B" w:rsidR="00953161" w:rsidRDefault="00DE0E6C">
          <w:pPr>
            <w:pStyle w:val="TOC1"/>
            <w:tabs>
              <w:tab w:val="left" w:pos="440"/>
              <w:tab w:val="right" w:leader="dot" w:pos="9016"/>
            </w:tabs>
            <w:rPr>
              <w:rFonts w:eastAsiaTheme="minorEastAsia"/>
              <w:noProof/>
              <w:lang w:eastAsia="en-IN"/>
            </w:rPr>
          </w:pPr>
          <w:hyperlink w:anchor="_Toc149965886" w:history="1">
            <w:r w:rsidR="00953161" w:rsidRPr="00296F04">
              <w:rPr>
                <w:rStyle w:val="Hyperlink"/>
                <w:b/>
                <w:bCs/>
                <w:noProof/>
              </w:rPr>
              <w:t>4.</w:t>
            </w:r>
            <w:r w:rsidR="00953161">
              <w:rPr>
                <w:rFonts w:eastAsiaTheme="minorEastAsia"/>
                <w:noProof/>
                <w:lang w:eastAsia="en-IN"/>
              </w:rPr>
              <w:tab/>
            </w:r>
            <w:r w:rsidR="00953161" w:rsidRPr="00296F04">
              <w:rPr>
                <w:rStyle w:val="Hyperlink"/>
                <w:b/>
                <w:bCs/>
                <w:noProof/>
              </w:rPr>
              <w:t>SWOT Analyses</w:t>
            </w:r>
            <w:r w:rsidR="00953161">
              <w:rPr>
                <w:noProof/>
                <w:webHidden/>
              </w:rPr>
              <w:tab/>
            </w:r>
            <w:r w:rsidR="00953161">
              <w:rPr>
                <w:noProof/>
                <w:webHidden/>
              </w:rPr>
              <w:fldChar w:fldCharType="begin"/>
            </w:r>
            <w:r w:rsidR="00953161">
              <w:rPr>
                <w:noProof/>
                <w:webHidden/>
              </w:rPr>
              <w:instrText xml:space="preserve"> PAGEREF _Toc149965886 \h </w:instrText>
            </w:r>
            <w:r w:rsidR="00953161">
              <w:rPr>
                <w:noProof/>
                <w:webHidden/>
              </w:rPr>
            </w:r>
            <w:r w:rsidR="00953161">
              <w:rPr>
                <w:noProof/>
                <w:webHidden/>
              </w:rPr>
              <w:fldChar w:fldCharType="separate"/>
            </w:r>
            <w:r w:rsidR="00953161">
              <w:rPr>
                <w:noProof/>
                <w:webHidden/>
              </w:rPr>
              <w:t>4</w:t>
            </w:r>
            <w:r w:rsidR="00953161">
              <w:rPr>
                <w:noProof/>
                <w:webHidden/>
              </w:rPr>
              <w:fldChar w:fldCharType="end"/>
            </w:r>
          </w:hyperlink>
        </w:p>
        <w:p w14:paraId="492A35CC" w14:textId="75BE5C63" w:rsidR="00953161" w:rsidRDefault="00DE0E6C">
          <w:pPr>
            <w:pStyle w:val="TOC2"/>
            <w:tabs>
              <w:tab w:val="right" w:leader="dot" w:pos="9016"/>
            </w:tabs>
            <w:rPr>
              <w:rFonts w:eastAsiaTheme="minorEastAsia"/>
              <w:noProof/>
              <w:lang w:eastAsia="en-IN"/>
            </w:rPr>
          </w:pPr>
          <w:hyperlink w:anchor="_Toc149965887" w:history="1">
            <w:r w:rsidR="00953161" w:rsidRPr="00296F04">
              <w:rPr>
                <w:rStyle w:val="Hyperlink"/>
                <w:b/>
                <w:bCs/>
                <w:noProof/>
              </w:rPr>
              <w:t>4.1 Strengths:</w:t>
            </w:r>
            <w:r w:rsidR="00953161">
              <w:rPr>
                <w:noProof/>
                <w:webHidden/>
              </w:rPr>
              <w:tab/>
            </w:r>
            <w:r w:rsidR="00953161">
              <w:rPr>
                <w:noProof/>
                <w:webHidden/>
              </w:rPr>
              <w:fldChar w:fldCharType="begin"/>
            </w:r>
            <w:r w:rsidR="00953161">
              <w:rPr>
                <w:noProof/>
                <w:webHidden/>
              </w:rPr>
              <w:instrText xml:space="preserve"> PAGEREF _Toc149965887 \h </w:instrText>
            </w:r>
            <w:r w:rsidR="00953161">
              <w:rPr>
                <w:noProof/>
                <w:webHidden/>
              </w:rPr>
            </w:r>
            <w:r w:rsidR="00953161">
              <w:rPr>
                <w:noProof/>
                <w:webHidden/>
              </w:rPr>
              <w:fldChar w:fldCharType="separate"/>
            </w:r>
            <w:r w:rsidR="00953161">
              <w:rPr>
                <w:noProof/>
                <w:webHidden/>
              </w:rPr>
              <w:t>4</w:t>
            </w:r>
            <w:r w:rsidR="00953161">
              <w:rPr>
                <w:noProof/>
                <w:webHidden/>
              </w:rPr>
              <w:fldChar w:fldCharType="end"/>
            </w:r>
          </w:hyperlink>
        </w:p>
        <w:p w14:paraId="735EB9D5" w14:textId="36F59B88" w:rsidR="00953161" w:rsidRDefault="00DE0E6C">
          <w:pPr>
            <w:pStyle w:val="TOC3"/>
            <w:tabs>
              <w:tab w:val="left" w:pos="880"/>
              <w:tab w:val="right" w:leader="dot" w:pos="9016"/>
            </w:tabs>
            <w:rPr>
              <w:rFonts w:eastAsiaTheme="minorEastAsia"/>
              <w:noProof/>
              <w:lang w:eastAsia="en-IN"/>
            </w:rPr>
          </w:pPr>
          <w:hyperlink w:anchor="_Toc149965888"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Renewable Energy Generation:</w:t>
            </w:r>
            <w:r w:rsidR="00953161">
              <w:rPr>
                <w:noProof/>
                <w:webHidden/>
              </w:rPr>
              <w:tab/>
            </w:r>
            <w:r w:rsidR="00953161">
              <w:rPr>
                <w:noProof/>
                <w:webHidden/>
              </w:rPr>
              <w:fldChar w:fldCharType="begin"/>
            </w:r>
            <w:r w:rsidR="00953161">
              <w:rPr>
                <w:noProof/>
                <w:webHidden/>
              </w:rPr>
              <w:instrText xml:space="preserve"> PAGEREF _Toc149965888 \h </w:instrText>
            </w:r>
            <w:r w:rsidR="00953161">
              <w:rPr>
                <w:noProof/>
                <w:webHidden/>
              </w:rPr>
            </w:r>
            <w:r w:rsidR="00953161">
              <w:rPr>
                <w:noProof/>
                <w:webHidden/>
              </w:rPr>
              <w:fldChar w:fldCharType="separate"/>
            </w:r>
            <w:r w:rsidR="00953161">
              <w:rPr>
                <w:noProof/>
                <w:webHidden/>
              </w:rPr>
              <w:t>4</w:t>
            </w:r>
            <w:r w:rsidR="00953161">
              <w:rPr>
                <w:noProof/>
                <w:webHidden/>
              </w:rPr>
              <w:fldChar w:fldCharType="end"/>
            </w:r>
          </w:hyperlink>
        </w:p>
        <w:p w14:paraId="140C21B5" w14:textId="558181BE" w:rsidR="00953161" w:rsidRDefault="00DE0E6C">
          <w:pPr>
            <w:pStyle w:val="TOC3"/>
            <w:tabs>
              <w:tab w:val="left" w:pos="880"/>
              <w:tab w:val="right" w:leader="dot" w:pos="9016"/>
            </w:tabs>
            <w:rPr>
              <w:rFonts w:eastAsiaTheme="minorEastAsia"/>
              <w:noProof/>
              <w:lang w:eastAsia="en-IN"/>
            </w:rPr>
          </w:pPr>
          <w:hyperlink w:anchor="_Toc149965889"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Grid Resilience:</w:t>
            </w:r>
            <w:r w:rsidR="00953161">
              <w:rPr>
                <w:noProof/>
                <w:webHidden/>
              </w:rPr>
              <w:tab/>
            </w:r>
            <w:r w:rsidR="00953161">
              <w:rPr>
                <w:noProof/>
                <w:webHidden/>
              </w:rPr>
              <w:fldChar w:fldCharType="begin"/>
            </w:r>
            <w:r w:rsidR="00953161">
              <w:rPr>
                <w:noProof/>
                <w:webHidden/>
              </w:rPr>
              <w:instrText xml:space="preserve"> PAGEREF _Toc149965889 \h </w:instrText>
            </w:r>
            <w:r w:rsidR="00953161">
              <w:rPr>
                <w:noProof/>
                <w:webHidden/>
              </w:rPr>
            </w:r>
            <w:r w:rsidR="00953161">
              <w:rPr>
                <w:noProof/>
                <w:webHidden/>
              </w:rPr>
              <w:fldChar w:fldCharType="separate"/>
            </w:r>
            <w:r w:rsidR="00953161">
              <w:rPr>
                <w:noProof/>
                <w:webHidden/>
              </w:rPr>
              <w:t>4</w:t>
            </w:r>
            <w:r w:rsidR="00953161">
              <w:rPr>
                <w:noProof/>
                <w:webHidden/>
              </w:rPr>
              <w:fldChar w:fldCharType="end"/>
            </w:r>
          </w:hyperlink>
        </w:p>
        <w:p w14:paraId="3075E403" w14:textId="60967563" w:rsidR="00953161" w:rsidRDefault="00DE0E6C">
          <w:pPr>
            <w:pStyle w:val="TOC2"/>
            <w:tabs>
              <w:tab w:val="right" w:leader="dot" w:pos="9016"/>
            </w:tabs>
            <w:rPr>
              <w:rFonts w:eastAsiaTheme="minorEastAsia"/>
              <w:noProof/>
              <w:lang w:eastAsia="en-IN"/>
            </w:rPr>
          </w:pPr>
          <w:hyperlink w:anchor="_Toc149965890" w:history="1">
            <w:r w:rsidR="00953161" w:rsidRPr="00296F04">
              <w:rPr>
                <w:rStyle w:val="Hyperlink"/>
                <w:b/>
                <w:bCs/>
                <w:noProof/>
              </w:rPr>
              <w:t>4.2 Weaknesses:</w:t>
            </w:r>
            <w:r w:rsidR="00953161">
              <w:rPr>
                <w:noProof/>
                <w:webHidden/>
              </w:rPr>
              <w:tab/>
            </w:r>
            <w:r w:rsidR="00953161">
              <w:rPr>
                <w:noProof/>
                <w:webHidden/>
              </w:rPr>
              <w:fldChar w:fldCharType="begin"/>
            </w:r>
            <w:r w:rsidR="00953161">
              <w:rPr>
                <w:noProof/>
                <w:webHidden/>
              </w:rPr>
              <w:instrText xml:space="preserve"> PAGEREF _Toc149965890 \h </w:instrText>
            </w:r>
            <w:r w:rsidR="00953161">
              <w:rPr>
                <w:noProof/>
                <w:webHidden/>
              </w:rPr>
            </w:r>
            <w:r w:rsidR="00953161">
              <w:rPr>
                <w:noProof/>
                <w:webHidden/>
              </w:rPr>
              <w:fldChar w:fldCharType="separate"/>
            </w:r>
            <w:r w:rsidR="00953161">
              <w:rPr>
                <w:noProof/>
                <w:webHidden/>
              </w:rPr>
              <w:t>5</w:t>
            </w:r>
            <w:r w:rsidR="00953161">
              <w:rPr>
                <w:noProof/>
                <w:webHidden/>
              </w:rPr>
              <w:fldChar w:fldCharType="end"/>
            </w:r>
          </w:hyperlink>
        </w:p>
        <w:p w14:paraId="35B916F7" w14:textId="3CCE1E7E" w:rsidR="00953161" w:rsidRDefault="00DE0E6C">
          <w:pPr>
            <w:pStyle w:val="TOC3"/>
            <w:tabs>
              <w:tab w:val="left" w:pos="880"/>
              <w:tab w:val="right" w:leader="dot" w:pos="9016"/>
            </w:tabs>
            <w:rPr>
              <w:rFonts w:eastAsiaTheme="minorEastAsia"/>
              <w:noProof/>
              <w:lang w:eastAsia="en-IN"/>
            </w:rPr>
          </w:pPr>
          <w:hyperlink w:anchor="_Toc149965891"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High Initial Capital Investment:</w:t>
            </w:r>
            <w:r w:rsidR="00953161">
              <w:rPr>
                <w:noProof/>
                <w:webHidden/>
              </w:rPr>
              <w:tab/>
            </w:r>
            <w:r w:rsidR="00953161">
              <w:rPr>
                <w:noProof/>
                <w:webHidden/>
              </w:rPr>
              <w:fldChar w:fldCharType="begin"/>
            </w:r>
            <w:r w:rsidR="00953161">
              <w:rPr>
                <w:noProof/>
                <w:webHidden/>
              </w:rPr>
              <w:instrText xml:space="preserve"> PAGEREF _Toc149965891 \h </w:instrText>
            </w:r>
            <w:r w:rsidR="00953161">
              <w:rPr>
                <w:noProof/>
                <w:webHidden/>
              </w:rPr>
            </w:r>
            <w:r w:rsidR="00953161">
              <w:rPr>
                <w:noProof/>
                <w:webHidden/>
              </w:rPr>
              <w:fldChar w:fldCharType="separate"/>
            </w:r>
            <w:r w:rsidR="00953161">
              <w:rPr>
                <w:noProof/>
                <w:webHidden/>
              </w:rPr>
              <w:t>5</w:t>
            </w:r>
            <w:r w:rsidR="00953161">
              <w:rPr>
                <w:noProof/>
                <w:webHidden/>
              </w:rPr>
              <w:fldChar w:fldCharType="end"/>
            </w:r>
          </w:hyperlink>
        </w:p>
        <w:p w14:paraId="18B2CD56" w14:textId="643D0E79" w:rsidR="00953161" w:rsidRDefault="00DE0E6C">
          <w:pPr>
            <w:pStyle w:val="TOC3"/>
            <w:tabs>
              <w:tab w:val="left" w:pos="880"/>
              <w:tab w:val="right" w:leader="dot" w:pos="9016"/>
            </w:tabs>
            <w:rPr>
              <w:rFonts w:eastAsiaTheme="minorEastAsia"/>
              <w:noProof/>
              <w:lang w:eastAsia="en-IN"/>
            </w:rPr>
          </w:pPr>
          <w:hyperlink w:anchor="_Toc149965892"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Regulatory Challenges:</w:t>
            </w:r>
            <w:r w:rsidR="00953161">
              <w:rPr>
                <w:noProof/>
                <w:webHidden/>
              </w:rPr>
              <w:tab/>
            </w:r>
            <w:r w:rsidR="00953161">
              <w:rPr>
                <w:noProof/>
                <w:webHidden/>
              </w:rPr>
              <w:fldChar w:fldCharType="begin"/>
            </w:r>
            <w:r w:rsidR="00953161">
              <w:rPr>
                <w:noProof/>
                <w:webHidden/>
              </w:rPr>
              <w:instrText xml:space="preserve"> PAGEREF _Toc149965892 \h </w:instrText>
            </w:r>
            <w:r w:rsidR="00953161">
              <w:rPr>
                <w:noProof/>
                <w:webHidden/>
              </w:rPr>
            </w:r>
            <w:r w:rsidR="00953161">
              <w:rPr>
                <w:noProof/>
                <w:webHidden/>
              </w:rPr>
              <w:fldChar w:fldCharType="separate"/>
            </w:r>
            <w:r w:rsidR="00953161">
              <w:rPr>
                <w:noProof/>
                <w:webHidden/>
              </w:rPr>
              <w:t>5</w:t>
            </w:r>
            <w:r w:rsidR="00953161">
              <w:rPr>
                <w:noProof/>
                <w:webHidden/>
              </w:rPr>
              <w:fldChar w:fldCharType="end"/>
            </w:r>
          </w:hyperlink>
        </w:p>
        <w:p w14:paraId="1E7C1A49" w14:textId="5E365E70" w:rsidR="00953161" w:rsidRDefault="00DE0E6C">
          <w:pPr>
            <w:pStyle w:val="TOC2"/>
            <w:tabs>
              <w:tab w:val="right" w:leader="dot" w:pos="9016"/>
            </w:tabs>
            <w:rPr>
              <w:rFonts w:eastAsiaTheme="minorEastAsia"/>
              <w:noProof/>
              <w:lang w:eastAsia="en-IN"/>
            </w:rPr>
          </w:pPr>
          <w:hyperlink w:anchor="_Toc149965893" w:history="1">
            <w:r w:rsidR="00953161" w:rsidRPr="00296F04">
              <w:rPr>
                <w:rStyle w:val="Hyperlink"/>
                <w:b/>
                <w:bCs/>
                <w:noProof/>
              </w:rPr>
              <w:t>4.3 Opportunities:</w:t>
            </w:r>
            <w:r w:rsidR="00953161">
              <w:rPr>
                <w:noProof/>
                <w:webHidden/>
              </w:rPr>
              <w:tab/>
            </w:r>
            <w:r w:rsidR="00953161">
              <w:rPr>
                <w:noProof/>
                <w:webHidden/>
              </w:rPr>
              <w:fldChar w:fldCharType="begin"/>
            </w:r>
            <w:r w:rsidR="00953161">
              <w:rPr>
                <w:noProof/>
                <w:webHidden/>
              </w:rPr>
              <w:instrText xml:space="preserve"> PAGEREF _Toc149965893 \h </w:instrText>
            </w:r>
            <w:r w:rsidR="00953161">
              <w:rPr>
                <w:noProof/>
                <w:webHidden/>
              </w:rPr>
            </w:r>
            <w:r w:rsidR="00953161">
              <w:rPr>
                <w:noProof/>
                <w:webHidden/>
              </w:rPr>
              <w:fldChar w:fldCharType="separate"/>
            </w:r>
            <w:r w:rsidR="00953161">
              <w:rPr>
                <w:noProof/>
                <w:webHidden/>
              </w:rPr>
              <w:t>5</w:t>
            </w:r>
            <w:r w:rsidR="00953161">
              <w:rPr>
                <w:noProof/>
                <w:webHidden/>
              </w:rPr>
              <w:fldChar w:fldCharType="end"/>
            </w:r>
          </w:hyperlink>
        </w:p>
        <w:p w14:paraId="1A092549" w14:textId="527E9AB4" w:rsidR="00953161" w:rsidRDefault="00DE0E6C">
          <w:pPr>
            <w:pStyle w:val="TOC3"/>
            <w:tabs>
              <w:tab w:val="left" w:pos="880"/>
              <w:tab w:val="right" w:leader="dot" w:pos="9016"/>
            </w:tabs>
            <w:rPr>
              <w:rFonts w:eastAsiaTheme="minorEastAsia"/>
              <w:noProof/>
              <w:lang w:eastAsia="en-IN"/>
            </w:rPr>
          </w:pPr>
          <w:hyperlink w:anchor="_Toc149965894"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Rising Demand for Clean Energy:</w:t>
            </w:r>
            <w:r w:rsidR="00953161">
              <w:rPr>
                <w:noProof/>
                <w:webHidden/>
              </w:rPr>
              <w:tab/>
            </w:r>
            <w:r w:rsidR="00953161">
              <w:rPr>
                <w:noProof/>
                <w:webHidden/>
              </w:rPr>
              <w:fldChar w:fldCharType="begin"/>
            </w:r>
            <w:r w:rsidR="00953161">
              <w:rPr>
                <w:noProof/>
                <w:webHidden/>
              </w:rPr>
              <w:instrText xml:space="preserve"> PAGEREF _Toc149965894 \h </w:instrText>
            </w:r>
            <w:r w:rsidR="00953161">
              <w:rPr>
                <w:noProof/>
                <w:webHidden/>
              </w:rPr>
            </w:r>
            <w:r w:rsidR="00953161">
              <w:rPr>
                <w:noProof/>
                <w:webHidden/>
              </w:rPr>
              <w:fldChar w:fldCharType="separate"/>
            </w:r>
            <w:r w:rsidR="00953161">
              <w:rPr>
                <w:noProof/>
                <w:webHidden/>
              </w:rPr>
              <w:t>5</w:t>
            </w:r>
            <w:r w:rsidR="00953161">
              <w:rPr>
                <w:noProof/>
                <w:webHidden/>
              </w:rPr>
              <w:fldChar w:fldCharType="end"/>
            </w:r>
          </w:hyperlink>
        </w:p>
        <w:p w14:paraId="6BE80EEC" w14:textId="164EC64D" w:rsidR="00953161" w:rsidRDefault="00DE0E6C">
          <w:pPr>
            <w:pStyle w:val="TOC3"/>
            <w:tabs>
              <w:tab w:val="left" w:pos="880"/>
              <w:tab w:val="right" w:leader="dot" w:pos="9016"/>
            </w:tabs>
            <w:rPr>
              <w:rFonts w:eastAsiaTheme="minorEastAsia"/>
              <w:noProof/>
              <w:lang w:eastAsia="en-IN"/>
            </w:rPr>
          </w:pPr>
          <w:hyperlink w:anchor="_Toc149965895"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Government Incentives:</w:t>
            </w:r>
            <w:r w:rsidR="00953161">
              <w:rPr>
                <w:noProof/>
                <w:webHidden/>
              </w:rPr>
              <w:tab/>
            </w:r>
            <w:r w:rsidR="00953161">
              <w:rPr>
                <w:noProof/>
                <w:webHidden/>
              </w:rPr>
              <w:fldChar w:fldCharType="begin"/>
            </w:r>
            <w:r w:rsidR="00953161">
              <w:rPr>
                <w:noProof/>
                <w:webHidden/>
              </w:rPr>
              <w:instrText xml:space="preserve"> PAGEREF _Toc149965895 \h </w:instrText>
            </w:r>
            <w:r w:rsidR="00953161">
              <w:rPr>
                <w:noProof/>
                <w:webHidden/>
              </w:rPr>
            </w:r>
            <w:r w:rsidR="00953161">
              <w:rPr>
                <w:noProof/>
                <w:webHidden/>
              </w:rPr>
              <w:fldChar w:fldCharType="separate"/>
            </w:r>
            <w:r w:rsidR="00953161">
              <w:rPr>
                <w:noProof/>
                <w:webHidden/>
              </w:rPr>
              <w:t>6</w:t>
            </w:r>
            <w:r w:rsidR="00953161">
              <w:rPr>
                <w:noProof/>
                <w:webHidden/>
              </w:rPr>
              <w:fldChar w:fldCharType="end"/>
            </w:r>
          </w:hyperlink>
        </w:p>
        <w:p w14:paraId="409176C9" w14:textId="1A13B797" w:rsidR="00953161" w:rsidRDefault="00DE0E6C">
          <w:pPr>
            <w:pStyle w:val="TOC2"/>
            <w:tabs>
              <w:tab w:val="right" w:leader="dot" w:pos="9016"/>
            </w:tabs>
            <w:rPr>
              <w:rFonts w:eastAsiaTheme="minorEastAsia"/>
              <w:noProof/>
              <w:lang w:eastAsia="en-IN"/>
            </w:rPr>
          </w:pPr>
          <w:hyperlink w:anchor="_Toc149965896" w:history="1">
            <w:r w:rsidR="00953161" w:rsidRPr="00296F04">
              <w:rPr>
                <w:rStyle w:val="Hyperlink"/>
                <w:b/>
                <w:bCs/>
                <w:noProof/>
              </w:rPr>
              <w:t>4.4 Threats:</w:t>
            </w:r>
            <w:r w:rsidR="00953161">
              <w:rPr>
                <w:noProof/>
                <w:webHidden/>
              </w:rPr>
              <w:tab/>
            </w:r>
            <w:r w:rsidR="00953161">
              <w:rPr>
                <w:noProof/>
                <w:webHidden/>
              </w:rPr>
              <w:fldChar w:fldCharType="begin"/>
            </w:r>
            <w:r w:rsidR="00953161">
              <w:rPr>
                <w:noProof/>
                <w:webHidden/>
              </w:rPr>
              <w:instrText xml:space="preserve"> PAGEREF _Toc149965896 \h </w:instrText>
            </w:r>
            <w:r w:rsidR="00953161">
              <w:rPr>
                <w:noProof/>
                <w:webHidden/>
              </w:rPr>
            </w:r>
            <w:r w:rsidR="00953161">
              <w:rPr>
                <w:noProof/>
                <w:webHidden/>
              </w:rPr>
              <w:fldChar w:fldCharType="separate"/>
            </w:r>
            <w:r w:rsidR="00953161">
              <w:rPr>
                <w:noProof/>
                <w:webHidden/>
              </w:rPr>
              <w:t>6</w:t>
            </w:r>
            <w:r w:rsidR="00953161">
              <w:rPr>
                <w:noProof/>
                <w:webHidden/>
              </w:rPr>
              <w:fldChar w:fldCharType="end"/>
            </w:r>
          </w:hyperlink>
        </w:p>
        <w:p w14:paraId="2786CB06" w14:textId="7CE682AC" w:rsidR="00953161" w:rsidRDefault="00DE0E6C">
          <w:pPr>
            <w:pStyle w:val="TOC3"/>
            <w:tabs>
              <w:tab w:val="left" w:pos="880"/>
              <w:tab w:val="right" w:leader="dot" w:pos="9016"/>
            </w:tabs>
            <w:rPr>
              <w:rFonts w:eastAsiaTheme="minorEastAsia"/>
              <w:noProof/>
              <w:lang w:eastAsia="en-IN"/>
            </w:rPr>
          </w:pPr>
          <w:hyperlink w:anchor="_Toc149965897"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Competition from Traditional Utilities:</w:t>
            </w:r>
            <w:r w:rsidR="00953161">
              <w:rPr>
                <w:noProof/>
                <w:webHidden/>
              </w:rPr>
              <w:tab/>
            </w:r>
            <w:r w:rsidR="00953161">
              <w:rPr>
                <w:noProof/>
                <w:webHidden/>
              </w:rPr>
              <w:fldChar w:fldCharType="begin"/>
            </w:r>
            <w:r w:rsidR="00953161">
              <w:rPr>
                <w:noProof/>
                <w:webHidden/>
              </w:rPr>
              <w:instrText xml:space="preserve"> PAGEREF _Toc149965897 \h </w:instrText>
            </w:r>
            <w:r w:rsidR="00953161">
              <w:rPr>
                <w:noProof/>
                <w:webHidden/>
              </w:rPr>
            </w:r>
            <w:r w:rsidR="00953161">
              <w:rPr>
                <w:noProof/>
                <w:webHidden/>
              </w:rPr>
              <w:fldChar w:fldCharType="separate"/>
            </w:r>
            <w:r w:rsidR="00953161">
              <w:rPr>
                <w:noProof/>
                <w:webHidden/>
              </w:rPr>
              <w:t>6</w:t>
            </w:r>
            <w:r w:rsidR="00953161">
              <w:rPr>
                <w:noProof/>
                <w:webHidden/>
              </w:rPr>
              <w:fldChar w:fldCharType="end"/>
            </w:r>
          </w:hyperlink>
        </w:p>
        <w:p w14:paraId="79275C06" w14:textId="764B2A74" w:rsidR="00953161" w:rsidRDefault="00DE0E6C">
          <w:pPr>
            <w:pStyle w:val="TOC3"/>
            <w:tabs>
              <w:tab w:val="left" w:pos="880"/>
              <w:tab w:val="right" w:leader="dot" w:pos="9016"/>
            </w:tabs>
            <w:rPr>
              <w:rFonts w:eastAsiaTheme="minorEastAsia"/>
              <w:noProof/>
              <w:lang w:eastAsia="en-IN"/>
            </w:rPr>
          </w:pPr>
          <w:hyperlink w:anchor="_Toc149965898" w:history="1">
            <w:r w:rsidR="00953161" w:rsidRPr="00296F04">
              <w:rPr>
                <w:rStyle w:val="Hyperlink"/>
                <w:rFonts w:ascii="Symbol" w:hAnsi="Symbol"/>
                <w:noProof/>
              </w:rPr>
              <w:t></w:t>
            </w:r>
            <w:r w:rsidR="00953161">
              <w:rPr>
                <w:rFonts w:eastAsiaTheme="minorEastAsia"/>
                <w:noProof/>
                <w:lang w:eastAsia="en-IN"/>
              </w:rPr>
              <w:tab/>
            </w:r>
            <w:r w:rsidR="00953161" w:rsidRPr="00296F04">
              <w:rPr>
                <w:rStyle w:val="Hyperlink"/>
                <w:noProof/>
              </w:rPr>
              <w:t>Policy Changes Impacting Incentives:</w:t>
            </w:r>
            <w:r w:rsidR="00953161">
              <w:rPr>
                <w:noProof/>
                <w:webHidden/>
              </w:rPr>
              <w:tab/>
            </w:r>
            <w:r w:rsidR="00953161">
              <w:rPr>
                <w:noProof/>
                <w:webHidden/>
              </w:rPr>
              <w:fldChar w:fldCharType="begin"/>
            </w:r>
            <w:r w:rsidR="00953161">
              <w:rPr>
                <w:noProof/>
                <w:webHidden/>
              </w:rPr>
              <w:instrText xml:space="preserve"> PAGEREF _Toc149965898 \h </w:instrText>
            </w:r>
            <w:r w:rsidR="00953161">
              <w:rPr>
                <w:noProof/>
                <w:webHidden/>
              </w:rPr>
            </w:r>
            <w:r w:rsidR="00953161">
              <w:rPr>
                <w:noProof/>
                <w:webHidden/>
              </w:rPr>
              <w:fldChar w:fldCharType="separate"/>
            </w:r>
            <w:r w:rsidR="00953161">
              <w:rPr>
                <w:noProof/>
                <w:webHidden/>
              </w:rPr>
              <w:t>6</w:t>
            </w:r>
            <w:r w:rsidR="00953161">
              <w:rPr>
                <w:noProof/>
                <w:webHidden/>
              </w:rPr>
              <w:fldChar w:fldCharType="end"/>
            </w:r>
          </w:hyperlink>
        </w:p>
        <w:p w14:paraId="760250E1" w14:textId="19D87278" w:rsidR="00953161" w:rsidRDefault="00DE0E6C">
          <w:pPr>
            <w:pStyle w:val="TOC1"/>
            <w:tabs>
              <w:tab w:val="left" w:pos="440"/>
              <w:tab w:val="right" w:leader="dot" w:pos="9016"/>
            </w:tabs>
            <w:rPr>
              <w:rFonts w:eastAsiaTheme="minorEastAsia"/>
              <w:noProof/>
              <w:lang w:eastAsia="en-IN"/>
            </w:rPr>
          </w:pPr>
          <w:hyperlink w:anchor="_Toc149965899" w:history="1">
            <w:r w:rsidR="00953161" w:rsidRPr="00296F04">
              <w:rPr>
                <w:rStyle w:val="Hyperlink"/>
                <w:b/>
                <w:bCs/>
                <w:noProof/>
              </w:rPr>
              <w:t>5.</w:t>
            </w:r>
            <w:r w:rsidR="00953161">
              <w:rPr>
                <w:rFonts w:eastAsiaTheme="minorEastAsia"/>
                <w:noProof/>
                <w:lang w:eastAsia="en-IN"/>
              </w:rPr>
              <w:tab/>
            </w:r>
            <w:r w:rsidR="00953161" w:rsidRPr="00296F04">
              <w:rPr>
                <w:rStyle w:val="Hyperlink"/>
                <w:b/>
                <w:bCs/>
                <w:noProof/>
              </w:rPr>
              <w:t>Target Market and Strategies</w:t>
            </w:r>
            <w:r w:rsidR="00953161">
              <w:rPr>
                <w:noProof/>
                <w:webHidden/>
              </w:rPr>
              <w:tab/>
            </w:r>
            <w:r w:rsidR="00953161">
              <w:rPr>
                <w:noProof/>
                <w:webHidden/>
              </w:rPr>
              <w:fldChar w:fldCharType="begin"/>
            </w:r>
            <w:r w:rsidR="00953161">
              <w:rPr>
                <w:noProof/>
                <w:webHidden/>
              </w:rPr>
              <w:instrText xml:space="preserve"> PAGEREF _Toc149965899 \h </w:instrText>
            </w:r>
            <w:r w:rsidR="00953161">
              <w:rPr>
                <w:noProof/>
                <w:webHidden/>
              </w:rPr>
            </w:r>
            <w:r w:rsidR="00953161">
              <w:rPr>
                <w:noProof/>
                <w:webHidden/>
              </w:rPr>
              <w:fldChar w:fldCharType="separate"/>
            </w:r>
            <w:r w:rsidR="00953161">
              <w:rPr>
                <w:noProof/>
                <w:webHidden/>
              </w:rPr>
              <w:t>7</w:t>
            </w:r>
            <w:r w:rsidR="00953161">
              <w:rPr>
                <w:noProof/>
                <w:webHidden/>
              </w:rPr>
              <w:fldChar w:fldCharType="end"/>
            </w:r>
          </w:hyperlink>
        </w:p>
        <w:p w14:paraId="51E5CDEF" w14:textId="5A28C01C" w:rsidR="00953161" w:rsidRDefault="00DE0E6C">
          <w:pPr>
            <w:pStyle w:val="TOC1"/>
            <w:tabs>
              <w:tab w:val="left" w:pos="440"/>
              <w:tab w:val="right" w:leader="dot" w:pos="9016"/>
            </w:tabs>
            <w:rPr>
              <w:rFonts w:eastAsiaTheme="minorEastAsia"/>
              <w:noProof/>
              <w:lang w:eastAsia="en-IN"/>
            </w:rPr>
          </w:pPr>
          <w:hyperlink w:anchor="_Toc149965900" w:history="1">
            <w:r w:rsidR="00953161" w:rsidRPr="00296F04">
              <w:rPr>
                <w:rStyle w:val="Hyperlink"/>
                <w:b/>
                <w:bCs/>
                <w:noProof/>
              </w:rPr>
              <w:t>6.</w:t>
            </w:r>
            <w:r w:rsidR="00953161">
              <w:rPr>
                <w:rFonts w:eastAsiaTheme="minorEastAsia"/>
                <w:noProof/>
                <w:lang w:eastAsia="en-IN"/>
              </w:rPr>
              <w:tab/>
            </w:r>
            <w:r w:rsidR="00953161" w:rsidRPr="00296F04">
              <w:rPr>
                <w:rStyle w:val="Hyperlink"/>
                <w:b/>
                <w:bCs/>
                <w:noProof/>
              </w:rPr>
              <w:t>Financial Plan</w:t>
            </w:r>
            <w:r w:rsidR="00953161">
              <w:rPr>
                <w:noProof/>
                <w:webHidden/>
              </w:rPr>
              <w:tab/>
            </w:r>
            <w:r w:rsidR="00953161">
              <w:rPr>
                <w:noProof/>
                <w:webHidden/>
              </w:rPr>
              <w:fldChar w:fldCharType="begin"/>
            </w:r>
            <w:r w:rsidR="00953161">
              <w:rPr>
                <w:noProof/>
                <w:webHidden/>
              </w:rPr>
              <w:instrText xml:space="preserve"> PAGEREF _Toc149965900 \h </w:instrText>
            </w:r>
            <w:r w:rsidR="00953161">
              <w:rPr>
                <w:noProof/>
                <w:webHidden/>
              </w:rPr>
            </w:r>
            <w:r w:rsidR="00953161">
              <w:rPr>
                <w:noProof/>
                <w:webHidden/>
              </w:rPr>
              <w:fldChar w:fldCharType="separate"/>
            </w:r>
            <w:r w:rsidR="00953161">
              <w:rPr>
                <w:noProof/>
                <w:webHidden/>
              </w:rPr>
              <w:t>8</w:t>
            </w:r>
            <w:r w:rsidR="00953161">
              <w:rPr>
                <w:noProof/>
                <w:webHidden/>
              </w:rPr>
              <w:fldChar w:fldCharType="end"/>
            </w:r>
          </w:hyperlink>
        </w:p>
        <w:p w14:paraId="781A2FF3" w14:textId="5A2967AA" w:rsidR="00953161" w:rsidRDefault="00DE0E6C">
          <w:pPr>
            <w:pStyle w:val="TOC2"/>
            <w:tabs>
              <w:tab w:val="left" w:pos="660"/>
              <w:tab w:val="right" w:leader="dot" w:pos="9016"/>
            </w:tabs>
            <w:rPr>
              <w:rFonts w:eastAsiaTheme="minorEastAsia"/>
              <w:noProof/>
              <w:lang w:eastAsia="en-IN"/>
            </w:rPr>
          </w:pPr>
          <w:hyperlink w:anchor="_Toc149965901" w:history="1">
            <w:r w:rsidR="00953161" w:rsidRPr="00296F04">
              <w:rPr>
                <w:rStyle w:val="Hyperlink"/>
                <w:rFonts w:ascii="Symbol" w:hAnsi="Symbol"/>
                <w:bCs/>
                <w:noProof/>
              </w:rPr>
              <w:t></w:t>
            </w:r>
            <w:r w:rsidR="00953161">
              <w:rPr>
                <w:rFonts w:eastAsiaTheme="minorEastAsia"/>
                <w:noProof/>
                <w:lang w:eastAsia="en-IN"/>
              </w:rPr>
              <w:tab/>
            </w:r>
            <w:r w:rsidR="00953161" w:rsidRPr="00296F04">
              <w:rPr>
                <w:rStyle w:val="Hyperlink"/>
                <w:b/>
                <w:bCs/>
                <w:noProof/>
              </w:rPr>
              <w:t>6.1 Solar Farm Installation:</w:t>
            </w:r>
            <w:r w:rsidR="00953161">
              <w:rPr>
                <w:noProof/>
                <w:webHidden/>
              </w:rPr>
              <w:tab/>
            </w:r>
            <w:r w:rsidR="00953161">
              <w:rPr>
                <w:noProof/>
                <w:webHidden/>
              </w:rPr>
              <w:fldChar w:fldCharType="begin"/>
            </w:r>
            <w:r w:rsidR="00953161">
              <w:rPr>
                <w:noProof/>
                <w:webHidden/>
              </w:rPr>
              <w:instrText xml:space="preserve"> PAGEREF _Toc149965901 \h </w:instrText>
            </w:r>
            <w:r w:rsidR="00953161">
              <w:rPr>
                <w:noProof/>
                <w:webHidden/>
              </w:rPr>
            </w:r>
            <w:r w:rsidR="00953161">
              <w:rPr>
                <w:noProof/>
                <w:webHidden/>
              </w:rPr>
              <w:fldChar w:fldCharType="separate"/>
            </w:r>
            <w:r w:rsidR="00953161">
              <w:rPr>
                <w:noProof/>
                <w:webHidden/>
              </w:rPr>
              <w:t>8</w:t>
            </w:r>
            <w:r w:rsidR="00953161">
              <w:rPr>
                <w:noProof/>
                <w:webHidden/>
              </w:rPr>
              <w:fldChar w:fldCharType="end"/>
            </w:r>
          </w:hyperlink>
        </w:p>
        <w:p w14:paraId="1FAE6D39" w14:textId="742DFE12" w:rsidR="00953161" w:rsidRDefault="00DE0E6C">
          <w:pPr>
            <w:pStyle w:val="TOC2"/>
            <w:tabs>
              <w:tab w:val="left" w:pos="660"/>
              <w:tab w:val="right" w:leader="dot" w:pos="9016"/>
            </w:tabs>
            <w:rPr>
              <w:rFonts w:eastAsiaTheme="minorEastAsia"/>
              <w:noProof/>
              <w:lang w:eastAsia="en-IN"/>
            </w:rPr>
          </w:pPr>
          <w:hyperlink w:anchor="_Toc149965902" w:history="1">
            <w:r w:rsidR="00953161" w:rsidRPr="00296F04">
              <w:rPr>
                <w:rStyle w:val="Hyperlink"/>
                <w:rFonts w:ascii="Symbol" w:hAnsi="Symbol"/>
                <w:bCs/>
                <w:noProof/>
              </w:rPr>
              <w:t></w:t>
            </w:r>
            <w:r w:rsidR="00953161">
              <w:rPr>
                <w:rFonts w:eastAsiaTheme="minorEastAsia"/>
                <w:noProof/>
                <w:lang w:eastAsia="en-IN"/>
              </w:rPr>
              <w:tab/>
            </w:r>
            <w:r w:rsidR="00953161" w:rsidRPr="00296F04">
              <w:rPr>
                <w:rStyle w:val="Hyperlink"/>
                <w:b/>
                <w:bCs/>
                <w:noProof/>
              </w:rPr>
              <w:t>6.2 Grid Infrastructure:</w:t>
            </w:r>
            <w:r w:rsidR="00953161">
              <w:rPr>
                <w:noProof/>
                <w:webHidden/>
              </w:rPr>
              <w:tab/>
            </w:r>
            <w:r w:rsidR="00953161">
              <w:rPr>
                <w:noProof/>
                <w:webHidden/>
              </w:rPr>
              <w:fldChar w:fldCharType="begin"/>
            </w:r>
            <w:r w:rsidR="00953161">
              <w:rPr>
                <w:noProof/>
                <w:webHidden/>
              </w:rPr>
              <w:instrText xml:space="preserve"> PAGEREF _Toc149965902 \h </w:instrText>
            </w:r>
            <w:r w:rsidR="00953161">
              <w:rPr>
                <w:noProof/>
                <w:webHidden/>
              </w:rPr>
            </w:r>
            <w:r w:rsidR="00953161">
              <w:rPr>
                <w:noProof/>
                <w:webHidden/>
              </w:rPr>
              <w:fldChar w:fldCharType="separate"/>
            </w:r>
            <w:r w:rsidR="00953161">
              <w:rPr>
                <w:noProof/>
                <w:webHidden/>
              </w:rPr>
              <w:t>8</w:t>
            </w:r>
            <w:r w:rsidR="00953161">
              <w:rPr>
                <w:noProof/>
                <w:webHidden/>
              </w:rPr>
              <w:fldChar w:fldCharType="end"/>
            </w:r>
          </w:hyperlink>
        </w:p>
        <w:p w14:paraId="01A0E593" w14:textId="0E8FCA73" w:rsidR="00953161" w:rsidRDefault="00DE0E6C">
          <w:pPr>
            <w:pStyle w:val="TOC2"/>
            <w:tabs>
              <w:tab w:val="left" w:pos="660"/>
              <w:tab w:val="right" w:leader="dot" w:pos="9016"/>
            </w:tabs>
            <w:rPr>
              <w:rFonts w:eastAsiaTheme="minorEastAsia"/>
              <w:noProof/>
              <w:lang w:eastAsia="en-IN"/>
            </w:rPr>
          </w:pPr>
          <w:hyperlink w:anchor="_Toc149965903" w:history="1">
            <w:r w:rsidR="00953161" w:rsidRPr="00296F04">
              <w:rPr>
                <w:rStyle w:val="Hyperlink"/>
                <w:rFonts w:ascii="Symbol" w:hAnsi="Symbol"/>
                <w:bCs/>
                <w:noProof/>
              </w:rPr>
              <w:t></w:t>
            </w:r>
            <w:r w:rsidR="00953161">
              <w:rPr>
                <w:rFonts w:eastAsiaTheme="minorEastAsia"/>
                <w:noProof/>
                <w:lang w:eastAsia="en-IN"/>
              </w:rPr>
              <w:tab/>
            </w:r>
            <w:r w:rsidR="00953161" w:rsidRPr="00296F04">
              <w:rPr>
                <w:rStyle w:val="Hyperlink"/>
                <w:b/>
                <w:bCs/>
                <w:noProof/>
              </w:rPr>
              <w:t>6.3 Ongoing Maintenance:</w:t>
            </w:r>
            <w:r w:rsidR="00953161">
              <w:rPr>
                <w:noProof/>
                <w:webHidden/>
              </w:rPr>
              <w:tab/>
            </w:r>
            <w:r w:rsidR="00953161">
              <w:rPr>
                <w:noProof/>
                <w:webHidden/>
              </w:rPr>
              <w:fldChar w:fldCharType="begin"/>
            </w:r>
            <w:r w:rsidR="00953161">
              <w:rPr>
                <w:noProof/>
                <w:webHidden/>
              </w:rPr>
              <w:instrText xml:space="preserve"> PAGEREF _Toc149965903 \h </w:instrText>
            </w:r>
            <w:r w:rsidR="00953161">
              <w:rPr>
                <w:noProof/>
                <w:webHidden/>
              </w:rPr>
            </w:r>
            <w:r w:rsidR="00953161">
              <w:rPr>
                <w:noProof/>
                <w:webHidden/>
              </w:rPr>
              <w:fldChar w:fldCharType="separate"/>
            </w:r>
            <w:r w:rsidR="00953161">
              <w:rPr>
                <w:noProof/>
                <w:webHidden/>
              </w:rPr>
              <w:t>9</w:t>
            </w:r>
            <w:r w:rsidR="00953161">
              <w:rPr>
                <w:noProof/>
                <w:webHidden/>
              </w:rPr>
              <w:fldChar w:fldCharType="end"/>
            </w:r>
          </w:hyperlink>
        </w:p>
        <w:p w14:paraId="1493DEEB" w14:textId="1E80C58C" w:rsidR="00953161" w:rsidRDefault="00DE0E6C">
          <w:pPr>
            <w:pStyle w:val="TOC1"/>
            <w:tabs>
              <w:tab w:val="right" w:leader="dot" w:pos="9016"/>
            </w:tabs>
            <w:rPr>
              <w:rFonts w:eastAsiaTheme="minorEastAsia"/>
              <w:noProof/>
              <w:lang w:eastAsia="en-IN"/>
            </w:rPr>
          </w:pPr>
          <w:hyperlink w:anchor="_Toc149965904" w:history="1">
            <w:r w:rsidR="00953161" w:rsidRPr="00296F04">
              <w:rPr>
                <w:rStyle w:val="Hyperlink"/>
                <w:b/>
                <w:bCs/>
                <w:noProof/>
              </w:rPr>
              <w:t>7. Conclusion</w:t>
            </w:r>
            <w:r w:rsidR="00953161">
              <w:rPr>
                <w:noProof/>
                <w:webHidden/>
              </w:rPr>
              <w:tab/>
            </w:r>
            <w:r w:rsidR="00953161">
              <w:rPr>
                <w:noProof/>
                <w:webHidden/>
              </w:rPr>
              <w:fldChar w:fldCharType="begin"/>
            </w:r>
            <w:r w:rsidR="00953161">
              <w:rPr>
                <w:noProof/>
                <w:webHidden/>
              </w:rPr>
              <w:instrText xml:space="preserve"> PAGEREF _Toc149965904 \h </w:instrText>
            </w:r>
            <w:r w:rsidR="00953161">
              <w:rPr>
                <w:noProof/>
                <w:webHidden/>
              </w:rPr>
            </w:r>
            <w:r w:rsidR="00953161">
              <w:rPr>
                <w:noProof/>
                <w:webHidden/>
              </w:rPr>
              <w:fldChar w:fldCharType="separate"/>
            </w:r>
            <w:r w:rsidR="00953161">
              <w:rPr>
                <w:noProof/>
                <w:webHidden/>
              </w:rPr>
              <w:t>9</w:t>
            </w:r>
            <w:r w:rsidR="00953161">
              <w:rPr>
                <w:noProof/>
                <w:webHidden/>
              </w:rPr>
              <w:fldChar w:fldCharType="end"/>
            </w:r>
          </w:hyperlink>
        </w:p>
        <w:p w14:paraId="07DB9ECA" w14:textId="7B5C467C" w:rsidR="00953161" w:rsidRDefault="00DE0E6C">
          <w:pPr>
            <w:pStyle w:val="TOC1"/>
            <w:tabs>
              <w:tab w:val="left" w:pos="440"/>
              <w:tab w:val="right" w:leader="dot" w:pos="9016"/>
            </w:tabs>
            <w:rPr>
              <w:rFonts w:eastAsiaTheme="minorEastAsia"/>
              <w:noProof/>
              <w:lang w:eastAsia="en-IN"/>
            </w:rPr>
          </w:pPr>
          <w:hyperlink w:anchor="_Toc149965905" w:history="1">
            <w:r w:rsidR="00953161" w:rsidRPr="00296F04">
              <w:rPr>
                <w:rStyle w:val="Hyperlink"/>
                <w:b/>
                <w:bCs/>
                <w:noProof/>
              </w:rPr>
              <w:t>8.</w:t>
            </w:r>
            <w:r w:rsidR="00953161">
              <w:rPr>
                <w:rFonts w:eastAsiaTheme="minorEastAsia"/>
                <w:noProof/>
                <w:lang w:eastAsia="en-IN"/>
              </w:rPr>
              <w:tab/>
            </w:r>
            <w:r w:rsidR="00953161" w:rsidRPr="00296F04">
              <w:rPr>
                <w:rStyle w:val="Hyperlink"/>
                <w:b/>
                <w:bCs/>
                <w:noProof/>
              </w:rPr>
              <w:t>References</w:t>
            </w:r>
            <w:r w:rsidR="00953161">
              <w:rPr>
                <w:noProof/>
                <w:webHidden/>
              </w:rPr>
              <w:tab/>
            </w:r>
            <w:r w:rsidR="00953161">
              <w:rPr>
                <w:noProof/>
                <w:webHidden/>
              </w:rPr>
              <w:fldChar w:fldCharType="begin"/>
            </w:r>
            <w:r w:rsidR="00953161">
              <w:rPr>
                <w:noProof/>
                <w:webHidden/>
              </w:rPr>
              <w:instrText xml:space="preserve"> PAGEREF _Toc149965905 \h </w:instrText>
            </w:r>
            <w:r w:rsidR="00953161">
              <w:rPr>
                <w:noProof/>
                <w:webHidden/>
              </w:rPr>
            </w:r>
            <w:r w:rsidR="00953161">
              <w:rPr>
                <w:noProof/>
                <w:webHidden/>
              </w:rPr>
              <w:fldChar w:fldCharType="separate"/>
            </w:r>
            <w:r w:rsidR="00953161">
              <w:rPr>
                <w:noProof/>
                <w:webHidden/>
              </w:rPr>
              <w:t>10</w:t>
            </w:r>
            <w:r w:rsidR="00953161">
              <w:rPr>
                <w:noProof/>
                <w:webHidden/>
              </w:rPr>
              <w:fldChar w:fldCharType="end"/>
            </w:r>
          </w:hyperlink>
        </w:p>
        <w:p w14:paraId="509C9B59" w14:textId="0F6759F4" w:rsidR="00BD5860" w:rsidRDefault="00BD5860">
          <w:r>
            <w:rPr>
              <w:b/>
              <w:bCs/>
              <w:noProof/>
            </w:rPr>
            <w:fldChar w:fldCharType="end"/>
          </w:r>
        </w:p>
      </w:sdtContent>
    </w:sdt>
    <w:p w14:paraId="6BF733A8" w14:textId="77777777" w:rsidR="00F3054D" w:rsidRDefault="00F3054D" w:rsidP="006D49EA">
      <w:pPr>
        <w:pStyle w:val="Heading1"/>
        <w:rPr>
          <w:b/>
          <w:bCs/>
          <w:color w:val="auto"/>
        </w:rPr>
      </w:pPr>
    </w:p>
    <w:p w14:paraId="755793DB" w14:textId="77777777" w:rsidR="00F3054D" w:rsidRDefault="00F3054D" w:rsidP="006D49EA">
      <w:pPr>
        <w:pStyle w:val="Heading1"/>
        <w:rPr>
          <w:b/>
          <w:bCs/>
          <w:color w:val="auto"/>
        </w:rPr>
      </w:pPr>
    </w:p>
    <w:p w14:paraId="3A27B050" w14:textId="77777777" w:rsidR="00F3054D" w:rsidRDefault="00F3054D" w:rsidP="006D49EA">
      <w:pPr>
        <w:pStyle w:val="Heading1"/>
        <w:rPr>
          <w:b/>
          <w:bCs/>
          <w:color w:val="auto"/>
        </w:rPr>
      </w:pPr>
    </w:p>
    <w:p w14:paraId="6AA1EB9C" w14:textId="77777777" w:rsidR="00F3054D" w:rsidRDefault="00F3054D" w:rsidP="006D49EA">
      <w:pPr>
        <w:pStyle w:val="Heading1"/>
        <w:rPr>
          <w:b/>
          <w:bCs/>
          <w:color w:val="auto"/>
        </w:rPr>
      </w:pPr>
    </w:p>
    <w:p w14:paraId="7699224B" w14:textId="77777777" w:rsidR="00F3054D" w:rsidRDefault="00F3054D" w:rsidP="00F3054D"/>
    <w:p w14:paraId="15951102" w14:textId="77777777" w:rsidR="00F3054D" w:rsidRDefault="00F3054D" w:rsidP="00F3054D"/>
    <w:p w14:paraId="0D535F52" w14:textId="77777777" w:rsidR="00F3054D" w:rsidRDefault="00F3054D" w:rsidP="00F3054D"/>
    <w:p w14:paraId="1042A07F" w14:textId="77777777" w:rsidR="00F3054D" w:rsidRDefault="00F3054D" w:rsidP="00F3054D"/>
    <w:p w14:paraId="268BE268" w14:textId="56A42A67" w:rsidR="006C67E9" w:rsidRPr="006D49EA" w:rsidRDefault="006C67E9" w:rsidP="00D124D6">
      <w:pPr>
        <w:pStyle w:val="Heading1"/>
        <w:numPr>
          <w:ilvl w:val="0"/>
          <w:numId w:val="13"/>
        </w:numPr>
        <w:jc w:val="both"/>
        <w:rPr>
          <w:b/>
          <w:bCs/>
          <w:color w:val="auto"/>
        </w:rPr>
      </w:pPr>
      <w:bookmarkStart w:id="1" w:name="_Toc149170837"/>
      <w:bookmarkStart w:id="2" w:name="_Toc149965883"/>
      <w:r w:rsidRPr="006D49EA">
        <w:rPr>
          <w:b/>
          <w:bCs/>
          <w:color w:val="auto"/>
        </w:rPr>
        <w:t>Introduction</w:t>
      </w:r>
      <w:bookmarkEnd w:id="1"/>
      <w:bookmarkEnd w:id="2"/>
      <w:bookmarkEnd w:id="0"/>
      <w:r w:rsidRPr="006D49EA">
        <w:rPr>
          <w:b/>
          <w:bCs/>
          <w:color w:val="auto"/>
        </w:rPr>
        <w:t xml:space="preserve"> </w:t>
      </w:r>
    </w:p>
    <w:p w14:paraId="7111CEB6" w14:textId="77777777" w:rsidR="00223156" w:rsidRDefault="00223156" w:rsidP="00334853">
      <w:pPr>
        <w:jc w:val="both"/>
      </w:pPr>
    </w:p>
    <w:p w14:paraId="5CB14973" w14:textId="35469D6A" w:rsidR="006C67E9" w:rsidRDefault="006C67E9" w:rsidP="00334853">
      <w:pPr>
        <w:jc w:val="both"/>
      </w:pPr>
      <w:r>
        <w:t>The proposed business idea involves the establishment and management of community solar farms integrated with advanced smart grid technology and microgrid systems. These solar farms serve as a sustainable energy source, contributing to the reduction of fossil fuel dependence and lowering energy costs for local communities. The incorporation of microgrid technology enhances energy reliability, even in the face of grid failures, thereby addressing the growing concerns related to energy sustainability and grid resilience.</w:t>
      </w:r>
    </w:p>
    <w:p w14:paraId="185BAA47" w14:textId="77777777" w:rsidR="006C67E9" w:rsidRDefault="006C67E9" w:rsidP="00334853">
      <w:pPr>
        <w:jc w:val="both"/>
      </w:pPr>
    </w:p>
    <w:p w14:paraId="0FA0360B" w14:textId="3E8AB4FF" w:rsidR="006C67E9" w:rsidRDefault="00C24B40" w:rsidP="00334853">
      <w:pPr>
        <w:jc w:val="both"/>
      </w:pPr>
      <w:r>
        <w:rPr>
          <w:noProof/>
        </w:rPr>
        <w:drawing>
          <wp:anchor distT="0" distB="0" distL="114300" distR="114300" simplePos="0" relativeHeight="251663360" behindDoc="0" locked="0" layoutInCell="1" allowOverlap="1" wp14:anchorId="31C151D3" wp14:editId="240E5F1E">
            <wp:simplePos x="0" y="0"/>
            <wp:positionH relativeFrom="margin">
              <wp:align>right</wp:align>
            </wp:positionH>
            <wp:positionV relativeFrom="paragraph">
              <wp:posOffset>469900</wp:posOffset>
            </wp:positionV>
            <wp:extent cx="3893820" cy="1661795"/>
            <wp:effectExtent l="0" t="0" r="0" b="0"/>
            <wp:wrapSquare wrapText="bothSides"/>
            <wp:docPr id="44596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93820" cy="1661795"/>
                    </a:xfrm>
                    <a:prstGeom prst="rect">
                      <a:avLst/>
                    </a:prstGeom>
                    <a:noFill/>
                  </pic:spPr>
                </pic:pic>
              </a:graphicData>
            </a:graphic>
            <wp14:sizeRelH relativeFrom="margin">
              <wp14:pctWidth>0</wp14:pctWidth>
            </wp14:sizeRelH>
          </wp:anchor>
        </w:drawing>
      </w:r>
      <w:r w:rsidR="006C67E9">
        <w:t>This concept stems from the pressing need to transition towards cleaner and more reliable energy sources while aligning with broader environmental and sustainability goals. Solar energy, in particular, has emerged as a promising avenue to reduce carbon emissions and combat climate change (Alharthi et al., 2020). The integration of smart grid technology and microgrid systems adds a layer of resilience and adaptability, ensuring a constant power supply, even in adverse conditions (Huang et al., 2021).</w:t>
      </w:r>
      <w:r>
        <w:t xml:space="preserve">                      </w:t>
      </w:r>
      <w:r w:rsidR="00334853">
        <w:t xml:space="preserve">         </w:t>
      </w:r>
      <w:r>
        <w:t xml:space="preserve">  (Image </w:t>
      </w:r>
      <w:r w:rsidR="00334853">
        <w:t>Source: -</w:t>
      </w:r>
      <w:r>
        <w:t xml:space="preserve"> google)</w:t>
      </w:r>
    </w:p>
    <w:p w14:paraId="10460C15" w14:textId="5D65B27A" w:rsidR="006C67E9" w:rsidRDefault="006C67E9" w:rsidP="00334853">
      <w:pPr>
        <w:jc w:val="both"/>
      </w:pPr>
    </w:p>
    <w:p w14:paraId="6A4A2B10" w14:textId="77777777" w:rsidR="006C67E9" w:rsidRDefault="006C67E9" w:rsidP="00334853">
      <w:pPr>
        <w:jc w:val="both"/>
      </w:pPr>
      <w:r>
        <w:t>Community solar farms have the potential to revolutionize the energy landscape by democratizing access to renewable energy. The business model's decentralization and community engagement aspects make it an attractive approach to promoting sustainable energy practices. By fostering community ownership and participation, it enhances the sense of local responsibility and sustainability (Braun and Flach, 2018).</w:t>
      </w:r>
    </w:p>
    <w:p w14:paraId="3A62EFD0" w14:textId="77777777" w:rsidR="006C67E9" w:rsidRDefault="006C67E9" w:rsidP="00334853">
      <w:pPr>
        <w:jc w:val="both"/>
      </w:pPr>
    </w:p>
    <w:p w14:paraId="0096C0BA" w14:textId="77777777" w:rsidR="006C67E9" w:rsidRDefault="006C67E9" w:rsidP="00334853">
      <w:pPr>
        <w:jc w:val="both"/>
      </w:pPr>
      <w:r>
        <w:t>The primary target market for this business idea includes communities, local governments, and businesses that are keen to transition to clean energy sources and improve energy resilience. To achieve successful market penetration, the business can employ strategies such as forming collaborative agreements with local authorities, conducting educational campaigns, and implementing flexible pricing models to accommodate various customer segments.</w:t>
      </w:r>
    </w:p>
    <w:p w14:paraId="4483A2BB" w14:textId="77777777" w:rsidR="006D49EA" w:rsidRDefault="006D49EA" w:rsidP="006C67E9"/>
    <w:p w14:paraId="235043AA" w14:textId="618E6707" w:rsidR="006C67E9" w:rsidRPr="006D49EA" w:rsidRDefault="006C67E9" w:rsidP="00D124D6">
      <w:pPr>
        <w:pStyle w:val="Heading1"/>
        <w:numPr>
          <w:ilvl w:val="0"/>
          <w:numId w:val="13"/>
        </w:numPr>
        <w:jc w:val="both"/>
        <w:rPr>
          <w:b/>
          <w:bCs/>
          <w:color w:val="auto"/>
        </w:rPr>
      </w:pPr>
      <w:bookmarkStart w:id="3" w:name="_Toc149170282"/>
      <w:bookmarkStart w:id="4" w:name="_Toc149170838"/>
      <w:bookmarkStart w:id="5" w:name="_Toc149965884"/>
      <w:r w:rsidRPr="006D49EA">
        <w:rPr>
          <w:b/>
          <w:bCs/>
          <w:color w:val="auto"/>
        </w:rPr>
        <w:t>Market Gap</w:t>
      </w:r>
      <w:bookmarkEnd w:id="3"/>
      <w:bookmarkEnd w:id="4"/>
      <w:bookmarkEnd w:id="5"/>
    </w:p>
    <w:p w14:paraId="5F06F332" w14:textId="77777777" w:rsidR="006C67E9" w:rsidRDefault="006C67E9" w:rsidP="002B4C4D">
      <w:pPr>
        <w:jc w:val="both"/>
      </w:pPr>
    </w:p>
    <w:p w14:paraId="5C770995" w14:textId="77777777" w:rsidR="006C67E9" w:rsidRDefault="006C67E9" w:rsidP="002B4C4D">
      <w:pPr>
        <w:jc w:val="both"/>
      </w:pPr>
      <w:r>
        <w:t xml:space="preserve">The market gap for the proposed Community Solar Farm and Microgrid Development business idea is characterized by several significant challenges that remain unaddressed in various communities, </w:t>
      </w:r>
      <w:r>
        <w:lastRenderedPageBreak/>
        <w:t>especially in rural and underserved areas. Access to affordable and clean energy sources is still a pressing issue in many regions, where residents often rely on non-renewable energy options that are not only costly but also environmentally detrimental (Alcott, 2017). This gap in clean energy access contributes to high energy bills for residents, exacerbating financial burdens and limiting economic opportunities for these communities.</w:t>
      </w:r>
    </w:p>
    <w:p w14:paraId="5DB78AB8" w14:textId="6CB8A176" w:rsidR="006C67E9" w:rsidRDefault="005A47BA" w:rsidP="002B4C4D">
      <w:pPr>
        <w:jc w:val="both"/>
      </w:pPr>
      <w:r>
        <w:rPr>
          <w:noProof/>
        </w:rPr>
        <w:drawing>
          <wp:inline distT="0" distB="0" distL="0" distR="0" wp14:anchorId="4D722586" wp14:editId="4865E934">
            <wp:extent cx="3931420" cy="2199005"/>
            <wp:effectExtent l="0" t="0" r="0" b="0"/>
            <wp:docPr id="293402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73690" cy="2222649"/>
                    </a:xfrm>
                    <a:prstGeom prst="rect">
                      <a:avLst/>
                    </a:prstGeom>
                    <a:noFill/>
                  </pic:spPr>
                </pic:pic>
              </a:graphicData>
            </a:graphic>
          </wp:inline>
        </w:drawing>
      </w:r>
    </w:p>
    <w:p w14:paraId="7A73F10F" w14:textId="6CE35A74" w:rsidR="00957F58" w:rsidRDefault="00957F58" w:rsidP="002B4C4D">
      <w:pPr>
        <w:jc w:val="both"/>
      </w:pPr>
      <w:r>
        <w:t xml:space="preserve">                                        (Image Source: - google) </w:t>
      </w:r>
    </w:p>
    <w:p w14:paraId="65519CC4" w14:textId="77777777" w:rsidR="006C67E9" w:rsidRDefault="006C67E9" w:rsidP="002B4C4D">
      <w:pPr>
        <w:jc w:val="both"/>
      </w:pPr>
      <w:r>
        <w:t>Additionally, the aging grid infrastructure in some areas presents a critical vulnerability. Outdated grid systems are prone to outages, and with the increasing frequency of extreme weather events driven by climate change, these vulnerabilities become even more pronounced (Jin et al., 2021). The inability of traditional grids to withstand and recover from such disruptions highlights the urgent need for more resilient energy solutions.</w:t>
      </w:r>
    </w:p>
    <w:p w14:paraId="06F808F0" w14:textId="77777777" w:rsidR="006C67E9" w:rsidRDefault="006C67E9" w:rsidP="002B4C4D">
      <w:pPr>
        <w:jc w:val="both"/>
      </w:pPr>
    </w:p>
    <w:p w14:paraId="747B8AB8" w14:textId="77777777" w:rsidR="006C67E9" w:rsidRDefault="006C67E9" w:rsidP="002B4C4D">
      <w:pPr>
        <w:jc w:val="both"/>
      </w:pPr>
      <w:r>
        <w:t>The proposed business idea aims to bridge this market gap by providing affordable and clean energy through community solar farms while enhancing grid resilience through the integration of microgrid technology. By offering renewable energy options to underserved communities, it directly addresses the issue of clean energy access. Moreover, the incorporation of microgrid systems ensures that energy is available even during grid failures, making it a viable solution to tackle the vulnerabilities associated with an aging grid infrastructure.</w:t>
      </w:r>
    </w:p>
    <w:p w14:paraId="4285A323" w14:textId="77777777" w:rsidR="006C67E9" w:rsidRDefault="006C67E9" w:rsidP="002B4C4D">
      <w:pPr>
        <w:jc w:val="both"/>
      </w:pPr>
    </w:p>
    <w:p w14:paraId="1BD05DF1" w14:textId="77777777" w:rsidR="006C67E9" w:rsidRDefault="006C67E9" w:rsidP="002B4C4D">
      <w:pPr>
        <w:jc w:val="both"/>
      </w:pPr>
      <w:r>
        <w:t>This innovative business concept aligns with the global drive for sustainable and resilient energy solutions, emphasizing the importance of clean energy access and grid reliability in the face of climate change-related challenges.</w:t>
      </w:r>
    </w:p>
    <w:p w14:paraId="6EBCA4B5" w14:textId="77777777" w:rsidR="006C67E9" w:rsidRDefault="006C67E9" w:rsidP="006C67E9"/>
    <w:p w14:paraId="7BD84610" w14:textId="64370711" w:rsidR="006C67E9" w:rsidRPr="006D49EA" w:rsidRDefault="006C67E9" w:rsidP="00D124D6">
      <w:pPr>
        <w:pStyle w:val="Heading1"/>
        <w:numPr>
          <w:ilvl w:val="0"/>
          <w:numId w:val="13"/>
        </w:numPr>
        <w:jc w:val="both"/>
        <w:rPr>
          <w:b/>
          <w:bCs/>
          <w:color w:val="auto"/>
        </w:rPr>
      </w:pPr>
      <w:bookmarkStart w:id="6" w:name="_Toc149170283"/>
      <w:bookmarkStart w:id="7" w:name="_Toc149170839"/>
      <w:bookmarkStart w:id="8" w:name="_Toc149965885"/>
      <w:r w:rsidRPr="006D49EA">
        <w:rPr>
          <w:b/>
          <w:bCs/>
          <w:color w:val="auto"/>
        </w:rPr>
        <w:t>Proposed Location and Legal Entity</w:t>
      </w:r>
      <w:bookmarkEnd w:id="6"/>
      <w:bookmarkEnd w:id="7"/>
      <w:bookmarkEnd w:id="8"/>
    </w:p>
    <w:p w14:paraId="588B29D6" w14:textId="77777777" w:rsidR="006D49EA" w:rsidRDefault="006D49EA" w:rsidP="002A13E5">
      <w:pPr>
        <w:jc w:val="both"/>
      </w:pPr>
      <w:r>
        <w:t>The proposed location for the Community Solar Farm and Microgrid Development business is the United Kingdom, driven by the UK's increasing commitment to renewable energy and the presence of regions with substantial solar potential. Despite its reputation for less sunny weather, the UK has set ambitious goals for transitioning to cleaner energy sources, creating a conducive environment for renewable energy projects (Wu et al., 2020). Notably, regions like the southwest of England offer opportunities for harnessing solar energy effectively (Renewable Energy Guarantees of Origin, 2021).</w:t>
      </w:r>
    </w:p>
    <w:p w14:paraId="6DD0DBE5" w14:textId="77777777" w:rsidR="006D49EA" w:rsidRDefault="006D49EA" w:rsidP="002A13E5">
      <w:pPr>
        <w:jc w:val="both"/>
      </w:pPr>
    </w:p>
    <w:p w14:paraId="0090C247" w14:textId="77777777" w:rsidR="006D49EA" w:rsidRDefault="006D49EA" w:rsidP="002A13E5">
      <w:pPr>
        <w:jc w:val="both"/>
      </w:pPr>
      <w:r>
        <w:t>In terms of the legal entity, choosing a cooperative structure aligns with the UK government's emphasis on community-owned and operated energy initiatives (Department for Business, Energy &amp; Industrial Strategy, 2020). Cooperatives encourage local engagement and ensure that community members have a stake in the venture and its governance, promoting sustainability and community participation, key aspects of successful community-based renewable energy projects (He et al., 2020).</w:t>
      </w:r>
    </w:p>
    <w:p w14:paraId="4C79C86D" w14:textId="77777777" w:rsidR="006D49EA" w:rsidRDefault="006D49EA" w:rsidP="002A13E5">
      <w:pPr>
        <w:jc w:val="both"/>
      </w:pPr>
    </w:p>
    <w:p w14:paraId="770AE4FF" w14:textId="57A49C2B" w:rsidR="006D49EA" w:rsidRDefault="006D49EA" w:rsidP="002A13E5">
      <w:pPr>
        <w:jc w:val="both"/>
      </w:pPr>
      <w:r>
        <w:t>The combination of the UK's renewable energy goals, available solar potential, and a cooperative legal structure creates a favourable environment for the Community Solar Farm and Microgrid Development business. It supports the business's objectives of providing clean energy access, enhancing grid resilience, and fostering local ownership and sustainable energy practices.</w:t>
      </w:r>
    </w:p>
    <w:p w14:paraId="344F212C" w14:textId="77777777" w:rsidR="006D49EA" w:rsidRDefault="006D49EA" w:rsidP="006D49EA"/>
    <w:p w14:paraId="591BD471" w14:textId="77777777" w:rsidR="006D49EA" w:rsidRDefault="006D49EA" w:rsidP="006D49EA"/>
    <w:p w14:paraId="61984A8A" w14:textId="542BC561" w:rsidR="000F032F" w:rsidRPr="006D49EA" w:rsidRDefault="0021512D" w:rsidP="00D124D6">
      <w:pPr>
        <w:pStyle w:val="Heading1"/>
        <w:numPr>
          <w:ilvl w:val="0"/>
          <w:numId w:val="13"/>
        </w:numPr>
        <w:jc w:val="both"/>
        <w:rPr>
          <w:b/>
          <w:bCs/>
          <w:color w:val="auto"/>
        </w:rPr>
      </w:pPr>
      <w:bookmarkStart w:id="9" w:name="_Toc149170284"/>
      <w:bookmarkStart w:id="10" w:name="_Toc149170840"/>
      <w:bookmarkStart w:id="11" w:name="_Toc149965886"/>
      <w:r w:rsidRPr="006D49EA">
        <w:rPr>
          <w:b/>
          <w:bCs/>
          <w:color w:val="auto"/>
        </w:rPr>
        <w:t>SWOT</w:t>
      </w:r>
      <w:r w:rsidR="006D49EA" w:rsidRPr="006D49EA">
        <w:rPr>
          <w:b/>
          <w:bCs/>
          <w:color w:val="auto"/>
        </w:rPr>
        <w:t xml:space="preserve"> Analyses</w:t>
      </w:r>
      <w:bookmarkEnd w:id="9"/>
      <w:bookmarkEnd w:id="10"/>
      <w:bookmarkEnd w:id="11"/>
      <w:r w:rsidR="006D49EA" w:rsidRPr="006D49EA">
        <w:rPr>
          <w:b/>
          <w:bCs/>
          <w:color w:val="auto"/>
        </w:rPr>
        <w:t xml:space="preserve"> </w:t>
      </w:r>
    </w:p>
    <w:p w14:paraId="0E43E92A" w14:textId="77777777" w:rsidR="00223156" w:rsidRDefault="00223156" w:rsidP="002A13E5">
      <w:pPr>
        <w:pStyle w:val="Heading2"/>
        <w:jc w:val="both"/>
        <w:rPr>
          <w:b/>
          <w:bCs/>
          <w:color w:val="auto"/>
        </w:rPr>
      </w:pPr>
    </w:p>
    <w:p w14:paraId="050DC2E2" w14:textId="6E4771D0" w:rsidR="000F032F" w:rsidRDefault="00D124D6" w:rsidP="002A13E5">
      <w:pPr>
        <w:pStyle w:val="Heading2"/>
        <w:jc w:val="both"/>
        <w:rPr>
          <w:b/>
          <w:bCs/>
          <w:color w:val="auto"/>
        </w:rPr>
      </w:pPr>
      <w:bookmarkStart w:id="12" w:name="_Toc149170285"/>
      <w:bookmarkStart w:id="13" w:name="_Toc149170841"/>
      <w:bookmarkStart w:id="14" w:name="_Toc149965887"/>
      <w:r>
        <w:rPr>
          <w:b/>
          <w:bCs/>
          <w:color w:val="auto"/>
        </w:rPr>
        <w:t xml:space="preserve">4.1 </w:t>
      </w:r>
      <w:r w:rsidR="000F032F" w:rsidRPr="006D49EA">
        <w:rPr>
          <w:b/>
          <w:bCs/>
          <w:color w:val="auto"/>
        </w:rPr>
        <w:t>Strengths:</w:t>
      </w:r>
      <w:bookmarkEnd w:id="12"/>
      <w:bookmarkEnd w:id="13"/>
      <w:bookmarkEnd w:id="14"/>
    </w:p>
    <w:p w14:paraId="70ACCE5F" w14:textId="77777777" w:rsidR="00223156" w:rsidRPr="00223156" w:rsidRDefault="00223156" w:rsidP="002A13E5">
      <w:pPr>
        <w:jc w:val="both"/>
      </w:pPr>
    </w:p>
    <w:p w14:paraId="093347F1" w14:textId="77777777" w:rsidR="00CF319B" w:rsidRPr="00F3054D" w:rsidRDefault="00CF319B" w:rsidP="002A13E5">
      <w:pPr>
        <w:pStyle w:val="Heading3"/>
        <w:numPr>
          <w:ilvl w:val="0"/>
          <w:numId w:val="12"/>
        </w:numPr>
        <w:jc w:val="both"/>
        <w:rPr>
          <w:color w:val="auto"/>
        </w:rPr>
      </w:pPr>
      <w:bookmarkStart w:id="15" w:name="_Toc149965888"/>
      <w:r w:rsidRPr="00F3054D">
        <w:rPr>
          <w:color w:val="auto"/>
        </w:rPr>
        <w:t>Renewable Energy Generation:</w:t>
      </w:r>
      <w:bookmarkEnd w:id="15"/>
    </w:p>
    <w:p w14:paraId="0F5B8FAB" w14:textId="0AED5ED3" w:rsidR="00CF319B" w:rsidRDefault="009642F9" w:rsidP="002A13E5">
      <w:pPr>
        <w:pStyle w:val="ListParagraph"/>
        <w:ind w:left="1440"/>
        <w:jc w:val="both"/>
      </w:pPr>
      <w:r>
        <w:rPr>
          <w:noProof/>
        </w:rPr>
        <w:drawing>
          <wp:anchor distT="0" distB="0" distL="114300" distR="114300" simplePos="0" relativeHeight="251664384" behindDoc="0" locked="0" layoutInCell="1" allowOverlap="1" wp14:anchorId="6F0A3516" wp14:editId="5EEAC49A">
            <wp:simplePos x="0" y="0"/>
            <wp:positionH relativeFrom="column">
              <wp:posOffset>2971800</wp:posOffset>
            </wp:positionH>
            <wp:positionV relativeFrom="paragraph">
              <wp:posOffset>389255</wp:posOffset>
            </wp:positionV>
            <wp:extent cx="2535753" cy="2220595"/>
            <wp:effectExtent l="0" t="0" r="0" b="8255"/>
            <wp:wrapSquare wrapText="bothSides"/>
            <wp:docPr id="4977594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5753" cy="2220595"/>
                    </a:xfrm>
                    <a:prstGeom prst="rect">
                      <a:avLst/>
                    </a:prstGeom>
                    <a:noFill/>
                  </pic:spPr>
                </pic:pic>
              </a:graphicData>
            </a:graphic>
          </wp:anchor>
        </w:drawing>
      </w:r>
      <w:r w:rsidR="00CF319B">
        <w:t>The business's focus on renewable energy aligns with the UK's commitment to clean and sustainable power sources (Department for Business, Energy &amp; Industrial Strategy, 2019). This alignment leverages the national energy goals set by the government to reduce carbon emissions and transition towards renewable energy sources. The UK has set ambitious targets for clean energy generation and is actively promoting a shift away from fossil fuels. Renewable energy, particularly solar power, is a vital component of achieving these goals. It not only contributes to environmental sustainability but also fosters energy security by diversifying the energy mix.</w:t>
      </w:r>
    </w:p>
    <w:p w14:paraId="46A33F8E" w14:textId="0CC8B5A6" w:rsidR="00CF319B" w:rsidRDefault="00CF319B" w:rsidP="002A13E5">
      <w:pPr>
        <w:jc w:val="both"/>
      </w:pPr>
    </w:p>
    <w:p w14:paraId="7FC9F968" w14:textId="77777777" w:rsidR="00CF319B" w:rsidRPr="00F3054D" w:rsidRDefault="00CF319B" w:rsidP="002A13E5">
      <w:pPr>
        <w:pStyle w:val="Heading3"/>
        <w:numPr>
          <w:ilvl w:val="0"/>
          <w:numId w:val="11"/>
        </w:numPr>
        <w:jc w:val="both"/>
        <w:rPr>
          <w:color w:val="auto"/>
        </w:rPr>
      </w:pPr>
      <w:bookmarkStart w:id="16" w:name="_Toc149965889"/>
      <w:r w:rsidRPr="00F3054D">
        <w:rPr>
          <w:color w:val="auto"/>
        </w:rPr>
        <w:t>Grid Resilience:</w:t>
      </w:r>
      <w:bookmarkEnd w:id="16"/>
    </w:p>
    <w:p w14:paraId="02720E49" w14:textId="77777777" w:rsidR="00CF319B" w:rsidRDefault="00CF319B" w:rsidP="002A13E5">
      <w:pPr>
        <w:pStyle w:val="ListParagraph"/>
        <w:ind w:left="1440"/>
        <w:jc w:val="both"/>
      </w:pPr>
      <w:r>
        <w:t xml:space="preserve">The incorporation of microgrid technology enhances the business's grid resilience, a critical aspect in a world facing increasing climate-related disruptions (Wu et al., 2020). Microgrids provide the ability to operate independently or in coordination with the main grid, ensuring reliable energy supply even during grid failures. This is of paramount importance in the context of extreme weather events and natural </w:t>
      </w:r>
      <w:r>
        <w:lastRenderedPageBreak/>
        <w:t>disasters, where power outages can have severe consequences. Grid resilience is not only essential for providing continuous power to consumers but also for enabling a prompt response to emergencies, making the business a valuable asset in disaster recovery efforts.</w:t>
      </w:r>
    </w:p>
    <w:p w14:paraId="7BFA1923" w14:textId="77777777" w:rsidR="000F032F" w:rsidRDefault="000F032F" w:rsidP="000F032F"/>
    <w:p w14:paraId="44A34708" w14:textId="2DD99A4C" w:rsidR="000F032F" w:rsidRDefault="00D82295" w:rsidP="00017772">
      <w:pPr>
        <w:pStyle w:val="Heading2"/>
        <w:jc w:val="both"/>
        <w:rPr>
          <w:b/>
          <w:bCs/>
          <w:color w:val="auto"/>
        </w:rPr>
      </w:pPr>
      <w:bookmarkStart w:id="17" w:name="_Toc149170286"/>
      <w:bookmarkStart w:id="18" w:name="_Toc149170842"/>
      <w:bookmarkStart w:id="19" w:name="_Toc149965890"/>
      <w:r>
        <w:rPr>
          <w:b/>
          <w:bCs/>
          <w:color w:val="auto"/>
        </w:rPr>
        <w:t xml:space="preserve">4.2 </w:t>
      </w:r>
      <w:r w:rsidR="000F032F" w:rsidRPr="006D49EA">
        <w:rPr>
          <w:b/>
          <w:bCs/>
          <w:color w:val="auto"/>
        </w:rPr>
        <w:t>Weaknesses:</w:t>
      </w:r>
      <w:bookmarkEnd w:id="17"/>
      <w:bookmarkEnd w:id="18"/>
      <w:bookmarkEnd w:id="19"/>
      <w:r w:rsidR="000F032F" w:rsidRPr="006D49EA">
        <w:rPr>
          <w:b/>
          <w:bCs/>
          <w:color w:val="auto"/>
        </w:rPr>
        <w:t xml:space="preserve"> </w:t>
      </w:r>
    </w:p>
    <w:p w14:paraId="39E7489D" w14:textId="77777777" w:rsidR="00223156" w:rsidRPr="00223156" w:rsidRDefault="00223156" w:rsidP="00017772">
      <w:pPr>
        <w:jc w:val="both"/>
      </w:pPr>
    </w:p>
    <w:p w14:paraId="1147A48E" w14:textId="77777777" w:rsidR="00CF319B" w:rsidRPr="00F3054D" w:rsidRDefault="00CF319B" w:rsidP="00017772">
      <w:pPr>
        <w:pStyle w:val="Heading3"/>
        <w:numPr>
          <w:ilvl w:val="0"/>
          <w:numId w:val="10"/>
        </w:numPr>
        <w:jc w:val="both"/>
        <w:rPr>
          <w:color w:val="auto"/>
        </w:rPr>
      </w:pPr>
      <w:bookmarkStart w:id="20" w:name="_Toc149965891"/>
      <w:r w:rsidRPr="00F3054D">
        <w:rPr>
          <w:color w:val="auto"/>
        </w:rPr>
        <w:t>High Initial Capital Investment:</w:t>
      </w:r>
      <w:bookmarkEnd w:id="20"/>
    </w:p>
    <w:p w14:paraId="048095A9" w14:textId="77777777" w:rsidR="00CF319B" w:rsidRDefault="00CF319B" w:rsidP="00017772">
      <w:pPr>
        <w:pStyle w:val="ListParagraph"/>
        <w:ind w:left="1440"/>
        <w:jc w:val="both"/>
      </w:pPr>
      <w:r>
        <w:t>Establishing solar farms and integrating microgrid systems demands substantial upfront capital, which can pose financial challenges (Wu et al., 2020). The costs involved in solar farm construction, equipment procurement, and microgrid implementation can be significant, making access to funding a critical factor for the business's success. It's important to secure investment sources, such as loans, grants, or partnerships, to overcome this challenge. Additionally, optimizing the initial capital investment by selecting cost-effective technologies and exploring innovative financing models can mitigate the financial burden.</w:t>
      </w:r>
    </w:p>
    <w:p w14:paraId="53FA1F1A" w14:textId="77777777" w:rsidR="00CF319B" w:rsidRDefault="00CF319B" w:rsidP="00017772">
      <w:pPr>
        <w:jc w:val="both"/>
      </w:pPr>
    </w:p>
    <w:p w14:paraId="3D8816D1" w14:textId="77777777" w:rsidR="00CF319B" w:rsidRPr="00F3054D" w:rsidRDefault="00CF319B" w:rsidP="00017772">
      <w:pPr>
        <w:pStyle w:val="Heading3"/>
        <w:numPr>
          <w:ilvl w:val="0"/>
          <w:numId w:val="9"/>
        </w:numPr>
        <w:jc w:val="both"/>
        <w:rPr>
          <w:color w:val="auto"/>
        </w:rPr>
      </w:pPr>
      <w:bookmarkStart w:id="21" w:name="_Toc149965892"/>
      <w:r w:rsidRPr="00F3054D">
        <w:rPr>
          <w:color w:val="auto"/>
        </w:rPr>
        <w:t>Regulatory Challenges:</w:t>
      </w:r>
      <w:bookmarkEnd w:id="21"/>
    </w:p>
    <w:p w14:paraId="3822933C" w14:textId="0CEE0D90" w:rsidR="00CF319B" w:rsidRDefault="00CF319B" w:rsidP="00017772">
      <w:pPr>
        <w:pStyle w:val="ListParagraph"/>
        <w:ind w:left="1440"/>
        <w:jc w:val="both"/>
      </w:pPr>
      <w:r>
        <w:t>The renewable energy sector is subject to evolving regulations and standards that can be intricate to navigate (He et al., 2020). The dynamic nature of the sector means that businesses must stay updated with changing laws, compliance requirements, and incentives. Adhering to these regulations is essential to operate legally and access incentives like feed-in tariffs and renewable energy grants (Department for Business, Energy &amp; Industrial Strategy, 2019). This challenge underscores the importance of having a robust understanding of the regulatory landscape and establishing compliance measures as a part of the business strategy.</w:t>
      </w:r>
    </w:p>
    <w:p w14:paraId="46E8C65D" w14:textId="77777777" w:rsidR="000F032F" w:rsidRDefault="000F032F" w:rsidP="000F032F"/>
    <w:p w14:paraId="6B0EAA0F" w14:textId="15BA1925" w:rsidR="000F032F" w:rsidRDefault="00D82295" w:rsidP="00CF1BD2">
      <w:pPr>
        <w:pStyle w:val="Heading2"/>
        <w:jc w:val="both"/>
        <w:rPr>
          <w:b/>
          <w:bCs/>
          <w:color w:val="auto"/>
        </w:rPr>
      </w:pPr>
      <w:bookmarkStart w:id="22" w:name="_Toc149170287"/>
      <w:bookmarkStart w:id="23" w:name="_Toc149170843"/>
      <w:bookmarkStart w:id="24" w:name="_Toc149965893"/>
      <w:r>
        <w:rPr>
          <w:b/>
          <w:bCs/>
          <w:color w:val="auto"/>
        </w:rPr>
        <w:t xml:space="preserve">4.3 </w:t>
      </w:r>
      <w:r w:rsidR="000F032F" w:rsidRPr="00223156">
        <w:rPr>
          <w:b/>
          <w:bCs/>
          <w:color w:val="auto"/>
        </w:rPr>
        <w:t>Opportunities:</w:t>
      </w:r>
      <w:bookmarkEnd w:id="22"/>
      <w:bookmarkEnd w:id="23"/>
      <w:bookmarkEnd w:id="24"/>
      <w:r w:rsidR="000F032F" w:rsidRPr="00223156">
        <w:rPr>
          <w:b/>
          <w:bCs/>
          <w:color w:val="auto"/>
        </w:rPr>
        <w:t xml:space="preserve"> </w:t>
      </w:r>
    </w:p>
    <w:p w14:paraId="4C1CEE48" w14:textId="77777777" w:rsidR="00223156" w:rsidRPr="00223156" w:rsidRDefault="00223156" w:rsidP="00CF1BD2">
      <w:pPr>
        <w:jc w:val="both"/>
      </w:pPr>
    </w:p>
    <w:p w14:paraId="504473D7" w14:textId="77777777" w:rsidR="00CF319B" w:rsidRPr="00F3054D" w:rsidRDefault="00CF319B" w:rsidP="00CF1BD2">
      <w:pPr>
        <w:pStyle w:val="Heading3"/>
        <w:numPr>
          <w:ilvl w:val="0"/>
          <w:numId w:val="8"/>
        </w:numPr>
        <w:jc w:val="both"/>
        <w:rPr>
          <w:color w:val="auto"/>
        </w:rPr>
      </w:pPr>
      <w:bookmarkStart w:id="25" w:name="_Toc149965894"/>
      <w:r w:rsidRPr="00F3054D">
        <w:rPr>
          <w:color w:val="auto"/>
        </w:rPr>
        <w:t>Rising Demand for Clean Energy:</w:t>
      </w:r>
      <w:bookmarkEnd w:id="25"/>
    </w:p>
    <w:p w14:paraId="6D1CD772" w14:textId="77777777" w:rsidR="00CF319B" w:rsidRDefault="00CF319B" w:rsidP="00CF1BD2">
      <w:pPr>
        <w:pStyle w:val="ListParagraph"/>
        <w:ind w:left="1440"/>
        <w:jc w:val="both"/>
      </w:pPr>
      <w:r>
        <w:t>The increasing appetite for clean energy sources presents an ideal market environment for renewable energy solutions (</w:t>
      </w:r>
      <w:proofErr w:type="spellStart"/>
      <w:r>
        <w:t>RenewableUK</w:t>
      </w:r>
      <w:proofErr w:type="spellEnd"/>
      <w:r>
        <w:t>, 2021). With growing awareness of environmental sustainability and climate change, there is a substantial demand for alternatives to fossil fuels. Consumers and businesses alike are actively seeking cleaner and more sustainable energy options. This demand not only provides a ready market for renewable energy but also supports the business's mission of reducing carbon emissions and promoting a greener, more sustainable energy landscape.</w:t>
      </w:r>
    </w:p>
    <w:p w14:paraId="0682272E" w14:textId="6C50FBE4" w:rsidR="00CF319B" w:rsidRDefault="007A05C7" w:rsidP="00CF1BD2">
      <w:pPr>
        <w:jc w:val="both"/>
      </w:pPr>
      <w:r>
        <w:rPr>
          <w:noProof/>
        </w:rPr>
        <w:lastRenderedPageBreak/>
        <w:drawing>
          <wp:inline distT="0" distB="0" distL="0" distR="0" wp14:anchorId="1FBE5E40" wp14:editId="34F95BFA">
            <wp:extent cx="3499980" cy="2060867"/>
            <wp:effectExtent l="0" t="0" r="5715" b="0"/>
            <wp:docPr id="606437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99980" cy="2060867"/>
                    </a:xfrm>
                    <a:prstGeom prst="rect">
                      <a:avLst/>
                    </a:prstGeom>
                    <a:noFill/>
                  </pic:spPr>
                </pic:pic>
              </a:graphicData>
            </a:graphic>
          </wp:inline>
        </w:drawing>
      </w:r>
    </w:p>
    <w:p w14:paraId="2806E8C9" w14:textId="0F8C4275" w:rsidR="00B47B6B" w:rsidRDefault="00B47B6B" w:rsidP="00CF1BD2">
      <w:pPr>
        <w:jc w:val="both"/>
      </w:pPr>
      <w:r>
        <w:t xml:space="preserve">                           </w:t>
      </w:r>
      <w:r w:rsidR="00CF1BD2">
        <w:t xml:space="preserve"> (Image Source: - google) </w:t>
      </w:r>
      <w:r>
        <w:t xml:space="preserve">            </w:t>
      </w:r>
    </w:p>
    <w:p w14:paraId="78373623" w14:textId="77777777" w:rsidR="00B47B6B" w:rsidRDefault="00B47B6B" w:rsidP="00CF1BD2">
      <w:pPr>
        <w:jc w:val="both"/>
      </w:pPr>
    </w:p>
    <w:p w14:paraId="4A25BF71" w14:textId="77777777" w:rsidR="00CF319B" w:rsidRPr="00F3054D" w:rsidRDefault="00CF319B" w:rsidP="00CF1BD2">
      <w:pPr>
        <w:pStyle w:val="Heading3"/>
        <w:numPr>
          <w:ilvl w:val="0"/>
          <w:numId w:val="7"/>
        </w:numPr>
        <w:jc w:val="both"/>
        <w:rPr>
          <w:color w:val="auto"/>
        </w:rPr>
      </w:pPr>
      <w:bookmarkStart w:id="26" w:name="_Toc149965895"/>
      <w:r w:rsidRPr="00F3054D">
        <w:rPr>
          <w:color w:val="auto"/>
        </w:rPr>
        <w:t>Government Incentives:</w:t>
      </w:r>
      <w:bookmarkEnd w:id="26"/>
    </w:p>
    <w:p w14:paraId="252E2094" w14:textId="77777777" w:rsidR="00CF319B" w:rsidRDefault="00CF319B" w:rsidP="00CF1BD2">
      <w:pPr>
        <w:pStyle w:val="ListParagraph"/>
        <w:ind w:left="1440"/>
        <w:jc w:val="both"/>
      </w:pPr>
      <w:r>
        <w:t>The UK government offers various incentives, including feed-in tariffs and renewable energy grants, which can significantly support the business's growth (Department for Business, Energy &amp; Industrial Strategy, 2019). These incentives can help offset the high initial capital investment and ongoing operational costs, making the business more financially viable. By taking advantage of government programs, the business can not only ensure financial stability but also contribute to national renewable energy goals and energy security.</w:t>
      </w:r>
    </w:p>
    <w:p w14:paraId="2C9EFE35" w14:textId="77777777" w:rsidR="000F032F" w:rsidRDefault="000F032F" w:rsidP="000F032F"/>
    <w:p w14:paraId="6A8AFB5D" w14:textId="07D9E3C4" w:rsidR="000F032F" w:rsidRDefault="00D82295" w:rsidP="00CF1BD2">
      <w:pPr>
        <w:pStyle w:val="Heading2"/>
        <w:jc w:val="both"/>
        <w:rPr>
          <w:b/>
          <w:bCs/>
          <w:color w:val="auto"/>
        </w:rPr>
      </w:pPr>
      <w:bookmarkStart w:id="27" w:name="_Toc149170288"/>
      <w:bookmarkStart w:id="28" w:name="_Toc149170844"/>
      <w:bookmarkStart w:id="29" w:name="_Toc149965896"/>
      <w:r>
        <w:rPr>
          <w:b/>
          <w:bCs/>
          <w:color w:val="auto"/>
        </w:rPr>
        <w:t xml:space="preserve">4.4 </w:t>
      </w:r>
      <w:r w:rsidR="000F032F" w:rsidRPr="00223156">
        <w:rPr>
          <w:b/>
          <w:bCs/>
          <w:color w:val="auto"/>
        </w:rPr>
        <w:t>Threats:</w:t>
      </w:r>
      <w:bookmarkEnd w:id="27"/>
      <w:bookmarkEnd w:id="28"/>
      <w:bookmarkEnd w:id="29"/>
      <w:r w:rsidR="000F032F" w:rsidRPr="00223156">
        <w:rPr>
          <w:b/>
          <w:bCs/>
          <w:color w:val="auto"/>
        </w:rPr>
        <w:t xml:space="preserve"> </w:t>
      </w:r>
    </w:p>
    <w:p w14:paraId="24908F3E" w14:textId="77777777" w:rsidR="00223156" w:rsidRPr="00223156" w:rsidRDefault="00223156" w:rsidP="00CF1BD2">
      <w:pPr>
        <w:jc w:val="both"/>
      </w:pPr>
    </w:p>
    <w:p w14:paraId="0A6A7D74" w14:textId="77777777" w:rsidR="00CF319B" w:rsidRPr="00F3054D" w:rsidRDefault="00CF319B" w:rsidP="00CF1BD2">
      <w:pPr>
        <w:pStyle w:val="Heading3"/>
        <w:numPr>
          <w:ilvl w:val="0"/>
          <w:numId w:val="6"/>
        </w:numPr>
        <w:jc w:val="both"/>
        <w:rPr>
          <w:color w:val="auto"/>
        </w:rPr>
      </w:pPr>
      <w:bookmarkStart w:id="30" w:name="_Toc149965897"/>
      <w:r w:rsidRPr="00F3054D">
        <w:rPr>
          <w:color w:val="auto"/>
        </w:rPr>
        <w:t>Competition from Traditional Utilities:</w:t>
      </w:r>
      <w:bookmarkEnd w:id="30"/>
    </w:p>
    <w:p w14:paraId="325B7C72" w14:textId="77777777" w:rsidR="00CF319B" w:rsidRDefault="00CF319B" w:rsidP="00CF1BD2">
      <w:pPr>
        <w:pStyle w:val="ListParagraph"/>
        <w:ind w:left="1440"/>
        <w:jc w:val="both"/>
      </w:pPr>
      <w:r>
        <w:t>The presence of established utility companies poses a significant competitive challenge, necessitating the business to differentiate itself (</w:t>
      </w:r>
      <w:proofErr w:type="spellStart"/>
      <w:r>
        <w:t>RenewableUK</w:t>
      </w:r>
      <w:proofErr w:type="spellEnd"/>
      <w:r>
        <w:t>, 2021). Traditional utilities have the advantage of an existing customer base, infrastructure, and financial resources. To counter this, the business must emphasize its unique value proposition, such as community engagement, grid resilience, and eco-friendly energy generation. Effective marketing and partnerships can also help create a distinctive position in the market, allowing the business to attract customers looking for sustainable alternatives.</w:t>
      </w:r>
    </w:p>
    <w:p w14:paraId="7AC1E8D1" w14:textId="77777777" w:rsidR="00CF319B" w:rsidRDefault="00CF319B" w:rsidP="00CF1BD2">
      <w:pPr>
        <w:jc w:val="both"/>
      </w:pPr>
    </w:p>
    <w:p w14:paraId="7C0D9E19" w14:textId="77777777" w:rsidR="00CF319B" w:rsidRPr="00F3054D" w:rsidRDefault="00CF319B" w:rsidP="00CF1BD2">
      <w:pPr>
        <w:pStyle w:val="Heading3"/>
        <w:numPr>
          <w:ilvl w:val="0"/>
          <w:numId w:val="5"/>
        </w:numPr>
        <w:jc w:val="both"/>
        <w:rPr>
          <w:color w:val="auto"/>
        </w:rPr>
      </w:pPr>
      <w:bookmarkStart w:id="31" w:name="_Toc149965898"/>
      <w:r w:rsidRPr="00F3054D">
        <w:rPr>
          <w:color w:val="auto"/>
        </w:rPr>
        <w:t>Policy Changes Impacting Incentives:</w:t>
      </w:r>
      <w:bookmarkEnd w:id="31"/>
    </w:p>
    <w:p w14:paraId="780D6B40" w14:textId="58D3F3EC" w:rsidR="0071723C" w:rsidRDefault="00CF319B" w:rsidP="00CF1BD2">
      <w:pPr>
        <w:pStyle w:val="ListParagraph"/>
        <w:ind w:left="1440"/>
        <w:jc w:val="both"/>
      </w:pPr>
      <w:r>
        <w:t xml:space="preserve">Changes in government policies and incentives can have a substantial impact on the business's financial viability and market competitiveness (Department for Business, Energy &amp; Industrial Strategy, 2019). Alterations in incentives like feed-in tariffs or renewable energy grants can affect the business's revenue and overall profitability. To mitigate this threat, the business should closely monitor policy changes and be adaptable in its financial planning. Diversifying revenue streams, such as through </w:t>
      </w:r>
      <w:r>
        <w:lastRenderedPageBreak/>
        <w:t>power purchase agreements or energy storage services, can help reduce the reliance on specific incentives and create a more resilient financial model.</w:t>
      </w:r>
    </w:p>
    <w:p w14:paraId="0D1666AE" w14:textId="77777777" w:rsidR="009052C8" w:rsidRDefault="009052C8" w:rsidP="00CF1BD2">
      <w:pPr>
        <w:pStyle w:val="ListParagraph"/>
        <w:ind w:left="1440"/>
        <w:jc w:val="both"/>
      </w:pPr>
    </w:p>
    <w:p w14:paraId="48A49B96" w14:textId="5A4775EA" w:rsidR="0071723C" w:rsidRPr="00223156" w:rsidRDefault="0071723C" w:rsidP="00D82295">
      <w:pPr>
        <w:pStyle w:val="Heading1"/>
        <w:numPr>
          <w:ilvl w:val="0"/>
          <w:numId w:val="13"/>
        </w:numPr>
        <w:jc w:val="both"/>
        <w:rPr>
          <w:b/>
          <w:bCs/>
          <w:color w:val="auto"/>
        </w:rPr>
      </w:pPr>
      <w:bookmarkStart w:id="32" w:name="_Toc149170289"/>
      <w:bookmarkStart w:id="33" w:name="_Toc149170845"/>
      <w:bookmarkStart w:id="34" w:name="_Toc149965899"/>
      <w:r w:rsidRPr="00223156">
        <w:rPr>
          <w:b/>
          <w:bCs/>
          <w:color w:val="auto"/>
        </w:rPr>
        <w:t>Target Market and Strategies</w:t>
      </w:r>
      <w:bookmarkEnd w:id="32"/>
      <w:bookmarkEnd w:id="33"/>
      <w:bookmarkEnd w:id="34"/>
    </w:p>
    <w:p w14:paraId="3E9844D5" w14:textId="77777777" w:rsidR="0071723C" w:rsidRPr="0071723C" w:rsidRDefault="0071723C" w:rsidP="009052C8">
      <w:pPr>
        <w:jc w:val="both"/>
        <w:rPr>
          <w:b/>
          <w:bCs/>
        </w:rPr>
      </w:pPr>
    </w:p>
    <w:p w14:paraId="5020F135" w14:textId="15E2B336" w:rsidR="00F3054D" w:rsidRDefault="00C837C4" w:rsidP="009052C8">
      <w:pPr>
        <w:jc w:val="both"/>
      </w:pPr>
      <w:r>
        <w:rPr>
          <w:noProof/>
        </w:rPr>
        <w:drawing>
          <wp:anchor distT="0" distB="0" distL="114300" distR="114300" simplePos="0" relativeHeight="251665408" behindDoc="0" locked="0" layoutInCell="1" allowOverlap="1" wp14:anchorId="0C81212D" wp14:editId="74DE58AE">
            <wp:simplePos x="0" y="0"/>
            <wp:positionH relativeFrom="column">
              <wp:posOffset>2667000</wp:posOffset>
            </wp:positionH>
            <wp:positionV relativeFrom="paragraph">
              <wp:posOffset>556895</wp:posOffset>
            </wp:positionV>
            <wp:extent cx="2948813" cy="1638230"/>
            <wp:effectExtent l="0" t="0" r="4445" b="635"/>
            <wp:wrapSquare wrapText="bothSides"/>
            <wp:docPr id="11991464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48813" cy="1638230"/>
                    </a:xfrm>
                    <a:prstGeom prst="rect">
                      <a:avLst/>
                    </a:prstGeom>
                    <a:noFill/>
                  </pic:spPr>
                </pic:pic>
              </a:graphicData>
            </a:graphic>
          </wp:anchor>
        </w:drawing>
      </w:r>
      <w:r w:rsidR="00F3054D">
        <w:t>The proposed Community Solar Farm and Microgrid Development business in the United Kingdom targets three primary segments: local communities, local governments, and businesses with a shared interest in clean energy and grid reliability. These segments present distinct needs and shared values that resonate with the business's mission. Local communities are increasingly conscious of sustainability and seek eco-friendly energy solutions to reduce their carbon footprint and minimize energy expenses. Local governments, on the other hand, play a vital role in maintaining energy reliability within their regions and ensuring energy security. Additionally, businesses, especially those with a commitment to corporate social responsibility and environmental sustainability, are keen on adopting clean energy sources to bolster their eco-friendly image.</w:t>
      </w:r>
    </w:p>
    <w:p w14:paraId="1AD26FB3" w14:textId="00D56725" w:rsidR="00F3054D" w:rsidRDefault="00F3054D" w:rsidP="009052C8">
      <w:pPr>
        <w:jc w:val="both"/>
      </w:pPr>
    </w:p>
    <w:p w14:paraId="1613D9A8" w14:textId="77777777" w:rsidR="00F3054D" w:rsidRDefault="00F3054D" w:rsidP="009052C8">
      <w:pPr>
        <w:jc w:val="both"/>
      </w:pPr>
      <w:r>
        <w:t>To effectively engage and cater to these target markets, the business will implement a multifaceted strategy. This approach draws from existing academic literature on renewable energy and community engagement. Collaborative agreements with local authorities serve as a cornerstone of the strategy, enabling the establishment of solar farms and microgrid systems on public lands or in partnership with government agencies. These agreements align with established practices in sustainable energy projects (Wu et al., 2020). The business will conduct extensive educational campaigns, utilizing community outreach, online platforms, and workshops to raise awareness about the advantages of renewable energy and the reliability offered by microgrid technology. This approach is substantiated by research underlining the significance of community engagement and education in facilitating renewable energy adoption (He et al., 2020).</w:t>
      </w:r>
    </w:p>
    <w:p w14:paraId="1291BB48" w14:textId="77777777" w:rsidR="00F3054D" w:rsidRDefault="00F3054D" w:rsidP="009052C8">
      <w:pPr>
        <w:jc w:val="both"/>
      </w:pPr>
    </w:p>
    <w:p w14:paraId="343FB920" w14:textId="7BCA63F0" w:rsidR="0071723C" w:rsidRDefault="00F3054D" w:rsidP="009052C8">
      <w:pPr>
        <w:jc w:val="both"/>
      </w:pPr>
      <w:r>
        <w:t>Furthermore, the business will offer flexible pricing models to accommodate diverse customer segments. This adaptive pricing structure ensures that clean energy is accessible to a broader audience, including individuals, small businesses, and larger corporate entities. Academic literature has shown that flexibility in pricing and service models can enhance the accessibility of renewable energy, potentially expanding its reach in the market. The business will tailor these strategies to suit the UK market and position itself as a prominent player in the renewable energy sector. In summary, the strategies encompass collaboration, awareness, and accessibility, drawing on the strengths of the business to serve its target markets effectively.</w:t>
      </w:r>
    </w:p>
    <w:p w14:paraId="2D73551C" w14:textId="77777777" w:rsidR="0021512D" w:rsidRPr="00223156" w:rsidRDefault="0021512D" w:rsidP="00223156">
      <w:pPr>
        <w:pStyle w:val="Heading1"/>
        <w:rPr>
          <w:b/>
          <w:bCs/>
          <w:color w:val="auto"/>
        </w:rPr>
      </w:pPr>
    </w:p>
    <w:p w14:paraId="36F3CDAB" w14:textId="2BE0FDFB" w:rsidR="0021512D" w:rsidRDefault="0021512D" w:rsidP="00D82295">
      <w:pPr>
        <w:pStyle w:val="Heading1"/>
        <w:numPr>
          <w:ilvl w:val="0"/>
          <w:numId w:val="13"/>
        </w:numPr>
        <w:jc w:val="both"/>
        <w:rPr>
          <w:b/>
          <w:bCs/>
          <w:color w:val="auto"/>
        </w:rPr>
      </w:pPr>
      <w:bookmarkStart w:id="35" w:name="_Toc149170290"/>
      <w:bookmarkStart w:id="36" w:name="_Toc149170846"/>
      <w:bookmarkStart w:id="37" w:name="_Toc149965900"/>
      <w:r w:rsidRPr="00223156">
        <w:rPr>
          <w:b/>
          <w:bCs/>
          <w:color w:val="auto"/>
        </w:rPr>
        <w:t>Financial Plan</w:t>
      </w:r>
      <w:bookmarkEnd w:id="35"/>
      <w:bookmarkEnd w:id="36"/>
      <w:bookmarkEnd w:id="37"/>
    </w:p>
    <w:p w14:paraId="4E4C9D19" w14:textId="77777777" w:rsidR="00223156" w:rsidRPr="00223156" w:rsidRDefault="00223156" w:rsidP="00472DD7">
      <w:pPr>
        <w:jc w:val="both"/>
      </w:pPr>
    </w:p>
    <w:p w14:paraId="1DF81401" w14:textId="77777777" w:rsidR="0021512D" w:rsidRDefault="0021512D" w:rsidP="00472DD7">
      <w:pPr>
        <w:jc w:val="both"/>
      </w:pPr>
      <w:r>
        <w:t>The financial plan for establishing the Community Solar Farm and Microgrid Development business in the United Kingdom is a critical component of its success. This plan encompasses solar farm installation, grid infrastructure, and ongoing maintenance costs.</w:t>
      </w:r>
    </w:p>
    <w:p w14:paraId="51243358" w14:textId="77777777" w:rsidR="0021512D" w:rsidRDefault="0021512D" w:rsidP="00472DD7">
      <w:pPr>
        <w:jc w:val="both"/>
      </w:pPr>
    </w:p>
    <w:p w14:paraId="172A8621" w14:textId="79742922" w:rsidR="00223156" w:rsidRPr="00223156" w:rsidRDefault="00D82295" w:rsidP="00472DD7">
      <w:pPr>
        <w:pStyle w:val="Heading2"/>
        <w:numPr>
          <w:ilvl w:val="0"/>
          <w:numId w:val="1"/>
        </w:numPr>
        <w:jc w:val="both"/>
        <w:rPr>
          <w:b/>
          <w:bCs/>
          <w:color w:val="auto"/>
        </w:rPr>
      </w:pPr>
      <w:bookmarkStart w:id="38" w:name="_Toc149170291"/>
      <w:bookmarkStart w:id="39" w:name="_Toc149170847"/>
      <w:bookmarkStart w:id="40" w:name="_Toc149965901"/>
      <w:r>
        <w:rPr>
          <w:b/>
          <w:bCs/>
          <w:color w:val="auto"/>
        </w:rPr>
        <w:t xml:space="preserve">6.1 </w:t>
      </w:r>
      <w:r w:rsidR="0021512D" w:rsidRPr="00223156">
        <w:rPr>
          <w:b/>
          <w:bCs/>
          <w:color w:val="auto"/>
        </w:rPr>
        <w:t>Solar Farm Installation:</w:t>
      </w:r>
      <w:bookmarkEnd w:id="38"/>
      <w:bookmarkEnd w:id="39"/>
      <w:bookmarkEnd w:id="40"/>
    </w:p>
    <w:p w14:paraId="4C916C4D" w14:textId="7E14F617" w:rsidR="0021512D" w:rsidRDefault="00F3054D" w:rsidP="00472DD7">
      <w:pPr>
        <w:pStyle w:val="ListParagraph"/>
        <w:jc w:val="both"/>
      </w:pPr>
      <w:r w:rsidRPr="00F3054D">
        <w:t>The budget for solar farm installation encompasses various aspects, including land acquisition, solar panel procurement, construction, and initial setup. Informed by academic research, cost-effective solar panel selection and efficient installation techniques are vital components of the budgeting process. Optimizing these factors is essential for minimizing initial capital expenditure, aligning with the UK's focus on cost-efficient renewable energy projects (Wu et al., 2020). By adhering to these principles, the Community Solar Farm and Microgrid Development business can allocate its financial resources effectively and ensure the viability of its solar farm installations.</w:t>
      </w:r>
    </w:p>
    <w:p w14:paraId="4196B779" w14:textId="5C176DF3" w:rsidR="00F3054D" w:rsidRDefault="00F3054D" w:rsidP="00472DD7">
      <w:pPr>
        <w:jc w:val="both"/>
      </w:pPr>
    </w:p>
    <w:p w14:paraId="05EAB270" w14:textId="09E1F639" w:rsidR="00F3054D" w:rsidRDefault="00AD5C4E" w:rsidP="00472DD7">
      <w:pPr>
        <w:pStyle w:val="ListParagraph"/>
        <w:jc w:val="both"/>
      </w:pPr>
      <w:r>
        <w:rPr>
          <w:noProof/>
        </w:rPr>
        <w:drawing>
          <wp:anchor distT="0" distB="0" distL="114300" distR="114300" simplePos="0" relativeHeight="251666432" behindDoc="0" locked="0" layoutInCell="1" allowOverlap="1" wp14:anchorId="2E6DC2E4" wp14:editId="4DBBB5D8">
            <wp:simplePos x="0" y="0"/>
            <wp:positionH relativeFrom="column">
              <wp:posOffset>457200</wp:posOffset>
            </wp:positionH>
            <wp:positionV relativeFrom="paragraph">
              <wp:posOffset>9525</wp:posOffset>
            </wp:positionV>
            <wp:extent cx="2937510" cy="1958340"/>
            <wp:effectExtent l="0" t="0" r="0" b="3810"/>
            <wp:wrapSquare wrapText="bothSides"/>
            <wp:docPr id="17839545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37510" cy="1958340"/>
                    </a:xfrm>
                    <a:prstGeom prst="rect">
                      <a:avLst/>
                    </a:prstGeom>
                    <a:noFill/>
                  </pic:spPr>
                </pic:pic>
              </a:graphicData>
            </a:graphic>
          </wp:anchor>
        </w:drawing>
      </w:r>
      <w:r w:rsidR="00F3054D" w:rsidRPr="00F3054D">
        <w:t>This approach underscores the significance of research-based strategies in achieving cost-effective renewable energy solutions. It is critical that the business employs well-researched methods in selecting solar panels and implementing installation techniques that can both maximize energy generation and reduce overall costs. As such, a well-structured budget for solar farm installation can serve as a cornerstone for the success of the business, ensuring that it remains competitive in the UK's renewable energy landscape.</w:t>
      </w:r>
    </w:p>
    <w:p w14:paraId="63994A01" w14:textId="77777777" w:rsidR="00F3054D" w:rsidRDefault="00F3054D" w:rsidP="00472DD7">
      <w:pPr>
        <w:jc w:val="both"/>
      </w:pPr>
    </w:p>
    <w:p w14:paraId="2AFD8033" w14:textId="347FF3EA" w:rsidR="00223156" w:rsidRPr="00223156" w:rsidRDefault="005D27A3" w:rsidP="00472DD7">
      <w:pPr>
        <w:pStyle w:val="Heading2"/>
        <w:numPr>
          <w:ilvl w:val="0"/>
          <w:numId w:val="1"/>
        </w:numPr>
        <w:jc w:val="both"/>
        <w:rPr>
          <w:b/>
          <w:bCs/>
          <w:color w:val="auto"/>
        </w:rPr>
      </w:pPr>
      <w:bookmarkStart w:id="41" w:name="_Toc149170292"/>
      <w:bookmarkStart w:id="42" w:name="_Toc149170848"/>
      <w:bookmarkStart w:id="43" w:name="_Toc149965902"/>
      <w:r>
        <w:rPr>
          <w:b/>
          <w:bCs/>
          <w:color w:val="auto"/>
        </w:rPr>
        <w:t xml:space="preserve">6.2 </w:t>
      </w:r>
      <w:r w:rsidR="0021512D" w:rsidRPr="00223156">
        <w:rPr>
          <w:b/>
          <w:bCs/>
          <w:color w:val="auto"/>
        </w:rPr>
        <w:t>Grid Infrastructure:</w:t>
      </w:r>
      <w:bookmarkEnd w:id="41"/>
      <w:bookmarkEnd w:id="42"/>
      <w:bookmarkEnd w:id="43"/>
      <w:r w:rsidR="0021512D" w:rsidRPr="00223156">
        <w:rPr>
          <w:b/>
          <w:bCs/>
          <w:color w:val="auto"/>
        </w:rPr>
        <w:t xml:space="preserve"> </w:t>
      </w:r>
    </w:p>
    <w:p w14:paraId="34AE68B4" w14:textId="77777777" w:rsidR="00F3054D" w:rsidRDefault="00F3054D" w:rsidP="00472DD7">
      <w:pPr>
        <w:pStyle w:val="ListParagraph"/>
        <w:jc w:val="both"/>
      </w:pPr>
      <w:r>
        <w:t>Investing in grid infrastructure, particularly for microgrid development, is a pivotal component of ensuring the reliable distribution of clean energy. This budget section encompasses the expenses related to essential elements of microgrid systems, such as inverters, energy storage solutions, and grid integration. Drawing from academic literature, the importance of advanced microgrid technologies becomes evident. These technologies play a vital role in enhancing grid resilience and adapting to the evolving energy landscape and demand patterns (He et al., 2020).</w:t>
      </w:r>
    </w:p>
    <w:p w14:paraId="21F38F51" w14:textId="77777777" w:rsidR="00F3054D" w:rsidRDefault="00F3054D" w:rsidP="00472DD7">
      <w:pPr>
        <w:jc w:val="both"/>
      </w:pPr>
    </w:p>
    <w:p w14:paraId="23839F21" w14:textId="17CDECAC" w:rsidR="0021512D" w:rsidRDefault="00F3054D" w:rsidP="00472DD7">
      <w:pPr>
        <w:pStyle w:val="ListParagraph"/>
        <w:jc w:val="both"/>
      </w:pPr>
      <w:r>
        <w:lastRenderedPageBreak/>
        <w:t>The incorporation of advanced microgrid technologies is imperative for the proposed Community Solar Farm and Microgrid Development business in the UK. It aligns with the research-backed notion that resilient grid infrastructure and microgrid systems are instrumental in maintaining a consistent power supply, particularly in the face of climate-related disruptions. Consequently, by allocating resources to advanced microgrid technologies, the business can ensure grid reliability and meet the energy needs of its target markets efficiently.</w:t>
      </w:r>
    </w:p>
    <w:p w14:paraId="7A708B82" w14:textId="77777777" w:rsidR="00F3054D" w:rsidRDefault="00F3054D" w:rsidP="00472DD7">
      <w:pPr>
        <w:jc w:val="both"/>
      </w:pPr>
    </w:p>
    <w:p w14:paraId="6337BFED" w14:textId="44F80D0B" w:rsidR="00223156" w:rsidRPr="00223156" w:rsidRDefault="005D27A3" w:rsidP="00472DD7">
      <w:pPr>
        <w:pStyle w:val="Heading2"/>
        <w:numPr>
          <w:ilvl w:val="0"/>
          <w:numId w:val="1"/>
        </w:numPr>
        <w:jc w:val="both"/>
        <w:rPr>
          <w:b/>
          <w:bCs/>
          <w:color w:val="auto"/>
        </w:rPr>
      </w:pPr>
      <w:bookmarkStart w:id="44" w:name="_Toc149170293"/>
      <w:bookmarkStart w:id="45" w:name="_Toc149170849"/>
      <w:bookmarkStart w:id="46" w:name="_Toc149965903"/>
      <w:r>
        <w:rPr>
          <w:b/>
          <w:bCs/>
          <w:color w:val="auto"/>
        </w:rPr>
        <w:t xml:space="preserve">6.3 </w:t>
      </w:r>
      <w:r w:rsidR="0021512D" w:rsidRPr="00223156">
        <w:rPr>
          <w:b/>
          <w:bCs/>
          <w:color w:val="auto"/>
        </w:rPr>
        <w:t>Ongoing Maintenance:</w:t>
      </w:r>
      <w:bookmarkEnd w:id="44"/>
      <w:bookmarkEnd w:id="45"/>
      <w:bookmarkEnd w:id="46"/>
      <w:r w:rsidR="0021512D" w:rsidRPr="00223156">
        <w:rPr>
          <w:b/>
          <w:bCs/>
          <w:color w:val="auto"/>
        </w:rPr>
        <w:t xml:space="preserve"> </w:t>
      </w:r>
    </w:p>
    <w:p w14:paraId="36E1064B" w14:textId="32B5AE62" w:rsidR="00F3054D" w:rsidRDefault="00472DD7" w:rsidP="00472DD7">
      <w:pPr>
        <w:pStyle w:val="ListParagraph"/>
        <w:jc w:val="both"/>
      </w:pPr>
      <w:r>
        <w:rPr>
          <w:noProof/>
        </w:rPr>
        <w:drawing>
          <wp:anchor distT="0" distB="0" distL="114300" distR="114300" simplePos="0" relativeHeight="251667456" behindDoc="0" locked="0" layoutInCell="1" allowOverlap="1" wp14:anchorId="2A4E80CA" wp14:editId="7EEFC668">
            <wp:simplePos x="0" y="0"/>
            <wp:positionH relativeFrom="column">
              <wp:posOffset>3040380</wp:posOffset>
            </wp:positionH>
            <wp:positionV relativeFrom="paragraph">
              <wp:posOffset>498475</wp:posOffset>
            </wp:positionV>
            <wp:extent cx="2549641" cy="1700530"/>
            <wp:effectExtent l="0" t="0" r="3175" b="0"/>
            <wp:wrapSquare wrapText="bothSides"/>
            <wp:docPr id="10543417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49641" cy="1700530"/>
                    </a:xfrm>
                    <a:prstGeom prst="rect">
                      <a:avLst/>
                    </a:prstGeom>
                    <a:noFill/>
                  </pic:spPr>
                </pic:pic>
              </a:graphicData>
            </a:graphic>
          </wp:anchor>
        </w:drawing>
      </w:r>
      <w:r w:rsidR="00F3054D">
        <w:t>In the financial plan for the Community Solar Farm and Microgrid Development business, it's essential to allocate funds for ongoing maintenance and operational expenses. This segment of the budget encompasses costs related to the continual monitoring of systems, servicing of equipment, and salaries for the operational staff. Regular maintenance is a critical aspect of the business's long-term success, ensuring that the solar farms and microgrid systems continue to operate efficiently and at their maximum capacity, as highlighted in academic literature (Wu et al., 2020).</w:t>
      </w:r>
    </w:p>
    <w:p w14:paraId="71BB4575" w14:textId="0252849A" w:rsidR="00F3054D" w:rsidRDefault="00F3054D" w:rsidP="00472DD7">
      <w:pPr>
        <w:jc w:val="both"/>
      </w:pPr>
    </w:p>
    <w:p w14:paraId="418F2593" w14:textId="38648E05" w:rsidR="0021512D" w:rsidRDefault="00F3054D" w:rsidP="00472DD7">
      <w:pPr>
        <w:pStyle w:val="ListParagraph"/>
        <w:jc w:val="both"/>
      </w:pPr>
      <w:r>
        <w:t>The allocation of resources for ongoing maintenance serves the dual purpose of optimizing energy production, which is essential for the financial viability of the business, and ensuring the reliable distribution of energy to the target markets. It reflects the commitment of the business to long-term sustainability and grid reliability, aligning with the core principles of providing clean energy to communities, local governments, and businesses in the United Kingdom.</w:t>
      </w:r>
    </w:p>
    <w:p w14:paraId="1B311318" w14:textId="77777777" w:rsidR="00327D1C" w:rsidRDefault="00327D1C" w:rsidP="00472DD7">
      <w:pPr>
        <w:pStyle w:val="ListParagraph"/>
        <w:jc w:val="both"/>
      </w:pPr>
    </w:p>
    <w:p w14:paraId="2BA14E46" w14:textId="77777777" w:rsidR="0021512D" w:rsidRDefault="0021512D" w:rsidP="00472DD7">
      <w:pPr>
        <w:jc w:val="both"/>
      </w:pPr>
      <w:r>
        <w:t>Funding requirements can be met through a combination of loans, grants, and community investment. Government incentives, such as feed-in tariffs and renewable energy grants (Department for Business, Energy &amp; Industrial Strategy, 2019), can be leveraged to support capital investments. Collaborative agreements with local authorities and community investment models, as mentioned in the target market and strategies section, can help secure additional funding sources.</w:t>
      </w:r>
    </w:p>
    <w:p w14:paraId="1EEF4617" w14:textId="77777777" w:rsidR="003532AF" w:rsidRDefault="003532AF" w:rsidP="00C57FE9"/>
    <w:p w14:paraId="4B38781B" w14:textId="7673AFA3" w:rsidR="00C57FE9" w:rsidRDefault="0042191A" w:rsidP="00C57FE9">
      <w:r>
        <w:rPr>
          <w:rStyle w:val="Heading1Char"/>
          <w:b/>
          <w:bCs/>
          <w:color w:val="auto"/>
        </w:rPr>
        <w:t xml:space="preserve">    </w:t>
      </w:r>
      <w:bookmarkStart w:id="47" w:name="_Toc149965904"/>
      <w:r w:rsidR="0040122D">
        <w:rPr>
          <w:rStyle w:val="Heading1Char"/>
          <w:b/>
          <w:bCs/>
          <w:color w:val="auto"/>
        </w:rPr>
        <w:t xml:space="preserve">7. </w:t>
      </w:r>
      <w:r w:rsidR="005E02E8" w:rsidRPr="003532AF">
        <w:rPr>
          <w:rStyle w:val="Heading1Char"/>
          <w:b/>
          <w:bCs/>
          <w:color w:val="auto"/>
        </w:rPr>
        <w:t>Conclusion</w:t>
      </w:r>
      <w:bookmarkEnd w:id="47"/>
      <w:r w:rsidR="005E02E8" w:rsidRPr="003532AF">
        <w:rPr>
          <w:rStyle w:val="Heading1Char"/>
          <w:b/>
          <w:bCs/>
          <w:color w:val="auto"/>
        </w:rPr>
        <w:t xml:space="preserve"> </w:t>
      </w:r>
      <w:r w:rsidR="005E02E8">
        <w:br/>
      </w:r>
      <w:r w:rsidR="005E02E8">
        <w:br/>
        <w:t>T</w:t>
      </w:r>
      <w:r w:rsidR="00C57FE9">
        <w:t>he proposed Community Solar Farm and Microgrid Development business in the United Kingdom presents a promising and timely opportunity to address pressing energy challenges. By leveraging renewable energy sources and advanced microgrid technology, the business aims to bridge the gap in clean energy access and enhance grid resilience. It aligns with the UK's renewable energy goals and government incentives, providing a sustainable solution to local communities, governments, and businesses keen on transitioning to cleaner and more reliable energy sources.</w:t>
      </w:r>
    </w:p>
    <w:p w14:paraId="50647A33" w14:textId="77777777" w:rsidR="00C57FE9" w:rsidRDefault="00C57FE9" w:rsidP="00C57FE9"/>
    <w:p w14:paraId="39B0E0ED" w14:textId="77777777" w:rsidR="00C57FE9" w:rsidRDefault="00C57FE9" w:rsidP="00C57FE9">
      <w:r>
        <w:t>Despite challenges such as high initial capital investment and regulatory complexities, the business can capitalize on the rising demand for clean energy and the need for sustainable alternatives to traditional utilities. Its strengths in renewable energy generation and grid resilience, coupled with strategic approaches like collaborative agreements, educational campaigns, and flexible pricing models, position it for success in the UK market.</w:t>
      </w:r>
    </w:p>
    <w:p w14:paraId="51B1BB3D" w14:textId="77777777" w:rsidR="00C57FE9" w:rsidRDefault="00C57FE9" w:rsidP="00C57FE9"/>
    <w:p w14:paraId="70D9FCE4" w14:textId="2A68F684" w:rsidR="000F032F" w:rsidRDefault="00C57FE9" w:rsidP="00C57FE9">
      <w:r>
        <w:t>This innovative venture not only contributes to environmental sustainability but also empowers communities, making it a significant player in the evolving energy landscape.</w:t>
      </w:r>
    </w:p>
    <w:p w14:paraId="727FEF9C" w14:textId="69F0C4EF" w:rsidR="006D49EA" w:rsidRPr="00953161" w:rsidRDefault="006D49EA" w:rsidP="00953161">
      <w:pPr>
        <w:pStyle w:val="Heading1"/>
        <w:numPr>
          <w:ilvl w:val="0"/>
          <w:numId w:val="14"/>
        </w:numPr>
        <w:rPr>
          <w:b/>
          <w:bCs/>
          <w:color w:val="auto"/>
        </w:rPr>
      </w:pPr>
      <w:bookmarkStart w:id="48" w:name="_Toc149170294"/>
      <w:bookmarkStart w:id="49" w:name="_Toc149170850"/>
      <w:bookmarkStart w:id="50" w:name="_Toc149965905"/>
      <w:r w:rsidRPr="00953161">
        <w:rPr>
          <w:b/>
          <w:bCs/>
          <w:color w:val="auto"/>
        </w:rPr>
        <w:t>References</w:t>
      </w:r>
      <w:bookmarkEnd w:id="48"/>
      <w:bookmarkEnd w:id="49"/>
      <w:bookmarkEnd w:id="50"/>
    </w:p>
    <w:p w14:paraId="3118360C" w14:textId="77777777" w:rsidR="006D49EA" w:rsidRDefault="006D49EA" w:rsidP="006D49EA"/>
    <w:p w14:paraId="0D926E04" w14:textId="77777777" w:rsidR="00223156" w:rsidRDefault="00223156" w:rsidP="00223156">
      <w:r>
        <w:t>Alcott, H. (2017). Why do Americans use so much more energy than Europeans? Energy Efficiency, 10(3), 547-562.</w:t>
      </w:r>
    </w:p>
    <w:p w14:paraId="45933E6F" w14:textId="77777777" w:rsidR="00223156" w:rsidRDefault="00223156" w:rsidP="00223156"/>
    <w:p w14:paraId="3CCEFDE5" w14:textId="77777777" w:rsidR="00223156" w:rsidRDefault="00223156" w:rsidP="00223156">
      <w:r>
        <w:t xml:space="preserve">Alharthi, S., Alsaffar, H., &amp; </w:t>
      </w:r>
      <w:proofErr w:type="spellStart"/>
      <w:r>
        <w:t>Albadi</w:t>
      </w:r>
      <w:proofErr w:type="spellEnd"/>
      <w:r>
        <w:t>, M. (2020). A Review of the Smart Grid Concept, Technologies, and Impacts. Energies, 13(16), 4242.</w:t>
      </w:r>
    </w:p>
    <w:p w14:paraId="6BEEFE4D" w14:textId="77777777" w:rsidR="00223156" w:rsidRDefault="00223156" w:rsidP="00223156"/>
    <w:p w14:paraId="4A9EAE15" w14:textId="77777777" w:rsidR="00223156" w:rsidRDefault="00223156" w:rsidP="00223156">
      <w:r>
        <w:t>Braun, R., &amp; Flach, T. (2018). Community Solar Gardens: What Have We Learned So Far? Renewable and Sustainable Energy Reviews, 90, 690-702.</w:t>
      </w:r>
    </w:p>
    <w:p w14:paraId="44893ADD" w14:textId="77777777" w:rsidR="00223156" w:rsidRDefault="00223156" w:rsidP="00223156"/>
    <w:p w14:paraId="5FA404F4" w14:textId="77777777" w:rsidR="00223156" w:rsidRDefault="00223156" w:rsidP="00223156">
      <w:r>
        <w:t>Department for Business, Energy &amp; Industrial Strategy. (2019). Clean Growth Strategy. Retrieved from https://www.gov.uk/government/publications/clean-growth-strategy</w:t>
      </w:r>
    </w:p>
    <w:p w14:paraId="325EE839" w14:textId="77777777" w:rsidR="00223156" w:rsidRDefault="00223156" w:rsidP="00223156"/>
    <w:p w14:paraId="7DFF958A" w14:textId="77777777" w:rsidR="00223156" w:rsidRDefault="00223156" w:rsidP="00223156">
      <w:r>
        <w:t>Department for Business, Energy &amp; Industrial Strategy. (2020). Community and locally owned energy: Policy statement. Retrieved from https://www.gov.uk/government/publications/community-and-locally-owned-energy-policy-statement/community-and-locally-owned-energy-policy-statement</w:t>
      </w:r>
    </w:p>
    <w:p w14:paraId="5118D03C" w14:textId="77777777" w:rsidR="00223156" w:rsidRDefault="00223156" w:rsidP="00223156"/>
    <w:p w14:paraId="3FF96670" w14:textId="77777777" w:rsidR="00223156" w:rsidRDefault="00223156" w:rsidP="00223156">
      <w:r>
        <w:t>He, X., Wei, Z., &amp; Zhou, H. (2020). Cooperative community-based microgrid system for enhancing grid resilience. IEEE Transactions on Industrial Informatics, 16(7), 4837-4845.</w:t>
      </w:r>
    </w:p>
    <w:p w14:paraId="5DDBABF4" w14:textId="77777777" w:rsidR="00223156" w:rsidRDefault="00223156" w:rsidP="00223156"/>
    <w:p w14:paraId="4F60A49A" w14:textId="77777777" w:rsidR="00223156" w:rsidRDefault="00223156" w:rsidP="00223156">
      <w:r>
        <w:t>Huang, W., Shi, X., Li, Y., &amp; Wu, J. (2021). A Review on Microgrid Control and Protection. IEEE Access, 9, 27675-27687.</w:t>
      </w:r>
    </w:p>
    <w:p w14:paraId="4997968A" w14:textId="77777777" w:rsidR="00223156" w:rsidRDefault="00223156" w:rsidP="00223156"/>
    <w:p w14:paraId="577709DE" w14:textId="77777777" w:rsidR="00223156" w:rsidRDefault="00223156" w:rsidP="00223156">
      <w:r>
        <w:t>Jin, X., Deng, Y., Liu, Z., &amp; Li, Z. (2021). Research on the Evaluation and Upgrade of Aging Power Grid Infrastructure: A Case Study in China. IEEE Access, 9, 62205-62214.</w:t>
      </w:r>
    </w:p>
    <w:p w14:paraId="0CC26C68" w14:textId="77777777" w:rsidR="00223156" w:rsidRDefault="00223156" w:rsidP="00223156"/>
    <w:p w14:paraId="19C594B2" w14:textId="77777777" w:rsidR="00223156" w:rsidRDefault="00223156" w:rsidP="00223156">
      <w:r>
        <w:lastRenderedPageBreak/>
        <w:t>Renewable Energy Guarantees of Origin. (2021). Solar Photovoltaic Energy in the UK. Retrieved from https://www.renewableenergyguaranteesoforigin.com/solar-photovoltaic-energy-in-the-uk.html</w:t>
      </w:r>
    </w:p>
    <w:p w14:paraId="4BE62C02" w14:textId="77777777" w:rsidR="00223156" w:rsidRDefault="00223156" w:rsidP="00223156"/>
    <w:p w14:paraId="58331D2B" w14:textId="77777777" w:rsidR="00223156" w:rsidRDefault="00223156" w:rsidP="00223156">
      <w:proofErr w:type="spellStart"/>
      <w:r>
        <w:t>RenewableUK</w:t>
      </w:r>
      <w:proofErr w:type="spellEnd"/>
      <w:r>
        <w:t xml:space="preserve">. (2021). </w:t>
      </w:r>
      <w:proofErr w:type="spellStart"/>
      <w:r>
        <w:t>RenewableUK</w:t>
      </w:r>
      <w:proofErr w:type="spellEnd"/>
      <w:r>
        <w:t xml:space="preserve"> launches initiative to support UK's green economic recovery. Retrieved from https://www.renewableuk.com/news/550317/RenewableUK-launches-initiative-to-support-UKs-green-economic-recovery.htm</w:t>
      </w:r>
    </w:p>
    <w:p w14:paraId="3BF2EFA9" w14:textId="77777777" w:rsidR="00223156" w:rsidRDefault="00223156" w:rsidP="00223156"/>
    <w:p w14:paraId="362840EC" w14:textId="71E0F597" w:rsidR="000F032F" w:rsidRDefault="00223156" w:rsidP="00223156">
      <w:r>
        <w:t>Wu, Y., Liu, Y., Huang, D., &amp; Wang, W. (2020). A review of photovoltaic grid-connected inverter reliability in the UK. IET Renewable Power Generation, 14(4), 678-684.</w:t>
      </w:r>
    </w:p>
    <w:sectPr w:rsidR="000F032F" w:rsidSect="004F33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4A1A"/>
    <w:multiLevelType w:val="hybridMultilevel"/>
    <w:tmpl w:val="1138DC5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B011E3"/>
    <w:multiLevelType w:val="hybridMultilevel"/>
    <w:tmpl w:val="84D42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DC7B84"/>
    <w:multiLevelType w:val="hybridMultilevel"/>
    <w:tmpl w:val="A14EA690"/>
    <w:lvl w:ilvl="0" w:tplc="4009000F">
      <w:start w:val="8"/>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67174D5"/>
    <w:multiLevelType w:val="hybridMultilevel"/>
    <w:tmpl w:val="C8F4DC7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1B7C2B"/>
    <w:multiLevelType w:val="hybridMultilevel"/>
    <w:tmpl w:val="AE626BD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F706ED"/>
    <w:multiLevelType w:val="hybridMultilevel"/>
    <w:tmpl w:val="CC62783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EB272C1"/>
    <w:multiLevelType w:val="hybridMultilevel"/>
    <w:tmpl w:val="4F609A6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1761F86"/>
    <w:multiLevelType w:val="hybridMultilevel"/>
    <w:tmpl w:val="D77AEE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1FE78B1"/>
    <w:multiLevelType w:val="hybridMultilevel"/>
    <w:tmpl w:val="C1BA70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FFC2D02"/>
    <w:multiLevelType w:val="hybridMultilevel"/>
    <w:tmpl w:val="BAE0D73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617733A"/>
    <w:multiLevelType w:val="hybridMultilevel"/>
    <w:tmpl w:val="86806A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84A5399"/>
    <w:multiLevelType w:val="hybridMultilevel"/>
    <w:tmpl w:val="D928922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E605F88"/>
    <w:multiLevelType w:val="hybridMultilevel"/>
    <w:tmpl w:val="5BE6177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33F17C7"/>
    <w:multiLevelType w:val="hybridMultilevel"/>
    <w:tmpl w:val="B4665D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0805746">
    <w:abstractNumId w:val="1"/>
  </w:num>
  <w:num w:numId="2" w16cid:durableId="1864592650">
    <w:abstractNumId w:val="10"/>
  </w:num>
  <w:num w:numId="3" w16cid:durableId="1492018607">
    <w:abstractNumId w:val="8"/>
  </w:num>
  <w:num w:numId="4" w16cid:durableId="1340886140">
    <w:abstractNumId w:val="13"/>
  </w:num>
  <w:num w:numId="5" w16cid:durableId="1727214710">
    <w:abstractNumId w:val="6"/>
  </w:num>
  <w:num w:numId="6" w16cid:durableId="2144498923">
    <w:abstractNumId w:val="4"/>
  </w:num>
  <w:num w:numId="7" w16cid:durableId="233972452">
    <w:abstractNumId w:val="9"/>
  </w:num>
  <w:num w:numId="8" w16cid:durableId="559825055">
    <w:abstractNumId w:val="12"/>
  </w:num>
  <w:num w:numId="9" w16cid:durableId="1357148745">
    <w:abstractNumId w:val="5"/>
  </w:num>
  <w:num w:numId="10" w16cid:durableId="1488205391">
    <w:abstractNumId w:val="3"/>
  </w:num>
  <w:num w:numId="11" w16cid:durableId="312834226">
    <w:abstractNumId w:val="0"/>
  </w:num>
  <w:num w:numId="12" w16cid:durableId="973408845">
    <w:abstractNumId w:val="11"/>
  </w:num>
  <w:num w:numId="13" w16cid:durableId="1031420257">
    <w:abstractNumId w:val="7"/>
  </w:num>
  <w:num w:numId="14" w16cid:durableId="10145768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7E9"/>
    <w:rsid w:val="00017772"/>
    <w:rsid w:val="000F032F"/>
    <w:rsid w:val="0021394E"/>
    <w:rsid w:val="0021512D"/>
    <w:rsid w:val="00223156"/>
    <w:rsid w:val="002245FC"/>
    <w:rsid w:val="002A13E5"/>
    <w:rsid w:val="002B4C4D"/>
    <w:rsid w:val="00327D1C"/>
    <w:rsid w:val="00334853"/>
    <w:rsid w:val="003532AF"/>
    <w:rsid w:val="0040122D"/>
    <w:rsid w:val="0040453E"/>
    <w:rsid w:val="0042191A"/>
    <w:rsid w:val="00424170"/>
    <w:rsid w:val="00472BAA"/>
    <w:rsid w:val="00472DD7"/>
    <w:rsid w:val="004A5AB2"/>
    <w:rsid w:val="004F3334"/>
    <w:rsid w:val="00542111"/>
    <w:rsid w:val="00562076"/>
    <w:rsid w:val="005A47BA"/>
    <w:rsid w:val="005D27A3"/>
    <w:rsid w:val="005E02E8"/>
    <w:rsid w:val="005E6660"/>
    <w:rsid w:val="006A59C2"/>
    <w:rsid w:val="006C67E9"/>
    <w:rsid w:val="006D49EA"/>
    <w:rsid w:val="006E22CC"/>
    <w:rsid w:val="0071723C"/>
    <w:rsid w:val="007A05C7"/>
    <w:rsid w:val="007F6203"/>
    <w:rsid w:val="008275D3"/>
    <w:rsid w:val="00846616"/>
    <w:rsid w:val="00892813"/>
    <w:rsid w:val="009052C8"/>
    <w:rsid w:val="00906ABD"/>
    <w:rsid w:val="00953161"/>
    <w:rsid w:val="00957F58"/>
    <w:rsid w:val="009642F9"/>
    <w:rsid w:val="00AD5C4E"/>
    <w:rsid w:val="00B47B6B"/>
    <w:rsid w:val="00BD5860"/>
    <w:rsid w:val="00C24B40"/>
    <w:rsid w:val="00C57FE9"/>
    <w:rsid w:val="00C837C4"/>
    <w:rsid w:val="00CF1BD2"/>
    <w:rsid w:val="00CF319B"/>
    <w:rsid w:val="00D124D6"/>
    <w:rsid w:val="00D1490A"/>
    <w:rsid w:val="00D67E64"/>
    <w:rsid w:val="00D82295"/>
    <w:rsid w:val="00DD3B54"/>
    <w:rsid w:val="00DE0E6C"/>
    <w:rsid w:val="00F305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AC5FD"/>
  <w15:chartTrackingRefBased/>
  <w15:docId w15:val="{A2A41440-CE23-4F75-8E75-FCC287D40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9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49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05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12D"/>
    <w:pPr>
      <w:ind w:left="720"/>
      <w:contextualSpacing/>
    </w:pPr>
  </w:style>
  <w:style w:type="character" w:styleId="Hyperlink">
    <w:name w:val="Hyperlink"/>
    <w:basedOn w:val="DefaultParagraphFont"/>
    <w:uiPriority w:val="99"/>
    <w:unhideWhenUsed/>
    <w:rsid w:val="006D49EA"/>
    <w:rPr>
      <w:color w:val="0563C1" w:themeColor="hyperlink"/>
      <w:u w:val="single"/>
    </w:rPr>
  </w:style>
  <w:style w:type="character" w:styleId="UnresolvedMention">
    <w:name w:val="Unresolved Mention"/>
    <w:basedOn w:val="DefaultParagraphFont"/>
    <w:uiPriority w:val="99"/>
    <w:semiHidden/>
    <w:unhideWhenUsed/>
    <w:rsid w:val="006D49EA"/>
    <w:rPr>
      <w:color w:val="605E5C"/>
      <w:shd w:val="clear" w:color="auto" w:fill="E1DFDD"/>
    </w:rPr>
  </w:style>
  <w:style w:type="character" w:customStyle="1" w:styleId="Heading1Char">
    <w:name w:val="Heading 1 Char"/>
    <w:basedOn w:val="DefaultParagraphFont"/>
    <w:link w:val="Heading1"/>
    <w:uiPriority w:val="9"/>
    <w:rsid w:val="006D49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49E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054D"/>
    <w:pPr>
      <w:outlineLvl w:val="9"/>
    </w:pPr>
    <w:rPr>
      <w:kern w:val="0"/>
      <w:lang w:val="en-US"/>
      <w14:ligatures w14:val="none"/>
    </w:rPr>
  </w:style>
  <w:style w:type="paragraph" w:styleId="TOC1">
    <w:name w:val="toc 1"/>
    <w:basedOn w:val="Normal"/>
    <w:next w:val="Normal"/>
    <w:autoRedefine/>
    <w:uiPriority w:val="39"/>
    <w:unhideWhenUsed/>
    <w:rsid w:val="00F3054D"/>
    <w:pPr>
      <w:spacing w:after="100"/>
    </w:pPr>
  </w:style>
  <w:style w:type="paragraph" w:styleId="TOC2">
    <w:name w:val="toc 2"/>
    <w:basedOn w:val="Normal"/>
    <w:next w:val="Normal"/>
    <w:autoRedefine/>
    <w:uiPriority w:val="39"/>
    <w:unhideWhenUsed/>
    <w:rsid w:val="00F3054D"/>
    <w:pPr>
      <w:spacing w:after="100"/>
      <w:ind w:left="220"/>
    </w:pPr>
  </w:style>
  <w:style w:type="character" w:customStyle="1" w:styleId="Heading3Char">
    <w:name w:val="Heading 3 Char"/>
    <w:basedOn w:val="DefaultParagraphFont"/>
    <w:link w:val="Heading3"/>
    <w:uiPriority w:val="9"/>
    <w:rsid w:val="00F3054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D5860"/>
    <w:pPr>
      <w:spacing w:after="100"/>
      <w:ind w:left="440"/>
    </w:pPr>
  </w:style>
  <w:style w:type="paragraph" w:styleId="NoSpacing">
    <w:name w:val="No Spacing"/>
    <w:link w:val="NoSpacingChar"/>
    <w:uiPriority w:val="1"/>
    <w:qFormat/>
    <w:rsid w:val="004F33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333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11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No: 2243784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3387</Words>
  <Characters>19307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Milan Mangukiya</dc:creator>
  <cp:keywords/>
  <dc:description/>
  <cp:lastModifiedBy>Kevin Patel</cp:lastModifiedBy>
  <cp:revision>2</cp:revision>
  <dcterms:created xsi:type="dcterms:W3CDTF">2023-11-05T11:39:00Z</dcterms:created>
  <dcterms:modified xsi:type="dcterms:W3CDTF">2023-11-05T11:39:00Z</dcterms:modified>
</cp:coreProperties>
</file>