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505F0B9F"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694DA2DC"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741E6F34" w:rsidR="000E5EE2" w:rsidRPr="00931114" w:rsidRDefault="000E5EE2" w:rsidP="000E5EE2">
            <w:pPr>
              <w:pStyle w:val="Trinity"/>
              <w:ind w:left="5760" w:hanging="5760"/>
            </w:pPr>
            <w:r w:rsidRPr="00931114">
              <w:t xml:space="preserve">LEVEL </w:t>
            </w:r>
            <w:r w:rsidR="00147A36" w:rsidRPr="00931114">
              <w:rPr>
                <w:color w:val="FF0000"/>
              </w:rPr>
              <w:t>5</w:t>
            </w:r>
          </w:p>
        </w:tc>
        <w:tc>
          <w:tcPr>
            <w:tcW w:w="4259" w:type="dxa"/>
          </w:tcPr>
          <w:p w14:paraId="776BCE56" w14:textId="54C3F74A" w:rsidR="000E5EE2" w:rsidRPr="007E3A8E" w:rsidRDefault="000E5EE2" w:rsidP="00147A36">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060E7BFB" w:rsidR="000E5EE2" w:rsidRPr="00931114" w:rsidRDefault="003E455D" w:rsidP="008A2B49">
            <w:pPr>
              <w:pStyle w:val="Month"/>
              <w:jc w:val="both"/>
              <w:rPr>
                <w:color w:val="FF0000"/>
              </w:rPr>
            </w:pPr>
            <w:r>
              <w:rPr>
                <w:color w:val="FF0000"/>
              </w:rPr>
              <w:t xml:space="preserve">may </w:t>
            </w:r>
            <w:r w:rsidR="003E7E02">
              <w:rPr>
                <w:color w:val="FF0000"/>
              </w:rPr>
              <w:t>2024</w:t>
            </w:r>
          </w:p>
        </w:tc>
        <w:tc>
          <w:tcPr>
            <w:tcW w:w="4259" w:type="dxa"/>
          </w:tcPr>
          <w:p w14:paraId="6B3C3D20" w14:textId="29ABFCE4" w:rsidR="000E5EE2" w:rsidRPr="00EC0A0F" w:rsidRDefault="003E455D" w:rsidP="008A2B49">
            <w:pPr>
              <w:pStyle w:val="Month"/>
              <w:jc w:val="right"/>
              <w:rPr>
                <w:color w:val="FF0000"/>
              </w:rPr>
            </w:pPr>
            <w:r>
              <w:rPr>
                <w:color w:val="FF0000"/>
              </w:rPr>
              <w:t xml:space="preserve">mai </w:t>
            </w:r>
            <w:r w:rsidR="003E7E02">
              <w:rPr>
                <w:color w:val="FF0000"/>
              </w:rPr>
              <w:t>2024</w:t>
            </w:r>
          </w:p>
        </w:tc>
      </w:tr>
    </w:tbl>
    <w:p w14:paraId="4142CFF9" w14:textId="77777777" w:rsidR="00C266FC" w:rsidRPr="007E3A8E" w:rsidRDefault="00C266FC" w:rsidP="00D36E75">
      <w:pPr>
        <w:pStyle w:val="Modcode"/>
      </w:pPr>
    </w:p>
    <w:p w14:paraId="3B315521" w14:textId="32FA88CE" w:rsidR="00D36E75" w:rsidRPr="007E3A8E" w:rsidRDefault="00D36E75" w:rsidP="00D36E75">
      <w:pPr>
        <w:pStyle w:val="Modcode"/>
      </w:pPr>
      <w:r w:rsidRPr="007E3A8E">
        <w:t>MODULE CODE</w:t>
      </w:r>
      <w:r w:rsidR="00147A36">
        <w:t xml:space="preserve">: </w:t>
      </w:r>
      <w:r w:rsidR="00CE03C1">
        <w:rPr>
          <w:color w:val="FF0000"/>
        </w:rPr>
        <w:t>ACDA5006</w:t>
      </w:r>
    </w:p>
    <w:p w14:paraId="6E9BB7D7" w14:textId="122D6F1A" w:rsidR="00D36E75" w:rsidRDefault="00CE03C1" w:rsidP="00D36E75">
      <w:pPr>
        <w:pStyle w:val="Modname"/>
        <w:rPr>
          <w:color w:val="FF0000"/>
        </w:rPr>
      </w:pPr>
      <w:r>
        <w:rPr>
          <w:color w:val="FF0000"/>
        </w:rPr>
        <w:t>Transducers and Signal Conditioning</w:t>
      </w:r>
    </w:p>
    <w:p w14:paraId="2DA5E68D" w14:textId="77777777" w:rsidR="00A34557" w:rsidRPr="00A34557" w:rsidRDefault="00A34557" w:rsidP="00A34557">
      <w:pPr>
        <w:pStyle w:val="Time"/>
      </w:pPr>
    </w:p>
    <w:p w14:paraId="66E89FAD" w14:textId="0C6393AB" w:rsidR="00C5464C" w:rsidRPr="007E3A8E" w:rsidRDefault="00C5464C">
      <w:pPr>
        <w:pStyle w:val="Time"/>
      </w:pPr>
      <w:r w:rsidRPr="007E3A8E">
        <w:t xml:space="preserve">TIME: </w:t>
      </w:r>
      <w:r w:rsidR="004A425E" w:rsidRPr="007E3A8E">
        <w:t xml:space="preserve"> </w:t>
      </w:r>
      <w:r w:rsidR="002318B9">
        <w:rPr>
          <w:color w:val="FF0000"/>
        </w:rPr>
        <w:t>2</w:t>
      </w:r>
      <w:r w:rsidR="004A425E" w:rsidRPr="009948F4">
        <w:rPr>
          <w:color w:val="FF0000"/>
        </w:rPr>
        <w:t xml:space="preserve"> </w:t>
      </w:r>
      <w:r w:rsidRPr="009948F4">
        <w:rPr>
          <w:color w:val="FF0000"/>
        </w:rPr>
        <w:t>HOURS</w:t>
      </w:r>
      <w:r w:rsidR="00DC3A55">
        <w:t xml:space="preserve"> </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4B7FA921"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2318B9">
        <w:rPr>
          <w:i/>
        </w:rPr>
        <w:t>Calculator</w:t>
      </w:r>
      <w:r w:rsidR="003230B1">
        <w:rPr>
          <w:i/>
        </w:rPr>
        <w:t>, Graph Paper</w:t>
      </w:r>
    </w:p>
    <w:p w14:paraId="70205F79" w14:textId="77777777" w:rsidR="004A425E" w:rsidRPr="001C60E5" w:rsidRDefault="004A425E">
      <w:pPr>
        <w:pStyle w:val="BodyText"/>
        <w:rPr>
          <w:i/>
        </w:rPr>
      </w:pPr>
      <w:r w:rsidRPr="001C60E5">
        <w:rPr>
          <w:i/>
        </w:rPr>
        <w:t>Adnoddau neu ddefnyddiau sydd eu hangen - Dim</w:t>
      </w:r>
    </w:p>
    <w:p w14:paraId="4D7709B1" w14:textId="77777777" w:rsidR="00622A6D" w:rsidRDefault="00622A6D" w:rsidP="00622A6D">
      <w:pPr>
        <w:pStyle w:val="BodyText"/>
        <w:rPr>
          <w:sz w:val="28"/>
        </w:rPr>
      </w:pPr>
    </w:p>
    <w:p w14:paraId="259F8101" w14:textId="34611FDB" w:rsidR="00622A6D" w:rsidRPr="00622A6D" w:rsidRDefault="00622A6D" w:rsidP="00622A6D">
      <w:pPr>
        <w:pStyle w:val="BodyText"/>
        <w:rPr>
          <w:color w:val="FF0000"/>
          <w:sz w:val="28"/>
        </w:rPr>
      </w:pPr>
      <w:r w:rsidRPr="00622A6D">
        <w:rPr>
          <w:color w:val="FF0000"/>
          <w:sz w:val="28"/>
        </w:rPr>
        <w:t>50 Marks Total</w:t>
      </w:r>
    </w:p>
    <w:p w14:paraId="6172704D" w14:textId="05E5451A" w:rsidR="00D31A6E" w:rsidRPr="00622A6D" w:rsidRDefault="00D11FA6" w:rsidP="00D11FA6">
      <w:pPr>
        <w:pStyle w:val="BodyText"/>
        <w:ind w:left="720"/>
        <w:jc w:val="center"/>
        <w:rPr>
          <w:color w:val="FF0000"/>
          <w:sz w:val="96"/>
          <w:szCs w:val="52"/>
        </w:rPr>
      </w:pPr>
      <w:r w:rsidRPr="00622A6D">
        <w:rPr>
          <w:b/>
          <w:color w:val="FF0000"/>
          <w:sz w:val="96"/>
          <w:szCs w:val="52"/>
        </w:rPr>
        <w:t>SOLUTIONS</w:t>
      </w:r>
    </w:p>
    <w:p w14:paraId="61611051" w14:textId="356BDC0A" w:rsidR="002318B9" w:rsidRDefault="002318B9">
      <w:pPr>
        <w:rPr>
          <w:b/>
          <w:color w:val="FF0000"/>
          <w:sz w:val="28"/>
        </w:rPr>
      </w:pPr>
      <w:r>
        <w:rPr>
          <w:b/>
          <w:color w:val="FF0000"/>
          <w:sz w:val="28"/>
        </w:rPr>
        <w:br w:type="page"/>
      </w:r>
    </w:p>
    <w:p w14:paraId="56C964BD"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34F3285B" w14:textId="77777777" w:rsidR="000A5074" w:rsidRPr="00D33D64" w:rsidRDefault="000A5074" w:rsidP="000A5074">
      <w:pPr>
        <w:numPr>
          <w:ilvl w:val="0"/>
          <w:numId w:val="4"/>
        </w:numPr>
        <w:rPr>
          <w:bCs/>
        </w:rPr>
      </w:pPr>
      <w:r w:rsidRPr="00D33D64">
        <w:rPr>
          <w:bCs/>
        </w:rPr>
        <w:t>Define the following terms:</w:t>
      </w:r>
    </w:p>
    <w:p w14:paraId="6F6000ED" w14:textId="77777777" w:rsidR="000A5074" w:rsidRPr="00D33D64" w:rsidRDefault="000A5074" w:rsidP="000A5074">
      <w:pPr>
        <w:numPr>
          <w:ilvl w:val="1"/>
          <w:numId w:val="4"/>
        </w:numPr>
        <w:rPr>
          <w:bCs/>
        </w:rPr>
      </w:pPr>
      <w:r w:rsidRPr="00D33D64">
        <w:rPr>
          <w:bCs/>
        </w:rPr>
        <w:t>Transducer</w:t>
      </w:r>
    </w:p>
    <w:p w14:paraId="51106415" w14:textId="77777777" w:rsidR="000A5074" w:rsidRDefault="000A5074" w:rsidP="000A5074">
      <w:pPr>
        <w:ind w:left="360"/>
        <w:jc w:val="right"/>
        <w:rPr>
          <w:b/>
        </w:rPr>
      </w:pPr>
      <w:r w:rsidRPr="008524A3">
        <w:rPr>
          <w:b/>
        </w:rPr>
        <w:t>[2 Marks]</w:t>
      </w:r>
    </w:p>
    <w:p w14:paraId="537434CF" w14:textId="77777777" w:rsidR="00506E19" w:rsidRPr="001B1F27" w:rsidRDefault="00506E19" w:rsidP="00506E19">
      <w:pPr>
        <w:ind w:left="360"/>
        <w:rPr>
          <w:b/>
          <w:color w:val="FF0000"/>
        </w:rPr>
      </w:pPr>
      <w:r>
        <w:rPr>
          <w:rFonts w:ascii="Arial" w:hAnsi="Arial" w:cs="Arial"/>
          <w:color w:val="FF0000"/>
          <w:sz w:val="21"/>
          <w:szCs w:val="21"/>
          <w:shd w:val="clear" w:color="auto" w:fill="FFFFFF"/>
        </w:rPr>
        <w:t>A</w:t>
      </w:r>
      <w:r w:rsidRPr="001B1F27">
        <w:rPr>
          <w:rFonts w:ascii="Arial" w:hAnsi="Arial" w:cs="Arial"/>
          <w:color w:val="FF0000"/>
          <w:sz w:val="21"/>
          <w:szCs w:val="21"/>
          <w:shd w:val="clear" w:color="auto" w:fill="FFFFFF"/>
        </w:rPr>
        <w:t xml:space="preserve"> device that converts variations in a physical quantity, such as pressure or brightness, into an electrical signal, or vice versa.</w:t>
      </w:r>
    </w:p>
    <w:p w14:paraId="26A64365" w14:textId="77777777" w:rsidR="00506E19" w:rsidRPr="008524A3" w:rsidRDefault="00506E19" w:rsidP="000A5074">
      <w:pPr>
        <w:ind w:left="360"/>
        <w:jc w:val="right"/>
        <w:rPr>
          <w:b/>
        </w:rPr>
      </w:pPr>
    </w:p>
    <w:p w14:paraId="7CDC4753" w14:textId="77777777" w:rsidR="000A5074" w:rsidRPr="00D33D64" w:rsidRDefault="000A5074" w:rsidP="000A5074">
      <w:pPr>
        <w:numPr>
          <w:ilvl w:val="1"/>
          <w:numId w:val="4"/>
        </w:numPr>
        <w:rPr>
          <w:bCs/>
        </w:rPr>
      </w:pPr>
      <w:r w:rsidRPr="00D33D64">
        <w:rPr>
          <w:bCs/>
        </w:rPr>
        <w:t>Accuracy</w:t>
      </w:r>
    </w:p>
    <w:p w14:paraId="29A94938" w14:textId="77777777" w:rsidR="000A5074" w:rsidRDefault="000A5074" w:rsidP="000A5074">
      <w:pPr>
        <w:ind w:left="360"/>
        <w:jc w:val="right"/>
        <w:rPr>
          <w:b/>
        </w:rPr>
      </w:pPr>
      <w:r w:rsidRPr="008524A3">
        <w:rPr>
          <w:b/>
        </w:rPr>
        <w:t>[2 Marks]</w:t>
      </w:r>
    </w:p>
    <w:p w14:paraId="7FE05A28" w14:textId="77777777" w:rsidR="00D11FA6" w:rsidRPr="00653D29" w:rsidRDefault="00D11FA6" w:rsidP="00D11FA6">
      <w:pPr>
        <w:ind w:left="360"/>
        <w:rPr>
          <w:b/>
          <w:color w:val="FF0000"/>
        </w:rPr>
      </w:pPr>
      <w:r>
        <w:rPr>
          <w:rFonts w:ascii="Arial" w:hAnsi="Arial" w:cs="Arial"/>
          <w:color w:val="FF0000"/>
          <w:sz w:val="21"/>
          <w:szCs w:val="21"/>
          <w:shd w:val="clear" w:color="auto" w:fill="FFFFFF"/>
        </w:rPr>
        <w:t>T</w:t>
      </w:r>
      <w:r w:rsidRPr="00653D29">
        <w:rPr>
          <w:rFonts w:ascii="Arial" w:hAnsi="Arial" w:cs="Arial"/>
          <w:color w:val="FF0000"/>
          <w:sz w:val="21"/>
          <w:szCs w:val="21"/>
          <w:shd w:val="clear" w:color="auto" w:fill="FFFFFF"/>
        </w:rPr>
        <w:t>he degree to which the result of a measurement, calculation, or specification conforms to the correct value</w:t>
      </w:r>
    </w:p>
    <w:p w14:paraId="0E76D544" w14:textId="77777777" w:rsidR="00D11FA6" w:rsidRPr="008524A3" w:rsidRDefault="00D11FA6" w:rsidP="000A5074">
      <w:pPr>
        <w:ind w:left="360"/>
        <w:jc w:val="right"/>
        <w:rPr>
          <w:b/>
        </w:rPr>
      </w:pPr>
    </w:p>
    <w:p w14:paraId="5E6AABCE" w14:textId="77777777" w:rsidR="000A5074" w:rsidRPr="00D33D64" w:rsidRDefault="000A5074" w:rsidP="000A5074">
      <w:pPr>
        <w:numPr>
          <w:ilvl w:val="1"/>
          <w:numId w:val="4"/>
        </w:numPr>
        <w:rPr>
          <w:bCs/>
        </w:rPr>
      </w:pPr>
      <w:r w:rsidRPr="00D33D64">
        <w:rPr>
          <w:bCs/>
        </w:rPr>
        <w:t>Precision</w:t>
      </w:r>
    </w:p>
    <w:p w14:paraId="3D4DDC19" w14:textId="77777777" w:rsidR="000A5074" w:rsidRDefault="000A5074" w:rsidP="000A5074">
      <w:pPr>
        <w:ind w:left="360"/>
        <w:jc w:val="right"/>
        <w:rPr>
          <w:b/>
        </w:rPr>
      </w:pPr>
      <w:r w:rsidRPr="008524A3">
        <w:rPr>
          <w:b/>
        </w:rPr>
        <w:t>[2 Marks]</w:t>
      </w:r>
    </w:p>
    <w:p w14:paraId="2E35AB8D" w14:textId="77777777" w:rsidR="007837FD" w:rsidRPr="00707C50" w:rsidRDefault="007837FD" w:rsidP="007837FD">
      <w:pPr>
        <w:ind w:left="360"/>
        <w:rPr>
          <w:rFonts w:ascii="Arial" w:hAnsi="Arial" w:cs="Arial"/>
          <w:color w:val="FF0000"/>
          <w:sz w:val="21"/>
          <w:szCs w:val="21"/>
          <w:shd w:val="clear" w:color="auto" w:fill="FFFFFF"/>
        </w:rPr>
      </w:pPr>
      <w:r w:rsidRPr="00707C50">
        <w:rPr>
          <w:rFonts w:ascii="Arial" w:hAnsi="Arial" w:cs="Arial"/>
          <w:color w:val="FF0000"/>
          <w:sz w:val="21"/>
          <w:szCs w:val="21"/>
          <w:shd w:val="clear" w:color="auto" w:fill="FFFFFF"/>
        </w:rPr>
        <w:t>Precision describes an instrument’s degree of freedom from random errors</w:t>
      </w:r>
      <w:r>
        <w:rPr>
          <w:rFonts w:ascii="Arial" w:hAnsi="Arial" w:cs="Arial"/>
          <w:color w:val="FF0000"/>
          <w:sz w:val="21"/>
          <w:szCs w:val="21"/>
          <w:shd w:val="clear" w:color="auto" w:fill="FFFFFF"/>
        </w:rPr>
        <w:t>, and hence the range of readings obtained when all measurement conditions are constant</w:t>
      </w:r>
    </w:p>
    <w:p w14:paraId="26B2A376" w14:textId="77777777" w:rsidR="007837FD" w:rsidRPr="008524A3" w:rsidRDefault="007837FD" w:rsidP="000A5074">
      <w:pPr>
        <w:ind w:left="360"/>
        <w:jc w:val="right"/>
        <w:rPr>
          <w:b/>
        </w:rPr>
      </w:pPr>
    </w:p>
    <w:p w14:paraId="6F0171E3" w14:textId="77777777" w:rsidR="000A5074" w:rsidRPr="00D33D64" w:rsidRDefault="000A5074" w:rsidP="000A5074">
      <w:pPr>
        <w:numPr>
          <w:ilvl w:val="1"/>
          <w:numId w:val="4"/>
        </w:numPr>
        <w:rPr>
          <w:bCs/>
        </w:rPr>
      </w:pPr>
      <w:r w:rsidRPr="00D33D64">
        <w:rPr>
          <w:bCs/>
        </w:rPr>
        <w:t>Repeatability</w:t>
      </w:r>
    </w:p>
    <w:p w14:paraId="257B0442" w14:textId="77777777" w:rsidR="000A5074" w:rsidRDefault="000A5074" w:rsidP="000A5074">
      <w:pPr>
        <w:ind w:left="360"/>
        <w:jc w:val="right"/>
        <w:rPr>
          <w:b/>
        </w:rPr>
      </w:pPr>
      <w:r w:rsidRPr="00FD7DD0">
        <w:rPr>
          <w:b/>
        </w:rPr>
        <w:t>[2 Marks]</w:t>
      </w:r>
    </w:p>
    <w:p w14:paraId="30DB69A1" w14:textId="77777777" w:rsidR="00165D53" w:rsidRPr="00BD30BE" w:rsidRDefault="00165D53" w:rsidP="00165D53">
      <w:pPr>
        <w:ind w:left="360"/>
        <w:rPr>
          <w:rFonts w:ascii="Arial" w:hAnsi="Arial" w:cs="Arial"/>
          <w:color w:val="FF0000"/>
          <w:sz w:val="21"/>
          <w:szCs w:val="21"/>
          <w:shd w:val="clear" w:color="auto" w:fill="FFFFFF"/>
        </w:rPr>
      </w:pPr>
      <w:r w:rsidRPr="00BD30BE">
        <w:rPr>
          <w:rFonts w:ascii="Arial" w:hAnsi="Arial" w:cs="Arial"/>
          <w:color w:val="FF0000"/>
          <w:sz w:val="21"/>
          <w:szCs w:val="21"/>
          <w:shd w:val="clear" w:color="auto" w:fill="FFFFFF"/>
        </w:rPr>
        <w:t>Repeatability describes the closeness of output readings when the same input is applied over a short period of time when the measurement conditions are kept the same</w:t>
      </w:r>
    </w:p>
    <w:p w14:paraId="3C8E0ED2" w14:textId="77777777" w:rsidR="00165D53" w:rsidRPr="00FD7DD0" w:rsidRDefault="00165D53" w:rsidP="000A5074">
      <w:pPr>
        <w:ind w:left="360"/>
        <w:jc w:val="right"/>
        <w:rPr>
          <w:b/>
        </w:rPr>
      </w:pPr>
    </w:p>
    <w:p w14:paraId="7B5F15F0" w14:textId="77777777" w:rsidR="000A5074" w:rsidRPr="00D33D64" w:rsidRDefault="000A5074" w:rsidP="000A5074">
      <w:pPr>
        <w:numPr>
          <w:ilvl w:val="1"/>
          <w:numId w:val="4"/>
        </w:numPr>
        <w:rPr>
          <w:bCs/>
        </w:rPr>
      </w:pPr>
      <w:r w:rsidRPr="00D33D64">
        <w:rPr>
          <w:bCs/>
        </w:rPr>
        <w:t>Reproducibility</w:t>
      </w:r>
    </w:p>
    <w:p w14:paraId="09D9A0B6" w14:textId="77777777" w:rsidR="000A5074" w:rsidRDefault="000A5074" w:rsidP="000A5074">
      <w:pPr>
        <w:ind w:left="360"/>
        <w:jc w:val="right"/>
        <w:rPr>
          <w:b/>
        </w:rPr>
      </w:pPr>
      <w:r w:rsidRPr="00FD7DD0">
        <w:rPr>
          <w:b/>
        </w:rPr>
        <w:t>[2 Marks]</w:t>
      </w:r>
    </w:p>
    <w:p w14:paraId="6DDF95BB" w14:textId="77777777" w:rsidR="00B57210" w:rsidRPr="00DE6B42" w:rsidRDefault="00B57210" w:rsidP="00B57210">
      <w:pPr>
        <w:ind w:left="360"/>
        <w:rPr>
          <w:rFonts w:ascii="Arial" w:hAnsi="Arial" w:cs="Arial"/>
          <w:color w:val="FF0000"/>
          <w:sz w:val="21"/>
          <w:szCs w:val="21"/>
          <w:shd w:val="clear" w:color="auto" w:fill="FFFFFF"/>
        </w:rPr>
      </w:pPr>
      <w:r w:rsidRPr="00DE6B42">
        <w:rPr>
          <w:rFonts w:ascii="Arial" w:hAnsi="Arial" w:cs="Arial"/>
          <w:color w:val="FF0000"/>
          <w:sz w:val="21"/>
          <w:szCs w:val="21"/>
          <w:shd w:val="clear" w:color="auto" w:fill="FFFFFF"/>
        </w:rPr>
        <w:t>Reproducibility describes the closeness of output readings when the same input is applied when there changes in measurement conditions</w:t>
      </w:r>
    </w:p>
    <w:p w14:paraId="160C387B" w14:textId="77777777" w:rsidR="00B57210" w:rsidRPr="00FD7DD0" w:rsidRDefault="00B57210" w:rsidP="000A5074">
      <w:pPr>
        <w:ind w:left="360"/>
        <w:jc w:val="right"/>
        <w:rPr>
          <w:b/>
        </w:rPr>
      </w:pPr>
    </w:p>
    <w:p w14:paraId="7CF717CB" w14:textId="77777777" w:rsidR="000A5074" w:rsidRPr="00D33D64" w:rsidRDefault="000A5074" w:rsidP="000A5074">
      <w:pPr>
        <w:numPr>
          <w:ilvl w:val="1"/>
          <w:numId w:val="4"/>
        </w:numPr>
        <w:rPr>
          <w:bCs/>
        </w:rPr>
      </w:pPr>
      <w:r w:rsidRPr="00D33D64">
        <w:rPr>
          <w:bCs/>
        </w:rPr>
        <w:t>Range</w:t>
      </w:r>
    </w:p>
    <w:p w14:paraId="2E58B0FF" w14:textId="77777777" w:rsidR="000A5074" w:rsidRDefault="000A5074" w:rsidP="000A5074">
      <w:pPr>
        <w:ind w:left="360"/>
        <w:jc w:val="right"/>
        <w:rPr>
          <w:b/>
        </w:rPr>
      </w:pPr>
      <w:r w:rsidRPr="00FD7DD0">
        <w:rPr>
          <w:b/>
        </w:rPr>
        <w:t>[2 Marks]</w:t>
      </w:r>
    </w:p>
    <w:p w14:paraId="1CA14230" w14:textId="77777777" w:rsidR="00B767FA" w:rsidRPr="00DE6B42" w:rsidRDefault="00B767FA" w:rsidP="00B767FA">
      <w:pPr>
        <w:ind w:left="360"/>
        <w:rPr>
          <w:rFonts w:ascii="Arial" w:hAnsi="Arial" w:cs="Arial"/>
          <w:color w:val="FF0000"/>
          <w:sz w:val="21"/>
          <w:szCs w:val="21"/>
          <w:shd w:val="clear" w:color="auto" w:fill="FFFFFF"/>
        </w:rPr>
      </w:pPr>
      <w:r w:rsidRPr="00DE6B42">
        <w:rPr>
          <w:rFonts w:ascii="Arial" w:hAnsi="Arial" w:cs="Arial"/>
          <w:color w:val="FF0000"/>
          <w:sz w:val="21"/>
          <w:szCs w:val="21"/>
          <w:shd w:val="clear" w:color="auto" w:fill="FFFFFF"/>
        </w:rPr>
        <w:t>The range or span of an instrument defines the minimum and maximum values of a quantity that the instrument is designed to measure.</w:t>
      </w:r>
    </w:p>
    <w:p w14:paraId="0B497885" w14:textId="77777777" w:rsidR="00B767FA" w:rsidRPr="00FD7DD0" w:rsidRDefault="00B767FA" w:rsidP="000A5074">
      <w:pPr>
        <w:ind w:left="360"/>
        <w:jc w:val="right"/>
        <w:rPr>
          <w:b/>
        </w:rPr>
      </w:pPr>
    </w:p>
    <w:p w14:paraId="1B8AEFFE" w14:textId="77777777" w:rsidR="000A5074" w:rsidRPr="00D33D64" w:rsidRDefault="000A5074" w:rsidP="000A5074">
      <w:pPr>
        <w:numPr>
          <w:ilvl w:val="1"/>
          <w:numId w:val="4"/>
        </w:numPr>
        <w:rPr>
          <w:bCs/>
        </w:rPr>
      </w:pPr>
      <w:r w:rsidRPr="00D33D64">
        <w:rPr>
          <w:bCs/>
        </w:rPr>
        <w:t>Nonlinearity</w:t>
      </w:r>
    </w:p>
    <w:p w14:paraId="3C25B672" w14:textId="77777777" w:rsidR="000A5074" w:rsidRDefault="000A5074" w:rsidP="000A5074">
      <w:pPr>
        <w:ind w:left="360"/>
        <w:jc w:val="right"/>
        <w:rPr>
          <w:b/>
        </w:rPr>
      </w:pPr>
      <w:r w:rsidRPr="00FD7DD0">
        <w:rPr>
          <w:b/>
        </w:rPr>
        <w:t>[2 Marks]</w:t>
      </w:r>
    </w:p>
    <w:p w14:paraId="556B5258" w14:textId="5DDF1726" w:rsidR="00AD3E35" w:rsidRDefault="00AD3E35" w:rsidP="00AD3E35">
      <w:pPr>
        <w:ind w:left="360" w:right="210"/>
        <w:rPr>
          <w:rFonts w:ascii="Arial" w:hAnsi="Arial" w:cs="Arial"/>
          <w:color w:val="FF0000"/>
          <w:sz w:val="21"/>
          <w:szCs w:val="21"/>
          <w:shd w:val="clear" w:color="auto" w:fill="FFFFFF"/>
        </w:rPr>
      </w:pPr>
      <w:r w:rsidRPr="0000301F">
        <w:rPr>
          <w:rFonts w:ascii="Arial" w:hAnsi="Arial" w:cs="Arial"/>
          <w:color w:val="FF0000"/>
          <w:sz w:val="21"/>
          <w:szCs w:val="21"/>
          <w:shd w:val="clear" w:color="auto" w:fill="FFFFFF"/>
        </w:rPr>
        <w:t>Nonlinearity is a measure of deviation from a truly linear response</w:t>
      </w:r>
    </w:p>
    <w:p w14:paraId="22D0322E" w14:textId="77777777" w:rsidR="00AD3E35" w:rsidRPr="00AD3E35" w:rsidRDefault="00AD3E35" w:rsidP="00AD3E35">
      <w:pPr>
        <w:ind w:left="360" w:right="210"/>
        <w:rPr>
          <w:rFonts w:ascii="Arial" w:hAnsi="Arial" w:cs="Arial"/>
          <w:color w:val="FF0000"/>
          <w:sz w:val="21"/>
          <w:szCs w:val="21"/>
          <w:shd w:val="clear" w:color="auto" w:fill="FFFFFF"/>
        </w:rPr>
      </w:pPr>
    </w:p>
    <w:p w14:paraId="0DD4FEB8" w14:textId="77777777" w:rsidR="000A5074" w:rsidRPr="00D33D64" w:rsidRDefault="000A5074" w:rsidP="000A5074">
      <w:pPr>
        <w:numPr>
          <w:ilvl w:val="1"/>
          <w:numId w:val="4"/>
        </w:numPr>
        <w:rPr>
          <w:bCs/>
        </w:rPr>
      </w:pPr>
      <w:r w:rsidRPr="00D33D64">
        <w:rPr>
          <w:bCs/>
        </w:rPr>
        <w:t>Resolution</w:t>
      </w:r>
    </w:p>
    <w:p w14:paraId="3F3CA160" w14:textId="77777777" w:rsidR="000A5074" w:rsidRDefault="000A5074" w:rsidP="000A5074">
      <w:pPr>
        <w:ind w:left="360"/>
        <w:jc w:val="right"/>
        <w:rPr>
          <w:b/>
        </w:rPr>
      </w:pPr>
      <w:r w:rsidRPr="00FD7DD0">
        <w:rPr>
          <w:b/>
        </w:rPr>
        <w:t>[2 Marks]</w:t>
      </w:r>
    </w:p>
    <w:p w14:paraId="70D2C1C0" w14:textId="77777777" w:rsidR="00F9309A" w:rsidRPr="001A11EB" w:rsidRDefault="00F9309A" w:rsidP="00F9309A">
      <w:pPr>
        <w:ind w:left="360"/>
        <w:rPr>
          <w:rFonts w:ascii="Arial" w:hAnsi="Arial" w:cs="Arial"/>
          <w:color w:val="FF0000"/>
          <w:sz w:val="21"/>
          <w:szCs w:val="21"/>
          <w:shd w:val="clear" w:color="auto" w:fill="FFFFFF"/>
        </w:rPr>
      </w:pPr>
      <w:r>
        <w:rPr>
          <w:rFonts w:ascii="Arial" w:hAnsi="Arial" w:cs="Arial"/>
          <w:color w:val="FF0000"/>
          <w:sz w:val="21"/>
          <w:szCs w:val="21"/>
          <w:shd w:val="clear" w:color="auto" w:fill="FFFFFF"/>
        </w:rPr>
        <w:t>Resolution is the lower limit on the magnitude of change in the input that produces an observable change in the instrument output</w:t>
      </w:r>
    </w:p>
    <w:p w14:paraId="5BC35CFA" w14:textId="77777777" w:rsidR="00F9309A" w:rsidRPr="00FD7DD0" w:rsidRDefault="00F9309A" w:rsidP="000A5074">
      <w:pPr>
        <w:ind w:left="360"/>
        <w:jc w:val="right"/>
        <w:rPr>
          <w:b/>
        </w:rPr>
      </w:pPr>
    </w:p>
    <w:p w14:paraId="1407B320" w14:textId="77777777" w:rsidR="000A5074" w:rsidRPr="00D33D64" w:rsidRDefault="000A5074" w:rsidP="000A5074">
      <w:pPr>
        <w:numPr>
          <w:ilvl w:val="1"/>
          <w:numId w:val="4"/>
        </w:numPr>
        <w:rPr>
          <w:bCs/>
        </w:rPr>
      </w:pPr>
      <w:r w:rsidRPr="00D33D64">
        <w:rPr>
          <w:bCs/>
        </w:rPr>
        <w:t>Sensitivity</w:t>
      </w:r>
    </w:p>
    <w:p w14:paraId="066F7E89" w14:textId="77777777" w:rsidR="000A5074" w:rsidRDefault="000A5074" w:rsidP="000A5074">
      <w:pPr>
        <w:ind w:left="360"/>
        <w:jc w:val="right"/>
        <w:rPr>
          <w:b/>
        </w:rPr>
      </w:pPr>
      <w:r w:rsidRPr="00FD7DD0">
        <w:rPr>
          <w:b/>
        </w:rPr>
        <w:t>[2 Marks]</w:t>
      </w:r>
    </w:p>
    <w:p w14:paraId="333A216D" w14:textId="77777777" w:rsidR="00F77ED7" w:rsidRPr="0037484E" w:rsidRDefault="00F77ED7" w:rsidP="00F77ED7">
      <w:pPr>
        <w:ind w:left="360"/>
        <w:rPr>
          <w:rFonts w:ascii="Arial" w:hAnsi="Arial" w:cs="Arial"/>
          <w:color w:val="FF0000"/>
          <w:sz w:val="21"/>
          <w:szCs w:val="21"/>
          <w:shd w:val="clear" w:color="auto" w:fill="FFFFFF"/>
        </w:rPr>
      </w:pPr>
      <w:r w:rsidRPr="0037484E">
        <w:rPr>
          <w:rFonts w:ascii="Arial" w:hAnsi="Arial" w:cs="Arial"/>
          <w:color w:val="FF0000"/>
          <w:sz w:val="21"/>
          <w:szCs w:val="21"/>
          <w:shd w:val="clear" w:color="auto" w:fill="FFFFFF"/>
        </w:rPr>
        <w:t>Sen</w:t>
      </w:r>
      <w:r>
        <w:rPr>
          <w:rFonts w:ascii="Arial" w:hAnsi="Arial" w:cs="Arial"/>
          <w:color w:val="FF0000"/>
          <w:sz w:val="21"/>
          <w:szCs w:val="21"/>
          <w:shd w:val="clear" w:color="auto" w:fill="FFFFFF"/>
        </w:rPr>
        <w:t>sitivity is a measure of the change in instrument output that occurs when the quantity being measured changes by a given amount.</w:t>
      </w:r>
    </w:p>
    <w:p w14:paraId="60478805" w14:textId="77777777" w:rsidR="00F77ED7" w:rsidRPr="00FD7DD0" w:rsidRDefault="00F77ED7" w:rsidP="000A5074">
      <w:pPr>
        <w:ind w:left="360"/>
        <w:jc w:val="right"/>
        <w:rPr>
          <w:b/>
        </w:rPr>
      </w:pPr>
    </w:p>
    <w:p w14:paraId="7E56122D" w14:textId="77777777" w:rsidR="000A5074" w:rsidRPr="00D33D64" w:rsidRDefault="000A5074" w:rsidP="000A5074">
      <w:pPr>
        <w:numPr>
          <w:ilvl w:val="1"/>
          <w:numId w:val="4"/>
        </w:numPr>
        <w:rPr>
          <w:bCs/>
        </w:rPr>
      </w:pPr>
      <w:r w:rsidRPr="00D33D64">
        <w:rPr>
          <w:bCs/>
        </w:rPr>
        <w:t>Hysteresis</w:t>
      </w:r>
    </w:p>
    <w:p w14:paraId="47044255" w14:textId="77777777" w:rsidR="000A5074" w:rsidRDefault="000A5074" w:rsidP="000A5074">
      <w:pPr>
        <w:jc w:val="right"/>
        <w:rPr>
          <w:b/>
        </w:rPr>
      </w:pPr>
      <w:r>
        <w:rPr>
          <w:b/>
        </w:rPr>
        <w:t>[2 Marks]</w:t>
      </w:r>
    </w:p>
    <w:p w14:paraId="1D4E460F" w14:textId="77777777" w:rsidR="00F15BBE" w:rsidRPr="00AD65AA" w:rsidRDefault="00F15BBE" w:rsidP="00F15BBE">
      <w:pPr>
        <w:ind w:left="357"/>
        <w:rPr>
          <w:rFonts w:ascii="Arial" w:hAnsi="Arial" w:cs="Arial"/>
          <w:color w:val="FF0000"/>
          <w:sz w:val="21"/>
          <w:szCs w:val="21"/>
          <w:shd w:val="clear" w:color="auto" w:fill="FFFFFF"/>
        </w:rPr>
      </w:pPr>
      <w:r>
        <w:rPr>
          <w:rFonts w:ascii="Arial" w:hAnsi="Arial" w:cs="Arial"/>
          <w:color w:val="FF0000"/>
          <w:sz w:val="21"/>
          <w:szCs w:val="21"/>
          <w:shd w:val="clear" w:color="auto" w:fill="FFFFFF"/>
        </w:rPr>
        <w:t>T</w:t>
      </w:r>
      <w:r w:rsidRPr="00AD65AA">
        <w:rPr>
          <w:rFonts w:ascii="Arial" w:hAnsi="Arial" w:cs="Arial"/>
          <w:color w:val="FF0000"/>
          <w:sz w:val="21"/>
          <w:szCs w:val="21"/>
          <w:shd w:val="clear" w:color="auto" w:fill="FFFFFF"/>
        </w:rPr>
        <w:t>he phenomenon in which the value of a physical property lags behind changes in the effect causing it</w:t>
      </w:r>
      <w:r>
        <w:rPr>
          <w:rFonts w:ascii="Arial" w:hAnsi="Arial" w:cs="Arial"/>
          <w:color w:val="FF0000"/>
          <w:sz w:val="21"/>
          <w:szCs w:val="21"/>
          <w:shd w:val="clear" w:color="auto" w:fill="FFFFFF"/>
        </w:rPr>
        <w:t>.</w:t>
      </w:r>
    </w:p>
    <w:p w14:paraId="4A48FABA" w14:textId="77777777" w:rsidR="006D0F2C" w:rsidRDefault="006D0F2C" w:rsidP="000A5074">
      <w:pPr>
        <w:ind w:left="1440"/>
        <w:rPr>
          <w:b/>
        </w:rPr>
      </w:pPr>
    </w:p>
    <w:p w14:paraId="5AF92D33" w14:textId="77777777" w:rsidR="00A36D2E" w:rsidRDefault="00A36D2E" w:rsidP="00A36D2E">
      <w:pPr>
        <w:rPr>
          <w:b/>
        </w:rPr>
      </w:pPr>
    </w:p>
    <w:p w14:paraId="0BA036E6" w14:textId="77777777" w:rsidR="00332F5B" w:rsidRDefault="00332F5B" w:rsidP="00A36D2E">
      <w:pPr>
        <w:rPr>
          <w:b/>
        </w:rPr>
      </w:pPr>
    </w:p>
    <w:p w14:paraId="302C5335" w14:textId="77777777" w:rsidR="00332F5B" w:rsidRPr="00CB215A" w:rsidRDefault="00332F5B" w:rsidP="00A36D2E">
      <w:pPr>
        <w:rPr>
          <w:b/>
        </w:rPr>
      </w:pPr>
    </w:p>
    <w:p w14:paraId="75501847" w14:textId="45F1938F" w:rsidR="002F186E" w:rsidRDefault="002F186E" w:rsidP="002F186E">
      <w:pPr>
        <w:numPr>
          <w:ilvl w:val="0"/>
          <w:numId w:val="4"/>
        </w:numPr>
      </w:pPr>
      <w:r w:rsidRPr="00091A02">
        <w:t>The following table shows the output measurements of a voltmeter under two sets of conditions</w:t>
      </w:r>
      <w:r>
        <w:t xml:space="preserve">: used in an environment kept at 20°C, which is the temperature that it was calibrated at; and </w:t>
      </w:r>
      <w:r w:rsidR="00ED6945">
        <w:t xml:space="preserve">when it was </w:t>
      </w:r>
      <w:r>
        <w:t xml:space="preserve">used in an environment at a temperature of </w:t>
      </w:r>
      <w:r w:rsidR="003C6BF3">
        <w:t>5</w:t>
      </w:r>
      <w:r>
        <w:t>0°</w:t>
      </w:r>
      <w:proofErr w:type="gramStart"/>
      <w:r>
        <w:t>C</w:t>
      </w:r>
      <w:proofErr w:type="gramEnd"/>
    </w:p>
    <w:p w14:paraId="1CC04C43" w14:textId="77777777" w:rsidR="002F186E" w:rsidRDefault="002F186E" w:rsidP="002F186E">
      <w:pPr>
        <w:ind w:left="720"/>
      </w:pPr>
    </w:p>
    <w:tbl>
      <w:tblPr>
        <w:tblStyle w:val="TableGrid"/>
        <w:tblW w:w="0" w:type="auto"/>
        <w:tblInd w:w="988" w:type="dxa"/>
        <w:tblLook w:val="04A0" w:firstRow="1" w:lastRow="0" w:firstColumn="1" w:lastColumn="0" w:noHBand="0" w:noVBand="1"/>
      </w:tblPr>
      <w:tblGrid>
        <w:gridCol w:w="3788"/>
        <w:gridCol w:w="3789"/>
      </w:tblGrid>
      <w:tr w:rsidR="002F186E" w14:paraId="791EA798" w14:textId="77777777" w:rsidTr="00544472">
        <w:tc>
          <w:tcPr>
            <w:tcW w:w="3788" w:type="dxa"/>
            <w:shd w:val="clear" w:color="auto" w:fill="D9D9D9" w:themeFill="background1" w:themeFillShade="D9"/>
          </w:tcPr>
          <w:p w14:paraId="183A728B" w14:textId="77777777" w:rsidR="002F186E" w:rsidRDefault="002F186E" w:rsidP="00544472">
            <w:pPr>
              <w:jc w:val="center"/>
            </w:pPr>
            <w:r>
              <w:t xml:space="preserve">Voltage readings at calibration temperature of 20°C </w:t>
            </w:r>
          </w:p>
          <w:p w14:paraId="15490DEC" w14:textId="77777777" w:rsidR="002F186E" w:rsidRDefault="002F186E" w:rsidP="00544472">
            <w:pPr>
              <w:jc w:val="center"/>
            </w:pPr>
            <w:r>
              <w:t>(assumed correct)</w:t>
            </w:r>
          </w:p>
        </w:tc>
        <w:tc>
          <w:tcPr>
            <w:tcW w:w="3789" w:type="dxa"/>
            <w:shd w:val="clear" w:color="auto" w:fill="D9D9D9" w:themeFill="background1" w:themeFillShade="D9"/>
          </w:tcPr>
          <w:p w14:paraId="2EA7DEE4" w14:textId="5581B401" w:rsidR="002F186E" w:rsidRDefault="002F186E" w:rsidP="00544472">
            <w:pPr>
              <w:jc w:val="center"/>
            </w:pPr>
            <w:r>
              <w:t xml:space="preserve">Voltage readings at temperature of </w:t>
            </w:r>
            <w:r w:rsidR="00D03525">
              <w:t>5</w:t>
            </w:r>
            <w:r>
              <w:t>0°C</w:t>
            </w:r>
          </w:p>
        </w:tc>
      </w:tr>
      <w:tr w:rsidR="002F186E" w14:paraId="50D7307F" w14:textId="77777777" w:rsidTr="00544472">
        <w:tc>
          <w:tcPr>
            <w:tcW w:w="3788" w:type="dxa"/>
          </w:tcPr>
          <w:p w14:paraId="28105919" w14:textId="77777777" w:rsidR="002F186E" w:rsidRDefault="002F186E" w:rsidP="00544472">
            <w:pPr>
              <w:jc w:val="center"/>
            </w:pPr>
            <w:r>
              <w:t>10.2</w:t>
            </w:r>
          </w:p>
        </w:tc>
        <w:tc>
          <w:tcPr>
            <w:tcW w:w="3789" w:type="dxa"/>
            <w:vAlign w:val="center"/>
          </w:tcPr>
          <w:p w14:paraId="1636D6B2" w14:textId="77777777" w:rsidR="002F186E" w:rsidRDefault="002F186E" w:rsidP="00544472">
            <w:pPr>
              <w:jc w:val="center"/>
            </w:pPr>
            <w:r>
              <w:rPr>
                <w:color w:val="000000"/>
              </w:rPr>
              <w:t>10.91</w:t>
            </w:r>
          </w:p>
        </w:tc>
      </w:tr>
      <w:tr w:rsidR="002F186E" w14:paraId="29A1B3FC" w14:textId="77777777" w:rsidTr="00544472">
        <w:tc>
          <w:tcPr>
            <w:tcW w:w="3788" w:type="dxa"/>
          </w:tcPr>
          <w:p w14:paraId="6A6C5D10" w14:textId="77777777" w:rsidR="002F186E" w:rsidRDefault="002F186E" w:rsidP="00544472">
            <w:pPr>
              <w:jc w:val="center"/>
            </w:pPr>
            <w:r>
              <w:t>15.3</w:t>
            </w:r>
          </w:p>
        </w:tc>
        <w:tc>
          <w:tcPr>
            <w:tcW w:w="3789" w:type="dxa"/>
            <w:vAlign w:val="center"/>
          </w:tcPr>
          <w:p w14:paraId="5A3B225A" w14:textId="77777777" w:rsidR="002F186E" w:rsidRDefault="002F186E" w:rsidP="00544472">
            <w:pPr>
              <w:jc w:val="center"/>
            </w:pPr>
            <w:r>
              <w:rPr>
                <w:color w:val="000000"/>
              </w:rPr>
              <w:t>16.265</w:t>
            </w:r>
          </w:p>
        </w:tc>
      </w:tr>
      <w:tr w:rsidR="002F186E" w14:paraId="7CE21F9A" w14:textId="77777777" w:rsidTr="00544472">
        <w:tc>
          <w:tcPr>
            <w:tcW w:w="3788" w:type="dxa"/>
          </w:tcPr>
          <w:p w14:paraId="3B82837E" w14:textId="77777777" w:rsidR="002F186E" w:rsidRDefault="002F186E" w:rsidP="00544472">
            <w:pPr>
              <w:jc w:val="center"/>
            </w:pPr>
            <w:r>
              <w:t>20.5</w:t>
            </w:r>
          </w:p>
        </w:tc>
        <w:tc>
          <w:tcPr>
            <w:tcW w:w="3789" w:type="dxa"/>
            <w:vAlign w:val="center"/>
          </w:tcPr>
          <w:p w14:paraId="18FB546A" w14:textId="77777777" w:rsidR="002F186E" w:rsidRDefault="002F186E" w:rsidP="00544472">
            <w:pPr>
              <w:jc w:val="center"/>
            </w:pPr>
            <w:r>
              <w:rPr>
                <w:color w:val="000000"/>
              </w:rPr>
              <w:t>21.725</w:t>
            </w:r>
          </w:p>
        </w:tc>
      </w:tr>
      <w:tr w:rsidR="002F186E" w14:paraId="1CF6FC9A" w14:textId="77777777" w:rsidTr="00544472">
        <w:tc>
          <w:tcPr>
            <w:tcW w:w="3788" w:type="dxa"/>
          </w:tcPr>
          <w:p w14:paraId="09E34086" w14:textId="77777777" w:rsidR="002F186E" w:rsidRDefault="002F186E" w:rsidP="00544472">
            <w:pPr>
              <w:jc w:val="center"/>
            </w:pPr>
            <w:r>
              <w:t>24.9</w:t>
            </w:r>
          </w:p>
        </w:tc>
        <w:tc>
          <w:tcPr>
            <w:tcW w:w="3789" w:type="dxa"/>
            <w:vAlign w:val="center"/>
          </w:tcPr>
          <w:p w14:paraId="6E2F059B" w14:textId="77777777" w:rsidR="002F186E" w:rsidRDefault="002F186E" w:rsidP="00544472">
            <w:pPr>
              <w:jc w:val="center"/>
            </w:pPr>
            <w:r>
              <w:rPr>
                <w:color w:val="000000"/>
              </w:rPr>
              <w:t>26.345</w:t>
            </w:r>
          </w:p>
        </w:tc>
      </w:tr>
    </w:tbl>
    <w:p w14:paraId="5C881A73" w14:textId="77777777" w:rsidR="00E05E03" w:rsidRDefault="00E05E03" w:rsidP="00E05E03"/>
    <w:p w14:paraId="33255096" w14:textId="10C0EB73" w:rsidR="00091349" w:rsidRDefault="00091349" w:rsidP="00091349">
      <w:pPr>
        <w:pStyle w:val="ListParagraph"/>
        <w:numPr>
          <w:ilvl w:val="0"/>
          <w:numId w:val="6"/>
        </w:numPr>
        <w:ind w:left="1134"/>
      </w:pPr>
      <w:r>
        <w:t xml:space="preserve">Determine the zero drift when it is used in the </w:t>
      </w:r>
      <w:r w:rsidR="00D03525">
        <w:t>5</w:t>
      </w:r>
      <w:r>
        <w:t>0°C environment, assuming that the measurement values when it was used in the 20°C environment are correct.</w:t>
      </w:r>
    </w:p>
    <w:p w14:paraId="39916C80" w14:textId="35D48CE9" w:rsidR="00091349" w:rsidRDefault="00091349" w:rsidP="00091349">
      <w:pPr>
        <w:pStyle w:val="ListParagraph"/>
        <w:ind w:left="1134"/>
        <w:jc w:val="right"/>
        <w:rPr>
          <w:b/>
        </w:rPr>
      </w:pPr>
      <w:r w:rsidRPr="00A61D2D">
        <w:rPr>
          <w:b/>
        </w:rPr>
        <w:t>[</w:t>
      </w:r>
      <w:r w:rsidR="000539C7">
        <w:rPr>
          <w:b/>
        </w:rPr>
        <w:t>2</w:t>
      </w:r>
      <w:r w:rsidRPr="00A61D2D">
        <w:rPr>
          <w:b/>
        </w:rPr>
        <w:t xml:space="preserve"> Marks]</w:t>
      </w:r>
    </w:p>
    <w:p w14:paraId="18BE8096" w14:textId="77777777" w:rsidR="00327EB8" w:rsidRDefault="00327EB8" w:rsidP="00327EB8">
      <w:pPr>
        <w:pStyle w:val="ListParagraph"/>
        <w:ind w:left="1134"/>
        <w:rPr>
          <w:color w:val="FF0000"/>
        </w:rPr>
      </w:pPr>
      <w:r>
        <w:rPr>
          <w:color w:val="FF0000"/>
        </w:rPr>
        <w:t>Assuming the 20°C measurements are correct we can assume the equation is a straight line with gradient 1 and y intercept 0.</w:t>
      </w:r>
    </w:p>
    <w:p w14:paraId="5F57C8B7" w14:textId="77777777" w:rsidR="00327EB8" w:rsidRDefault="00327EB8" w:rsidP="00327EB8">
      <w:pPr>
        <w:pStyle w:val="ListParagraph"/>
        <w:ind w:left="1134"/>
        <w:rPr>
          <w:color w:val="FF0000"/>
        </w:rPr>
      </w:pPr>
    </w:p>
    <w:p w14:paraId="45BC0699" w14:textId="2E9DBAC1" w:rsidR="00327EB8" w:rsidRDefault="00327EB8" w:rsidP="00327EB8">
      <w:pPr>
        <w:pStyle w:val="ListParagraph"/>
        <w:ind w:left="1134"/>
        <w:rPr>
          <w:color w:val="FF0000"/>
        </w:rPr>
      </w:pPr>
      <w:r>
        <w:rPr>
          <w:color w:val="FF0000"/>
        </w:rPr>
        <w:t xml:space="preserve">Taking the </w:t>
      </w:r>
      <w:r w:rsidR="00152C83">
        <w:rPr>
          <w:color w:val="FF0000"/>
        </w:rPr>
        <w:t>6</w:t>
      </w:r>
      <w:r>
        <w:rPr>
          <w:color w:val="FF0000"/>
        </w:rPr>
        <w:t xml:space="preserve">0°C measurements, </w:t>
      </w:r>
    </w:p>
    <w:p w14:paraId="5955E78F" w14:textId="77777777" w:rsidR="00327EB8" w:rsidRDefault="00327EB8" w:rsidP="00327EB8">
      <w:pPr>
        <w:pStyle w:val="ListParagraph"/>
        <w:ind w:left="1134"/>
        <w:rPr>
          <w:color w:val="FF0000"/>
        </w:rPr>
      </w:pPr>
      <w:r>
        <w:rPr>
          <w:color w:val="FF0000"/>
        </w:rPr>
        <w:t>Sensitivity</w:t>
      </w:r>
    </w:p>
    <w:p w14:paraId="4FA139D5" w14:textId="0F8C02EE" w:rsidR="00327EB8" w:rsidRDefault="00000000" w:rsidP="00327EB8">
      <w:pPr>
        <w:pStyle w:val="ListParagraph"/>
        <w:ind w:left="1134"/>
        <w:rPr>
          <w:color w:val="FF0000"/>
        </w:rPr>
      </w:pPr>
      <m:oMathPara>
        <m:oMath>
          <m:f>
            <m:fPr>
              <m:ctrlPr>
                <w:rPr>
                  <w:rFonts w:ascii="Cambria Math" w:hAnsi="Cambria Math"/>
                  <w:i/>
                  <w:color w:val="FF0000"/>
                </w:rPr>
              </m:ctrlPr>
            </m:fPr>
            <m:num>
              <m:r>
                <w:rPr>
                  <w:rFonts w:ascii="Cambria Math" w:hAnsi="Cambria Math"/>
                  <w:color w:val="FF0000"/>
                </w:rPr>
                <m:t>∆Y</m:t>
              </m:r>
            </m:num>
            <m:den>
              <m:r>
                <w:rPr>
                  <w:rFonts w:ascii="Cambria Math" w:hAnsi="Cambria Math"/>
                  <w:color w:val="FF0000"/>
                </w:rPr>
                <m:t>∆X</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26.345-10.91</m:t>
              </m:r>
            </m:num>
            <m:den>
              <m:r>
                <w:rPr>
                  <w:rFonts w:ascii="Cambria Math" w:hAnsi="Cambria Math"/>
                  <w:color w:val="FF0000"/>
                </w:rPr>
                <m:t>24.9-10.2</m:t>
              </m:r>
            </m:den>
          </m:f>
          <m:r>
            <w:rPr>
              <w:rFonts w:ascii="Cambria Math" w:hAnsi="Cambria Math"/>
              <w:color w:val="FF0000"/>
            </w:rPr>
            <m:t xml:space="preserve">=1.05 </m:t>
          </m:r>
          <m:f>
            <m:fPr>
              <m:type m:val="skw"/>
              <m:ctrlPr>
                <w:rPr>
                  <w:rFonts w:ascii="Cambria Math" w:hAnsi="Cambria Math"/>
                  <w:i/>
                  <w:color w:val="FF0000"/>
                </w:rPr>
              </m:ctrlPr>
            </m:fPr>
            <m:num>
              <m:r>
                <w:rPr>
                  <w:rFonts w:ascii="Cambria Math" w:hAnsi="Cambria Math"/>
                  <w:color w:val="FF0000"/>
                </w:rPr>
                <m:t>V</m:t>
              </m:r>
            </m:num>
            <m:den>
              <m:r>
                <w:rPr>
                  <w:rFonts w:ascii="Cambria Math" w:hAnsi="Cambria Math"/>
                  <w:color w:val="FF0000"/>
                </w:rPr>
                <m:t>V</m:t>
              </m:r>
            </m:den>
          </m:f>
        </m:oMath>
      </m:oMathPara>
    </w:p>
    <w:p w14:paraId="773474E5" w14:textId="77777777" w:rsidR="00327EB8" w:rsidRDefault="00327EB8" w:rsidP="00327EB8">
      <w:pPr>
        <w:pStyle w:val="ListParagraph"/>
        <w:ind w:left="1134"/>
        <w:rPr>
          <w:color w:val="FF0000"/>
        </w:rPr>
      </w:pPr>
    </w:p>
    <w:p w14:paraId="32757133" w14:textId="51539AAE" w:rsidR="00327EB8" w:rsidRDefault="00327EB8" w:rsidP="00327EB8">
      <w:pPr>
        <w:pStyle w:val="ListParagraph"/>
        <w:ind w:left="1134"/>
        <w:rPr>
          <w:color w:val="FF0000"/>
        </w:rPr>
      </w:pPr>
      <w:r>
        <w:rPr>
          <w:color w:val="FF0000"/>
        </w:rPr>
        <w:t xml:space="preserve">Substitute to find zero for </w:t>
      </w:r>
      <w:r w:rsidR="00D03525">
        <w:rPr>
          <w:color w:val="FF0000"/>
        </w:rPr>
        <w:t>5</w:t>
      </w:r>
      <w:r>
        <w:rPr>
          <w:color w:val="FF0000"/>
        </w:rPr>
        <w:t>0°C measurements.</w:t>
      </w:r>
    </w:p>
    <w:p w14:paraId="5E847CAE" w14:textId="08C6628D" w:rsidR="00327EB8" w:rsidRDefault="00152C83" w:rsidP="00327EB8">
      <w:pPr>
        <w:pStyle w:val="ListParagraph"/>
        <w:ind w:left="1134"/>
        <w:rPr>
          <w:color w:val="FF0000"/>
        </w:rPr>
      </w:pPr>
      <m:oMathPara>
        <m:oMath>
          <m:r>
            <w:rPr>
              <w:rFonts w:ascii="Cambria Math" w:hAnsi="Cambria Math"/>
              <w:color w:val="FF0000"/>
            </w:rPr>
            <m:t>26.345=1.05×24.9+C</m:t>
          </m:r>
        </m:oMath>
      </m:oMathPara>
    </w:p>
    <w:p w14:paraId="1BB0002C" w14:textId="44BA26AF" w:rsidR="00327EB8" w:rsidRDefault="008669D9" w:rsidP="00327EB8">
      <w:pPr>
        <w:pStyle w:val="ListParagraph"/>
        <w:ind w:left="1134"/>
        <w:rPr>
          <w:color w:val="FF0000"/>
        </w:rPr>
      </w:pPr>
      <m:oMathPara>
        <m:oMath>
          <m:r>
            <w:rPr>
              <w:rFonts w:ascii="Cambria Math" w:hAnsi="Cambria Math"/>
              <w:color w:val="FF0000"/>
            </w:rPr>
            <m:t>26.345=26.145+C</m:t>
          </m:r>
        </m:oMath>
      </m:oMathPara>
    </w:p>
    <w:p w14:paraId="4A034D1C" w14:textId="5790B8FE" w:rsidR="00327EB8" w:rsidRDefault="00327EB8" w:rsidP="00327EB8">
      <w:pPr>
        <w:pStyle w:val="ListParagraph"/>
        <w:ind w:left="1134"/>
        <w:rPr>
          <w:color w:val="FF0000"/>
        </w:rPr>
      </w:pPr>
      <m:oMathPara>
        <m:oMath>
          <m:r>
            <w:rPr>
              <w:rFonts w:ascii="Cambria Math" w:hAnsi="Cambria Math"/>
              <w:color w:val="FF0000"/>
            </w:rPr>
            <m:t>C=26.345-26.145=0.2</m:t>
          </m:r>
        </m:oMath>
      </m:oMathPara>
    </w:p>
    <w:p w14:paraId="7BB1FCB1" w14:textId="77777777" w:rsidR="00327EB8" w:rsidRDefault="00327EB8" w:rsidP="00327EB8">
      <w:pPr>
        <w:pStyle w:val="ListParagraph"/>
        <w:ind w:left="1134"/>
        <w:rPr>
          <w:color w:val="FF0000"/>
        </w:rPr>
      </w:pPr>
    </w:p>
    <w:p w14:paraId="7638041D" w14:textId="45E076EE" w:rsidR="00327EB8" w:rsidRDefault="00327EB8" w:rsidP="00327EB8">
      <w:pPr>
        <w:pStyle w:val="ListParagraph"/>
        <w:ind w:left="1134"/>
        <w:rPr>
          <w:color w:val="FF0000"/>
        </w:rPr>
      </w:pPr>
      <w:r>
        <w:rPr>
          <w:color w:val="FF0000"/>
        </w:rPr>
        <w:t>Zero drift = 0.</w:t>
      </w:r>
      <w:r w:rsidR="00CE7D8A">
        <w:rPr>
          <w:color w:val="FF0000"/>
        </w:rPr>
        <w:t>2</w:t>
      </w:r>
      <w:r>
        <w:rPr>
          <w:color w:val="FF0000"/>
        </w:rPr>
        <w:t xml:space="preserve"> V</w:t>
      </w:r>
    </w:p>
    <w:p w14:paraId="1AFC3475" w14:textId="77777777" w:rsidR="00091349" w:rsidRPr="004E1FC4" w:rsidRDefault="00091349" w:rsidP="00091349">
      <w:pPr>
        <w:pStyle w:val="ListParagraph"/>
        <w:ind w:left="1134"/>
        <w:rPr>
          <w:color w:val="FF0000"/>
        </w:rPr>
      </w:pPr>
    </w:p>
    <w:p w14:paraId="58752AB1" w14:textId="773213A1" w:rsidR="00091349" w:rsidRDefault="00091349" w:rsidP="00091349">
      <w:pPr>
        <w:pStyle w:val="ListParagraph"/>
        <w:numPr>
          <w:ilvl w:val="0"/>
          <w:numId w:val="6"/>
        </w:numPr>
        <w:ind w:left="1134"/>
      </w:pPr>
      <w:r>
        <w:t>Calculate the zero</w:t>
      </w:r>
      <w:r w:rsidR="007B5ADF">
        <w:t>-</w:t>
      </w:r>
      <w:r>
        <w:t>drift coefficient</w:t>
      </w:r>
      <w:r w:rsidR="007B5ADF">
        <w:t>.</w:t>
      </w:r>
    </w:p>
    <w:p w14:paraId="21F3BF5D" w14:textId="77777777" w:rsidR="00091349" w:rsidRDefault="00091349" w:rsidP="00091349">
      <w:pPr>
        <w:pStyle w:val="ListParagraph"/>
        <w:jc w:val="right"/>
        <w:rPr>
          <w:b/>
        </w:rPr>
      </w:pPr>
      <w:r w:rsidRPr="00A61D2D">
        <w:rPr>
          <w:b/>
        </w:rPr>
        <w:t>[</w:t>
      </w:r>
      <w:r>
        <w:rPr>
          <w:b/>
        </w:rPr>
        <w:t>2</w:t>
      </w:r>
      <w:r w:rsidRPr="00A61D2D">
        <w:rPr>
          <w:b/>
        </w:rPr>
        <w:t xml:space="preserve"> Marks]</w:t>
      </w:r>
    </w:p>
    <w:p w14:paraId="1F011E51" w14:textId="77777777" w:rsidR="00091349" w:rsidRPr="00F7343B" w:rsidRDefault="00091349" w:rsidP="00091349">
      <w:pPr>
        <w:pStyle w:val="ListParagraph"/>
        <w:jc w:val="right"/>
      </w:pPr>
    </w:p>
    <w:p w14:paraId="68E2BBC6" w14:textId="34E66519" w:rsidR="006740CE" w:rsidRDefault="006740CE" w:rsidP="006740CE">
      <w:pPr>
        <w:pStyle w:val="ListParagraph"/>
        <w:ind w:left="1134"/>
        <w:rPr>
          <w:color w:val="FF0000"/>
        </w:rPr>
      </w:pPr>
      <w:r>
        <w:rPr>
          <w:color w:val="FF0000"/>
        </w:rPr>
        <w:t>Zero drift = 0.</w:t>
      </w:r>
      <w:r w:rsidR="00CE7D8A">
        <w:rPr>
          <w:color w:val="FF0000"/>
        </w:rPr>
        <w:t>2</w:t>
      </w:r>
      <w:r>
        <w:rPr>
          <w:color w:val="FF0000"/>
        </w:rPr>
        <w:t xml:space="preserve"> V, Temperature difference = </w:t>
      </w:r>
      <w:r w:rsidR="00D802E1">
        <w:rPr>
          <w:color w:val="FF0000"/>
        </w:rPr>
        <w:t>5</w:t>
      </w:r>
      <w:r>
        <w:rPr>
          <w:color w:val="FF0000"/>
        </w:rPr>
        <w:t>0-20=</w:t>
      </w:r>
      <w:r w:rsidR="009715D9">
        <w:rPr>
          <w:color w:val="FF0000"/>
        </w:rPr>
        <w:t>3</w:t>
      </w:r>
      <w:r>
        <w:rPr>
          <w:color w:val="FF0000"/>
        </w:rPr>
        <w:t>0°C</w:t>
      </w:r>
    </w:p>
    <w:p w14:paraId="5D4A87CD" w14:textId="77777777" w:rsidR="006740CE" w:rsidRDefault="006740CE" w:rsidP="006740CE">
      <w:pPr>
        <w:pStyle w:val="ListParagraph"/>
        <w:ind w:left="1134"/>
        <w:rPr>
          <w:color w:val="FF0000"/>
        </w:rPr>
      </w:pPr>
    </w:p>
    <w:p w14:paraId="0F489A65" w14:textId="47A99415" w:rsidR="006740CE" w:rsidRDefault="006740CE" w:rsidP="006740CE">
      <w:pPr>
        <w:pStyle w:val="ListParagraph"/>
        <w:ind w:left="1134"/>
        <w:rPr>
          <w:color w:val="FF0000"/>
        </w:rPr>
      </w:pPr>
      <m:oMathPara>
        <m:oMath>
          <m:r>
            <w:rPr>
              <w:rFonts w:ascii="Cambria Math" w:hAnsi="Cambria Math"/>
              <w:color w:val="FF0000"/>
            </w:rPr>
            <m:t xml:space="preserve">Zero drift coefficient= </m:t>
          </m:r>
          <m:f>
            <m:fPr>
              <m:ctrlPr>
                <w:rPr>
                  <w:rFonts w:ascii="Cambria Math" w:hAnsi="Cambria Math"/>
                  <w:i/>
                  <w:color w:val="FF0000"/>
                </w:rPr>
              </m:ctrlPr>
            </m:fPr>
            <m:num>
              <m:r>
                <w:rPr>
                  <w:rFonts w:ascii="Cambria Math" w:hAnsi="Cambria Math"/>
                  <w:color w:val="FF0000"/>
                </w:rPr>
                <m:t>0.2</m:t>
              </m:r>
            </m:num>
            <m:den>
              <m:r>
                <w:rPr>
                  <w:rFonts w:ascii="Cambria Math" w:hAnsi="Cambria Math"/>
                  <w:color w:val="FF0000"/>
                </w:rPr>
                <m:t>3</m:t>
              </m:r>
              <m:r>
                <w:rPr>
                  <w:rFonts w:ascii="Cambria Math" w:hAnsi="Cambria Math"/>
                  <w:color w:val="FF0000"/>
                </w:rPr>
                <m:t>0</m:t>
              </m:r>
            </m:den>
          </m:f>
          <m:r>
            <w:rPr>
              <w:rFonts w:ascii="Cambria Math" w:hAnsi="Cambria Math"/>
              <w:color w:val="FF0000"/>
            </w:rPr>
            <m:t>=0.00</m:t>
          </m:r>
          <m:r>
            <w:rPr>
              <w:rFonts w:ascii="Cambria Math" w:hAnsi="Cambria Math"/>
              <w:color w:val="FF0000"/>
            </w:rPr>
            <m:t>666</m:t>
          </m:r>
          <m:r>
            <w:rPr>
              <w:rFonts w:ascii="Cambria Math" w:hAnsi="Cambria Math"/>
              <w:color w:val="FF0000"/>
            </w:rPr>
            <m:t xml:space="preserve"> </m:t>
          </m:r>
          <m:f>
            <m:fPr>
              <m:type m:val="skw"/>
              <m:ctrlPr>
                <w:rPr>
                  <w:rFonts w:ascii="Cambria Math" w:hAnsi="Cambria Math"/>
                  <w:i/>
                  <w:color w:val="FF0000"/>
                </w:rPr>
              </m:ctrlPr>
            </m:fPr>
            <m:num>
              <m:r>
                <w:rPr>
                  <w:rFonts w:ascii="Cambria Math" w:hAnsi="Cambria Math"/>
                  <w:color w:val="FF0000"/>
                </w:rPr>
                <m:t>V</m:t>
              </m:r>
            </m:num>
            <m:den>
              <m:r>
                <m:rPr>
                  <m:sty m:val="p"/>
                </m:rPr>
                <w:rPr>
                  <w:rFonts w:ascii="Cambria Math" w:hAnsi="Cambria Math"/>
                  <w:color w:val="FF0000"/>
                </w:rPr>
                <m:t>°C</m:t>
              </m:r>
            </m:den>
          </m:f>
        </m:oMath>
      </m:oMathPara>
    </w:p>
    <w:p w14:paraId="6C6B92B4" w14:textId="77777777" w:rsidR="008A2A4F" w:rsidRDefault="008A2A4F" w:rsidP="00E05E03"/>
    <w:p w14:paraId="257B66BD" w14:textId="7391AB10" w:rsidR="00332F5B" w:rsidRDefault="00332F5B">
      <w:r>
        <w:br w:type="page"/>
      </w:r>
    </w:p>
    <w:p w14:paraId="73E53543" w14:textId="50EAC9FA" w:rsidR="00532081" w:rsidRDefault="00532081" w:rsidP="00532081">
      <w:pPr>
        <w:pStyle w:val="ListParagraph"/>
        <w:numPr>
          <w:ilvl w:val="0"/>
          <w:numId w:val="4"/>
        </w:numPr>
      </w:pPr>
      <w:r>
        <w:lastRenderedPageBreak/>
        <w:t xml:space="preserve">For the transducer characteristics given in the table below, where X is the value of the </w:t>
      </w:r>
      <w:r w:rsidR="003C52FD">
        <w:t>measurand,</w:t>
      </w:r>
      <w:r>
        <w:t xml:space="preserve"> and Y is the transducer output in volts. </w:t>
      </w:r>
    </w:p>
    <w:p w14:paraId="3B3934B1" w14:textId="77777777" w:rsidR="00532081" w:rsidRDefault="00532081" w:rsidP="00532081">
      <w:pPr>
        <w:pStyle w:val="ListParagraph"/>
      </w:pPr>
    </w:p>
    <w:tbl>
      <w:tblPr>
        <w:tblStyle w:val="TableGrid"/>
        <w:tblW w:w="8523" w:type="dxa"/>
        <w:tblInd w:w="720" w:type="dxa"/>
        <w:tblBorders>
          <w:top w:val="none" w:sz="0" w:space="0" w:color="auto"/>
          <w:left w:val="none" w:sz="0" w:space="0" w:color="auto"/>
          <w:bottom w:val="none" w:sz="0" w:space="0" w:color="auto"/>
          <w:right w:val="none" w:sz="0" w:space="0" w:color="auto"/>
        </w:tblBorders>
        <w:tblLayout w:type="fixed"/>
        <w:tblCellMar>
          <w:left w:w="57" w:type="dxa"/>
          <w:right w:w="57" w:type="dxa"/>
        </w:tblCellMar>
        <w:tblLook w:val="04A0" w:firstRow="1" w:lastRow="0" w:firstColumn="1" w:lastColumn="0" w:noHBand="0" w:noVBand="1"/>
      </w:tblPr>
      <w:tblGrid>
        <w:gridCol w:w="393"/>
        <w:gridCol w:w="739"/>
        <w:gridCol w:w="739"/>
        <w:gridCol w:w="739"/>
        <w:gridCol w:w="739"/>
        <w:gridCol w:w="739"/>
        <w:gridCol w:w="739"/>
        <w:gridCol w:w="739"/>
        <w:gridCol w:w="739"/>
        <w:gridCol w:w="739"/>
        <w:gridCol w:w="739"/>
        <w:gridCol w:w="740"/>
      </w:tblGrid>
      <w:tr w:rsidR="00771C4B" w14:paraId="397D947E" w14:textId="77777777" w:rsidTr="00771C4B">
        <w:tc>
          <w:tcPr>
            <w:tcW w:w="393" w:type="dxa"/>
            <w:tcBorders>
              <w:top w:val="nil"/>
              <w:left w:val="nil"/>
              <w:bottom w:val="single" w:sz="4" w:space="0" w:color="000000"/>
              <w:right w:val="single" w:sz="4" w:space="0" w:color="000000"/>
            </w:tcBorders>
            <w:vAlign w:val="center"/>
            <w:hideMark/>
          </w:tcPr>
          <w:p w14:paraId="1CA72CC4" w14:textId="6CEE235F" w:rsidR="00771C4B" w:rsidRDefault="00771C4B" w:rsidP="00771C4B">
            <w:pPr>
              <w:pStyle w:val="ListParagraph"/>
              <w:ind w:left="0"/>
              <w:jc w:val="center"/>
            </w:pPr>
            <w:r>
              <w:rPr>
                <w:color w:val="000000"/>
              </w:rPr>
              <w:t>X</w:t>
            </w:r>
          </w:p>
        </w:tc>
        <w:tc>
          <w:tcPr>
            <w:tcW w:w="739" w:type="dxa"/>
            <w:tcBorders>
              <w:top w:val="nil"/>
              <w:left w:val="single" w:sz="4" w:space="0" w:color="000000"/>
              <w:bottom w:val="single" w:sz="4" w:space="0" w:color="000000"/>
              <w:right w:val="single" w:sz="4" w:space="0" w:color="000000"/>
            </w:tcBorders>
            <w:vAlign w:val="center"/>
            <w:hideMark/>
          </w:tcPr>
          <w:p w14:paraId="546D1319" w14:textId="726C6929" w:rsidR="00771C4B" w:rsidRDefault="00771C4B" w:rsidP="00771C4B">
            <w:pPr>
              <w:pStyle w:val="ListParagraph"/>
              <w:ind w:left="0"/>
              <w:jc w:val="center"/>
            </w:pPr>
            <w:r>
              <w:rPr>
                <w:color w:val="000000"/>
              </w:rPr>
              <w:t>0</w:t>
            </w:r>
          </w:p>
        </w:tc>
        <w:tc>
          <w:tcPr>
            <w:tcW w:w="739" w:type="dxa"/>
            <w:tcBorders>
              <w:top w:val="nil"/>
              <w:left w:val="single" w:sz="4" w:space="0" w:color="000000"/>
              <w:bottom w:val="single" w:sz="4" w:space="0" w:color="000000"/>
              <w:right w:val="single" w:sz="4" w:space="0" w:color="000000"/>
            </w:tcBorders>
            <w:vAlign w:val="center"/>
            <w:hideMark/>
          </w:tcPr>
          <w:p w14:paraId="77829340" w14:textId="7C3B4009" w:rsidR="00771C4B" w:rsidRDefault="00771C4B" w:rsidP="00771C4B">
            <w:pPr>
              <w:pStyle w:val="ListParagraph"/>
              <w:ind w:left="0"/>
              <w:jc w:val="center"/>
            </w:pPr>
            <w:r>
              <w:rPr>
                <w:color w:val="000000"/>
              </w:rPr>
              <w:t>10</w:t>
            </w:r>
          </w:p>
        </w:tc>
        <w:tc>
          <w:tcPr>
            <w:tcW w:w="739" w:type="dxa"/>
            <w:tcBorders>
              <w:top w:val="nil"/>
              <w:left w:val="single" w:sz="4" w:space="0" w:color="000000"/>
              <w:bottom w:val="single" w:sz="4" w:space="0" w:color="000000"/>
              <w:right w:val="single" w:sz="4" w:space="0" w:color="000000"/>
            </w:tcBorders>
            <w:vAlign w:val="center"/>
            <w:hideMark/>
          </w:tcPr>
          <w:p w14:paraId="6757F10A" w14:textId="1867B342" w:rsidR="00771C4B" w:rsidRDefault="00771C4B" w:rsidP="00771C4B">
            <w:pPr>
              <w:pStyle w:val="ListParagraph"/>
              <w:ind w:left="0"/>
              <w:jc w:val="center"/>
            </w:pPr>
            <w:r>
              <w:rPr>
                <w:color w:val="000000"/>
              </w:rPr>
              <w:t>20</w:t>
            </w:r>
          </w:p>
        </w:tc>
        <w:tc>
          <w:tcPr>
            <w:tcW w:w="739" w:type="dxa"/>
            <w:tcBorders>
              <w:top w:val="nil"/>
              <w:left w:val="single" w:sz="4" w:space="0" w:color="000000"/>
              <w:bottom w:val="single" w:sz="4" w:space="0" w:color="000000"/>
              <w:right w:val="single" w:sz="4" w:space="0" w:color="000000"/>
            </w:tcBorders>
            <w:vAlign w:val="center"/>
            <w:hideMark/>
          </w:tcPr>
          <w:p w14:paraId="33C6F0F6" w14:textId="129D3653" w:rsidR="00771C4B" w:rsidRDefault="00771C4B" w:rsidP="00771C4B">
            <w:pPr>
              <w:pStyle w:val="ListParagraph"/>
              <w:ind w:left="0"/>
              <w:jc w:val="center"/>
            </w:pPr>
            <w:r>
              <w:rPr>
                <w:color w:val="000000"/>
              </w:rPr>
              <w:t>30</w:t>
            </w:r>
          </w:p>
        </w:tc>
        <w:tc>
          <w:tcPr>
            <w:tcW w:w="739" w:type="dxa"/>
            <w:tcBorders>
              <w:top w:val="nil"/>
              <w:left w:val="single" w:sz="4" w:space="0" w:color="000000"/>
              <w:bottom w:val="single" w:sz="4" w:space="0" w:color="000000"/>
              <w:right w:val="single" w:sz="4" w:space="0" w:color="000000"/>
            </w:tcBorders>
            <w:vAlign w:val="center"/>
            <w:hideMark/>
          </w:tcPr>
          <w:p w14:paraId="7216EF85" w14:textId="27476958" w:rsidR="00771C4B" w:rsidRDefault="00771C4B" w:rsidP="00771C4B">
            <w:pPr>
              <w:pStyle w:val="ListParagraph"/>
              <w:ind w:left="0"/>
              <w:jc w:val="center"/>
            </w:pPr>
            <w:r>
              <w:rPr>
                <w:color w:val="000000"/>
              </w:rPr>
              <w:t>40</w:t>
            </w:r>
          </w:p>
        </w:tc>
        <w:tc>
          <w:tcPr>
            <w:tcW w:w="739" w:type="dxa"/>
            <w:tcBorders>
              <w:top w:val="nil"/>
              <w:left w:val="single" w:sz="4" w:space="0" w:color="000000"/>
              <w:bottom w:val="single" w:sz="4" w:space="0" w:color="000000"/>
              <w:right w:val="single" w:sz="4" w:space="0" w:color="000000"/>
            </w:tcBorders>
            <w:vAlign w:val="center"/>
            <w:hideMark/>
          </w:tcPr>
          <w:p w14:paraId="74EFBF91" w14:textId="32B0E4DF" w:rsidR="00771C4B" w:rsidRDefault="00771C4B" w:rsidP="00771C4B">
            <w:pPr>
              <w:pStyle w:val="ListParagraph"/>
              <w:ind w:left="0"/>
              <w:jc w:val="center"/>
            </w:pPr>
            <w:r>
              <w:rPr>
                <w:color w:val="000000"/>
              </w:rPr>
              <w:t>50</w:t>
            </w:r>
          </w:p>
        </w:tc>
        <w:tc>
          <w:tcPr>
            <w:tcW w:w="739" w:type="dxa"/>
            <w:tcBorders>
              <w:top w:val="nil"/>
              <w:left w:val="single" w:sz="4" w:space="0" w:color="000000"/>
              <w:bottom w:val="single" w:sz="4" w:space="0" w:color="000000"/>
              <w:right w:val="single" w:sz="4" w:space="0" w:color="000000"/>
            </w:tcBorders>
            <w:vAlign w:val="center"/>
            <w:hideMark/>
          </w:tcPr>
          <w:p w14:paraId="2C95206D" w14:textId="577115B7" w:rsidR="00771C4B" w:rsidRDefault="00771C4B" w:rsidP="00771C4B">
            <w:pPr>
              <w:pStyle w:val="ListParagraph"/>
              <w:ind w:left="0"/>
              <w:jc w:val="center"/>
            </w:pPr>
            <w:r>
              <w:rPr>
                <w:color w:val="000000"/>
              </w:rPr>
              <w:t>60</w:t>
            </w:r>
          </w:p>
        </w:tc>
        <w:tc>
          <w:tcPr>
            <w:tcW w:w="739" w:type="dxa"/>
            <w:tcBorders>
              <w:top w:val="nil"/>
              <w:left w:val="single" w:sz="4" w:space="0" w:color="000000"/>
              <w:bottom w:val="single" w:sz="4" w:space="0" w:color="000000"/>
              <w:right w:val="single" w:sz="4" w:space="0" w:color="000000"/>
            </w:tcBorders>
            <w:vAlign w:val="center"/>
            <w:hideMark/>
          </w:tcPr>
          <w:p w14:paraId="7009CE16" w14:textId="43FB745B" w:rsidR="00771C4B" w:rsidRDefault="00771C4B" w:rsidP="00771C4B">
            <w:pPr>
              <w:pStyle w:val="ListParagraph"/>
              <w:ind w:left="0"/>
              <w:jc w:val="center"/>
            </w:pPr>
            <w:r>
              <w:rPr>
                <w:color w:val="000000"/>
              </w:rPr>
              <w:t>70</w:t>
            </w:r>
          </w:p>
        </w:tc>
        <w:tc>
          <w:tcPr>
            <w:tcW w:w="739" w:type="dxa"/>
            <w:tcBorders>
              <w:top w:val="nil"/>
              <w:left w:val="single" w:sz="4" w:space="0" w:color="000000"/>
              <w:bottom w:val="single" w:sz="4" w:space="0" w:color="000000"/>
              <w:right w:val="single" w:sz="4" w:space="0" w:color="000000"/>
            </w:tcBorders>
            <w:vAlign w:val="center"/>
            <w:hideMark/>
          </w:tcPr>
          <w:p w14:paraId="43340FB0" w14:textId="72FDAC96" w:rsidR="00771C4B" w:rsidRDefault="00771C4B" w:rsidP="00771C4B">
            <w:pPr>
              <w:pStyle w:val="ListParagraph"/>
              <w:ind w:left="0"/>
              <w:jc w:val="center"/>
            </w:pPr>
            <w:r>
              <w:rPr>
                <w:color w:val="000000"/>
              </w:rPr>
              <w:t>80</w:t>
            </w:r>
          </w:p>
        </w:tc>
        <w:tc>
          <w:tcPr>
            <w:tcW w:w="739" w:type="dxa"/>
            <w:tcBorders>
              <w:top w:val="nil"/>
              <w:left w:val="single" w:sz="4" w:space="0" w:color="000000"/>
              <w:bottom w:val="single" w:sz="4" w:space="0" w:color="000000"/>
              <w:right w:val="single" w:sz="4" w:space="0" w:color="000000"/>
            </w:tcBorders>
            <w:vAlign w:val="center"/>
            <w:hideMark/>
          </w:tcPr>
          <w:p w14:paraId="3F4AA9C8" w14:textId="1F0CEAE6" w:rsidR="00771C4B" w:rsidRDefault="00771C4B" w:rsidP="00771C4B">
            <w:pPr>
              <w:pStyle w:val="ListParagraph"/>
              <w:ind w:left="0"/>
              <w:jc w:val="center"/>
            </w:pPr>
            <w:r>
              <w:rPr>
                <w:color w:val="000000"/>
              </w:rPr>
              <w:t>90</w:t>
            </w:r>
          </w:p>
        </w:tc>
        <w:tc>
          <w:tcPr>
            <w:tcW w:w="740" w:type="dxa"/>
            <w:tcBorders>
              <w:top w:val="nil"/>
              <w:left w:val="single" w:sz="4" w:space="0" w:color="000000"/>
              <w:bottom w:val="single" w:sz="4" w:space="0" w:color="000000"/>
              <w:right w:val="nil"/>
            </w:tcBorders>
            <w:vAlign w:val="center"/>
            <w:hideMark/>
          </w:tcPr>
          <w:p w14:paraId="2E602524" w14:textId="7CA07041" w:rsidR="00771C4B" w:rsidRDefault="00771C4B" w:rsidP="00771C4B">
            <w:pPr>
              <w:pStyle w:val="ListParagraph"/>
              <w:ind w:left="0"/>
              <w:jc w:val="center"/>
            </w:pPr>
            <w:r>
              <w:rPr>
                <w:color w:val="000000"/>
              </w:rPr>
              <w:t>100</w:t>
            </w:r>
          </w:p>
        </w:tc>
      </w:tr>
      <w:tr w:rsidR="00771C4B" w14:paraId="786768F2" w14:textId="77777777" w:rsidTr="00771C4B">
        <w:tc>
          <w:tcPr>
            <w:tcW w:w="393" w:type="dxa"/>
            <w:tcBorders>
              <w:top w:val="single" w:sz="4" w:space="0" w:color="000000"/>
              <w:left w:val="nil"/>
              <w:bottom w:val="nil"/>
              <w:right w:val="single" w:sz="4" w:space="0" w:color="000000"/>
            </w:tcBorders>
            <w:vAlign w:val="center"/>
            <w:hideMark/>
          </w:tcPr>
          <w:p w14:paraId="21B68B61" w14:textId="2EB4A1A5" w:rsidR="00771C4B" w:rsidRDefault="00771C4B" w:rsidP="00771C4B">
            <w:pPr>
              <w:pStyle w:val="ListParagraph"/>
              <w:ind w:left="0"/>
              <w:jc w:val="center"/>
            </w:pPr>
            <w:r>
              <w:rPr>
                <w:color w:val="000000"/>
              </w:rPr>
              <w:t>Y</w:t>
            </w:r>
          </w:p>
        </w:tc>
        <w:tc>
          <w:tcPr>
            <w:tcW w:w="739" w:type="dxa"/>
            <w:tcBorders>
              <w:top w:val="single" w:sz="4" w:space="0" w:color="000000"/>
              <w:left w:val="single" w:sz="4" w:space="0" w:color="000000"/>
              <w:bottom w:val="nil"/>
              <w:right w:val="single" w:sz="4" w:space="0" w:color="000000"/>
            </w:tcBorders>
            <w:vAlign w:val="center"/>
            <w:hideMark/>
          </w:tcPr>
          <w:p w14:paraId="730DC766" w14:textId="2C9870C7" w:rsidR="00771C4B" w:rsidRDefault="00771C4B" w:rsidP="00771C4B">
            <w:pPr>
              <w:pStyle w:val="ListParagraph"/>
              <w:ind w:left="0"/>
              <w:jc w:val="center"/>
            </w:pPr>
            <w:r>
              <w:rPr>
                <w:color w:val="000000"/>
              </w:rPr>
              <w:t>-2.71</w:t>
            </w:r>
          </w:p>
        </w:tc>
        <w:tc>
          <w:tcPr>
            <w:tcW w:w="739" w:type="dxa"/>
            <w:tcBorders>
              <w:top w:val="single" w:sz="4" w:space="0" w:color="000000"/>
              <w:left w:val="single" w:sz="4" w:space="0" w:color="000000"/>
              <w:bottom w:val="nil"/>
              <w:right w:val="single" w:sz="4" w:space="0" w:color="000000"/>
            </w:tcBorders>
            <w:vAlign w:val="center"/>
            <w:hideMark/>
          </w:tcPr>
          <w:p w14:paraId="72A798FA" w14:textId="68F3EA24" w:rsidR="00771C4B" w:rsidRDefault="00771C4B" w:rsidP="00771C4B">
            <w:pPr>
              <w:pStyle w:val="ListParagraph"/>
              <w:ind w:left="0"/>
              <w:jc w:val="center"/>
            </w:pPr>
            <w:r>
              <w:rPr>
                <w:color w:val="000000"/>
              </w:rPr>
              <w:t>-0.69</w:t>
            </w:r>
          </w:p>
        </w:tc>
        <w:tc>
          <w:tcPr>
            <w:tcW w:w="739" w:type="dxa"/>
            <w:tcBorders>
              <w:top w:val="single" w:sz="4" w:space="0" w:color="000000"/>
              <w:left w:val="single" w:sz="4" w:space="0" w:color="000000"/>
              <w:bottom w:val="nil"/>
              <w:right w:val="single" w:sz="4" w:space="0" w:color="000000"/>
            </w:tcBorders>
            <w:vAlign w:val="center"/>
            <w:hideMark/>
          </w:tcPr>
          <w:p w14:paraId="22A491A7" w14:textId="38E7366C" w:rsidR="00771C4B" w:rsidRDefault="00771C4B" w:rsidP="00771C4B">
            <w:pPr>
              <w:pStyle w:val="ListParagraph"/>
              <w:ind w:left="0"/>
              <w:jc w:val="center"/>
            </w:pPr>
            <w:r>
              <w:rPr>
                <w:color w:val="000000"/>
              </w:rPr>
              <w:t>0.85</w:t>
            </w:r>
          </w:p>
        </w:tc>
        <w:tc>
          <w:tcPr>
            <w:tcW w:w="739" w:type="dxa"/>
            <w:tcBorders>
              <w:top w:val="single" w:sz="4" w:space="0" w:color="000000"/>
              <w:left w:val="single" w:sz="4" w:space="0" w:color="000000"/>
              <w:bottom w:val="nil"/>
              <w:right w:val="single" w:sz="4" w:space="0" w:color="000000"/>
            </w:tcBorders>
            <w:vAlign w:val="center"/>
            <w:hideMark/>
          </w:tcPr>
          <w:p w14:paraId="1E747DA0" w14:textId="6B9BF521" w:rsidR="00771C4B" w:rsidRDefault="00771C4B" w:rsidP="00771C4B">
            <w:pPr>
              <w:pStyle w:val="ListParagraph"/>
              <w:ind w:left="0"/>
              <w:jc w:val="center"/>
            </w:pPr>
            <w:r>
              <w:rPr>
                <w:color w:val="000000"/>
              </w:rPr>
              <w:t>1.79</w:t>
            </w:r>
          </w:p>
        </w:tc>
        <w:tc>
          <w:tcPr>
            <w:tcW w:w="739" w:type="dxa"/>
            <w:tcBorders>
              <w:top w:val="single" w:sz="4" w:space="0" w:color="000000"/>
              <w:left w:val="single" w:sz="4" w:space="0" w:color="000000"/>
              <w:bottom w:val="nil"/>
              <w:right w:val="single" w:sz="4" w:space="0" w:color="000000"/>
            </w:tcBorders>
            <w:vAlign w:val="center"/>
            <w:hideMark/>
          </w:tcPr>
          <w:p w14:paraId="76042150" w14:textId="023EE593" w:rsidR="00771C4B" w:rsidRDefault="00771C4B" w:rsidP="00771C4B">
            <w:pPr>
              <w:pStyle w:val="ListParagraph"/>
              <w:ind w:left="0"/>
              <w:jc w:val="center"/>
            </w:pPr>
            <w:r>
              <w:rPr>
                <w:color w:val="000000"/>
              </w:rPr>
              <w:t>3.69</w:t>
            </w:r>
          </w:p>
        </w:tc>
        <w:tc>
          <w:tcPr>
            <w:tcW w:w="739" w:type="dxa"/>
            <w:tcBorders>
              <w:top w:val="single" w:sz="4" w:space="0" w:color="000000"/>
              <w:left w:val="single" w:sz="4" w:space="0" w:color="000000"/>
              <w:bottom w:val="nil"/>
              <w:right w:val="single" w:sz="4" w:space="0" w:color="000000"/>
            </w:tcBorders>
            <w:vAlign w:val="center"/>
            <w:hideMark/>
          </w:tcPr>
          <w:p w14:paraId="177EF120" w14:textId="2D143A51" w:rsidR="00771C4B" w:rsidRDefault="00771C4B" w:rsidP="00771C4B">
            <w:pPr>
              <w:pStyle w:val="ListParagraph"/>
              <w:ind w:left="0"/>
              <w:jc w:val="center"/>
            </w:pPr>
            <w:r>
              <w:rPr>
                <w:color w:val="000000"/>
              </w:rPr>
              <w:t>5.04</w:t>
            </w:r>
          </w:p>
        </w:tc>
        <w:tc>
          <w:tcPr>
            <w:tcW w:w="739" w:type="dxa"/>
            <w:tcBorders>
              <w:top w:val="single" w:sz="4" w:space="0" w:color="000000"/>
              <w:left w:val="single" w:sz="4" w:space="0" w:color="000000"/>
              <w:bottom w:val="nil"/>
              <w:right w:val="single" w:sz="4" w:space="0" w:color="000000"/>
            </w:tcBorders>
            <w:vAlign w:val="center"/>
            <w:hideMark/>
          </w:tcPr>
          <w:p w14:paraId="7BF52439" w14:textId="41BA3D65" w:rsidR="00771C4B" w:rsidRDefault="00771C4B" w:rsidP="00771C4B">
            <w:pPr>
              <w:pStyle w:val="ListParagraph"/>
              <w:ind w:left="0"/>
              <w:jc w:val="center"/>
            </w:pPr>
            <w:r>
              <w:rPr>
                <w:color w:val="000000"/>
              </w:rPr>
              <w:t>5.97</w:t>
            </w:r>
          </w:p>
        </w:tc>
        <w:tc>
          <w:tcPr>
            <w:tcW w:w="739" w:type="dxa"/>
            <w:tcBorders>
              <w:top w:val="single" w:sz="4" w:space="0" w:color="000000"/>
              <w:left w:val="single" w:sz="4" w:space="0" w:color="000000"/>
              <w:bottom w:val="nil"/>
              <w:right w:val="single" w:sz="4" w:space="0" w:color="000000"/>
            </w:tcBorders>
            <w:vAlign w:val="center"/>
            <w:hideMark/>
          </w:tcPr>
          <w:p w14:paraId="067BA97A" w14:textId="36F13B5C" w:rsidR="00771C4B" w:rsidRDefault="00771C4B" w:rsidP="00771C4B">
            <w:pPr>
              <w:pStyle w:val="ListParagraph"/>
              <w:ind w:left="0"/>
              <w:jc w:val="center"/>
            </w:pPr>
            <w:r>
              <w:rPr>
                <w:color w:val="000000"/>
              </w:rPr>
              <w:t>8.32</w:t>
            </w:r>
          </w:p>
        </w:tc>
        <w:tc>
          <w:tcPr>
            <w:tcW w:w="739" w:type="dxa"/>
            <w:tcBorders>
              <w:top w:val="single" w:sz="4" w:space="0" w:color="000000"/>
              <w:left w:val="single" w:sz="4" w:space="0" w:color="000000"/>
              <w:bottom w:val="nil"/>
              <w:right w:val="single" w:sz="4" w:space="0" w:color="000000"/>
            </w:tcBorders>
            <w:vAlign w:val="center"/>
            <w:hideMark/>
          </w:tcPr>
          <w:p w14:paraId="51217015" w14:textId="2509D2C3" w:rsidR="00771C4B" w:rsidRDefault="00771C4B" w:rsidP="00771C4B">
            <w:pPr>
              <w:pStyle w:val="ListParagraph"/>
              <w:ind w:left="0"/>
              <w:jc w:val="center"/>
            </w:pPr>
            <w:r>
              <w:rPr>
                <w:color w:val="000000"/>
              </w:rPr>
              <w:t>9.5</w:t>
            </w:r>
          </w:p>
        </w:tc>
        <w:tc>
          <w:tcPr>
            <w:tcW w:w="739" w:type="dxa"/>
            <w:tcBorders>
              <w:top w:val="single" w:sz="4" w:space="0" w:color="000000"/>
              <w:left w:val="single" w:sz="4" w:space="0" w:color="000000"/>
              <w:bottom w:val="nil"/>
              <w:right w:val="single" w:sz="4" w:space="0" w:color="000000"/>
            </w:tcBorders>
            <w:vAlign w:val="center"/>
            <w:hideMark/>
          </w:tcPr>
          <w:p w14:paraId="0AD5A967" w14:textId="360188C1" w:rsidR="00771C4B" w:rsidRDefault="00771C4B" w:rsidP="00771C4B">
            <w:pPr>
              <w:pStyle w:val="ListParagraph"/>
              <w:ind w:left="0"/>
              <w:jc w:val="center"/>
            </w:pPr>
            <w:r>
              <w:rPr>
                <w:color w:val="000000"/>
              </w:rPr>
              <w:t>11.33</w:t>
            </w:r>
          </w:p>
        </w:tc>
        <w:tc>
          <w:tcPr>
            <w:tcW w:w="740" w:type="dxa"/>
            <w:tcBorders>
              <w:top w:val="single" w:sz="4" w:space="0" w:color="000000"/>
              <w:left w:val="single" w:sz="4" w:space="0" w:color="000000"/>
              <w:bottom w:val="nil"/>
              <w:right w:val="nil"/>
            </w:tcBorders>
            <w:vAlign w:val="center"/>
            <w:hideMark/>
          </w:tcPr>
          <w:p w14:paraId="41D08ABE" w14:textId="29BCA368" w:rsidR="00771C4B" w:rsidRDefault="00771C4B" w:rsidP="00771C4B">
            <w:pPr>
              <w:pStyle w:val="ListParagraph"/>
              <w:ind w:left="0"/>
              <w:jc w:val="center"/>
            </w:pPr>
            <w:r>
              <w:rPr>
                <w:color w:val="000000"/>
              </w:rPr>
              <w:t>12.41</w:t>
            </w:r>
          </w:p>
        </w:tc>
      </w:tr>
    </w:tbl>
    <w:p w14:paraId="32320885" w14:textId="77777777" w:rsidR="00532081" w:rsidRDefault="00532081" w:rsidP="00532081">
      <w:pPr>
        <w:pStyle w:val="ListParagraph"/>
      </w:pPr>
    </w:p>
    <w:p w14:paraId="447DB2DA" w14:textId="77777777" w:rsidR="00532081" w:rsidRDefault="00532081" w:rsidP="00532081">
      <w:pPr>
        <w:pStyle w:val="ListParagraph"/>
      </w:pPr>
    </w:p>
    <w:p w14:paraId="25433B8D" w14:textId="6D5A7F9A" w:rsidR="00532081" w:rsidRDefault="00532081" w:rsidP="00532081">
      <w:pPr>
        <w:pStyle w:val="ListParagraph"/>
        <w:numPr>
          <w:ilvl w:val="0"/>
          <w:numId w:val="9"/>
        </w:numPr>
      </w:pPr>
      <w:r>
        <w:t>Plot the characteristics and draw a line of best fit</w:t>
      </w:r>
      <w:r w:rsidR="003C52FD">
        <w:t>.</w:t>
      </w:r>
    </w:p>
    <w:p w14:paraId="1F504859" w14:textId="77777777" w:rsidR="00532081" w:rsidRDefault="00532081" w:rsidP="00532081">
      <w:pPr>
        <w:ind w:left="360"/>
        <w:jc w:val="right"/>
        <w:rPr>
          <w:b/>
        </w:rPr>
      </w:pPr>
      <w:r>
        <w:rPr>
          <w:b/>
        </w:rPr>
        <w:t>[4 Marks]</w:t>
      </w:r>
    </w:p>
    <w:p w14:paraId="7F0EEFAD" w14:textId="0BB56950" w:rsidR="007517A3" w:rsidRPr="007517A3" w:rsidRDefault="007517A3" w:rsidP="007517A3">
      <w:pPr>
        <w:ind w:left="360"/>
        <w:rPr>
          <w:b/>
          <w:color w:val="FF0000"/>
        </w:rPr>
      </w:pPr>
      <w:r>
        <w:rPr>
          <w:b/>
          <w:color w:val="FF0000"/>
        </w:rPr>
        <w:t xml:space="preserve">Marks given for </w:t>
      </w:r>
      <w:r w:rsidR="006525A9">
        <w:rPr>
          <w:b/>
          <w:color w:val="FF0000"/>
        </w:rPr>
        <w:t>Accuracy of plotting, scale,</w:t>
      </w:r>
      <w:r w:rsidR="00B134E9">
        <w:rPr>
          <w:b/>
          <w:color w:val="FF0000"/>
        </w:rPr>
        <w:t xml:space="preserve"> line of best fit, </w:t>
      </w:r>
    </w:p>
    <w:p w14:paraId="5AF9F554" w14:textId="6898F5AC" w:rsidR="007517A3" w:rsidRDefault="0027358F" w:rsidP="0027358F">
      <w:pPr>
        <w:jc w:val="center"/>
        <w:rPr>
          <w:b/>
        </w:rPr>
      </w:pPr>
      <w:r>
        <w:rPr>
          <w:noProof/>
        </w:rPr>
        <w:drawing>
          <wp:inline distT="0" distB="0" distL="0" distR="0" wp14:anchorId="4F15B614" wp14:editId="180BEBF1">
            <wp:extent cx="5732145" cy="4869180"/>
            <wp:effectExtent l="0" t="0" r="1905" b="7620"/>
            <wp:docPr id="535574571" name="Chart 1">
              <a:extLst xmlns:a="http://schemas.openxmlformats.org/drawingml/2006/main">
                <a:ext uri="{FF2B5EF4-FFF2-40B4-BE49-F238E27FC236}">
                  <a16:creationId xmlns:a16="http://schemas.microsoft.com/office/drawing/2014/main" id="{1F00FC75-B494-C50E-33AD-EF913954A4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F433AE" w14:textId="72F4E971" w:rsidR="00532081" w:rsidRDefault="00532081" w:rsidP="00532081">
      <w:pPr>
        <w:pStyle w:val="ListParagraph"/>
        <w:numPr>
          <w:ilvl w:val="0"/>
          <w:numId w:val="9"/>
        </w:numPr>
      </w:pPr>
      <w:r>
        <w:t>Determine the maximum non-linearity of the transducer and express it as a percentage of full-scale deflection.</w:t>
      </w:r>
    </w:p>
    <w:p w14:paraId="646F80A3" w14:textId="77777777" w:rsidR="00532081" w:rsidRDefault="00532081" w:rsidP="00532081">
      <w:pPr>
        <w:pStyle w:val="ListParagraph"/>
        <w:jc w:val="right"/>
        <w:rPr>
          <w:b/>
        </w:rPr>
      </w:pPr>
      <w:r>
        <w:rPr>
          <w:b/>
        </w:rPr>
        <w:t>[2 Marks]</w:t>
      </w:r>
    </w:p>
    <w:p w14:paraId="42E1379A" w14:textId="3DC70C8E" w:rsidR="00E57DDF" w:rsidRDefault="00E57DDF" w:rsidP="00E57DDF">
      <w:pPr>
        <w:pStyle w:val="ListParagraph"/>
        <w:rPr>
          <w:bCs/>
          <w:color w:val="FF0000"/>
        </w:rPr>
      </w:pPr>
      <w:r w:rsidRPr="00E57DDF">
        <w:rPr>
          <w:bCs/>
          <w:color w:val="FF0000"/>
        </w:rPr>
        <w:t xml:space="preserve">Maximum </w:t>
      </w:r>
      <w:r>
        <w:rPr>
          <w:bCs/>
          <w:color w:val="FF0000"/>
        </w:rPr>
        <w:t xml:space="preserve">nonlinearity occurs </w:t>
      </w:r>
      <w:r w:rsidR="006E6354">
        <w:rPr>
          <w:bCs/>
          <w:color w:val="FF0000"/>
        </w:rPr>
        <w:t>at x=60</w:t>
      </w:r>
      <w:r w:rsidR="0055091C">
        <w:rPr>
          <w:bCs/>
          <w:color w:val="FF0000"/>
        </w:rPr>
        <w:t xml:space="preserve">.  Output at </w:t>
      </w:r>
      <w:r w:rsidR="005020F8">
        <w:rPr>
          <w:bCs/>
          <w:color w:val="FF0000"/>
        </w:rPr>
        <w:t xml:space="preserve">X=60 is 5.97V. From the straight line, output should be at </w:t>
      </w:r>
      <w:r w:rsidR="00333EB6">
        <w:rPr>
          <w:bCs/>
          <w:color w:val="FF0000"/>
        </w:rPr>
        <w:t>approximately 6.5V</w:t>
      </w:r>
    </w:p>
    <w:p w14:paraId="7E62E9AC" w14:textId="77777777" w:rsidR="00152F67" w:rsidRDefault="008279DC" w:rsidP="00E57DDF">
      <w:pPr>
        <w:pStyle w:val="ListParagraph"/>
        <w:rPr>
          <w:bCs/>
          <w:color w:val="FF0000"/>
        </w:rPr>
      </w:pPr>
      <w:r>
        <w:rPr>
          <w:bCs/>
          <w:color w:val="FF0000"/>
        </w:rPr>
        <w:t xml:space="preserve">Nonlinearity is therefore </w:t>
      </w:r>
      <m:oMath>
        <m:r>
          <w:rPr>
            <w:rFonts w:ascii="Cambria Math" w:hAnsi="Cambria Math"/>
            <w:color w:val="FF0000"/>
          </w:rPr>
          <m:t>6.5-5.97 =0.53</m:t>
        </m:r>
      </m:oMath>
    </w:p>
    <w:p w14:paraId="0E707BD9" w14:textId="77777777" w:rsidR="0081375E" w:rsidRPr="00152F67" w:rsidRDefault="0081375E" w:rsidP="00E57DDF">
      <w:pPr>
        <w:pStyle w:val="ListParagraph"/>
        <w:rPr>
          <w:bCs/>
          <w:color w:val="FF0000"/>
        </w:rPr>
      </w:pPr>
    </w:p>
    <w:p w14:paraId="63155EAD" w14:textId="3ADFEFAC" w:rsidR="008279DC" w:rsidRPr="00152F67" w:rsidRDefault="00000000" w:rsidP="0081375E">
      <w:pPr>
        <w:pStyle w:val="ListParagraph"/>
        <w:jc w:val="center"/>
        <w:rPr>
          <w:bCs/>
          <w:color w:val="FF0000"/>
        </w:rPr>
      </w:pPr>
      <m:oMathPara>
        <m:oMath>
          <m:f>
            <m:fPr>
              <m:ctrlPr>
                <w:rPr>
                  <w:rFonts w:ascii="Cambria Math" w:hAnsi="Cambria Math"/>
                  <w:bCs/>
                  <w:i/>
                  <w:color w:val="FF0000"/>
                </w:rPr>
              </m:ctrlPr>
            </m:fPr>
            <m:num>
              <m:r>
                <w:rPr>
                  <w:rFonts w:ascii="Cambria Math" w:hAnsi="Cambria Math"/>
                  <w:color w:val="FF0000"/>
                </w:rPr>
                <m:t>0.53</m:t>
              </m:r>
            </m:num>
            <m:den>
              <m:r>
                <w:rPr>
                  <w:rFonts w:ascii="Cambria Math" w:hAnsi="Cambria Math"/>
                  <w:color w:val="FF0000"/>
                </w:rPr>
                <m:t>12.4</m:t>
              </m:r>
            </m:den>
          </m:f>
          <m:r>
            <w:rPr>
              <w:rFonts w:ascii="Cambria Math" w:hAnsi="Cambria Math"/>
              <w:color w:val="FF0000"/>
            </w:rPr>
            <m:t>×100%=4.27%</m:t>
          </m:r>
        </m:oMath>
      </m:oMathPara>
    </w:p>
    <w:p w14:paraId="69B2BF1C" w14:textId="77777777" w:rsidR="006E6354" w:rsidRPr="00E57DDF" w:rsidRDefault="006E6354" w:rsidP="00E57DDF">
      <w:pPr>
        <w:pStyle w:val="ListParagraph"/>
        <w:rPr>
          <w:bCs/>
          <w:color w:val="FF0000"/>
        </w:rPr>
      </w:pPr>
    </w:p>
    <w:p w14:paraId="24A6D2AB" w14:textId="38AC85F1" w:rsidR="00532081" w:rsidRDefault="00532081" w:rsidP="00532081">
      <w:pPr>
        <w:pStyle w:val="ListParagraph"/>
        <w:numPr>
          <w:ilvl w:val="0"/>
          <w:numId w:val="9"/>
        </w:numPr>
      </w:pPr>
      <w:r>
        <w:t>Calculate the sensitivity of the transducer.</w:t>
      </w:r>
    </w:p>
    <w:p w14:paraId="2EECC1B7" w14:textId="77777777" w:rsidR="00532081" w:rsidRDefault="00532081" w:rsidP="00532081">
      <w:pPr>
        <w:pStyle w:val="ListParagraph"/>
        <w:ind w:left="1080"/>
        <w:jc w:val="right"/>
        <w:rPr>
          <w:b/>
        </w:rPr>
      </w:pPr>
      <w:r>
        <w:rPr>
          <w:b/>
        </w:rPr>
        <w:t>[2 Marks]</w:t>
      </w:r>
    </w:p>
    <w:p w14:paraId="7755A10A" w14:textId="77777777" w:rsidR="00904814" w:rsidRDefault="00904814" w:rsidP="00904814">
      <w:pPr>
        <w:pStyle w:val="ListParagraph"/>
        <w:ind w:left="1080"/>
        <w:rPr>
          <w:color w:val="FF0000"/>
        </w:rPr>
      </w:pPr>
      <w:r>
        <w:rPr>
          <w:color w:val="FF0000"/>
        </w:rPr>
        <w:lastRenderedPageBreak/>
        <w:t>From the line of best fit:</w:t>
      </w:r>
    </w:p>
    <w:p w14:paraId="2B0FF592" w14:textId="1EE9BE3C" w:rsidR="00904814" w:rsidRDefault="00904814" w:rsidP="00904814">
      <w:pPr>
        <w:pStyle w:val="ListParagraph"/>
        <w:ind w:left="1080"/>
        <w:rPr>
          <w:color w:val="FF0000"/>
        </w:rPr>
      </w:pPr>
      <m:oMathPara>
        <m:oMath>
          <m:r>
            <w:rPr>
              <w:rFonts w:ascii="Cambria Math" w:hAnsi="Cambria Math"/>
              <w:color w:val="FF0000"/>
            </w:rPr>
            <m:t>Sensitivity=</m:t>
          </m:r>
          <m:f>
            <m:fPr>
              <m:ctrlPr>
                <w:rPr>
                  <w:rFonts w:ascii="Cambria Math" w:hAnsi="Cambria Math"/>
                  <w:i/>
                  <w:color w:val="FF0000"/>
                </w:rPr>
              </m:ctrlPr>
            </m:fPr>
            <m:num>
              <m:r>
                <w:rPr>
                  <w:rFonts w:ascii="Cambria Math" w:hAnsi="Cambria Math"/>
                  <w:color w:val="FF0000"/>
                </w:rPr>
                <m:t>12.4--2.7</m:t>
              </m:r>
            </m:num>
            <m:den>
              <m:r>
                <w:rPr>
                  <w:rFonts w:ascii="Cambria Math" w:hAnsi="Cambria Math"/>
                  <w:color w:val="FF0000"/>
                </w:rPr>
                <m:t>100</m:t>
              </m:r>
            </m:den>
          </m:f>
          <m:r>
            <w:rPr>
              <w:rFonts w:ascii="Cambria Math" w:hAnsi="Cambria Math"/>
              <w:color w:val="FF0000"/>
            </w:rPr>
            <m:t>=0.15</m:t>
          </m:r>
          <m:f>
            <m:fPr>
              <m:type m:val="skw"/>
              <m:ctrlPr>
                <w:rPr>
                  <w:rFonts w:ascii="Cambria Math" w:hAnsi="Cambria Math"/>
                  <w:i/>
                  <w:color w:val="FF0000"/>
                </w:rPr>
              </m:ctrlPr>
            </m:fPr>
            <m:num>
              <m:r>
                <w:rPr>
                  <w:rFonts w:ascii="Cambria Math" w:hAnsi="Cambria Math"/>
                  <w:color w:val="FF0000"/>
                </w:rPr>
                <m:t>V</m:t>
              </m:r>
            </m:num>
            <m:den>
              <m:r>
                <w:rPr>
                  <w:rFonts w:ascii="Cambria Math" w:hAnsi="Cambria Math"/>
                  <w:color w:val="FF0000"/>
                </w:rPr>
                <m:t>Unit</m:t>
              </m:r>
            </m:den>
          </m:f>
        </m:oMath>
      </m:oMathPara>
    </w:p>
    <w:p w14:paraId="7EE14275" w14:textId="77777777" w:rsidR="00CD2B4B" w:rsidRDefault="00CD2B4B" w:rsidP="00CD2B4B">
      <w:pPr>
        <w:pStyle w:val="ListParagraph"/>
      </w:pPr>
    </w:p>
    <w:p w14:paraId="4458D3D4" w14:textId="77777777" w:rsidR="00F372DE" w:rsidRDefault="00F372DE" w:rsidP="00CD2B4B">
      <w:pPr>
        <w:pStyle w:val="ListParagraph"/>
      </w:pPr>
    </w:p>
    <w:p w14:paraId="4652BD99" w14:textId="77777777" w:rsidR="00F372DE" w:rsidRDefault="00F372DE" w:rsidP="00CD2B4B">
      <w:pPr>
        <w:pStyle w:val="ListParagraph"/>
      </w:pPr>
    </w:p>
    <w:p w14:paraId="767BB57A" w14:textId="11346552" w:rsidR="0035470D" w:rsidRDefault="0035470D" w:rsidP="0035470D">
      <w:pPr>
        <w:pStyle w:val="ListParagraph"/>
        <w:numPr>
          <w:ilvl w:val="0"/>
          <w:numId w:val="4"/>
        </w:numPr>
      </w:pPr>
      <w:r>
        <w:t xml:space="preserve">Fig Q4 shows a simple signal conditioning circuit.  </w:t>
      </w:r>
    </w:p>
    <w:p w14:paraId="02EE0E06" w14:textId="77777777" w:rsidR="0035470D" w:rsidRDefault="0035470D" w:rsidP="0035470D">
      <w:pPr>
        <w:pStyle w:val="ListParagraph"/>
        <w:numPr>
          <w:ilvl w:val="1"/>
          <w:numId w:val="4"/>
        </w:numPr>
      </w:pPr>
      <w:r>
        <w:t>Describe the function of the following circuit elements:</w:t>
      </w:r>
    </w:p>
    <w:p w14:paraId="019CA3AC" w14:textId="77777777" w:rsidR="0035470D" w:rsidRDefault="0035470D" w:rsidP="0035470D">
      <w:pPr>
        <w:pStyle w:val="ListParagraph"/>
        <w:numPr>
          <w:ilvl w:val="2"/>
          <w:numId w:val="4"/>
        </w:numPr>
      </w:pPr>
      <w:r>
        <w:t>Network R4, D1 &amp; D2</w:t>
      </w:r>
    </w:p>
    <w:p w14:paraId="7F8955C5" w14:textId="77777777" w:rsidR="00DE2458" w:rsidRPr="00DE2458" w:rsidRDefault="00DE2458" w:rsidP="00911781">
      <w:pPr>
        <w:ind w:left="709"/>
        <w:rPr>
          <w:color w:val="FF0000"/>
        </w:rPr>
      </w:pPr>
      <w:r w:rsidRPr="00DE2458">
        <w:rPr>
          <w:color w:val="FF0000"/>
        </w:rPr>
        <w:t>R4, D1 &amp; D2 provide over-voltage protection by allowing voltages higher than the Zener voltage to be conducted to ground.</w:t>
      </w:r>
    </w:p>
    <w:p w14:paraId="713FA665" w14:textId="77777777" w:rsidR="0035470D" w:rsidRDefault="0035470D" w:rsidP="0035470D">
      <w:pPr>
        <w:pStyle w:val="ListParagraph"/>
        <w:numPr>
          <w:ilvl w:val="2"/>
          <w:numId w:val="4"/>
        </w:numPr>
      </w:pPr>
      <w:r>
        <w:t>U1A</w:t>
      </w:r>
    </w:p>
    <w:p w14:paraId="166AD6C6" w14:textId="0C5987F1" w:rsidR="00ED7EEF" w:rsidRPr="000E6F59" w:rsidRDefault="00ED7EEF" w:rsidP="00911781">
      <w:pPr>
        <w:ind w:left="360" w:firstLine="360"/>
        <w:rPr>
          <w:color w:val="FF0000"/>
        </w:rPr>
      </w:pPr>
      <w:r w:rsidRPr="00ED7EEF">
        <w:rPr>
          <w:color w:val="FF0000"/>
        </w:rPr>
        <w:t>U1A is a voltage follower, or a unity gain buffer</w:t>
      </w:r>
      <w:r w:rsidR="00A52BDA">
        <w:rPr>
          <w:color w:val="FF0000"/>
        </w:rPr>
        <w:t>.</w:t>
      </w:r>
    </w:p>
    <w:p w14:paraId="31DF6846" w14:textId="77777777" w:rsidR="0035470D" w:rsidRDefault="0035470D" w:rsidP="0035470D">
      <w:pPr>
        <w:pStyle w:val="ListParagraph"/>
        <w:numPr>
          <w:ilvl w:val="2"/>
          <w:numId w:val="4"/>
        </w:numPr>
      </w:pPr>
      <w:r>
        <w:t>U1B, R1, R2, R3</w:t>
      </w:r>
    </w:p>
    <w:p w14:paraId="55E6C955" w14:textId="61C0DBBA" w:rsidR="000E6F59" w:rsidRPr="000E6F59" w:rsidRDefault="000E6F59" w:rsidP="00911781">
      <w:pPr>
        <w:ind w:left="426" w:firstLine="294"/>
        <w:rPr>
          <w:color w:val="FF0000"/>
        </w:rPr>
      </w:pPr>
      <w:r w:rsidRPr="000E6F59">
        <w:rPr>
          <w:color w:val="FF0000"/>
        </w:rPr>
        <w:t>U1B, R1, R2, and R3 comprise a summing (and inverting) amplifier</w:t>
      </w:r>
      <w:r w:rsidR="00A52BDA">
        <w:rPr>
          <w:color w:val="FF0000"/>
        </w:rPr>
        <w:t>.</w:t>
      </w:r>
    </w:p>
    <w:p w14:paraId="62B00857" w14:textId="77777777" w:rsidR="0035470D" w:rsidRDefault="0035470D" w:rsidP="0035470D">
      <w:pPr>
        <w:pStyle w:val="ListParagraph"/>
        <w:numPr>
          <w:ilvl w:val="2"/>
          <w:numId w:val="4"/>
        </w:numPr>
      </w:pPr>
      <w:r>
        <w:t>RV1</w:t>
      </w:r>
    </w:p>
    <w:p w14:paraId="03B5FE84" w14:textId="0BD1D1D0" w:rsidR="00911781" w:rsidRPr="00911781" w:rsidRDefault="00911781" w:rsidP="00911781">
      <w:pPr>
        <w:ind w:firstLine="720"/>
        <w:rPr>
          <w:color w:val="FF0000"/>
        </w:rPr>
      </w:pPr>
      <w:r w:rsidRPr="00911781">
        <w:rPr>
          <w:color w:val="FF0000"/>
        </w:rPr>
        <w:t>RV1 provides an adjustable voltage to the summing amplifier</w:t>
      </w:r>
      <w:r w:rsidR="00A52BDA">
        <w:rPr>
          <w:color w:val="FF0000"/>
        </w:rPr>
        <w:t>.</w:t>
      </w:r>
    </w:p>
    <w:p w14:paraId="5D403820" w14:textId="77777777" w:rsidR="00911781" w:rsidRDefault="00911781" w:rsidP="00911781">
      <w:pPr>
        <w:pStyle w:val="ListParagraph"/>
        <w:ind w:left="2160"/>
      </w:pPr>
    </w:p>
    <w:p w14:paraId="163CD351" w14:textId="77777777" w:rsidR="0035470D" w:rsidRDefault="0035470D" w:rsidP="0035470D">
      <w:pPr>
        <w:pStyle w:val="ListParagraph"/>
        <w:ind w:left="2160"/>
        <w:jc w:val="right"/>
        <w:rPr>
          <w:b/>
          <w:bCs/>
        </w:rPr>
      </w:pPr>
      <w:r w:rsidRPr="004A7385">
        <w:rPr>
          <w:b/>
          <w:bCs/>
        </w:rPr>
        <w:t>[4 Marks]</w:t>
      </w:r>
    </w:p>
    <w:p w14:paraId="4D099A96" w14:textId="77777777" w:rsidR="0035470D" w:rsidRPr="001009C6" w:rsidRDefault="0035470D" w:rsidP="0035470D">
      <w:pPr>
        <w:pStyle w:val="ListParagraph"/>
        <w:ind w:left="1440"/>
        <w:jc w:val="right"/>
        <w:rPr>
          <w:b/>
          <w:bCs/>
        </w:rPr>
      </w:pPr>
    </w:p>
    <w:p w14:paraId="047C5698" w14:textId="472CD9CD" w:rsidR="0035470D" w:rsidRDefault="0035470D" w:rsidP="0035470D">
      <w:pPr>
        <w:pStyle w:val="ListParagraph"/>
        <w:numPr>
          <w:ilvl w:val="1"/>
          <w:numId w:val="4"/>
        </w:numPr>
      </w:pPr>
      <w:r>
        <w:t xml:space="preserve">Given the Zener diode of </w:t>
      </w:r>
      <w:r w:rsidR="00F372DE">
        <w:t>5.1</w:t>
      </w:r>
      <w:r>
        <w:t xml:space="preserve">V, an input voltage of </w:t>
      </w:r>
      <w:r w:rsidR="00C76D12">
        <w:t>2.7</w:t>
      </w:r>
      <w:r>
        <w:t>V, and a voltage of 1</w:t>
      </w:r>
      <w:r w:rsidR="00C76D12">
        <w:t>.8</w:t>
      </w:r>
      <w:r>
        <w:t>V present on the wiper of RV1; calculate the output voltage.</w:t>
      </w:r>
    </w:p>
    <w:p w14:paraId="3112C07D" w14:textId="77777777" w:rsidR="0035470D" w:rsidRDefault="0035470D" w:rsidP="0035470D">
      <w:pPr>
        <w:pStyle w:val="ListParagraph"/>
        <w:ind w:left="1440"/>
        <w:jc w:val="right"/>
        <w:rPr>
          <w:b/>
          <w:bCs/>
        </w:rPr>
      </w:pPr>
      <w:r w:rsidRPr="00CF5879">
        <w:rPr>
          <w:b/>
          <w:bCs/>
        </w:rPr>
        <w:t>[</w:t>
      </w:r>
      <w:r>
        <w:rPr>
          <w:b/>
          <w:bCs/>
        </w:rPr>
        <w:t>4</w:t>
      </w:r>
      <w:r w:rsidRPr="00CF5879">
        <w:rPr>
          <w:b/>
          <w:bCs/>
        </w:rPr>
        <w:t xml:space="preserve"> Marks]</w:t>
      </w:r>
    </w:p>
    <w:p w14:paraId="46A39EC9" w14:textId="3D4D0348" w:rsidR="002934A7" w:rsidRPr="00093E0C" w:rsidRDefault="002934A7" w:rsidP="002934A7">
      <w:pPr>
        <w:spacing w:line="360" w:lineRule="auto"/>
        <w:rPr>
          <w:color w:val="FF0000"/>
        </w:rPr>
      </w:pPr>
      <w:r w:rsidRPr="00093E0C">
        <w:rPr>
          <w:color w:val="FF0000"/>
        </w:rPr>
        <w:t xml:space="preserve">As </w:t>
      </w:r>
      <w:r>
        <w:rPr>
          <w:color w:val="FF0000"/>
        </w:rPr>
        <w:t>the input voltage is below that of the Zener diodes in the over-voltage protection circuit, and the voltage follower will not significantly affect the voltage, we can infer that the voltage on the output of U1A will be the same as the voltage input into the circuit.  We are now left with a simple summing amplifier whose output voltage is given by:</w:t>
      </w:r>
    </w:p>
    <w:p w14:paraId="0E0F57BE" w14:textId="77777777" w:rsidR="002934A7" w:rsidRPr="001F1F87" w:rsidRDefault="00000000" w:rsidP="002934A7">
      <w:pPr>
        <w:spacing w:line="360" w:lineRule="auto"/>
        <w:jc w:val="center"/>
        <w:rPr>
          <w:rFonts w:eastAsiaTheme="minorEastAsia"/>
          <w:b/>
          <w:caps/>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R2</m:t>
              </m:r>
            </m:num>
            <m:den>
              <m:r>
                <w:rPr>
                  <w:rFonts w:ascii="Cambria Math" w:hAnsi="Cambria Math"/>
                  <w:color w:val="FF0000"/>
                </w:rPr>
                <m:t>R1</m:t>
              </m:r>
            </m:den>
          </m:f>
          <m:r>
            <w:rPr>
              <w:rFonts w:ascii="Cambria Math" w:hAnsi="Cambria Math"/>
              <w:color w:val="FF0000"/>
            </w:rPr>
            <m:t>×</m:t>
          </m:r>
          <m:d>
            <m:dPr>
              <m:begChr m:val="["/>
              <m:endChr m:val="]"/>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2</m:t>
                  </m:r>
                </m:sub>
              </m:sSub>
            </m:e>
          </m:d>
        </m:oMath>
      </m:oMathPara>
    </w:p>
    <w:p w14:paraId="7DA5DBE0" w14:textId="77777777" w:rsidR="002934A7" w:rsidRPr="00BB7BBC" w:rsidRDefault="002934A7" w:rsidP="002934A7">
      <w:pPr>
        <w:spacing w:line="360" w:lineRule="auto"/>
        <w:jc w:val="center"/>
        <w:rPr>
          <w:rFonts w:eastAsiaTheme="minorEastAsia"/>
          <w:b/>
          <w:caps/>
          <w:color w:val="FF0000"/>
        </w:rPr>
      </w:pPr>
      <w:r>
        <w:rPr>
          <w:rFonts w:eastAsiaTheme="minorEastAsia"/>
          <w:color w:val="FF0000"/>
        </w:rPr>
        <w:t>Inserting values gives:</w:t>
      </w:r>
    </w:p>
    <w:p w14:paraId="5EF127FE" w14:textId="12B0A815" w:rsidR="002934A7" w:rsidRPr="00C21E53" w:rsidRDefault="00000000" w:rsidP="002934A7">
      <w:pPr>
        <w:spacing w:line="360" w:lineRule="auto"/>
        <w:jc w:val="center"/>
        <w:rPr>
          <w:rFonts w:eastAsiaTheme="minorEastAsia"/>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10k</m:t>
              </m:r>
            </m:num>
            <m:den>
              <m:r>
                <w:rPr>
                  <w:rFonts w:ascii="Cambria Math" w:hAnsi="Cambria Math"/>
                  <w:color w:val="FF0000"/>
                </w:rPr>
                <m:t>10k</m:t>
              </m:r>
            </m:den>
          </m:f>
          <m:r>
            <w:rPr>
              <w:rFonts w:ascii="Cambria Math" w:hAnsi="Cambria Math"/>
              <w:color w:val="FF0000"/>
            </w:rPr>
            <m:t>×</m:t>
          </m:r>
          <m:d>
            <m:dPr>
              <m:begChr m:val="["/>
              <m:endChr m:val="]"/>
              <m:ctrlPr>
                <w:rPr>
                  <w:rFonts w:ascii="Cambria Math" w:hAnsi="Cambria Math"/>
                  <w:i/>
                  <w:color w:val="FF0000"/>
                </w:rPr>
              </m:ctrlPr>
            </m:dPr>
            <m:e>
              <m:r>
                <w:rPr>
                  <w:rFonts w:ascii="Cambria Math" w:hAnsi="Cambria Math"/>
                  <w:color w:val="FF0000"/>
                </w:rPr>
                <m:t>2.7+1.8</m:t>
              </m:r>
            </m:e>
          </m:d>
          <m:r>
            <w:rPr>
              <w:rFonts w:ascii="Cambria Math" w:eastAsiaTheme="minorEastAsia" w:hAnsi="Cambria Math"/>
              <w:color w:val="FF0000"/>
            </w:rPr>
            <m:t>=-4.5V</m:t>
          </m:r>
        </m:oMath>
      </m:oMathPara>
    </w:p>
    <w:p w14:paraId="5A4C92AB" w14:textId="77777777" w:rsidR="002934A7" w:rsidRPr="00CF5879" w:rsidRDefault="002934A7" w:rsidP="0035470D">
      <w:pPr>
        <w:pStyle w:val="ListParagraph"/>
        <w:ind w:left="1440"/>
        <w:jc w:val="right"/>
        <w:rPr>
          <w:b/>
          <w:bCs/>
        </w:rPr>
      </w:pPr>
    </w:p>
    <w:p w14:paraId="376F48E3" w14:textId="77777777" w:rsidR="0035470D" w:rsidRDefault="0035470D" w:rsidP="0035470D">
      <w:r>
        <w:rPr>
          <w:noProof/>
        </w:rPr>
        <w:drawing>
          <wp:inline distT="0" distB="0" distL="0" distR="0" wp14:anchorId="558C7C2A" wp14:editId="09843466">
            <wp:extent cx="5732145" cy="2084705"/>
            <wp:effectExtent l="0" t="0" r="1905" b="0"/>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chematic&#10;&#10;Description automatically generated"/>
                    <pic:cNvPicPr/>
                  </pic:nvPicPr>
                  <pic:blipFill>
                    <a:blip r:embed="rId12"/>
                    <a:stretch>
                      <a:fillRect/>
                    </a:stretch>
                  </pic:blipFill>
                  <pic:spPr>
                    <a:xfrm>
                      <a:off x="0" y="0"/>
                      <a:ext cx="5732145" cy="2084705"/>
                    </a:xfrm>
                    <a:prstGeom prst="rect">
                      <a:avLst/>
                    </a:prstGeom>
                  </pic:spPr>
                </pic:pic>
              </a:graphicData>
            </a:graphic>
          </wp:inline>
        </w:drawing>
      </w:r>
    </w:p>
    <w:p w14:paraId="434BFF43" w14:textId="77777777" w:rsidR="0035470D" w:rsidRDefault="0035470D" w:rsidP="0035470D">
      <w:pPr>
        <w:jc w:val="center"/>
        <w:rPr>
          <w:b/>
          <w:bCs/>
        </w:rPr>
      </w:pPr>
      <w:r w:rsidRPr="00E944A0">
        <w:rPr>
          <w:b/>
          <w:bCs/>
        </w:rPr>
        <w:t>Fig Q4</w:t>
      </w:r>
    </w:p>
    <w:p w14:paraId="48E0240B" w14:textId="77777777" w:rsidR="005D46B0" w:rsidRDefault="005D46B0" w:rsidP="0035470D">
      <w:pPr>
        <w:jc w:val="center"/>
        <w:rPr>
          <w:b/>
          <w:bCs/>
        </w:rPr>
      </w:pPr>
    </w:p>
    <w:p w14:paraId="7F0AD3BD" w14:textId="77777777" w:rsidR="00F372DE" w:rsidRDefault="00F372DE" w:rsidP="0035470D">
      <w:pPr>
        <w:jc w:val="center"/>
        <w:rPr>
          <w:b/>
          <w:bCs/>
        </w:rPr>
      </w:pPr>
    </w:p>
    <w:p w14:paraId="0D139311" w14:textId="77777777" w:rsidR="005D46B0" w:rsidRDefault="005D46B0" w:rsidP="005D46B0">
      <w:pPr>
        <w:numPr>
          <w:ilvl w:val="0"/>
          <w:numId w:val="4"/>
        </w:numPr>
      </w:pPr>
      <w:r>
        <w:t>Compare and contrast the requirements and specifications for a temperature sensor for the following applications:</w:t>
      </w:r>
    </w:p>
    <w:p w14:paraId="42FDA06F" w14:textId="77777777" w:rsidR="005D46B0" w:rsidRDefault="005D46B0" w:rsidP="005D46B0">
      <w:pPr>
        <w:numPr>
          <w:ilvl w:val="1"/>
          <w:numId w:val="7"/>
        </w:numPr>
      </w:pPr>
      <w:r>
        <w:t>Air temperature measurement for a weather station</w:t>
      </w:r>
    </w:p>
    <w:p w14:paraId="17009114" w14:textId="77777777" w:rsidR="005D46B0" w:rsidRDefault="005D46B0" w:rsidP="005D46B0">
      <w:pPr>
        <w:numPr>
          <w:ilvl w:val="1"/>
          <w:numId w:val="7"/>
        </w:numPr>
      </w:pPr>
      <w:r>
        <w:t>Coolant temperature of a car engine.</w:t>
      </w:r>
    </w:p>
    <w:p w14:paraId="0BCA5C13" w14:textId="77777777" w:rsidR="005D46B0" w:rsidRDefault="005D46B0" w:rsidP="005D46B0">
      <w:pPr>
        <w:ind w:left="1440"/>
        <w:jc w:val="right"/>
        <w:rPr>
          <w:b/>
        </w:rPr>
      </w:pPr>
      <w:r>
        <w:rPr>
          <w:b/>
        </w:rPr>
        <w:t>[10 Marks]</w:t>
      </w:r>
    </w:p>
    <w:p w14:paraId="216B4240" w14:textId="77777777" w:rsidR="00B75A03" w:rsidRDefault="00B75A03" w:rsidP="00F8242C">
      <w:pPr>
        <w:rPr>
          <w:b/>
        </w:rPr>
      </w:pPr>
    </w:p>
    <w:p w14:paraId="01D8DB47" w14:textId="2FE1BAFF" w:rsidR="00622A6D" w:rsidRDefault="00622A6D" w:rsidP="00F8242C">
      <w:pPr>
        <w:rPr>
          <w:color w:val="FF0000"/>
        </w:rPr>
      </w:pPr>
      <w:r>
        <w:rPr>
          <w:color w:val="FF0000"/>
        </w:rPr>
        <w:t xml:space="preserve">1 </w:t>
      </w:r>
      <w:r w:rsidR="00F8242C">
        <w:rPr>
          <w:color w:val="FF0000"/>
        </w:rPr>
        <w:t xml:space="preserve">Mark will be given for </w:t>
      </w:r>
      <w:r>
        <w:rPr>
          <w:color w:val="FF0000"/>
        </w:rPr>
        <w:t>each of the following (1 mark for a, and 1 mark for b):</w:t>
      </w:r>
    </w:p>
    <w:p w14:paraId="5D3D81EB" w14:textId="47BFB388" w:rsidR="00622A6D" w:rsidRPr="00622A6D" w:rsidRDefault="00622A6D" w:rsidP="00622A6D">
      <w:pPr>
        <w:pStyle w:val="ListParagraph"/>
        <w:numPr>
          <w:ilvl w:val="0"/>
          <w:numId w:val="12"/>
        </w:numPr>
        <w:rPr>
          <w:color w:val="FF0000"/>
        </w:rPr>
      </w:pPr>
      <w:r w:rsidRPr="00622A6D">
        <w:rPr>
          <w:color w:val="FF0000"/>
        </w:rPr>
        <w:t>s</w:t>
      </w:r>
      <w:r w:rsidR="00F8242C" w:rsidRPr="00622A6D">
        <w:rPr>
          <w:color w:val="FF0000"/>
        </w:rPr>
        <w:t xml:space="preserve">ensor range (Physical </w:t>
      </w:r>
      <w:r w:rsidR="00B75A03" w:rsidRPr="00622A6D">
        <w:rPr>
          <w:color w:val="FF0000"/>
        </w:rPr>
        <w:t>temperature</w:t>
      </w:r>
      <w:r w:rsidR="00F8242C" w:rsidRPr="00622A6D">
        <w:rPr>
          <w:color w:val="FF0000"/>
        </w:rPr>
        <w:t xml:space="preserve"> range, electrical range), </w:t>
      </w:r>
      <w:r>
        <w:rPr>
          <w:color w:val="FF0000"/>
        </w:rPr>
        <w:t xml:space="preserve">The weather station sensor should be able to measure temperatures of approximately -50°C to +50°C, the car engine sensor should be able to measure temperatures of approximately +50°C to +120°C (similar values are acceptable). For the electrical range, this will depend on the type of sensor chosen and units of Volts or Ohms would be acceptable.  </w:t>
      </w:r>
    </w:p>
    <w:p w14:paraId="0F8646EA" w14:textId="383FFF7B" w:rsidR="00622A6D" w:rsidRPr="00622A6D" w:rsidRDefault="00F8242C" w:rsidP="00622A6D">
      <w:pPr>
        <w:pStyle w:val="ListParagraph"/>
        <w:numPr>
          <w:ilvl w:val="0"/>
          <w:numId w:val="12"/>
        </w:numPr>
        <w:rPr>
          <w:color w:val="FF0000"/>
        </w:rPr>
      </w:pPr>
      <w:r w:rsidRPr="00622A6D">
        <w:rPr>
          <w:color w:val="FF0000"/>
        </w:rPr>
        <w:t xml:space="preserve">sensitivity, </w:t>
      </w:r>
      <w:r w:rsidR="00622A6D">
        <w:rPr>
          <w:color w:val="FF0000"/>
        </w:rPr>
        <w:t>- answer to follow from sensor ranges and output characteristics.</w:t>
      </w:r>
    </w:p>
    <w:p w14:paraId="1CF7A461" w14:textId="3FB14669" w:rsidR="00622A6D" w:rsidRPr="00622A6D" w:rsidRDefault="00F8242C" w:rsidP="00622A6D">
      <w:pPr>
        <w:pStyle w:val="ListParagraph"/>
        <w:numPr>
          <w:ilvl w:val="0"/>
          <w:numId w:val="12"/>
        </w:numPr>
        <w:rPr>
          <w:color w:val="FF0000"/>
        </w:rPr>
      </w:pPr>
      <w:r w:rsidRPr="00622A6D">
        <w:rPr>
          <w:color w:val="FF0000"/>
        </w:rPr>
        <w:t xml:space="preserve">linearity, </w:t>
      </w:r>
      <w:r w:rsidR="00622A6D">
        <w:rPr>
          <w:color w:val="FF0000"/>
        </w:rPr>
        <w:t>- Both sensors are required to be linear, although a high linearity is more important for the weather station sensor than the car engine sensor as a weather station is a scientific instrument, and often car temperature gauges do not have any numbers and is for indication only.</w:t>
      </w:r>
    </w:p>
    <w:p w14:paraId="6F4A7933" w14:textId="6E7A05B8" w:rsidR="00622A6D" w:rsidRPr="00622A6D" w:rsidRDefault="00F8242C" w:rsidP="00622A6D">
      <w:pPr>
        <w:pStyle w:val="ListParagraph"/>
        <w:numPr>
          <w:ilvl w:val="0"/>
          <w:numId w:val="12"/>
        </w:numPr>
        <w:rPr>
          <w:color w:val="FF0000"/>
        </w:rPr>
      </w:pPr>
      <w:r w:rsidRPr="00622A6D">
        <w:rPr>
          <w:color w:val="FF0000"/>
        </w:rPr>
        <w:t>fluid compatibility – liquid / gas sensor, aggressive environments etc</w:t>
      </w:r>
      <w:r w:rsidR="00622A6D">
        <w:rPr>
          <w:color w:val="FF0000"/>
        </w:rPr>
        <w:t>.</w:t>
      </w:r>
      <w:r w:rsidRPr="00622A6D">
        <w:rPr>
          <w:color w:val="FF0000"/>
        </w:rPr>
        <w:t xml:space="preserve">, </w:t>
      </w:r>
      <w:r w:rsidR="00622A6D">
        <w:rPr>
          <w:color w:val="FF0000"/>
        </w:rPr>
        <w:t>the weather station sensor should be able to measure gas temperature and be exposed to wind and rain (IP rating)</w:t>
      </w:r>
      <w:r w:rsidR="00BB530B">
        <w:rPr>
          <w:color w:val="FF0000"/>
        </w:rPr>
        <w:t>. The car engine sensor should be able to measure liquid temperature and be compatible with coolants used in engines including antifreeze.</w:t>
      </w:r>
    </w:p>
    <w:p w14:paraId="236D0819" w14:textId="58E9145C" w:rsidR="00622A6D" w:rsidRPr="00622A6D" w:rsidRDefault="00F8242C" w:rsidP="00622A6D">
      <w:pPr>
        <w:pStyle w:val="ListParagraph"/>
        <w:numPr>
          <w:ilvl w:val="0"/>
          <w:numId w:val="12"/>
        </w:numPr>
        <w:rPr>
          <w:color w:val="FF0000"/>
        </w:rPr>
      </w:pPr>
      <w:r w:rsidRPr="00622A6D">
        <w:rPr>
          <w:color w:val="FF0000"/>
        </w:rPr>
        <w:t>response time</w:t>
      </w:r>
      <w:r w:rsidR="00BB530B">
        <w:rPr>
          <w:color w:val="FF0000"/>
        </w:rPr>
        <w:t>.</w:t>
      </w:r>
      <w:r w:rsidRPr="00622A6D">
        <w:rPr>
          <w:color w:val="FF0000"/>
        </w:rPr>
        <w:t xml:space="preserve"> </w:t>
      </w:r>
      <w:r w:rsidR="00BB530B">
        <w:rPr>
          <w:color w:val="FF0000"/>
        </w:rPr>
        <w:t>As weather conditions generally don’t change that quickly, the weather station sensor could have a slow response time, in the order of 10’s of seconds; whereas the car engine sensor would need to have a quicker response time in the order of 1 or 2 seconds as engines can change temperature more quickly.</w:t>
      </w:r>
    </w:p>
    <w:p w14:paraId="2DF75328" w14:textId="249FE7E1" w:rsidR="00622A6D" w:rsidRPr="00622A6D" w:rsidRDefault="00F8242C" w:rsidP="00622A6D">
      <w:pPr>
        <w:pStyle w:val="ListParagraph"/>
        <w:numPr>
          <w:ilvl w:val="0"/>
          <w:numId w:val="12"/>
        </w:numPr>
        <w:rPr>
          <w:color w:val="FF0000"/>
        </w:rPr>
      </w:pPr>
      <w:r w:rsidRPr="00622A6D">
        <w:rPr>
          <w:color w:val="FF0000"/>
        </w:rPr>
        <w:t xml:space="preserve">likely cost.  </w:t>
      </w:r>
      <w:r w:rsidR="00BB530B">
        <w:rPr>
          <w:color w:val="FF0000"/>
        </w:rPr>
        <w:t>The car engine sensor will likely be cheaper than the weather station sensor as it would be produced in larger quantities and have a lower specification than the weather station sensor.</w:t>
      </w:r>
    </w:p>
    <w:p w14:paraId="1EF050D4" w14:textId="45E04099" w:rsidR="00F8242C" w:rsidRPr="00622A6D" w:rsidRDefault="00F8242C" w:rsidP="00622A6D">
      <w:pPr>
        <w:rPr>
          <w:color w:val="FF0000"/>
        </w:rPr>
      </w:pPr>
      <w:r w:rsidRPr="00622A6D">
        <w:rPr>
          <w:color w:val="FF0000"/>
        </w:rPr>
        <w:t>This is not a comprehensive list</w:t>
      </w:r>
      <w:r w:rsidR="00622A6D">
        <w:rPr>
          <w:color w:val="FF0000"/>
        </w:rPr>
        <w:t>,</w:t>
      </w:r>
      <w:r w:rsidRPr="00622A6D">
        <w:rPr>
          <w:color w:val="FF0000"/>
        </w:rPr>
        <w:t xml:space="preserve"> and other answers are also acceptable.</w:t>
      </w:r>
    </w:p>
    <w:p w14:paraId="184182CA" w14:textId="77777777" w:rsidR="00F372DE" w:rsidRDefault="00F372DE" w:rsidP="008A2A4F">
      <w:pPr>
        <w:jc w:val="center"/>
        <w:rPr>
          <w:b/>
        </w:rPr>
      </w:pPr>
    </w:p>
    <w:p w14:paraId="0D986F84" w14:textId="060F6926" w:rsidR="008A2A4F" w:rsidRPr="008A2A4F" w:rsidRDefault="008A2A4F" w:rsidP="008A2A4F">
      <w:pPr>
        <w:jc w:val="center"/>
        <w:rPr>
          <w:b/>
        </w:rPr>
      </w:pPr>
      <w:r w:rsidRPr="008A2A4F">
        <w:rPr>
          <w:b/>
        </w:rPr>
        <w:t>Diwedd/End</w:t>
      </w:r>
    </w:p>
    <w:sectPr w:rsidR="008A2A4F" w:rsidRPr="008A2A4F" w:rsidSect="00C8676D">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70D99E" w14:textId="77777777" w:rsidR="00C8676D" w:rsidRDefault="00C8676D">
      <w:r>
        <w:separator/>
      </w:r>
    </w:p>
  </w:endnote>
  <w:endnote w:type="continuationSeparator" w:id="0">
    <w:p w14:paraId="58AF4E3B" w14:textId="77777777" w:rsidR="00C8676D" w:rsidRDefault="00C867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53BA98" w14:textId="77777777" w:rsidR="00C8676D" w:rsidRDefault="00C8676D">
      <w:r>
        <w:separator/>
      </w:r>
    </w:p>
  </w:footnote>
  <w:footnote w:type="continuationSeparator" w:id="0">
    <w:p w14:paraId="105B8FAE" w14:textId="77777777" w:rsidR="00C8676D" w:rsidRDefault="00C867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3F6C2E"/>
    <w:multiLevelType w:val="hybridMultilevel"/>
    <w:tmpl w:val="973C71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253B083E"/>
    <w:multiLevelType w:val="hybridMultilevel"/>
    <w:tmpl w:val="EB0CDA3E"/>
    <w:lvl w:ilvl="0" w:tplc="3B603EC4">
      <w:start w:val="1"/>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014F54"/>
    <w:multiLevelType w:val="hybridMultilevel"/>
    <w:tmpl w:val="D0E22092"/>
    <w:lvl w:ilvl="0" w:tplc="0338B754">
      <w:start w:val="1"/>
      <w:numFmt w:val="lowerLetter"/>
      <w:lvlText w:val="%1)"/>
      <w:lvlJc w:val="left"/>
      <w:pPr>
        <w:ind w:left="1080" w:hanging="360"/>
      </w:pPr>
      <w:rPr>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36076228"/>
    <w:multiLevelType w:val="hybridMultilevel"/>
    <w:tmpl w:val="BE208884"/>
    <w:lvl w:ilvl="0" w:tplc="3B603EC4">
      <w:start w:val="1"/>
      <w:numFmt w:val="bullet"/>
      <w:lvlText w:val="-"/>
      <w:lvlJc w:val="left"/>
      <w:pPr>
        <w:ind w:left="180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A533B09"/>
    <w:multiLevelType w:val="hybridMultilevel"/>
    <w:tmpl w:val="5036A286"/>
    <w:lvl w:ilvl="0" w:tplc="FEB892D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54481AD0"/>
    <w:multiLevelType w:val="hybridMultilevel"/>
    <w:tmpl w:val="D5E673BA"/>
    <w:lvl w:ilvl="0" w:tplc="2242BE9C">
      <w:start w:val="1"/>
      <w:numFmt w:val="lowerLetter"/>
      <w:lvlText w:val="%1)"/>
      <w:lvlJc w:val="left"/>
      <w:pPr>
        <w:ind w:left="1080" w:hanging="360"/>
      </w:pPr>
      <w:rPr>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54D3574B"/>
    <w:multiLevelType w:val="hybridMultilevel"/>
    <w:tmpl w:val="ECE4907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E577BD0"/>
    <w:multiLevelType w:val="hybridMultilevel"/>
    <w:tmpl w:val="5A084E88"/>
    <w:lvl w:ilvl="0" w:tplc="3B603EC4">
      <w:start w:val="1"/>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2045400117">
    <w:abstractNumId w:val="9"/>
  </w:num>
  <w:num w:numId="2" w16cid:durableId="835537340">
    <w:abstractNumId w:val="10"/>
  </w:num>
  <w:num w:numId="3" w16cid:durableId="832648707">
    <w:abstractNumId w:val="1"/>
  </w:num>
  <w:num w:numId="4" w16cid:durableId="2137983392">
    <w:abstractNumId w:val="0"/>
  </w:num>
  <w:num w:numId="5" w16cid:durableId="680858318">
    <w:abstractNumId w:val="7"/>
  </w:num>
  <w:num w:numId="6" w16cid:durableId="1432509670">
    <w:abstractNumId w:val="5"/>
  </w:num>
  <w:num w:numId="7" w16cid:durableId="137064884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39321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6689728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143958666">
    <w:abstractNumId w:val="8"/>
  </w:num>
  <w:num w:numId="11" w16cid:durableId="313920530">
    <w:abstractNumId w:val="4"/>
  </w:num>
  <w:num w:numId="12" w16cid:durableId="69062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4E04"/>
    <w:rsid w:val="00014324"/>
    <w:rsid w:val="000335CD"/>
    <w:rsid w:val="00045281"/>
    <w:rsid w:val="0005302D"/>
    <w:rsid w:val="000539C7"/>
    <w:rsid w:val="0006217E"/>
    <w:rsid w:val="00091349"/>
    <w:rsid w:val="000918A2"/>
    <w:rsid w:val="00094E55"/>
    <w:rsid w:val="00095CBF"/>
    <w:rsid w:val="0009720B"/>
    <w:rsid w:val="000A5074"/>
    <w:rsid w:val="000D2292"/>
    <w:rsid w:val="000D4F62"/>
    <w:rsid w:val="000D65A5"/>
    <w:rsid w:val="000E5EE2"/>
    <w:rsid w:val="000E6F59"/>
    <w:rsid w:val="000E7182"/>
    <w:rsid w:val="000F215B"/>
    <w:rsid w:val="000F461F"/>
    <w:rsid w:val="0012014F"/>
    <w:rsid w:val="001338B4"/>
    <w:rsid w:val="0014784D"/>
    <w:rsid w:val="00147A36"/>
    <w:rsid w:val="00152726"/>
    <w:rsid w:val="00152C83"/>
    <w:rsid w:val="00152F67"/>
    <w:rsid w:val="0015414A"/>
    <w:rsid w:val="0015599E"/>
    <w:rsid w:val="00165D53"/>
    <w:rsid w:val="00180F57"/>
    <w:rsid w:val="001B41A4"/>
    <w:rsid w:val="001C1F51"/>
    <w:rsid w:val="001C60E5"/>
    <w:rsid w:val="001D755A"/>
    <w:rsid w:val="001E4E97"/>
    <w:rsid w:val="002076C3"/>
    <w:rsid w:val="002318B9"/>
    <w:rsid w:val="002432C0"/>
    <w:rsid w:val="00250F5B"/>
    <w:rsid w:val="0025252C"/>
    <w:rsid w:val="00254877"/>
    <w:rsid w:val="00256113"/>
    <w:rsid w:val="00267C96"/>
    <w:rsid w:val="0027358F"/>
    <w:rsid w:val="00274D58"/>
    <w:rsid w:val="00280103"/>
    <w:rsid w:val="002934A7"/>
    <w:rsid w:val="002A10B6"/>
    <w:rsid w:val="002A742F"/>
    <w:rsid w:val="002D3C39"/>
    <w:rsid w:val="002E72EF"/>
    <w:rsid w:val="002F186E"/>
    <w:rsid w:val="002F26C1"/>
    <w:rsid w:val="003230B1"/>
    <w:rsid w:val="00327EB8"/>
    <w:rsid w:val="00332F5B"/>
    <w:rsid w:val="00333EB6"/>
    <w:rsid w:val="00337C61"/>
    <w:rsid w:val="0035470D"/>
    <w:rsid w:val="00355330"/>
    <w:rsid w:val="00361A4F"/>
    <w:rsid w:val="00362B3C"/>
    <w:rsid w:val="0036641A"/>
    <w:rsid w:val="00373E3F"/>
    <w:rsid w:val="003A43F8"/>
    <w:rsid w:val="003B03DA"/>
    <w:rsid w:val="003B54C8"/>
    <w:rsid w:val="003B7622"/>
    <w:rsid w:val="003C52FD"/>
    <w:rsid w:val="003C6BF3"/>
    <w:rsid w:val="003E455D"/>
    <w:rsid w:val="003E7E02"/>
    <w:rsid w:val="003F6D14"/>
    <w:rsid w:val="00405A9E"/>
    <w:rsid w:val="004076C4"/>
    <w:rsid w:val="00410939"/>
    <w:rsid w:val="00451825"/>
    <w:rsid w:val="00460F62"/>
    <w:rsid w:val="00464504"/>
    <w:rsid w:val="0047567D"/>
    <w:rsid w:val="004A3624"/>
    <w:rsid w:val="004A39CF"/>
    <w:rsid w:val="004A425E"/>
    <w:rsid w:val="004A6C5A"/>
    <w:rsid w:val="004B09F4"/>
    <w:rsid w:val="004C39A6"/>
    <w:rsid w:val="004E0B4C"/>
    <w:rsid w:val="004F45CD"/>
    <w:rsid w:val="004F4B61"/>
    <w:rsid w:val="00500829"/>
    <w:rsid w:val="005020F8"/>
    <w:rsid w:val="00504B0F"/>
    <w:rsid w:val="00506E19"/>
    <w:rsid w:val="005106D5"/>
    <w:rsid w:val="005108B3"/>
    <w:rsid w:val="00531FF5"/>
    <w:rsid w:val="00532081"/>
    <w:rsid w:val="005440DD"/>
    <w:rsid w:val="0055088C"/>
    <w:rsid w:val="0055091C"/>
    <w:rsid w:val="0056046A"/>
    <w:rsid w:val="005672D9"/>
    <w:rsid w:val="005826C9"/>
    <w:rsid w:val="005876B5"/>
    <w:rsid w:val="005A5B33"/>
    <w:rsid w:val="005B4884"/>
    <w:rsid w:val="005D2E24"/>
    <w:rsid w:val="005D40D2"/>
    <w:rsid w:val="005D46B0"/>
    <w:rsid w:val="00622A6D"/>
    <w:rsid w:val="00623849"/>
    <w:rsid w:val="0062759D"/>
    <w:rsid w:val="0063282B"/>
    <w:rsid w:val="006375E3"/>
    <w:rsid w:val="006525A9"/>
    <w:rsid w:val="0065660F"/>
    <w:rsid w:val="006740CE"/>
    <w:rsid w:val="00674612"/>
    <w:rsid w:val="00685E99"/>
    <w:rsid w:val="006D0F2C"/>
    <w:rsid w:val="006D1161"/>
    <w:rsid w:val="006D4DD5"/>
    <w:rsid w:val="006E19EA"/>
    <w:rsid w:val="006E6354"/>
    <w:rsid w:val="006F1531"/>
    <w:rsid w:val="006F3197"/>
    <w:rsid w:val="00703C9F"/>
    <w:rsid w:val="00711505"/>
    <w:rsid w:val="00714E22"/>
    <w:rsid w:val="0071656A"/>
    <w:rsid w:val="00720F98"/>
    <w:rsid w:val="007228A4"/>
    <w:rsid w:val="00734DFF"/>
    <w:rsid w:val="007517A3"/>
    <w:rsid w:val="00762E20"/>
    <w:rsid w:val="00771C4B"/>
    <w:rsid w:val="00781F6D"/>
    <w:rsid w:val="007837FD"/>
    <w:rsid w:val="00785B6C"/>
    <w:rsid w:val="00792B18"/>
    <w:rsid w:val="00793568"/>
    <w:rsid w:val="007A1555"/>
    <w:rsid w:val="007B420E"/>
    <w:rsid w:val="007B45DF"/>
    <w:rsid w:val="007B5ADF"/>
    <w:rsid w:val="007D5972"/>
    <w:rsid w:val="007D6038"/>
    <w:rsid w:val="007E3A8E"/>
    <w:rsid w:val="008029EE"/>
    <w:rsid w:val="0081375E"/>
    <w:rsid w:val="00816DB9"/>
    <w:rsid w:val="008279DC"/>
    <w:rsid w:val="00835EE3"/>
    <w:rsid w:val="008526DB"/>
    <w:rsid w:val="008616E4"/>
    <w:rsid w:val="008669D9"/>
    <w:rsid w:val="0089434A"/>
    <w:rsid w:val="008A2A4F"/>
    <w:rsid w:val="008A2B49"/>
    <w:rsid w:val="008F0F4A"/>
    <w:rsid w:val="00904814"/>
    <w:rsid w:val="00911781"/>
    <w:rsid w:val="00917F06"/>
    <w:rsid w:val="00921C17"/>
    <w:rsid w:val="00931114"/>
    <w:rsid w:val="009427E5"/>
    <w:rsid w:val="00952CB7"/>
    <w:rsid w:val="0095405E"/>
    <w:rsid w:val="00955A24"/>
    <w:rsid w:val="0095743F"/>
    <w:rsid w:val="009715D9"/>
    <w:rsid w:val="0097229A"/>
    <w:rsid w:val="009948F4"/>
    <w:rsid w:val="00996632"/>
    <w:rsid w:val="009F2326"/>
    <w:rsid w:val="00A123FF"/>
    <w:rsid w:val="00A16BB7"/>
    <w:rsid w:val="00A23173"/>
    <w:rsid w:val="00A34557"/>
    <w:rsid w:val="00A36D2E"/>
    <w:rsid w:val="00A47238"/>
    <w:rsid w:val="00A52BDA"/>
    <w:rsid w:val="00A662B9"/>
    <w:rsid w:val="00A72458"/>
    <w:rsid w:val="00A85C60"/>
    <w:rsid w:val="00A91604"/>
    <w:rsid w:val="00AA1CE1"/>
    <w:rsid w:val="00AD2A94"/>
    <w:rsid w:val="00AD3E35"/>
    <w:rsid w:val="00AD3FE6"/>
    <w:rsid w:val="00AF097E"/>
    <w:rsid w:val="00B07A8D"/>
    <w:rsid w:val="00B134E9"/>
    <w:rsid w:val="00B22B43"/>
    <w:rsid w:val="00B27C29"/>
    <w:rsid w:val="00B51DD6"/>
    <w:rsid w:val="00B57210"/>
    <w:rsid w:val="00B64FDF"/>
    <w:rsid w:val="00B674C4"/>
    <w:rsid w:val="00B75A03"/>
    <w:rsid w:val="00B767FA"/>
    <w:rsid w:val="00B83785"/>
    <w:rsid w:val="00B877AD"/>
    <w:rsid w:val="00B90DA5"/>
    <w:rsid w:val="00BB530B"/>
    <w:rsid w:val="00BC4889"/>
    <w:rsid w:val="00BD440E"/>
    <w:rsid w:val="00C02687"/>
    <w:rsid w:val="00C266FC"/>
    <w:rsid w:val="00C33C15"/>
    <w:rsid w:val="00C52093"/>
    <w:rsid w:val="00C52BDC"/>
    <w:rsid w:val="00C53820"/>
    <w:rsid w:val="00C5464C"/>
    <w:rsid w:val="00C56D71"/>
    <w:rsid w:val="00C76D12"/>
    <w:rsid w:val="00C8676D"/>
    <w:rsid w:val="00C95BD2"/>
    <w:rsid w:val="00C96858"/>
    <w:rsid w:val="00CA70AE"/>
    <w:rsid w:val="00CB215A"/>
    <w:rsid w:val="00CB4484"/>
    <w:rsid w:val="00CC051B"/>
    <w:rsid w:val="00CC4CAC"/>
    <w:rsid w:val="00CD2B4B"/>
    <w:rsid w:val="00CE03C1"/>
    <w:rsid w:val="00CE7D8A"/>
    <w:rsid w:val="00D00220"/>
    <w:rsid w:val="00D03525"/>
    <w:rsid w:val="00D11FA6"/>
    <w:rsid w:val="00D202B9"/>
    <w:rsid w:val="00D206AB"/>
    <w:rsid w:val="00D31A6E"/>
    <w:rsid w:val="00D3412D"/>
    <w:rsid w:val="00D36E75"/>
    <w:rsid w:val="00D42181"/>
    <w:rsid w:val="00D429DD"/>
    <w:rsid w:val="00D43636"/>
    <w:rsid w:val="00D6332D"/>
    <w:rsid w:val="00D67CD0"/>
    <w:rsid w:val="00D7009C"/>
    <w:rsid w:val="00D802E1"/>
    <w:rsid w:val="00D969C3"/>
    <w:rsid w:val="00DC3A55"/>
    <w:rsid w:val="00DE2458"/>
    <w:rsid w:val="00E05E03"/>
    <w:rsid w:val="00E0685E"/>
    <w:rsid w:val="00E24192"/>
    <w:rsid w:val="00E305F9"/>
    <w:rsid w:val="00E30914"/>
    <w:rsid w:val="00E326F6"/>
    <w:rsid w:val="00E426EA"/>
    <w:rsid w:val="00E5105E"/>
    <w:rsid w:val="00E51801"/>
    <w:rsid w:val="00E57DDF"/>
    <w:rsid w:val="00E6279E"/>
    <w:rsid w:val="00E77028"/>
    <w:rsid w:val="00E9772F"/>
    <w:rsid w:val="00EA0B9D"/>
    <w:rsid w:val="00EC0A0F"/>
    <w:rsid w:val="00ED6945"/>
    <w:rsid w:val="00ED7EEF"/>
    <w:rsid w:val="00EF3425"/>
    <w:rsid w:val="00F15BBE"/>
    <w:rsid w:val="00F20EC1"/>
    <w:rsid w:val="00F327CC"/>
    <w:rsid w:val="00F372DE"/>
    <w:rsid w:val="00F5653E"/>
    <w:rsid w:val="00F77ED7"/>
    <w:rsid w:val="00F8242C"/>
    <w:rsid w:val="00F9309A"/>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091349"/>
    <w:pPr>
      <w:ind w:left="720"/>
      <w:contextualSpacing/>
    </w:pPr>
  </w:style>
  <w:style w:type="character" w:styleId="PlaceholderText">
    <w:name w:val="Placeholder Text"/>
    <w:basedOn w:val="DefaultParagraphFont"/>
    <w:uiPriority w:val="99"/>
    <w:semiHidden/>
    <w:rsid w:val="00152F6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18503">
      <w:bodyDiv w:val="1"/>
      <w:marLeft w:val="0"/>
      <w:marRight w:val="0"/>
      <w:marTop w:val="0"/>
      <w:marBottom w:val="0"/>
      <w:divBdr>
        <w:top w:val="none" w:sz="0" w:space="0" w:color="auto"/>
        <w:left w:val="none" w:sz="0" w:space="0" w:color="auto"/>
        <w:bottom w:val="none" w:sz="0" w:space="0" w:color="auto"/>
        <w:right w:val="none" w:sz="0" w:space="0" w:color="auto"/>
      </w:divBdr>
    </w:div>
    <w:div w:id="225914262">
      <w:bodyDiv w:val="1"/>
      <w:marLeft w:val="0"/>
      <w:marRight w:val="0"/>
      <w:marTop w:val="0"/>
      <w:marBottom w:val="0"/>
      <w:divBdr>
        <w:top w:val="none" w:sz="0" w:space="0" w:color="auto"/>
        <w:left w:val="none" w:sz="0" w:space="0" w:color="auto"/>
        <w:bottom w:val="none" w:sz="0" w:space="0" w:color="auto"/>
        <w:right w:val="none" w:sz="0" w:space="0" w:color="auto"/>
      </w:divBdr>
    </w:div>
    <w:div w:id="411049314">
      <w:bodyDiv w:val="1"/>
      <w:marLeft w:val="0"/>
      <w:marRight w:val="0"/>
      <w:marTop w:val="0"/>
      <w:marBottom w:val="0"/>
      <w:divBdr>
        <w:top w:val="none" w:sz="0" w:space="0" w:color="auto"/>
        <w:left w:val="none" w:sz="0" w:space="0" w:color="auto"/>
        <w:bottom w:val="none" w:sz="0" w:space="0" w:color="auto"/>
        <w:right w:val="none" w:sz="0" w:space="0" w:color="auto"/>
      </w:divBdr>
    </w:div>
    <w:div w:id="763501659">
      <w:bodyDiv w:val="1"/>
      <w:marLeft w:val="0"/>
      <w:marRight w:val="0"/>
      <w:marTop w:val="0"/>
      <w:marBottom w:val="0"/>
      <w:divBdr>
        <w:top w:val="none" w:sz="0" w:space="0" w:color="auto"/>
        <w:left w:val="none" w:sz="0" w:space="0" w:color="auto"/>
        <w:bottom w:val="none" w:sz="0" w:space="0" w:color="auto"/>
        <w:right w:val="none" w:sz="0" w:space="0" w:color="auto"/>
      </w:divBdr>
    </w:div>
    <w:div w:id="870335272">
      <w:bodyDiv w:val="1"/>
      <w:marLeft w:val="0"/>
      <w:marRight w:val="0"/>
      <w:marTop w:val="0"/>
      <w:marBottom w:val="0"/>
      <w:divBdr>
        <w:top w:val="none" w:sz="0" w:space="0" w:color="auto"/>
        <w:left w:val="none" w:sz="0" w:space="0" w:color="auto"/>
        <w:bottom w:val="none" w:sz="0" w:space="0" w:color="auto"/>
        <w:right w:val="none" w:sz="0" w:space="0" w:color="auto"/>
      </w:divBdr>
    </w:div>
    <w:div w:id="1432045497">
      <w:bodyDiv w:val="1"/>
      <w:marLeft w:val="0"/>
      <w:marRight w:val="0"/>
      <w:marTop w:val="0"/>
      <w:marBottom w:val="0"/>
      <w:divBdr>
        <w:top w:val="none" w:sz="0" w:space="0" w:color="auto"/>
        <w:left w:val="none" w:sz="0" w:space="0" w:color="auto"/>
        <w:bottom w:val="none" w:sz="0" w:space="0" w:color="auto"/>
        <w:right w:val="none" w:sz="0" w:space="0" w:color="auto"/>
      </w:divBdr>
    </w:div>
    <w:div w:id="2072655218">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8959518732015312E-2"/>
          <c:y val="8.8051197377622348E-2"/>
          <c:w val="0.89708411325194237"/>
          <c:h val="0.87871297724392761"/>
        </c:manualLayout>
      </c:layout>
      <c:scatterChart>
        <c:scatterStyle val="smoothMarker"/>
        <c:varyColors val="0"/>
        <c:ser>
          <c:idx val="0"/>
          <c:order val="0"/>
          <c:tx>
            <c:strRef>
              <c:f>Sheet1!$E$6</c:f>
              <c:strCache>
                <c:ptCount val="1"/>
                <c:pt idx="0">
                  <c:v>Y</c:v>
                </c:pt>
              </c:strCache>
            </c:strRef>
          </c:tx>
          <c:spPr>
            <a:ln w="0" cap="rnd">
              <a:solidFill>
                <a:schemeClr val="accent1"/>
              </a:solidFill>
              <a:round/>
            </a:ln>
            <a:effectLst/>
          </c:spPr>
          <c:marker>
            <c:symbol val="x"/>
            <c:size val="7"/>
            <c:spPr>
              <a:noFill/>
              <a:ln w="9525">
                <a:solidFill>
                  <a:srgbClr val="FF0000"/>
                </a:solidFill>
              </a:ln>
              <a:effectLst/>
            </c:spPr>
          </c:marker>
          <c:trendline>
            <c:spPr>
              <a:ln w="19050" cap="rnd">
                <a:solidFill>
                  <a:schemeClr val="accent1"/>
                </a:solidFill>
                <a:prstDash val="sysDot"/>
              </a:ln>
              <a:effectLst/>
            </c:spPr>
            <c:trendlineType val="linear"/>
            <c:dispRSqr val="0"/>
            <c:dispEq val="0"/>
          </c:trendline>
          <c:xVal>
            <c:numRef>
              <c:f>Sheet1!$F$5:$P$5</c:f>
              <c:numCache>
                <c:formatCode>General</c:formatCode>
                <c:ptCount val="11"/>
                <c:pt idx="0">
                  <c:v>0</c:v>
                </c:pt>
                <c:pt idx="1">
                  <c:v>10</c:v>
                </c:pt>
                <c:pt idx="2">
                  <c:v>20</c:v>
                </c:pt>
                <c:pt idx="3">
                  <c:v>30</c:v>
                </c:pt>
                <c:pt idx="4">
                  <c:v>40</c:v>
                </c:pt>
                <c:pt idx="5">
                  <c:v>50</c:v>
                </c:pt>
                <c:pt idx="6">
                  <c:v>60</c:v>
                </c:pt>
                <c:pt idx="7">
                  <c:v>70</c:v>
                </c:pt>
                <c:pt idx="8">
                  <c:v>80</c:v>
                </c:pt>
                <c:pt idx="9">
                  <c:v>90</c:v>
                </c:pt>
                <c:pt idx="10">
                  <c:v>100</c:v>
                </c:pt>
              </c:numCache>
            </c:numRef>
          </c:xVal>
          <c:yVal>
            <c:numRef>
              <c:f>Sheet1!$F$6:$P$6</c:f>
              <c:numCache>
                <c:formatCode>General</c:formatCode>
                <c:ptCount val="11"/>
                <c:pt idx="0">
                  <c:v>-2.71</c:v>
                </c:pt>
                <c:pt idx="1">
                  <c:v>-0.69</c:v>
                </c:pt>
                <c:pt idx="2">
                  <c:v>0.85</c:v>
                </c:pt>
                <c:pt idx="3">
                  <c:v>1.79</c:v>
                </c:pt>
                <c:pt idx="4">
                  <c:v>3.69</c:v>
                </c:pt>
                <c:pt idx="5">
                  <c:v>5.04</c:v>
                </c:pt>
                <c:pt idx="6">
                  <c:v>5.97</c:v>
                </c:pt>
                <c:pt idx="7">
                  <c:v>8.32</c:v>
                </c:pt>
                <c:pt idx="8">
                  <c:v>9.5</c:v>
                </c:pt>
                <c:pt idx="9">
                  <c:v>11.33</c:v>
                </c:pt>
                <c:pt idx="10">
                  <c:v>12.41</c:v>
                </c:pt>
              </c:numCache>
            </c:numRef>
          </c:yVal>
          <c:smooth val="1"/>
          <c:extLst>
            <c:ext xmlns:c16="http://schemas.microsoft.com/office/drawing/2014/chart" uri="{C3380CC4-5D6E-409C-BE32-E72D297353CC}">
              <c16:uniqueId val="{00000001-C9DC-4DF9-B5B0-1CAEC454C6C0}"/>
            </c:ext>
          </c:extLst>
        </c:ser>
        <c:dLbls>
          <c:showLegendKey val="0"/>
          <c:showVal val="0"/>
          <c:showCatName val="0"/>
          <c:showSerName val="0"/>
          <c:showPercent val="0"/>
          <c:showBubbleSize val="0"/>
        </c:dLbls>
        <c:axId val="1265449167"/>
        <c:axId val="1267139519"/>
      </c:scatterChart>
      <c:valAx>
        <c:axId val="1265449167"/>
        <c:scaling>
          <c:orientation val="minMax"/>
          <c:max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Measureand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139519"/>
        <c:crosses val="autoZero"/>
        <c:crossBetween val="midCat"/>
        <c:majorUnit val="10"/>
        <c:minorUnit val="1"/>
      </c:valAx>
      <c:valAx>
        <c:axId val="126713951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Transducer Output  (Volts)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5449167"/>
        <c:crosses val="autoZero"/>
        <c:crossBetween val="midCat"/>
        <c:majorUnit val="2"/>
        <c:min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C3BC07-5E12-453C-9EA1-965F7FF96AD8}">
  <ds:schemaRefs>
    <ds:schemaRef ds:uri="http://schemas.microsoft.com/sharepoint/v3/contenttype/forms"/>
  </ds:schemaRefs>
</ds:datastoreItem>
</file>

<file path=customXml/itemProps2.xml><?xml version="1.0" encoding="utf-8"?>
<ds:datastoreItem xmlns:ds="http://schemas.openxmlformats.org/officeDocument/2006/customXml" ds:itemID="{F64445C5-F6DB-41A7-BE37-816BC3776D25}">
  <ds:schemaRefs>
    <ds:schemaRef ds:uri="http://schemas.openxmlformats.org/officeDocument/2006/bibliography"/>
  </ds:schemaRefs>
</ds:datastoreItem>
</file>

<file path=customXml/itemProps3.xml><?xml version="1.0" encoding="utf-8"?>
<ds:datastoreItem xmlns:ds="http://schemas.openxmlformats.org/officeDocument/2006/customXml" ds:itemID="{99BC7CD7-BFBB-4C9A-A698-801500928C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6</Pages>
  <Words>1030</Words>
  <Characters>5873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6</cp:revision>
  <cp:lastPrinted>2010-12-14T12:56:00Z</cp:lastPrinted>
  <dcterms:created xsi:type="dcterms:W3CDTF">2024-04-08T07:52:00Z</dcterms:created>
  <dcterms:modified xsi:type="dcterms:W3CDTF">2024-05-08T10:51:00Z</dcterms:modified>
</cp:coreProperties>
</file>