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BA657" w14:textId="0FB49213" w:rsidR="00A540DE" w:rsidRDefault="00A540DE" w:rsidP="00A540DE">
      <w:pPr>
        <w:jc w:val="center"/>
      </w:pPr>
      <w:r>
        <w:br w:type="page"/>
      </w:r>
      <w:r>
        <w:br w:type="page"/>
        <w:t xml:space="preserve">Professional Career </w:t>
      </w:r>
      <w:r w:rsidR="00D81C4A">
        <w:t>D</w:t>
      </w:r>
      <w:r>
        <w:t>evelopment</w:t>
      </w:r>
    </w:p>
    <w:p w14:paraId="71C24BFD" w14:textId="51E30FDB" w:rsidR="00A540DE" w:rsidRDefault="00A540DE" w:rsidP="00A540DE">
      <w:pPr>
        <w:jc w:val="center"/>
      </w:pPr>
      <w:r>
        <w:t>BMSW</w:t>
      </w:r>
      <w:r w:rsidR="00D81C4A">
        <w:t>4</w:t>
      </w:r>
      <w:r>
        <w:t>005_BIRM</w:t>
      </w:r>
    </w:p>
    <w:p w14:paraId="079BD5F7" w14:textId="006C1FA1" w:rsidR="00A540DE" w:rsidRDefault="00A540DE"/>
    <w:p w14:paraId="4F060E1F" w14:textId="212D6C23" w:rsidR="00A540DE" w:rsidRDefault="00A540DE" w:rsidP="00A540DE">
      <w:pPr>
        <w:pStyle w:val="Heading1"/>
        <w:jc w:val="center"/>
      </w:pPr>
      <w:r>
        <w:t xml:space="preserve">Lecturer: Kingsley </w:t>
      </w:r>
      <w:proofErr w:type="spellStart"/>
      <w:r>
        <w:t>Omeihe</w:t>
      </w:r>
      <w:proofErr w:type="spellEnd"/>
    </w:p>
    <w:p w14:paraId="2CCEC654" w14:textId="77777777" w:rsidR="00A540DE" w:rsidRDefault="00A540DE"/>
    <w:p w14:paraId="5CFC57E5" w14:textId="2E480DE0" w:rsidR="00A540DE" w:rsidRDefault="00A540DE" w:rsidP="002275A9">
      <w:pPr>
        <w:pStyle w:val="NoSpacing"/>
        <w:jc w:val="center"/>
      </w:pPr>
      <w:r>
        <w:br w:type="page"/>
      </w:r>
      <w:r w:rsidR="002275A9">
        <w:t xml:space="preserve">Student Name: Elena </w:t>
      </w:r>
      <w:proofErr w:type="spellStart"/>
      <w:r w:rsidR="002275A9">
        <w:t>Viziru</w:t>
      </w:r>
      <w:proofErr w:type="spellEnd"/>
      <w:r w:rsidR="002275A9">
        <w:t xml:space="preserve"> 2131454</w:t>
      </w:r>
    </w:p>
    <w:p w14:paraId="33A02A90" w14:textId="1D491F15" w:rsidR="001476A0" w:rsidRDefault="001476A0"/>
    <w:p w14:paraId="193A3C84" w14:textId="6A30418B" w:rsidR="002275A9" w:rsidRDefault="002275A9"/>
    <w:p w14:paraId="51DD0B54" w14:textId="77777777" w:rsidR="00551C11" w:rsidRDefault="00551C11">
      <w:r>
        <w:t xml:space="preserve">What are the biggest challenges faced by emerging nations as technology advances? </w:t>
      </w:r>
      <w:r>
        <w:br/>
      </w:r>
      <w:r>
        <w:br/>
        <w:t xml:space="preserve">INTRODUCTION </w:t>
      </w:r>
    </w:p>
    <w:p w14:paraId="2236ADC7" w14:textId="77777777" w:rsidR="00102E04" w:rsidRDefault="00551C11">
      <w:r w:rsidRPr="00551C11">
        <w:t>In a wide range of industries, including information and communications technology (ICT), artificial intelligence (AI), particularly in the areas of machine learning and robotics, nanotechnology, space technology, biotechnology, and quantum computing, to name a few, significant technological advancements are being made. It is anticipated that these discoveries will have a profoundly disruptive impact on society's functioning</w:t>
      </w:r>
      <w:r w:rsidR="00102E04">
        <w:t xml:space="preserve"> (</w:t>
      </w:r>
      <w:proofErr w:type="spellStart"/>
      <w:r w:rsidR="00102E04">
        <w:t>Ekaine</w:t>
      </w:r>
      <w:proofErr w:type="spellEnd"/>
      <w:r w:rsidR="00102E04">
        <w:t xml:space="preserve">, 2022). </w:t>
      </w:r>
    </w:p>
    <w:p w14:paraId="1A099A53" w14:textId="77777777" w:rsidR="00102E04" w:rsidRDefault="00102E04"/>
    <w:p w14:paraId="732B057C" w14:textId="07A2B4AF" w:rsidR="00603D55" w:rsidRDefault="00102E04">
      <w:r>
        <w:t>As a matter of fact, the g</w:t>
      </w:r>
      <w:r w:rsidR="00603D55" w:rsidRPr="00603D55">
        <w:t>rowth-reshaping technological innovation will further accelerate as the digital revolution is further advanced by advanced robots, artificial intelligence, and cyber-physical systems. The "Fourth Industrial Revolution (4IR)" might be just around the corner. Additionally, globalisation is becoming more and more digital in a change known as "Globalization 4.0"</w:t>
      </w:r>
      <w:r>
        <w:t xml:space="preserve"> (</w:t>
      </w:r>
      <w:r w:rsidR="000834A3">
        <w:t>Sloan</w:t>
      </w:r>
      <w:r>
        <w:t>, 2020).</w:t>
      </w:r>
    </w:p>
    <w:p w14:paraId="42AD8022" w14:textId="3BB12FC5" w:rsidR="00F12198" w:rsidRDefault="00603D55">
      <w:r>
        <w:br w:type="page"/>
      </w:r>
      <w:r w:rsidR="002E50DE" w:rsidRPr="002E50DE">
        <w:t xml:space="preserve">In general, new challenges throughout history have created new opportunities and channels for cooperation, including those related to technology and government. The difficulties we face now are no different, </w:t>
      </w:r>
      <w:proofErr w:type="gramStart"/>
      <w:r w:rsidR="002E50DE" w:rsidRPr="002E50DE">
        <w:t>despite the fact that</w:t>
      </w:r>
      <w:proofErr w:type="gramEnd"/>
      <w:r w:rsidR="002E50DE" w:rsidRPr="002E50DE">
        <w:t xml:space="preserve"> they are extremely complex, coming at a moment of systemic political change and a mounting sense of crisis. It is </w:t>
      </w:r>
      <w:proofErr w:type="gramStart"/>
      <w:r w:rsidR="002E50DE" w:rsidRPr="002E50DE">
        <w:t>absolutely necessary</w:t>
      </w:r>
      <w:proofErr w:type="gramEnd"/>
      <w:r w:rsidR="002E50DE" w:rsidRPr="002E50DE">
        <w:t xml:space="preserve"> to engage in more fruitful discussion and collaboration—however challenging—on how technological advancements affect society and the uses and applications of technology that cause the most upheaval and contention. Such a strategy would tie emergent governance initiatives to the larger good while also giving them more legitimacy. As one expert pointed out in relation to the WEF's Fourth Industrial Revolutio</w:t>
      </w:r>
      <w:r w:rsidR="00E85DF2">
        <w:t>n</w:t>
      </w:r>
      <w:r w:rsidR="00102E04">
        <w:t xml:space="preserve"> (</w:t>
      </w:r>
      <w:r w:rsidR="00DD6644">
        <w:t>Kavanagh</w:t>
      </w:r>
      <w:r w:rsidR="00102E04">
        <w:t>,</w:t>
      </w:r>
      <w:r w:rsidR="00DD6644">
        <w:t>2019)</w:t>
      </w:r>
      <w:r w:rsidR="00102E04">
        <w:t>.</w:t>
      </w:r>
    </w:p>
    <w:p w14:paraId="68BE1A0B" w14:textId="5FFA02B1" w:rsidR="00E85DF2" w:rsidRDefault="00E85DF2"/>
    <w:p w14:paraId="32EBD54E" w14:textId="4510C135" w:rsidR="00603D55" w:rsidRDefault="00E85DF2">
      <w:r>
        <w:t xml:space="preserve">Global Millennial will soon be the first generation whose use of the internet </w:t>
      </w:r>
      <w:proofErr w:type="gramStart"/>
      <w:r>
        <w:t>is almost is</w:t>
      </w:r>
      <w:proofErr w:type="gramEnd"/>
      <w:r>
        <w:t xml:space="preserve"> almost universal. Younger people ages 18-34 are more likely to use the internet and own a smartphone in every country surveyed, especially in emerging countries, compared to </w:t>
      </w:r>
      <w:r w:rsidR="00DD6644">
        <w:t xml:space="preserve">people ages 35 and older. For instance, in </w:t>
      </w:r>
      <w:proofErr w:type="gramStart"/>
      <w:r w:rsidR="00DD6644">
        <w:t>Vietnam ,</w:t>
      </w:r>
      <w:proofErr w:type="gramEnd"/>
      <w:r w:rsidR="00DD6644">
        <w:t xml:space="preserve"> 81%of Millennial use the internet compared to 25% of </w:t>
      </w:r>
      <w:proofErr w:type="spellStart"/>
      <w:r w:rsidR="00DD6644">
        <w:t>non Millennials</w:t>
      </w:r>
      <w:proofErr w:type="spellEnd"/>
      <w:r w:rsidR="00DD6644">
        <w:t xml:space="preserve">, a 56 percentage point disparity. In nearly every </w:t>
      </w:r>
      <w:proofErr w:type="gramStart"/>
      <w:r w:rsidR="00DD6644">
        <w:t>surveyed ,</w:t>
      </w:r>
      <w:proofErr w:type="gramEnd"/>
      <w:r w:rsidR="00DD6644">
        <w:t xml:space="preserve"> technology usage is also more prevalent among those with greater incomes and levels of education</w:t>
      </w:r>
      <w:r w:rsidR="00102E04">
        <w:t xml:space="preserve"> (</w:t>
      </w:r>
    </w:p>
    <w:p w14:paraId="4BA3079D" w14:textId="7C0DCD16" w:rsidR="00175903" w:rsidRDefault="00175903" w:rsidP="00175903">
      <w:r>
        <w:t xml:space="preserve">There are rising new technologies, shifting market systems, and creative job models. Because information and technology are so fluid in the digital age, there is a real possibility that the labour market may see disruptions. Disruptions offer a serious risk of destabilising the economy and subsequently the labour market if they become virulent. </w:t>
      </w:r>
      <w:r w:rsidR="00102E04">
        <w:t>(Poushter,2016)</w:t>
      </w:r>
      <w:r w:rsidR="00B4255A">
        <w:t>.</w:t>
      </w:r>
    </w:p>
    <w:p w14:paraId="4867FF5B" w14:textId="77777777" w:rsidR="00175903" w:rsidRDefault="00175903" w:rsidP="00175903">
      <w:r>
        <w:t xml:space="preserve">Periods of disruption brought on by technical innovation are frequently referred to in economic theory as "creative destruction" (to use Schumpeter's term) — new industries, employment, and economic value are generated as old industries fall. Businesses that anticipate changes are better positioned to seize any possibilities that emerge from disruptive forces. </w:t>
      </w:r>
    </w:p>
    <w:p w14:paraId="1784F054" w14:textId="22AD37F3" w:rsidR="00102E04" w:rsidRDefault="00175903" w:rsidP="00102E04">
      <w:pPr>
        <w:pStyle w:val="NormalWeb"/>
      </w:pPr>
      <w:r>
        <w:t>Although at a commercial level it is imaginative and enterprising businesses who seize these opportunities, people, policymakers, and education and training providers need to be cautious</w:t>
      </w:r>
      <w:r w:rsidR="00102E04">
        <w:t>. (</w:t>
      </w:r>
      <w:proofErr w:type="spellStart"/>
      <w:proofErr w:type="gramStart"/>
      <w:r w:rsidR="00102E04">
        <w:t>Manyka</w:t>
      </w:r>
      <w:proofErr w:type="spellEnd"/>
      <w:r w:rsidR="00102E04">
        <w:t>,  2017</w:t>
      </w:r>
      <w:proofErr w:type="gramEnd"/>
      <w:r w:rsidR="00102E04">
        <w:t>)</w:t>
      </w:r>
      <w:r w:rsidR="00B4255A">
        <w:t>.</w:t>
      </w:r>
      <w:r w:rsidR="00603D55">
        <w:br w:type="page"/>
      </w:r>
      <w:r w:rsidR="000B349A" w:rsidRPr="000B349A">
        <w:t xml:space="preserve">Offering a range of pathways for qualifications, education and training providers are increasingly commercially driven and sensitive to employer needs. Technology has </w:t>
      </w:r>
      <w:r w:rsidR="00102E04" w:rsidRPr="000B349A">
        <w:t>fuelled</w:t>
      </w:r>
      <w:r w:rsidR="000B349A" w:rsidRPr="000B349A">
        <w:t xml:space="preserve"> innovations in online learning, particularly for job-based skills, although degrees earned through these channels have not yet received widespread recognition. This also applies to other unconventional learning techniques, such peer-to-peer learning.</w:t>
      </w:r>
      <w:r w:rsidR="00102E04" w:rsidRPr="00102E04">
        <w:rPr>
          <w:rFonts w:ascii="Arial,Bold" w:hAnsi="Arial,Bold"/>
          <w:sz w:val="22"/>
          <w:szCs w:val="22"/>
        </w:rPr>
        <w:t xml:space="preserve"> </w:t>
      </w:r>
      <w:r w:rsidR="00102E04">
        <w:rPr>
          <w:rFonts w:ascii="Arial,Bold" w:hAnsi="Arial,Bold"/>
          <w:sz w:val="22"/>
          <w:szCs w:val="22"/>
        </w:rPr>
        <w:t xml:space="preserve">(Peyton-Jones, </w:t>
      </w:r>
      <w:r w:rsidR="00B4255A">
        <w:rPr>
          <w:rFonts w:ascii="Arial,Bold" w:hAnsi="Arial,Bold"/>
          <w:sz w:val="22"/>
          <w:szCs w:val="22"/>
        </w:rPr>
        <w:t>2014).</w:t>
      </w:r>
    </w:p>
    <w:p w14:paraId="3FB3FF86" w14:textId="62047C3D" w:rsidR="00CF1CFE" w:rsidRDefault="00CF1CFE" w:rsidP="00175903">
      <w:r>
        <w:br/>
      </w:r>
      <w:r>
        <w:br/>
        <w:t>Conclusion:</w:t>
      </w:r>
      <w:r>
        <w:br/>
      </w:r>
    </w:p>
    <w:p w14:paraId="01C016B5" w14:textId="38050BA9" w:rsidR="00CF1CFE" w:rsidRDefault="00CF1CFE" w:rsidP="00175903">
      <w:r>
        <w:t xml:space="preserve">Business might anticipate that by doing this, they will generate a </w:t>
      </w:r>
      <w:proofErr w:type="gramStart"/>
      <w:r>
        <w:t>new kinds of jobs</w:t>
      </w:r>
      <w:proofErr w:type="gramEnd"/>
      <w:r>
        <w:t xml:space="preserve"> as well a new kinds of good and services. But there are two obvious </w:t>
      </w:r>
      <w:proofErr w:type="gramStart"/>
      <w:r>
        <w:t>limitation</w:t>
      </w:r>
      <w:proofErr w:type="gramEnd"/>
      <w:r>
        <w:t xml:space="preserve"> to this: To use AI Systems </w:t>
      </w:r>
      <w:r w:rsidR="005E2390">
        <w:t>employees must have the necessary abilities and understand how AI, robotics is assisting them rather than replacing the.</w:t>
      </w:r>
    </w:p>
    <w:p w14:paraId="349D28B7" w14:textId="096F16C4" w:rsidR="005E2390" w:rsidRDefault="005E2390" w:rsidP="00175903">
      <w:r>
        <w:t xml:space="preserve">We must act quickly to assist flocks in adjusting to some of these new tools. </w:t>
      </w:r>
      <w:r>
        <w:br/>
      </w:r>
    </w:p>
    <w:p w14:paraId="65AE88E5" w14:textId="3A8178A3" w:rsidR="00603D55" w:rsidRDefault="005E2390">
      <w:r>
        <w:t>References:</w:t>
      </w:r>
      <w:r w:rsidR="00DD6644">
        <w:br/>
      </w:r>
      <w:r w:rsidR="00DD6644" w:rsidRPr="005E2390">
        <w:t>Available at: https://www.mckinsey.com/featured-insights/future-of-work/jobs-lost-jobs-gained-what-the-future-of-work-will-mean-for-jobs-skills-and-wages.</w:t>
      </w:r>
    </w:p>
    <w:p w14:paraId="0441E432" w14:textId="6779D640" w:rsidR="002275A9" w:rsidRDefault="005E2390">
      <w:proofErr w:type="spellStart"/>
      <w:r w:rsidRPr="005E2390">
        <w:t>Manyika</w:t>
      </w:r>
      <w:proofErr w:type="spellEnd"/>
      <w:r w:rsidRPr="005E2390">
        <w:t xml:space="preserve">, J. (2017). Jobs lost, jobs gained: What the future of work will mean for jobs, skills, and wages. [online] McKinsey &amp; Company. </w:t>
      </w:r>
      <w:r>
        <w:br/>
      </w:r>
      <w:r w:rsidRPr="005E2390">
        <w:t xml:space="preserve">MIT Sloan. (n.d.). New book explores how AI really changes the way we work. [online] Available at: </w:t>
      </w:r>
      <w:hyperlink r:id="rId4" w:history="1">
        <w:r w:rsidRPr="00F45A3A">
          <w:rPr>
            <w:rStyle w:val="Hyperlink"/>
          </w:rPr>
          <w:t>https://mitsloan.mit.edu/ideas-made-to-matter/new-book-explores-how-ai-really-changes-way-we-work</w:t>
        </w:r>
      </w:hyperlink>
      <w:r w:rsidRPr="005E2390">
        <w:t>.</w:t>
      </w:r>
    </w:p>
    <w:p w14:paraId="7FCB5115" w14:textId="23573C77" w:rsidR="005E2390" w:rsidRDefault="005E2390">
      <w:proofErr w:type="spellStart"/>
      <w:r>
        <w:rPr>
          <w:rFonts w:ascii="Calibri" w:hAnsi="Calibri" w:cs="Calibri"/>
          <w:color w:val="2C3E50"/>
          <w:sz w:val="27"/>
          <w:szCs w:val="27"/>
          <w:shd w:val="clear" w:color="auto" w:fill="FEF1C4"/>
        </w:rPr>
        <w:t>Poushter</w:t>
      </w:r>
      <w:proofErr w:type="spellEnd"/>
      <w:r>
        <w:rPr>
          <w:rFonts w:ascii="Calibri" w:hAnsi="Calibri" w:cs="Calibri"/>
          <w:color w:val="2C3E50"/>
          <w:sz w:val="27"/>
          <w:szCs w:val="27"/>
          <w:shd w:val="clear" w:color="auto" w:fill="FEF1C4"/>
        </w:rPr>
        <w:t>, J. (n.d.).</w:t>
      </w:r>
      <w:r>
        <w:rPr>
          <w:rStyle w:val="apple-converted-space"/>
          <w:rFonts w:ascii="Calibri" w:hAnsi="Calibri" w:cs="Calibri"/>
          <w:color w:val="2C3E50"/>
          <w:sz w:val="27"/>
          <w:szCs w:val="27"/>
          <w:shd w:val="clear" w:color="auto" w:fill="FEF1C4"/>
        </w:rPr>
        <w:t> </w:t>
      </w:r>
      <w:r>
        <w:rPr>
          <w:rFonts w:ascii="Calibri" w:hAnsi="Calibri" w:cs="Calibri"/>
          <w:i/>
          <w:iCs/>
          <w:color w:val="2C3E50"/>
          <w:sz w:val="27"/>
          <w:szCs w:val="27"/>
        </w:rPr>
        <w:t>Emerging, developing countries gain ground in the tech revolution</w:t>
      </w:r>
      <w:r>
        <w:rPr>
          <w:rFonts w:ascii="Calibri" w:hAnsi="Calibri" w:cs="Calibri"/>
          <w:color w:val="2C3E50"/>
          <w:sz w:val="27"/>
          <w:szCs w:val="27"/>
          <w:shd w:val="clear" w:color="auto" w:fill="FEF1C4"/>
        </w:rPr>
        <w:t xml:space="preserve">. [online] Pew Research </w:t>
      </w:r>
      <w:proofErr w:type="spellStart"/>
      <w:r>
        <w:rPr>
          <w:rFonts w:ascii="Calibri" w:hAnsi="Calibri" w:cs="Calibri"/>
          <w:color w:val="2C3E50"/>
          <w:sz w:val="27"/>
          <w:szCs w:val="27"/>
          <w:shd w:val="clear" w:color="auto" w:fill="FEF1C4"/>
        </w:rPr>
        <w:t>Center</w:t>
      </w:r>
      <w:proofErr w:type="spellEnd"/>
      <w:r>
        <w:rPr>
          <w:rFonts w:ascii="Calibri" w:hAnsi="Calibri" w:cs="Calibri"/>
          <w:color w:val="2C3E50"/>
          <w:sz w:val="27"/>
          <w:szCs w:val="27"/>
          <w:shd w:val="clear" w:color="auto" w:fill="FEF1C4"/>
        </w:rPr>
        <w:t>. Available at: https://www.pewresearch.org/fact-tank/2016/02/22/key-takeaways-global-tech/.</w:t>
      </w:r>
    </w:p>
    <w:sectPr w:rsidR="005E2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Bold">
    <w:altName w:val="Arial"/>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0DE"/>
    <w:rsid w:val="000834A3"/>
    <w:rsid w:val="000B349A"/>
    <w:rsid w:val="00102E04"/>
    <w:rsid w:val="001476A0"/>
    <w:rsid w:val="001617F2"/>
    <w:rsid w:val="00175903"/>
    <w:rsid w:val="002275A9"/>
    <w:rsid w:val="002E50DE"/>
    <w:rsid w:val="00551C11"/>
    <w:rsid w:val="00595A22"/>
    <w:rsid w:val="005E2390"/>
    <w:rsid w:val="00603D55"/>
    <w:rsid w:val="00693257"/>
    <w:rsid w:val="00A540DE"/>
    <w:rsid w:val="00B4255A"/>
    <w:rsid w:val="00CF1CFE"/>
    <w:rsid w:val="00D81C4A"/>
    <w:rsid w:val="00DD6644"/>
    <w:rsid w:val="00E85DF2"/>
    <w:rsid w:val="00F12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4220C7"/>
  <w15:chartTrackingRefBased/>
  <w15:docId w15:val="{9F90BF24-D17D-584C-A590-8854AA13C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0D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0DE"/>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A540DE"/>
  </w:style>
  <w:style w:type="character" w:customStyle="1" w:styleId="NoSpacingChar">
    <w:name w:val="No Spacing Char"/>
    <w:basedOn w:val="DefaultParagraphFont"/>
    <w:link w:val="NoSpacing"/>
    <w:uiPriority w:val="1"/>
    <w:rsid w:val="00D81C4A"/>
  </w:style>
  <w:style w:type="character" w:customStyle="1" w:styleId="apple-converted-space">
    <w:name w:val="apple-converted-space"/>
    <w:basedOn w:val="DefaultParagraphFont"/>
    <w:rsid w:val="00595A22"/>
  </w:style>
  <w:style w:type="character" w:styleId="Hyperlink">
    <w:name w:val="Hyperlink"/>
    <w:basedOn w:val="DefaultParagraphFont"/>
    <w:uiPriority w:val="99"/>
    <w:unhideWhenUsed/>
    <w:rsid w:val="005E2390"/>
    <w:rPr>
      <w:color w:val="0563C1" w:themeColor="hyperlink"/>
      <w:u w:val="single"/>
    </w:rPr>
  </w:style>
  <w:style w:type="character" w:styleId="UnresolvedMention">
    <w:name w:val="Unresolved Mention"/>
    <w:basedOn w:val="DefaultParagraphFont"/>
    <w:uiPriority w:val="99"/>
    <w:semiHidden/>
    <w:unhideWhenUsed/>
    <w:rsid w:val="005E2390"/>
    <w:rPr>
      <w:color w:val="605E5C"/>
      <w:shd w:val="clear" w:color="auto" w:fill="E1DFDD"/>
    </w:rPr>
  </w:style>
  <w:style w:type="paragraph" w:styleId="NormalWeb">
    <w:name w:val="Normal (Web)"/>
    <w:basedOn w:val="Normal"/>
    <w:uiPriority w:val="99"/>
    <w:semiHidden/>
    <w:unhideWhenUsed/>
    <w:rsid w:val="00102E0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463707">
      <w:bodyDiv w:val="1"/>
      <w:marLeft w:val="0"/>
      <w:marRight w:val="0"/>
      <w:marTop w:val="0"/>
      <w:marBottom w:val="0"/>
      <w:divBdr>
        <w:top w:val="none" w:sz="0" w:space="0" w:color="auto"/>
        <w:left w:val="none" w:sz="0" w:space="0" w:color="auto"/>
        <w:bottom w:val="none" w:sz="0" w:space="0" w:color="auto"/>
        <w:right w:val="none" w:sz="0" w:space="0" w:color="auto"/>
      </w:divBdr>
      <w:divsChild>
        <w:div w:id="835337816">
          <w:marLeft w:val="0"/>
          <w:marRight w:val="0"/>
          <w:marTop w:val="0"/>
          <w:marBottom w:val="0"/>
          <w:divBdr>
            <w:top w:val="none" w:sz="0" w:space="0" w:color="auto"/>
            <w:left w:val="none" w:sz="0" w:space="0" w:color="auto"/>
            <w:bottom w:val="none" w:sz="0" w:space="0" w:color="auto"/>
            <w:right w:val="none" w:sz="0" w:space="0" w:color="auto"/>
          </w:divBdr>
          <w:divsChild>
            <w:div w:id="1311330257">
              <w:marLeft w:val="0"/>
              <w:marRight w:val="0"/>
              <w:marTop w:val="0"/>
              <w:marBottom w:val="0"/>
              <w:divBdr>
                <w:top w:val="none" w:sz="0" w:space="0" w:color="auto"/>
                <w:left w:val="none" w:sz="0" w:space="0" w:color="auto"/>
                <w:bottom w:val="none" w:sz="0" w:space="0" w:color="auto"/>
                <w:right w:val="none" w:sz="0" w:space="0" w:color="auto"/>
              </w:divBdr>
              <w:divsChild>
                <w:div w:id="24518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itsloan.mit.edu/ideas-made-to-matter/new-book-explores-how-ai-really-changes-way-w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1</Pages>
  <Words>748</Words>
  <Characters>4267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Zina Viziru (2131454)</dc:creator>
  <cp:keywords/>
  <dc:description/>
  <cp:lastModifiedBy>Elena Zina Viziru (2131454)</cp:lastModifiedBy>
  <cp:revision>5</cp:revision>
  <dcterms:created xsi:type="dcterms:W3CDTF">2023-02-12T12:56:00Z</dcterms:created>
  <dcterms:modified xsi:type="dcterms:W3CDTF">2023-02-12T16:44:00Z</dcterms:modified>
</cp:coreProperties>
</file>