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cs="Times New Roman"/>
        </w:rPr>
        <w:id w:val="-1572424802"/>
        <w:docPartObj>
          <w:docPartGallery w:val="Cover Pages"/>
          <w:docPartUnique/>
        </w:docPartObj>
      </w:sdtPr>
      <w:sdtEndPr>
        <w:rPr>
          <w:rStyle w:val="Heading1Char"/>
          <w:rFonts w:eastAsiaTheme="majorEastAsia"/>
          <w:b/>
          <w:color w:val="1F3864" w:themeColor="accent5" w:themeShade="80"/>
          <w:sz w:val="32"/>
          <w:szCs w:val="32"/>
          <w:u w:val="single"/>
        </w:rPr>
      </w:sdtEndPr>
      <w:sdtContent>
        <w:p w14:paraId="2BA324CC" w14:textId="24E163F4" w:rsidR="00951005" w:rsidRPr="004018AF" w:rsidRDefault="00951005" w:rsidP="00951005">
          <w:pPr>
            <w:jc w:val="center"/>
            <w:rPr>
              <w:rFonts w:cs="Times New Roman"/>
              <w:b/>
            </w:rPr>
          </w:pPr>
        </w:p>
        <w:p w14:paraId="40D06E67" w14:textId="6753C158" w:rsidR="00951005" w:rsidRPr="004018AF" w:rsidRDefault="00951005" w:rsidP="00951005">
          <w:pPr>
            <w:jc w:val="center"/>
            <w:rPr>
              <w:rFonts w:cs="Times New Roman"/>
              <w:bCs/>
              <w:sz w:val="32"/>
              <w:szCs w:val="32"/>
            </w:rPr>
          </w:pPr>
          <w:r w:rsidRPr="004018AF">
            <w:rPr>
              <w:rFonts w:cs="Times New Roman"/>
              <w:bCs/>
              <w:sz w:val="32"/>
              <w:szCs w:val="32"/>
            </w:rPr>
            <w:t>Consultancy Report: Enhancing Guest Experience and Operational Efficiency at Ajul Luxury Hotel &amp; Spa Resort, Greece</w:t>
          </w:r>
        </w:p>
        <w:p w14:paraId="00492D4D" w14:textId="77777777" w:rsidR="00815B4F" w:rsidRPr="004018AF" w:rsidRDefault="00815B4F" w:rsidP="00815B4F">
          <w:pPr>
            <w:jc w:val="left"/>
            <w:rPr>
              <w:rFonts w:cs="Times New Roman"/>
              <w:bCs/>
            </w:rPr>
          </w:pPr>
        </w:p>
        <w:p w14:paraId="60F1F111" w14:textId="77777777" w:rsidR="00815B4F" w:rsidRPr="004018AF" w:rsidRDefault="00815B4F" w:rsidP="00815B4F">
          <w:pPr>
            <w:jc w:val="left"/>
            <w:rPr>
              <w:rFonts w:cs="Times New Roman"/>
              <w:bCs/>
            </w:rPr>
          </w:pPr>
        </w:p>
        <w:p w14:paraId="47411C6E" w14:textId="77777777" w:rsidR="00815B4F" w:rsidRPr="004018AF" w:rsidRDefault="00815B4F" w:rsidP="00815B4F">
          <w:pPr>
            <w:jc w:val="left"/>
            <w:rPr>
              <w:rFonts w:cs="Times New Roman"/>
              <w:bCs/>
            </w:rPr>
          </w:pPr>
        </w:p>
        <w:p w14:paraId="3944AFBD" w14:textId="77777777" w:rsidR="00815B4F" w:rsidRPr="004018AF" w:rsidRDefault="00815B4F" w:rsidP="00815B4F">
          <w:pPr>
            <w:jc w:val="left"/>
            <w:rPr>
              <w:rFonts w:cs="Times New Roman"/>
              <w:bCs/>
            </w:rPr>
          </w:pPr>
        </w:p>
        <w:p w14:paraId="501FA14E" w14:textId="77777777" w:rsidR="00815B4F" w:rsidRPr="004018AF" w:rsidRDefault="00815B4F" w:rsidP="00815B4F">
          <w:pPr>
            <w:jc w:val="left"/>
            <w:rPr>
              <w:rFonts w:cs="Times New Roman"/>
              <w:bCs/>
            </w:rPr>
          </w:pPr>
        </w:p>
        <w:p w14:paraId="7945F9DA" w14:textId="77777777" w:rsidR="00815B4F" w:rsidRPr="004018AF" w:rsidRDefault="00815B4F" w:rsidP="00815B4F">
          <w:pPr>
            <w:jc w:val="left"/>
            <w:rPr>
              <w:rFonts w:cs="Times New Roman"/>
              <w:bCs/>
            </w:rPr>
          </w:pPr>
        </w:p>
        <w:p w14:paraId="69FA5974" w14:textId="77777777" w:rsidR="00815B4F" w:rsidRPr="004018AF" w:rsidRDefault="00815B4F" w:rsidP="00815B4F">
          <w:pPr>
            <w:jc w:val="left"/>
            <w:rPr>
              <w:rFonts w:cs="Times New Roman"/>
              <w:bCs/>
            </w:rPr>
          </w:pPr>
        </w:p>
        <w:p w14:paraId="2D84877B" w14:textId="77777777" w:rsidR="002648B0" w:rsidRPr="004018AF" w:rsidRDefault="002648B0" w:rsidP="002648B0">
          <w:pPr>
            <w:jc w:val="left"/>
            <w:rPr>
              <w:rFonts w:cs="Times New Roman"/>
              <w:bCs/>
              <w:lang w:val="nl-NL"/>
            </w:rPr>
          </w:pPr>
          <w:r w:rsidRPr="004018AF">
            <w:rPr>
              <w:rFonts w:cs="Times New Roman"/>
              <w:bCs/>
              <w:lang w:val="nl-NL"/>
            </w:rPr>
            <w:t>Student Name: Madalina Mereuta</w:t>
          </w:r>
        </w:p>
        <w:p w14:paraId="504E37E0" w14:textId="77777777" w:rsidR="002648B0" w:rsidRPr="004018AF" w:rsidRDefault="002648B0" w:rsidP="002648B0">
          <w:pPr>
            <w:jc w:val="left"/>
            <w:rPr>
              <w:rFonts w:cs="Times New Roman"/>
              <w:bCs/>
              <w:lang w:val="nl-NL"/>
            </w:rPr>
          </w:pPr>
          <w:r w:rsidRPr="004018AF">
            <w:rPr>
              <w:rFonts w:cs="Times New Roman"/>
              <w:bCs/>
              <w:lang w:val="nl-NL"/>
            </w:rPr>
            <w:t>Student ID: 2229234</w:t>
          </w:r>
        </w:p>
        <w:p w14:paraId="2AE33FBC" w14:textId="4DB7F44B" w:rsidR="002648B0" w:rsidRPr="004018AF" w:rsidRDefault="0017472F" w:rsidP="002648B0">
          <w:pPr>
            <w:jc w:val="left"/>
            <w:rPr>
              <w:rFonts w:cs="Times New Roman"/>
              <w:bCs/>
              <w:lang w:val="fr-FR"/>
            </w:rPr>
          </w:pPr>
          <w:r w:rsidRPr="004018AF">
            <w:rPr>
              <w:rFonts w:cs="Times New Roman"/>
              <w:bCs/>
              <w:lang w:val="fr-FR"/>
            </w:rPr>
            <w:t>Lectures name : Jaliya De-</w:t>
          </w:r>
          <w:r w:rsidR="00F90AB1" w:rsidRPr="004018AF">
            <w:rPr>
              <w:rFonts w:cs="Times New Roman"/>
              <w:bCs/>
              <w:lang w:val="fr-FR"/>
            </w:rPr>
            <w:t>Silva</w:t>
          </w:r>
        </w:p>
        <w:p w14:paraId="6EA7BAEC" w14:textId="1678AD70" w:rsidR="00815B4F" w:rsidRPr="004018AF" w:rsidRDefault="00815B4F" w:rsidP="00815B4F">
          <w:pPr>
            <w:jc w:val="left"/>
            <w:rPr>
              <w:rFonts w:cs="Times New Roman"/>
              <w:bCs/>
              <w:lang w:val="fr-FR"/>
            </w:rPr>
          </w:pPr>
          <w:r w:rsidRPr="004018AF">
            <w:rPr>
              <w:rFonts w:cs="Times New Roman"/>
              <w:bCs/>
              <w:lang w:val="fr-FR"/>
            </w:rPr>
            <w:t>Module code: BMIH6005</w:t>
          </w:r>
        </w:p>
        <w:p w14:paraId="691EBFBF" w14:textId="77777777" w:rsidR="00815B4F" w:rsidRPr="00FF3447" w:rsidRDefault="00815B4F" w:rsidP="00815B4F">
          <w:pPr>
            <w:jc w:val="left"/>
            <w:rPr>
              <w:rFonts w:cs="Times New Roman"/>
              <w:bCs/>
            </w:rPr>
          </w:pPr>
          <w:r w:rsidRPr="00FF3447">
            <w:rPr>
              <w:rFonts w:cs="Times New Roman"/>
              <w:bCs/>
            </w:rPr>
            <w:t>Module Name: Organisational Consultancy</w:t>
          </w:r>
        </w:p>
        <w:p w14:paraId="17284F4B" w14:textId="77777777" w:rsidR="00951005" w:rsidRPr="004018AF" w:rsidRDefault="00951005" w:rsidP="00815B4F">
          <w:pPr>
            <w:jc w:val="left"/>
            <w:rPr>
              <w:rFonts w:cs="Times New Roman"/>
              <w:bCs/>
            </w:rPr>
          </w:pPr>
          <w:r w:rsidRPr="004018AF">
            <w:rPr>
              <w:rFonts w:cs="Times New Roman"/>
              <w:bCs/>
            </w:rPr>
            <w:t xml:space="preserve">Company Name: </w:t>
          </w:r>
          <w:proofErr w:type="spellStart"/>
          <w:r w:rsidRPr="004018AF">
            <w:rPr>
              <w:rFonts w:cs="Times New Roman"/>
              <w:bCs/>
            </w:rPr>
            <w:t>Ajul</w:t>
          </w:r>
          <w:proofErr w:type="spellEnd"/>
          <w:r w:rsidRPr="004018AF">
            <w:rPr>
              <w:rFonts w:cs="Times New Roman"/>
              <w:bCs/>
            </w:rPr>
            <w:t xml:space="preserve"> Luxury Hotel &amp; Spa Resort</w:t>
          </w:r>
        </w:p>
        <w:p w14:paraId="588272AB" w14:textId="70DBD2D7" w:rsidR="004766B3" w:rsidRPr="004018AF" w:rsidRDefault="004766B3" w:rsidP="00815B4F">
          <w:pPr>
            <w:jc w:val="left"/>
            <w:rPr>
              <w:rFonts w:cs="Times New Roman"/>
              <w:bCs/>
            </w:rPr>
          </w:pPr>
          <w:r w:rsidRPr="004018AF">
            <w:rPr>
              <w:rFonts w:cs="Times New Roman"/>
              <w:bCs/>
            </w:rPr>
            <w:t xml:space="preserve">Date: </w:t>
          </w:r>
          <w:r w:rsidR="000777C4" w:rsidRPr="004018AF">
            <w:rPr>
              <w:rFonts w:cs="Times New Roman"/>
              <w:bCs/>
            </w:rPr>
            <w:t>02/03/2025</w:t>
          </w:r>
        </w:p>
        <w:p w14:paraId="42D180F8" w14:textId="545F1C42" w:rsidR="000777C4" w:rsidRPr="004018AF" w:rsidRDefault="000777C4" w:rsidP="00815B4F">
          <w:pPr>
            <w:jc w:val="left"/>
            <w:rPr>
              <w:rFonts w:cs="Times New Roman"/>
              <w:bCs/>
            </w:rPr>
          </w:pPr>
          <w:r w:rsidRPr="004018AF">
            <w:rPr>
              <w:rFonts w:cs="Times New Roman"/>
              <w:bCs/>
            </w:rPr>
            <w:t xml:space="preserve">Word’s </w:t>
          </w:r>
          <w:r w:rsidR="00905626" w:rsidRPr="004018AF">
            <w:rPr>
              <w:rFonts w:cs="Times New Roman"/>
              <w:bCs/>
            </w:rPr>
            <w:t xml:space="preserve">count: </w:t>
          </w:r>
          <w:r w:rsidR="00F90AA1">
            <w:rPr>
              <w:rFonts w:cs="Times New Roman"/>
              <w:bCs/>
            </w:rPr>
            <w:t>5428</w:t>
          </w:r>
        </w:p>
        <w:p w14:paraId="7D579602" w14:textId="67962D5B" w:rsidR="00951005" w:rsidRPr="004018AF" w:rsidRDefault="00951005">
          <w:pPr>
            <w:spacing w:before="0" w:after="160" w:line="259" w:lineRule="auto"/>
            <w:jc w:val="left"/>
            <w:rPr>
              <w:rStyle w:val="Heading1Char"/>
              <w:rFonts w:cs="Times New Roman"/>
              <w:lang w:val="en-US"/>
            </w:rPr>
          </w:pPr>
          <w:r w:rsidRPr="004018AF">
            <w:rPr>
              <w:rStyle w:val="Heading1Char"/>
              <w:rFonts w:cs="Times New Roman"/>
              <w:lang w:val="nl-NL"/>
            </w:rPr>
            <w:br w:type="page"/>
          </w:r>
        </w:p>
      </w:sdtContent>
    </w:sdt>
    <w:sdt>
      <w:sdtPr>
        <w:rPr>
          <w:rFonts w:ascii="Times New Roman" w:eastAsiaTheme="minorHAnsi" w:hAnsi="Times New Roman" w:cs="Times New Roman"/>
          <w:color w:val="auto"/>
          <w:sz w:val="24"/>
          <w:szCs w:val="22"/>
          <w:lang w:val="en-GB"/>
        </w:rPr>
        <w:id w:val="-306240940"/>
        <w:docPartObj>
          <w:docPartGallery w:val="Table of Contents"/>
          <w:docPartUnique/>
        </w:docPartObj>
      </w:sdtPr>
      <w:sdtEndPr>
        <w:rPr>
          <w:b/>
          <w:bCs/>
          <w:noProof/>
        </w:rPr>
      </w:sdtEndPr>
      <w:sdtContent>
        <w:p w14:paraId="2422B74D" w14:textId="77777777" w:rsidR="00951005" w:rsidRPr="004018AF" w:rsidRDefault="00951005">
          <w:pPr>
            <w:pStyle w:val="TOCHeading"/>
            <w:rPr>
              <w:rStyle w:val="Heading1Char"/>
              <w:rFonts w:cs="Times New Roman"/>
            </w:rPr>
          </w:pPr>
          <w:r w:rsidRPr="004018AF">
            <w:rPr>
              <w:rStyle w:val="Heading1Char"/>
              <w:rFonts w:cs="Times New Roman"/>
            </w:rPr>
            <w:t>Table of Contents</w:t>
          </w:r>
        </w:p>
        <w:p w14:paraId="62DEC017" w14:textId="4E23199E" w:rsidR="00951005" w:rsidRPr="004018AF" w:rsidRDefault="00951005">
          <w:pPr>
            <w:pStyle w:val="TOC1"/>
            <w:tabs>
              <w:tab w:val="right" w:leader="dot" w:pos="9016"/>
            </w:tabs>
            <w:rPr>
              <w:rFonts w:cs="Times New Roman"/>
              <w:noProof/>
            </w:rPr>
          </w:pPr>
          <w:r w:rsidRPr="004018AF">
            <w:rPr>
              <w:rFonts w:cs="Times New Roman"/>
            </w:rPr>
            <w:fldChar w:fldCharType="begin"/>
          </w:r>
          <w:r w:rsidRPr="004018AF">
            <w:rPr>
              <w:rFonts w:cs="Times New Roman"/>
            </w:rPr>
            <w:instrText xml:space="preserve"> TOC \o "1-3" \h \z \u </w:instrText>
          </w:r>
          <w:r w:rsidRPr="004018AF">
            <w:rPr>
              <w:rFonts w:cs="Times New Roman"/>
            </w:rPr>
            <w:fldChar w:fldCharType="separate"/>
          </w:r>
          <w:hyperlink w:anchor="_Toc189500692" w:history="1">
            <w:r w:rsidRPr="004018AF">
              <w:rPr>
                <w:rStyle w:val="Hyperlink"/>
                <w:rFonts w:cs="Times New Roman"/>
                <w:noProof/>
              </w:rPr>
              <w:t>Executive Summary</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_Toc189500692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4</w:t>
            </w:r>
            <w:r w:rsidRPr="004018AF">
              <w:rPr>
                <w:rFonts w:cs="Times New Roman"/>
                <w:noProof/>
                <w:webHidden/>
              </w:rPr>
              <w:fldChar w:fldCharType="end"/>
            </w:r>
          </w:hyperlink>
        </w:p>
        <w:p w14:paraId="167C1843" w14:textId="092B4D25" w:rsidR="00951005" w:rsidRPr="004018AF" w:rsidRDefault="00951005">
          <w:pPr>
            <w:pStyle w:val="TOC2"/>
            <w:tabs>
              <w:tab w:val="right" w:leader="dot" w:pos="9016"/>
            </w:tabs>
            <w:rPr>
              <w:rFonts w:cs="Times New Roman"/>
              <w:noProof/>
            </w:rPr>
          </w:pPr>
          <w:hyperlink w:anchor="_Toc189500693" w:history="1">
            <w:r w:rsidRPr="004018AF">
              <w:rPr>
                <w:rStyle w:val="Hyperlink"/>
                <w:rFonts w:cs="Times New Roman"/>
                <w:noProof/>
              </w:rPr>
              <w:t>Overview of the Report</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_Toc189500693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4</w:t>
            </w:r>
            <w:r w:rsidRPr="004018AF">
              <w:rPr>
                <w:rFonts w:cs="Times New Roman"/>
                <w:noProof/>
                <w:webHidden/>
              </w:rPr>
              <w:fldChar w:fldCharType="end"/>
            </w:r>
          </w:hyperlink>
        </w:p>
        <w:p w14:paraId="31BB7704" w14:textId="0772B714" w:rsidR="00951005" w:rsidRPr="004018AF" w:rsidRDefault="00951005">
          <w:pPr>
            <w:pStyle w:val="TOC2"/>
            <w:tabs>
              <w:tab w:val="right" w:leader="dot" w:pos="9016"/>
            </w:tabs>
            <w:rPr>
              <w:rFonts w:cs="Times New Roman"/>
              <w:noProof/>
            </w:rPr>
          </w:pPr>
          <w:hyperlink w:anchor="_Toc189500694" w:history="1">
            <w:r w:rsidRPr="004018AF">
              <w:rPr>
                <w:rStyle w:val="Hyperlink"/>
                <w:rFonts w:cs="Times New Roman"/>
                <w:noProof/>
              </w:rPr>
              <w:t>Key Issues Identified</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_Toc189500694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4</w:t>
            </w:r>
            <w:r w:rsidRPr="004018AF">
              <w:rPr>
                <w:rFonts w:cs="Times New Roman"/>
                <w:noProof/>
                <w:webHidden/>
              </w:rPr>
              <w:fldChar w:fldCharType="end"/>
            </w:r>
          </w:hyperlink>
        </w:p>
        <w:p w14:paraId="7FD1A286" w14:textId="59884DEA" w:rsidR="00951005" w:rsidRPr="004018AF" w:rsidRDefault="00951005">
          <w:pPr>
            <w:pStyle w:val="TOC2"/>
            <w:tabs>
              <w:tab w:val="right" w:leader="dot" w:pos="9016"/>
            </w:tabs>
            <w:rPr>
              <w:rFonts w:cs="Times New Roman"/>
              <w:noProof/>
            </w:rPr>
          </w:pPr>
          <w:hyperlink w:anchor="_Toc189500695" w:history="1">
            <w:r w:rsidRPr="004018AF">
              <w:rPr>
                <w:rStyle w:val="Hyperlink"/>
                <w:rFonts w:cs="Times New Roman"/>
                <w:noProof/>
              </w:rPr>
              <w:t>Findings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_Toc189500695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5</w:t>
            </w:r>
            <w:r w:rsidRPr="004018AF">
              <w:rPr>
                <w:rFonts w:cs="Times New Roman"/>
                <w:noProof/>
                <w:webHidden/>
              </w:rPr>
              <w:fldChar w:fldCharType="end"/>
            </w:r>
          </w:hyperlink>
        </w:p>
        <w:p w14:paraId="2854F939" w14:textId="1EE02ED8" w:rsidR="00951005" w:rsidRPr="004018AF" w:rsidRDefault="00951005">
          <w:pPr>
            <w:pStyle w:val="TOC2"/>
            <w:tabs>
              <w:tab w:val="right" w:leader="dot" w:pos="9016"/>
            </w:tabs>
            <w:rPr>
              <w:rFonts w:cs="Times New Roman"/>
              <w:noProof/>
            </w:rPr>
          </w:pPr>
          <w:hyperlink w:anchor="_Toc189500696" w:history="1">
            <w:r w:rsidRPr="004018AF">
              <w:rPr>
                <w:rStyle w:val="Hyperlink"/>
                <w:rFonts w:cs="Times New Roman"/>
                <w:noProof/>
              </w:rPr>
              <w:t>Recommendations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_Toc189500696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6</w:t>
            </w:r>
            <w:r w:rsidRPr="004018AF">
              <w:rPr>
                <w:rFonts w:cs="Times New Roman"/>
                <w:noProof/>
                <w:webHidden/>
              </w:rPr>
              <w:fldChar w:fldCharType="end"/>
            </w:r>
          </w:hyperlink>
        </w:p>
        <w:p w14:paraId="5EE9D400" w14:textId="40626181" w:rsidR="00951005" w:rsidRPr="004018AF" w:rsidRDefault="00951005">
          <w:pPr>
            <w:pStyle w:val="TOC2"/>
            <w:tabs>
              <w:tab w:val="right" w:leader="dot" w:pos="9016"/>
            </w:tabs>
            <w:rPr>
              <w:rFonts w:cs="Times New Roman"/>
              <w:noProof/>
            </w:rPr>
          </w:pPr>
          <w:hyperlink w:anchor="_Toc189500697" w:history="1">
            <w:r w:rsidRPr="004018AF">
              <w:rPr>
                <w:rStyle w:val="Hyperlink"/>
                <w:rFonts w:cs="Times New Roman"/>
                <w:noProof/>
              </w:rPr>
              <w:t>Conclusion</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_Toc189500697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6</w:t>
            </w:r>
            <w:r w:rsidRPr="004018AF">
              <w:rPr>
                <w:rFonts w:cs="Times New Roman"/>
                <w:noProof/>
                <w:webHidden/>
              </w:rPr>
              <w:fldChar w:fldCharType="end"/>
            </w:r>
          </w:hyperlink>
        </w:p>
        <w:p w14:paraId="4B76EB1A" w14:textId="246C2DF4" w:rsidR="00951005" w:rsidRPr="004018AF" w:rsidRDefault="00951005">
          <w:pPr>
            <w:pStyle w:val="TOC1"/>
            <w:tabs>
              <w:tab w:val="right" w:leader="dot" w:pos="9016"/>
            </w:tabs>
            <w:rPr>
              <w:rFonts w:cs="Times New Roman"/>
              <w:noProof/>
            </w:rPr>
          </w:pPr>
          <w:hyperlink w:anchor="_Toc189500698" w:history="1">
            <w:r w:rsidRPr="004018AF">
              <w:rPr>
                <w:rStyle w:val="Hyperlink"/>
                <w:rFonts w:cs="Times New Roman"/>
                <w:noProof/>
              </w:rPr>
              <w:t>Introduction</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_Toc189500698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8</w:t>
            </w:r>
            <w:r w:rsidRPr="004018AF">
              <w:rPr>
                <w:rFonts w:cs="Times New Roman"/>
                <w:noProof/>
                <w:webHidden/>
              </w:rPr>
              <w:fldChar w:fldCharType="end"/>
            </w:r>
          </w:hyperlink>
        </w:p>
        <w:p w14:paraId="2C261BE3" w14:textId="340AC3AD" w:rsidR="00951005" w:rsidRPr="004018AF" w:rsidRDefault="00951005">
          <w:pPr>
            <w:pStyle w:val="TOC1"/>
            <w:tabs>
              <w:tab w:val="right" w:leader="dot" w:pos="9016"/>
            </w:tabs>
            <w:rPr>
              <w:rFonts w:cs="Times New Roman"/>
              <w:noProof/>
            </w:rPr>
          </w:pPr>
          <w:hyperlink w:anchor="_Toc189500699" w:history="1">
            <w:r w:rsidRPr="004018AF">
              <w:rPr>
                <w:rStyle w:val="Hyperlink"/>
                <w:rFonts w:cs="Times New Roman"/>
                <w:noProof/>
              </w:rPr>
              <w:t>Analysis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_Toc189500699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10</w:t>
            </w:r>
            <w:r w:rsidRPr="004018AF">
              <w:rPr>
                <w:rFonts w:cs="Times New Roman"/>
                <w:noProof/>
                <w:webHidden/>
              </w:rPr>
              <w:fldChar w:fldCharType="end"/>
            </w:r>
          </w:hyperlink>
        </w:p>
        <w:p w14:paraId="4D08AC54" w14:textId="5AF5F068" w:rsidR="00951005" w:rsidRPr="004018AF" w:rsidRDefault="00951005">
          <w:pPr>
            <w:pStyle w:val="TOC2"/>
            <w:tabs>
              <w:tab w:val="right" w:leader="dot" w:pos="9016"/>
            </w:tabs>
            <w:rPr>
              <w:rFonts w:cs="Times New Roman"/>
              <w:noProof/>
            </w:rPr>
          </w:pPr>
          <w:hyperlink w:anchor="_Toc189500700" w:history="1">
            <w:r w:rsidRPr="004018AF">
              <w:rPr>
                <w:rStyle w:val="Hyperlink"/>
                <w:rFonts w:cs="Times New Roman"/>
                <w:noProof/>
              </w:rPr>
              <w:t>Identified Issues in the Hotel</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_Toc189500700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10</w:t>
            </w:r>
            <w:r w:rsidRPr="004018AF">
              <w:rPr>
                <w:rFonts w:cs="Times New Roman"/>
                <w:noProof/>
                <w:webHidden/>
              </w:rPr>
              <w:fldChar w:fldCharType="end"/>
            </w:r>
          </w:hyperlink>
        </w:p>
        <w:p w14:paraId="60C7FCB0" w14:textId="64B23B16" w:rsidR="00951005" w:rsidRPr="004018AF" w:rsidRDefault="00951005">
          <w:pPr>
            <w:pStyle w:val="TOC3"/>
            <w:tabs>
              <w:tab w:val="right" w:leader="dot" w:pos="9016"/>
            </w:tabs>
            <w:rPr>
              <w:rFonts w:cs="Times New Roman"/>
              <w:noProof/>
            </w:rPr>
          </w:pPr>
          <w:hyperlink w:anchor="_Toc189500701" w:history="1">
            <w:r w:rsidRPr="004018AF">
              <w:rPr>
                <w:rStyle w:val="Hyperlink"/>
                <w:rFonts w:cs="Times New Roman"/>
                <w:noProof/>
              </w:rPr>
              <w:t>Operational Inefficiencies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_Toc189500701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10</w:t>
            </w:r>
            <w:r w:rsidRPr="004018AF">
              <w:rPr>
                <w:rFonts w:cs="Times New Roman"/>
                <w:noProof/>
                <w:webHidden/>
              </w:rPr>
              <w:fldChar w:fldCharType="end"/>
            </w:r>
          </w:hyperlink>
        </w:p>
        <w:p w14:paraId="7335D489" w14:textId="41B77FB0" w:rsidR="00951005" w:rsidRPr="004018AF" w:rsidRDefault="00951005">
          <w:pPr>
            <w:pStyle w:val="TOC3"/>
            <w:tabs>
              <w:tab w:val="right" w:leader="dot" w:pos="9016"/>
            </w:tabs>
            <w:rPr>
              <w:rFonts w:cs="Times New Roman"/>
              <w:noProof/>
            </w:rPr>
          </w:pPr>
          <w:hyperlink w:anchor="_Toc189500702" w:history="1">
            <w:r w:rsidRPr="004018AF">
              <w:rPr>
                <w:rStyle w:val="Hyperlink"/>
                <w:rFonts w:cs="Times New Roman"/>
                <w:noProof/>
              </w:rPr>
              <w:t>Guest Experience Challenges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_Toc189500702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10</w:t>
            </w:r>
            <w:r w:rsidRPr="004018AF">
              <w:rPr>
                <w:rFonts w:cs="Times New Roman"/>
                <w:noProof/>
                <w:webHidden/>
              </w:rPr>
              <w:fldChar w:fldCharType="end"/>
            </w:r>
          </w:hyperlink>
        </w:p>
        <w:p w14:paraId="73277B7C" w14:textId="07D2671F" w:rsidR="00951005" w:rsidRPr="004018AF" w:rsidRDefault="00951005">
          <w:pPr>
            <w:pStyle w:val="TOC3"/>
            <w:tabs>
              <w:tab w:val="right" w:leader="dot" w:pos="9016"/>
            </w:tabs>
            <w:rPr>
              <w:rFonts w:cs="Times New Roman"/>
              <w:noProof/>
            </w:rPr>
          </w:pPr>
          <w:hyperlink w:anchor="_Toc189500703" w:history="1">
            <w:r w:rsidRPr="004018AF">
              <w:rPr>
                <w:rStyle w:val="Hyperlink"/>
                <w:rFonts w:cs="Times New Roman"/>
                <w:noProof/>
              </w:rPr>
              <w:t>Revenue and Profitability Concerns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_Toc189500703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11</w:t>
            </w:r>
            <w:r w:rsidRPr="004018AF">
              <w:rPr>
                <w:rFonts w:cs="Times New Roman"/>
                <w:noProof/>
                <w:webHidden/>
              </w:rPr>
              <w:fldChar w:fldCharType="end"/>
            </w:r>
          </w:hyperlink>
        </w:p>
        <w:p w14:paraId="4CB93DA8" w14:textId="5D4EFE6B" w:rsidR="00951005" w:rsidRPr="004018AF" w:rsidRDefault="00951005">
          <w:pPr>
            <w:pStyle w:val="TOC2"/>
            <w:tabs>
              <w:tab w:val="right" w:leader="dot" w:pos="9016"/>
            </w:tabs>
            <w:rPr>
              <w:rFonts w:cs="Times New Roman"/>
              <w:noProof/>
            </w:rPr>
          </w:pPr>
          <w:hyperlink w:anchor="_Toc189500704" w:history="1">
            <w:r w:rsidRPr="004018AF">
              <w:rPr>
                <w:rStyle w:val="Hyperlink"/>
                <w:rFonts w:cs="Times New Roman"/>
                <w:noProof/>
              </w:rPr>
              <w:t>STEEPLED Analysis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_Toc189500704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11</w:t>
            </w:r>
            <w:r w:rsidRPr="004018AF">
              <w:rPr>
                <w:rFonts w:cs="Times New Roman"/>
                <w:noProof/>
                <w:webHidden/>
              </w:rPr>
              <w:fldChar w:fldCharType="end"/>
            </w:r>
          </w:hyperlink>
        </w:p>
        <w:p w14:paraId="797F2860" w14:textId="390F40F6" w:rsidR="00951005" w:rsidRPr="004018AF" w:rsidRDefault="00951005">
          <w:pPr>
            <w:pStyle w:val="TOC3"/>
            <w:tabs>
              <w:tab w:val="right" w:leader="dot" w:pos="9016"/>
            </w:tabs>
            <w:rPr>
              <w:rFonts w:cs="Times New Roman"/>
              <w:noProof/>
            </w:rPr>
          </w:pPr>
          <w:hyperlink w:anchor="_Toc189500705" w:history="1">
            <w:r w:rsidRPr="004018AF">
              <w:rPr>
                <w:rStyle w:val="Hyperlink"/>
                <w:rFonts w:cs="Times New Roman"/>
                <w:noProof/>
              </w:rPr>
              <w:t>Social: Changing Customer Expectations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_Toc189500705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11</w:t>
            </w:r>
            <w:r w:rsidRPr="004018AF">
              <w:rPr>
                <w:rFonts w:cs="Times New Roman"/>
                <w:noProof/>
                <w:webHidden/>
              </w:rPr>
              <w:fldChar w:fldCharType="end"/>
            </w:r>
          </w:hyperlink>
        </w:p>
        <w:p w14:paraId="1E3CDC9E" w14:textId="5B8C8E58" w:rsidR="00951005" w:rsidRPr="004018AF" w:rsidRDefault="00951005">
          <w:pPr>
            <w:pStyle w:val="TOC3"/>
            <w:tabs>
              <w:tab w:val="right" w:leader="dot" w:pos="9016"/>
            </w:tabs>
            <w:rPr>
              <w:rFonts w:cs="Times New Roman"/>
              <w:noProof/>
            </w:rPr>
          </w:pPr>
          <w:hyperlink w:anchor="_Toc189500706" w:history="1">
            <w:r w:rsidRPr="004018AF">
              <w:rPr>
                <w:rStyle w:val="Hyperlink"/>
                <w:rFonts w:cs="Times New Roman"/>
                <w:noProof/>
              </w:rPr>
              <w:t>Technological: Digital Booking Trends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_Toc189500706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11</w:t>
            </w:r>
            <w:r w:rsidRPr="004018AF">
              <w:rPr>
                <w:rFonts w:cs="Times New Roman"/>
                <w:noProof/>
                <w:webHidden/>
              </w:rPr>
              <w:fldChar w:fldCharType="end"/>
            </w:r>
          </w:hyperlink>
        </w:p>
        <w:p w14:paraId="1FE8690D" w14:textId="5B807737" w:rsidR="00951005" w:rsidRPr="004018AF" w:rsidRDefault="00951005">
          <w:pPr>
            <w:pStyle w:val="TOC3"/>
            <w:tabs>
              <w:tab w:val="right" w:leader="dot" w:pos="9016"/>
            </w:tabs>
            <w:rPr>
              <w:rFonts w:cs="Times New Roman"/>
              <w:noProof/>
            </w:rPr>
          </w:pPr>
          <w:hyperlink w:anchor="_Toc189500707" w:history="1">
            <w:r w:rsidRPr="004018AF">
              <w:rPr>
                <w:rStyle w:val="Hyperlink"/>
                <w:rFonts w:cs="Times New Roman"/>
                <w:noProof/>
              </w:rPr>
              <w:t>Economic: Post-Pandemic Tourism Recovery</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_Toc189500707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12</w:t>
            </w:r>
            <w:r w:rsidRPr="004018AF">
              <w:rPr>
                <w:rFonts w:cs="Times New Roman"/>
                <w:noProof/>
                <w:webHidden/>
              </w:rPr>
              <w:fldChar w:fldCharType="end"/>
            </w:r>
          </w:hyperlink>
        </w:p>
        <w:p w14:paraId="3212CE6C" w14:textId="017597EB" w:rsidR="00951005" w:rsidRPr="004018AF" w:rsidRDefault="00951005">
          <w:pPr>
            <w:pStyle w:val="TOC3"/>
            <w:tabs>
              <w:tab w:val="right" w:leader="dot" w:pos="9016"/>
            </w:tabs>
            <w:rPr>
              <w:rFonts w:cs="Times New Roman"/>
              <w:noProof/>
            </w:rPr>
          </w:pPr>
          <w:hyperlink w:anchor="_Toc189500708" w:history="1">
            <w:r w:rsidRPr="004018AF">
              <w:rPr>
                <w:rStyle w:val="Hyperlink"/>
                <w:rFonts w:cs="Times New Roman"/>
                <w:noProof/>
              </w:rPr>
              <w:t>Environmental: Sustainability in Hotel Operations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_Toc189500708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12</w:t>
            </w:r>
            <w:r w:rsidRPr="004018AF">
              <w:rPr>
                <w:rFonts w:cs="Times New Roman"/>
                <w:noProof/>
                <w:webHidden/>
              </w:rPr>
              <w:fldChar w:fldCharType="end"/>
            </w:r>
          </w:hyperlink>
        </w:p>
        <w:p w14:paraId="1685CFA4" w14:textId="245CF891" w:rsidR="00951005" w:rsidRPr="004018AF" w:rsidRDefault="00951005">
          <w:pPr>
            <w:pStyle w:val="TOC3"/>
            <w:tabs>
              <w:tab w:val="right" w:leader="dot" w:pos="9016"/>
            </w:tabs>
            <w:rPr>
              <w:rFonts w:cs="Times New Roman"/>
              <w:noProof/>
            </w:rPr>
          </w:pPr>
          <w:hyperlink w:anchor="_Toc189500709" w:history="1">
            <w:r w:rsidRPr="004018AF">
              <w:rPr>
                <w:rStyle w:val="Hyperlink"/>
                <w:rFonts w:cs="Times New Roman"/>
                <w:noProof/>
              </w:rPr>
              <w:t>Political: Tourism Regulations in Greece</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_Toc189500709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12</w:t>
            </w:r>
            <w:r w:rsidRPr="004018AF">
              <w:rPr>
                <w:rFonts w:cs="Times New Roman"/>
                <w:noProof/>
                <w:webHidden/>
              </w:rPr>
              <w:fldChar w:fldCharType="end"/>
            </w:r>
          </w:hyperlink>
        </w:p>
        <w:p w14:paraId="267B8838" w14:textId="267C0CB9" w:rsidR="00951005" w:rsidRPr="004018AF" w:rsidRDefault="00951005">
          <w:pPr>
            <w:pStyle w:val="TOC3"/>
            <w:tabs>
              <w:tab w:val="right" w:leader="dot" w:pos="9016"/>
            </w:tabs>
            <w:rPr>
              <w:rFonts w:cs="Times New Roman"/>
              <w:noProof/>
            </w:rPr>
          </w:pPr>
          <w:hyperlink w:anchor="_Toc189500710" w:history="1">
            <w:r w:rsidRPr="004018AF">
              <w:rPr>
                <w:rStyle w:val="Hyperlink"/>
                <w:rFonts w:cs="Times New Roman"/>
                <w:noProof/>
              </w:rPr>
              <w:t>Legal: Compliance with Hospitality Laws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_Toc189500710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12</w:t>
            </w:r>
            <w:r w:rsidRPr="004018AF">
              <w:rPr>
                <w:rFonts w:cs="Times New Roman"/>
                <w:noProof/>
                <w:webHidden/>
              </w:rPr>
              <w:fldChar w:fldCharType="end"/>
            </w:r>
          </w:hyperlink>
        </w:p>
        <w:p w14:paraId="6C258450" w14:textId="2BEF1566" w:rsidR="00951005" w:rsidRPr="004018AF" w:rsidRDefault="00951005">
          <w:pPr>
            <w:pStyle w:val="TOC3"/>
            <w:tabs>
              <w:tab w:val="right" w:leader="dot" w:pos="9016"/>
            </w:tabs>
            <w:rPr>
              <w:rFonts w:cs="Times New Roman"/>
              <w:noProof/>
            </w:rPr>
          </w:pPr>
          <w:hyperlink w:anchor="_Toc189500711" w:history="1">
            <w:r w:rsidRPr="004018AF">
              <w:rPr>
                <w:rStyle w:val="Hyperlink"/>
                <w:rFonts w:cs="Times New Roman"/>
                <w:noProof/>
              </w:rPr>
              <w:t>Ethical: Fair Employment Policies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_Toc189500711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12</w:t>
            </w:r>
            <w:r w:rsidRPr="004018AF">
              <w:rPr>
                <w:rFonts w:cs="Times New Roman"/>
                <w:noProof/>
                <w:webHidden/>
              </w:rPr>
              <w:fldChar w:fldCharType="end"/>
            </w:r>
          </w:hyperlink>
        </w:p>
        <w:p w14:paraId="7651E533" w14:textId="31F54321" w:rsidR="00951005" w:rsidRPr="004018AF" w:rsidRDefault="00951005">
          <w:pPr>
            <w:pStyle w:val="TOC3"/>
            <w:tabs>
              <w:tab w:val="right" w:leader="dot" w:pos="9016"/>
            </w:tabs>
            <w:rPr>
              <w:rFonts w:cs="Times New Roman"/>
              <w:noProof/>
            </w:rPr>
          </w:pPr>
          <w:hyperlink w:anchor="_Toc189500712" w:history="1">
            <w:r w:rsidRPr="004018AF">
              <w:rPr>
                <w:rStyle w:val="Hyperlink"/>
                <w:rFonts w:cs="Times New Roman"/>
                <w:noProof/>
              </w:rPr>
              <w:t>Demographic: Shifts in Guest Preferences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_Toc189500712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13</w:t>
            </w:r>
            <w:r w:rsidRPr="004018AF">
              <w:rPr>
                <w:rFonts w:cs="Times New Roman"/>
                <w:noProof/>
                <w:webHidden/>
              </w:rPr>
              <w:fldChar w:fldCharType="end"/>
            </w:r>
          </w:hyperlink>
        </w:p>
        <w:p w14:paraId="3ED2C459" w14:textId="263E4407" w:rsidR="00951005" w:rsidRPr="004018AF" w:rsidRDefault="00951005">
          <w:pPr>
            <w:pStyle w:val="TOC2"/>
            <w:tabs>
              <w:tab w:val="right" w:leader="dot" w:pos="9016"/>
            </w:tabs>
            <w:rPr>
              <w:rFonts w:cs="Times New Roman"/>
              <w:noProof/>
            </w:rPr>
          </w:pPr>
          <w:hyperlink w:anchor="_Toc189500713" w:history="1">
            <w:r w:rsidRPr="004018AF">
              <w:rPr>
                <w:rStyle w:val="Hyperlink"/>
                <w:rFonts w:cs="Times New Roman"/>
                <w:noProof/>
              </w:rPr>
              <w:t>Internal Analysis (SOAR)</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_Toc189500713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13</w:t>
            </w:r>
            <w:r w:rsidRPr="004018AF">
              <w:rPr>
                <w:rFonts w:cs="Times New Roman"/>
                <w:noProof/>
                <w:webHidden/>
              </w:rPr>
              <w:fldChar w:fldCharType="end"/>
            </w:r>
          </w:hyperlink>
        </w:p>
        <w:p w14:paraId="36C356AF" w14:textId="0BAFD11A" w:rsidR="00951005" w:rsidRPr="004018AF" w:rsidRDefault="00951005">
          <w:pPr>
            <w:pStyle w:val="TOC3"/>
            <w:tabs>
              <w:tab w:val="right" w:leader="dot" w:pos="9016"/>
            </w:tabs>
            <w:rPr>
              <w:rFonts w:cs="Times New Roman"/>
              <w:noProof/>
            </w:rPr>
          </w:pPr>
          <w:hyperlink w:anchor="_Toc189500714" w:history="1">
            <w:r w:rsidRPr="004018AF">
              <w:rPr>
                <w:rStyle w:val="Hyperlink"/>
                <w:rFonts w:cs="Times New Roman"/>
                <w:noProof/>
              </w:rPr>
              <w:t>Strengths – Unique Offerings of the Resort</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_Toc189500714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13</w:t>
            </w:r>
            <w:r w:rsidRPr="004018AF">
              <w:rPr>
                <w:rFonts w:cs="Times New Roman"/>
                <w:noProof/>
                <w:webHidden/>
              </w:rPr>
              <w:fldChar w:fldCharType="end"/>
            </w:r>
          </w:hyperlink>
        </w:p>
        <w:p w14:paraId="7EE154EE" w14:textId="05242321" w:rsidR="00951005" w:rsidRPr="004018AF" w:rsidRDefault="00951005">
          <w:pPr>
            <w:pStyle w:val="TOC3"/>
            <w:tabs>
              <w:tab w:val="right" w:leader="dot" w:pos="9016"/>
            </w:tabs>
            <w:rPr>
              <w:rFonts w:cs="Times New Roman"/>
              <w:noProof/>
            </w:rPr>
          </w:pPr>
          <w:hyperlink w:anchor="_Toc189500715" w:history="1">
            <w:r w:rsidRPr="004018AF">
              <w:rPr>
                <w:rStyle w:val="Hyperlink"/>
                <w:rFonts w:cs="Times New Roman"/>
                <w:noProof/>
              </w:rPr>
              <w:t>Opportunities – Expansion Possibilities, Digital Transformation</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_Toc189500715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13</w:t>
            </w:r>
            <w:r w:rsidRPr="004018AF">
              <w:rPr>
                <w:rFonts w:cs="Times New Roman"/>
                <w:noProof/>
                <w:webHidden/>
              </w:rPr>
              <w:fldChar w:fldCharType="end"/>
            </w:r>
          </w:hyperlink>
        </w:p>
        <w:p w14:paraId="25843B1A" w14:textId="6289A3FD" w:rsidR="00951005" w:rsidRPr="004018AF" w:rsidRDefault="00951005">
          <w:pPr>
            <w:pStyle w:val="TOC3"/>
            <w:tabs>
              <w:tab w:val="right" w:leader="dot" w:pos="9016"/>
            </w:tabs>
            <w:rPr>
              <w:rFonts w:cs="Times New Roman"/>
              <w:noProof/>
            </w:rPr>
          </w:pPr>
          <w:hyperlink w:anchor="_Toc189500716" w:history="1">
            <w:r w:rsidRPr="004018AF">
              <w:rPr>
                <w:rStyle w:val="Hyperlink"/>
                <w:rFonts w:cs="Times New Roman"/>
                <w:noProof/>
              </w:rPr>
              <w:t>Aspirations – Service Excellence, Enhanced Customer Loyalty</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_Toc189500716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14</w:t>
            </w:r>
            <w:r w:rsidRPr="004018AF">
              <w:rPr>
                <w:rFonts w:cs="Times New Roman"/>
                <w:noProof/>
                <w:webHidden/>
              </w:rPr>
              <w:fldChar w:fldCharType="end"/>
            </w:r>
          </w:hyperlink>
        </w:p>
        <w:p w14:paraId="5CDC2C09" w14:textId="757DF73F" w:rsidR="00951005" w:rsidRPr="004018AF" w:rsidRDefault="00951005">
          <w:pPr>
            <w:pStyle w:val="TOC3"/>
            <w:tabs>
              <w:tab w:val="right" w:leader="dot" w:pos="9016"/>
            </w:tabs>
            <w:rPr>
              <w:rFonts w:cs="Times New Roman"/>
              <w:noProof/>
            </w:rPr>
          </w:pPr>
          <w:hyperlink w:anchor="_Toc189500717" w:history="1">
            <w:r w:rsidRPr="004018AF">
              <w:rPr>
                <w:rStyle w:val="Hyperlink"/>
                <w:rFonts w:cs="Times New Roman"/>
                <w:noProof/>
              </w:rPr>
              <w:t>Results – Measurable Performance Indicators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_Toc189500717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14</w:t>
            </w:r>
            <w:r w:rsidRPr="004018AF">
              <w:rPr>
                <w:rFonts w:cs="Times New Roman"/>
                <w:noProof/>
                <w:webHidden/>
              </w:rPr>
              <w:fldChar w:fldCharType="end"/>
            </w:r>
          </w:hyperlink>
        </w:p>
        <w:p w14:paraId="05923C13" w14:textId="3D803C9D" w:rsidR="00951005" w:rsidRPr="004018AF" w:rsidRDefault="00951005">
          <w:pPr>
            <w:pStyle w:val="TOC2"/>
            <w:tabs>
              <w:tab w:val="right" w:leader="dot" w:pos="9016"/>
            </w:tabs>
            <w:rPr>
              <w:rFonts w:cs="Times New Roman"/>
              <w:noProof/>
            </w:rPr>
          </w:pPr>
          <w:hyperlink w:anchor="_Toc189500718" w:history="1">
            <w:r w:rsidRPr="004018AF">
              <w:rPr>
                <w:rStyle w:val="Hyperlink"/>
                <w:rFonts w:cs="Times New Roman"/>
                <w:noProof/>
              </w:rPr>
              <w:t>Strategic Direction (TOWS)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_Toc189500718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15</w:t>
            </w:r>
            <w:r w:rsidRPr="004018AF">
              <w:rPr>
                <w:rFonts w:cs="Times New Roman"/>
                <w:noProof/>
                <w:webHidden/>
              </w:rPr>
              <w:fldChar w:fldCharType="end"/>
            </w:r>
          </w:hyperlink>
        </w:p>
        <w:p w14:paraId="56176078" w14:textId="5077A26D" w:rsidR="00951005" w:rsidRPr="004018AF" w:rsidRDefault="00951005">
          <w:pPr>
            <w:pStyle w:val="TOC3"/>
            <w:tabs>
              <w:tab w:val="right" w:leader="dot" w:pos="9016"/>
            </w:tabs>
            <w:rPr>
              <w:rFonts w:cs="Times New Roman"/>
              <w:noProof/>
            </w:rPr>
          </w:pPr>
          <w:hyperlink w:anchor="_Toc189500719" w:history="1">
            <w:r w:rsidRPr="004018AF">
              <w:rPr>
                <w:rStyle w:val="Hyperlink"/>
                <w:rFonts w:cs="Times New Roman"/>
                <w:noProof/>
              </w:rPr>
              <w:t>Strength-Opportunity (SO) Strategies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_Toc189500719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15</w:t>
            </w:r>
            <w:r w:rsidRPr="004018AF">
              <w:rPr>
                <w:rFonts w:cs="Times New Roman"/>
                <w:noProof/>
                <w:webHidden/>
              </w:rPr>
              <w:fldChar w:fldCharType="end"/>
            </w:r>
          </w:hyperlink>
        </w:p>
        <w:p w14:paraId="59DCC4F1" w14:textId="685FDF78" w:rsidR="00951005" w:rsidRPr="004018AF" w:rsidRDefault="00951005">
          <w:pPr>
            <w:pStyle w:val="TOC3"/>
            <w:tabs>
              <w:tab w:val="right" w:leader="dot" w:pos="9016"/>
            </w:tabs>
            <w:rPr>
              <w:rFonts w:cs="Times New Roman"/>
              <w:noProof/>
            </w:rPr>
          </w:pPr>
          <w:hyperlink w:anchor="_Toc189500720" w:history="1">
            <w:r w:rsidRPr="004018AF">
              <w:rPr>
                <w:rStyle w:val="Hyperlink"/>
                <w:rFonts w:cs="Times New Roman"/>
                <w:noProof/>
              </w:rPr>
              <w:t>Weakness-Threat (WT) Strategies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_Toc189500720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15</w:t>
            </w:r>
            <w:r w:rsidRPr="004018AF">
              <w:rPr>
                <w:rFonts w:cs="Times New Roman"/>
                <w:noProof/>
                <w:webHidden/>
              </w:rPr>
              <w:fldChar w:fldCharType="end"/>
            </w:r>
          </w:hyperlink>
        </w:p>
        <w:p w14:paraId="057C3A3B" w14:textId="032469C1" w:rsidR="00951005" w:rsidRPr="004018AF" w:rsidRDefault="00951005">
          <w:pPr>
            <w:pStyle w:val="TOC3"/>
            <w:tabs>
              <w:tab w:val="right" w:leader="dot" w:pos="9016"/>
            </w:tabs>
            <w:rPr>
              <w:rFonts w:cs="Times New Roman"/>
              <w:noProof/>
            </w:rPr>
          </w:pPr>
          <w:hyperlink w:anchor="_Toc189500721" w:history="1">
            <w:r w:rsidRPr="004018AF">
              <w:rPr>
                <w:rStyle w:val="Hyperlink"/>
                <w:rFonts w:cs="Times New Roman"/>
                <w:noProof/>
              </w:rPr>
              <w:t>Weakness-Opportunity (WO) Strategies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_Toc189500721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15</w:t>
            </w:r>
            <w:r w:rsidRPr="004018AF">
              <w:rPr>
                <w:rFonts w:cs="Times New Roman"/>
                <w:noProof/>
                <w:webHidden/>
              </w:rPr>
              <w:fldChar w:fldCharType="end"/>
            </w:r>
          </w:hyperlink>
        </w:p>
        <w:p w14:paraId="09D29366" w14:textId="25C67F9B" w:rsidR="00951005" w:rsidRPr="004018AF" w:rsidRDefault="00951005">
          <w:pPr>
            <w:pStyle w:val="TOC3"/>
            <w:tabs>
              <w:tab w:val="right" w:leader="dot" w:pos="9016"/>
            </w:tabs>
            <w:rPr>
              <w:rFonts w:cs="Times New Roman"/>
              <w:noProof/>
            </w:rPr>
          </w:pPr>
          <w:hyperlink w:anchor="_Toc189500722" w:history="1">
            <w:r w:rsidRPr="004018AF">
              <w:rPr>
                <w:rStyle w:val="Hyperlink"/>
                <w:rFonts w:cs="Times New Roman"/>
                <w:noProof/>
              </w:rPr>
              <w:t>Strength-Threat (ST) Strategies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_Toc189500722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16</w:t>
            </w:r>
            <w:r w:rsidRPr="004018AF">
              <w:rPr>
                <w:rFonts w:cs="Times New Roman"/>
                <w:noProof/>
                <w:webHidden/>
              </w:rPr>
              <w:fldChar w:fldCharType="end"/>
            </w:r>
          </w:hyperlink>
        </w:p>
        <w:p w14:paraId="6E6D58BD" w14:textId="3C3F544D" w:rsidR="00951005" w:rsidRPr="004018AF" w:rsidRDefault="00951005">
          <w:pPr>
            <w:pStyle w:val="TOC1"/>
            <w:tabs>
              <w:tab w:val="right" w:leader="dot" w:pos="9016"/>
            </w:tabs>
            <w:rPr>
              <w:rFonts w:cs="Times New Roman"/>
              <w:noProof/>
            </w:rPr>
          </w:pPr>
          <w:hyperlink w:anchor="_Toc189500723" w:history="1">
            <w:r w:rsidRPr="004018AF">
              <w:rPr>
                <w:rStyle w:val="Hyperlink"/>
                <w:rFonts w:cs="Times New Roman"/>
                <w:noProof/>
              </w:rPr>
              <w:t>Recommendations &amp; Change Management</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_Toc189500723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17</w:t>
            </w:r>
            <w:r w:rsidRPr="004018AF">
              <w:rPr>
                <w:rFonts w:cs="Times New Roman"/>
                <w:noProof/>
                <w:webHidden/>
              </w:rPr>
              <w:fldChar w:fldCharType="end"/>
            </w:r>
          </w:hyperlink>
        </w:p>
        <w:p w14:paraId="73F23CB3" w14:textId="1C9D230D" w:rsidR="00951005" w:rsidRPr="004018AF" w:rsidRDefault="00951005">
          <w:pPr>
            <w:pStyle w:val="TOC2"/>
            <w:tabs>
              <w:tab w:val="right" w:leader="dot" w:pos="9016"/>
            </w:tabs>
            <w:rPr>
              <w:rFonts w:cs="Times New Roman"/>
              <w:noProof/>
            </w:rPr>
          </w:pPr>
          <w:hyperlink w:anchor="_Toc189500724" w:history="1">
            <w:r w:rsidRPr="004018AF">
              <w:rPr>
                <w:rStyle w:val="Hyperlink"/>
                <w:rFonts w:cs="Times New Roman"/>
                <w:noProof/>
              </w:rPr>
              <w:t>Proposed Solutions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_Toc189500724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17</w:t>
            </w:r>
            <w:r w:rsidRPr="004018AF">
              <w:rPr>
                <w:rFonts w:cs="Times New Roman"/>
                <w:noProof/>
                <w:webHidden/>
              </w:rPr>
              <w:fldChar w:fldCharType="end"/>
            </w:r>
          </w:hyperlink>
        </w:p>
        <w:p w14:paraId="2F0F8A8D" w14:textId="44BA5E64" w:rsidR="00951005" w:rsidRPr="004018AF" w:rsidRDefault="00951005">
          <w:pPr>
            <w:pStyle w:val="TOC3"/>
            <w:tabs>
              <w:tab w:val="right" w:leader="dot" w:pos="9016"/>
            </w:tabs>
            <w:rPr>
              <w:rFonts w:cs="Times New Roman"/>
              <w:noProof/>
            </w:rPr>
          </w:pPr>
          <w:hyperlink w:anchor="_Toc189500725" w:history="1">
            <w:r w:rsidRPr="004018AF">
              <w:rPr>
                <w:rStyle w:val="Hyperlink"/>
                <w:rFonts w:cs="Times New Roman"/>
                <w:noProof/>
              </w:rPr>
              <w:t>Enhancing Guest Experience</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_Toc189500725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17</w:t>
            </w:r>
            <w:r w:rsidRPr="004018AF">
              <w:rPr>
                <w:rFonts w:cs="Times New Roman"/>
                <w:noProof/>
                <w:webHidden/>
              </w:rPr>
              <w:fldChar w:fldCharType="end"/>
            </w:r>
          </w:hyperlink>
        </w:p>
        <w:p w14:paraId="02430FE1" w14:textId="5E440EFB" w:rsidR="00951005" w:rsidRPr="004018AF" w:rsidRDefault="00951005">
          <w:pPr>
            <w:pStyle w:val="TOC3"/>
            <w:tabs>
              <w:tab w:val="right" w:leader="dot" w:pos="9016"/>
            </w:tabs>
            <w:rPr>
              <w:rFonts w:cs="Times New Roman"/>
              <w:noProof/>
            </w:rPr>
          </w:pPr>
          <w:hyperlink w:anchor="_Toc189500726" w:history="1">
            <w:r w:rsidRPr="004018AF">
              <w:rPr>
                <w:rStyle w:val="Hyperlink"/>
                <w:rFonts w:cs="Times New Roman"/>
                <w:noProof/>
              </w:rPr>
              <w:t>Digital Concierge Services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_Toc189500726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17</w:t>
            </w:r>
            <w:r w:rsidRPr="004018AF">
              <w:rPr>
                <w:rFonts w:cs="Times New Roman"/>
                <w:noProof/>
                <w:webHidden/>
              </w:rPr>
              <w:fldChar w:fldCharType="end"/>
            </w:r>
          </w:hyperlink>
        </w:p>
        <w:p w14:paraId="61C4D73E" w14:textId="683D8D7D" w:rsidR="00951005" w:rsidRPr="004018AF" w:rsidRDefault="00951005">
          <w:pPr>
            <w:pStyle w:val="TOC3"/>
            <w:tabs>
              <w:tab w:val="right" w:leader="dot" w:pos="9016"/>
            </w:tabs>
            <w:rPr>
              <w:rFonts w:cs="Times New Roman"/>
              <w:noProof/>
            </w:rPr>
          </w:pPr>
          <w:hyperlink w:anchor="_Toc189500727" w:history="1">
            <w:r w:rsidRPr="004018AF">
              <w:rPr>
                <w:rStyle w:val="Hyperlink"/>
                <w:rFonts w:cs="Times New Roman"/>
                <w:noProof/>
              </w:rPr>
              <w:t>Loyalty Programmes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_Toc189500727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17</w:t>
            </w:r>
            <w:r w:rsidRPr="004018AF">
              <w:rPr>
                <w:rFonts w:cs="Times New Roman"/>
                <w:noProof/>
                <w:webHidden/>
              </w:rPr>
              <w:fldChar w:fldCharType="end"/>
            </w:r>
          </w:hyperlink>
        </w:p>
        <w:p w14:paraId="578261AE" w14:textId="7940601F" w:rsidR="00951005" w:rsidRPr="004018AF" w:rsidRDefault="00951005">
          <w:pPr>
            <w:pStyle w:val="TOC3"/>
            <w:tabs>
              <w:tab w:val="right" w:leader="dot" w:pos="9016"/>
            </w:tabs>
            <w:rPr>
              <w:rFonts w:cs="Times New Roman"/>
              <w:noProof/>
            </w:rPr>
          </w:pPr>
          <w:hyperlink w:anchor="_Toc189500728" w:history="1">
            <w:r w:rsidRPr="004018AF">
              <w:rPr>
                <w:rStyle w:val="Hyperlink"/>
                <w:rFonts w:cs="Times New Roman"/>
                <w:noProof/>
              </w:rPr>
              <w:t>Implementing Smart Technology</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_Toc189500728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18</w:t>
            </w:r>
            <w:r w:rsidRPr="004018AF">
              <w:rPr>
                <w:rFonts w:cs="Times New Roman"/>
                <w:noProof/>
                <w:webHidden/>
              </w:rPr>
              <w:fldChar w:fldCharType="end"/>
            </w:r>
          </w:hyperlink>
        </w:p>
        <w:p w14:paraId="3FEA403B" w14:textId="03B4FB2E" w:rsidR="00951005" w:rsidRPr="004018AF" w:rsidRDefault="00951005">
          <w:pPr>
            <w:pStyle w:val="TOC3"/>
            <w:tabs>
              <w:tab w:val="right" w:leader="dot" w:pos="9016"/>
            </w:tabs>
            <w:rPr>
              <w:rFonts w:cs="Times New Roman"/>
              <w:noProof/>
            </w:rPr>
          </w:pPr>
          <w:hyperlink w:anchor="_Toc189500729" w:history="1">
            <w:r w:rsidRPr="004018AF">
              <w:rPr>
                <w:rStyle w:val="Hyperlink"/>
                <w:rFonts w:cs="Times New Roman"/>
                <w:noProof/>
              </w:rPr>
              <w:t>Staff Training and Development</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_Toc189500729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18</w:t>
            </w:r>
            <w:r w:rsidRPr="004018AF">
              <w:rPr>
                <w:rFonts w:cs="Times New Roman"/>
                <w:noProof/>
                <w:webHidden/>
              </w:rPr>
              <w:fldChar w:fldCharType="end"/>
            </w:r>
          </w:hyperlink>
        </w:p>
        <w:p w14:paraId="18AEE01E" w14:textId="19E640B4" w:rsidR="00951005" w:rsidRPr="004018AF" w:rsidRDefault="00951005">
          <w:pPr>
            <w:pStyle w:val="TOC3"/>
            <w:tabs>
              <w:tab w:val="right" w:leader="dot" w:pos="9016"/>
            </w:tabs>
            <w:rPr>
              <w:rFonts w:cs="Times New Roman"/>
              <w:noProof/>
            </w:rPr>
          </w:pPr>
          <w:hyperlink w:anchor="_Toc189500730" w:history="1">
            <w:r w:rsidRPr="004018AF">
              <w:rPr>
                <w:rStyle w:val="Hyperlink"/>
                <w:rFonts w:cs="Times New Roman"/>
                <w:noProof/>
              </w:rPr>
              <w:t>Cost-Effective Sourcing</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_Toc189500730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18</w:t>
            </w:r>
            <w:r w:rsidRPr="004018AF">
              <w:rPr>
                <w:rFonts w:cs="Times New Roman"/>
                <w:noProof/>
                <w:webHidden/>
              </w:rPr>
              <w:fldChar w:fldCharType="end"/>
            </w:r>
          </w:hyperlink>
        </w:p>
        <w:p w14:paraId="07D899B9" w14:textId="76F74B41" w:rsidR="00951005" w:rsidRPr="004018AF" w:rsidRDefault="00951005">
          <w:pPr>
            <w:pStyle w:val="TOC2"/>
            <w:tabs>
              <w:tab w:val="right" w:leader="dot" w:pos="9016"/>
            </w:tabs>
            <w:rPr>
              <w:rFonts w:cs="Times New Roman"/>
              <w:noProof/>
            </w:rPr>
          </w:pPr>
          <w:hyperlink w:anchor="_Toc189500731" w:history="1">
            <w:r w:rsidRPr="004018AF">
              <w:rPr>
                <w:rStyle w:val="Hyperlink"/>
                <w:rFonts w:cs="Times New Roman"/>
                <w:noProof/>
              </w:rPr>
              <w:t>Implementation Strategies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_Toc189500731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19</w:t>
            </w:r>
            <w:r w:rsidRPr="004018AF">
              <w:rPr>
                <w:rFonts w:cs="Times New Roman"/>
                <w:noProof/>
                <w:webHidden/>
              </w:rPr>
              <w:fldChar w:fldCharType="end"/>
            </w:r>
          </w:hyperlink>
        </w:p>
        <w:p w14:paraId="1B8DF1E0" w14:textId="33118F85" w:rsidR="00951005" w:rsidRPr="004018AF" w:rsidRDefault="00951005">
          <w:pPr>
            <w:pStyle w:val="TOC3"/>
            <w:tabs>
              <w:tab w:val="right" w:leader="dot" w:pos="9016"/>
            </w:tabs>
            <w:rPr>
              <w:rFonts w:cs="Times New Roman"/>
              <w:noProof/>
            </w:rPr>
          </w:pPr>
          <w:hyperlink w:anchor="_Toc189500732" w:history="1">
            <w:r w:rsidRPr="004018AF">
              <w:rPr>
                <w:rStyle w:val="Hyperlink"/>
                <w:rFonts w:cs="Times New Roman"/>
                <w:noProof/>
              </w:rPr>
              <w:t>Change Management Frameworks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_Toc189500732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19</w:t>
            </w:r>
            <w:r w:rsidRPr="004018AF">
              <w:rPr>
                <w:rFonts w:cs="Times New Roman"/>
                <w:noProof/>
                <w:webHidden/>
              </w:rPr>
              <w:fldChar w:fldCharType="end"/>
            </w:r>
          </w:hyperlink>
        </w:p>
        <w:p w14:paraId="2F84E389" w14:textId="37C8D802" w:rsidR="00951005" w:rsidRPr="004018AF" w:rsidRDefault="00951005">
          <w:pPr>
            <w:pStyle w:val="TOC3"/>
            <w:tabs>
              <w:tab w:val="right" w:leader="dot" w:pos="9016"/>
            </w:tabs>
            <w:rPr>
              <w:rFonts w:cs="Times New Roman"/>
              <w:noProof/>
            </w:rPr>
          </w:pPr>
          <w:hyperlink w:anchor="_Toc189500733" w:history="1">
            <w:r w:rsidRPr="004018AF">
              <w:rPr>
                <w:rStyle w:val="Hyperlink"/>
                <w:rFonts w:cs="Times New Roman"/>
                <w:noProof/>
              </w:rPr>
              <w:t>ADKAR Model</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_Toc189500733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20</w:t>
            </w:r>
            <w:r w:rsidRPr="004018AF">
              <w:rPr>
                <w:rFonts w:cs="Times New Roman"/>
                <w:noProof/>
                <w:webHidden/>
              </w:rPr>
              <w:fldChar w:fldCharType="end"/>
            </w:r>
          </w:hyperlink>
        </w:p>
        <w:p w14:paraId="1819CB59" w14:textId="3DD3AF12" w:rsidR="00951005" w:rsidRPr="004018AF" w:rsidRDefault="00951005">
          <w:pPr>
            <w:pStyle w:val="TOC2"/>
            <w:tabs>
              <w:tab w:val="right" w:leader="dot" w:pos="9016"/>
            </w:tabs>
            <w:rPr>
              <w:rFonts w:cs="Times New Roman"/>
              <w:noProof/>
            </w:rPr>
          </w:pPr>
          <w:hyperlink w:anchor="_Toc189500734" w:history="1">
            <w:r w:rsidRPr="004018AF">
              <w:rPr>
                <w:rStyle w:val="Hyperlink"/>
                <w:rFonts w:cs="Times New Roman"/>
                <w:noProof/>
              </w:rPr>
              <w:t>Staff Training &amp; Employee Engagement</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_Toc189500734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21</w:t>
            </w:r>
            <w:r w:rsidRPr="004018AF">
              <w:rPr>
                <w:rFonts w:cs="Times New Roman"/>
                <w:noProof/>
                <w:webHidden/>
              </w:rPr>
              <w:fldChar w:fldCharType="end"/>
            </w:r>
          </w:hyperlink>
        </w:p>
        <w:p w14:paraId="309AE13C" w14:textId="15C9962D" w:rsidR="00951005" w:rsidRPr="004018AF" w:rsidRDefault="00951005">
          <w:pPr>
            <w:pStyle w:val="TOC3"/>
            <w:tabs>
              <w:tab w:val="right" w:leader="dot" w:pos="9016"/>
            </w:tabs>
            <w:rPr>
              <w:rFonts w:cs="Times New Roman"/>
              <w:noProof/>
            </w:rPr>
          </w:pPr>
          <w:hyperlink w:anchor="_Toc189500735" w:history="1">
            <w:r w:rsidRPr="004018AF">
              <w:rPr>
                <w:rStyle w:val="Hyperlink"/>
                <w:rFonts w:cs="Times New Roman"/>
                <w:noProof/>
              </w:rPr>
              <w:t>Upskilling</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_Toc189500735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21</w:t>
            </w:r>
            <w:r w:rsidRPr="004018AF">
              <w:rPr>
                <w:rFonts w:cs="Times New Roman"/>
                <w:noProof/>
                <w:webHidden/>
              </w:rPr>
              <w:fldChar w:fldCharType="end"/>
            </w:r>
          </w:hyperlink>
        </w:p>
        <w:p w14:paraId="40BF94B6" w14:textId="0EA51558" w:rsidR="00951005" w:rsidRPr="004018AF" w:rsidRDefault="00951005">
          <w:pPr>
            <w:pStyle w:val="TOC3"/>
            <w:tabs>
              <w:tab w:val="right" w:leader="dot" w:pos="9016"/>
            </w:tabs>
            <w:rPr>
              <w:rFonts w:cs="Times New Roman"/>
              <w:noProof/>
            </w:rPr>
          </w:pPr>
          <w:hyperlink w:anchor="_Toc189500736" w:history="1">
            <w:r w:rsidRPr="004018AF">
              <w:rPr>
                <w:rStyle w:val="Hyperlink"/>
                <w:rFonts w:cs="Times New Roman"/>
                <w:noProof/>
              </w:rPr>
              <w:t>Performance Incentives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_Toc189500736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21</w:t>
            </w:r>
            <w:r w:rsidRPr="004018AF">
              <w:rPr>
                <w:rFonts w:cs="Times New Roman"/>
                <w:noProof/>
                <w:webHidden/>
              </w:rPr>
              <w:fldChar w:fldCharType="end"/>
            </w:r>
          </w:hyperlink>
        </w:p>
        <w:p w14:paraId="10B8E2C3" w14:textId="5D7561CA" w:rsidR="00951005" w:rsidRPr="004018AF" w:rsidRDefault="00951005">
          <w:pPr>
            <w:pStyle w:val="TOC3"/>
            <w:tabs>
              <w:tab w:val="right" w:leader="dot" w:pos="9016"/>
            </w:tabs>
            <w:rPr>
              <w:rFonts w:cs="Times New Roman"/>
              <w:noProof/>
            </w:rPr>
          </w:pPr>
          <w:hyperlink w:anchor="_Toc189500737" w:history="1">
            <w:r w:rsidRPr="004018AF">
              <w:rPr>
                <w:rStyle w:val="Hyperlink"/>
                <w:rFonts w:cs="Times New Roman"/>
                <w:noProof/>
              </w:rPr>
              <w:t>Change Communication</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_Toc189500737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22</w:t>
            </w:r>
            <w:r w:rsidRPr="004018AF">
              <w:rPr>
                <w:rFonts w:cs="Times New Roman"/>
                <w:noProof/>
                <w:webHidden/>
              </w:rPr>
              <w:fldChar w:fldCharType="end"/>
            </w:r>
          </w:hyperlink>
        </w:p>
        <w:p w14:paraId="1FE001BF" w14:textId="041D7EE9" w:rsidR="00951005" w:rsidRPr="004018AF" w:rsidRDefault="00951005">
          <w:pPr>
            <w:pStyle w:val="TOC2"/>
            <w:tabs>
              <w:tab w:val="right" w:leader="dot" w:pos="9016"/>
            </w:tabs>
            <w:rPr>
              <w:rFonts w:cs="Times New Roman"/>
              <w:noProof/>
            </w:rPr>
          </w:pPr>
          <w:hyperlink w:anchor="_Toc189500738" w:history="1">
            <w:r w:rsidRPr="004018AF">
              <w:rPr>
                <w:rStyle w:val="Hyperlink"/>
                <w:rFonts w:cs="Times New Roman"/>
                <w:noProof/>
              </w:rPr>
              <w:t>Measuring Success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_Toc189500738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22</w:t>
            </w:r>
            <w:r w:rsidRPr="004018AF">
              <w:rPr>
                <w:rFonts w:cs="Times New Roman"/>
                <w:noProof/>
                <w:webHidden/>
              </w:rPr>
              <w:fldChar w:fldCharType="end"/>
            </w:r>
          </w:hyperlink>
        </w:p>
        <w:p w14:paraId="6FAFCAFC" w14:textId="308F9DB3" w:rsidR="00951005" w:rsidRPr="004018AF" w:rsidRDefault="00951005">
          <w:pPr>
            <w:pStyle w:val="TOC3"/>
            <w:tabs>
              <w:tab w:val="right" w:leader="dot" w:pos="9016"/>
            </w:tabs>
            <w:rPr>
              <w:rFonts w:cs="Times New Roman"/>
              <w:noProof/>
            </w:rPr>
          </w:pPr>
          <w:hyperlink w:anchor="_Toc189500739" w:history="1">
            <w:r w:rsidRPr="004018AF">
              <w:rPr>
                <w:rStyle w:val="Hyperlink"/>
                <w:rFonts w:cs="Times New Roman"/>
                <w:noProof/>
              </w:rPr>
              <w:t>KPIs for Guest Satisfaction &amp; Operational Performance</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_Toc189500739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22</w:t>
            </w:r>
            <w:r w:rsidRPr="004018AF">
              <w:rPr>
                <w:rFonts w:cs="Times New Roman"/>
                <w:noProof/>
                <w:webHidden/>
              </w:rPr>
              <w:fldChar w:fldCharType="end"/>
            </w:r>
          </w:hyperlink>
        </w:p>
        <w:p w14:paraId="460B1424" w14:textId="287D8ECD" w:rsidR="00951005" w:rsidRPr="004018AF" w:rsidRDefault="00951005">
          <w:pPr>
            <w:pStyle w:val="TOC3"/>
            <w:tabs>
              <w:tab w:val="right" w:leader="dot" w:pos="9016"/>
            </w:tabs>
            <w:rPr>
              <w:rFonts w:cs="Times New Roman"/>
              <w:noProof/>
            </w:rPr>
          </w:pPr>
          <w:hyperlink w:anchor="_Toc189500740" w:history="1">
            <w:r w:rsidRPr="004018AF">
              <w:rPr>
                <w:rStyle w:val="Hyperlink"/>
                <w:rFonts w:cs="Times New Roman"/>
                <w:noProof/>
              </w:rPr>
              <w:t>Customer Feedback Loops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_Toc189500740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22</w:t>
            </w:r>
            <w:r w:rsidRPr="004018AF">
              <w:rPr>
                <w:rFonts w:cs="Times New Roman"/>
                <w:noProof/>
                <w:webHidden/>
              </w:rPr>
              <w:fldChar w:fldCharType="end"/>
            </w:r>
          </w:hyperlink>
        </w:p>
        <w:p w14:paraId="321086D1" w14:textId="7243D475" w:rsidR="00951005" w:rsidRPr="004018AF" w:rsidRDefault="00951005">
          <w:pPr>
            <w:pStyle w:val="TOC3"/>
            <w:tabs>
              <w:tab w:val="right" w:leader="dot" w:pos="9016"/>
            </w:tabs>
            <w:rPr>
              <w:rFonts w:cs="Times New Roman"/>
              <w:noProof/>
            </w:rPr>
          </w:pPr>
          <w:hyperlink w:anchor="_Toc189500741" w:history="1">
            <w:r w:rsidRPr="004018AF">
              <w:rPr>
                <w:rStyle w:val="Hyperlink"/>
                <w:rFonts w:cs="Times New Roman"/>
                <w:noProof/>
              </w:rPr>
              <w:t>Employee Performance Metrics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_Toc189500741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23</w:t>
            </w:r>
            <w:r w:rsidRPr="004018AF">
              <w:rPr>
                <w:rFonts w:cs="Times New Roman"/>
                <w:noProof/>
                <w:webHidden/>
              </w:rPr>
              <w:fldChar w:fldCharType="end"/>
            </w:r>
          </w:hyperlink>
        </w:p>
        <w:p w14:paraId="3F10BC52" w14:textId="7F57BE76" w:rsidR="00951005" w:rsidRPr="004018AF" w:rsidRDefault="00951005">
          <w:pPr>
            <w:pStyle w:val="TOC2"/>
            <w:tabs>
              <w:tab w:val="right" w:leader="dot" w:pos="9016"/>
            </w:tabs>
            <w:rPr>
              <w:rFonts w:cs="Times New Roman"/>
              <w:noProof/>
            </w:rPr>
          </w:pPr>
          <w:hyperlink w:anchor="_Toc189500742" w:history="1">
            <w:r w:rsidRPr="004018AF">
              <w:rPr>
                <w:rStyle w:val="Hyperlink"/>
                <w:rFonts w:cs="Times New Roman"/>
                <w:noProof/>
              </w:rPr>
              <w:t>Cost &amp; Feasibility Analysis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_Toc189500742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23</w:t>
            </w:r>
            <w:r w:rsidRPr="004018AF">
              <w:rPr>
                <w:rFonts w:cs="Times New Roman"/>
                <w:noProof/>
                <w:webHidden/>
              </w:rPr>
              <w:fldChar w:fldCharType="end"/>
            </w:r>
          </w:hyperlink>
        </w:p>
        <w:p w14:paraId="001558B4" w14:textId="318F3E94" w:rsidR="00951005" w:rsidRPr="004018AF" w:rsidRDefault="00951005">
          <w:pPr>
            <w:pStyle w:val="TOC1"/>
            <w:tabs>
              <w:tab w:val="right" w:leader="dot" w:pos="9016"/>
            </w:tabs>
            <w:rPr>
              <w:rFonts w:cs="Times New Roman"/>
              <w:noProof/>
            </w:rPr>
          </w:pPr>
          <w:hyperlink w:anchor="_Toc189500743" w:history="1">
            <w:r w:rsidRPr="004018AF">
              <w:rPr>
                <w:rStyle w:val="Hyperlink"/>
                <w:rFonts w:cs="Times New Roman"/>
                <w:noProof/>
              </w:rPr>
              <w:t>Action Plan</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_Toc189500743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26</w:t>
            </w:r>
            <w:r w:rsidRPr="004018AF">
              <w:rPr>
                <w:rFonts w:cs="Times New Roman"/>
                <w:noProof/>
                <w:webHidden/>
              </w:rPr>
              <w:fldChar w:fldCharType="end"/>
            </w:r>
          </w:hyperlink>
        </w:p>
        <w:p w14:paraId="4DF8ACBC" w14:textId="463CF31C" w:rsidR="00951005" w:rsidRPr="004018AF" w:rsidRDefault="00951005">
          <w:pPr>
            <w:pStyle w:val="TOC1"/>
            <w:tabs>
              <w:tab w:val="right" w:leader="dot" w:pos="9016"/>
            </w:tabs>
            <w:rPr>
              <w:rFonts w:cs="Times New Roman"/>
              <w:noProof/>
            </w:rPr>
          </w:pPr>
          <w:hyperlink w:anchor="_Toc189500744" w:history="1">
            <w:r w:rsidRPr="004018AF">
              <w:rPr>
                <w:rStyle w:val="Hyperlink"/>
                <w:rFonts w:cs="Times New Roman"/>
                <w:noProof/>
              </w:rPr>
              <w:t>Conclusion</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_Toc189500744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28</w:t>
            </w:r>
            <w:r w:rsidRPr="004018AF">
              <w:rPr>
                <w:rFonts w:cs="Times New Roman"/>
                <w:noProof/>
                <w:webHidden/>
              </w:rPr>
              <w:fldChar w:fldCharType="end"/>
            </w:r>
          </w:hyperlink>
        </w:p>
        <w:p w14:paraId="58077CBE" w14:textId="2832AD30" w:rsidR="00951005" w:rsidRPr="004018AF" w:rsidRDefault="00951005">
          <w:pPr>
            <w:pStyle w:val="TOC1"/>
            <w:tabs>
              <w:tab w:val="right" w:leader="dot" w:pos="9016"/>
            </w:tabs>
            <w:rPr>
              <w:rFonts w:cs="Times New Roman"/>
              <w:noProof/>
            </w:rPr>
          </w:pPr>
          <w:hyperlink w:anchor="_Toc189500745" w:history="1">
            <w:r w:rsidRPr="004018AF">
              <w:rPr>
                <w:rStyle w:val="Hyperlink"/>
                <w:rFonts w:cs="Times New Roman"/>
                <w:noProof/>
              </w:rPr>
              <w:t>References</w:t>
            </w:r>
            <w:r w:rsidRPr="004018AF">
              <w:rPr>
                <w:rFonts w:cs="Times New Roman"/>
                <w:noProof/>
                <w:webHidden/>
              </w:rPr>
              <w:tab/>
            </w:r>
            <w:r w:rsidRPr="004018AF">
              <w:rPr>
                <w:rFonts w:cs="Times New Roman"/>
                <w:noProof/>
                <w:webHidden/>
              </w:rPr>
              <w:fldChar w:fldCharType="begin"/>
            </w:r>
            <w:r w:rsidRPr="004018AF">
              <w:rPr>
                <w:rFonts w:cs="Times New Roman"/>
                <w:noProof/>
                <w:webHidden/>
              </w:rPr>
              <w:instrText xml:space="preserve"> PAGEREF _Toc189500745 \h </w:instrText>
            </w:r>
            <w:r w:rsidRPr="004018AF">
              <w:rPr>
                <w:rFonts w:cs="Times New Roman"/>
                <w:noProof/>
                <w:webHidden/>
              </w:rPr>
            </w:r>
            <w:r w:rsidRPr="004018AF">
              <w:rPr>
                <w:rFonts w:cs="Times New Roman"/>
                <w:noProof/>
                <w:webHidden/>
              </w:rPr>
              <w:fldChar w:fldCharType="separate"/>
            </w:r>
            <w:r w:rsidR="00CB1597" w:rsidRPr="004018AF">
              <w:rPr>
                <w:rFonts w:cs="Times New Roman"/>
                <w:noProof/>
                <w:webHidden/>
              </w:rPr>
              <w:t>30</w:t>
            </w:r>
            <w:r w:rsidRPr="004018AF">
              <w:rPr>
                <w:rFonts w:cs="Times New Roman"/>
                <w:noProof/>
                <w:webHidden/>
              </w:rPr>
              <w:fldChar w:fldCharType="end"/>
            </w:r>
          </w:hyperlink>
        </w:p>
        <w:p w14:paraId="32496156" w14:textId="77777777" w:rsidR="00951005" w:rsidRPr="004018AF" w:rsidRDefault="00951005">
          <w:pPr>
            <w:rPr>
              <w:rFonts w:cs="Times New Roman"/>
            </w:rPr>
          </w:pPr>
          <w:r w:rsidRPr="004018AF">
            <w:rPr>
              <w:rFonts w:cs="Times New Roman"/>
              <w:b/>
              <w:bCs/>
              <w:noProof/>
            </w:rPr>
            <w:fldChar w:fldCharType="end"/>
          </w:r>
        </w:p>
      </w:sdtContent>
    </w:sdt>
    <w:p w14:paraId="4427F1B0" w14:textId="77777777" w:rsidR="00361E6E" w:rsidRPr="004018AF" w:rsidRDefault="00361E6E">
      <w:pPr>
        <w:spacing w:before="0" w:after="160" w:line="259" w:lineRule="auto"/>
        <w:jc w:val="left"/>
        <w:rPr>
          <w:rFonts w:cs="Times New Roman"/>
        </w:rPr>
      </w:pPr>
      <w:r w:rsidRPr="004018AF">
        <w:rPr>
          <w:rFonts w:cs="Times New Roman"/>
        </w:rPr>
        <w:br w:type="page"/>
      </w:r>
    </w:p>
    <w:p w14:paraId="4B6FD7C9" w14:textId="77777777" w:rsidR="00B61912" w:rsidRPr="0058287A" w:rsidRDefault="00B61912" w:rsidP="00361E6E">
      <w:pPr>
        <w:pStyle w:val="Heading1"/>
        <w:rPr>
          <w:rFonts w:cs="Times New Roman"/>
          <w:color w:val="4472C4" w:themeColor="accent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89500692"/>
      <w:r w:rsidRPr="0058287A">
        <w:rPr>
          <w:rFonts w:cs="Times New Roman"/>
          <w:color w:val="4472C4" w:themeColor="accent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Executive Summary</w:t>
      </w:r>
      <w:bookmarkEnd w:id="0"/>
    </w:p>
    <w:p w14:paraId="1CB6149C" w14:textId="77777777" w:rsidR="00B61912" w:rsidRPr="0058287A" w:rsidRDefault="00B61912" w:rsidP="00361E6E">
      <w:pPr>
        <w:pStyle w:val="Heading2"/>
        <w:rPr>
          <w:rFonts w:cs="Times New Roman"/>
          <w:color w:val="7030A0"/>
        </w:rPr>
      </w:pPr>
      <w:bookmarkStart w:id="1" w:name="_Toc189500693"/>
      <w:r w:rsidRPr="0058287A">
        <w:rPr>
          <w:rFonts w:cs="Times New Roman"/>
          <w:color w:val="7030A0"/>
        </w:rPr>
        <w:t>Overview of the Report</w:t>
      </w:r>
      <w:bookmarkEnd w:id="1"/>
    </w:p>
    <w:p w14:paraId="10416F4E" w14:textId="77777777" w:rsidR="00B61912" w:rsidRPr="004018AF" w:rsidRDefault="00B61912" w:rsidP="00D651F3">
      <w:pPr>
        <w:rPr>
          <w:rFonts w:cs="Times New Roman"/>
        </w:rPr>
      </w:pPr>
      <w:r w:rsidRPr="004018AF">
        <w:rPr>
          <w:rFonts w:cs="Times New Roman"/>
        </w:rPr>
        <w:t>Ajul Luxury Hotel &amp; Spa Resort is a prestigious destination. It is located in Halkidiki, Greece. The resort offers world-class services. It provides luxurious accommodations and wellness experiences. Guests enjoy stunning views of the Aegean Sea. The hotel attracts high-end international travellers. This consultancy report identifies key operational challenges. It highlights guest experience and efficiency issues. The hotel aims to enhance service delivery. It seeks strategies for operational improvements. The report provides effective recommendations. The proposed solutions focus on guest satisfaction and cost efficiency. The consultancy firm evaluates key business areas. The approach includes analysing operational gaps. It also examines market trends and competitive positioning. A strategic plan ensures sustainable growth. The hotel benefits from structured implementation strategies.</w:t>
      </w:r>
    </w:p>
    <w:p w14:paraId="3957B384" w14:textId="77777777" w:rsidR="00B61912" w:rsidRPr="0058287A" w:rsidRDefault="00B61912" w:rsidP="00361E6E">
      <w:pPr>
        <w:pStyle w:val="Heading2"/>
        <w:rPr>
          <w:rFonts w:cs="Times New Roman"/>
          <w:color w:val="7030A0"/>
        </w:rPr>
      </w:pPr>
      <w:bookmarkStart w:id="2" w:name="_Toc189500694"/>
      <w:r w:rsidRPr="0058287A">
        <w:rPr>
          <w:rFonts w:cs="Times New Roman"/>
          <w:color w:val="7030A0"/>
        </w:rPr>
        <w:t>Key Issues Identified</w:t>
      </w:r>
      <w:bookmarkEnd w:id="2"/>
      <w:r w:rsidRPr="0058287A">
        <w:rPr>
          <w:rFonts w:cs="Times New Roman"/>
          <w:color w:val="7030A0"/>
        </w:rPr>
        <w:t xml:space="preserve"> </w:t>
      </w:r>
    </w:p>
    <w:p w14:paraId="748EA0EC" w14:textId="77777777" w:rsidR="00C2197E" w:rsidRPr="004018AF" w:rsidRDefault="00D651F3" w:rsidP="00D651F3">
      <w:pPr>
        <w:rPr>
          <w:rFonts w:cs="Times New Roman"/>
        </w:rPr>
      </w:pPr>
      <w:r w:rsidRPr="004018AF">
        <w:rPr>
          <w:rFonts w:cs="Times New Roman"/>
        </w:rPr>
        <w:t xml:space="preserve">Ajul Luxury Hotel &amp; Spa Resort faces </w:t>
      </w:r>
      <w:r w:rsidRPr="004018AF">
        <w:rPr>
          <w:rFonts w:cs="Times New Roman"/>
          <w:bCs/>
        </w:rPr>
        <w:t>several challenges</w:t>
      </w:r>
      <w:r w:rsidRPr="004018AF">
        <w:rPr>
          <w:rFonts w:cs="Times New Roman"/>
        </w:rPr>
        <w:t xml:space="preserve">. These impact </w:t>
      </w:r>
      <w:r w:rsidRPr="004018AF">
        <w:rPr>
          <w:rFonts w:cs="Times New Roman"/>
          <w:bCs/>
        </w:rPr>
        <w:t>guest satisfaction and operational efficiency</w:t>
      </w:r>
      <w:r w:rsidRPr="004018AF">
        <w:rPr>
          <w:rFonts w:cs="Times New Roman"/>
        </w:rPr>
        <w:t xml:space="preserve">. The </w:t>
      </w:r>
      <w:r w:rsidRPr="004018AF">
        <w:rPr>
          <w:rFonts w:cs="Times New Roman"/>
          <w:bCs/>
        </w:rPr>
        <w:t>check-in process is slow</w:t>
      </w:r>
      <w:r w:rsidRPr="004018AF">
        <w:rPr>
          <w:rFonts w:cs="Times New Roman"/>
        </w:rPr>
        <w:t xml:space="preserve">. Guests experience </w:t>
      </w:r>
      <w:r w:rsidRPr="004018AF">
        <w:rPr>
          <w:rFonts w:cs="Times New Roman"/>
          <w:bCs/>
        </w:rPr>
        <w:t>long wait times</w:t>
      </w:r>
      <w:r w:rsidRPr="004018AF">
        <w:rPr>
          <w:rFonts w:cs="Times New Roman"/>
        </w:rPr>
        <w:t xml:space="preserve">. Service delays cause </w:t>
      </w:r>
      <w:r w:rsidRPr="004018AF">
        <w:rPr>
          <w:rFonts w:cs="Times New Roman"/>
          <w:bCs/>
        </w:rPr>
        <w:t>frustration and dissatisfaction</w:t>
      </w:r>
      <w:r w:rsidRPr="004018AF">
        <w:rPr>
          <w:rFonts w:cs="Times New Roman"/>
        </w:rPr>
        <w:t xml:space="preserve">. A </w:t>
      </w:r>
      <w:r w:rsidRPr="004018AF">
        <w:rPr>
          <w:rFonts w:cs="Times New Roman"/>
          <w:bCs/>
        </w:rPr>
        <w:t>digital check-in system</w:t>
      </w:r>
      <w:r w:rsidRPr="004018AF">
        <w:rPr>
          <w:rFonts w:cs="Times New Roman"/>
        </w:rPr>
        <w:t xml:space="preserve"> is necessary. Faster check-ins enhance </w:t>
      </w:r>
      <w:r w:rsidRPr="004018AF">
        <w:rPr>
          <w:rFonts w:cs="Times New Roman"/>
          <w:bCs/>
        </w:rPr>
        <w:t>guest convenience</w:t>
      </w:r>
      <w:r w:rsidRPr="004018AF">
        <w:rPr>
          <w:rFonts w:cs="Times New Roman"/>
        </w:rPr>
        <w:t>.</w:t>
      </w:r>
      <w:r w:rsidR="00C2197E" w:rsidRPr="004018AF">
        <w:rPr>
          <w:rFonts w:cs="Times New Roman"/>
        </w:rPr>
        <w:t xml:space="preserve"> </w:t>
      </w:r>
      <w:r w:rsidRPr="004018AF">
        <w:rPr>
          <w:rFonts w:cs="Times New Roman"/>
        </w:rPr>
        <w:t xml:space="preserve">Service inconsistencies </w:t>
      </w:r>
      <w:r w:rsidRPr="004018AF">
        <w:rPr>
          <w:rFonts w:cs="Times New Roman"/>
          <w:bCs/>
        </w:rPr>
        <w:t>affect hotel reputation</w:t>
      </w:r>
      <w:r w:rsidRPr="004018AF">
        <w:rPr>
          <w:rFonts w:cs="Times New Roman"/>
        </w:rPr>
        <w:t xml:space="preserve">. Some guests receive </w:t>
      </w:r>
      <w:r w:rsidRPr="004018AF">
        <w:rPr>
          <w:rFonts w:cs="Times New Roman"/>
          <w:bCs/>
        </w:rPr>
        <w:t>excellent service</w:t>
      </w:r>
      <w:r w:rsidRPr="004018AF">
        <w:rPr>
          <w:rFonts w:cs="Times New Roman"/>
        </w:rPr>
        <w:t xml:space="preserve">. Others experience </w:t>
      </w:r>
      <w:r w:rsidRPr="004018AF">
        <w:rPr>
          <w:rFonts w:cs="Times New Roman"/>
          <w:bCs/>
        </w:rPr>
        <w:t>delays and miscommunication</w:t>
      </w:r>
      <w:r w:rsidRPr="004018AF">
        <w:rPr>
          <w:rFonts w:cs="Times New Roman"/>
        </w:rPr>
        <w:t xml:space="preserve">. Inconsistent hospitality lowers </w:t>
      </w:r>
      <w:r w:rsidRPr="004018AF">
        <w:rPr>
          <w:rFonts w:cs="Times New Roman"/>
          <w:bCs/>
        </w:rPr>
        <w:t>customer trust</w:t>
      </w:r>
      <w:r w:rsidRPr="004018AF">
        <w:rPr>
          <w:rFonts w:cs="Times New Roman"/>
        </w:rPr>
        <w:t xml:space="preserve">. Staff training gaps impact </w:t>
      </w:r>
      <w:r w:rsidRPr="004018AF">
        <w:rPr>
          <w:rFonts w:cs="Times New Roman"/>
          <w:bCs/>
        </w:rPr>
        <w:t>service delivery</w:t>
      </w:r>
      <w:r w:rsidRPr="004018AF">
        <w:rPr>
          <w:rFonts w:cs="Times New Roman"/>
        </w:rPr>
        <w:t xml:space="preserve">. Employees need </w:t>
      </w:r>
      <w:r w:rsidRPr="004018AF">
        <w:rPr>
          <w:rFonts w:cs="Times New Roman"/>
          <w:bCs/>
        </w:rPr>
        <w:t>continuous learning and upskilling</w:t>
      </w:r>
      <w:r w:rsidRPr="004018AF">
        <w:rPr>
          <w:rFonts w:cs="Times New Roman"/>
        </w:rPr>
        <w:t xml:space="preserve">. A structured training programme improves </w:t>
      </w:r>
      <w:r w:rsidRPr="004018AF">
        <w:rPr>
          <w:rFonts w:cs="Times New Roman"/>
          <w:bCs/>
        </w:rPr>
        <w:t>professionalism and consistency</w:t>
      </w:r>
      <w:r w:rsidRPr="004018AF">
        <w:rPr>
          <w:rFonts w:cs="Times New Roman"/>
        </w:rPr>
        <w:t>.</w:t>
      </w:r>
      <w:r w:rsidR="00C2197E" w:rsidRPr="004018AF">
        <w:rPr>
          <w:rFonts w:cs="Times New Roman"/>
        </w:rPr>
        <w:t xml:space="preserve"> </w:t>
      </w:r>
      <w:r w:rsidRPr="004018AF">
        <w:rPr>
          <w:rFonts w:cs="Times New Roman"/>
          <w:bCs/>
        </w:rPr>
        <w:t>Energy costs are rising</w:t>
      </w:r>
      <w:r w:rsidRPr="004018AF">
        <w:rPr>
          <w:rFonts w:cs="Times New Roman"/>
        </w:rPr>
        <w:t xml:space="preserve">. High consumption increases </w:t>
      </w:r>
      <w:r w:rsidRPr="004018AF">
        <w:rPr>
          <w:rFonts w:cs="Times New Roman"/>
          <w:bCs/>
        </w:rPr>
        <w:t>operational expenses</w:t>
      </w:r>
      <w:r w:rsidRPr="004018AF">
        <w:rPr>
          <w:rFonts w:cs="Times New Roman"/>
        </w:rPr>
        <w:t xml:space="preserve">. Inefficient energy use affects </w:t>
      </w:r>
      <w:r w:rsidRPr="004018AF">
        <w:rPr>
          <w:rFonts w:cs="Times New Roman"/>
          <w:bCs/>
        </w:rPr>
        <w:t>profit margins</w:t>
      </w:r>
      <w:r w:rsidRPr="004018AF">
        <w:rPr>
          <w:rFonts w:cs="Times New Roman"/>
        </w:rPr>
        <w:t xml:space="preserve">. Smart energy solutions </w:t>
      </w:r>
      <w:r w:rsidRPr="004018AF">
        <w:rPr>
          <w:rFonts w:cs="Times New Roman"/>
          <w:bCs/>
        </w:rPr>
        <w:t>reduce costs and improve sustainability</w:t>
      </w:r>
      <w:r w:rsidRPr="004018AF">
        <w:rPr>
          <w:rFonts w:cs="Times New Roman"/>
        </w:rPr>
        <w:t xml:space="preserve">. Automated systems </w:t>
      </w:r>
      <w:r w:rsidRPr="004018AF">
        <w:rPr>
          <w:rFonts w:cs="Times New Roman"/>
          <w:bCs/>
        </w:rPr>
        <w:t>optimise energy efficiency</w:t>
      </w:r>
      <w:r w:rsidRPr="004018AF">
        <w:rPr>
          <w:rFonts w:cs="Times New Roman"/>
        </w:rPr>
        <w:t>.</w:t>
      </w:r>
      <w:r w:rsidR="00C2197E" w:rsidRPr="004018AF">
        <w:rPr>
          <w:rFonts w:cs="Times New Roman"/>
        </w:rPr>
        <w:t xml:space="preserve"> </w:t>
      </w:r>
      <w:r w:rsidRPr="004018AF">
        <w:rPr>
          <w:rFonts w:cs="Times New Roman"/>
        </w:rPr>
        <w:t xml:space="preserve">Guest retention is </w:t>
      </w:r>
      <w:r w:rsidRPr="004018AF">
        <w:rPr>
          <w:rFonts w:cs="Times New Roman"/>
          <w:bCs/>
        </w:rPr>
        <w:t>a major concern</w:t>
      </w:r>
      <w:r w:rsidRPr="004018AF">
        <w:rPr>
          <w:rFonts w:cs="Times New Roman"/>
        </w:rPr>
        <w:t xml:space="preserve">. The hotel lacks </w:t>
      </w:r>
      <w:r w:rsidRPr="004018AF">
        <w:rPr>
          <w:rFonts w:cs="Times New Roman"/>
          <w:bCs/>
        </w:rPr>
        <w:t>strong loyalty programmes</w:t>
      </w:r>
      <w:r w:rsidRPr="004018AF">
        <w:rPr>
          <w:rFonts w:cs="Times New Roman"/>
        </w:rPr>
        <w:t xml:space="preserve">. Competitors offer </w:t>
      </w:r>
      <w:r w:rsidRPr="004018AF">
        <w:rPr>
          <w:rFonts w:cs="Times New Roman"/>
          <w:bCs/>
        </w:rPr>
        <w:t>better incentives</w:t>
      </w:r>
      <w:r w:rsidRPr="004018AF">
        <w:rPr>
          <w:rFonts w:cs="Times New Roman"/>
        </w:rPr>
        <w:t xml:space="preserve">. Repeat customers increase </w:t>
      </w:r>
      <w:r w:rsidRPr="004018AF">
        <w:rPr>
          <w:rFonts w:cs="Times New Roman"/>
          <w:bCs/>
        </w:rPr>
        <w:t>financial stability</w:t>
      </w:r>
      <w:r w:rsidRPr="004018AF">
        <w:rPr>
          <w:rFonts w:cs="Times New Roman"/>
        </w:rPr>
        <w:t xml:space="preserve">. A well-structured loyalty programme </w:t>
      </w:r>
      <w:r w:rsidRPr="004018AF">
        <w:rPr>
          <w:rFonts w:cs="Times New Roman"/>
          <w:bCs/>
        </w:rPr>
        <w:t>encourages returning guests</w:t>
      </w:r>
      <w:r w:rsidRPr="004018AF">
        <w:rPr>
          <w:rFonts w:cs="Times New Roman"/>
        </w:rPr>
        <w:t>.</w:t>
      </w:r>
      <w:r w:rsidR="00C2197E" w:rsidRPr="004018AF">
        <w:rPr>
          <w:rFonts w:cs="Times New Roman"/>
        </w:rPr>
        <w:t xml:space="preserve"> </w:t>
      </w:r>
      <w:r w:rsidRPr="004018AF">
        <w:rPr>
          <w:rFonts w:cs="Times New Roman"/>
          <w:bCs/>
        </w:rPr>
        <w:t>Digital transformation is essential</w:t>
      </w:r>
      <w:r w:rsidRPr="004018AF">
        <w:rPr>
          <w:rFonts w:cs="Times New Roman"/>
        </w:rPr>
        <w:t xml:space="preserve">. Guests expect </w:t>
      </w:r>
      <w:r w:rsidRPr="004018AF">
        <w:rPr>
          <w:rFonts w:cs="Times New Roman"/>
          <w:bCs/>
        </w:rPr>
        <w:t>technological convenience</w:t>
      </w:r>
      <w:r w:rsidRPr="004018AF">
        <w:rPr>
          <w:rFonts w:cs="Times New Roman"/>
        </w:rPr>
        <w:t xml:space="preserve">. Automated services improve </w:t>
      </w:r>
      <w:r w:rsidRPr="004018AF">
        <w:rPr>
          <w:rFonts w:cs="Times New Roman"/>
          <w:bCs/>
        </w:rPr>
        <w:t>customer interactions</w:t>
      </w:r>
      <w:r w:rsidRPr="004018AF">
        <w:rPr>
          <w:rFonts w:cs="Times New Roman"/>
        </w:rPr>
        <w:t xml:space="preserve">. Digital integration enhances </w:t>
      </w:r>
      <w:r w:rsidRPr="004018AF">
        <w:rPr>
          <w:rFonts w:cs="Times New Roman"/>
          <w:bCs/>
        </w:rPr>
        <w:t>guest satisfaction and business growth</w:t>
      </w:r>
      <w:r w:rsidRPr="004018AF">
        <w:rPr>
          <w:rFonts w:cs="Times New Roman"/>
        </w:rPr>
        <w:t>.</w:t>
      </w:r>
    </w:p>
    <w:p w14:paraId="1EC07300" w14:textId="77777777" w:rsidR="00B61912" w:rsidRPr="0058287A" w:rsidRDefault="00B61912" w:rsidP="00361E6E">
      <w:pPr>
        <w:pStyle w:val="Heading2"/>
        <w:rPr>
          <w:rFonts w:cs="Times New Roman"/>
          <w:color w:val="7030A0"/>
          <w:sz w:val="24"/>
          <w:szCs w:val="24"/>
        </w:rPr>
      </w:pPr>
      <w:bookmarkStart w:id="3" w:name="_Toc189500695"/>
      <w:r w:rsidRPr="0058287A">
        <w:rPr>
          <w:rFonts w:cs="Times New Roman"/>
          <w:color w:val="7030A0"/>
          <w:sz w:val="24"/>
          <w:szCs w:val="24"/>
        </w:rPr>
        <w:lastRenderedPageBreak/>
        <w:t>Findings</w:t>
      </w:r>
      <w:bookmarkEnd w:id="3"/>
    </w:p>
    <w:p w14:paraId="580884D1" w14:textId="77777777" w:rsidR="00D651F3" w:rsidRPr="004018AF" w:rsidRDefault="00D651F3" w:rsidP="00D651F3">
      <w:pPr>
        <w:rPr>
          <w:rFonts w:cs="Times New Roman"/>
          <w:szCs w:val="24"/>
        </w:rPr>
      </w:pPr>
      <w:r w:rsidRPr="004018AF">
        <w:rPr>
          <w:rFonts w:cs="Times New Roman"/>
          <w:szCs w:val="24"/>
        </w:rPr>
        <w:t>The analysis identifies four major challenges. These issues impact guest experience and operational efficiency. The hotel struggles with slow check-ins, inconsistent service, high energy costs, and low guest retention. Each problem affects customer satisfaction and financial performance. The check-in process is inefficient. Long queues frustrate guests. Delays reduce first impressions and satisfaction. Manual systems slow service delivery. A digital check-in system improves speed and convenience. Technology enhances operational efficiency. Many luxury hotels use automated check-ins. Faster service increases positive guest experiences.</w:t>
      </w:r>
    </w:p>
    <w:p w14:paraId="59DC1A25" w14:textId="77777777" w:rsidR="00D651F3" w:rsidRPr="004018AF" w:rsidRDefault="00D651F3" w:rsidP="00D651F3">
      <w:pPr>
        <w:rPr>
          <w:rFonts w:cs="Times New Roman"/>
          <w:szCs w:val="24"/>
        </w:rPr>
      </w:pPr>
      <w:r w:rsidRPr="004018AF">
        <w:rPr>
          <w:rFonts w:cs="Times New Roman"/>
          <w:szCs w:val="24"/>
        </w:rPr>
        <w:t>Service inconsistencies affect reputation. Some guests receive excellent service. Others face delays and miscommunication. Inconsistent hospitality lowers customer trust. Training gaps impact staff performance. Employees lack professional development. Training enhances service skills and confidence. Well-trained staff deliver consistent high-quality service. Hospitality training improves problem resolution and guest interactions. Energy costs are rising yearly. High consumption increases operational expenses. Inefficient energy management affects profit margins. Smart energy solutions lower utility costs. Automated lighting reduces unnecessary power usage. Sustainability attracts eco-conscious travellers. Many hotels adopt green practices. Energy-efficient solutions improve long-term financial savings.</w:t>
      </w:r>
    </w:p>
    <w:p w14:paraId="6BE3DD92" w14:textId="77777777" w:rsidR="00D651F3" w:rsidRPr="004018AF" w:rsidRDefault="00D651F3" w:rsidP="00D651F3">
      <w:pPr>
        <w:rPr>
          <w:rFonts w:cs="Times New Roman"/>
          <w:szCs w:val="24"/>
        </w:rPr>
      </w:pPr>
      <w:r w:rsidRPr="004018AF">
        <w:rPr>
          <w:rFonts w:cs="Times New Roman"/>
          <w:szCs w:val="24"/>
        </w:rPr>
        <w:t xml:space="preserve">Guest retention is a growing concern. Competitors offer better loyalty programmes. Lack of rewards discourages repeat bookings. Returning customers boost revenue stability. Personalised offers improve guest engagement. Upselling services increase profitability. A well-designed loyalty programme strengthens customer relationships. Special discounts encourage repeat stays. Membership benefits improve guest retention and long-term profitability. Digital transformation is necessary. Modern travellers expect technological convenience. Digital concierge services enhance guest interactions. Automated assistance improves service speed. Self-service options increase operational efficiency. Many luxury hotels use AI-driven systems. Technology enhances customer satisfaction and staff productivity. The investment ensures long-term financial benefits. Cost-effective solutions improve service efficiency and revenue generation. Ajul Hotel benefits from structured improvements. Digitalisation enhances guest convenience. Staff training improves service delivery. Energy efficiency reduces operational costs. Loyalty programmes secure repeat customers. Implementing these strategies ensures long-term success and financial stability. </w:t>
      </w:r>
      <w:r w:rsidRPr="004018AF">
        <w:rPr>
          <w:rFonts w:cs="Times New Roman"/>
          <w:szCs w:val="24"/>
        </w:rPr>
        <w:lastRenderedPageBreak/>
        <w:t>This consultancy report provides clear solutions. The recommendations align with industry best practices. The implementation plan supports Ajul Hotel’s long-term growth.</w:t>
      </w:r>
    </w:p>
    <w:p w14:paraId="1FB82BF8" w14:textId="77777777" w:rsidR="00493DF3" w:rsidRPr="004018AF" w:rsidRDefault="00493DF3" w:rsidP="00361E6E">
      <w:pPr>
        <w:pStyle w:val="Heading2"/>
        <w:rPr>
          <w:rFonts w:cs="Times New Roman"/>
          <w:sz w:val="24"/>
          <w:szCs w:val="24"/>
        </w:rPr>
      </w:pPr>
      <w:bookmarkStart w:id="4" w:name="_Toc189500696"/>
      <w:r w:rsidRPr="0058287A">
        <w:rPr>
          <w:rFonts w:cs="Times New Roman"/>
          <w:color w:val="7030A0"/>
          <w:sz w:val="24"/>
          <w:szCs w:val="24"/>
        </w:rPr>
        <w:t>Recommendations</w:t>
      </w:r>
      <w:bookmarkEnd w:id="4"/>
    </w:p>
    <w:p w14:paraId="777B7B5E" w14:textId="77777777" w:rsidR="00D651F3" w:rsidRPr="004018AF" w:rsidRDefault="00D651F3" w:rsidP="00D651F3">
      <w:pPr>
        <w:rPr>
          <w:rFonts w:cs="Times New Roman"/>
          <w:szCs w:val="24"/>
        </w:rPr>
      </w:pPr>
      <w:r w:rsidRPr="004018AF">
        <w:rPr>
          <w:rFonts w:cs="Times New Roman"/>
          <w:szCs w:val="24"/>
        </w:rPr>
        <w:t xml:space="preserve">The report proposes </w:t>
      </w:r>
      <w:r w:rsidRPr="004018AF">
        <w:rPr>
          <w:rFonts w:cs="Times New Roman"/>
          <w:bCs/>
          <w:szCs w:val="24"/>
        </w:rPr>
        <w:t>strategic improvements</w:t>
      </w:r>
      <w:r w:rsidRPr="004018AF">
        <w:rPr>
          <w:rFonts w:cs="Times New Roman"/>
          <w:szCs w:val="24"/>
        </w:rPr>
        <w:t xml:space="preserve"> to enhance </w:t>
      </w:r>
      <w:r w:rsidRPr="004018AF">
        <w:rPr>
          <w:rFonts w:cs="Times New Roman"/>
          <w:bCs/>
          <w:szCs w:val="24"/>
        </w:rPr>
        <w:t>guest experience and operational efficiency</w:t>
      </w:r>
      <w:r w:rsidRPr="004018AF">
        <w:rPr>
          <w:rFonts w:cs="Times New Roman"/>
          <w:szCs w:val="24"/>
        </w:rPr>
        <w:t xml:space="preserve">. Digital solutions improve </w:t>
      </w:r>
      <w:r w:rsidRPr="004018AF">
        <w:rPr>
          <w:rFonts w:cs="Times New Roman"/>
          <w:bCs/>
          <w:szCs w:val="24"/>
        </w:rPr>
        <w:t>service convenience</w:t>
      </w:r>
      <w:r w:rsidRPr="004018AF">
        <w:rPr>
          <w:rFonts w:cs="Times New Roman"/>
          <w:szCs w:val="24"/>
        </w:rPr>
        <w:t xml:space="preserve">. A </w:t>
      </w:r>
      <w:r w:rsidRPr="004018AF">
        <w:rPr>
          <w:rFonts w:cs="Times New Roman"/>
          <w:bCs/>
          <w:szCs w:val="24"/>
        </w:rPr>
        <w:t>mobile check-in app</w:t>
      </w:r>
      <w:r w:rsidRPr="004018AF">
        <w:rPr>
          <w:rFonts w:cs="Times New Roman"/>
          <w:szCs w:val="24"/>
        </w:rPr>
        <w:t xml:space="preserve"> reduces waiting times. Faster service enhances </w:t>
      </w:r>
      <w:r w:rsidRPr="004018AF">
        <w:rPr>
          <w:rFonts w:cs="Times New Roman"/>
          <w:bCs/>
          <w:szCs w:val="24"/>
        </w:rPr>
        <w:t>guest satisfaction</w:t>
      </w:r>
      <w:r w:rsidRPr="004018AF">
        <w:rPr>
          <w:rFonts w:cs="Times New Roman"/>
          <w:szCs w:val="24"/>
        </w:rPr>
        <w:t xml:space="preserve">. Automation improves </w:t>
      </w:r>
      <w:r w:rsidRPr="004018AF">
        <w:rPr>
          <w:rFonts w:cs="Times New Roman"/>
          <w:bCs/>
          <w:szCs w:val="24"/>
        </w:rPr>
        <w:t>operational efficiency</w:t>
      </w:r>
      <w:r w:rsidRPr="004018AF">
        <w:rPr>
          <w:rFonts w:cs="Times New Roman"/>
          <w:szCs w:val="24"/>
        </w:rPr>
        <w:t xml:space="preserve">. Many hotels adopt </w:t>
      </w:r>
      <w:r w:rsidRPr="004018AF">
        <w:rPr>
          <w:rFonts w:cs="Times New Roman"/>
          <w:bCs/>
          <w:szCs w:val="24"/>
        </w:rPr>
        <w:t>digital concierge services</w:t>
      </w:r>
      <w:r w:rsidRPr="004018AF">
        <w:rPr>
          <w:rFonts w:cs="Times New Roman"/>
          <w:szCs w:val="24"/>
        </w:rPr>
        <w:t xml:space="preserve">. Technology simplifies </w:t>
      </w:r>
      <w:r w:rsidRPr="004018AF">
        <w:rPr>
          <w:rFonts w:cs="Times New Roman"/>
          <w:bCs/>
          <w:szCs w:val="24"/>
        </w:rPr>
        <w:t>guest interactions and service requests</w:t>
      </w:r>
      <w:r w:rsidRPr="004018AF">
        <w:rPr>
          <w:rFonts w:cs="Times New Roman"/>
          <w:szCs w:val="24"/>
        </w:rPr>
        <w:t>.</w:t>
      </w:r>
      <w:r w:rsidR="00C2197E" w:rsidRPr="004018AF">
        <w:rPr>
          <w:rFonts w:cs="Times New Roman"/>
          <w:szCs w:val="24"/>
        </w:rPr>
        <w:t xml:space="preserve"> </w:t>
      </w:r>
      <w:r w:rsidRPr="004018AF">
        <w:rPr>
          <w:rFonts w:cs="Times New Roman"/>
          <w:bCs/>
          <w:szCs w:val="24"/>
        </w:rPr>
        <w:t>Staff training strengthens service consistency</w:t>
      </w:r>
      <w:r w:rsidRPr="004018AF">
        <w:rPr>
          <w:rFonts w:cs="Times New Roman"/>
          <w:szCs w:val="24"/>
        </w:rPr>
        <w:t xml:space="preserve">. Employees gain </w:t>
      </w:r>
      <w:r w:rsidRPr="004018AF">
        <w:rPr>
          <w:rFonts w:cs="Times New Roman"/>
          <w:bCs/>
          <w:szCs w:val="24"/>
        </w:rPr>
        <w:t>better hospitality skills</w:t>
      </w:r>
      <w:r w:rsidRPr="004018AF">
        <w:rPr>
          <w:rFonts w:cs="Times New Roman"/>
          <w:szCs w:val="24"/>
        </w:rPr>
        <w:t xml:space="preserve">. Well-trained staff deliver </w:t>
      </w:r>
      <w:r w:rsidRPr="004018AF">
        <w:rPr>
          <w:rFonts w:cs="Times New Roman"/>
          <w:bCs/>
          <w:szCs w:val="24"/>
        </w:rPr>
        <w:t>high-quality experiences</w:t>
      </w:r>
      <w:r w:rsidRPr="004018AF">
        <w:rPr>
          <w:rFonts w:cs="Times New Roman"/>
          <w:szCs w:val="24"/>
        </w:rPr>
        <w:t xml:space="preserve">. Professionalism improves </w:t>
      </w:r>
      <w:r w:rsidRPr="004018AF">
        <w:rPr>
          <w:rFonts w:cs="Times New Roman"/>
          <w:bCs/>
          <w:szCs w:val="24"/>
        </w:rPr>
        <w:t>guest interactions</w:t>
      </w:r>
      <w:r w:rsidRPr="004018AF">
        <w:rPr>
          <w:rFonts w:cs="Times New Roman"/>
          <w:szCs w:val="24"/>
        </w:rPr>
        <w:t xml:space="preserve">. Regular training enhances </w:t>
      </w:r>
      <w:r w:rsidRPr="004018AF">
        <w:rPr>
          <w:rFonts w:cs="Times New Roman"/>
          <w:bCs/>
          <w:szCs w:val="24"/>
        </w:rPr>
        <w:t>employee performance</w:t>
      </w:r>
      <w:r w:rsidRPr="004018AF">
        <w:rPr>
          <w:rFonts w:cs="Times New Roman"/>
          <w:szCs w:val="24"/>
        </w:rPr>
        <w:t xml:space="preserve">. Upskilling ensures </w:t>
      </w:r>
      <w:r w:rsidRPr="004018AF">
        <w:rPr>
          <w:rFonts w:cs="Times New Roman"/>
          <w:bCs/>
          <w:szCs w:val="24"/>
        </w:rPr>
        <w:t>better service delivery</w:t>
      </w:r>
      <w:r w:rsidRPr="004018AF">
        <w:rPr>
          <w:rFonts w:cs="Times New Roman"/>
          <w:szCs w:val="24"/>
        </w:rPr>
        <w:t xml:space="preserve">. Skilled employees improve </w:t>
      </w:r>
      <w:r w:rsidRPr="004018AF">
        <w:rPr>
          <w:rFonts w:cs="Times New Roman"/>
          <w:bCs/>
          <w:szCs w:val="24"/>
        </w:rPr>
        <w:t>customer engagement</w:t>
      </w:r>
      <w:r w:rsidRPr="004018AF">
        <w:rPr>
          <w:rFonts w:cs="Times New Roman"/>
          <w:szCs w:val="24"/>
        </w:rPr>
        <w:t xml:space="preserve">. A structured training programme increases </w:t>
      </w:r>
      <w:r w:rsidRPr="004018AF">
        <w:rPr>
          <w:rFonts w:cs="Times New Roman"/>
          <w:bCs/>
          <w:szCs w:val="24"/>
        </w:rPr>
        <w:t>staff productivity</w:t>
      </w:r>
      <w:r w:rsidRPr="004018AF">
        <w:rPr>
          <w:rFonts w:cs="Times New Roman"/>
          <w:szCs w:val="24"/>
        </w:rPr>
        <w:t>.</w:t>
      </w:r>
      <w:r w:rsidR="00C2197E" w:rsidRPr="004018AF">
        <w:rPr>
          <w:rFonts w:cs="Times New Roman"/>
          <w:szCs w:val="24"/>
        </w:rPr>
        <w:t xml:space="preserve"> </w:t>
      </w:r>
      <w:r w:rsidRPr="004018AF">
        <w:rPr>
          <w:rFonts w:cs="Times New Roman"/>
          <w:szCs w:val="24"/>
        </w:rPr>
        <w:t xml:space="preserve">Energy management </w:t>
      </w:r>
      <w:r w:rsidRPr="004018AF">
        <w:rPr>
          <w:rFonts w:cs="Times New Roman"/>
          <w:bCs/>
          <w:szCs w:val="24"/>
        </w:rPr>
        <w:t>reduces operational costs</w:t>
      </w:r>
      <w:r w:rsidRPr="004018AF">
        <w:rPr>
          <w:rFonts w:cs="Times New Roman"/>
          <w:szCs w:val="24"/>
        </w:rPr>
        <w:t xml:space="preserve">. Smart energy solutions improve </w:t>
      </w:r>
      <w:r w:rsidRPr="004018AF">
        <w:rPr>
          <w:rFonts w:cs="Times New Roman"/>
          <w:bCs/>
          <w:szCs w:val="24"/>
        </w:rPr>
        <w:t>sustainability</w:t>
      </w:r>
      <w:r w:rsidRPr="004018AF">
        <w:rPr>
          <w:rFonts w:cs="Times New Roman"/>
          <w:szCs w:val="24"/>
        </w:rPr>
        <w:t xml:space="preserve">. Automated lighting optimises </w:t>
      </w:r>
      <w:r w:rsidRPr="004018AF">
        <w:rPr>
          <w:rFonts w:cs="Times New Roman"/>
          <w:bCs/>
          <w:szCs w:val="24"/>
        </w:rPr>
        <w:t>energy usage</w:t>
      </w:r>
      <w:r w:rsidRPr="004018AF">
        <w:rPr>
          <w:rFonts w:cs="Times New Roman"/>
          <w:szCs w:val="24"/>
        </w:rPr>
        <w:t xml:space="preserve">. Sensor-based controls </w:t>
      </w:r>
      <w:r w:rsidRPr="004018AF">
        <w:rPr>
          <w:rFonts w:cs="Times New Roman"/>
          <w:bCs/>
          <w:szCs w:val="24"/>
        </w:rPr>
        <w:t>prevent energy wastage</w:t>
      </w:r>
      <w:r w:rsidRPr="004018AF">
        <w:rPr>
          <w:rFonts w:cs="Times New Roman"/>
          <w:szCs w:val="24"/>
        </w:rPr>
        <w:t xml:space="preserve">. Green initiatives enhance </w:t>
      </w:r>
      <w:r w:rsidRPr="004018AF">
        <w:rPr>
          <w:rFonts w:cs="Times New Roman"/>
          <w:bCs/>
          <w:szCs w:val="24"/>
        </w:rPr>
        <w:t>brand reputation</w:t>
      </w:r>
      <w:r w:rsidRPr="004018AF">
        <w:rPr>
          <w:rFonts w:cs="Times New Roman"/>
          <w:szCs w:val="24"/>
        </w:rPr>
        <w:t xml:space="preserve">. Sustainable practices attract </w:t>
      </w:r>
      <w:r w:rsidRPr="004018AF">
        <w:rPr>
          <w:rFonts w:cs="Times New Roman"/>
          <w:bCs/>
          <w:szCs w:val="24"/>
        </w:rPr>
        <w:t>eco-conscious travellers</w:t>
      </w:r>
      <w:r w:rsidRPr="004018AF">
        <w:rPr>
          <w:rFonts w:cs="Times New Roman"/>
          <w:szCs w:val="24"/>
        </w:rPr>
        <w:t xml:space="preserve">. Hotels benefit from </w:t>
      </w:r>
      <w:r w:rsidRPr="004018AF">
        <w:rPr>
          <w:rFonts w:cs="Times New Roman"/>
          <w:bCs/>
          <w:szCs w:val="24"/>
        </w:rPr>
        <w:t>reduced utility expenses</w:t>
      </w:r>
      <w:r w:rsidRPr="004018AF">
        <w:rPr>
          <w:rFonts w:cs="Times New Roman"/>
          <w:szCs w:val="24"/>
        </w:rPr>
        <w:t>.</w:t>
      </w:r>
      <w:r w:rsidR="00C2197E" w:rsidRPr="004018AF">
        <w:rPr>
          <w:rFonts w:cs="Times New Roman"/>
          <w:szCs w:val="24"/>
        </w:rPr>
        <w:t xml:space="preserve"> </w:t>
      </w:r>
      <w:r w:rsidRPr="004018AF">
        <w:rPr>
          <w:rFonts w:cs="Times New Roman"/>
          <w:szCs w:val="24"/>
        </w:rPr>
        <w:t xml:space="preserve">A </w:t>
      </w:r>
      <w:r w:rsidRPr="004018AF">
        <w:rPr>
          <w:rFonts w:cs="Times New Roman"/>
          <w:bCs/>
          <w:szCs w:val="24"/>
        </w:rPr>
        <w:t>loyalty programme</w:t>
      </w:r>
      <w:r w:rsidRPr="004018AF">
        <w:rPr>
          <w:rFonts w:cs="Times New Roman"/>
          <w:szCs w:val="24"/>
        </w:rPr>
        <w:t xml:space="preserve"> boosts </w:t>
      </w:r>
      <w:r w:rsidRPr="004018AF">
        <w:rPr>
          <w:rFonts w:cs="Times New Roman"/>
          <w:bCs/>
          <w:szCs w:val="24"/>
        </w:rPr>
        <w:t>guest retention</w:t>
      </w:r>
      <w:r w:rsidRPr="004018AF">
        <w:rPr>
          <w:rFonts w:cs="Times New Roman"/>
          <w:szCs w:val="24"/>
        </w:rPr>
        <w:t xml:space="preserve">. Exclusive benefits encourage </w:t>
      </w:r>
      <w:r w:rsidRPr="004018AF">
        <w:rPr>
          <w:rFonts w:cs="Times New Roman"/>
          <w:bCs/>
          <w:szCs w:val="24"/>
        </w:rPr>
        <w:t>repeat visits</w:t>
      </w:r>
      <w:r w:rsidRPr="004018AF">
        <w:rPr>
          <w:rFonts w:cs="Times New Roman"/>
          <w:szCs w:val="24"/>
        </w:rPr>
        <w:t xml:space="preserve">. Discounts attract </w:t>
      </w:r>
      <w:r w:rsidRPr="004018AF">
        <w:rPr>
          <w:rFonts w:cs="Times New Roman"/>
          <w:bCs/>
          <w:szCs w:val="24"/>
        </w:rPr>
        <w:t>returning customers</w:t>
      </w:r>
      <w:r w:rsidRPr="004018AF">
        <w:rPr>
          <w:rFonts w:cs="Times New Roman"/>
          <w:szCs w:val="24"/>
        </w:rPr>
        <w:t xml:space="preserve">. Upselling services </w:t>
      </w:r>
      <w:r w:rsidRPr="004018AF">
        <w:rPr>
          <w:rFonts w:cs="Times New Roman"/>
          <w:bCs/>
          <w:szCs w:val="24"/>
        </w:rPr>
        <w:t>increase guest spending</w:t>
      </w:r>
      <w:r w:rsidRPr="004018AF">
        <w:rPr>
          <w:rFonts w:cs="Times New Roman"/>
          <w:szCs w:val="24"/>
        </w:rPr>
        <w:t xml:space="preserve">. Personalised offers improve </w:t>
      </w:r>
      <w:r w:rsidRPr="004018AF">
        <w:rPr>
          <w:rFonts w:cs="Times New Roman"/>
          <w:bCs/>
          <w:szCs w:val="24"/>
        </w:rPr>
        <w:t>customer engagement</w:t>
      </w:r>
      <w:r w:rsidRPr="004018AF">
        <w:rPr>
          <w:rFonts w:cs="Times New Roman"/>
          <w:szCs w:val="24"/>
        </w:rPr>
        <w:t xml:space="preserve">. Strong guest relationships ensure </w:t>
      </w:r>
      <w:r w:rsidRPr="004018AF">
        <w:rPr>
          <w:rFonts w:cs="Times New Roman"/>
          <w:bCs/>
          <w:szCs w:val="24"/>
        </w:rPr>
        <w:t>long-term revenue stability</w:t>
      </w:r>
      <w:r w:rsidRPr="004018AF">
        <w:rPr>
          <w:rFonts w:cs="Times New Roman"/>
          <w:szCs w:val="24"/>
        </w:rPr>
        <w:t>.</w:t>
      </w:r>
      <w:r w:rsidR="00C2197E" w:rsidRPr="004018AF">
        <w:rPr>
          <w:rFonts w:cs="Times New Roman"/>
          <w:szCs w:val="24"/>
        </w:rPr>
        <w:t xml:space="preserve"> </w:t>
      </w:r>
      <w:r w:rsidRPr="004018AF">
        <w:rPr>
          <w:rFonts w:cs="Times New Roman"/>
          <w:szCs w:val="24"/>
        </w:rPr>
        <w:t xml:space="preserve">A structured implementation plan ensures </w:t>
      </w:r>
      <w:r w:rsidRPr="004018AF">
        <w:rPr>
          <w:rFonts w:cs="Times New Roman"/>
          <w:bCs/>
          <w:szCs w:val="24"/>
        </w:rPr>
        <w:t>business success</w:t>
      </w:r>
      <w:r w:rsidRPr="004018AF">
        <w:rPr>
          <w:rFonts w:cs="Times New Roman"/>
          <w:szCs w:val="24"/>
        </w:rPr>
        <w:t xml:space="preserve">. Digitalisation enhances </w:t>
      </w:r>
      <w:r w:rsidRPr="004018AF">
        <w:rPr>
          <w:rFonts w:cs="Times New Roman"/>
          <w:bCs/>
          <w:szCs w:val="24"/>
        </w:rPr>
        <w:t>service efficiency</w:t>
      </w:r>
      <w:r w:rsidRPr="004018AF">
        <w:rPr>
          <w:rFonts w:cs="Times New Roman"/>
          <w:szCs w:val="24"/>
        </w:rPr>
        <w:t xml:space="preserve">. Staff training improves </w:t>
      </w:r>
      <w:r w:rsidRPr="004018AF">
        <w:rPr>
          <w:rFonts w:cs="Times New Roman"/>
          <w:bCs/>
          <w:szCs w:val="24"/>
        </w:rPr>
        <w:t>guest interactions</w:t>
      </w:r>
      <w:r w:rsidRPr="004018AF">
        <w:rPr>
          <w:rFonts w:cs="Times New Roman"/>
          <w:szCs w:val="24"/>
        </w:rPr>
        <w:t xml:space="preserve">. Sustainable strategies </w:t>
      </w:r>
      <w:r w:rsidRPr="004018AF">
        <w:rPr>
          <w:rFonts w:cs="Times New Roman"/>
          <w:bCs/>
          <w:szCs w:val="24"/>
        </w:rPr>
        <w:t>reduce operational costs</w:t>
      </w:r>
      <w:r w:rsidRPr="004018AF">
        <w:rPr>
          <w:rFonts w:cs="Times New Roman"/>
          <w:szCs w:val="24"/>
        </w:rPr>
        <w:t xml:space="preserve">. A competitive loyalty programme ensures </w:t>
      </w:r>
      <w:r w:rsidRPr="004018AF">
        <w:rPr>
          <w:rFonts w:cs="Times New Roman"/>
          <w:bCs/>
          <w:szCs w:val="24"/>
        </w:rPr>
        <w:t>brand loyalty</w:t>
      </w:r>
      <w:r w:rsidRPr="004018AF">
        <w:rPr>
          <w:rFonts w:cs="Times New Roman"/>
          <w:szCs w:val="24"/>
        </w:rPr>
        <w:t xml:space="preserve">. These improvements drive </w:t>
      </w:r>
      <w:r w:rsidRPr="004018AF">
        <w:rPr>
          <w:rFonts w:cs="Times New Roman"/>
          <w:bCs/>
          <w:szCs w:val="24"/>
        </w:rPr>
        <w:t>business growth and profitability</w:t>
      </w:r>
      <w:r w:rsidRPr="004018AF">
        <w:rPr>
          <w:rFonts w:cs="Times New Roman"/>
          <w:szCs w:val="24"/>
        </w:rPr>
        <w:t>.</w:t>
      </w:r>
    </w:p>
    <w:p w14:paraId="5738C0C7" w14:textId="77777777" w:rsidR="00D651F3" w:rsidRPr="0058287A" w:rsidRDefault="00D651F3" w:rsidP="00361E6E">
      <w:pPr>
        <w:pStyle w:val="Heading2"/>
        <w:rPr>
          <w:rFonts w:cs="Times New Roman"/>
          <w:color w:val="7030A0"/>
          <w:sz w:val="24"/>
          <w:szCs w:val="24"/>
        </w:rPr>
      </w:pPr>
      <w:bookmarkStart w:id="5" w:name="_Toc189500697"/>
      <w:r w:rsidRPr="0058287A">
        <w:rPr>
          <w:rFonts w:cs="Times New Roman"/>
          <w:color w:val="7030A0"/>
          <w:sz w:val="24"/>
          <w:szCs w:val="24"/>
        </w:rPr>
        <w:t>Conclusion</w:t>
      </w:r>
      <w:bookmarkEnd w:id="5"/>
      <w:r w:rsidRPr="0058287A">
        <w:rPr>
          <w:rFonts w:cs="Times New Roman"/>
          <w:color w:val="7030A0"/>
          <w:sz w:val="24"/>
          <w:szCs w:val="24"/>
        </w:rPr>
        <w:t xml:space="preserve"> </w:t>
      </w:r>
    </w:p>
    <w:p w14:paraId="37488768" w14:textId="77777777" w:rsidR="00B61912" w:rsidRPr="004018AF" w:rsidRDefault="00D651F3" w:rsidP="00B61912">
      <w:pPr>
        <w:rPr>
          <w:rFonts w:cs="Times New Roman"/>
          <w:szCs w:val="24"/>
        </w:rPr>
      </w:pPr>
      <w:r w:rsidRPr="004018AF">
        <w:rPr>
          <w:rFonts w:cs="Times New Roman"/>
          <w:szCs w:val="24"/>
        </w:rPr>
        <w:t xml:space="preserve">The proposed recommendations enhance guest experience and operational efficiency. Digital check-ins reduce waiting times and service delays. Staff training ensures consistent and high-quality service. Energy-saving solutions lower operational costs and improve sustainability. Loyalty programmes strengthen customer retention and revenue stability. Ajul Hotel benefits from structured improvements. The strategies address existing challenges effectively. Implementing these changes ensures long-term success and profitability. The consultancy firm values Ajul Hotel’s cooperation. Their commitment ensures smooth implementation. The hotel </w:t>
      </w:r>
      <w:r w:rsidRPr="004018AF">
        <w:rPr>
          <w:rFonts w:cs="Times New Roman"/>
          <w:szCs w:val="24"/>
        </w:rPr>
        <w:lastRenderedPageBreak/>
        <w:t>remains a leader in luxury hospitality. Future success depends on continuous innovation and service excellence. The proposed solutions support sustained business growth.</w:t>
      </w:r>
      <w:r w:rsidR="00493DF3" w:rsidRPr="004018AF">
        <w:rPr>
          <w:rFonts w:cs="Times New Roman"/>
          <w:szCs w:val="24"/>
        </w:rPr>
        <w:br w:type="page"/>
      </w:r>
    </w:p>
    <w:p w14:paraId="747F76F2" w14:textId="77777777" w:rsidR="00CA0410" w:rsidRPr="00717CF6" w:rsidRDefault="00CA0410" w:rsidP="00361E6E">
      <w:pPr>
        <w:pStyle w:val="Heading1"/>
        <w:rPr>
          <w:rFonts w:cs="Times New Roman"/>
          <w:bCs/>
          <w:color w:val="7030A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89500698"/>
      <w:r w:rsidRPr="00717CF6">
        <w:rPr>
          <w:rFonts w:cs="Times New Roman"/>
          <w:bCs/>
          <w:color w:val="7030A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6"/>
    </w:p>
    <w:p w14:paraId="59031DC5" w14:textId="77777777" w:rsidR="00CA0410" w:rsidRPr="004018AF" w:rsidRDefault="00361E6E" w:rsidP="0076640C">
      <w:pPr>
        <w:rPr>
          <w:rFonts w:cs="Times New Roman"/>
        </w:rPr>
      </w:pPr>
      <w:r w:rsidRPr="004018AF">
        <w:rPr>
          <w:rFonts w:cs="Times New Roman"/>
        </w:rPr>
        <w:t>The</w:t>
      </w:r>
      <w:r w:rsidR="00CA0410" w:rsidRPr="004018AF">
        <w:rPr>
          <w:rFonts w:cs="Times New Roman"/>
        </w:rPr>
        <w:t xml:space="preserve"> consultancy firm is an expert in business transformation. It provides strategic guidance to hospitality businesses. The firm helps hotels improve customer satisfaction. It also enhances operational efficiency through innovative solutions. Many successful hospitality brands have benefited from its expertise. The consultancy team includes industry specialists. They bring extensive experience in business strategy. Their advice is backed by research and industry knowledge </w:t>
      </w:r>
      <w:r w:rsidR="00BD4684" w:rsidRPr="004018AF">
        <w:rPr>
          <w:rFonts w:cs="Times New Roman"/>
        </w:rPr>
        <w:t>(Kotler et al., 2017)</w:t>
      </w:r>
      <w:r w:rsidR="00CA0410" w:rsidRPr="004018AF">
        <w:rPr>
          <w:rFonts w:cs="Times New Roman"/>
        </w:rPr>
        <w:t>. This firm has helped several luxury hotels grow. It has worked with high-end resorts worldwide. It has supported hotels in adapting to market changes. Digital transformation is a key focus. The firm uses modern technology for improvement. Data-driven decision-making ensures the best outcomes. The firm also advises on branding and guest relations. It provides effective solutions to enhance business performance. Many hotels have achieved higher profitability through its strategies. Customer satisfaction is the firm’s priority. It uses proven techniques to improve service quality. The firm helps hotels build loyalty programmes. It introduces technology to enhance guest experiences</w:t>
      </w:r>
      <w:r w:rsidR="00C2197E" w:rsidRPr="004018AF">
        <w:rPr>
          <w:rFonts w:cs="Times New Roman"/>
        </w:rPr>
        <w:t xml:space="preserve"> (Manhas and Tukamushaba, 2015)</w:t>
      </w:r>
      <w:r w:rsidR="00CA0410" w:rsidRPr="004018AF">
        <w:rPr>
          <w:rFonts w:cs="Times New Roman"/>
        </w:rPr>
        <w:t xml:space="preserve">. Digital concierge systems are a key recommendation. Staff training is also provided to ensure service excellence. The consultancy team develops tailored strategies. These strategies align with the hotel’s business goals (Chernev, 2018). </w:t>
      </w:r>
      <w:r w:rsidR="0076640C" w:rsidRPr="004018AF">
        <w:rPr>
          <w:rFonts w:cs="Times New Roman"/>
        </w:rPr>
        <w:t>This consultancy firm specialises in cost management. It helps hotels minimise operational expenses. Effective budgeting ensures financial stability. The firm provides expert advice on energy savings. Sustainable practices reduce long-term costs. Hotels benefit from lower utility expenses (Mandelbaum, 2025). Process optimisation enhances operational efficiency. Streamlined procedures improve workflow and productivity. Hotels achieve better resource allocation. Efficient operations increase profit margins. The firm also guides crisis management (Schwarz, 2025). Economic downturns affect hospitality businesses significantly. Strategic planning ensures business continuity. The firm’s expertise supports hotels during crises. It helps businesses overcome financial challenges. Proven strategies ensure long-term success. Hotels gain resilience and adaptability.</w:t>
      </w:r>
    </w:p>
    <w:p w14:paraId="6799F225" w14:textId="77777777" w:rsidR="00CA0410" w:rsidRPr="004018AF" w:rsidRDefault="00CA0410" w:rsidP="00CA0410">
      <w:pPr>
        <w:rPr>
          <w:rFonts w:cs="Times New Roman"/>
        </w:rPr>
      </w:pPr>
      <w:r w:rsidRPr="004018AF">
        <w:rPr>
          <w:rFonts w:cs="Times New Roman"/>
        </w:rPr>
        <w:t xml:space="preserve">Ajul Luxury Hotel &amp; Spa Resort is a premium destination. It is located in Halkidiki, Greece. The resort offers high-end hospitality services. It attracts international travellers seeking comfort. Guests enjoy breathtaking views of the Aegean Sea. The hotel is designed for ultimate relaxation. It features luxurious rooms and villas. Modern facilities ensure a memorable stay. Ajul Resort provides top-tier amenities. These include a world-class spa and wellness centre. </w:t>
      </w:r>
      <w:r w:rsidRPr="004018AF">
        <w:rPr>
          <w:rFonts w:cs="Times New Roman"/>
        </w:rPr>
        <w:lastRenderedPageBreak/>
        <w:t>The spa offers a range of treatments. There is also a well-equipped fitness centre. Guests can access private beaches. The resort offers fine dining experiences. Restaurants serve gourmet international cuisine. A selection of Greek dishes is also available. Guests enjoy fresh, locally sourced ingredients. The hotel focuses on exceptional customer service. Staff are trained in personalised hospitality. The resort maintains high cleanliness standards. It has won awards for outstanding service. Ajul is a leader in luxury tourism. It continues to set industry benchmarks (Luxury Lifestyle Awards, 2024).</w:t>
      </w:r>
    </w:p>
    <w:p w14:paraId="17EB5EA5" w14:textId="77777777" w:rsidR="00676709" w:rsidRPr="004018AF" w:rsidRDefault="00CA0410" w:rsidP="00CA0410">
      <w:pPr>
        <w:rPr>
          <w:rFonts w:cs="Times New Roman"/>
        </w:rPr>
      </w:pPr>
      <w:r w:rsidRPr="004018AF">
        <w:rPr>
          <w:rFonts w:cs="Times New Roman"/>
        </w:rPr>
        <w:t>This report uses key business analysis frameworks. The STEEPLED analysis examines external factors. These include social, technological, economic, environmental, political, legal, ethical, and demographic aspects. The SOAR analysis identifies the hotel's strengths and opportunities. It also considers aspirations and measurable results. The TOWS analysis helps develop strategic solutions. It connects strengths with external opportunities. It also identifies threats and weaknesses. These frameworks ensure a structured approach. They provide insights into market trends. They also help in strategic decision-making. These tools improve business efficiency. They guide problem-solving and solution implementation</w:t>
      </w:r>
      <w:r w:rsidR="00C2197E" w:rsidRPr="004018AF">
        <w:rPr>
          <w:rFonts w:cs="Times New Roman"/>
        </w:rPr>
        <w:t xml:space="preserve">.  </w:t>
      </w:r>
      <w:r w:rsidRPr="004018AF">
        <w:rPr>
          <w:rFonts w:cs="Times New Roman"/>
        </w:rPr>
        <w:t xml:space="preserve">This report addresses operational challenges. It focuses on guest experience improvement. The consultancy identifies key problems. It proposes data-driven solutions. Strategies align with market needs. They ensure service excellence and efficiency. The recommendations help sustain business growth. This report supports </w:t>
      </w:r>
      <w:proofErr w:type="spellStart"/>
      <w:r w:rsidRPr="004018AF">
        <w:rPr>
          <w:rFonts w:cs="Times New Roman"/>
        </w:rPr>
        <w:t>Ajul’s</w:t>
      </w:r>
      <w:proofErr w:type="spellEnd"/>
      <w:r w:rsidRPr="004018AF">
        <w:rPr>
          <w:rFonts w:cs="Times New Roman"/>
        </w:rPr>
        <w:t xml:space="preserve"> long-term success. It ensures competitive advantage.</w:t>
      </w:r>
    </w:p>
    <w:p w14:paraId="3B9A9451" w14:textId="77777777" w:rsidR="00BE1CF0" w:rsidRDefault="00BE1CF0">
      <w:pPr>
        <w:spacing w:before="0" w:after="160" w:line="259" w:lineRule="auto"/>
        <w:jc w:val="left"/>
      </w:pPr>
      <w:r>
        <w:br w:type="page"/>
      </w:r>
    </w:p>
    <w:p w14:paraId="3438BFFE" w14:textId="77777777" w:rsidR="00BE1CF0" w:rsidRDefault="00BE1CF0" w:rsidP="00361E6E">
      <w:pPr>
        <w:pStyle w:val="Heading1"/>
      </w:pPr>
      <w:bookmarkStart w:id="7" w:name="_Toc189500699"/>
      <w:r>
        <w:lastRenderedPageBreak/>
        <w:t>Analysis</w:t>
      </w:r>
      <w:bookmarkEnd w:id="7"/>
    </w:p>
    <w:p w14:paraId="002A4194" w14:textId="77777777" w:rsidR="00BE1CF0" w:rsidRPr="00717CF6" w:rsidRDefault="00BE1CF0" w:rsidP="00361E6E">
      <w:pPr>
        <w:pStyle w:val="Heading2"/>
        <w:rPr>
          <w:color w:val="7030A0"/>
        </w:rPr>
      </w:pPr>
      <w:bookmarkStart w:id="8" w:name="_Toc189500700"/>
      <w:r w:rsidRPr="00717CF6">
        <w:rPr>
          <w:color w:val="7030A0"/>
        </w:rPr>
        <w:t>Identified Issues in the Hotel</w:t>
      </w:r>
      <w:bookmarkEnd w:id="8"/>
    </w:p>
    <w:p w14:paraId="7022771F" w14:textId="77777777" w:rsidR="00BE1CF0" w:rsidRPr="00DF26BA" w:rsidRDefault="00BE1CF0" w:rsidP="00361E6E">
      <w:pPr>
        <w:pStyle w:val="Heading3"/>
        <w:rPr>
          <w:color w:val="00B0F0"/>
        </w:rPr>
      </w:pPr>
      <w:bookmarkStart w:id="9" w:name="_Toc189500701"/>
      <w:r w:rsidRPr="00DF26BA">
        <w:rPr>
          <w:color w:val="00B0F0"/>
        </w:rPr>
        <w:t>Operational Inefficiencies</w:t>
      </w:r>
      <w:bookmarkEnd w:id="9"/>
    </w:p>
    <w:p w14:paraId="7540CE7B" w14:textId="77777777" w:rsidR="00BE1CF0" w:rsidRDefault="00BE1CF0" w:rsidP="00BE1CF0">
      <w:r>
        <w:t xml:space="preserve">Ajul Luxury Hotel &amp; Spa Resort faces inefficiencies. These affect its service and profitability. Slow check-in and check-out processes frustrate guests. Guests expect quick and smooth experiences. Delays lead to dissatisfaction and negative feedback. Long waiting times reduce operational efficiency. This affects the overall guest experience </w:t>
      </w:r>
      <w:r w:rsidRPr="00BE1CF0">
        <w:t>(</w:t>
      </w:r>
      <w:proofErr w:type="spellStart"/>
      <w:r w:rsidRPr="00BE1CF0">
        <w:t>Kandampully</w:t>
      </w:r>
      <w:proofErr w:type="spellEnd"/>
      <w:r w:rsidRPr="00BE1CF0">
        <w:t>, Zhang and Jaakkola, 2018)</w:t>
      </w:r>
      <w:r>
        <w:t>.</w:t>
      </w:r>
      <w:r w:rsidR="00E23D81">
        <w:t xml:space="preserve"> </w:t>
      </w:r>
      <w:r>
        <w:t>Poor staff coordination worsens these issues. Lack of communication causes service delays. Staff members often receive unclear instructions. This results in confusion and inefficiency. Poor task delegation increases waiting times. Guests may receive incorrect or delayed information. This reduces trust in the hotel’</w:t>
      </w:r>
      <w:r w:rsidR="00E23D81">
        <w:t>s service quality</w:t>
      </w:r>
      <w:r>
        <w:t>.</w:t>
      </w:r>
      <w:r w:rsidR="00E23D81">
        <w:t xml:space="preserve"> </w:t>
      </w:r>
      <w:r>
        <w:t>Training gaps contribute to these inefficiencies. Employees may lack essential skills. They struggle with technology and hotel procedures. Proper training can improve their performance. Hotels with trained staff perform better. Employee engagement is also essential. Motivated employees provide better service. Improved coordination leads to effi</w:t>
      </w:r>
      <w:r w:rsidR="00E23D81">
        <w:t>ciency</w:t>
      </w:r>
      <w:r w:rsidR="00C2197E">
        <w:t xml:space="preserve"> </w:t>
      </w:r>
      <w:r w:rsidR="00C2197E" w:rsidRPr="00C2197E">
        <w:t>(</w:t>
      </w:r>
      <w:proofErr w:type="spellStart"/>
      <w:r w:rsidR="00C2197E" w:rsidRPr="00C2197E">
        <w:t>Nzimakwe</w:t>
      </w:r>
      <w:proofErr w:type="spellEnd"/>
      <w:r w:rsidR="00C2197E" w:rsidRPr="00C2197E">
        <w:t xml:space="preserve"> and Utete, 2024)</w:t>
      </w:r>
      <w:r>
        <w:t>.</w:t>
      </w:r>
    </w:p>
    <w:p w14:paraId="523E3467" w14:textId="12BCBD0B" w:rsidR="00BE1CF0" w:rsidRDefault="00BE1CF0" w:rsidP="00BE1CF0">
      <w:r>
        <w:t xml:space="preserve">Investing in technology can solve these problems. Digital check-in systems reduce waiting times. Automated booking systems improve coordination. Many luxury hotels use smart solutions. These improve efficiency and guest satisfaction. Hotels with better technology attract more guests. Implementing digital solutions can enhance service delivery </w:t>
      </w:r>
      <w:r w:rsidR="00E23D81" w:rsidRPr="00E23D81">
        <w:t xml:space="preserve">(Anwar, Deliana and </w:t>
      </w:r>
      <w:proofErr w:type="spellStart"/>
      <w:r w:rsidR="00E23D81" w:rsidRPr="00E23D81">
        <w:t>Suyamto</w:t>
      </w:r>
      <w:proofErr w:type="spellEnd"/>
      <w:r w:rsidR="00E23D81" w:rsidRPr="00E23D81">
        <w:t>, 2024)</w:t>
      </w:r>
      <w:r>
        <w:t>.</w:t>
      </w:r>
      <w:r w:rsidR="00F66978">
        <w:t xml:space="preserve"> </w:t>
      </w:r>
    </w:p>
    <w:p w14:paraId="376D26AA" w14:textId="77777777" w:rsidR="00BE1CF0" w:rsidRPr="00DF26BA" w:rsidRDefault="00D651F3" w:rsidP="00361E6E">
      <w:pPr>
        <w:pStyle w:val="Heading3"/>
        <w:rPr>
          <w:color w:val="00B0F0"/>
        </w:rPr>
      </w:pPr>
      <w:bookmarkStart w:id="10" w:name="_Toc189500702"/>
      <w:r w:rsidRPr="00DF26BA">
        <w:rPr>
          <w:color w:val="00B0F0"/>
        </w:rPr>
        <w:t>Guest Experience Challenges</w:t>
      </w:r>
      <w:bookmarkEnd w:id="10"/>
    </w:p>
    <w:p w14:paraId="71711A07" w14:textId="312FA70E" w:rsidR="00BE1CF0" w:rsidRDefault="00BE1CF0" w:rsidP="00BE1CF0">
      <w:r>
        <w:t>Guest experience is crucial for success. Service inconsistencies impact guest satisfaction. Some guests receive excellent service. Others face delays or unhelpful staff. Inconsistent service reduces guest loyalty. It also leads to negative feedback. Service quality must remain high at all</w:t>
      </w:r>
      <w:r w:rsidR="00E23D81">
        <w:t xml:space="preserve"> times. </w:t>
      </w:r>
      <w:r>
        <w:t>Negative online reviews affect reputation</w:t>
      </w:r>
      <w:r w:rsidR="004B4E3E">
        <w:t xml:space="preserve"> </w:t>
      </w:r>
      <w:r w:rsidR="004B4E3E" w:rsidRPr="004B4E3E">
        <w:t>(</w:t>
      </w:r>
      <w:proofErr w:type="spellStart"/>
      <w:r w:rsidR="004B4E3E" w:rsidRPr="004B4E3E">
        <w:t>Szyndlar</w:t>
      </w:r>
      <w:proofErr w:type="spellEnd"/>
      <w:r w:rsidR="004B4E3E" w:rsidRPr="004B4E3E">
        <w:t>, 2024)</w:t>
      </w:r>
      <w:r>
        <w:t>. Social media influences customer decisions. Many guests check reviews before booking. Negative comments deter potential customers. Managing online reputation is essential. Hotels must respond professionally to complaints. Effective responses can restore g</w:t>
      </w:r>
      <w:r w:rsidR="00E23D81">
        <w:t>uest confidence</w:t>
      </w:r>
      <w:r w:rsidR="00F66978">
        <w:t xml:space="preserve"> </w:t>
      </w:r>
      <w:r w:rsidR="00F66978" w:rsidRPr="00F66978">
        <w:t>(Whittington et al., 2020)</w:t>
      </w:r>
      <w:r>
        <w:t>.</w:t>
      </w:r>
      <w:r w:rsidR="00E23D81">
        <w:t xml:space="preserve"> </w:t>
      </w:r>
      <w:r>
        <w:t xml:space="preserve">Customer expectations have increased. Guests expect personalised experiences. They seek efficient and friendly service. Poor service leads to bad reviews. Guest complaints </w:t>
      </w:r>
      <w:r>
        <w:lastRenderedPageBreak/>
        <w:t xml:space="preserve">highlight key issues. Management must address these concerns. Investing in training can improve service quality. Digital tools can also enhance guest satisfaction </w:t>
      </w:r>
      <w:r w:rsidR="00E23D81" w:rsidRPr="00E23D81">
        <w:t>(Schwager and Meyer, 2007)</w:t>
      </w:r>
      <w:r>
        <w:t>.</w:t>
      </w:r>
    </w:p>
    <w:p w14:paraId="1B006952" w14:textId="77777777" w:rsidR="00BE1CF0" w:rsidRPr="00DF26BA" w:rsidRDefault="00BE1CF0" w:rsidP="00361E6E">
      <w:pPr>
        <w:pStyle w:val="Heading3"/>
        <w:rPr>
          <w:color w:val="00B0F0"/>
        </w:rPr>
      </w:pPr>
      <w:bookmarkStart w:id="11" w:name="_Toc189500703"/>
      <w:r w:rsidRPr="00DF26BA">
        <w:rPr>
          <w:color w:val="00B0F0"/>
        </w:rPr>
        <w:t>Rev</w:t>
      </w:r>
      <w:r w:rsidR="00D651F3" w:rsidRPr="00DF26BA">
        <w:rPr>
          <w:color w:val="00B0F0"/>
        </w:rPr>
        <w:t>enue and Profitability Concerns</w:t>
      </w:r>
      <w:bookmarkEnd w:id="11"/>
    </w:p>
    <w:p w14:paraId="79D51C1E" w14:textId="77777777" w:rsidR="00CA0410" w:rsidRDefault="00BE1CF0" w:rsidP="00BE1CF0">
      <w:r>
        <w:t xml:space="preserve">The hotel experiences seasonal demand fluctuations. This impacts revenue stability. High demand occurs in peak seasons. Low occupancy occurs in off-peak times. Seasonal tourism affects luxury hotels. Revenue generation becomes inconsistent </w:t>
      </w:r>
      <w:r w:rsidR="00E23D81" w:rsidRPr="00E23D81">
        <w:t>(Mills and Law, 2015)</w:t>
      </w:r>
      <w:r>
        <w:t>.</w:t>
      </w:r>
      <w:r w:rsidR="00E23D81">
        <w:t xml:space="preserve"> </w:t>
      </w:r>
      <w:r>
        <w:t>High operational costs affect profitability. Energy costs are rising. Luxury hotels require high maintenance. Labour costs also increase expenses. Reducing costs without affecting quality is essential. Sustainable solutions can lower expenses. Many hotels adopt energy-efficient systems. This reduces operational costs and improves effic</w:t>
      </w:r>
      <w:r w:rsidR="00E23D81">
        <w:t>iency</w:t>
      </w:r>
      <w:r>
        <w:t>.</w:t>
      </w:r>
      <w:r w:rsidR="00E23D81">
        <w:t xml:space="preserve"> </w:t>
      </w:r>
      <w:r>
        <w:t xml:space="preserve">Diversification can improve financial stability. Hosting events can attract guests. Partnerships with local businesses can increase revenue. Offering exclusive packages can boost bookings. Hotels must use strategic pricing. Smart pricing ensures profitability. Investing in cost-saving technology can also help. Efficient financial management is crucial </w:t>
      </w:r>
      <w:r w:rsidR="00BD4684" w:rsidRPr="00BD4684">
        <w:t>(Kotler et al., 2017)</w:t>
      </w:r>
      <w:r>
        <w:t>.</w:t>
      </w:r>
    </w:p>
    <w:p w14:paraId="7FA4A6FA" w14:textId="77777777" w:rsidR="00257722" w:rsidRPr="005229C9" w:rsidRDefault="00C2197E" w:rsidP="00361E6E">
      <w:pPr>
        <w:pStyle w:val="Heading2"/>
        <w:rPr>
          <w:color w:val="7030A0"/>
        </w:rPr>
      </w:pPr>
      <w:bookmarkStart w:id="12" w:name="_Toc189500704"/>
      <w:r w:rsidRPr="005229C9">
        <w:rPr>
          <w:color w:val="7030A0"/>
        </w:rPr>
        <w:t>STEEPLED Analysis</w:t>
      </w:r>
      <w:bookmarkEnd w:id="12"/>
      <w:r w:rsidRPr="005229C9">
        <w:rPr>
          <w:color w:val="7030A0"/>
        </w:rPr>
        <w:t xml:space="preserve"> </w:t>
      </w:r>
    </w:p>
    <w:p w14:paraId="6AA6BD3A" w14:textId="77777777" w:rsidR="00257722" w:rsidRPr="00DF26BA" w:rsidRDefault="00257722" w:rsidP="00361E6E">
      <w:pPr>
        <w:pStyle w:val="Heading3"/>
        <w:rPr>
          <w:color w:val="00B0F0"/>
        </w:rPr>
      </w:pPr>
      <w:bookmarkStart w:id="13" w:name="_Toc189500705"/>
      <w:r w:rsidRPr="00DF26BA">
        <w:rPr>
          <w:color w:val="00B0F0"/>
        </w:rPr>
        <w:t>Social: Changing Customer Expectations</w:t>
      </w:r>
      <w:bookmarkEnd w:id="13"/>
      <w:r w:rsidRPr="00DF26BA">
        <w:rPr>
          <w:color w:val="00B0F0"/>
        </w:rPr>
        <w:t xml:space="preserve"> </w:t>
      </w:r>
    </w:p>
    <w:p w14:paraId="19B65661" w14:textId="77777777" w:rsidR="00257722" w:rsidRDefault="00257722" w:rsidP="00257722">
      <w:r>
        <w:t xml:space="preserve">Customer expectations are evolving. Guests now seek unique experiences. They demand personalised services and high-quality amenities. Digital engagement is also crucial. Many travellers prefer seamless mobile interactions. Health and safety concerns have increased. Cleanliness is now a top priority. Hotels must adapt to these changes. Meeting expectations improves guest satisfaction </w:t>
      </w:r>
      <w:r w:rsidRPr="00257722">
        <w:t>(</w:t>
      </w:r>
      <w:proofErr w:type="spellStart"/>
      <w:r w:rsidRPr="00257722">
        <w:t>Kandampully</w:t>
      </w:r>
      <w:proofErr w:type="spellEnd"/>
      <w:r w:rsidRPr="00257722">
        <w:t>, Zhang and Jaakkola, 2018)</w:t>
      </w:r>
      <w:r>
        <w:t>.</w:t>
      </w:r>
    </w:p>
    <w:p w14:paraId="031C87D5" w14:textId="77777777" w:rsidR="00257722" w:rsidRPr="005229C9" w:rsidRDefault="00257722" w:rsidP="00361E6E">
      <w:pPr>
        <w:pStyle w:val="Heading3"/>
        <w:rPr>
          <w:color w:val="00B0F0"/>
        </w:rPr>
      </w:pPr>
      <w:bookmarkStart w:id="14" w:name="_Toc189500706"/>
      <w:r w:rsidRPr="005229C9">
        <w:rPr>
          <w:color w:val="00B0F0"/>
        </w:rPr>
        <w:t>Technological: Digital Booking Trends</w:t>
      </w:r>
      <w:bookmarkEnd w:id="14"/>
    </w:p>
    <w:p w14:paraId="78939984" w14:textId="77777777" w:rsidR="00257722" w:rsidRDefault="00257722" w:rsidP="00257722">
      <w:r>
        <w:t xml:space="preserve">Technology is reshaping hospitality. Online bookings are increasing. Many guests prefer direct hotel websites. Mobile apps are also popular. Digital check-ins reduce waiting times. Smart rooms enhance guest convenience. Artificial Intelligence (AI) assists customer service. Hotels must invest in new technology. Digital transformation improves efficiency. Competitive hotels adopt modern systems </w:t>
      </w:r>
      <w:r w:rsidRPr="00257722">
        <w:t xml:space="preserve">(Anwar, Deliana and </w:t>
      </w:r>
      <w:proofErr w:type="spellStart"/>
      <w:r w:rsidRPr="00257722">
        <w:t>Suyamto</w:t>
      </w:r>
      <w:proofErr w:type="spellEnd"/>
      <w:r w:rsidRPr="00257722">
        <w:t>, 2024)</w:t>
      </w:r>
      <w:r w:rsidR="00361E6E">
        <w:t>.</w:t>
      </w:r>
    </w:p>
    <w:p w14:paraId="5175646D" w14:textId="77777777" w:rsidR="00257722" w:rsidRPr="005229C9" w:rsidRDefault="00257722" w:rsidP="00361E6E">
      <w:pPr>
        <w:pStyle w:val="Heading3"/>
        <w:rPr>
          <w:color w:val="00B0F0"/>
        </w:rPr>
      </w:pPr>
      <w:bookmarkStart w:id="15" w:name="_Toc189500707"/>
      <w:r w:rsidRPr="005229C9">
        <w:rPr>
          <w:color w:val="00B0F0"/>
        </w:rPr>
        <w:lastRenderedPageBreak/>
        <w:t xml:space="preserve">Economic: </w:t>
      </w:r>
      <w:r w:rsidR="00C2197E" w:rsidRPr="005229C9">
        <w:rPr>
          <w:color w:val="00B0F0"/>
        </w:rPr>
        <w:t>Post-Pandemic Tourism Recovery</w:t>
      </w:r>
      <w:bookmarkEnd w:id="15"/>
    </w:p>
    <w:p w14:paraId="1F9A83BD" w14:textId="77777777" w:rsidR="00257722" w:rsidRDefault="00257722" w:rsidP="00257722">
      <w:r>
        <w:t>Tourism is recovering after COVID-19. Travel demand is increasing. However, financial constraints affect travellers. Budget-conscious guests seek value. Luxury hotels must offer competitive prices. Economic uncertainty impacts travel decisions. Inflation raises operational costs</w:t>
      </w:r>
      <w:r w:rsidR="00C2197E">
        <w:t xml:space="preserve"> </w:t>
      </w:r>
      <w:r w:rsidR="00C2197E" w:rsidRPr="00C2197E">
        <w:t>(Arshad, 2024)</w:t>
      </w:r>
      <w:r>
        <w:t>. Hotels must manage expenses carefully. Flexible pricing strategies attract guests. Economic stability supports long-term growth.</w:t>
      </w:r>
    </w:p>
    <w:p w14:paraId="05BCB0D9" w14:textId="77777777" w:rsidR="00257722" w:rsidRPr="005229C9" w:rsidRDefault="00257722" w:rsidP="00361E6E">
      <w:pPr>
        <w:pStyle w:val="Heading3"/>
        <w:rPr>
          <w:color w:val="00B0F0"/>
        </w:rPr>
      </w:pPr>
      <w:bookmarkStart w:id="16" w:name="_Toc189500708"/>
      <w:r w:rsidRPr="005229C9">
        <w:rPr>
          <w:color w:val="00B0F0"/>
        </w:rPr>
        <w:t>Environmental: Sustainability in Hotel Operations</w:t>
      </w:r>
      <w:bookmarkEnd w:id="16"/>
    </w:p>
    <w:p w14:paraId="32D91760" w14:textId="77777777" w:rsidR="00257722" w:rsidRDefault="00257722" w:rsidP="00257722">
      <w:r>
        <w:t>Sustainability is a major concern. Eco-conscious travellers prefer green hotels. Energy-efficient systems reduce costs. Waste management improves environmental impact. Water conservation is essential. Many hotels adopt solar power. Sustainable food sourcing is important. Hotels must follow green certifications. Environmental responsibility enhances brand reputation. Sustainable operations attract responsible travellers (Jones and Lockwood, 2012).</w:t>
      </w:r>
    </w:p>
    <w:p w14:paraId="4D628D99" w14:textId="77777777" w:rsidR="00257722" w:rsidRPr="005229C9" w:rsidRDefault="00257722" w:rsidP="00361E6E">
      <w:pPr>
        <w:pStyle w:val="Heading3"/>
        <w:rPr>
          <w:color w:val="00B0F0"/>
        </w:rPr>
      </w:pPr>
      <w:bookmarkStart w:id="17" w:name="_Toc189500709"/>
      <w:r w:rsidRPr="005229C9">
        <w:rPr>
          <w:color w:val="00B0F0"/>
        </w:rPr>
        <w:t>Political: Tourism Regulations in Greece</w:t>
      </w:r>
      <w:bookmarkEnd w:id="17"/>
    </w:p>
    <w:p w14:paraId="58DF0A9C" w14:textId="77777777" w:rsidR="00257722" w:rsidRDefault="00257722" w:rsidP="00257722">
      <w:r>
        <w:t>Tourism policies influence hospitality. Greece enforces strict tourism laws. Regulations ensure guest safety. Hotels must comply with licensing rules. Tax policies impact hotel pricing. Government incentives support tourism recovery</w:t>
      </w:r>
      <w:r w:rsidR="00C2197E">
        <w:t xml:space="preserve"> </w:t>
      </w:r>
      <w:r w:rsidR="00C2197E" w:rsidRPr="00C2197E">
        <w:t>(Bramwell and Lane, 2013)</w:t>
      </w:r>
      <w:r>
        <w:t>. Political stability attracts international visitors. Brexit affects European travel patterns. Hotels must adapt to changing policies. Compliance ensures smooth operations.</w:t>
      </w:r>
    </w:p>
    <w:p w14:paraId="7FA6EF50" w14:textId="77777777" w:rsidR="00257722" w:rsidRPr="005229C9" w:rsidRDefault="00257722" w:rsidP="00361E6E">
      <w:pPr>
        <w:pStyle w:val="Heading3"/>
        <w:rPr>
          <w:color w:val="00B0F0"/>
        </w:rPr>
      </w:pPr>
      <w:bookmarkStart w:id="18" w:name="_Toc189500710"/>
      <w:r w:rsidRPr="005229C9">
        <w:rPr>
          <w:color w:val="00B0F0"/>
        </w:rPr>
        <w:t>Legal: Compliance with Hospitality Laws</w:t>
      </w:r>
      <w:bookmarkEnd w:id="18"/>
    </w:p>
    <w:p w14:paraId="4237DECD" w14:textId="77777777" w:rsidR="00257722" w:rsidRDefault="00257722" w:rsidP="00257722">
      <w:r>
        <w:t>Hotels follow strict legal guidelines. Labour laws protect employees. Guest safety regulations are crucial. Data privacy laws impact operations. Food safety compliance is mandatory. Hotels must follow health standards. Employment contracts ensure fairness. Legal disputes damage reputations. Hotels must update legal policies. Compliance avoids financial penalties (Lacalle, 2024</w:t>
      </w:r>
      <w:r w:rsidRPr="00257722">
        <w:t>)</w:t>
      </w:r>
      <w:r>
        <w:t>.</w:t>
      </w:r>
    </w:p>
    <w:p w14:paraId="746B395C" w14:textId="77777777" w:rsidR="00257722" w:rsidRPr="005229C9" w:rsidRDefault="00257722" w:rsidP="00361E6E">
      <w:pPr>
        <w:pStyle w:val="Heading3"/>
        <w:rPr>
          <w:color w:val="00B0F0"/>
        </w:rPr>
      </w:pPr>
      <w:bookmarkStart w:id="19" w:name="_Toc189500711"/>
      <w:r w:rsidRPr="005229C9">
        <w:rPr>
          <w:color w:val="00B0F0"/>
        </w:rPr>
        <w:t>Ethical: Fair Employment Policies</w:t>
      </w:r>
      <w:bookmarkEnd w:id="19"/>
    </w:p>
    <w:p w14:paraId="508464EC" w14:textId="77777777" w:rsidR="00257722" w:rsidRDefault="00257722" w:rsidP="00257722">
      <w:r>
        <w:t xml:space="preserve">Fair employment practices build trust. Equal opportunities improve staff morale. Ethical hiring reduces discrimination. Training ensures workplace inclusivity. Employee well-being boosts productivity. Ethical wages prevent exploitation. Hotels must follow ethical labour standards. Good policies enhance brand image. Ethical practices attract skilled workers </w:t>
      </w:r>
      <w:r w:rsidRPr="00257722">
        <w:t>(Burchard, 2024)</w:t>
      </w:r>
      <w:r>
        <w:t>.</w:t>
      </w:r>
    </w:p>
    <w:p w14:paraId="02209E29" w14:textId="77777777" w:rsidR="00257722" w:rsidRPr="005229C9" w:rsidRDefault="00257722" w:rsidP="00361E6E">
      <w:pPr>
        <w:pStyle w:val="Heading3"/>
        <w:rPr>
          <w:color w:val="00B0F0"/>
        </w:rPr>
      </w:pPr>
      <w:bookmarkStart w:id="20" w:name="_Toc189500712"/>
      <w:r w:rsidRPr="005229C9">
        <w:rPr>
          <w:color w:val="00B0F0"/>
        </w:rPr>
        <w:lastRenderedPageBreak/>
        <w:t>Demograph</w:t>
      </w:r>
      <w:r w:rsidR="00C2197E" w:rsidRPr="005229C9">
        <w:rPr>
          <w:color w:val="00B0F0"/>
        </w:rPr>
        <w:t>ic: Shifts in Guest Preferences</w:t>
      </w:r>
      <w:bookmarkEnd w:id="20"/>
    </w:p>
    <w:p w14:paraId="38603801" w14:textId="77777777" w:rsidR="00E23D81" w:rsidRDefault="00257722" w:rsidP="00257722">
      <w:r>
        <w:t xml:space="preserve">Guest demographics are changing. Millennials prefer digital experiences. Older guests seek personalised services. Family-friendly amenities attract more bookings. Business travellers require fast internet. Wellness tourism is rising. Hotels must tailor services. Understanding guests improves marketing strategies. Demographic shifts impact business success </w:t>
      </w:r>
      <w:r w:rsidR="005337D4" w:rsidRPr="005337D4">
        <w:t>(</w:t>
      </w:r>
      <w:proofErr w:type="spellStart"/>
      <w:r w:rsidR="005337D4" w:rsidRPr="005337D4">
        <w:t>Tsukanova</w:t>
      </w:r>
      <w:proofErr w:type="spellEnd"/>
      <w:r w:rsidR="005337D4" w:rsidRPr="005337D4">
        <w:t>, 2023)</w:t>
      </w:r>
      <w:r>
        <w:t>.</w:t>
      </w:r>
    </w:p>
    <w:p w14:paraId="5E513F2D" w14:textId="77777777" w:rsidR="005337D4" w:rsidRPr="005229C9" w:rsidRDefault="005337D4" w:rsidP="00361E6E">
      <w:pPr>
        <w:pStyle w:val="Heading2"/>
        <w:rPr>
          <w:color w:val="7030A0"/>
        </w:rPr>
      </w:pPr>
      <w:bookmarkStart w:id="21" w:name="_Toc189500713"/>
      <w:r w:rsidRPr="005229C9">
        <w:rPr>
          <w:color w:val="7030A0"/>
        </w:rPr>
        <w:t>Internal Analysis</w:t>
      </w:r>
      <w:r w:rsidR="00C2197E" w:rsidRPr="005229C9">
        <w:rPr>
          <w:color w:val="7030A0"/>
        </w:rPr>
        <w:t xml:space="preserve"> (SOAR)</w:t>
      </w:r>
      <w:bookmarkEnd w:id="21"/>
    </w:p>
    <w:p w14:paraId="6DF196C2" w14:textId="77777777" w:rsidR="005337D4" w:rsidRPr="005229C9" w:rsidRDefault="005337D4" w:rsidP="00361E6E">
      <w:pPr>
        <w:pStyle w:val="Heading3"/>
        <w:rPr>
          <w:color w:val="00B0F0"/>
        </w:rPr>
      </w:pPr>
      <w:bookmarkStart w:id="22" w:name="_Toc189500714"/>
      <w:r w:rsidRPr="005229C9">
        <w:rPr>
          <w:color w:val="00B0F0"/>
        </w:rPr>
        <w:t xml:space="preserve">Strengths – </w:t>
      </w:r>
      <w:r w:rsidR="00C2197E" w:rsidRPr="005229C9">
        <w:rPr>
          <w:color w:val="00B0F0"/>
        </w:rPr>
        <w:t>Unique Offerings of the Resort</w:t>
      </w:r>
      <w:bookmarkEnd w:id="22"/>
    </w:p>
    <w:p w14:paraId="68318284" w14:textId="77777777" w:rsidR="005337D4" w:rsidRDefault="005337D4" w:rsidP="005337D4">
      <w:r>
        <w:t xml:space="preserve">Ajul Luxury Hotel &amp; Spa Resort offers exclusive experiences. Its location provides stunning sea views. Guests enjoy private beach access. The hotel’s architecture blends luxury and nature. Spacious rooms offer modern comforts. Each room features smart technology. Guests experience ultimate relaxation and convenience </w:t>
      </w:r>
      <w:r w:rsidRPr="005337D4">
        <w:t>(Jones and Lockwood, 2012)</w:t>
      </w:r>
      <w:r>
        <w:t xml:space="preserve">. The resort’s spa is world-class. It offers wellness treatments and therapies. Trained professionals provide personalised services. The spa uses organic products. Health-conscious travellers prefer sustainable treatments. The hotel also offers fine dining. Its restaurants serve gourmet cuisine. Locally sourced ingredients enhance food quality. The hotel promotes Greek culture through its menu </w:t>
      </w:r>
      <w:r w:rsidRPr="005337D4">
        <w:t>(Holloway and Humphreys, 2019)</w:t>
      </w:r>
      <w:r>
        <w:t>. Ajul is known for exceptional service. Staff receive advanced hospitality training. Personalised guest experiences enhance satisfaction. The resort maintains high cleanliness standards. Hygiene is a priority for all guests (Sigala, 2020).</w:t>
      </w:r>
    </w:p>
    <w:p w14:paraId="4E68ED7A" w14:textId="77777777" w:rsidR="005337D4" w:rsidRPr="005229C9" w:rsidRDefault="005337D4" w:rsidP="00361E6E">
      <w:pPr>
        <w:pStyle w:val="Heading3"/>
        <w:rPr>
          <w:color w:val="00B0F0"/>
        </w:rPr>
      </w:pPr>
      <w:bookmarkStart w:id="23" w:name="_Toc189500715"/>
      <w:r w:rsidRPr="005229C9">
        <w:rPr>
          <w:color w:val="00B0F0"/>
        </w:rPr>
        <w:t>Opportunities – Expansion Possibilities, Digital Transformation</w:t>
      </w:r>
      <w:bookmarkEnd w:id="23"/>
    </w:p>
    <w:p w14:paraId="2A6B2DE6" w14:textId="77777777" w:rsidR="005337D4" w:rsidRDefault="005337D4" w:rsidP="005337D4">
      <w:r>
        <w:t xml:space="preserve">The resort has expansion potential. More luxury villas can increase revenue. Private event spaces can attract visitors. Wedding tourism is growing. Greece is a popular wedding destination. Hosting weddings can increase bookings. Luxury event planning can be a key service </w:t>
      </w:r>
      <w:r w:rsidRPr="005337D4">
        <w:t>(</w:t>
      </w:r>
      <w:proofErr w:type="spellStart"/>
      <w:r w:rsidRPr="005337D4">
        <w:t>Karantounia</w:t>
      </w:r>
      <w:proofErr w:type="spellEnd"/>
      <w:r w:rsidRPr="005337D4">
        <w:t>, 2021)</w:t>
      </w:r>
      <w:r>
        <w:t>.</w:t>
      </w:r>
    </w:p>
    <w:p w14:paraId="6CCC9C74" w14:textId="77777777" w:rsidR="005337D4" w:rsidRDefault="005337D4" w:rsidP="005337D4">
      <w:r>
        <w:t xml:space="preserve">Digital transformation enhances customer experiences. Mobile booking apps increase convenience. Guests prefer easy reservation systems. Chatbots improve customer service. AI-driven systems offer personalised recommendations. Digital check-in reduces wait times. Many hotels use smart room controls. Technology improves operational efficiency </w:t>
      </w:r>
      <w:r w:rsidRPr="005337D4">
        <w:t xml:space="preserve">(Anwar, Deliana and </w:t>
      </w:r>
      <w:proofErr w:type="spellStart"/>
      <w:r w:rsidRPr="005337D4">
        <w:t>Suyamto</w:t>
      </w:r>
      <w:proofErr w:type="spellEnd"/>
      <w:r w:rsidRPr="005337D4">
        <w:t>, 2024)</w:t>
      </w:r>
      <w:r>
        <w:t>.</w:t>
      </w:r>
    </w:p>
    <w:p w14:paraId="009B0E6C" w14:textId="77777777" w:rsidR="005337D4" w:rsidRDefault="005337D4" w:rsidP="005337D4">
      <w:r>
        <w:lastRenderedPageBreak/>
        <w:t xml:space="preserve">Sustainability efforts can attract eco-conscious travellers. Green hotels gain more recognition. Implementing energy-saving solutions reduces costs. Water conservation systems increase efficiency. Many travellers support responsible tourism. The resort can gain green certifications. These efforts enhance its market positioning </w:t>
      </w:r>
      <w:r w:rsidRPr="005337D4">
        <w:t>(Jones and Lockwood, 2012)</w:t>
      </w:r>
      <w:r>
        <w:t>.</w:t>
      </w:r>
    </w:p>
    <w:p w14:paraId="5784F783" w14:textId="77777777" w:rsidR="005337D4" w:rsidRPr="005229C9" w:rsidRDefault="005337D4" w:rsidP="00361E6E">
      <w:pPr>
        <w:pStyle w:val="Heading3"/>
        <w:rPr>
          <w:color w:val="00B0F0"/>
        </w:rPr>
      </w:pPr>
      <w:bookmarkStart w:id="24" w:name="_Toc189500716"/>
      <w:r w:rsidRPr="005229C9">
        <w:rPr>
          <w:color w:val="00B0F0"/>
        </w:rPr>
        <w:t>Aspirations – Service Excell</w:t>
      </w:r>
      <w:r w:rsidR="00C2197E" w:rsidRPr="005229C9">
        <w:rPr>
          <w:color w:val="00B0F0"/>
        </w:rPr>
        <w:t>ence, Enhanced Customer Loyalty</w:t>
      </w:r>
      <w:bookmarkEnd w:id="24"/>
    </w:p>
    <w:p w14:paraId="231831DD" w14:textId="77777777" w:rsidR="005337D4" w:rsidRDefault="005337D4" w:rsidP="005337D4">
      <w:r>
        <w:t>The resort aims for service excellence. It prioritises high guest satisfaction. Personalised services enhance customer experiences. Guests value attentiveness and professionalism. Continuous staff training ensures quality service. Employee motivation improves performance. Engaged employees create memorable experiences (Carolyne, 2024).</w:t>
      </w:r>
    </w:p>
    <w:p w14:paraId="723D9EFC" w14:textId="77777777" w:rsidR="005337D4" w:rsidRPr="00212124" w:rsidRDefault="005337D4" w:rsidP="005337D4">
      <w:pPr>
        <w:rPr>
          <w:color w:val="00B0F0"/>
        </w:rPr>
      </w:pPr>
      <w:r>
        <w:t>Customer loyalty is a key goal. Repeat visitors increase revenue. Exclusive membership programmes retain guests. Loyalty rewards improve guest retention. Special discounts encourage long-term relationships. Guests appreciate recognition and rewards. The resort aims to develop stronger connections</w:t>
      </w:r>
      <w:r w:rsidR="00C2197E">
        <w:t xml:space="preserve"> </w:t>
      </w:r>
      <w:r w:rsidR="00C2197E" w:rsidRPr="00C2197E">
        <w:t>(Bariha, 2021)</w:t>
      </w:r>
      <w:r>
        <w:t>. Personalised marketing can enhance guest en</w:t>
      </w:r>
      <w:r w:rsidR="00BD4684">
        <w:t>gagement</w:t>
      </w:r>
      <w:r>
        <w:t>.</w:t>
      </w:r>
      <w:r w:rsidR="00BD4684">
        <w:t xml:space="preserve"> </w:t>
      </w:r>
      <w:r>
        <w:t>Strong branding supports long-term success. Positive reviews strengthen the hotel's reputation. Social media presence increases customer trust. Excellent service leads to word-of-mouth marketing. A well-known brand attracts pre</w:t>
      </w:r>
      <w:r w:rsidR="00BD4684">
        <w:t>mium travellers</w:t>
      </w:r>
      <w:r w:rsidR="00C2197E">
        <w:t xml:space="preserve"> </w:t>
      </w:r>
      <w:r w:rsidR="00C2197E" w:rsidRPr="00C2197E">
        <w:t>(</w:t>
      </w:r>
      <w:proofErr w:type="spellStart"/>
      <w:r w:rsidR="00C2197E" w:rsidRPr="00C2197E">
        <w:t>Uludag</w:t>
      </w:r>
      <w:proofErr w:type="spellEnd"/>
      <w:r w:rsidR="00C2197E" w:rsidRPr="00C2197E">
        <w:t xml:space="preserve">, </w:t>
      </w:r>
      <w:proofErr w:type="spellStart"/>
      <w:r w:rsidR="00C2197E" w:rsidRPr="00C2197E">
        <w:t>Andrlić</w:t>
      </w:r>
      <w:proofErr w:type="spellEnd"/>
      <w:r w:rsidR="00C2197E" w:rsidRPr="00C2197E">
        <w:t xml:space="preserve"> and Omoruyi, 2024)</w:t>
      </w:r>
      <w:r>
        <w:t>.</w:t>
      </w:r>
    </w:p>
    <w:p w14:paraId="41091020" w14:textId="77777777" w:rsidR="00BD4684" w:rsidRPr="00212124" w:rsidRDefault="005337D4" w:rsidP="00361E6E">
      <w:pPr>
        <w:pStyle w:val="Heading3"/>
        <w:rPr>
          <w:color w:val="00B0F0"/>
        </w:rPr>
      </w:pPr>
      <w:bookmarkStart w:id="25" w:name="_Toc189500717"/>
      <w:r w:rsidRPr="00212124">
        <w:rPr>
          <w:color w:val="00B0F0"/>
        </w:rPr>
        <w:t>Results – Mea</w:t>
      </w:r>
      <w:r w:rsidR="00BD4684" w:rsidRPr="00212124">
        <w:rPr>
          <w:color w:val="00B0F0"/>
        </w:rPr>
        <w:t>surable Performance Indicators</w:t>
      </w:r>
      <w:bookmarkEnd w:id="25"/>
      <w:r w:rsidR="00BD4684" w:rsidRPr="00212124">
        <w:rPr>
          <w:color w:val="00B0F0"/>
        </w:rPr>
        <w:t xml:space="preserve"> </w:t>
      </w:r>
    </w:p>
    <w:p w14:paraId="13BC68BB" w14:textId="77777777" w:rsidR="005337D4" w:rsidRDefault="005337D4" w:rsidP="005337D4">
      <w:r>
        <w:t xml:space="preserve">Performance measurement is essential. Key performance indicators (KPIs) track progress. Guest satisfaction scores reflect service quality. Online reviews highlight areas for improvement. High ratings increase bookings. Monitoring guest feedback ensures continuous progress </w:t>
      </w:r>
      <w:r w:rsidR="00BD4684" w:rsidRPr="00BD4684">
        <w:t>(</w:t>
      </w:r>
      <w:proofErr w:type="spellStart"/>
      <w:r w:rsidR="00BD4684" w:rsidRPr="00BD4684">
        <w:t>Mtau</w:t>
      </w:r>
      <w:proofErr w:type="spellEnd"/>
      <w:r w:rsidR="00BD4684" w:rsidRPr="00BD4684">
        <w:t xml:space="preserve"> and Rahul, 2024)</w:t>
      </w:r>
      <w:r>
        <w:t>.</w:t>
      </w:r>
    </w:p>
    <w:p w14:paraId="3E0A7DE3" w14:textId="77777777" w:rsidR="005337D4" w:rsidRDefault="005337D4" w:rsidP="005337D4">
      <w:r>
        <w:t xml:space="preserve">Revenue growth measures success. Occupancy rates indicate performance. Higher bookings show customer trust. Repeat guest percentage reveals loyalty. Strong financial growth ensures long-term stability. Operational efficiency improves profit margins. Tracking employee engagement boosts productivity. Motivated staff deliver better service. Effective performance management ensures business success </w:t>
      </w:r>
      <w:r w:rsidR="00BD4684">
        <w:t>(Jones and Lockwood, 2012</w:t>
      </w:r>
      <w:r>
        <w:t>).</w:t>
      </w:r>
      <w:r w:rsidR="00BD4684">
        <w:t xml:space="preserve"> </w:t>
      </w:r>
      <w:r>
        <w:t>Data-driven decisions improve operations. Performance reports guide strategic planning. Analysing customer trends enhances marketing efforts. Continuous evaluatio</w:t>
      </w:r>
      <w:r w:rsidR="00BD4684">
        <w:t>n ensures competitive advantage</w:t>
      </w:r>
      <w:r w:rsidR="00C2197E">
        <w:t xml:space="preserve"> </w:t>
      </w:r>
      <w:r w:rsidR="00C2197E" w:rsidRPr="00C2197E">
        <w:t xml:space="preserve">(Azeez, </w:t>
      </w:r>
      <w:proofErr w:type="spellStart"/>
      <w:r w:rsidR="00C2197E" w:rsidRPr="00C2197E">
        <w:t>Ihechere</w:t>
      </w:r>
      <w:proofErr w:type="spellEnd"/>
      <w:r w:rsidR="00C2197E" w:rsidRPr="00C2197E">
        <w:t xml:space="preserve"> and Idemudia, 2024)</w:t>
      </w:r>
      <w:r>
        <w:t>.</w:t>
      </w:r>
    </w:p>
    <w:p w14:paraId="338C50E5" w14:textId="77777777" w:rsidR="00BD4684" w:rsidRPr="00212124" w:rsidRDefault="00BD4684" w:rsidP="00361E6E">
      <w:pPr>
        <w:pStyle w:val="Heading2"/>
        <w:rPr>
          <w:color w:val="7030A0"/>
        </w:rPr>
      </w:pPr>
      <w:bookmarkStart w:id="26" w:name="_Toc189500718"/>
      <w:r w:rsidRPr="00212124">
        <w:rPr>
          <w:color w:val="7030A0"/>
        </w:rPr>
        <w:lastRenderedPageBreak/>
        <w:t>Strategic Direction (TOWS)</w:t>
      </w:r>
      <w:bookmarkEnd w:id="26"/>
      <w:r w:rsidRPr="00212124">
        <w:rPr>
          <w:color w:val="7030A0"/>
        </w:rPr>
        <w:t xml:space="preserve"> </w:t>
      </w:r>
    </w:p>
    <w:p w14:paraId="29083C75" w14:textId="77777777" w:rsidR="00BD4684" w:rsidRPr="00212124" w:rsidRDefault="00BD4684" w:rsidP="00361E6E">
      <w:pPr>
        <w:pStyle w:val="Heading3"/>
        <w:rPr>
          <w:color w:val="00B0F0"/>
        </w:rPr>
      </w:pPr>
      <w:bookmarkStart w:id="27" w:name="_Toc189500719"/>
      <w:r w:rsidRPr="00212124">
        <w:rPr>
          <w:color w:val="00B0F0"/>
        </w:rPr>
        <w:t>Stren</w:t>
      </w:r>
      <w:r w:rsidR="00C2197E" w:rsidRPr="00212124">
        <w:rPr>
          <w:color w:val="00B0F0"/>
        </w:rPr>
        <w:t>gth-Opportunity (SO) Strategies</w:t>
      </w:r>
      <w:bookmarkEnd w:id="27"/>
    </w:p>
    <w:p w14:paraId="3C04111F" w14:textId="242407F3" w:rsidR="00BD4684" w:rsidRDefault="00BD4684" w:rsidP="00BD4684">
      <w:r>
        <w:t>Ajul Luxury Hotel &amp; Spa Resort has unique strengths. It</w:t>
      </w:r>
      <w:r w:rsidR="0058001C">
        <w:t xml:space="preserve">s </w:t>
      </w:r>
      <w:r>
        <w:t xml:space="preserve">prime location attracts luxury travellers. Its world-class amenities enhance guest satisfaction. These strengths create business opportunities. The resort can expand its premium services. Wellness tourism is a growing market. The spa can introduce specialised treatments. Organic and locally sourced products increase value </w:t>
      </w:r>
      <w:r w:rsidRPr="00BD4684">
        <w:t>(Holloway and Humphreys, 2019)</w:t>
      </w:r>
      <w:r>
        <w:t>.</w:t>
      </w:r>
    </w:p>
    <w:p w14:paraId="0311AA15" w14:textId="77777777" w:rsidR="00BD4684" w:rsidRDefault="00BD4684" w:rsidP="00BD4684">
      <w:r>
        <w:t xml:space="preserve">Technology improves service delivery. Smart room controls enhance guest experiences. Digital concierge services improve communication. Mobile booking platforms increase convenience. AI-based recommendations enhance personalisation. Hotels using advanced technology attract more guests. Investing in digital transformation increases revenue. Strengthening online engagement improves brand loyalty. Social media marketing enhances </w:t>
      </w:r>
      <w:r w:rsidRPr="00BD4684">
        <w:t xml:space="preserve">(Anwar, Deliana and </w:t>
      </w:r>
      <w:proofErr w:type="spellStart"/>
      <w:r w:rsidRPr="00BD4684">
        <w:t>Suyamto</w:t>
      </w:r>
      <w:proofErr w:type="spellEnd"/>
      <w:r w:rsidRPr="00BD4684">
        <w:t>, 2024)</w:t>
      </w:r>
      <w:r>
        <w:t>.</w:t>
      </w:r>
    </w:p>
    <w:p w14:paraId="57B6969C" w14:textId="77777777" w:rsidR="00BD4684" w:rsidRPr="0058001C" w:rsidRDefault="00BD4684" w:rsidP="00361E6E">
      <w:pPr>
        <w:pStyle w:val="Heading3"/>
        <w:rPr>
          <w:color w:val="00B0F0"/>
        </w:rPr>
      </w:pPr>
      <w:bookmarkStart w:id="28" w:name="_Toc189500720"/>
      <w:r w:rsidRPr="0058001C">
        <w:rPr>
          <w:color w:val="00B0F0"/>
        </w:rPr>
        <w:t>W</w:t>
      </w:r>
      <w:r w:rsidR="00C2197E" w:rsidRPr="0058001C">
        <w:rPr>
          <w:color w:val="00B0F0"/>
        </w:rPr>
        <w:t>eakness-Threat (WT) Strategies</w:t>
      </w:r>
      <w:bookmarkEnd w:id="28"/>
      <w:r w:rsidR="00C2197E" w:rsidRPr="0058001C">
        <w:rPr>
          <w:color w:val="00B0F0"/>
        </w:rPr>
        <w:t xml:space="preserve"> </w:t>
      </w:r>
    </w:p>
    <w:p w14:paraId="12BCB43F" w14:textId="77777777" w:rsidR="00BD4684" w:rsidRDefault="00BD4684" w:rsidP="00BD4684">
      <w:r>
        <w:t>Ajul faces operational inefficiencies. Poor staff coordination reduces service quality. Service inconsistencies harm customer loyalty. Negative reviews impact reputation. Competitors offer seamless experiences. This increases the risk of guest dissatisfaction. Training programmes improve staff performance. Continuous learning enhances customer service. Engaged employees provide better experiences. Seasonal demand fluctuations reduce revenue. Off-peak periods lower occupancy rates. Competitors attract budget-conscious travellers. Flexible pricing strategies can manage fluctuations</w:t>
      </w:r>
      <w:r w:rsidR="00C2197E">
        <w:t xml:space="preserve"> </w:t>
      </w:r>
      <w:r w:rsidR="00C2197E" w:rsidRPr="00C2197E">
        <w:t>(Ghani et al., 2022)</w:t>
      </w:r>
      <w:r>
        <w:t>. Special discounts encourage repeat bookings. Loyalty programmes retain existing customers. Offering exclusive deals strengthens brand loyalty. Diversifying revenue sources ensures financial stability. Hosting corporate events increases occupancy rates</w:t>
      </w:r>
      <w:r w:rsidR="005B15D7">
        <w:t xml:space="preserve"> </w:t>
      </w:r>
      <w:r w:rsidR="005B15D7" w:rsidRPr="005B15D7">
        <w:t>(Kimes and Jochen Wirtz, 2015)</w:t>
      </w:r>
      <w:r>
        <w:t>.</w:t>
      </w:r>
    </w:p>
    <w:p w14:paraId="6C5B89A2" w14:textId="77777777" w:rsidR="00BD4684" w:rsidRPr="0058001C" w:rsidRDefault="00BD4684" w:rsidP="00361E6E">
      <w:pPr>
        <w:pStyle w:val="Heading3"/>
        <w:rPr>
          <w:color w:val="00B0F0"/>
        </w:rPr>
      </w:pPr>
      <w:bookmarkStart w:id="29" w:name="_Toc189500721"/>
      <w:r w:rsidRPr="0058001C">
        <w:rPr>
          <w:color w:val="00B0F0"/>
        </w:rPr>
        <w:t>Weakn</w:t>
      </w:r>
      <w:r w:rsidR="00C2197E" w:rsidRPr="0058001C">
        <w:rPr>
          <w:color w:val="00B0F0"/>
        </w:rPr>
        <w:t>ess-Opportunity (WO) Strategies</w:t>
      </w:r>
      <w:bookmarkEnd w:id="29"/>
    </w:p>
    <w:p w14:paraId="0EBC0743" w14:textId="77777777" w:rsidR="00BD4684" w:rsidRDefault="00BD4684" w:rsidP="00BD4684">
      <w:r>
        <w:t xml:space="preserve">Some hotel processes need improvement. Manual check-ins delay customer service. Guests expect fast, digital solutions. Digital transformation enhances efficiency. Automated systems reduce waiting times. Contactless check-in improves guest experiences. AI chatbots provide instant support. Self-service kiosks reduce staff workload. Investing in technology ensures seamless operations </w:t>
      </w:r>
      <w:r w:rsidR="005B15D7" w:rsidRPr="005B15D7">
        <w:t>(</w:t>
      </w:r>
      <w:proofErr w:type="spellStart"/>
      <w:r w:rsidR="005B15D7" w:rsidRPr="005B15D7">
        <w:t>Buhalis</w:t>
      </w:r>
      <w:proofErr w:type="spellEnd"/>
      <w:r w:rsidR="005B15D7" w:rsidRPr="005B15D7">
        <w:t>, Taheri and Rahimi, 2022)</w:t>
      </w:r>
      <w:r>
        <w:t>.</w:t>
      </w:r>
    </w:p>
    <w:p w14:paraId="5E6F4F1C" w14:textId="77777777" w:rsidR="00BD4684" w:rsidRDefault="00BD4684" w:rsidP="00BD4684">
      <w:r>
        <w:lastRenderedPageBreak/>
        <w:t xml:space="preserve">The resort can improve sustainability efforts. Eco-conscious travellers prefer green hotels. Implementing energy-saving solutions reduces costs. Water conservation enhances operational efficiency. Sustainable food sourcing attracts responsible travellers. Green certifications improve market positioning. Many competitors invest in eco-friendly practices. Sustainability strengthens brand reputation. Reducing environmental impact increases guest trust </w:t>
      </w:r>
      <w:r w:rsidR="005B15D7" w:rsidRPr="005B15D7">
        <w:t>(Jones and Lockwood, 2012)</w:t>
      </w:r>
      <w:r>
        <w:t>.</w:t>
      </w:r>
    </w:p>
    <w:p w14:paraId="6F3AC0BB" w14:textId="77777777" w:rsidR="00BD4684" w:rsidRPr="0058001C" w:rsidRDefault="00BD4684" w:rsidP="00361E6E">
      <w:pPr>
        <w:pStyle w:val="Heading3"/>
        <w:rPr>
          <w:color w:val="00B0F0"/>
        </w:rPr>
      </w:pPr>
      <w:bookmarkStart w:id="30" w:name="_Toc189500722"/>
      <w:r w:rsidRPr="0058001C">
        <w:rPr>
          <w:color w:val="00B0F0"/>
        </w:rPr>
        <w:t>S</w:t>
      </w:r>
      <w:r w:rsidR="00361E6E" w:rsidRPr="0058001C">
        <w:rPr>
          <w:color w:val="00B0F0"/>
        </w:rPr>
        <w:t>trength-Threat (ST) Strategies</w:t>
      </w:r>
      <w:bookmarkEnd w:id="30"/>
    </w:p>
    <w:p w14:paraId="3C00C4CA" w14:textId="77777777" w:rsidR="005B15D7" w:rsidRDefault="00BD4684" w:rsidP="00BD4684">
      <w:r>
        <w:t>Ajul is a well-known luxury brand. Its reputation attracts high-end travellers. However, competition is rising. Many hotels offer premium services. Ajul must differentiate itself. Unique experiences enhance brand positioning. Personalised services increase guest satisfaction. Exceptional hospitality builds customer loyalty. Strong branding ensures long-term</w:t>
      </w:r>
      <w:r w:rsidR="005B15D7">
        <w:t xml:space="preserve"> success </w:t>
      </w:r>
      <w:r w:rsidR="005B15D7" w:rsidRPr="005B15D7">
        <w:t>(Kotler et al., 2017)</w:t>
      </w:r>
      <w:r w:rsidR="005B15D7">
        <w:t xml:space="preserve">. </w:t>
      </w:r>
      <w:r>
        <w:t>Economic uncertainty affects tourism. Rising costs impact profitability. Hotels must manage expenses carefully. Strategic cost-cutting improves financial stability. Efficient resource allocation reduces waste. Budget planning ensures sustainability. Ajul must maintain service quality. Cost-effective strategies sustain competitive advantage. Continuous innovat</w:t>
      </w:r>
      <w:r w:rsidR="005B15D7">
        <w:t>ion strengthens market position</w:t>
      </w:r>
      <w:r w:rsidR="00C2197E">
        <w:t xml:space="preserve"> </w:t>
      </w:r>
      <w:r w:rsidR="00C2197E" w:rsidRPr="00C2197E">
        <w:t>(Santos et al., 2024)</w:t>
      </w:r>
      <w:r>
        <w:t>.</w:t>
      </w:r>
    </w:p>
    <w:p w14:paraId="048A40CB" w14:textId="77777777" w:rsidR="005B15D7" w:rsidRDefault="005B15D7">
      <w:pPr>
        <w:spacing w:before="0" w:after="160" w:line="259" w:lineRule="auto"/>
        <w:jc w:val="left"/>
      </w:pPr>
      <w:r>
        <w:br w:type="page"/>
      </w:r>
    </w:p>
    <w:p w14:paraId="46E46331" w14:textId="77777777" w:rsidR="00BD4684" w:rsidRDefault="005B15D7" w:rsidP="00361E6E">
      <w:pPr>
        <w:pStyle w:val="Heading1"/>
      </w:pPr>
      <w:bookmarkStart w:id="31" w:name="_Toc189500723"/>
      <w:r w:rsidRPr="005B15D7">
        <w:lastRenderedPageBreak/>
        <w:t>Recommendations &amp; Change Management</w:t>
      </w:r>
      <w:bookmarkEnd w:id="31"/>
      <w:r w:rsidRPr="005B15D7">
        <w:t xml:space="preserve"> </w:t>
      </w:r>
    </w:p>
    <w:p w14:paraId="42BE3886" w14:textId="77777777" w:rsidR="005B15D7" w:rsidRPr="0058001C" w:rsidRDefault="00C2197E" w:rsidP="00361E6E">
      <w:pPr>
        <w:pStyle w:val="Heading2"/>
        <w:rPr>
          <w:color w:val="7030A0"/>
        </w:rPr>
      </w:pPr>
      <w:bookmarkStart w:id="32" w:name="_Toc189500724"/>
      <w:r w:rsidRPr="0058001C">
        <w:rPr>
          <w:color w:val="7030A0"/>
        </w:rPr>
        <w:t>Proposed Solutions</w:t>
      </w:r>
      <w:bookmarkEnd w:id="32"/>
    </w:p>
    <w:p w14:paraId="168B51D6" w14:textId="77777777" w:rsidR="005B15D7" w:rsidRPr="0058001C" w:rsidRDefault="00C2197E" w:rsidP="00361E6E">
      <w:pPr>
        <w:pStyle w:val="Heading3"/>
        <w:rPr>
          <w:color w:val="00B0F0"/>
        </w:rPr>
      </w:pPr>
      <w:bookmarkStart w:id="33" w:name="_Toc189500725"/>
      <w:r w:rsidRPr="0058001C">
        <w:rPr>
          <w:color w:val="00B0F0"/>
        </w:rPr>
        <w:t>Enhancing Guest Experience</w:t>
      </w:r>
      <w:bookmarkEnd w:id="33"/>
    </w:p>
    <w:p w14:paraId="79CF3A75" w14:textId="77777777" w:rsidR="005B15D7" w:rsidRDefault="005B15D7" w:rsidP="005B15D7">
      <w:r>
        <w:t xml:space="preserve">Guest expectations are rising. Luxury travellers seek personalised experiences. They expect tailored services and attention. Personalisation improves satisfaction and loyalty. Hotels can use guest data for customisation. Personalised greetings create a warm atmosphere. Room preferences enhance comfort. Tailored recommendations improve guest experiences. Data-driven insights help staff anticipate needs </w:t>
      </w:r>
      <w:r w:rsidRPr="005B15D7">
        <w:t>(</w:t>
      </w:r>
      <w:proofErr w:type="spellStart"/>
      <w:r w:rsidRPr="005B15D7">
        <w:t>Kandampully</w:t>
      </w:r>
      <w:proofErr w:type="spellEnd"/>
      <w:r w:rsidRPr="005B15D7">
        <w:t>, Zhang and Jaakkola, 2018)</w:t>
      </w:r>
      <w:r>
        <w:t>.</w:t>
      </w:r>
    </w:p>
    <w:p w14:paraId="1E0291CB" w14:textId="77777777" w:rsidR="005B15D7" w:rsidRDefault="005B15D7" w:rsidP="005B15D7">
      <w:r>
        <w:t xml:space="preserve">Loyalty programmes strengthen customer relationships. They encourage repeat visits. Special discounts attract returning guests. Exclusive benefits enhance loyalty. Tiered membership increases engagement. Many luxury hotels offer personalised rewards. Birthday offers and VIP perks boost retention. Personalisation fosters strong guest connections. Reward systems increase long-term profitability </w:t>
      </w:r>
      <w:r w:rsidRPr="005B15D7">
        <w:t>(Kotler et al., 2017)</w:t>
      </w:r>
      <w:r>
        <w:t>.</w:t>
      </w:r>
    </w:p>
    <w:p w14:paraId="639FD2D0" w14:textId="77777777" w:rsidR="005B15D7" w:rsidRPr="00F10351" w:rsidRDefault="005B15D7" w:rsidP="001C1F16">
      <w:pPr>
        <w:pStyle w:val="Heading3"/>
        <w:rPr>
          <w:color w:val="00B0F0"/>
        </w:rPr>
      </w:pPr>
      <w:bookmarkStart w:id="34" w:name="_Toc189500726"/>
      <w:r w:rsidRPr="00F10351">
        <w:rPr>
          <w:color w:val="00B0F0"/>
        </w:rPr>
        <w:t>Digital Concierge Services</w:t>
      </w:r>
      <w:bookmarkEnd w:id="34"/>
    </w:p>
    <w:p w14:paraId="05676D01" w14:textId="4535E36A" w:rsidR="005B15D7" w:rsidRDefault="005B15D7" w:rsidP="005B15D7">
      <w:r w:rsidRPr="00365833">
        <w:rPr>
          <w:lang w:val="fr-FR"/>
        </w:rPr>
        <w:t xml:space="preserve">Technology improves </w:t>
      </w:r>
      <w:r w:rsidR="00F10351" w:rsidRPr="00365833">
        <w:rPr>
          <w:lang w:val="fr-FR"/>
        </w:rPr>
        <w:t>guets</w:t>
      </w:r>
      <w:r w:rsidRPr="00365833">
        <w:rPr>
          <w:lang w:val="fr-FR"/>
        </w:rPr>
        <w:t xml:space="preserve"> interactions. Digital concierge services enhance convenience. </w:t>
      </w:r>
      <w:r>
        <w:t>AI-powered chatbots provide instant responses. Guests access information anytime. Smart assistants handle common queries. Automated systems reduce staff workload. Quick responses improve guest satisfaction. Efficient communicatio</w:t>
      </w:r>
      <w:r w:rsidR="001C1F16">
        <w:t>n enhances the hotel experience</w:t>
      </w:r>
      <w:r w:rsidR="00F66978">
        <w:t xml:space="preserve"> </w:t>
      </w:r>
      <w:r w:rsidR="00F66978" w:rsidRPr="00F66978">
        <w:t>(Burnes, 2014)</w:t>
      </w:r>
      <w:r>
        <w:t>.</w:t>
      </w:r>
    </w:p>
    <w:p w14:paraId="6BCD6101" w14:textId="77777777" w:rsidR="005B15D7" w:rsidRDefault="005B15D7" w:rsidP="005B15D7">
      <w:r>
        <w:t xml:space="preserve">Mobile apps simplify guest interactions. Many travellers prefer app-based services. Digital concierge apps enable smooth operations. Guests can book spa appointments. Room service requests are automated. Real-time notifications improve communication. Personalised recommendations enhance stays. Digital solutions improve efficiency. Many luxury hotels invest in AI-driven services </w:t>
      </w:r>
      <w:r w:rsidRPr="005B15D7">
        <w:t>(Ivanov and Webster, 2019)</w:t>
      </w:r>
      <w:r>
        <w:t>.</w:t>
      </w:r>
    </w:p>
    <w:p w14:paraId="410F528F" w14:textId="77777777" w:rsidR="005B15D7" w:rsidRPr="00F10351" w:rsidRDefault="005B15D7" w:rsidP="001C1F16">
      <w:pPr>
        <w:pStyle w:val="Heading3"/>
        <w:rPr>
          <w:color w:val="00B0F0"/>
        </w:rPr>
      </w:pPr>
      <w:bookmarkStart w:id="35" w:name="_Toc189500727"/>
      <w:r w:rsidRPr="00F10351">
        <w:rPr>
          <w:color w:val="00B0F0"/>
        </w:rPr>
        <w:t>Loyalty Programmes</w:t>
      </w:r>
      <w:bookmarkEnd w:id="35"/>
    </w:p>
    <w:p w14:paraId="03DF00B5" w14:textId="77777777" w:rsidR="005B15D7" w:rsidRDefault="005B15D7" w:rsidP="005B15D7">
      <w:r>
        <w:t>Loyalty programmes increase guest engagement. Exclusive offers attract repeat customers. Reward points encourage frequent stays. Personalised discounts build strong relationships. Guest recognition enhances brand trust</w:t>
      </w:r>
      <w:r w:rsidR="00C2197E">
        <w:t xml:space="preserve"> </w:t>
      </w:r>
      <w:r w:rsidR="00C2197E" w:rsidRPr="00C2197E">
        <w:t>(Houston, 2024)</w:t>
      </w:r>
      <w:r>
        <w:t xml:space="preserve">. Special packages improve customer retention. Long-term relationships benefit hotels. A strong loyalty programme drives revenue. </w:t>
      </w:r>
      <w:r>
        <w:lastRenderedPageBreak/>
        <w:t>Membership benefits attract high-value travellers. Complimentary services add exclusivity. Luxury perks improve customer experience. VIP privileges increase brand loyalty. Personalised offers make guests feel valued. Digital platforms track reward points. Effective loyalty programmes improve business sustainability (Holloway, 2019).</w:t>
      </w:r>
    </w:p>
    <w:p w14:paraId="1D2AE18B" w14:textId="77777777" w:rsidR="005B15D7" w:rsidRPr="00FB6A3E" w:rsidRDefault="005B15D7" w:rsidP="001C1F16">
      <w:pPr>
        <w:pStyle w:val="Heading3"/>
        <w:rPr>
          <w:color w:val="00B0F0"/>
        </w:rPr>
      </w:pPr>
      <w:bookmarkStart w:id="36" w:name="_Toc189500728"/>
      <w:r w:rsidRPr="00FB6A3E">
        <w:rPr>
          <w:color w:val="00B0F0"/>
        </w:rPr>
        <w:t>Implementing Smart Technology</w:t>
      </w:r>
      <w:bookmarkEnd w:id="36"/>
    </w:p>
    <w:p w14:paraId="111B5768" w14:textId="77777777" w:rsidR="005B15D7" w:rsidRDefault="005B15D7" w:rsidP="005B15D7">
      <w:r>
        <w:t xml:space="preserve">Technology enhances operational efficiency. Automated systems reduce manual tasks. Smart check-in speeds up processes. Self-service kiosks eliminate long queues. Digital keys improve security. AI-driven management enhances service delivery. Many hotels adopt digital innovations. Smart solutions boost staff productivity </w:t>
      </w:r>
      <w:r w:rsidRPr="005B15D7">
        <w:t>(</w:t>
      </w:r>
      <w:proofErr w:type="spellStart"/>
      <w:r w:rsidRPr="005B15D7">
        <w:t>B</w:t>
      </w:r>
      <w:r w:rsidR="004B4E3E">
        <w:t>uhalis</w:t>
      </w:r>
      <w:proofErr w:type="spellEnd"/>
      <w:r w:rsidR="004B4E3E">
        <w:t>, Taheri and Rahimi, 2022</w:t>
      </w:r>
      <w:r w:rsidRPr="005B15D7">
        <w:t>)</w:t>
      </w:r>
      <w:r>
        <w:t>. Cloud-based systems improve hotel management. Automated booking platforms prevent overbooking. Data analytics optimise revenue. Predictive models improve pricing strategies. AI-powered forecasting enhances decision-making. Digital management reduces errors. Many hotels use real-time analytics. Advanced technology improves operational accuracy</w:t>
      </w:r>
      <w:r w:rsidR="004B4E3E">
        <w:t xml:space="preserve"> </w:t>
      </w:r>
      <w:r w:rsidR="004B4E3E" w:rsidRPr="004B4E3E">
        <w:t>(Baber and Arsalan, 2024)</w:t>
      </w:r>
      <w:r>
        <w:t>.</w:t>
      </w:r>
    </w:p>
    <w:p w14:paraId="60F4F650" w14:textId="77777777" w:rsidR="005B15D7" w:rsidRPr="00FB6A3E" w:rsidRDefault="005B15D7" w:rsidP="001C1F16">
      <w:pPr>
        <w:pStyle w:val="Heading3"/>
        <w:rPr>
          <w:color w:val="00B0F0"/>
        </w:rPr>
      </w:pPr>
      <w:bookmarkStart w:id="37" w:name="_Toc189500729"/>
      <w:r w:rsidRPr="00FB6A3E">
        <w:rPr>
          <w:color w:val="00B0F0"/>
        </w:rPr>
        <w:t>Staff Training and Development</w:t>
      </w:r>
      <w:bookmarkEnd w:id="37"/>
    </w:p>
    <w:p w14:paraId="309A4A7B" w14:textId="77777777" w:rsidR="005B15D7" w:rsidRDefault="005B15D7" w:rsidP="005B15D7">
      <w:r>
        <w:t xml:space="preserve">Trained employees enhance service quality. Proper training improves efficiency. Skilled staff deliver better experiences. Training programmes improve problem-solving skills. Continuous learning ensures professional growth. High-quality service boosts guest satisfaction. Many hotels prioritise employee development. Investing in training improves productivity </w:t>
      </w:r>
      <w:r w:rsidRPr="005B15D7">
        <w:t>(Nickson, 2017)</w:t>
      </w:r>
      <w:r>
        <w:t>.</w:t>
      </w:r>
      <w:r w:rsidR="004B4E3E">
        <w:t xml:space="preserve"> </w:t>
      </w:r>
      <w:r>
        <w:t>Customer service training enhances guest experiences. Staff must understand guest needs. Communication skills improve interactions. Problem-solving training ensures quick resolutions. Role-playing exercises enhance real-time service</w:t>
      </w:r>
      <w:r w:rsidR="004B4E3E">
        <w:t xml:space="preserve"> </w:t>
      </w:r>
      <w:r w:rsidR="004B4E3E" w:rsidRPr="004B4E3E">
        <w:t>(Bocian, 2024)</w:t>
      </w:r>
      <w:r>
        <w:t>. Trained employees increase customer satisfaction. Continuous learning enhances hospitality standards.</w:t>
      </w:r>
    </w:p>
    <w:p w14:paraId="2A282E58" w14:textId="77777777" w:rsidR="005B15D7" w:rsidRPr="00FB6A3E" w:rsidRDefault="005B15D7" w:rsidP="001C1F16">
      <w:pPr>
        <w:pStyle w:val="Heading3"/>
        <w:rPr>
          <w:color w:val="00B0F0"/>
        </w:rPr>
      </w:pPr>
      <w:bookmarkStart w:id="38" w:name="_Toc189500730"/>
      <w:r w:rsidRPr="00FB6A3E">
        <w:rPr>
          <w:color w:val="00B0F0"/>
        </w:rPr>
        <w:t>Cost-Effective Sourcing</w:t>
      </w:r>
      <w:bookmarkEnd w:id="38"/>
    </w:p>
    <w:p w14:paraId="6286C1C1" w14:textId="77777777" w:rsidR="005B15D7" w:rsidRDefault="005B15D7" w:rsidP="005B15D7">
      <w:r>
        <w:t>Cost management is crucial. Hotels must optimise resources. Bulk purchasing reduces costs. Sustainable sourcing lowers expenses. Efficient inventory management prevents wastage. Supplier negotiations improve pricing. Strategic partnerships reduce procurement costs. Hotels must track operational expenses. Sustainability improves cost efficiency</w:t>
      </w:r>
      <w:r w:rsidR="004B4E3E">
        <w:t xml:space="preserve"> </w:t>
      </w:r>
      <w:r w:rsidR="004B4E3E" w:rsidRPr="004B4E3E">
        <w:t>(Jenkins, 2024)</w:t>
      </w:r>
      <w:r>
        <w:t xml:space="preserve">. Energy-saving solutions reduce expenses. Smart lighting lowers electricity costs. Water conservation cuts utility bills. Waste reduction improves financial management. Green </w:t>
      </w:r>
      <w:r>
        <w:lastRenderedPageBreak/>
        <w:t xml:space="preserve">initiatives increase long-term savings. Many hotels adopt eco-friendly strategies. Sustainability enhances financial performance </w:t>
      </w:r>
      <w:r w:rsidRPr="005B15D7">
        <w:t>(</w:t>
      </w:r>
      <w:proofErr w:type="spellStart"/>
      <w:r w:rsidRPr="005B15D7">
        <w:t>Gardetti</w:t>
      </w:r>
      <w:proofErr w:type="spellEnd"/>
      <w:r w:rsidRPr="005B15D7">
        <w:t xml:space="preserve"> and Torres, 2017)</w:t>
      </w:r>
      <w:r>
        <w:t>.</w:t>
      </w:r>
    </w:p>
    <w:p w14:paraId="66C3F682" w14:textId="77777777" w:rsidR="00711C60" w:rsidRDefault="00711C60" w:rsidP="001C1F16">
      <w:pPr>
        <w:pStyle w:val="Heading2"/>
      </w:pPr>
      <w:bookmarkStart w:id="39" w:name="_Toc189500731"/>
      <w:r>
        <w:t>Implementation Strategies</w:t>
      </w:r>
      <w:bookmarkEnd w:id="39"/>
      <w:r>
        <w:t xml:space="preserve"> </w:t>
      </w:r>
    </w:p>
    <w:p w14:paraId="06D4BA90" w14:textId="77777777" w:rsidR="00711C60" w:rsidRPr="00FB6A3E" w:rsidRDefault="00711C60" w:rsidP="001C1F16">
      <w:pPr>
        <w:pStyle w:val="Heading3"/>
        <w:rPr>
          <w:color w:val="00B0F0"/>
        </w:rPr>
      </w:pPr>
      <w:bookmarkStart w:id="40" w:name="_Toc189500732"/>
      <w:r w:rsidRPr="00FB6A3E">
        <w:rPr>
          <w:color w:val="00B0F0"/>
        </w:rPr>
        <w:t>Change Management Frameworks</w:t>
      </w:r>
      <w:bookmarkEnd w:id="40"/>
      <w:r w:rsidRPr="00FB6A3E">
        <w:rPr>
          <w:color w:val="00B0F0"/>
        </w:rPr>
        <w:t xml:space="preserve"> </w:t>
      </w:r>
    </w:p>
    <w:p w14:paraId="2A05D7EB" w14:textId="77777777" w:rsidR="00711C60" w:rsidRPr="00FB6A3E" w:rsidRDefault="004B4E3E" w:rsidP="00711C60">
      <w:pPr>
        <w:rPr>
          <w:b/>
          <w:color w:val="00B0F0"/>
        </w:rPr>
      </w:pPr>
      <w:r w:rsidRPr="00FB6A3E">
        <w:rPr>
          <w:b/>
          <w:color w:val="00B0F0"/>
        </w:rPr>
        <w:t>Kotter’s 8-Step Model</w:t>
      </w:r>
    </w:p>
    <w:p w14:paraId="3D390F4A" w14:textId="77777777" w:rsidR="001C1F16" w:rsidRPr="00FB6A3E" w:rsidRDefault="001C1F16" w:rsidP="00711C60">
      <w:pPr>
        <w:rPr>
          <w:b/>
          <w:color w:val="00B0F0"/>
        </w:rPr>
      </w:pPr>
      <w:r w:rsidRPr="00FB6A3E">
        <w:rPr>
          <w:b/>
          <w:color w:val="00B0F0"/>
        </w:rPr>
        <w:t>Step 1: Create Urgency</w:t>
      </w:r>
    </w:p>
    <w:p w14:paraId="510C5735" w14:textId="77777777" w:rsidR="00711C60" w:rsidRDefault="00711C60" w:rsidP="00711C60">
      <w:r>
        <w:t>Employees must understand the need for change. Leaders must highlight business challenges. They should share market trends. Urgency motivates employees to act. Effective communication ensures awareness (Kotter, 2012).</w:t>
      </w:r>
    </w:p>
    <w:p w14:paraId="617A7779" w14:textId="77777777" w:rsidR="00711C60" w:rsidRPr="00FB6A3E" w:rsidRDefault="00711C60" w:rsidP="00711C60">
      <w:pPr>
        <w:rPr>
          <w:b/>
          <w:color w:val="00B0F0"/>
        </w:rPr>
      </w:pPr>
      <w:r w:rsidRPr="00FB6A3E">
        <w:rPr>
          <w:b/>
          <w:color w:val="00B0F0"/>
        </w:rPr>
        <w:t>Step 2: Build a Guiding Team</w:t>
      </w:r>
    </w:p>
    <w:p w14:paraId="32465A63" w14:textId="77777777" w:rsidR="00711C60" w:rsidRPr="00632381" w:rsidRDefault="00711C60" w:rsidP="00711C60">
      <w:pPr>
        <w:rPr>
          <w:color w:val="00B0F0"/>
        </w:rPr>
      </w:pPr>
      <w:r>
        <w:t xml:space="preserve">A strong leadership team drives change. Leaders should inspire staff. They must create a shared vision. Effective leadership builds trust. Clear roles improve team efficiency </w:t>
      </w:r>
      <w:r w:rsidRPr="00711C60">
        <w:t>(Cameron and Green, 2020)</w:t>
      </w:r>
      <w:r>
        <w:t>.</w:t>
      </w:r>
    </w:p>
    <w:p w14:paraId="5006645A" w14:textId="77777777" w:rsidR="00711C60" w:rsidRPr="00632381" w:rsidRDefault="00711C60" w:rsidP="00711C60">
      <w:pPr>
        <w:rPr>
          <w:b/>
          <w:color w:val="00B0F0"/>
        </w:rPr>
      </w:pPr>
      <w:r w:rsidRPr="00632381">
        <w:rPr>
          <w:b/>
          <w:color w:val="00B0F0"/>
        </w:rPr>
        <w:t>Step 3: Develop a Vision</w:t>
      </w:r>
    </w:p>
    <w:p w14:paraId="2044A91D" w14:textId="77777777" w:rsidR="00711C60" w:rsidRDefault="00711C60" w:rsidP="00711C60">
      <w:r>
        <w:t>A clear vision guides transformation. Goals should be specific. Employees must understand objectives. A structured plan ensures smooth execution. Vision statements improve alignment (Kotter, 2012).</w:t>
      </w:r>
    </w:p>
    <w:p w14:paraId="05187DE7" w14:textId="77777777" w:rsidR="00711C60" w:rsidRPr="00632381" w:rsidRDefault="00711C60" w:rsidP="00711C60">
      <w:pPr>
        <w:rPr>
          <w:b/>
          <w:color w:val="00B0F0"/>
        </w:rPr>
      </w:pPr>
      <w:r w:rsidRPr="00632381">
        <w:rPr>
          <w:b/>
          <w:color w:val="00B0F0"/>
        </w:rPr>
        <w:t>Step 4: Communicate the Vision</w:t>
      </w:r>
    </w:p>
    <w:p w14:paraId="17A2BB85" w14:textId="77777777" w:rsidR="00711C60" w:rsidRDefault="00711C60" w:rsidP="00711C60">
      <w:r>
        <w:t>Communication is key to success. Employees must receive consistent messages. Regular updates enhance engagement. Leaders should use multiple platforms. Transparency builds trust.</w:t>
      </w:r>
    </w:p>
    <w:p w14:paraId="5900A46C" w14:textId="77777777" w:rsidR="00711C60" w:rsidRPr="00632381" w:rsidRDefault="00711C60" w:rsidP="00711C60">
      <w:pPr>
        <w:rPr>
          <w:b/>
          <w:color w:val="00B0F0"/>
        </w:rPr>
      </w:pPr>
      <w:r w:rsidRPr="00632381">
        <w:rPr>
          <w:b/>
          <w:color w:val="00B0F0"/>
        </w:rPr>
        <w:t>Step 5: Remove Obstacles</w:t>
      </w:r>
    </w:p>
    <w:p w14:paraId="08B0AB8A" w14:textId="77777777" w:rsidR="00711C60" w:rsidRDefault="00711C60" w:rsidP="00711C60">
      <w:r>
        <w:t>Change resistance must be addressed. Employees face operational challenges. Leaders must provide solutions. Training eliminates skill gaps. A supportive environment ensures progress (Kotter, 2012).</w:t>
      </w:r>
    </w:p>
    <w:p w14:paraId="3FB9BCB1" w14:textId="3E10D4BC" w:rsidR="00711C60" w:rsidRPr="00844D0C" w:rsidRDefault="001C1F16" w:rsidP="00844D0C">
      <w:pPr>
        <w:spacing w:before="0" w:after="160" w:line="259" w:lineRule="auto"/>
        <w:jc w:val="left"/>
        <w:rPr>
          <w:b/>
        </w:rPr>
      </w:pPr>
      <w:r>
        <w:rPr>
          <w:b/>
        </w:rPr>
        <w:br w:type="page"/>
      </w:r>
      <w:r w:rsidR="00711C60" w:rsidRPr="00D6066F">
        <w:rPr>
          <w:b/>
          <w:color w:val="00B0F0"/>
        </w:rPr>
        <w:lastRenderedPageBreak/>
        <w:t>Step 6: Create Short-Term Wins</w:t>
      </w:r>
    </w:p>
    <w:p w14:paraId="53889C41" w14:textId="77777777" w:rsidR="00711C60" w:rsidRDefault="00711C60" w:rsidP="00711C60">
      <w:r>
        <w:t xml:space="preserve">Quick achievements boost morale. Small goals encourage employees. Leaders must celebrate early successes. Progress keeps staff motivated. Positive reinforcement sustains momentum </w:t>
      </w:r>
      <w:r w:rsidRPr="00711C60">
        <w:t>(Robbins and Judge, 2013)</w:t>
      </w:r>
      <w:r>
        <w:t>.</w:t>
      </w:r>
    </w:p>
    <w:p w14:paraId="3ADF4E2B" w14:textId="77777777" w:rsidR="00711C60" w:rsidRPr="00D6066F" w:rsidRDefault="00711C60" w:rsidP="00711C60">
      <w:pPr>
        <w:rPr>
          <w:b/>
          <w:color w:val="00B0F0"/>
        </w:rPr>
      </w:pPr>
      <w:r w:rsidRPr="00D6066F">
        <w:rPr>
          <w:b/>
          <w:color w:val="00B0F0"/>
        </w:rPr>
        <w:t>Step 7: Build on Change</w:t>
      </w:r>
    </w:p>
    <w:p w14:paraId="23C69852" w14:textId="77777777" w:rsidR="00711C60" w:rsidRDefault="00711C60" w:rsidP="00711C60">
      <w:r>
        <w:t>Success must continue over time. New strategies need reinforcement. Employees should adopt new habits. Regular training strengthens changes. Continuous evaluation improves long-term results (Kotter, 2012).</w:t>
      </w:r>
    </w:p>
    <w:p w14:paraId="14CE4D52" w14:textId="77777777" w:rsidR="00711C60" w:rsidRPr="00D6066F" w:rsidRDefault="00711C60" w:rsidP="00711C60">
      <w:pPr>
        <w:rPr>
          <w:b/>
          <w:color w:val="00B0F0"/>
        </w:rPr>
      </w:pPr>
      <w:r w:rsidRPr="00D6066F">
        <w:rPr>
          <w:b/>
          <w:color w:val="00B0F0"/>
        </w:rPr>
        <w:t>Step 8: Embed Change in Culture</w:t>
      </w:r>
    </w:p>
    <w:p w14:paraId="4978F9DC" w14:textId="77777777" w:rsidR="00711C60" w:rsidRDefault="00711C60" w:rsidP="00711C60">
      <w:r>
        <w:t xml:space="preserve">New practices must become standard. Changes should align with company values. Policies should reflect new strategies. Training should reinforce improvements. Sustainable change ensures long-term success </w:t>
      </w:r>
      <w:r w:rsidRPr="00711C60">
        <w:t>(Cameron and Green, 2020)</w:t>
      </w:r>
      <w:r>
        <w:t>.</w:t>
      </w:r>
    </w:p>
    <w:p w14:paraId="41165A2B" w14:textId="77777777" w:rsidR="00711C60" w:rsidRPr="00D6066F" w:rsidRDefault="004B4E3E" w:rsidP="001C1F16">
      <w:pPr>
        <w:pStyle w:val="Heading3"/>
        <w:rPr>
          <w:color w:val="00B0F0"/>
        </w:rPr>
      </w:pPr>
      <w:bookmarkStart w:id="41" w:name="_Toc189500733"/>
      <w:r w:rsidRPr="00D6066F">
        <w:rPr>
          <w:color w:val="00B0F0"/>
        </w:rPr>
        <w:t>ADKAR Model</w:t>
      </w:r>
      <w:bookmarkEnd w:id="41"/>
    </w:p>
    <w:p w14:paraId="118DF705" w14:textId="77777777" w:rsidR="00711C60" w:rsidRPr="00D6066F" w:rsidRDefault="00711C60" w:rsidP="00711C60">
      <w:pPr>
        <w:rPr>
          <w:b/>
          <w:color w:val="00B0F0"/>
        </w:rPr>
      </w:pPr>
      <w:r w:rsidRPr="00D6066F">
        <w:rPr>
          <w:b/>
          <w:color w:val="00B0F0"/>
        </w:rPr>
        <w:t>Step 1: Awareness</w:t>
      </w:r>
    </w:p>
    <w:p w14:paraId="0E4A34AA" w14:textId="77777777" w:rsidR="00711C60" w:rsidRDefault="00711C60" w:rsidP="00711C60">
      <w:r>
        <w:t xml:space="preserve">Employees must understand why change is needed. Leaders should explain industry challenges. Clear communication prevents confusion. Awareness reduces resistance. Employees support well-explained transformations </w:t>
      </w:r>
      <w:r w:rsidRPr="00711C60">
        <w:t>(Hubbart, 2023)</w:t>
      </w:r>
      <w:r w:rsidR="001C1F16">
        <w:t>.</w:t>
      </w:r>
    </w:p>
    <w:p w14:paraId="4FD319ED" w14:textId="77777777" w:rsidR="00711C60" w:rsidRPr="00D6066F" w:rsidRDefault="00711C60" w:rsidP="00711C60">
      <w:pPr>
        <w:rPr>
          <w:b/>
          <w:color w:val="00B0F0"/>
        </w:rPr>
      </w:pPr>
      <w:r w:rsidRPr="00D6066F">
        <w:rPr>
          <w:b/>
          <w:color w:val="00B0F0"/>
        </w:rPr>
        <w:t>Step 2: Desire</w:t>
      </w:r>
    </w:p>
    <w:p w14:paraId="70966D77" w14:textId="77777777" w:rsidR="00711C60" w:rsidRDefault="00711C60" w:rsidP="00711C60">
      <w:r>
        <w:t xml:space="preserve">Employees must want the change. Motivated staff embrace new processes. Leadership should highlight benefits. A supportive culture enhances commitment. Change should create positive outcomes </w:t>
      </w:r>
      <w:r w:rsidRPr="00711C60">
        <w:t>(</w:t>
      </w:r>
      <w:proofErr w:type="spellStart"/>
      <w:r w:rsidRPr="00711C60">
        <w:t>Jerab</w:t>
      </w:r>
      <w:proofErr w:type="spellEnd"/>
      <w:r w:rsidRPr="00711C60">
        <w:t xml:space="preserve"> and Mabrouk, 2023)</w:t>
      </w:r>
      <w:r>
        <w:t>.</w:t>
      </w:r>
    </w:p>
    <w:p w14:paraId="55F25C4D" w14:textId="77777777" w:rsidR="00711C60" w:rsidRPr="00D6066F" w:rsidRDefault="00711C60" w:rsidP="00711C60">
      <w:pPr>
        <w:rPr>
          <w:b/>
          <w:color w:val="00B0F0"/>
        </w:rPr>
      </w:pPr>
      <w:r w:rsidRPr="00D6066F">
        <w:rPr>
          <w:b/>
          <w:color w:val="00B0F0"/>
        </w:rPr>
        <w:t>Step 3: Knowledge</w:t>
      </w:r>
    </w:p>
    <w:p w14:paraId="4DCBC95E" w14:textId="77777777" w:rsidR="00711C60" w:rsidRDefault="00711C60" w:rsidP="00711C60">
      <w:r>
        <w:t xml:space="preserve">Proper training ensures understanding. Employees need practical learning. Training sessions should be structured. Knowledge sharing improves implementation. Well-informed staff perform better </w:t>
      </w:r>
      <w:r w:rsidRPr="00711C60">
        <w:t>(Noe, 2017)</w:t>
      </w:r>
      <w:r>
        <w:t>.</w:t>
      </w:r>
    </w:p>
    <w:p w14:paraId="1DF8FB5C" w14:textId="77777777" w:rsidR="00711C60" w:rsidRPr="00D6066F" w:rsidRDefault="00711C60" w:rsidP="00711C60">
      <w:pPr>
        <w:rPr>
          <w:b/>
          <w:color w:val="00B0F0"/>
        </w:rPr>
      </w:pPr>
      <w:r w:rsidRPr="00D6066F">
        <w:rPr>
          <w:b/>
          <w:color w:val="00B0F0"/>
        </w:rPr>
        <w:t>Step 4: Ability</w:t>
      </w:r>
    </w:p>
    <w:p w14:paraId="73CFB496" w14:textId="77777777" w:rsidR="00711C60" w:rsidRDefault="00711C60" w:rsidP="00711C60">
      <w:r>
        <w:lastRenderedPageBreak/>
        <w:t>Employees must apply their learning. Practical experience strengthens skills. Leaders should offer hands-on support. Regular practice reinforces new behaviours. Ability ensures succes</w:t>
      </w:r>
      <w:r w:rsidR="00442425">
        <w:t xml:space="preserve">sful adaptation </w:t>
      </w:r>
      <w:r w:rsidR="00442425" w:rsidRPr="00442425">
        <w:t>(Kolb, 2015)</w:t>
      </w:r>
      <w:r>
        <w:t>.</w:t>
      </w:r>
    </w:p>
    <w:p w14:paraId="024FD93B" w14:textId="77777777" w:rsidR="00711C60" w:rsidRPr="00D6066F" w:rsidRDefault="00711C60" w:rsidP="00711C60">
      <w:pPr>
        <w:rPr>
          <w:b/>
          <w:color w:val="00B0F0"/>
        </w:rPr>
      </w:pPr>
      <w:r w:rsidRPr="00D6066F">
        <w:rPr>
          <w:b/>
          <w:color w:val="00B0F0"/>
        </w:rPr>
        <w:t>Step 5: Reinforcement</w:t>
      </w:r>
    </w:p>
    <w:p w14:paraId="4C4D4DED" w14:textId="77777777" w:rsidR="00711C60" w:rsidRDefault="00711C60" w:rsidP="00711C60">
      <w:r>
        <w:t>Change must be long-term. Continuous feedback sustains transformation. Monitoring ensures improvement. Leaders must encourage progress. A culture of adaptabili</w:t>
      </w:r>
      <w:r w:rsidR="00442425">
        <w:t xml:space="preserve">ty is essential </w:t>
      </w:r>
      <w:r w:rsidR="00442425" w:rsidRPr="00442425">
        <w:t>(Burke, 2017)</w:t>
      </w:r>
      <w:r w:rsidR="00442425">
        <w:t>.</w:t>
      </w:r>
    </w:p>
    <w:p w14:paraId="4CB35E5B" w14:textId="77777777" w:rsidR="00711C60" w:rsidRPr="00D6066F" w:rsidRDefault="00711C60" w:rsidP="001C1F16">
      <w:pPr>
        <w:pStyle w:val="Heading2"/>
        <w:rPr>
          <w:color w:val="7030A0"/>
        </w:rPr>
      </w:pPr>
      <w:bookmarkStart w:id="42" w:name="_Toc189500734"/>
      <w:r w:rsidRPr="00D6066F">
        <w:rPr>
          <w:color w:val="7030A0"/>
        </w:rPr>
        <w:t xml:space="preserve">Staff </w:t>
      </w:r>
      <w:r w:rsidR="004B4E3E" w:rsidRPr="00D6066F">
        <w:rPr>
          <w:color w:val="7030A0"/>
        </w:rPr>
        <w:t>Training &amp; Employee Engagement</w:t>
      </w:r>
      <w:bookmarkEnd w:id="42"/>
    </w:p>
    <w:p w14:paraId="1837B110" w14:textId="77777777" w:rsidR="00711C60" w:rsidRPr="00D6066F" w:rsidRDefault="00711C60" w:rsidP="001C1F16">
      <w:pPr>
        <w:pStyle w:val="Heading3"/>
        <w:rPr>
          <w:color w:val="00B0F0"/>
        </w:rPr>
      </w:pPr>
      <w:bookmarkStart w:id="43" w:name="_Toc189500735"/>
      <w:r w:rsidRPr="00D6066F">
        <w:rPr>
          <w:color w:val="00B0F0"/>
        </w:rPr>
        <w:t>Upskilling</w:t>
      </w:r>
      <w:bookmarkEnd w:id="43"/>
    </w:p>
    <w:p w14:paraId="2B906AC9" w14:textId="77777777" w:rsidR="00442425" w:rsidRDefault="00442425" w:rsidP="00442425">
      <w:r>
        <w:t xml:space="preserve">Employee skills must match business needs. Hospitality trends evolve constantly. Upskilling ensures staff remain competitive. Training improves service quality. Skilled employees enhance guest experiences. Learning opportunities increase job satisfaction </w:t>
      </w:r>
      <w:r w:rsidRPr="00442425">
        <w:t>(</w:t>
      </w:r>
      <w:proofErr w:type="spellStart"/>
      <w:r w:rsidRPr="00442425">
        <w:t>Depierraz</w:t>
      </w:r>
      <w:proofErr w:type="spellEnd"/>
      <w:r w:rsidRPr="00442425">
        <w:t>, 2024)</w:t>
      </w:r>
      <w:r>
        <w:t xml:space="preserve">). </w:t>
      </w:r>
    </w:p>
    <w:p w14:paraId="5E5D6ECB" w14:textId="77777777" w:rsidR="00442425" w:rsidRDefault="00442425" w:rsidP="00442425">
      <w:r>
        <w:t xml:space="preserve">Technical skills training is essential. Digital tools improve hotel efficiency. Staff must learn smart systems. Mobile booking platforms require knowledge. Digital check-in processes need expertise. Training reduces operational errors. Improved efficiency boosts guest satisfaction </w:t>
      </w:r>
      <w:r w:rsidRPr="00442425">
        <w:t>(Ivanov and Webster, 2019)</w:t>
      </w:r>
      <w:r>
        <w:t xml:space="preserve">. Soft skills training is equally important. Communication enhances customer service. Employees must interact professionally. Problem-solving skills ensure quick resolutions. Conflict management improves teamwork. Upskilling supports long-term staff development. Employee competence strengthens business performance </w:t>
      </w:r>
      <w:r w:rsidRPr="00442425">
        <w:t>(</w:t>
      </w:r>
      <w:proofErr w:type="spellStart"/>
      <w:r w:rsidRPr="00442425">
        <w:t>Talespin</w:t>
      </w:r>
      <w:proofErr w:type="spellEnd"/>
      <w:r w:rsidRPr="00442425">
        <w:t xml:space="preserve"> Reality Labs, 2023)</w:t>
      </w:r>
      <w:r>
        <w:t>.</w:t>
      </w:r>
    </w:p>
    <w:p w14:paraId="4170506A" w14:textId="77777777" w:rsidR="00711C60" w:rsidRPr="00D6066F" w:rsidRDefault="00711C60" w:rsidP="001C1F16">
      <w:pPr>
        <w:pStyle w:val="Heading3"/>
        <w:rPr>
          <w:color w:val="00B0F0"/>
        </w:rPr>
      </w:pPr>
      <w:bookmarkStart w:id="44" w:name="_Toc189500736"/>
      <w:r w:rsidRPr="00D6066F">
        <w:rPr>
          <w:color w:val="00B0F0"/>
        </w:rPr>
        <w:t>Performance Incentives</w:t>
      </w:r>
      <w:bookmarkEnd w:id="44"/>
    </w:p>
    <w:p w14:paraId="0CC9D737" w14:textId="77777777" w:rsidR="00711C60" w:rsidRDefault="00442425" w:rsidP="00442425">
      <w:r>
        <w:t xml:space="preserve">Employees need motivation to perform well. Performance incentives increase engagement. Rewards encourage higher productivity. Financial bonuses recognise achievements. Salary increments improve job satisfaction. Competitive wages reduce staff turnover. Monetary rewards enhance commitment </w:t>
      </w:r>
      <w:r w:rsidRPr="00442425">
        <w:t>(Armstrong and Taylor, 2020)</w:t>
      </w:r>
      <w:r>
        <w:t>. Non-monetary incentives also boost morale. Recognition programmes motivate employees. Public appreciation increases engagement. Career development opportunities encourage loyalty. Promotions improve staff motivation. Training sponsorships enhance skills. Non-financial rewards improve workplace culture.</w:t>
      </w:r>
    </w:p>
    <w:p w14:paraId="36521141" w14:textId="77777777" w:rsidR="00711C60" w:rsidRPr="00D6066F" w:rsidRDefault="00711C60" w:rsidP="001C1F16">
      <w:pPr>
        <w:pStyle w:val="Heading3"/>
        <w:rPr>
          <w:color w:val="00B0F0"/>
        </w:rPr>
      </w:pPr>
      <w:bookmarkStart w:id="45" w:name="_Toc189500737"/>
      <w:r w:rsidRPr="00D6066F">
        <w:rPr>
          <w:color w:val="00B0F0"/>
        </w:rPr>
        <w:lastRenderedPageBreak/>
        <w:t>Change Communication</w:t>
      </w:r>
      <w:bookmarkEnd w:id="45"/>
    </w:p>
    <w:p w14:paraId="056CADE7" w14:textId="77777777" w:rsidR="005B15D7" w:rsidRDefault="00442425" w:rsidP="00442425">
      <w:r>
        <w:t xml:space="preserve">Effective communication reduces employee resistance. Staff must understand transformation goals. Clear messaging enhances acceptance. Management must address concerns. Open discussions improve trust. Transparent communication fosters teamwork </w:t>
      </w:r>
      <w:r w:rsidRPr="00442425">
        <w:t>(Clampitt, 2016)</w:t>
      </w:r>
      <w:r>
        <w:t>. Regular updates strengthen employee commitment. Meetings ensure staff involvement. Training sessions clarify expectations. Digital platforms improve communication efficiency. Feedback mechanisms enhance collaboration. Well-informed employees embrace change faster. Effective communication leads to successful transitions (Kotter, 2012).</w:t>
      </w:r>
    </w:p>
    <w:p w14:paraId="35582EBE" w14:textId="77777777" w:rsidR="00442425" w:rsidRPr="00D6066F" w:rsidRDefault="004B4E3E" w:rsidP="001C1F16">
      <w:pPr>
        <w:pStyle w:val="Heading2"/>
        <w:rPr>
          <w:color w:val="7030A0"/>
        </w:rPr>
      </w:pPr>
      <w:bookmarkStart w:id="46" w:name="_Toc189500738"/>
      <w:r w:rsidRPr="00D6066F">
        <w:rPr>
          <w:color w:val="7030A0"/>
        </w:rPr>
        <w:t>Measuring Success</w:t>
      </w:r>
      <w:bookmarkEnd w:id="46"/>
    </w:p>
    <w:p w14:paraId="1305EEDE" w14:textId="77777777" w:rsidR="00442425" w:rsidRPr="00D6066F" w:rsidRDefault="00442425" w:rsidP="001C1F16">
      <w:pPr>
        <w:pStyle w:val="Heading3"/>
        <w:rPr>
          <w:color w:val="00B0F0"/>
        </w:rPr>
      </w:pPr>
      <w:bookmarkStart w:id="47" w:name="_Toc189500739"/>
      <w:r w:rsidRPr="00D6066F">
        <w:rPr>
          <w:color w:val="00B0F0"/>
        </w:rPr>
        <w:t>KPIs for Guest Satisfa</w:t>
      </w:r>
      <w:r w:rsidR="004B4E3E" w:rsidRPr="00D6066F">
        <w:rPr>
          <w:color w:val="00B0F0"/>
        </w:rPr>
        <w:t>ction &amp; Operational Performance</w:t>
      </w:r>
      <w:bookmarkEnd w:id="47"/>
    </w:p>
    <w:p w14:paraId="65A964D5" w14:textId="77777777" w:rsidR="00442425" w:rsidRDefault="00442425" w:rsidP="00442425">
      <w:r>
        <w:t xml:space="preserve">Key performance indicators (KPIs) measure hotel success. Guest satisfaction is a crucial metric. High ratings indicate excellent service. Online reviews influence future bookings. Positive feedback improves brand reputation. Hotels must track customer satisfaction </w:t>
      </w:r>
      <w:r w:rsidR="003E4B48" w:rsidRPr="003E4B48">
        <w:t>(Phillips and Moutinho, 2018)</w:t>
      </w:r>
      <w:r w:rsidR="001C1F16">
        <w:t xml:space="preserve">. </w:t>
      </w:r>
      <w:r>
        <w:t xml:space="preserve">Operational efficiency affects profitability. Occupancy rates measure business performance. High occupancy suggests strong demand. Revenue per available room (RevPAR) is essential. It calculates income generation. Cost per occupied room measures efficiency. Lower costs increase profitability </w:t>
      </w:r>
      <w:r w:rsidR="003E4B48" w:rsidRPr="003E4B48">
        <w:t>(</w:t>
      </w:r>
      <w:proofErr w:type="spellStart"/>
      <w:r w:rsidR="003E4B48" w:rsidRPr="003E4B48">
        <w:t>Korstanje</w:t>
      </w:r>
      <w:proofErr w:type="spellEnd"/>
      <w:r w:rsidR="003E4B48" w:rsidRPr="003E4B48">
        <w:t>, George and Alexandru Nedelea, 2020)</w:t>
      </w:r>
      <w:r w:rsidR="003E4B48">
        <w:t>.</w:t>
      </w:r>
    </w:p>
    <w:p w14:paraId="2E8E2356" w14:textId="77777777" w:rsidR="00442425" w:rsidRDefault="00442425" w:rsidP="00442425">
      <w:r>
        <w:t xml:space="preserve">Repeat guest percentage indicates loyalty. A high return rate means satisfaction. Customer retention improves long-term stability. Net promoter score (NPS) evaluates guest loyalty. High NPS suggests satisfied customers. Strong loyalty enhances financial sustainability </w:t>
      </w:r>
      <w:r w:rsidR="003E4B48" w:rsidRPr="003E4B48">
        <w:t>(</w:t>
      </w:r>
      <w:proofErr w:type="spellStart"/>
      <w:r w:rsidR="003E4B48" w:rsidRPr="003E4B48">
        <w:t>Hardianto</w:t>
      </w:r>
      <w:proofErr w:type="spellEnd"/>
      <w:r w:rsidR="003E4B48" w:rsidRPr="003E4B48">
        <w:t xml:space="preserve"> and Wijaya, 2023)</w:t>
      </w:r>
      <w:r w:rsidR="003E4B48">
        <w:t>.</w:t>
      </w:r>
    </w:p>
    <w:p w14:paraId="1DEE598F" w14:textId="77777777" w:rsidR="003E4B48" w:rsidRPr="00D6066F" w:rsidRDefault="003E4B48" w:rsidP="001C1F16">
      <w:pPr>
        <w:pStyle w:val="Heading3"/>
        <w:rPr>
          <w:color w:val="00B0F0"/>
        </w:rPr>
      </w:pPr>
      <w:bookmarkStart w:id="48" w:name="_Toc189500740"/>
      <w:r w:rsidRPr="00D6066F">
        <w:rPr>
          <w:color w:val="00B0F0"/>
        </w:rPr>
        <w:t>Customer Feedback Loops</w:t>
      </w:r>
      <w:bookmarkEnd w:id="48"/>
    </w:p>
    <w:p w14:paraId="5BEE8915" w14:textId="77777777" w:rsidR="00442425" w:rsidRDefault="00442425" w:rsidP="00442425">
      <w:r>
        <w:t xml:space="preserve">Guest feedback drives service improvement. Hotels must collect real-time reviews. Surveys provide valuable guest insights. Online review analysis identifies trends. Feedback highlights areas needing change </w:t>
      </w:r>
      <w:r w:rsidR="003E4B48" w:rsidRPr="003E4B48">
        <w:t>(Crudu, 2024)</w:t>
      </w:r>
      <w:r w:rsidR="003E4B48">
        <w:t>.</w:t>
      </w:r>
    </w:p>
    <w:p w14:paraId="690DC511" w14:textId="77777777" w:rsidR="00442425" w:rsidRDefault="00442425" w:rsidP="00442425">
      <w:r>
        <w:t>Hotels should encourage open communication. Guests must feel valued. Personalised responses improve relationships. Effective complaint handling enhances trust. Quick issue resolution increases satisfaction. Proactive engagement reduces negative r</w:t>
      </w:r>
      <w:r w:rsidR="003E4B48">
        <w:t xml:space="preserve">eviews. </w:t>
      </w:r>
      <w:r>
        <w:t xml:space="preserve">Technology improves feedback collection. AI-powered chatbots gather opinions. Digital surveys track </w:t>
      </w:r>
      <w:r>
        <w:lastRenderedPageBreak/>
        <w:t>satisfaction. Social media engagement improves guest interaction. Direct communication enhances guest experiences. Customer-centric hotels attract loyal tra</w:t>
      </w:r>
      <w:r w:rsidR="003E4B48">
        <w:t xml:space="preserve">vellers </w:t>
      </w:r>
      <w:r w:rsidR="003E4B48" w:rsidRPr="003E4B48">
        <w:t>(Ivanov and Webster, 2019)</w:t>
      </w:r>
      <w:r w:rsidR="003E4B48">
        <w:t>.</w:t>
      </w:r>
    </w:p>
    <w:p w14:paraId="504E003B" w14:textId="77777777" w:rsidR="00442425" w:rsidRPr="00D6066F" w:rsidRDefault="004B4E3E" w:rsidP="001C1F16">
      <w:pPr>
        <w:pStyle w:val="Heading3"/>
        <w:rPr>
          <w:color w:val="00B0F0"/>
        </w:rPr>
      </w:pPr>
      <w:bookmarkStart w:id="49" w:name="_Toc189500741"/>
      <w:r w:rsidRPr="00D6066F">
        <w:rPr>
          <w:color w:val="00B0F0"/>
        </w:rPr>
        <w:t>Employee Performance Metrics</w:t>
      </w:r>
      <w:bookmarkEnd w:id="49"/>
    </w:p>
    <w:p w14:paraId="5B6BB637" w14:textId="77777777" w:rsidR="00442425" w:rsidRDefault="00442425" w:rsidP="00442425">
      <w:r>
        <w:t xml:space="preserve">Employee performance affects hotel success. Well-trained staff improve guest experiences. Service quality determines customer satisfaction. Employee engagement increases productivity </w:t>
      </w:r>
      <w:r w:rsidR="003E4B48" w:rsidRPr="003E4B48">
        <w:t>(Karatepe, 2013)</w:t>
      </w:r>
      <w:r w:rsidR="003E4B48">
        <w:t xml:space="preserve">. </w:t>
      </w:r>
      <w:r>
        <w:t>Staff turnover impacts service consistency. High retention suggests positive management. Employee satisfaction boosts motivation. Performance appraisals measure staff effectiveness. Guest interactions determine service quality. Trained employees ensure business s</w:t>
      </w:r>
      <w:r w:rsidR="003E4B48">
        <w:t xml:space="preserve">uccess </w:t>
      </w:r>
      <w:r w:rsidR="003E4B48" w:rsidRPr="003E4B48">
        <w:t>(</w:t>
      </w:r>
      <w:proofErr w:type="spellStart"/>
      <w:r w:rsidR="003E4B48" w:rsidRPr="003E4B48">
        <w:t>Okae</w:t>
      </w:r>
      <w:proofErr w:type="spellEnd"/>
      <w:r w:rsidR="003E4B48" w:rsidRPr="003E4B48">
        <w:t>, 2018)</w:t>
      </w:r>
      <w:r w:rsidR="001C1F16">
        <w:t xml:space="preserve">. </w:t>
      </w:r>
      <w:r>
        <w:t xml:space="preserve">Hotels must invest in staff development. Training enhances service standards. Employee recognition improves workplace morale. Motivated employees deliver excellent service. Effective leadership strengthens team performance </w:t>
      </w:r>
      <w:r w:rsidR="00D77F55" w:rsidRPr="00D77F55">
        <w:t>(</w:t>
      </w:r>
      <w:proofErr w:type="spellStart"/>
      <w:r w:rsidR="00D77F55" w:rsidRPr="00D77F55">
        <w:t>Gazija</w:t>
      </w:r>
      <w:proofErr w:type="spellEnd"/>
      <w:r w:rsidR="00D77F55" w:rsidRPr="00D77F55">
        <w:t>, 2011)</w:t>
      </w:r>
      <w:r>
        <w:t>.</w:t>
      </w:r>
    </w:p>
    <w:p w14:paraId="4E3A5391" w14:textId="77777777" w:rsidR="00D77F55" w:rsidRPr="00D6066F" w:rsidRDefault="00B83B9D" w:rsidP="001C1F16">
      <w:pPr>
        <w:pStyle w:val="Heading2"/>
        <w:rPr>
          <w:color w:val="00B0F0"/>
        </w:rPr>
      </w:pPr>
      <w:bookmarkStart w:id="50" w:name="_Toc189500742"/>
      <w:r w:rsidRPr="00D6066F">
        <w:rPr>
          <w:color w:val="00B0F0"/>
        </w:rPr>
        <w:t>Cost &amp; Feasibility Analysis</w:t>
      </w:r>
      <w:bookmarkEnd w:id="50"/>
    </w:p>
    <w:p w14:paraId="2EA4B79F" w14:textId="77777777" w:rsidR="001C1F16" w:rsidRPr="001C1F16" w:rsidRDefault="001C1F16" w:rsidP="001C1F16">
      <w:pPr>
        <w:pStyle w:val="Caption"/>
        <w:keepNext/>
        <w:rPr>
          <w:sz w:val="22"/>
        </w:rPr>
      </w:pPr>
      <w:r w:rsidRPr="001C1F16">
        <w:rPr>
          <w:sz w:val="22"/>
        </w:rPr>
        <w:t xml:space="preserve">Table </w:t>
      </w:r>
      <w:r w:rsidRPr="001C1F16">
        <w:rPr>
          <w:sz w:val="22"/>
        </w:rPr>
        <w:fldChar w:fldCharType="begin"/>
      </w:r>
      <w:r w:rsidRPr="001C1F16">
        <w:rPr>
          <w:sz w:val="22"/>
        </w:rPr>
        <w:instrText xml:space="preserve"> SEQ Table \* ARABIC </w:instrText>
      </w:r>
      <w:r w:rsidRPr="001C1F16">
        <w:rPr>
          <w:sz w:val="22"/>
        </w:rPr>
        <w:fldChar w:fldCharType="separate"/>
      </w:r>
      <w:r w:rsidR="00532334">
        <w:rPr>
          <w:noProof/>
          <w:sz w:val="22"/>
        </w:rPr>
        <w:t>1</w:t>
      </w:r>
      <w:r w:rsidRPr="001C1F16">
        <w:rPr>
          <w:sz w:val="22"/>
        </w:rPr>
        <w:fldChar w:fldCharType="end"/>
      </w:r>
      <w:r w:rsidRPr="001C1F16">
        <w:rPr>
          <w:sz w:val="22"/>
        </w:rPr>
        <w:t>: Projected Costs and ROI Expectations</w:t>
      </w:r>
    </w:p>
    <w:tbl>
      <w:tblPr>
        <w:tblStyle w:val="GridTable5Dark-Accent1"/>
        <w:tblW w:w="0" w:type="auto"/>
        <w:tblLook w:val="04A0" w:firstRow="1" w:lastRow="0" w:firstColumn="1" w:lastColumn="0" w:noHBand="0" w:noVBand="1"/>
      </w:tblPr>
      <w:tblGrid>
        <w:gridCol w:w="1270"/>
        <w:gridCol w:w="3512"/>
        <w:gridCol w:w="1276"/>
        <w:gridCol w:w="1163"/>
        <w:gridCol w:w="1795"/>
      </w:tblGrid>
      <w:tr w:rsidR="00B83B9D" w14:paraId="6270FB1C" w14:textId="77777777" w:rsidTr="001C1F16">
        <w:trPr>
          <w:cnfStyle w:val="100000000000" w:firstRow="1" w:lastRow="0" w:firstColumn="0" w:lastColumn="0" w:oddVBand="0" w:evenVBand="0" w:oddHBand="0" w:evenHBand="0" w:firstRowFirstColumn="0" w:firstRowLastColumn="0" w:lastRowFirstColumn="0" w:lastRowLastColumn="0"/>
          <w:trHeight w:val="1290"/>
        </w:trPr>
        <w:tc>
          <w:tcPr>
            <w:cnfStyle w:val="001000000000" w:firstRow="0" w:lastRow="0" w:firstColumn="1" w:lastColumn="0" w:oddVBand="0" w:evenVBand="0" w:oddHBand="0" w:evenHBand="0" w:firstRowFirstColumn="0" w:firstRowLastColumn="0" w:lastRowFirstColumn="0" w:lastRowLastColumn="0"/>
            <w:tcW w:w="1270" w:type="dxa"/>
          </w:tcPr>
          <w:p w14:paraId="00250F5B" w14:textId="77777777" w:rsidR="00B83B9D" w:rsidRPr="002734A0" w:rsidRDefault="00B83B9D" w:rsidP="00B83B9D">
            <w:r w:rsidRPr="002734A0">
              <w:t>Category</w:t>
            </w:r>
          </w:p>
        </w:tc>
        <w:tc>
          <w:tcPr>
            <w:tcW w:w="3512" w:type="dxa"/>
          </w:tcPr>
          <w:p w14:paraId="28CAB934" w14:textId="77777777" w:rsidR="00B83B9D" w:rsidRPr="002734A0" w:rsidRDefault="00B83B9D" w:rsidP="00B83B9D">
            <w:pPr>
              <w:cnfStyle w:val="100000000000" w:firstRow="1" w:lastRow="0" w:firstColumn="0" w:lastColumn="0" w:oddVBand="0" w:evenVBand="0" w:oddHBand="0" w:evenHBand="0" w:firstRowFirstColumn="0" w:firstRowLastColumn="0" w:lastRowFirstColumn="0" w:lastRowLastColumn="0"/>
            </w:pPr>
            <w:r w:rsidRPr="002734A0">
              <w:t>Description</w:t>
            </w:r>
          </w:p>
        </w:tc>
        <w:tc>
          <w:tcPr>
            <w:tcW w:w="1276" w:type="dxa"/>
          </w:tcPr>
          <w:p w14:paraId="042FBAA4" w14:textId="77777777" w:rsidR="00B83B9D" w:rsidRPr="002734A0" w:rsidRDefault="00B83B9D" w:rsidP="00B83B9D">
            <w:pPr>
              <w:cnfStyle w:val="100000000000" w:firstRow="1" w:lastRow="0" w:firstColumn="0" w:lastColumn="0" w:oddVBand="0" w:evenVBand="0" w:oddHBand="0" w:evenHBand="0" w:firstRowFirstColumn="0" w:firstRowLastColumn="0" w:lastRowFirstColumn="0" w:lastRowLastColumn="0"/>
            </w:pPr>
            <w:r w:rsidRPr="002734A0">
              <w:t>Estimated Cost (£)</w:t>
            </w:r>
          </w:p>
        </w:tc>
        <w:tc>
          <w:tcPr>
            <w:tcW w:w="1163" w:type="dxa"/>
          </w:tcPr>
          <w:p w14:paraId="3617D0AA" w14:textId="77777777" w:rsidR="00B83B9D" w:rsidRPr="002734A0" w:rsidRDefault="00B83B9D" w:rsidP="00B83B9D">
            <w:pPr>
              <w:cnfStyle w:val="100000000000" w:firstRow="1" w:lastRow="0" w:firstColumn="0" w:lastColumn="0" w:oddVBand="0" w:evenVBand="0" w:oddHBand="0" w:evenHBand="0" w:firstRowFirstColumn="0" w:firstRowLastColumn="0" w:lastRowFirstColumn="0" w:lastRowLastColumn="0"/>
            </w:pPr>
            <w:r w:rsidRPr="002734A0">
              <w:t>Expected Revenue (£)</w:t>
            </w:r>
          </w:p>
        </w:tc>
        <w:tc>
          <w:tcPr>
            <w:tcW w:w="1795" w:type="dxa"/>
          </w:tcPr>
          <w:p w14:paraId="4AACCE3E" w14:textId="77777777" w:rsidR="00B83B9D" w:rsidRPr="002734A0" w:rsidRDefault="00B83B9D" w:rsidP="00B83B9D">
            <w:pPr>
              <w:cnfStyle w:val="100000000000" w:firstRow="1" w:lastRow="0" w:firstColumn="0" w:lastColumn="0" w:oddVBand="0" w:evenVBand="0" w:oddHBand="0" w:evenHBand="0" w:firstRowFirstColumn="0" w:firstRowLastColumn="0" w:lastRowFirstColumn="0" w:lastRowLastColumn="0"/>
            </w:pPr>
            <w:r w:rsidRPr="002734A0">
              <w:t>Net Impact (£)</w:t>
            </w:r>
          </w:p>
        </w:tc>
      </w:tr>
      <w:tr w:rsidR="00B83B9D" w14:paraId="6DF460A7" w14:textId="77777777" w:rsidTr="001C1F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0" w:type="dxa"/>
          </w:tcPr>
          <w:p w14:paraId="235E522A" w14:textId="77777777" w:rsidR="00B83B9D" w:rsidRPr="002734A0" w:rsidRDefault="00B83B9D" w:rsidP="00B83B9D">
            <w:r w:rsidRPr="002734A0">
              <w:t>Cost</w:t>
            </w:r>
          </w:p>
        </w:tc>
        <w:tc>
          <w:tcPr>
            <w:tcW w:w="3512" w:type="dxa"/>
          </w:tcPr>
          <w:p w14:paraId="7482EBCC" w14:textId="77777777" w:rsidR="00B83B9D" w:rsidRPr="002734A0" w:rsidRDefault="00B83B9D" w:rsidP="00B83B9D">
            <w:pPr>
              <w:cnfStyle w:val="000000100000" w:firstRow="0" w:lastRow="0" w:firstColumn="0" w:lastColumn="0" w:oddVBand="0" w:evenVBand="0" w:oddHBand="1" w:evenHBand="0" w:firstRowFirstColumn="0" w:firstRowLastColumn="0" w:lastRowFirstColumn="0" w:lastRowLastColumn="0"/>
            </w:pPr>
            <w:r w:rsidRPr="002734A0">
              <w:t>Personalised Services &amp; Loyalty Programmes</w:t>
            </w:r>
          </w:p>
        </w:tc>
        <w:tc>
          <w:tcPr>
            <w:tcW w:w="1276" w:type="dxa"/>
          </w:tcPr>
          <w:p w14:paraId="5D9CE971" w14:textId="77777777" w:rsidR="00B83B9D" w:rsidRPr="002734A0" w:rsidRDefault="00B83B9D" w:rsidP="00B83B9D">
            <w:pPr>
              <w:cnfStyle w:val="000000100000" w:firstRow="0" w:lastRow="0" w:firstColumn="0" w:lastColumn="0" w:oddVBand="0" w:evenVBand="0" w:oddHBand="1" w:evenHBand="0" w:firstRowFirstColumn="0" w:firstRowLastColumn="0" w:lastRowFirstColumn="0" w:lastRowLastColumn="0"/>
            </w:pPr>
            <w:r w:rsidRPr="002734A0">
              <w:t>15,000</w:t>
            </w:r>
          </w:p>
        </w:tc>
        <w:tc>
          <w:tcPr>
            <w:tcW w:w="1163" w:type="dxa"/>
          </w:tcPr>
          <w:p w14:paraId="67B48976" w14:textId="77777777" w:rsidR="00B83B9D" w:rsidRPr="002734A0" w:rsidRDefault="00B83B9D" w:rsidP="00B83B9D">
            <w:pPr>
              <w:cnfStyle w:val="000000100000" w:firstRow="0" w:lastRow="0" w:firstColumn="0" w:lastColumn="0" w:oddVBand="0" w:evenVBand="0" w:oddHBand="1" w:evenHBand="0" w:firstRowFirstColumn="0" w:firstRowLastColumn="0" w:lastRowFirstColumn="0" w:lastRowLastColumn="0"/>
            </w:pPr>
          </w:p>
        </w:tc>
        <w:tc>
          <w:tcPr>
            <w:tcW w:w="1795" w:type="dxa"/>
          </w:tcPr>
          <w:p w14:paraId="140A65E9" w14:textId="77777777" w:rsidR="00B83B9D" w:rsidRPr="002734A0" w:rsidRDefault="00B83B9D" w:rsidP="00B83B9D">
            <w:pPr>
              <w:cnfStyle w:val="000000100000" w:firstRow="0" w:lastRow="0" w:firstColumn="0" w:lastColumn="0" w:oddVBand="0" w:evenVBand="0" w:oddHBand="1" w:evenHBand="0" w:firstRowFirstColumn="0" w:firstRowLastColumn="0" w:lastRowFirstColumn="0" w:lastRowLastColumn="0"/>
            </w:pPr>
            <w:r w:rsidRPr="002734A0">
              <w:t>-15,000</w:t>
            </w:r>
          </w:p>
        </w:tc>
      </w:tr>
      <w:tr w:rsidR="00B83B9D" w14:paraId="15976A33" w14:textId="77777777" w:rsidTr="001C1F16">
        <w:tc>
          <w:tcPr>
            <w:cnfStyle w:val="001000000000" w:firstRow="0" w:lastRow="0" w:firstColumn="1" w:lastColumn="0" w:oddVBand="0" w:evenVBand="0" w:oddHBand="0" w:evenHBand="0" w:firstRowFirstColumn="0" w:firstRowLastColumn="0" w:lastRowFirstColumn="0" w:lastRowLastColumn="0"/>
            <w:tcW w:w="1270" w:type="dxa"/>
          </w:tcPr>
          <w:p w14:paraId="532CCBAC" w14:textId="77777777" w:rsidR="00B83B9D" w:rsidRPr="002734A0" w:rsidRDefault="00B83B9D" w:rsidP="00B83B9D">
            <w:r w:rsidRPr="002734A0">
              <w:t>Cost</w:t>
            </w:r>
          </w:p>
        </w:tc>
        <w:tc>
          <w:tcPr>
            <w:tcW w:w="3512" w:type="dxa"/>
          </w:tcPr>
          <w:p w14:paraId="788E59A0" w14:textId="77777777" w:rsidR="00B83B9D" w:rsidRPr="002734A0" w:rsidRDefault="00B83B9D" w:rsidP="00B83B9D">
            <w:pPr>
              <w:cnfStyle w:val="000000000000" w:firstRow="0" w:lastRow="0" w:firstColumn="0" w:lastColumn="0" w:oddVBand="0" w:evenVBand="0" w:oddHBand="0" w:evenHBand="0" w:firstRowFirstColumn="0" w:firstRowLastColumn="0" w:lastRowFirstColumn="0" w:lastRowLastColumn="0"/>
            </w:pPr>
            <w:r w:rsidRPr="002734A0">
              <w:t>Digital Concierge &amp; Mobile App</w:t>
            </w:r>
          </w:p>
        </w:tc>
        <w:tc>
          <w:tcPr>
            <w:tcW w:w="1276" w:type="dxa"/>
          </w:tcPr>
          <w:p w14:paraId="08114EA8" w14:textId="77777777" w:rsidR="00B83B9D" w:rsidRPr="002734A0" w:rsidRDefault="00B83B9D" w:rsidP="00B83B9D">
            <w:pPr>
              <w:cnfStyle w:val="000000000000" w:firstRow="0" w:lastRow="0" w:firstColumn="0" w:lastColumn="0" w:oddVBand="0" w:evenVBand="0" w:oddHBand="0" w:evenHBand="0" w:firstRowFirstColumn="0" w:firstRowLastColumn="0" w:lastRowFirstColumn="0" w:lastRowLastColumn="0"/>
            </w:pPr>
            <w:r w:rsidRPr="002734A0">
              <w:t>25,000</w:t>
            </w:r>
          </w:p>
        </w:tc>
        <w:tc>
          <w:tcPr>
            <w:tcW w:w="1163" w:type="dxa"/>
          </w:tcPr>
          <w:p w14:paraId="1B033C81" w14:textId="77777777" w:rsidR="00B83B9D" w:rsidRPr="002734A0" w:rsidRDefault="00B83B9D" w:rsidP="00B83B9D">
            <w:pPr>
              <w:cnfStyle w:val="000000000000" w:firstRow="0" w:lastRow="0" w:firstColumn="0" w:lastColumn="0" w:oddVBand="0" w:evenVBand="0" w:oddHBand="0" w:evenHBand="0" w:firstRowFirstColumn="0" w:firstRowLastColumn="0" w:lastRowFirstColumn="0" w:lastRowLastColumn="0"/>
            </w:pPr>
          </w:p>
        </w:tc>
        <w:tc>
          <w:tcPr>
            <w:tcW w:w="1795" w:type="dxa"/>
          </w:tcPr>
          <w:p w14:paraId="6634E08D" w14:textId="77777777" w:rsidR="00B83B9D" w:rsidRPr="002734A0" w:rsidRDefault="00B83B9D" w:rsidP="00B83B9D">
            <w:pPr>
              <w:cnfStyle w:val="000000000000" w:firstRow="0" w:lastRow="0" w:firstColumn="0" w:lastColumn="0" w:oddVBand="0" w:evenVBand="0" w:oddHBand="0" w:evenHBand="0" w:firstRowFirstColumn="0" w:firstRowLastColumn="0" w:lastRowFirstColumn="0" w:lastRowLastColumn="0"/>
            </w:pPr>
            <w:r w:rsidRPr="002734A0">
              <w:t>-25,000</w:t>
            </w:r>
          </w:p>
        </w:tc>
      </w:tr>
      <w:tr w:rsidR="00B83B9D" w14:paraId="7293DC35" w14:textId="77777777" w:rsidTr="001C1F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0" w:type="dxa"/>
          </w:tcPr>
          <w:p w14:paraId="6CD1EC5C" w14:textId="77777777" w:rsidR="00B83B9D" w:rsidRPr="002734A0" w:rsidRDefault="00B83B9D" w:rsidP="00B83B9D">
            <w:r w:rsidRPr="002734A0">
              <w:t>Cost</w:t>
            </w:r>
          </w:p>
        </w:tc>
        <w:tc>
          <w:tcPr>
            <w:tcW w:w="3512" w:type="dxa"/>
          </w:tcPr>
          <w:p w14:paraId="4C656A5A" w14:textId="77777777" w:rsidR="00B83B9D" w:rsidRPr="002734A0" w:rsidRDefault="00B83B9D" w:rsidP="00B83B9D">
            <w:pPr>
              <w:cnfStyle w:val="000000100000" w:firstRow="0" w:lastRow="0" w:firstColumn="0" w:lastColumn="0" w:oddVBand="0" w:evenVBand="0" w:oddHBand="1" w:evenHBand="0" w:firstRowFirstColumn="0" w:firstRowLastColumn="0" w:lastRowFirstColumn="0" w:lastRowLastColumn="0"/>
            </w:pPr>
            <w:r w:rsidRPr="002734A0">
              <w:t>Smart Technology Integration</w:t>
            </w:r>
          </w:p>
        </w:tc>
        <w:tc>
          <w:tcPr>
            <w:tcW w:w="1276" w:type="dxa"/>
          </w:tcPr>
          <w:p w14:paraId="69ADCBF2" w14:textId="77777777" w:rsidR="00B83B9D" w:rsidRPr="002734A0" w:rsidRDefault="00B83B9D" w:rsidP="00B83B9D">
            <w:pPr>
              <w:cnfStyle w:val="000000100000" w:firstRow="0" w:lastRow="0" w:firstColumn="0" w:lastColumn="0" w:oddVBand="0" w:evenVBand="0" w:oddHBand="1" w:evenHBand="0" w:firstRowFirstColumn="0" w:firstRowLastColumn="0" w:lastRowFirstColumn="0" w:lastRowLastColumn="0"/>
            </w:pPr>
            <w:r w:rsidRPr="002734A0">
              <w:t>35,000</w:t>
            </w:r>
          </w:p>
        </w:tc>
        <w:tc>
          <w:tcPr>
            <w:tcW w:w="1163" w:type="dxa"/>
          </w:tcPr>
          <w:p w14:paraId="4B75E72B" w14:textId="77777777" w:rsidR="00B83B9D" w:rsidRPr="002734A0" w:rsidRDefault="00B83B9D" w:rsidP="00B83B9D">
            <w:pPr>
              <w:cnfStyle w:val="000000100000" w:firstRow="0" w:lastRow="0" w:firstColumn="0" w:lastColumn="0" w:oddVBand="0" w:evenVBand="0" w:oddHBand="1" w:evenHBand="0" w:firstRowFirstColumn="0" w:firstRowLastColumn="0" w:lastRowFirstColumn="0" w:lastRowLastColumn="0"/>
            </w:pPr>
          </w:p>
        </w:tc>
        <w:tc>
          <w:tcPr>
            <w:tcW w:w="1795" w:type="dxa"/>
          </w:tcPr>
          <w:p w14:paraId="053237D0" w14:textId="77777777" w:rsidR="00B83B9D" w:rsidRPr="002734A0" w:rsidRDefault="00B83B9D" w:rsidP="00B83B9D">
            <w:pPr>
              <w:cnfStyle w:val="000000100000" w:firstRow="0" w:lastRow="0" w:firstColumn="0" w:lastColumn="0" w:oddVBand="0" w:evenVBand="0" w:oddHBand="1" w:evenHBand="0" w:firstRowFirstColumn="0" w:firstRowLastColumn="0" w:lastRowFirstColumn="0" w:lastRowLastColumn="0"/>
            </w:pPr>
            <w:r w:rsidRPr="002734A0">
              <w:t>-35,000</w:t>
            </w:r>
          </w:p>
        </w:tc>
      </w:tr>
      <w:tr w:rsidR="00B83B9D" w14:paraId="34980F12" w14:textId="77777777" w:rsidTr="001C1F16">
        <w:tc>
          <w:tcPr>
            <w:cnfStyle w:val="001000000000" w:firstRow="0" w:lastRow="0" w:firstColumn="1" w:lastColumn="0" w:oddVBand="0" w:evenVBand="0" w:oddHBand="0" w:evenHBand="0" w:firstRowFirstColumn="0" w:firstRowLastColumn="0" w:lastRowFirstColumn="0" w:lastRowLastColumn="0"/>
            <w:tcW w:w="1270" w:type="dxa"/>
          </w:tcPr>
          <w:p w14:paraId="2D73DF8E" w14:textId="77777777" w:rsidR="00B83B9D" w:rsidRPr="002734A0" w:rsidRDefault="00B83B9D" w:rsidP="00B83B9D">
            <w:r w:rsidRPr="002734A0">
              <w:t>Cost</w:t>
            </w:r>
          </w:p>
        </w:tc>
        <w:tc>
          <w:tcPr>
            <w:tcW w:w="3512" w:type="dxa"/>
          </w:tcPr>
          <w:p w14:paraId="51541FA1" w14:textId="77777777" w:rsidR="00B83B9D" w:rsidRPr="002734A0" w:rsidRDefault="00B83B9D" w:rsidP="00B83B9D">
            <w:pPr>
              <w:cnfStyle w:val="000000000000" w:firstRow="0" w:lastRow="0" w:firstColumn="0" w:lastColumn="0" w:oddVBand="0" w:evenVBand="0" w:oddHBand="0" w:evenHBand="0" w:firstRowFirstColumn="0" w:firstRowLastColumn="0" w:lastRowFirstColumn="0" w:lastRowLastColumn="0"/>
            </w:pPr>
            <w:r w:rsidRPr="002734A0">
              <w:t>Staff Training &amp; Development</w:t>
            </w:r>
          </w:p>
        </w:tc>
        <w:tc>
          <w:tcPr>
            <w:tcW w:w="1276" w:type="dxa"/>
          </w:tcPr>
          <w:p w14:paraId="234E438C" w14:textId="77777777" w:rsidR="00B83B9D" w:rsidRPr="002734A0" w:rsidRDefault="00B83B9D" w:rsidP="00B83B9D">
            <w:pPr>
              <w:cnfStyle w:val="000000000000" w:firstRow="0" w:lastRow="0" w:firstColumn="0" w:lastColumn="0" w:oddVBand="0" w:evenVBand="0" w:oddHBand="0" w:evenHBand="0" w:firstRowFirstColumn="0" w:firstRowLastColumn="0" w:lastRowFirstColumn="0" w:lastRowLastColumn="0"/>
            </w:pPr>
            <w:r w:rsidRPr="002734A0">
              <w:t>20,000</w:t>
            </w:r>
          </w:p>
        </w:tc>
        <w:tc>
          <w:tcPr>
            <w:tcW w:w="1163" w:type="dxa"/>
          </w:tcPr>
          <w:p w14:paraId="0C822675" w14:textId="77777777" w:rsidR="00B83B9D" w:rsidRPr="002734A0" w:rsidRDefault="00B83B9D" w:rsidP="00B83B9D">
            <w:pPr>
              <w:cnfStyle w:val="000000000000" w:firstRow="0" w:lastRow="0" w:firstColumn="0" w:lastColumn="0" w:oddVBand="0" w:evenVBand="0" w:oddHBand="0" w:evenHBand="0" w:firstRowFirstColumn="0" w:firstRowLastColumn="0" w:lastRowFirstColumn="0" w:lastRowLastColumn="0"/>
            </w:pPr>
          </w:p>
        </w:tc>
        <w:tc>
          <w:tcPr>
            <w:tcW w:w="1795" w:type="dxa"/>
          </w:tcPr>
          <w:p w14:paraId="780A0CC0" w14:textId="77777777" w:rsidR="00B83B9D" w:rsidRPr="002734A0" w:rsidRDefault="00B83B9D" w:rsidP="00B83B9D">
            <w:pPr>
              <w:cnfStyle w:val="000000000000" w:firstRow="0" w:lastRow="0" w:firstColumn="0" w:lastColumn="0" w:oddVBand="0" w:evenVBand="0" w:oddHBand="0" w:evenHBand="0" w:firstRowFirstColumn="0" w:firstRowLastColumn="0" w:lastRowFirstColumn="0" w:lastRowLastColumn="0"/>
            </w:pPr>
            <w:r w:rsidRPr="002734A0">
              <w:t>-20,000</w:t>
            </w:r>
          </w:p>
        </w:tc>
      </w:tr>
      <w:tr w:rsidR="00B83B9D" w14:paraId="0C481EF3" w14:textId="77777777" w:rsidTr="001C1F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0" w:type="dxa"/>
          </w:tcPr>
          <w:p w14:paraId="4886FFFA" w14:textId="77777777" w:rsidR="00B83B9D" w:rsidRPr="002734A0" w:rsidRDefault="00B83B9D" w:rsidP="00B83B9D">
            <w:r w:rsidRPr="002734A0">
              <w:t>Cost</w:t>
            </w:r>
          </w:p>
        </w:tc>
        <w:tc>
          <w:tcPr>
            <w:tcW w:w="3512" w:type="dxa"/>
          </w:tcPr>
          <w:p w14:paraId="7E16FCDF" w14:textId="77777777" w:rsidR="00B83B9D" w:rsidRPr="002734A0" w:rsidRDefault="00B83B9D" w:rsidP="00B83B9D">
            <w:pPr>
              <w:cnfStyle w:val="000000100000" w:firstRow="0" w:lastRow="0" w:firstColumn="0" w:lastColumn="0" w:oddVBand="0" w:evenVBand="0" w:oddHBand="1" w:evenHBand="0" w:firstRowFirstColumn="0" w:firstRowLastColumn="0" w:lastRowFirstColumn="0" w:lastRowLastColumn="0"/>
            </w:pPr>
            <w:r w:rsidRPr="002734A0">
              <w:t>Sustainable Sourcing &amp; Energy Management</w:t>
            </w:r>
          </w:p>
        </w:tc>
        <w:tc>
          <w:tcPr>
            <w:tcW w:w="1276" w:type="dxa"/>
          </w:tcPr>
          <w:p w14:paraId="52EFFC29" w14:textId="77777777" w:rsidR="00B83B9D" w:rsidRPr="002734A0" w:rsidRDefault="00B83B9D" w:rsidP="00B83B9D">
            <w:pPr>
              <w:cnfStyle w:val="000000100000" w:firstRow="0" w:lastRow="0" w:firstColumn="0" w:lastColumn="0" w:oddVBand="0" w:evenVBand="0" w:oddHBand="1" w:evenHBand="0" w:firstRowFirstColumn="0" w:firstRowLastColumn="0" w:lastRowFirstColumn="0" w:lastRowLastColumn="0"/>
            </w:pPr>
            <w:r w:rsidRPr="002734A0">
              <w:t>15,000</w:t>
            </w:r>
          </w:p>
        </w:tc>
        <w:tc>
          <w:tcPr>
            <w:tcW w:w="1163" w:type="dxa"/>
          </w:tcPr>
          <w:p w14:paraId="5BA98231" w14:textId="77777777" w:rsidR="00B83B9D" w:rsidRPr="002734A0" w:rsidRDefault="00B83B9D" w:rsidP="00B83B9D">
            <w:pPr>
              <w:cnfStyle w:val="000000100000" w:firstRow="0" w:lastRow="0" w:firstColumn="0" w:lastColumn="0" w:oddVBand="0" w:evenVBand="0" w:oddHBand="1" w:evenHBand="0" w:firstRowFirstColumn="0" w:firstRowLastColumn="0" w:lastRowFirstColumn="0" w:lastRowLastColumn="0"/>
            </w:pPr>
          </w:p>
        </w:tc>
        <w:tc>
          <w:tcPr>
            <w:tcW w:w="1795" w:type="dxa"/>
          </w:tcPr>
          <w:p w14:paraId="10F46EB7" w14:textId="77777777" w:rsidR="00B83B9D" w:rsidRPr="002734A0" w:rsidRDefault="00B83B9D" w:rsidP="00B83B9D">
            <w:pPr>
              <w:cnfStyle w:val="000000100000" w:firstRow="0" w:lastRow="0" w:firstColumn="0" w:lastColumn="0" w:oddVBand="0" w:evenVBand="0" w:oddHBand="1" w:evenHBand="0" w:firstRowFirstColumn="0" w:firstRowLastColumn="0" w:lastRowFirstColumn="0" w:lastRowLastColumn="0"/>
            </w:pPr>
            <w:r w:rsidRPr="002734A0">
              <w:t>-15,000</w:t>
            </w:r>
          </w:p>
        </w:tc>
      </w:tr>
      <w:tr w:rsidR="00B83B9D" w14:paraId="46B74FDB" w14:textId="77777777" w:rsidTr="001C1F16">
        <w:tc>
          <w:tcPr>
            <w:cnfStyle w:val="001000000000" w:firstRow="0" w:lastRow="0" w:firstColumn="1" w:lastColumn="0" w:oddVBand="0" w:evenVBand="0" w:oddHBand="0" w:evenHBand="0" w:firstRowFirstColumn="0" w:firstRowLastColumn="0" w:lastRowFirstColumn="0" w:lastRowLastColumn="0"/>
            <w:tcW w:w="1270" w:type="dxa"/>
          </w:tcPr>
          <w:p w14:paraId="45D81A28" w14:textId="77777777" w:rsidR="00B83B9D" w:rsidRPr="002734A0" w:rsidRDefault="00B83B9D" w:rsidP="00B83B9D">
            <w:r w:rsidRPr="002734A0">
              <w:lastRenderedPageBreak/>
              <w:t>Total Estimated Cost</w:t>
            </w:r>
          </w:p>
        </w:tc>
        <w:tc>
          <w:tcPr>
            <w:tcW w:w="3512" w:type="dxa"/>
          </w:tcPr>
          <w:p w14:paraId="0E704E1F" w14:textId="77777777" w:rsidR="00B83B9D" w:rsidRPr="002734A0" w:rsidRDefault="00B83B9D" w:rsidP="00B83B9D">
            <w:pPr>
              <w:cnfStyle w:val="000000000000" w:firstRow="0" w:lastRow="0" w:firstColumn="0" w:lastColumn="0" w:oddVBand="0" w:evenVBand="0" w:oddHBand="0" w:evenHBand="0" w:firstRowFirstColumn="0" w:firstRowLastColumn="0" w:lastRowFirstColumn="0" w:lastRowLastColumn="0"/>
            </w:pPr>
            <w:r w:rsidRPr="002734A0">
              <w:t>Sum of all costs</w:t>
            </w:r>
          </w:p>
        </w:tc>
        <w:tc>
          <w:tcPr>
            <w:tcW w:w="1276" w:type="dxa"/>
          </w:tcPr>
          <w:p w14:paraId="0571A9B9" w14:textId="77777777" w:rsidR="00B83B9D" w:rsidRPr="002734A0" w:rsidRDefault="00B83B9D" w:rsidP="00B83B9D">
            <w:pPr>
              <w:cnfStyle w:val="000000000000" w:firstRow="0" w:lastRow="0" w:firstColumn="0" w:lastColumn="0" w:oddVBand="0" w:evenVBand="0" w:oddHBand="0" w:evenHBand="0" w:firstRowFirstColumn="0" w:firstRowLastColumn="0" w:lastRowFirstColumn="0" w:lastRowLastColumn="0"/>
            </w:pPr>
            <w:r w:rsidRPr="002734A0">
              <w:t>£110,000</w:t>
            </w:r>
          </w:p>
        </w:tc>
        <w:tc>
          <w:tcPr>
            <w:tcW w:w="1163" w:type="dxa"/>
          </w:tcPr>
          <w:p w14:paraId="7488C2FE" w14:textId="77777777" w:rsidR="00B83B9D" w:rsidRPr="002734A0" w:rsidRDefault="00B83B9D" w:rsidP="00B83B9D">
            <w:pPr>
              <w:cnfStyle w:val="000000000000" w:firstRow="0" w:lastRow="0" w:firstColumn="0" w:lastColumn="0" w:oddVBand="0" w:evenVBand="0" w:oddHBand="0" w:evenHBand="0" w:firstRowFirstColumn="0" w:firstRowLastColumn="0" w:lastRowFirstColumn="0" w:lastRowLastColumn="0"/>
            </w:pPr>
          </w:p>
        </w:tc>
        <w:tc>
          <w:tcPr>
            <w:tcW w:w="1795" w:type="dxa"/>
          </w:tcPr>
          <w:p w14:paraId="3DAD9198" w14:textId="77777777" w:rsidR="00B83B9D" w:rsidRPr="002734A0" w:rsidRDefault="00B83B9D" w:rsidP="00B83B9D">
            <w:pPr>
              <w:cnfStyle w:val="000000000000" w:firstRow="0" w:lastRow="0" w:firstColumn="0" w:lastColumn="0" w:oddVBand="0" w:evenVBand="0" w:oddHBand="0" w:evenHBand="0" w:firstRowFirstColumn="0" w:firstRowLastColumn="0" w:lastRowFirstColumn="0" w:lastRowLastColumn="0"/>
            </w:pPr>
            <w:r w:rsidRPr="002734A0">
              <w:t>-£110,000</w:t>
            </w:r>
          </w:p>
        </w:tc>
      </w:tr>
      <w:tr w:rsidR="00B83B9D" w14:paraId="2E1CC9B9" w14:textId="77777777" w:rsidTr="001C1F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0" w:type="dxa"/>
          </w:tcPr>
          <w:p w14:paraId="017F6405" w14:textId="77777777" w:rsidR="00B83B9D" w:rsidRPr="002734A0" w:rsidRDefault="00B83B9D" w:rsidP="00B83B9D">
            <w:r w:rsidRPr="002734A0">
              <w:t>Revenue</w:t>
            </w:r>
          </w:p>
        </w:tc>
        <w:tc>
          <w:tcPr>
            <w:tcW w:w="3512" w:type="dxa"/>
          </w:tcPr>
          <w:p w14:paraId="0F2CD708" w14:textId="77777777" w:rsidR="00B83B9D" w:rsidRPr="002734A0" w:rsidRDefault="00B83B9D" w:rsidP="00B83B9D">
            <w:pPr>
              <w:cnfStyle w:val="000000100000" w:firstRow="0" w:lastRow="0" w:firstColumn="0" w:lastColumn="0" w:oddVBand="0" w:evenVBand="0" w:oddHBand="1" w:evenHBand="0" w:firstRowFirstColumn="0" w:firstRowLastColumn="0" w:lastRowFirstColumn="0" w:lastRowLastColumn="0"/>
            </w:pPr>
            <w:r w:rsidRPr="002734A0">
              <w:t>Increased Room Bookings</w:t>
            </w:r>
          </w:p>
        </w:tc>
        <w:tc>
          <w:tcPr>
            <w:tcW w:w="1276" w:type="dxa"/>
          </w:tcPr>
          <w:p w14:paraId="4641FEC3" w14:textId="77777777" w:rsidR="00B83B9D" w:rsidRPr="002734A0" w:rsidRDefault="00B83B9D" w:rsidP="00B83B9D">
            <w:pPr>
              <w:cnfStyle w:val="000000100000" w:firstRow="0" w:lastRow="0" w:firstColumn="0" w:lastColumn="0" w:oddVBand="0" w:evenVBand="0" w:oddHBand="1" w:evenHBand="0" w:firstRowFirstColumn="0" w:firstRowLastColumn="0" w:lastRowFirstColumn="0" w:lastRowLastColumn="0"/>
            </w:pPr>
          </w:p>
        </w:tc>
        <w:tc>
          <w:tcPr>
            <w:tcW w:w="1163" w:type="dxa"/>
          </w:tcPr>
          <w:p w14:paraId="6CD74E4D" w14:textId="77777777" w:rsidR="00B83B9D" w:rsidRPr="002734A0" w:rsidRDefault="00B83B9D" w:rsidP="00B83B9D">
            <w:pPr>
              <w:cnfStyle w:val="000000100000" w:firstRow="0" w:lastRow="0" w:firstColumn="0" w:lastColumn="0" w:oddVBand="0" w:evenVBand="0" w:oddHBand="1" w:evenHBand="0" w:firstRowFirstColumn="0" w:firstRowLastColumn="0" w:lastRowFirstColumn="0" w:lastRowLastColumn="0"/>
            </w:pPr>
            <w:r w:rsidRPr="002734A0">
              <w:t>50,000</w:t>
            </w:r>
          </w:p>
        </w:tc>
        <w:tc>
          <w:tcPr>
            <w:tcW w:w="1795" w:type="dxa"/>
          </w:tcPr>
          <w:p w14:paraId="1AE3BED6" w14:textId="77777777" w:rsidR="00B83B9D" w:rsidRPr="002734A0" w:rsidRDefault="00B83B9D" w:rsidP="00B83B9D">
            <w:pPr>
              <w:cnfStyle w:val="000000100000" w:firstRow="0" w:lastRow="0" w:firstColumn="0" w:lastColumn="0" w:oddVBand="0" w:evenVBand="0" w:oddHBand="1" w:evenHBand="0" w:firstRowFirstColumn="0" w:firstRowLastColumn="0" w:lastRowFirstColumn="0" w:lastRowLastColumn="0"/>
            </w:pPr>
            <w:r w:rsidRPr="002734A0">
              <w:t>+50,000</w:t>
            </w:r>
          </w:p>
        </w:tc>
      </w:tr>
      <w:tr w:rsidR="00B83B9D" w14:paraId="28395DA0" w14:textId="77777777" w:rsidTr="001C1F16">
        <w:tc>
          <w:tcPr>
            <w:cnfStyle w:val="001000000000" w:firstRow="0" w:lastRow="0" w:firstColumn="1" w:lastColumn="0" w:oddVBand="0" w:evenVBand="0" w:oddHBand="0" w:evenHBand="0" w:firstRowFirstColumn="0" w:firstRowLastColumn="0" w:lastRowFirstColumn="0" w:lastRowLastColumn="0"/>
            <w:tcW w:w="1270" w:type="dxa"/>
          </w:tcPr>
          <w:p w14:paraId="2173779B" w14:textId="77777777" w:rsidR="00B83B9D" w:rsidRPr="002734A0" w:rsidRDefault="00B83B9D" w:rsidP="00B83B9D">
            <w:r w:rsidRPr="002734A0">
              <w:t>Revenue</w:t>
            </w:r>
          </w:p>
        </w:tc>
        <w:tc>
          <w:tcPr>
            <w:tcW w:w="3512" w:type="dxa"/>
          </w:tcPr>
          <w:p w14:paraId="65C02E07" w14:textId="77777777" w:rsidR="00B83B9D" w:rsidRPr="002734A0" w:rsidRDefault="00B83B9D" w:rsidP="00B83B9D">
            <w:pPr>
              <w:cnfStyle w:val="000000000000" w:firstRow="0" w:lastRow="0" w:firstColumn="0" w:lastColumn="0" w:oddVBand="0" w:evenVBand="0" w:oddHBand="0" w:evenHBand="0" w:firstRowFirstColumn="0" w:firstRowLastColumn="0" w:lastRowFirstColumn="0" w:lastRowLastColumn="0"/>
            </w:pPr>
            <w:r w:rsidRPr="002734A0">
              <w:t>Loyalty Programme Retention</w:t>
            </w:r>
          </w:p>
        </w:tc>
        <w:tc>
          <w:tcPr>
            <w:tcW w:w="1276" w:type="dxa"/>
          </w:tcPr>
          <w:p w14:paraId="18B2AFA4" w14:textId="77777777" w:rsidR="00B83B9D" w:rsidRPr="002734A0" w:rsidRDefault="00B83B9D" w:rsidP="00B83B9D">
            <w:pPr>
              <w:cnfStyle w:val="000000000000" w:firstRow="0" w:lastRow="0" w:firstColumn="0" w:lastColumn="0" w:oddVBand="0" w:evenVBand="0" w:oddHBand="0" w:evenHBand="0" w:firstRowFirstColumn="0" w:firstRowLastColumn="0" w:lastRowFirstColumn="0" w:lastRowLastColumn="0"/>
            </w:pPr>
          </w:p>
        </w:tc>
        <w:tc>
          <w:tcPr>
            <w:tcW w:w="1163" w:type="dxa"/>
          </w:tcPr>
          <w:p w14:paraId="1A08EC0A" w14:textId="77777777" w:rsidR="00B83B9D" w:rsidRPr="002734A0" w:rsidRDefault="00B83B9D" w:rsidP="00B83B9D">
            <w:pPr>
              <w:cnfStyle w:val="000000000000" w:firstRow="0" w:lastRow="0" w:firstColumn="0" w:lastColumn="0" w:oddVBand="0" w:evenVBand="0" w:oddHBand="0" w:evenHBand="0" w:firstRowFirstColumn="0" w:firstRowLastColumn="0" w:lastRowFirstColumn="0" w:lastRowLastColumn="0"/>
            </w:pPr>
            <w:r w:rsidRPr="002734A0">
              <w:t>30,000</w:t>
            </w:r>
          </w:p>
        </w:tc>
        <w:tc>
          <w:tcPr>
            <w:tcW w:w="1795" w:type="dxa"/>
          </w:tcPr>
          <w:p w14:paraId="6353FDB8" w14:textId="77777777" w:rsidR="00B83B9D" w:rsidRPr="002734A0" w:rsidRDefault="00B83B9D" w:rsidP="00B83B9D">
            <w:pPr>
              <w:cnfStyle w:val="000000000000" w:firstRow="0" w:lastRow="0" w:firstColumn="0" w:lastColumn="0" w:oddVBand="0" w:evenVBand="0" w:oddHBand="0" w:evenHBand="0" w:firstRowFirstColumn="0" w:firstRowLastColumn="0" w:lastRowFirstColumn="0" w:lastRowLastColumn="0"/>
            </w:pPr>
            <w:r w:rsidRPr="002734A0">
              <w:t>+30,000</w:t>
            </w:r>
          </w:p>
        </w:tc>
      </w:tr>
      <w:tr w:rsidR="00B83B9D" w14:paraId="1D8D26B6" w14:textId="77777777" w:rsidTr="001C1F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0" w:type="dxa"/>
          </w:tcPr>
          <w:p w14:paraId="3BC99E8A" w14:textId="77777777" w:rsidR="00B83B9D" w:rsidRPr="002734A0" w:rsidRDefault="00B83B9D" w:rsidP="00B83B9D">
            <w:r w:rsidRPr="002734A0">
              <w:t>Revenue</w:t>
            </w:r>
          </w:p>
        </w:tc>
        <w:tc>
          <w:tcPr>
            <w:tcW w:w="3512" w:type="dxa"/>
          </w:tcPr>
          <w:p w14:paraId="40D3DEB0" w14:textId="77777777" w:rsidR="00B83B9D" w:rsidRPr="002734A0" w:rsidRDefault="00B83B9D" w:rsidP="00B83B9D">
            <w:pPr>
              <w:cnfStyle w:val="000000100000" w:firstRow="0" w:lastRow="0" w:firstColumn="0" w:lastColumn="0" w:oddVBand="0" w:evenVBand="0" w:oddHBand="1" w:evenHBand="0" w:firstRowFirstColumn="0" w:firstRowLastColumn="0" w:lastRowFirstColumn="0" w:lastRowLastColumn="0"/>
            </w:pPr>
            <w:r w:rsidRPr="002734A0">
              <w:t>Cost Savings from Automation</w:t>
            </w:r>
          </w:p>
        </w:tc>
        <w:tc>
          <w:tcPr>
            <w:tcW w:w="1276" w:type="dxa"/>
          </w:tcPr>
          <w:p w14:paraId="1B12D584" w14:textId="77777777" w:rsidR="00B83B9D" w:rsidRPr="002734A0" w:rsidRDefault="00B83B9D" w:rsidP="00B83B9D">
            <w:pPr>
              <w:cnfStyle w:val="000000100000" w:firstRow="0" w:lastRow="0" w:firstColumn="0" w:lastColumn="0" w:oddVBand="0" w:evenVBand="0" w:oddHBand="1" w:evenHBand="0" w:firstRowFirstColumn="0" w:firstRowLastColumn="0" w:lastRowFirstColumn="0" w:lastRowLastColumn="0"/>
            </w:pPr>
          </w:p>
        </w:tc>
        <w:tc>
          <w:tcPr>
            <w:tcW w:w="1163" w:type="dxa"/>
          </w:tcPr>
          <w:p w14:paraId="3C95D8AF" w14:textId="77777777" w:rsidR="00B83B9D" w:rsidRPr="002734A0" w:rsidRDefault="00B83B9D" w:rsidP="00B83B9D">
            <w:pPr>
              <w:cnfStyle w:val="000000100000" w:firstRow="0" w:lastRow="0" w:firstColumn="0" w:lastColumn="0" w:oddVBand="0" w:evenVBand="0" w:oddHBand="1" w:evenHBand="0" w:firstRowFirstColumn="0" w:firstRowLastColumn="0" w:lastRowFirstColumn="0" w:lastRowLastColumn="0"/>
            </w:pPr>
            <w:r w:rsidRPr="002734A0">
              <w:t>25,000</w:t>
            </w:r>
          </w:p>
        </w:tc>
        <w:tc>
          <w:tcPr>
            <w:tcW w:w="1795" w:type="dxa"/>
          </w:tcPr>
          <w:p w14:paraId="5BA68019" w14:textId="77777777" w:rsidR="00B83B9D" w:rsidRPr="002734A0" w:rsidRDefault="00B83B9D" w:rsidP="00B83B9D">
            <w:pPr>
              <w:cnfStyle w:val="000000100000" w:firstRow="0" w:lastRow="0" w:firstColumn="0" w:lastColumn="0" w:oddVBand="0" w:evenVBand="0" w:oddHBand="1" w:evenHBand="0" w:firstRowFirstColumn="0" w:firstRowLastColumn="0" w:lastRowFirstColumn="0" w:lastRowLastColumn="0"/>
            </w:pPr>
            <w:r w:rsidRPr="002734A0">
              <w:t>+25,000</w:t>
            </w:r>
          </w:p>
        </w:tc>
      </w:tr>
      <w:tr w:rsidR="00B83B9D" w14:paraId="2C6053DD" w14:textId="77777777" w:rsidTr="001C1F16">
        <w:tc>
          <w:tcPr>
            <w:cnfStyle w:val="001000000000" w:firstRow="0" w:lastRow="0" w:firstColumn="1" w:lastColumn="0" w:oddVBand="0" w:evenVBand="0" w:oddHBand="0" w:evenHBand="0" w:firstRowFirstColumn="0" w:firstRowLastColumn="0" w:lastRowFirstColumn="0" w:lastRowLastColumn="0"/>
            <w:tcW w:w="1270" w:type="dxa"/>
          </w:tcPr>
          <w:p w14:paraId="4B12CF9C" w14:textId="77777777" w:rsidR="00B83B9D" w:rsidRPr="002734A0" w:rsidRDefault="00B83B9D" w:rsidP="00B83B9D">
            <w:r w:rsidRPr="002734A0">
              <w:t>Revenue</w:t>
            </w:r>
          </w:p>
        </w:tc>
        <w:tc>
          <w:tcPr>
            <w:tcW w:w="3512" w:type="dxa"/>
          </w:tcPr>
          <w:p w14:paraId="2BB3760E" w14:textId="77777777" w:rsidR="00B83B9D" w:rsidRPr="002734A0" w:rsidRDefault="00B83B9D" w:rsidP="00B83B9D">
            <w:pPr>
              <w:cnfStyle w:val="000000000000" w:firstRow="0" w:lastRow="0" w:firstColumn="0" w:lastColumn="0" w:oddVBand="0" w:evenVBand="0" w:oddHBand="0" w:evenHBand="0" w:firstRowFirstColumn="0" w:firstRowLastColumn="0" w:lastRowFirstColumn="0" w:lastRowLastColumn="0"/>
            </w:pPr>
            <w:r w:rsidRPr="002734A0">
              <w:t>Upselling Services (Spa, Dining)</w:t>
            </w:r>
          </w:p>
        </w:tc>
        <w:tc>
          <w:tcPr>
            <w:tcW w:w="1276" w:type="dxa"/>
          </w:tcPr>
          <w:p w14:paraId="1EC4BD85" w14:textId="77777777" w:rsidR="00B83B9D" w:rsidRPr="002734A0" w:rsidRDefault="00B83B9D" w:rsidP="00B83B9D">
            <w:pPr>
              <w:cnfStyle w:val="000000000000" w:firstRow="0" w:lastRow="0" w:firstColumn="0" w:lastColumn="0" w:oddVBand="0" w:evenVBand="0" w:oddHBand="0" w:evenHBand="0" w:firstRowFirstColumn="0" w:firstRowLastColumn="0" w:lastRowFirstColumn="0" w:lastRowLastColumn="0"/>
            </w:pPr>
          </w:p>
        </w:tc>
        <w:tc>
          <w:tcPr>
            <w:tcW w:w="1163" w:type="dxa"/>
          </w:tcPr>
          <w:p w14:paraId="7CA76743" w14:textId="77777777" w:rsidR="00B83B9D" w:rsidRPr="002734A0" w:rsidRDefault="00B83B9D" w:rsidP="00B83B9D">
            <w:pPr>
              <w:cnfStyle w:val="000000000000" w:firstRow="0" w:lastRow="0" w:firstColumn="0" w:lastColumn="0" w:oddVBand="0" w:evenVBand="0" w:oddHBand="0" w:evenHBand="0" w:firstRowFirstColumn="0" w:firstRowLastColumn="0" w:lastRowFirstColumn="0" w:lastRowLastColumn="0"/>
            </w:pPr>
            <w:r w:rsidRPr="002734A0">
              <w:t>20,000</w:t>
            </w:r>
          </w:p>
        </w:tc>
        <w:tc>
          <w:tcPr>
            <w:tcW w:w="1795" w:type="dxa"/>
          </w:tcPr>
          <w:p w14:paraId="3D316E46" w14:textId="77777777" w:rsidR="00B83B9D" w:rsidRPr="002734A0" w:rsidRDefault="00B83B9D" w:rsidP="00B83B9D">
            <w:pPr>
              <w:cnfStyle w:val="000000000000" w:firstRow="0" w:lastRow="0" w:firstColumn="0" w:lastColumn="0" w:oddVBand="0" w:evenVBand="0" w:oddHBand="0" w:evenHBand="0" w:firstRowFirstColumn="0" w:firstRowLastColumn="0" w:lastRowFirstColumn="0" w:lastRowLastColumn="0"/>
            </w:pPr>
            <w:r w:rsidRPr="002734A0">
              <w:t>+20,000</w:t>
            </w:r>
          </w:p>
        </w:tc>
      </w:tr>
      <w:tr w:rsidR="00B83B9D" w14:paraId="30009173" w14:textId="77777777" w:rsidTr="001C1F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0" w:type="dxa"/>
          </w:tcPr>
          <w:p w14:paraId="067E165D" w14:textId="77777777" w:rsidR="00B83B9D" w:rsidRPr="002734A0" w:rsidRDefault="00B83B9D" w:rsidP="00B83B9D">
            <w:r w:rsidRPr="002734A0">
              <w:t>Revenue</w:t>
            </w:r>
          </w:p>
        </w:tc>
        <w:tc>
          <w:tcPr>
            <w:tcW w:w="3512" w:type="dxa"/>
          </w:tcPr>
          <w:p w14:paraId="2E2C8F6E" w14:textId="77777777" w:rsidR="00B83B9D" w:rsidRPr="002734A0" w:rsidRDefault="00B83B9D" w:rsidP="00B83B9D">
            <w:pPr>
              <w:cnfStyle w:val="000000100000" w:firstRow="0" w:lastRow="0" w:firstColumn="0" w:lastColumn="0" w:oddVBand="0" w:evenVBand="0" w:oddHBand="1" w:evenHBand="0" w:firstRowFirstColumn="0" w:firstRowLastColumn="0" w:lastRowFirstColumn="0" w:lastRowLastColumn="0"/>
            </w:pPr>
            <w:r w:rsidRPr="002734A0">
              <w:t>Energy Savings from Sustainability</w:t>
            </w:r>
          </w:p>
        </w:tc>
        <w:tc>
          <w:tcPr>
            <w:tcW w:w="1276" w:type="dxa"/>
          </w:tcPr>
          <w:p w14:paraId="7E8737CA" w14:textId="77777777" w:rsidR="00B83B9D" w:rsidRPr="002734A0" w:rsidRDefault="00B83B9D" w:rsidP="00B83B9D">
            <w:pPr>
              <w:cnfStyle w:val="000000100000" w:firstRow="0" w:lastRow="0" w:firstColumn="0" w:lastColumn="0" w:oddVBand="0" w:evenVBand="0" w:oddHBand="1" w:evenHBand="0" w:firstRowFirstColumn="0" w:firstRowLastColumn="0" w:lastRowFirstColumn="0" w:lastRowLastColumn="0"/>
            </w:pPr>
          </w:p>
        </w:tc>
        <w:tc>
          <w:tcPr>
            <w:tcW w:w="1163" w:type="dxa"/>
          </w:tcPr>
          <w:p w14:paraId="24742F81" w14:textId="77777777" w:rsidR="00B83B9D" w:rsidRPr="002734A0" w:rsidRDefault="00B83B9D" w:rsidP="00B83B9D">
            <w:pPr>
              <w:cnfStyle w:val="000000100000" w:firstRow="0" w:lastRow="0" w:firstColumn="0" w:lastColumn="0" w:oddVBand="0" w:evenVBand="0" w:oddHBand="1" w:evenHBand="0" w:firstRowFirstColumn="0" w:firstRowLastColumn="0" w:lastRowFirstColumn="0" w:lastRowLastColumn="0"/>
            </w:pPr>
            <w:r w:rsidRPr="002734A0">
              <w:t>15,000</w:t>
            </w:r>
          </w:p>
        </w:tc>
        <w:tc>
          <w:tcPr>
            <w:tcW w:w="1795" w:type="dxa"/>
          </w:tcPr>
          <w:p w14:paraId="184F29BA" w14:textId="77777777" w:rsidR="00B83B9D" w:rsidRPr="002734A0" w:rsidRDefault="00B83B9D" w:rsidP="00B83B9D">
            <w:pPr>
              <w:cnfStyle w:val="000000100000" w:firstRow="0" w:lastRow="0" w:firstColumn="0" w:lastColumn="0" w:oddVBand="0" w:evenVBand="0" w:oddHBand="1" w:evenHBand="0" w:firstRowFirstColumn="0" w:firstRowLastColumn="0" w:lastRowFirstColumn="0" w:lastRowLastColumn="0"/>
            </w:pPr>
            <w:r w:rsidRPr="002734A0">
              <w:t>+15,000</w:t>
            </w:r>
          </w:p>
        </w:tc>
      </w:tr>
      <w:tr w:rsidR="00B83B9D" w14:paraId="281EF5DB" w14:textId="77777777" w:rsidTr="001C1F16">
        <w:tc>
          <w:tcPr>
            <w:cnfStyle w:val="001000000000" w:firstRow="0" w:lastRow="0" w:firstColumn="1" w:lastColumn="0" w:oddVBand="0" w:evenVBand="0" w:oddHBand="0" w:evenHBand="0" w:firstRowFirstColumn="0" w:firstRowLastColumn="0" w:lastRowFirstColumn="0" w:lastRowLastColumn="0"/>
            <w:tcW w:w="1270" w:type="dxa"/>
          </w:tcPr>
          <w:p w14:paraId="20D8AA31" w14:textId="77777777" w:rsidR="00B83B9D" w:rsidRPr="002734A0" w:rsidRDefault="00B83B9D" w:rsidP="00B83B9D">
            <w:r w:rsidRPr="002734A0">
              <w:t>Total Expected Annual Revenue</w:t>
            </w:r>
          </w:p>
        </w:tc>
        <w:tc>
          <w:tcPr>
            <w:tcW w:w="3512" w:type="dxa"/>
          </w:tcPr>
          <w:p w14:paraId="3305E33B" w14:textId="77777777" w:rsidR="00B83B9D" w:rsidRPr="002734A0" w:rsidRDefault="00B83B9D" w:rsidP="00B83B9D">
            <w:pPr>
              <w:cnfStyle w:val="000000000000" w:firstRow="0" w:lastRow="0" w:firstColumn="0" w:lastColumn="0" w:oddVBand="0" w:evenVBand="0" w:oddHBand="0" w:evenHBand="0" w:firstRowFirstColumn="0" w:firstRowLastColumn="0" w:lastRowFirstColumn="0" w:lastRowLastColumn="0"/>
            </w:pPr>
            <w:r w:rsidRPr="002734A0">
              <w:t>Sum of all revenues</w:t>
            </w:r>
          </w:p>
        </w:tc>
        <w:tc>
          <w:tcPr>
            <w:tcW w:w="1276" w:type="dxa"/>
          </w:tcPr>
          <w:p w14:paraId="03EB2894" w14:textId="77777777" w:rsidR="00B83B9D" w:rsidRPr="002734A0" w:rsidRDefault="00B83B9D" w:rsidP="00B83B9D">
            <w:pPr>
              <w:cnfStyle w:val="000000000000" w:firstRow="0" w:lastRow="0" w:firstColumn="0" w:lastColumn="0" w:oddVBand="0" w:evenVBand="0" w:oddHBand="0" w:evenHBand="0" w:firstRowFirstColumn="0" w:firstRowLastColumn="0" w:lastRowFirstColumn="0" w:lastRowLastColumn="0"/>
            </w:pPr>
          </w:p>
        </w:tc>
        <w:tc>
          <w:tcPr>
            <w:tcW w:w="1163" w:type="dxa"/>
          </w:tcPr>
          <w:p w14:paraId="6F805695" w14:textId="77777777" w:rsidR="00B83B9D" w:rsidRPr="002734A0" w:rsidRDefault="00B83B9D" w:rsidP="00B83B9D">
            <w:pPr>
              <w:cnfStyle w:val="000000000000" w:firstRow="0" w:lastRow="0" w:firstColumn="0" w:lastColumn="0" w:oddVBand="0" w:evenVBand="0" w:oddHBand="0" w:evenHBand="0" w:firstRowFirstColumn="0" w:firstRowLastColumn="0" w:lastRowFirstColumn="0" w:lastRowLastColumn="0"/>
            </w:pPr>
            <w:r w:rsidRPr="002734A0">
              <w:t>£140,000</w:t>
            </w:r>
          </w:p>
        </w:tc>
        <w:tc>
          <w:tcPr>
            <w:tcW w:w="1795" w:type="dxa"/>
          </w:tcPr>
          <w:p w14:paraId="29868166" w14:textId="77777777" w:rsidR="00B83B9D" w:rsidRPr="002734A0" w:rsidRDefault="00B83B9D" w:rsidP="00B83B9D">
            <w:pPr>
              <w:cnfStyle w:val="000000000000" w:firstRow="0" w:lastRow="0" w:firstColumn="0" w:lastColumn="0" w:oddVBand="0" w:evenVBand="0" w:oddHBand="0" w:evenHBand="0" w:firstRowFirstColumn="0" w:firstRowLastColumn="0" w:lastRowFirstColumn="0" w:lastRowLastColumn="0"/>
            </w:pPr>
            <w:r w:rsidRPr="002734A0">
              <w:t>+£140,000</w:t>
            </w:r>
          </w:p>
        </w:tc>
      </w:tr>
      <w:tr w:rsidR="00B83B9D" w14:paraId="47E080E9" w14:textId="77777777" w:rsidTr="001C1F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0" w:type="dxa"/>
          </w:tcPr>
          <w:p w14:paraId="46CA9731" w14:textId="77777777" w:rsidR="00B83B9D" w:rsidRPr="002734A0" w:rsidRDefault="00B83B9D" w:rsidP="00B83B9D">
            <w:r w:rsidRPr="002734A0">
              <w:t>Net Impact</w:t>
            </w:r>
          </w:p>
        </w:tc>
        <w:tc>
          <w:tcPr>
            <w:tcW w:w="3512" w:type="dxa"/>
          </w:tcPr>
          <w:p w14:paraId="65171B53" w14:textId="77777777" w:rsidR="00B83B9D" w:rsidRPr="00532334" w:rsidRDefault="00B83B9D" w:rsidP="00B83B9D">
            <w:pPr>
              <w:cnfStyle w:val="000000100000" w:firstRow="0" w:lastRow="0" w:firstColumn="0" w:lastColumn="0" w:oddVBand="0" w:evenVBand="0" w:oddHBand="1" w:evenHBand="0" w:firstRowFirstColumn="0" w:firstRowLastColumn="0" w:lastRowFirstColumn="0" w:lastRowLastColumn="0"/>
              <w:rPr>
                <w:b/>
              </w:rPr>
            </w:pPr>
            <w:r w:rsidRPr="00532334">
              <w:rPr>
                <w:b/>
              </w:rPr>
              <w:t>Revenue - Cost (ROI)</w:t>
            </w:r>
          </w:p>
        </w:tc>
        <w:tc>
          <w:tcPr>
            <w:tcW w:w="1276" w:type="dxa"/>
          </w:tcPr>
          <w:p w14:paraId="428027E7" w14:textId="77777777" w:rsidR="00B83B9D" w:rsidRPr="00532334" w:rsidRDefault="00B83B9D" w:rsidP="00B83B9D">
            <w:pPr>
              <w:cnfStyle w:val="000000100000" w:firstRow="0" w:lastRow="0" w:firstColumn="0" w:lastColumn="0" w:oddVBand="0" w:evenVBand="0" w:oddHBand="1" w:evenHBand="0" w:firstRowFirstColumn="0" w:firstRowLastColumn="0" w:lastRowFirstColumn="0" w:lastRowLastColumn="0"/>
              <w:rPr>
                <w:b/>
              </w:rPr>
            </w:pPr>
            <w:r w:rsidRPr="00532334">
              <w:rPr>
                <w:b/>
              </w:rPr>
              <w:t>-£110,000</w:t>
            </w:r>
          </w:p>
        </w:tc>
        <w:tc>
          <w:tcPr>
            <w:tcW w:w="1163" w:type="dxa"/>
          </w:tcPr>
          <w:p w14:paraId="4987A036" w14:textId="77777777" w:rsidR="00B83B9D" w:rsidRPr="00532334" w:rsidRDefault="00B83B9D" w:rsidP="00B83B9D">
            <w:pPr>
              <w:cnfStyle w:val="000000100000" w:firstRow="0" w:lastRow="0" w:firstColumn="0" w:lastColumn="0" w:oddVBand="0" w:evenVBand="0" w:oddHBand="1" w:evenHBand="0" w:firstRowFirstColumn="0" w:firstRowLastColumn="0" w:lastRowFirstColumn="0" w:lastRowLastColumn="0"/>
              <w:rPr>
                <w:b/>
              </w:rPr>
            </w:pPr>
            <w:r w:rsidRPr="00532334">
              <w:rPr>
                <w:b/>
              </w:rPr>
              <w:t>£140,000</w:t>
            </w:r>
          </w:p>
        </w:tc>
        <w:tc>
          <w:tcPr>
            <w:tcW w:w="1795" w:type="dxa"/>
          </w:tcPr>
          <w:p w14:paraId="731A028B" w14:textId="77777777" w:rsidR="00B83B9D" w:rsidRPr="00532334" w:rsidRDefault="00B83B9D" w:rsidP="00B83B9D">
            <w:pPr>
              <w:cnfStyle w:val="000000100000" w:firstRow="0" w:lastRow="0" w:firstColumn="0" w:lastColumn="0" w:oddVBand="0" w:evenVBand="0" w:oddHBand="1" w:evenHBand="0" w:firstRowFirstColumn="0" w:firstRowLastColumn="0" w:lastRowFirstColumn="0" w:lastRowLastColumn="0"/>
              <w:rPr>
                <w:b/>
              </w:rPr>
            </w:pPr>
            <w:r w:rsidRPr="00532334">
              <w:rPr>
                <w:b/>
              </w:rPr>
              <w:t>+£30,000</w:t>
            </w:r>
          </w:p>
        </w:tc>
      </w:tr>
    </w:tbl>
    <w:p w14:paraId="0ABE5293" w14:textId="77777777" w:rsidR="00B83B9D" w:rsidRDefault="00B83B9D" w:rsidP="00B83B9D">
      <w:r>
        <w:t>The table presents implementation costs and expected revenue. The total estimated cost is £110,000, covering investments in personalised services, digital concierge, smart technology, training, and sustainability. Each area enhances efficiency and guest satisfaction.</w:t>
      </w:r>
    </w:p>
    <w:p w14:paraId="42728268" w14:textId="77777777" w:rsidR="00B83B9D" w:rsidRDefault="00B83B9D" w:rsidP="00B83B9D">
      <w:r>
        <w:t>The total expected annual revenue is £140,000. Increased bookings, loyalty retention, and cost savings drive financial growth. Digital automation improves efficiency. Upselling services increase profit. Energy savings reduce expenses.</w:t>
      </w:r>
      <w:r w:rsidR="004B4E3E">
        <w:t xml:space="preserve"> </w:t>
      </w:r>
      <w:r>
        <w:t>The Net Impact (ROI) is +£30,000 in the first year. This means the hotel will recover its investment within one year. Smart investments in technology and service improvements increase long-term profitability. Sustainable strategies lower future costs.</w:t>
      </w:r>
      <w:r w:rsidR="004B4E3E">
        <w:t xml:space="preserve"> </w:t>
      </w:r>
      <w:r>
        <w:t xml:space="preserve">Strategic financial planning ensures business sustainability. Digital </w:t>
      </w:r>
      <w:r>
        <w:lastRenderedPageBreak/>
        <w:t xml:space="preserve">transformation secures a competitive edge. Investing in efficiency enhances revenue growth and long-term success </w:t>
      </w:r>
      <w:r w:rsidRPr="00B83B9D">
        <w:t>(Hubbard, Rice and Galvin, 2015)</w:t>
      </w:r>
      <w:r>
        <w:t>.</w:t>
      </w:r>
    </w:p>
    <w:p w14:paraId="3E01A1AE" w14:textId="77777777" w:rsidR="00B83B9D" w:rsidRDefault="00B83B9D">
      <w:pPr>
        <w:spacing w:before="0" w:after="160" w:line="259" w:lineRule="auto"/>
        <w:jc w:val="left"/>
      </w:pPr>
      <w:r>
        <w:br w:type="page"/>
      </w:r>
    </w:p>
    <w:p w14:paraId="5FA45824" w14:textId="77777777" w:rsidR="00B83B9D" w:rsidRPr="008A1752" w:rsidRDefault="00B83B9D" w:rsidP="001C1F16">
      <w:pPr>
        <w:pStyle w:val="Heading1"/>
        <w:rPr>
          <w:color w:val="7030A0"/>
        </w:rPr>
      </w:pPr>
      <w:bookmarkStart w:id="51" w:name="_Toc189500743"/>
      <w:r w:rsidRPr="008A1752">
        <w:rPr>
          <w:color w:val="7030A0"/>
        </w:rPr>
        <w:lastRenderedPageBreak/>
        <w:t>Action Plan</w:t>
      </w:r>
      <w:bookmarkEnd w:id="51"/>
    </w:p>
    <w:p w14:paraId="3ED6454E" w14:textId="77777777" w:rsidR="00532334" w:rsidRPr="00532334" w:rsidRDefault="00532334" w:rsidP="00532334">
      <w:pPr>
        <w:pStyle w:val="Caption"/>
        <w:keepNext/>
        <w:rPr>
          <w:sz w:val="24"/>
        </w:rPr>
      </w:pPr>
      <w:r w:rsidRPr="00532334">
        <w:rPr>
          <w:sz w:val="24"/>
        </w:rPr>
        <w:t xml:space="preserve">Table </w:t>
      </w:r>
      <w:r w:rsidRPr="00532334">
        <w:rPr>
          <w:sz w:val="24"/>
        </w:rPr>
        <w:fldChar w:fldCharType="begin"/>
      </w:r>
      <w:r w:rsidRPr="00532334">
        <w:rPr>
          <w:sz w:val="24"/>
        </w:rPr>
        <w:instrText xml:space="preserve"> SEQ Table \* ARABIC </w:instrText>
      </w:r>
      <w:r w:rsidRPr="00532334">
        <w:rPr>
          <w:sz w:val="24"/>
        </w:rPr>
        <w:fldChar w:fldCharType="separate"/>
      </w:r>
      <w:r w:rsidRPr="00532334">
        <w:rPr>
          <w:noProof/>
          <w:sz w:val="24"/>
        </w:rPr>
        <w:t>2</w:t>
      </w:r>
      <w:r w:rsidRPr="00532334">
        <w:rPr>
          <w:sz w:val="24"/>
        </w:rPr>
        <w:fldChar w:fldCharType="end"/>
      </w:r>
      <w:r w:rsidRPr="00532334">
        <w:rPr>
          <w:sz w:val="24"/>
        </w:rPr>
        <w:t>: Action Plan</w:t>
      </w:r>
    </w:p>
    <w:tbl>
      <w:tblPr>
        <w:tblStyle w:val="GridTable5Dark-Accent1"/>
        <w:tblW w:w="0" w:type="auto"/>
        <w:tblLook w:val="04A0" w:firstRow="1" w:lastRow="0" w:firstColumn="1" w:lastColumn="0" w:noHBand="0" w:noVBand="1"/>
      </w:tblPr>
      <w:tblGrid>
        <w:gridCol w:w="1071"/>
        <w:gridCol w:w="1401"/>
        <w:gridCol w:w="1459"/>
        <w:gridCol w:w="1354"/>
        <w:gridCol w:w="1087"/>
        <w:gridCol w:w="1419"/>
        <w:gridCol w:w="1225"/>
      </w:tblGrid>
      <w:tr w:rsidR="00BA1F23" w14:paraId="6005C354" w14:textId="77777777" w:rsidTr="005323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1" w:type="dxa"/>
          </w:tcPr>
          <w:p w14:paraId="3D2D8E36" w14:textId="77777777" w:rsidR="00BA1F23" w:rsidRPr="00DB7601" w:rsidRDefault="00BA1F23" w:rsidP="00B83B9D">
            <w:r>
              <w:t>Number</w:t>
            </w:r>
          </w:p>
        </w:tc>
        <w:tc>
          <w:tcPr>
            <w:tcW w:w="1401" w:type="dxa"/>
          </w:tcPr>
          <w:p w14:paraId="17B59565" w14:textId="77777777" w:rsidR="00BA1F23" w:rsidRPr="00DB7601" w:rsidRDefault="00BA1F23" w:rsidP="00B83B9D">
            <w:pPr>
              <w:cnfStyle w:val="100000000000" w:firstRow="1" w:lastRow="0" w:firstColumn="0" w:lastColumn="0" w:oddVBand="0" w:evenVBand="0" w:oddHBand="0" w:evenHBand="0" w:firstRowFirstColumn="0" w:firstRowLastColumn="0" w:lastRowFirstColumn="0" w:lastRowLastColumn="0"/>
            </w:pPr>
            <w:r w:rsidRPr="00DB7601">
              <w:t>Problem</w:t>
            </w:r>
          </w:p>
        </w:tc>
        <w:tc>
          <w:tcPr>
            <w:tcW w:w="1459" w:type="dxa"/>
          </w:tcPr>
          <w:p w14:paraId="2C310D1F" w14:textId="77777777" w:rsidR="00BA1F23" w:rsidRPr="00DB7601" w:rsidRDefault="00BA1F23" w:rsidP="00B83B9D">
            <w:pPr>
              <w:cnfStyle w:val="100000000000" w:firstRow="1" w:lastRow="0" w:firstColumn="0" w:lastColumn="0" w:oddVBand="0" w:evenVBand="0" w:oddHBand="0" w:evenHBand="0" w:firstRowFirstColumn="0" w:firstRowLastColumn="0" w:lastRowFirstColumn="0" w:lastRowLastColumn="0"/>
            </w:pPr>
            <w:r w:rsidRPr="00DB7601">
              <w:t>Solution</w:t>
            </w:r>
          </w:p>
        </w:tc>
        <w:tc>
          <w:tcPr>
            <w:tcW w:w="1354" w:type="dxa"/>
          </w:tcPr>
          <w:p w14:paraId="70D13866" w14:textId="77777777" w:rsidR="00BA1F23" w:rsidRPr="00DB7601" w:rsidRDefault="00BA1F23" w:rsidP="00B83B9D">
            <w:pPr>
              <w:cnfStyle w:val="100000000000" w:firstRow="1" w:lastRow="0" w:firstColumn="0" w:lastColumn="0" w:oddVBand="0" w:evenVBand="0" w:oddHBand="0" w:evenHBand="0" w:firstRowFirstColumn="0" w:firstRowLastColumn="0" w:lastRowFirstColumn="0" w:lastRowLastColumn="0"/>
            </w:pPr>
            <w:r w:rsidRPr="00DB7601">
              <w:t>Desired Outcome</w:t>
            </w:r>
          </w:p>
        </w:tc>
        <w:tc>
          <w:tcPr>
            <w:tcW w:w="1087" w:type="dxa"/>
          </w:tcPr>
          <w:p w14:paraId="256D8E9A" w14:textId="77777777" w:rsidR="00BA1F23" w:rsidRPr="00DB7601" w:rsidRDefault="00BA1F23" w:rsidP="00B83B9D">
            <w:pPr>
              <w:cnfStyle w:val="100000000000" w:firstRow="1" w:lastRow="0" w:firstColumn="0" w:lastColumn="0" w:oddVBand="0" w:evenVBand="0" w:oddHBand="0" w:evenHBand="0" w:firstRowFirstColumn="0" w:firstRowLastColumn="0" w:lastRowFirstColumn="0" w:lastRowLastColumn="0"/>
            </w:pPr>
            <w:r w:rsidRPr="00DB7601">
              <w:t>Time Scale</w:t>
            </w:r>
          </w:p>
        </w:tc>
        <w:tc>
          <w:tcPr>
            <w:tcW w:w="1419" w:type="dxa"/>
          </w:tcPr>
          <w:p w14:paraId="770472FF" w14:textId="77777777" w:rsidR="00BA1F23" w:rsidRPr="00DB7601" w:rsidRDefault="00BA1F23" w:rsidP="00B83B9D">
            <w:pPr>
              <w:cnfStyle w:val="100000000000" w:firstRow="1" w:lastRow="0" w:firstColumn="0" w:lastColumn="0" w:oddVBand="0" w:evenVBand="0" w:oddHBand="0" w:evenHBand="0" w:firstRowFirstColumn="0" w:firstRowLastColumn="0" w:lastRowFirstColumn="0" w:lastRowLastColumn="0"/>
            </w:pPr>
            <w:r w:rsidRPr="00DB7601">
              <w:t>Completion Date</w:t>
            </w:r>
          </w:p>
        </w:tc>
        <w:tc>
          <w:tcPr>
            <w:tcW w:w="1225" w:type="dxa"/>
          </w:tcPr>
          <w:p w14:paraId="00BCA4AA" w14:textId="77777777" w:rsidR="00BA1F23" w:rsidRPr="00DB7601" w:rsidRDefault="00BA1F23" w:rsidP="00B83B9D">
            <w:pPr>
              <w:cnfStyle w:val="100000000000" w:firstRow="1" w:lastRow="0" w:firstColumn="0" w:lastColumn="0" w:oddVBand="0" w:evenVBand="0" w:oddHBand="0" w:evenHBand="0" w:firstRowFirstColumn="0" w:firstRowLastColumn="0" w:lastRowFirstColumn="0" w:lastRowLastColumn="0"/>
            </w:pPr>
            <w:r w:rsidRPr="00DB7601">
              <w:t>Budget (GBP)</w:t>
            </w:r>
          </w:p>
        </w:tc>
      </w:tr>
      <w:tr w:rsidR="00BA1F23" w14:paraId="5825A4DF" w14:textId="77777777" w:rsidTr="005323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1" w:type="dxa"/>
          </w:tcPr>
          <w:p w14:paraId="582368D9" w14:textId="77777777" w:rsidR="00BA1F23" w:rsidRPr="00DB7601" w:rsidRDefault="00BA1F23" w:rsidP="00B83B9D">
            <w:r>
              <w:t>1</w:t>
            </w:r>
          </w:p>
        </w:tc>
        <w:tc>
          <w:tcPr>
            <w:tcW w:w="1401" w:type="dxa"/>
          </w:tcPr>
          <w:p w14:paraId="617A3162" w14:textId="77777777" w:rsidR="00BA1F23" w:rsidRPr="00DB7601" w:rsidRDefault="00BA1F23" w:rsidP="00B83B9D">
            <w:pPr>
              <w:cnfStyle w:val="000000100000" w:firstRow="0" w:lastRow="0" w:firstColumn="0" w:lastColumn="0" w:oddVBand="0" w:evenVBand="0" w:oddHBand="1" w:evenHBand="0" w:firstRowFirstColumn="0" w:firstRowLastColumn="0" w:lastRowFirstColumn="0" w:lastRowLastColumn="0"/>
            </w:pPr>
            <w:r w:rsidRPr="00DB7601">
              <w:t>Slow check-in process</w:t>
            </w:r>
          </w:p>
        </w:tc>
        <w:tc>
          <w:tcPr>
            <w:tcW w:w="1459" w:type="dxa"/>
          </w:tcPr>
          <w:p w14:paraId="27C573AA" w14:textId="77777777" w:rsidR="00BA1F23" w:rsidRPr="00DB7601" w:rsidRDefault="00BA1F23" w:rsidP="00B83B9D">
            <w:pPr>
              <w:cnfStyle w:val="000000100000" w:firstRow="0" w:lastRow="0" w:firstColumn="0" w:lastColumn="0" w:oddVBand="0" w:evenVBand="0" w:oddHBand="1" w:evenHBand="0" w:firstRowFirstColumn="0" w:firstRowLastColumn="0" w:lastRowFirstColumn="0" w:lastRowLastColumn="0"/>
            </w:pPr>
            <w:r w:rsidRPr="00DB7601">
              <w:t>Mobile check-in app</w:t>
            </w:r>
          </w:p>
        </w:tc>
        <w:tc>
          <w:tcPr>
            <w:tcW w:w="1354" w:type="dxa"/>
          </w:tcPr>
          <w:p w14:paraId="5CF30C49" w14:textId="77777777" w:rsidR="00BA1F23" w:rsidRPr="00DB7601" w:rsidRDefault="00BA1F23" w:rsidP="00B83B9D">
            <w:pPr>
              <w:cnfStyle w:val="000000100000" w:firstRow="0" w:lastRow="0" w:firstColumn="0" w:lastColumn="0" w:oddVBand="0" w:evenVBand="0" w:oddHBand="1" w:evenHBand="0" w:firstRowFirstColumn="0" w:firstRowLastColumn="0" w:lastRowFirstColumn="0" w:lastRowLastColumn="0"/>
            </w:pPr>
            <w:r w:rsidRPr="00DB7601">
              <w:t>Faster guest service</w:t>
            </w:r>
          </w:p>
        </w:tc>
        <w:tc>
          <w:tcPr>
            <w:tcW w:w="1087" w:type="dxa"/>
          </w:tcPr>
          <w:p w14:paraId="732B29F4" w14:textId="77777777" w:rsidR="00BA1F23" w:rsidRPr="00DB7601" w:rsidRDefault="00BA1F23" w:rsidP="00B83B9D">
            <w:pPr>
              <w:cnfStyle w:val="000000100000" w:firstRow="0" w:lastRow="0" w:firstColumn="0" w:lastColumn="0" w:oddVBand="0" w:evenVBand="0" w:oddHBand="1" w:evenHBand="0" w:firstRowFirstColumn="0" w:firstRowLastColumn="0" w:lastRowFirstColumn="0" w:lastRowLastColumn="0"/>
            </w:pPr>
            <w:r w:rsidRPr="00DB7601">
              <w:t>3 months</w:t>
            </w:r>
          </w:p>
        </w:tc>
        <w:tc>
          <w:tcPr>
            <w:tcW w:w="1419" w:type="dxa"/>
          </w:tcPr>
          <w:p w14:paraId="59F562E3" w14:textId="77777777" w:rsidR="00BA1F23" w:rsidRPr="00DB7601" w:rsidRDefault="00BA1F23" w:rsidP="00B83B9D">
            <w:pPr>
              <w:cnfStyle w:val="000000100000" w:firstRow="0" w:lastRow="0" w:firstColumn="0" w:lastColumn="0" w:oddVBand="0" w:evenVBand="0" w:oddHBand="1" w:evenHBand="0" w:firstRowFirstColumn="0" w:firstRowLastColumn="0" w:lastRowFirstColumn="0" w:lastRowLastColumn="0"/>
            </w:pPr>
            <w:r w:rsidRPr="00DB7601">
              <w:t>June 2025</w:t>
            </w:r>
          </w:p>
        </w:tc>
        <w:tc>
          <w:tcPr>
            <w:tcW w:w="1225" w:type="dxa"/>
          </w:tcPr>
          <w:p w14:paraId="35DF7203" w14:textId="77777777" w:rsidR="00BA1F23" w:rsidRPr="00DB7601" w:rsidRDefault="00BA1F23" w:rsidP="00B83B9D">
            <w:pPr>
              <w:cnfStyle w:val="000000100000" w:firstRow="0" w:lastRow="0" w:firstColumn="0" w:lastColumn="0" w:oddVBand="0" w:evenVBand="0" w:oddHBand="1" w:evenHBand="0" w:firstRowFirstColumn="0" w:firstRowLastColumn="0" w:lastRowFirstColumn="0" w:lastRowLastColumn="0"/>
            </w:pPr>
            <w:r w:rsidRPr="00DB7601">
              <w:t>£16,000</w:t>
            </w:r>
          </w:p>
        </w:tc>
      </w:tr>
      <w:tr w:rsidR="00BA1F23" w14:paraId="2B654AD4" w14:textId="77777777" w:rsidTr="00532334">
        <w:tc>
          <w:tcPr>
            <w:cnfStyle w:val="001000000000" w:firstRow="0" w:lastRow="0" w:firstColumn="1" w:lastColumn="0" w:oddVBand="0" w:evenVBand="0" w:oddHBand="0" w:evenHBand="0" w:firstRowFirstColumn="0" w:firstRowLastColumn="0" w:lastRowFirstColumn="0" w:lastRowLastColumn="0"/>
            <w:tcW w:w="1071" w:type="dxa"/>
          </w:tcPr>
          <w:p w14:paraId="3732D94D" w14:textId="77777777" w:rsidR="00BA1F23" w:rsidRPr="00DB7601" w:rsidRDefault="00BA1F23" w:rsidP="00B83B9D">
            <w:r>
              <w:t>2</w:t>
            </w:r>
          </w:p>
        </w:tc>
        <w:tc>
          <w:tcPr>
            <w:tcW w:w="1401" w:type="dxa"/>
          </w:tcPr>
          <w:p w14:paraId="34C73418" w14:textId="77777777" w:rsidR="00BA1F23" w:rsidRPr="00DB7601" w:rsidRDefault="00BA1F23" w:rsidP="00B83B9D">
            <w:pPr>
              <w:cnfStyle w:val="000000000000" w:firstRow="0" w:lastRow="0" w:firstColumn="0" w:lastColumn="0" w:oddVBand="0" w:evenVBand="0" w:oddHBand="0" w:evenHBand="0" w:firstRowFirstColumn="0" w:firstRowLastColumn="0" w:lastRowFirstColumn="0" w:lastRowLastColumn="0"/>
            </w:pPr>
            <w:r w:rsidRPr="00DB7601">
              <w:t>Staff training gaps</w:t>
            </w:r>
          </w:p>
        </w:tc>
        <w:tc>
          <w:tcPr>
            <w:tcW w:w="1459" w:type="dxa"/>
          </w:tcPr>
          <w:p w14:paraId="59263D61" w14:textId="77777777" w:rsidR="00BA1F23" w:rsidRPr="00DB7601" w:rsidRDefault="00BA1F23" w:rsidP="00B83B9D">
            <w:pPr>
              <w:cnfStyle w:val="000000000000" w:firstRow="0" w:lastRow="0" w:firstColumn="0" w:lastColumn="0" w:oddVBand="0" w:evenVBand="0" w:oddHBand="0" w:evenHBand="0" w:firstRowFirstColumn="0" w:firstRowLastColumn="0" w:lastRowFirstColumn="0" w:lastRowLastColumn="0"/>
            </w:pPr>
            <w:r w:rsidRPr="00DB7601">
              <w:t>Intensive hospitality training program</w:t>
            </w:r>
          </w:p>
        </w:tc>
        <w:tc>
          <w:tcPr>
            <w:tcW w:w="1354" w:type="dxa"/>
          </w:tcPr>
          <w:p w14:paraId="2B0DA913" w14:textId="77777777" w:rsidR="00BA1F23" w:rsidRPr="00DB7601" w:rsidRDefault="00BA1F23" w:rsidP="00B83B9D">
            <w:pPr>
              <w:cnfStyle w:val="000000000000" w:firstRow="0" w:lastRow="0" w:firstColumn="0" w:lastColumn="0" w:oddVBand="0" w:evenVBand="0" w:oddHBand="0" w:evenHBand="0" w:firstRowFirstColumn="0" w:firstRowLastColumn="0" w:lastRowFirstColumn="0" w:lastRowLastColumn="0"/>
            </w:pPr>
            <w:r w:rsidRPr="00DB7601">
              <w:t>Improved service quality</w:t>
            </w:r>
          </w:p>
        </w:tc>
        <w:tc>
          <w:tcPr>
            <w:tcW w:w="1087" w:type="dxa"/>
          </w:tcPr>
          <w:p w14:paraId="461C1AE3" w14:textId="77777777" w:rsidR="00BA1F23" w:rsidRPr="00DB7601" w:rsidRDefault="00BA1F23" w:rsidP="00B83B9D">
            <w:pPr>
              <w:cnfStyle w:val="000000000000" w:firstRow="0" w:lastRow="0" w:firstColumn="0" w:lastColumn="0" w:oddVBand="0" w:evenVBand="0" w:oddHBand="0" w:evenHBand="0" w:firstRowFirstColumn="0" w:firstRowLastColumn="0" w:lastRowFirstColumn="0" w:lastRowLastColumn="0"/>
            </w:pPr>
            <w:r w:rsidRPr="00DB7601">
              <w:t>6 months</w:t>
            </w:r>
          </w:p>
        </w:tc>
        <w:tc>
          <w:tcPr>
            <w:tcW w:w="1419" w:type="dxa"/>
          </w:tcPr>
          <w:p w14:paraId="3F406044" w14:textId="77777777" w:rsidR="00BA1F23" w:rsidRPr="00DB7601" w:rsidRDefault="00BA1F23" w:rsidP="00B83B9D">
            <w:pPr>
              <w:cnfStyle w:val="000000000000" w:firstRow="0" w:lastRow="0" w:firstColumn="0" w:lastColumn="0" w:oddVBand="0" w:evenVBand="0" w:oddHBand="0" w:evenHBand="0" w:firstRowFirstColumn="0" w:firstRowLastColumn="0" w:lastRowFirstColumn="0" w:lastRowLastColumn="0"/>
            </w:pPr>
            <w:r w:rsidRPr="00DB7601">
              <w:t>September 2025</w:t>
            </w:r>
          </w:p>
        </w:tc>
        <w:tc>
          <w:tcPr>
            <w:tcW w:w="1225" w:type="dxa"/>
          </w:tcPr>
          <w:p w14:paraId="23B9D677" w14:textId="77777777" w:rsidR="00BA1F23" w:rsidRPr="00DB7601" w:rsidRDefault="00BA1F23" w:rsidP="00B83B9D">
            <w:pPr>
              <w:cnfStyle w:val="000000000000" w:firstRow="0" w:lastRow="0" w:firstColumn="0" w:lastColumn="0" w:oddVBand="0" w:evenVBand="0" w:oddHBand="0" w:evenHBand="0" w:firstRowFirstColumn="0" w:firstRowLastColumn="0" w:lastRowFirstColumn="0" w:lastRowLastColumn="0"/>
            </w:pPr>
            <w:r w:rsidRPr="00DB7601">
              <w:t>£40,000</w:t>
            </w:r>
          </w:p>
        </w:tc>
      </w:tr>
      <w:tr w:rsidR="00BA1F23" w14:paraId="68475322" w14:textId="77777777" w:rsidTr="005323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1" w:type="dxa"/>
          </w:tcPr>
          <w:p w14:paraId="67F47850" w14:textId="77777777" w:rsidR="00BA1F23" w:rsidRPr="00DB7601" w:rsidRDefault="00BA1F23" w:rsidP="00B83B9D">
            <w:r>
              <w:t>3</w:t>
            </w:r>
          </w:p>
        </w:tc>
        <w:tc>
          <w:tcPr>
            <w:tcW w:w="1401" w:type="dxa"/>
          </w:tcPr>
          <w:p w14:paraId="28B871FA" w14:textId="77777777" w:rsidR="00BA1F23" w:rsidRPr="00DB7601" w:rsidRDefault="00BA1F23" w:rsidP="00B83B9D">
            <w:pPr>
              <w:cnfStyle w:val="000000100000" w:firstRow="0" w:lastRow="0" w:firstColumn="0" w:lastColumn="0" w:oddVBand="0" w:evenVBand="0" w:oddHBand="1" w:evenHBand="0" w:firstRowFirstColumn="0" w:firstRowLastColumn="0" w:lastRowFirstColumn="0" w:lastRowLastColumn="0"/>
            </w:pPr>
            <w:r w:rsidRPr="00DB7601">
              <w:t>Energy inefficiency</w:t>
            </w:r>
          </w:p>
        </w:tc>
        <w:tc>
          <w:tcPr>
            <w:tcW w:w="1459" w:type="dxa"/>
          </w:tcPr>
          <w:p w14:paraId="46F9404A" w14:textId="77777777" w:rsidR="00BA1F23" w:rsidRPr="00DB7601" w:rsidRDefault="00BA1F23" w:rsidP="00B83B9D">
            <w:pPr>
              <w:cnfStyle w:val="000000100000" w:firstRow="0" w:lastRow="0" w:firstColumn="0" w:lastColumn="0" w:oddVBand="0" w:evenVBand="0" w:oddHBand="1" w:evenHBand="0" w:firstRowFirstColumn="0" w:firstRowLastColumn="0" w:lastRowFirstColumn="0" w:lastRowLastColumn="0"/>
            </w:pPr>
            <w:r w:rsidRPr="00DB7601">
              <w:t>Smart energy management system</w:t>
            </w:r>
          </w:p>
        </w:tc>
        <w:tc>
          <w:tcPr>
            <w:tcW w:w="1354" w:type="dxa"/>
          </w:tcPr>
          <w:p w14:paraId="632420C3" w14:textId="77777777" w:rsidR="00BA1F23" w:rsidRPr="00DB7601" w:rsidRDefault="00BA1F23" w:rsidP="00B83B9D">
            <w:pPr>
              <w:cnfStyle w:val="000000100000" w:firstRow="0" w:lastRow="0" w:firstColumn="0" w:lastColumn="0" w:oddVBand="0" w:evenVBand="0" w:oddHBand="1" w:evenHBand="0" w:firstRowFirstColumn="0" w:firstRowLastColumn="0" w:lastRowFirstColumn="0" w:lastRowLastColumn="0"/>
            </w:pPr>
            <w:r w:rsidRPr="00DB7601">
              <w:t>Reduced operational costs</w:t>
            </w:r>
          </w:p>
        </w:tc>
        <w:tc>
          <w:tcPr>
            <w:tcW w:w="1087" w:type="dxa"/>
          </w:tcPr>
          <w:p w14:paraId="7C09B66C" w14:textId="77777777" w:rsidR="00BA1F23" w:rsidRPr="00DB7601" w:rsidRDefault="00BA1F23" w:rsidP="00B83B9D">
            <w:pPr>
              <w:cnfStyle w:val="000000100000" w:firstRow="0" w:lastRow="0" w:firstColumn="0" w:lastColumn="0" w:oddVBand="0" w:evenVBand="0" w:oddHBand="1" w:evenHBand="0" w:firstRowFirstColumn="0" w:firstRowLastColumn="0" w:lastRowFirstColumn="0" w:lastRowLastColumn="0"/>
            </w:pPr>
            <w:r w:rsidRPr="00DB7601">
              <w:t>4 months</w:t>
            </w:r>
          </w:p>
        </w:tc>
        <w:tc>
          <w:tcPr>
            <w:tcW w:w="1419" w:type="dxa"/>
          </w:tcPr>
          <w:p w14:paraId="1BA8486B" w14:textId="77777777" w:rsidR="00BA1F23" w:rsidRPr="00DB7601" w:rsidRDefault="00BA1F23" w:rsidP="00B83B9D">
            <w:pPr>
              <w:cnfStyle w:val="000000100000" w:firstRow="0" w:lastRow="0" w:firstColumn="0" w:lastColumn="0" w:oddVBand="0" w:evenVBand="0" w:oddHBand="1" w:evenHBand="0" w:firstRowFirstColumn="0" w:firstRowLastColumn="0" w:lastRowFirstColumn="0" w:lastRowLastColumn="0"/>
            </w:pPr>
            <w:r w:rsidRPr="00DB7601">
              <w:t>July 2025</w:t>
            </w:r>
          </w:p>
        </w:tc>
        <w:tc>
          <w:tcPr>
            <w:tcW w:w="1225" w:type="dxa"/>
          </w:tcPr>
          <w:p w14:paraId="21EEFC07" w14:textId="77777777" w:rsidR="00BA1F23" w:rsidRPr="00DB7601" w:rsidRDefault="00BA1F23" w:rsidP="00B83B9D">
            <w:pPr>
              <w:cnfStyle w:val="000000100000" w:firstRow="0" w:lastRow="0" w:firstColumn="0" w:lastColumn="0" w:oddVBand="0" w:evenVBand="0" w:oddHBand="1" w:evenHBand="0" w:firstRowFirstColumn="0" w:firstRowLastColumn="0" w:lastRowFirstColumn="0" w:lastRowLastColumn="0"/>
            </w:pPr>
            <w:r w:rsidRPr="00DB7601">
              <w:t>£24,000</w:t>
            </w:r>
          </w:p>
        </w:tc>
      </w:tr>
      <w:tr w:rsidR="00BA1F23" w14:paraId="3E3C1270" w14:textId="77777777" w:rsidTr="00532334">
        <w:tc>
          <w:tcPr>
            <w:cnfStyle w:val="001000000000" w:firstRow="0" w:lastRow="0" w:firstColumn="1" w:lastColumn="0" w:oddVBand="0" w:evenVBand="0" w:oddHBand="0" w:evenHBand="0" w:firstRowFirstColumn="0" w:firstRowLastColumn="0" w:lastRowFirstColumn="0" w:lastRowLastColumn="0"/>
            <w:tcW w:w="1071" w:type="dxa"/>
          </w:tcPr>
          <w:p w14:paraId="134D4135" w14:textId="77777777" w:rsidR="00BA1F23" w:rsidRPr="00DB7601" w:rsidRDefault="00BA1F23" w:rsidP="00B83B9D">
            <w:r>
              <w:t>4</w:t>
            </w:r>
          </w:p>
        </w:tc>
        <w:tc>
          <w:tcPr>
            <w:tcW w:w="1401" w:type="dxa"/>
          </w:tcPr>
          <w:p w14:paraId="15CB396A" w14:textId="77777777" w:rsidR="00BA1F23" w:rsidRPr="00DB7601" w:rsidRDefault="00BA1F23" w:rsidP="00B83B9D">
            <w:pPr>
              <w:cnfStyle w:val="000000000000" w:firstRow="0" w:lastRow="0" w:firstColumn="0" w:lastColumn="0" w:oddVBand="0" w:evenVBand="0" w:oddHBand="0" w:evenHBand="0" w:firstRowFirstColumn="0" w:firstRowLastColumn="0" w:lastRowFirstColumn="0" w:lastRowLastColumn="0"/>
            </w:pPr>
            <w:r w:rsidRPr="00DB7601">
              <w:t>Low guest retention</w:t>
            </w:r>
          </w:p>
        </w:tc>
        <w:tc>
          <w:tcPr>
            <w:tcW w:w="1459" w:type="dxa"/>
          </w:tcPr>
          <w:p w14:paraId="306662F6" w14:textId="77777777" w:rsidR="00BA1F23" w:rsidRPr="00DB7601" w:rsidRDefault="00BA1F23" w:rsidP="00B83B9D">
            <w:pPr>
              <w:cnfStyle w:val="000000000000" w:firstRow="0" w:lastRow="0" w:firstColumn="0" w:lastColumn="0" w:oddVBand="0" w:evenVBand="0" w:oddHBand="0" w:evenHBand="0" w:firstRowFirstColumn="0" w:firstRowLastColumn="0" w:lastRowFirstColumn="0" w:lastRowLastColumn="0"/>
            </w:pPr>
            <w:r w:rsidRPr="00DB7601">
              <w:t>Loyalty program with exclusive benefits</w:t>
            </w:r>
          </w:p>
        </w:tc>
        <w:tc>
          <w:tcPr>
            <w:tcW w:w="1354" w:type="dxa"/>
          </w:tcPr>
          <w:p w14:paraId="62EF4DD5" w14:textId="77777777" w:rsidR="00BA1F23" w:rsidRPr="00DB7601" w:rsidRDefault="00BA1F23" w:rsidP="00B83B9D">
            <w:pPr>
              <w:cnfStyle w:val="000000000000" w:firstRow="0" w:lastRow="0" w:firstColumn="0" w:lastColumn="0" w:oddVBand="0" w:evenVBand="0" w:oddHBand="0" w:evenHBand="0" w:firstRowFirstColumn="0" w:firstRowLastColumn="0" w:lastRowFirstColumn="0" w:lastRowLastColumn="0"/>
            </w:pPr>
            <w:r w:rsidRPr="00DB7601">
              <w:t>Increased repeat bookings</w:t>
            </w:r>
          </w:p>
        </w:tc>
        <w:tc>
          <w:tcPr>
            <w:tcW w:w="1087" w:type="dxa"/>
          </w:tcPr>
          <w:p w14:paraId="1189D5C0" w14:textId="77777777" w:rsidR="00BA1F23" w:rsidRPr="00DB7601" w:rsidRDefault="00BA1F23" w:rsidP="00B83B9D">
            <w:pPr>
              <w:cnfStyle w:val="000000000000" w:firstRow="0" w:lastRow="0" w:firstColumn="0" w:lastColumn="0" w:oddVBand="0" w:evenVBand="0" w:oddHBand="0" w:evenHBand="0" w:firstRowFirstColumn="0" w:firstRowLastColumn="0" w:lastRowFirstColumn="0" w:lastRowLastColumn="0"/>
            </w:pPr>
            <w:r w:rsidRPr="00DB7601">
              <w:t>5 months</w:t>
            </w:r>
          </w:p>
        </w:tc>
        <w:tc>
          <w:tcPr>
            <w:tcW w:w="1419" w:type="dxa"/>
          </w:tcPr>
          <w:p w14:paraId="6FD9D368" w14:textId="77777777" w:rsidR="00BA1F23" w:rsidRPr="00DB7601" w:rsidRDefault="00BA1F23" w:rsidP="00B83B9D">
            <w:pPr>
              <w:cnfStyle w:val="000000000000" w:firstRow="0" w:lastRow="0" w:firstColumn="0" w:lastColumn="0" w:oddVBand="0" w:evenVBand="0" w:oddHBand="0" w:evenHBand="0" w:firstRowFirstColumn="0" w:firstRowLastColumn="0" w:lastRowFirstColumn="0" w:lastRowLastColumn="0"/>
            </w:pPr>
            <w:r w:rsidRPr="00DB7601">
              <w:t>August 2025</w:t>
            </w:r>
          </w:p>
        </w:tc>
        <w:tc>
          <w:tcPr>
            <w:tcW w:w="1225" w:type="dxa"/>
          </w:tcPr>
          <w:p w14:paraId="12902084" w14:textId="77777777" w:rsidR="00BA1F23" w:rsidRPr="00DB7601" w:rsidRDefault="00BA1F23" w:rsidP="00B83B9D">
            <w:pPr>
              <w:cnfStyle w:val="000000000000" w:firstRow="0" w:lastRow="0" w:firstColumn="0" w:lastColumn="0" w:oddVBand="0" w:evenVBand="0" w:oddHBand="0" w:evenHBand="0" w:firstRowFirstColumn="0" w:firstRowLastColumn="0" w:lastRowFirstColumn="0" w:lastRowLastColumn="0"/>
            </w:pPr>
            <w:r w:rsidRPr="00DB7601">
              <w:t>£20,000</w:t>
            </w:r>
          </w:p>
        </w:tc>
      </w:tr>
      <w:tr w:rsidR="00BA1F23" w14:paraId="153BF0A6" w14:textId="77777777" w:rsidTr="005323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1" w:type="dxa"/>
          </w:tcPr>
          <w:p w14:paraId="219C2C27" w14:textId="77777777" w:rsidR="00BA1F23" w:rsidRPr="00863B56" w:rsidRDefault="00BA1F23" w:rsidP="00B83B9D"/>
        </w:tc>
        <w:tc>
          <w:tcPr>
            <w:tcW w:w="1401" w:type="dxa"/>
          </w:tcPr>
          <w:p w14:paraId="7F56A95C" w14:textId="77777777" w:rsidR="00BA1F23" w:rsidRPr="00532334" w:rsidRDefault="00BA1F23" w:rsidP="00B83B9D">
            <w:pPr>
              <w:cnfStyle w:val="000000100000" w:firstRow="0" w:lastRow="0" w:firstColumn="0" w:lastColumn="0" w:oddVBand="0" w:evenVBand="0" w:oddHBand="1" w:evenHBand="0" w:firstRowFirstColumn="0" w:firstRowLastColumn="0" w:lastRowFirstColumn="0" w:lastRowLastColumn="0"/>
              <w:rPr>
                <w:b/>
              </w:rPr>
            </w:pPr>
            <w:r w:rsidRPr="00532334">
              <w:rPr>
                <w:b/>
              </w:rPr>
              <w:t>Total Budget</w:t>
            </w:r>
          </w:p>
        </w:tc>
        <w:tc>
          <w:tcPr>
            <w:tcW w:w="1459" w:type="dxa"/>
          </w:tcPr>
          <w:p w14:paraId="3AAC1C6B" w14:textId="77777777" w:rsidR="00BA1F23" w:rsidRPr="00532334" w:rsidRDefault="00BA1F23" w:rsidP="00B83B9D">
            <w:pPr>
              <w:cnfStyle w:val="000000100000" w:firstRow="0" w:lastRow="0" w:firstColumn="0" w:lastColumn="0" w:oddVBand="0" w:evenVBand="0" w:oddHBand="1" w:evenHBand="0" w:firstRowFirstColumn="0" w:firstRowLastColumn="0" w:lastRowFirstColumn="0" w:lastRowLastColumn="0"/>
              <w:rPr>
                <w:b/>
              </w:rPr>
            </w:pPr>
          </w:p>
        </w:tc>
        <w:tc>
          <w:tcPr>
            <w:tcW w:w="1354" w:type="dxa"/>
          </w:tcPr>
          <w:p w14:paraId="77CB0138" w14:textId="77777777" w:rsidR="00BA1F23" w:rsidRPr="00532334" w:rsidRDefault="00BA1F23" w:rsidP="00B83B9D">
            <w:pPr>
              <w:cnfStyle w:val="000000100000" w:firstRow="0" w:lastRow="0" w:firstColumn="0" w:lastColumn="0" w:oddVBand="0" w:evenVBand="0" w:oddHBand="1" w:evenHBand="0" w:firstRowFirstColumn="0" w:firstRowLastColumn="0" w:lastRowFirstColumn="0" w:lastRowLastColumn="0"/>
              <w:rPr>
                <w:b/>
              </w:rPr>
            </w:pPr>
          </w:p>
        </w:tc>
        <w:tc>
          <w:tcPr>
            <w:tcW w:w="1087" w:type="dxa"/>
          </w:tcPr>
          <w:p w14:paraId="41FAC511" w14:textId="77777777" w:rsidR="00BA1F23" w:rsidRPr="00532334" w:rsidRDefault="00BA1F23" w:rsidP="00B83B9D">
            <w:pPr>
              <w:cnfStyle w:val="000000100000" w:firstRow="0" w:lastRow="0" w:firstColumn="0" w:lastColumn="0" w:oddVBand="0" w:evenVBand="0" w:oddHBand="1" w:evenHBand="0" w:firstRowFirstColumn="0" w:firstRowLastColumn="0" w:lastRowFirstColumn="0" w:lastRowLastColumn="0"/>
              <w:rPr>
                <w:b/>
              </w:rPr>
            </w:pPr>
          </w:p>
        </w:tc>
        <w:tc>
          <w:tcPr>
            <w:tcW w:w="1419" w:type="dxa"/>
          </w:tcPr>
          <w:p w14:paraId="4C67039A" w14:textId="77777777" w:rsidR="00BA1F23" w:rsidRPr="00532334" w:rsidRDefault="00BA1F23" w:rsidP="00B83B9D">
            <w:pPr>
              <w:cnfStyle w:val="000000100000" w:firstRow="0" w:lastRow="0" w:firstColumn="0" w:lastColumn="0" w:oddVBand="0" w:evenVBand="0" w:oddHBand="1" w:evenHBand="0" w:firstRowFirstColumn="0" w:firstRowLastColumn="0" w:lastRowFirstColumn="0" w:lastRowLastColumn="0"/>
              <w:rPr>
                <w:b/>
              </w:rPr>
            </w:pPr>
          </w:p>
        </w:tc>
        <w:tc>
          <w:tcPr>
            <w:tcW w:w="1225" w:type="dxa"/>
          </w:tcPr>
          <w:p w14:paraId="27021066" w14:textId="77777777" w:rsidR="00BA1F23" w:rsidRPr="00532334" w:rsidRDefault="00BA1F23" w:rsidP="00B83B9D">
            <w:pPr>
              <w:cnfStyle w:val="000000100000" w:firstRow="0" w:lastRow="0" w:firstColumn="0" w:lastColumn="0" w:oddVBand="0" w:evenVBand="0" w:oddHBand="1" w:evenHBand="0" w:firstRowFirstColumn="0" w:firstRowLastColumn="0" w:lastRowFirstColumn="0" w:lastRowLastColumn="0"/>
              <w:rPr>
                <w:b/>
              </w:rPr>
            </w:pPr>
            <w:r w:rsidRPr="00532334">
              <w:rPr>
                <w:b/>
              </w:rPr>
              <w:t>£100,000</w:t>
            </w:r>
          </w:p>
        </w:tc>
      </w:tr>
    </w:tbl>
    <w:p w14:paraId="378BD0BE" w14:textId="77777777" w:rsidR="00B83B9D" w:rsidRDefault="00B83B9D" w:rsidP="00B83B9D">
      <w:r>
        <w:t>The action plan addresses four critical operational challenges. These include slow check-ins, staff training gaps, energy inefficiency, and guest retention issues. Implementing these solutions ensures improved service efficiency, cost savings, and guest satisfaction.</w:t>
      </w:r>
    </w:p>
    <w:p w14:paraId="09D3EAF5" w14:textId="77777777" w:rsidR="00B83B9D" w:rsidRDefault="00B83B9D" w:rsidP="00B83B9D">
      <w:r>
        <w:lastRenderedPageBreak/>
        <w:t xml:space="preserve">A mobile check-in app (£16,000) streamlines the arrival process. Digital check-ins reduce waiting times. Guests experience faster service. Efficiency increases customer satisfaction. Mobile solutions enhance user experience. Many luxury hotels use digital check-ins. Self-service improves operational flow </w:t>
      </w:r>
      <w:r w:rsidR="00BA1F23" w:rsidRPr="00BA1F23">
        <w:t xml:space="preserve">(Anwar, Deliana and </w:t>
      </w:r>
      <w:proofErr w:type="spellStart"/>
      <w:r w:rsidR="00BA1F23" w:rsidRPr="00BA1F23">
        <w:t>Suyamto</w:t>
      </w:r>
      <w:proofErr w:type="spellEnd"/>
      <w:r w:rsidR="00BA1F23" w:rsidRPr="00BA1F23">
        <w:t>, 2024)</w:t>
      </w:r>
      <w:r>
        <w:t>.</w:t>
      </w:r>
    </w:p>
    <w:p w14:paraId="21E97BFE" w14:textId="77777777" w:rsidR="00B83B9D" w:rsidRDefault="00B83B9D" w:rsidP="00B83B9D">
      <w:r>
        <w:t xml:space="preserve">Staff training (£40,000) enhances hospitality standards. Skilled employees deliver better service. Training improves professionalism. Employees handle guests effectively. Continuous learning strengthens service quality. Regular coaching reduces errors. Trained staff create memorable guest experiences. Service consistency enhances brand reputation </w:t>
      </w:r>
      <w:r w:rsidR="00BA1F23" w:rsidRPr="00BA1F23">
        <w:t>(Walker, 2021)</w:t>
      </w:r>
      <w:r w:rsidR="001C1F16">
        <w:t xml:space="preserve">. </w:t>
      </w:r>
      <w:r>
        <w:t xml:space="preserve">Energy inefficiency increases operational costs. A smart energy system (£24,000) reduces expenses. Automated lighting optimises energy use. Motion sensors control energy consumption. Sustainability attracts eco-conscious guests. Many hotels adopt energy-efficient strategies. Green practices enhance brand value. Lower energy costs increase profitability </w:t>
      </w:r>
      <w:r w:rsidR="00BA1F23" w:rsidRPr="00BA1F23">
        <w:t xml:space="preserve">(Ghimire, </w:t>
      </w:r>
      <w:proofErr w:type="spellStart"/>
      <w:r w:rsidR="00BA1F23" w:rsidRPr="00BA1F23">
        <w:t>Muneenam</w:t>
      </w:r>
      <w:proofErr w:type="spellEnd"/>
      <w:r w:rsidR="00BA1F23" w:rsidRPr="00BA1F23">
        <w:t xml:space="preserve"> and </w:t>
      </w:r>
      <w:proofErr w:type="spellStart"/>
      <w:r w:rsidR="00BA1F23" w:rsidRPr="00BA1F23">
        <w:t>Techato</w:t>
      </w:r>
      <w:proofErr w:type="spellEnd"/>
      <w:r w:rsidR="00BA1F23" w:rsidRPr="00BA1F23">
        <w:t>, 2023)</w:t>
      </w:r>
      <w:r w:rsidR="001C1F16">
        <w:t xml:space="preserve">. </w:t>
      </w:r>
      <w:r>
        <w:t xml:space="preserve">A loyalty programme (£20,000) improves guest retention. Repeat customers boost revenue. Exclusive perks encourage loyalty. Personalised offers strengthen relationships. Many hotels use loyalty schemes. Discounted stays attract returning guests. Upselling services increase profits. Loyal customers provide free word-of-mouth marketing. Guest retention ensures business stability </w:t>
      </w:r>
      <w:r w:rsidR="00BA1F23" w:rsidRPr="00BA1F23">
        <w:t xml:space="preserve">(Shoemaker, Lewis and </w:t>
      </w:r>
      <w:proofErr w:type="spellStart"/>
      <w:r w:rsidR="00BA1F23" w:rsidRPr="00BA1F23">
        <w:t>Yesawich</w:t>
      </w:r>
      <w:proofErr w:type="spellEnd"/>
      <w:r w:rsidR="00BA1F23" w:rsidRPr="00BA1F23">
        <w:t>, 2007)</w:t>
      </w:r>
      <w:r>
        <w:t>.</w:t>
      </w:r>
    </w:p>
    <w:p w14:paraId="15468197" w14:textId="77777777" w:rsidR="00BA1F23" w:rsidRDefault="00B83B9D" w:rsidP="00B83B9D">
      <w:r>
        <w:t xml:space="preserve">The total budget is £100,000. Each investment enhances service efficiency and guest experiences. Digital innovations improve operations. Training ensures staff excellence. Sustainable solutions reduce expenses. Guest retention strategies increase profitability. The return on investment (ROI) is positive. Cost recovery is projected within a year. Proper implementation maximises success. Future growth depends on efficiency </w:t>
      </w:r>
      <w:r w:rsidR="00BA1F23" w:rsidRPr="00BA1F23">
        <w:t>(Kaplan and Norton, 2008)</w:t>
      </w:r>
      <w:r w:rsidR="00BA1F23">
        <w:t xml:space="preserve">. </w:t>
      </w:r>
      <w:r>
        <w:t xml:space="preserve">Strategic investment secures long-term sustainability. Hotels prioritising technology, training, and eco-friendly initiatives remain competitive. The action plan supports business growth, cost-effectiveness, and guest loyalty </w:t>
      </w:r>
      <w:r w:rsidR="00BA1F23" w:rsidRPr="00BA1F23">
        <w:t>(Enz, 2009)</w:t>
      </w:r>
      <w:r>
        <w:t>.</w:t>
      </w:r>
    </w:p>
    <w:p w14:paraId="4CE627D1" w14:textId="77777777" w:rsidR="00BA1F23" w:rsidRDefault="00BA1F23">
      <w:pPr>
        <w:spacing w:before="0" w:after="160" w:line="259" w:lineRule="auto"/>
        <w:jc w:val="left"/>
      </w:pPr>
      <w:r>
        <w:br w:type="page"/>
      </w:r>
    </w:p>
    <w:p w14:paraId="34924BFA" w14:textId="77777777" w:rsidR="00B61912" w:rsidRPr="008A1752" w:rsidRDefault="004B4E3E" w:rsidP="001C1F16">
      <w:pPr>
        <w:pStyle w:val="Heading1"/>
        <w:rPr>
          <w:color w:val="7030A0"/>
        </w:rPr>
      </w:pPr>
      <w:bookmarkStart w:id="52" w:name="_Toc189500744"/>
      <w:r w:rsidRPr="008A1752">
        <w:rPr>
          <w:color w:val="7030A0"/>
        </w:rPr>
        <w:lastRenderedPageBreak/>
        <w:t>Conclusion</w:t>
      </w:r>
      <w:bookmarkEnd w:id="52"/>
      <w:r w:rsidRPr="008A1752">
        <w:rPr>
          <w:color w:val="7030A0"/>
        </w:rPr>
        <w:t xml:space="preserve"> </w:t>
      </w:r>
    </w:p>
    <w:p w14:paraId="6B79817F" w14:textId="77777777" w:rsidR="00B61912" w:rsidRDefault="00B61912" w:rsidP="00B61912">
      <w:r>
        <w:t>The consultancy report identifies four critical challenges affecting Ajul Hotel. These include slow check-in processes, staff training gaps, energy inefficiency, and guest retention issues. Each issue impacts operational efficiency and guest satisfaction. Slow check-ins frustrate customers. Service inconsistencies reduce trust. High energy costs increase expenses. Low guest retention affects long-term revenue. To address these challenges, the report proposes four strategic solutions. A mobile check-in app enhances service speed. Guests experience faster check-ins. Digital technology improves convenience. Staff training programmes develop essential skills. Employees become more professional. Service quality improves significantly. Energy management systems lower operational expenses. Automated systems enhance efficiency. Smart technology reduces unnecessary waste. Loyalty programmes strengthen customer retention. Exclusive benefits encourage repeat bookings. Returning guests increase revenue. The return on investment (ROI) is positive. The solutions ensure long-term benefits. They strengthen business performance and service consistency. Improved efficiency boosts guest experience. Sustainable initiatives reduce operational waste. Digital transformation enhances hotel operations. Implementing these recommendations ensures long-term success. Ajul Hotel remains a competitive luxury destination. Modernising services enhances its reputation. Operational improvements increase financial stability. A structured approach guarantees successful execution. The hotel benefits from improved efficiency and customer satisfaction. Future growth depends on continuous innovation.</w:t>
      </w:r>
    </w:p>
    <w:p w14:paraId="2F69D083" w14:textId="77777777" w:rsidR="00B61912" w:rsidRDefault="00B61912" w:rsidP="00B61912">
      <w:r>
        <w:t>The proposed solutions ensure operational efficiency and guest satisfaction. Digital check-ins reduce wait times. They improve service delivery. Guests experience seamless arrivals. Technology-driven services enhance brand perception. Digital transformation modernises guest interactions. Hotels benefit from automated processes. Staff training strengthens service quality. Employees become more skilled. They handle guest requests efficiently. Professional training reduces service errors. Employee motivation increases workplace productivity. A well-trained workforce improves guest experience. Hospitality standards remain high. Hotels gain a competitive advantage. Energy-saving solutions enhance sustainability. Automated energy management reduces costs. Sustainable strategies attract eco-conscious travellers. Smart solutions optimise energy use. Hotels benefit from reduced expenses. Green initiatives improve environmental responsibility. The hotel strengthens its reputation. Sustainable tourism gains market attention.</w:t>
      </w:r>
    </w:p>
    <w:p w14:paraId="0970F04F" w14:textId="77777777" w:rsidR="00B61912" w:rsidRDefault="00B61912" w:rsidP="00B61912">
      <w:r>
        <w:lastRenderedPageBreak/>
        <w:t>Loyalty programmes secure long-term customer retention. Returning guests boost financial stability. Exclusive benefits encourage repeat bookings. Upselling services increase revenue. Personalised offers improve guest engagement. Loyal customers provide brand advocacy. Strong guest relationships enhance business growth. The implementation strategy follows a structured timeline. The solutions address key challenges effectively. Investment in innovation ensures long-term success. Continuous assessment guarantees improvement. Service consistency remains a priority. Monitoring guest feedback ensures high satisfaction. Ajul Hotel benefits from improved operational processes. Future challenges require adaptability. The hotel must sustain excellence. Long-term success depends on strategy execution. Maintaining high service standards secures market positioning. The consultancy firm remains available for guidance.</w:t>
      </w:r>
    </w:p>
    <w:p w14:paraId="4CBFBB73" w14:textId="77777777" w:rsidR="00B83B9D" w:rsidRDefault="00B61912" w:rsidP="00B61912">
      <w:r>
        <w:t>Ajul Hotel’s commitment to excellence is commendable. The hotel values innovation. Management welcomes operational improvements. The team supports transformative strategies. Collaboration ensures smooth implementation. Hotel leadership prioritises service enhancements. The consultancy firm appreciates Ajul Hotel’s cooperation. The management team demonstrates strong dedication. Staff engagement strengthens service quality. Openness to change improves growth. The partnership ensures business success. Implementing recommendations strengthens long-term competitiveness. Ajul Hotel’s leadership ensures successful transformation. The team remains dedicated to progress. The consultancy firm values this opportunity. Future support remains available. Ajul Hotel continues to excel in luxury hospitality. Its future remains bright.</w:t>
      </w:r>
    </w:p>
    <w:p w14:paraId="7286FFD1" w14:textId="77777777" w:rsidR="001C1F16" w:rsidRDefault="001C1F16">
      <w:pPr>
        <w:spacing w:before="0" w:after="160" w:line="259" w:lineRule="auto"/>
        <w:jc w:val="left"/>
      </w:pPr>
      <w:r>
        <w:br w:type="page"/>
      </w:r>
    </w:p>
    <w:p w14:paraId="4010FB59" w14:textId="77777777" w:rsidR="001C1F16" w:rsidRDefault="001C1F16" w:rsidP="001C1F16">
      <w:pPr>
        <w:pStyle w:val="Heading1"/>
      </w:pPr>
      <w:bookmarkStart w:id="53" w:name="_Toc189500745"/>
      <w:r>
        <w:lastRenderedPageBreak/>
        <w:t>References</w:t>
      </w:r>
      <w:bookmarkEnd w:id="53"/>
    </w:p>
    <w:p w14:paraId="37C5B041" w14:textId="06BD77F2" w:rsidR="00F66978" w:rsidRPr="00951005" w:rsidRDefault="00F66978" w:rsidP="00951005">
      <w:pPr>
        <w:jc w:val="left"/>
      </w:pPr>
      <w:r w:rsidRPr="00951005">
        <w:t xml:space="preserve">Anwar, F.A., Deliana, D. and </w:t>
      </w:r>
      <w:proofErr w:type="spellStart"/>
      <w:r w:rsidRPr="00951005">
        <w:t>Suyamto</w:t>
      </w:r>
      <w:proofErr w:type="spellEnd"/>
      <w:r w:rsidRPr="00951005">
        <w:t>, S. (2024). Digital Transformation in the Hospitality Industry: Improving Efficiency and Guest Experience. </w:t>
      </w:r>
      <w:r w:rsidRPr="00951005">
        <w:rPr>
          <w:i/>
          <w:iCs/>
        </w:rPr>
        <w:t>International Journal of Management Science and Information Technology</w:t>
      </w:r>
      <w:r w:rsidRPr="00951005">
        <w:t xml:space="preserve">, 4(2), pp.428–437. </w:t>
      </w:r>
    </w:p>
    <w:p w14:paraId="36076DAE" w14:textId="77777777" w:rsidR="00F66978" w:rsidRPr="00951005" w:rsidRDefault="00F66978" w:rsidP="00951005">
      <w:pPr>
        <w:jc w:val="left"/>
      </w:pPr>
      <w:r w:rsidRPr="00951005">
        <w:t>Armstrong, M. and Taylor, S. (2020). </w:t>
      </w:r>
      <w:r w:rsidRPr="00951005">
        <w:rPr>
          <w:i/>
          <w:iCs/>
        </w:rPr>
        <w:t>Armstrong’s Handbook of Human Resource Management Practice</w:t>
      </w:r>
      <w:r w:rsidRPr="00951005">
        <w:t>. 15th ed. S.L.: Kogan Page.</w:t>
      </w:r>
    </w:p>
    <w:p w14:paraId="56076B4D" w14:textId="33869127" w:rsidR="00F66978" w:rsidRPr="00951005" w:rsidRDefault="00F66978" w:rsidP="00951005">
      <w:pPr>
        <w:jc w:val="left"/>
      </w:pPr>
      <w:r w:rsidRPr="00951005">
        <w:t>Arshad, Z. (2024). </w:t>
      </w:r>
      <w:r w:rsidRPr="00951005">
        <w:rPr>
          <w:i/>
          <w:iCs/>
        </w:rPr>
        <w:t>From Crisis to Complacency: How COVID-19 Shifted the Hospitality Industry’s Priorities</w:t>
      </w:r>
      <w:r w:rsidRPr="00951005">
        <w:t xml:space="preserve">.  Available at: </w:t>
      </w:r>
      <w:hyperlink r:id="rId8" w:history="1">
        <w:r w:rsidR="00FF3447" w:rsidRPr="00FF3447">
          <w:rPr>
            <w:rStyle w:val="Hyperlink"/>
          </w:rPr>
          <w:t>From Crisis to Complacency: How COVID-19 Shifted the Hospitality Industry's Priorities</w:t>
        </w:r>
      </w:hyperlink>
      <w:r w:rsidR="00FF3447" w:rsidRPr="00FF3447">
        <w:t xml:space="preserve"> </w:t>
      </w:r>
      <w:r w:rsidR="00FF3447">
        <w:t>(</w:t>
      </w:r>
      <w:r w:rsidRPr="00951005">
        <w:t>Accessed</w:t>
      </w:r>
      <w:r w:rsidR="00FF3447">
        <w:t>:</w:t>
      </w:r>
      <w:r w:rsidRPr="00951005">
        <w:t xml:space="preserve"> </w:t>
      </w:r>
      <w:r w:rsidR="00FF3447">
        <w:t>2</w:t>
      </w:r>
      <w:r w:rsidRPr="00951005">
        <w:t>3 Feb. 2025</w:t>
      </w:r>
      <w:r w:rsidR="00FF3447">
        <w:t>)</w:t>
      </w:r>
      <w:r w:rsidRPr="00951005">
        <w:t>.</w:t>
      </w:r>
    </w:p>
    <w:p w14:paraId="75AC4090" w14:textId="7FE4BC4B" w:rsidR="00F66978" w:rsidRPr="00951005" w:rsidRDefault="00F66978" w:rsidP="00951005">
      <w:pPr>
        <w:jc w:val="left"/>
      </w:pPr>
      <w:r w:rsidRPr="00951005">
        <w:t xml:space="preserve">Azeez, O.A., </w:t>
      </w:r>
      <w:proofErr w:type="spellStart"/>
      <w:r w:rsidRPr="00951005">
        <w:t>Ihechere</w:t>
      </w:r>
      <w:proofErr w:type="spellEnd"/>
      <w:r w:rsidRPr="00951005">
        <w:t>, A.O. and Idemudia, C. (2024). Enhancing business performance: The role of data-driven analytics in strategic decision-making. </w:t>
      </w:r>
      <w:r w:rsidRPr="00951005">
        <w:rPr>
          <w:i/>
          <w:iCs/>
        </w:rPr>
        <w:t>International Journal of Management &amp; Entrepreneurship Research</w:t>
      </w:r>
      <w:r w:rsidRPr="00951005">
        <w:t xml:space="preserve">,  6(7), pp.2066–2081. </w:t>
      </w:r>
    </w:p>
    <w:p w14:paraId="6C35BB1D" w14:textId="41B2AB66" w:rsidR="00F66978" w:rsidRPr="00951005" w:rsidRDefault="00F66978" w:rsidP="00951005">
      <w:pPr>
        <w:jc w:val="left"/>
      </w:pPr>
      <w:r w:rsidRPr="00951005">
        <w:t>Baber, K. and Arsalan, H. (2024). </w:t>
      </w:r>
      <w:r w:rsidRPr="00951005">
        <w:rPr>
          <w:i/>
          <w:iCs/>
        </w:rPr>
        <w:t>Maximizing Hospitality Industry Efficiency: AI Applications for Sustainability and Customer Satisfaction</w:t>
      </w:r>
      <w:r w:rsidRPr="00951005">
        <w:t xml:space="preserve">. </w:t>
      </w:r>
      <w:proofErr w:type="spellStart"/>
      <w:r w:rsidRPr="00951005">
        <w:t>Researchgate</w:t>
      </w:r>
      <w:proofErr w:type="spellEnd"/>
      <w:r w:rsidRPr="00951005">
        <w:t xml:space="preserve">. </w:t>
      </w:r>
    </w:p>
    <w:p w14:paraId="64582977" w14:textId="30E4436E" w:rsidR="00F66978" w:rsidRPr="00951005" w:rsidRDefault="00F66978" w:rsidP="00951005">
      <w:pPr>
        <w:jc w:val="left"/>
      </w:pPr>
      <w:r w:rsidRPr="00951005">
        <w:t>Bariha, P.P. (2021). Customer Loyalty Program and Retention Relationship. </w:t>
      </w:r>
      <w:r w:rsidRPr="00951005">
        <w:rPr>
          <w:i/>
          <w:iCs/>
        </w:rPr>
        <w:t>Psychology and Education Journal</w:t>
      </w:r>
      <w:r w:rsidRPr="00951005">
        <w:t>, 58(1), pp.5069–5074</w:t>
      </w:r>
      <w:r w:rsidR="00FF3447">
        <w:t>.</w:t>
      </w:r>
    </w:p>
    <w:p w14:paraId="253BA3A8" w14:textId="3FDA449A" w:rsidR="00F66978" w:rsidRPr="00951005" w:rsidRDefault="00F66978" w:rsidP="00951005">
      <w:pPr>
        <w:jc w:val="left"/>
      </w:pPr>
      <w:r w:rsidRPr="00951005">
        <w:t>Bocian, Z. (2024). </w:t>
      </w:r>
      <w:r w:rsidRPr="00951005">
        <w:rPr>
          <w:i/>
          <w:iCs/>
        </w:rPr>
        <w:t>Boosting Satisfaction and Loyalty with Customer Service Training for Employees</w:t>
      </w:r>
      <w:r w:rsidRPr="00951005">
        <w:t xml:space="preserve">.  </w:t>
      </w:r>
      <w:proofErr w:type="spellStart"/>
      <w:r w:rsidRPr="00951005">
        <w:t>HelpDesk</w:t>
      </w:r>
      <w:proofErr w:type="spellEnd"/>
      <w:r w:rsidRPr="00951005">
        <w:t>. Available at:</w:t>
      </w:r>
      <w:r w:rsidR="00FF3447" w:rsidRPr="00FF3447">
        <w:t xml:space="preserve"> </w:t>
      </w:r>
      <w:hyperlink r:id="rId9" w:history="1">
        <w:r w:rsidR="00FF3447" w:rsidRPr="00FF3447">
          <w:rPr>
            <w:rStyle w:val="Hyperlink"/>
          </w:rPr>
          <w:t>Boost Customer Satisfaction with Service Training for Employees</w:t>
        </w:r>
      </w:hyperlink>
      <w:r w:rsidRPr="00951005">
        <w:t xml:space="preserve"> </w:t>
      </w:r>
      <w:r w:rsidR="00FF3447">
        <w:t>(</w:t>
      </w:r>
      <w:r w:rsidRPr="00951005">
        <w:t>Accessed</w:t>
      </w:r>
      <w:r w:rsidR="00FF3447">
        <w:t>:</w:t>
      </w:r>
      <w:r w:rsidRPr="00951005">
        <w:t xml:space="preserve"> </w:t>
      </w:r>
      <w:r w:rsidR="00FF3447">
        <w:t>22</w:t>
      </w:r>
      <w:r w:rsidRPr="00951005">
        <w:t xml:space="preserve"> Feb. 2025</w:t>
      </w:r>
      <w:r w:rsidR="00FF3447">
        <w:t>)</w:t>
      </w:r>
      <w:r w:rsidRPr="00951005">
        <w:t>.</w:t>
      </w:r>
    </w:p>
    <w:p w14:paraId="7C022D4F" w14:textId="77777777" w:rsidR="00F66978" w:rsidRPr="00951005" w:rsidRDefault="00F66978" w:rsidP="00951005">
      <w:pPr>
        <w:jc w:val="left"/>
      </w:pPr>
      <w:r w:rsidRPr="00951005">
        <w:t>Bramwell, B. and Lane, B. (2013). </w:t>
      </w:r>
      <w:r w:rsidRPr="00951005">
        <w:rPr>
          <w:i/>
          <w:iCs/>
        </w:rPr>
        <w:t>Tourism Governance</w:t>
      </w:r>
      <w:r w:rsidRPr="00951005">
        <w:t>. Routledge.</w:t>
      </w:r>
    </w:p>
    <w:p w14:paraId="7A912243" w14:textId="77777777" w:rsidR="00F66978" w:rsidRPr="00951005" w:rsidRDefault="00F66978" w:rsidP="00951005">
      <w:pPr>
        <w:jc w:val="left"/>
      </w:pPr>
      <w:proofErr w:type="spellStart"/>
      <w:r w:rsidRPr="00951005">
        <w:t>Buhalis</w:t>
      </w:r>
      <w:proofErr w:type="spellEnd"/>
      <w:r w:rsidRPr="00951005">
        <w:t>, D., Taheri, B. and Rahimi, R. (2022). </w:t>
      </w:r>
      <w:r w:rsidRPr="00951005">
        <w:rPr>
          <w:i/>
          <w:iCs/>
        </w:rPr>
        <w:t>Smart Cities and Tourism: Co-creating experiences, challenges and opportunities</w:t>
      </w:r>
      <w:r w:rsidRPr="00951005">
        <w:t>. Goodfellow Publishers Ltd.</w:t>
      </w:r>
    </w:p>
    <w:p w14:paraId="2CDC5A34" w14:textId="0752E455" w:rsidR="00F66978" w:rsidRPr="00951005" w:rsidRDefault="00F66978" w:rsidP="00951005">
      <w:pPr>
        <w:jc w:val="left"/>
      </w:pPr>
      <w:r w:rsidRPr="00951005">
        <w:t>Burchard, O. (2024). </w:t>
      </w:r>
      <w:r w:rsidRPr="00951005">
        <w:rPr>
          <w:i/>
          <w:iCs/>
        </w:rPr>
        <w:t>Doing Well by Doing Good: How Fair Employment Practices Elevate Hospitality Leaders</w:t>
      </w:r>
      <w:r w:rsidRPr="00951005">
        <w:t xml:space="preserve">.  Available at: </w:t>
      </w:r>
      <w:hyperlink r:id="rId10" w:history="1">
        <w:r w:rsidR="00FF3447" w:rsidRPr="00FF3447">
          <w:rPr>
            <w:rStyle w:val="Hyperlink"/>
          </w:rPr>
          <w:t>linkedin.com/pulse/doing-well-good-how-fair-employment-practices-elevate-oskar-burchard-8k2le/</w:t>
        </w:r>
      </w:hyperlink>
      <w:r w:rsidR="00FF3447" w:rsidRPr="00FF3447">
        <w:t xml:space="preserve"> </w:t>
      </w:r>
      <w:r w:rsidR="00FF3447">
        <w:t>(</w:t>
      </w:r>
      <w:r w:rsidRPr="00951005">
        <w:t>Accessed</w:t>
      </w:r>
      <w:r w:rsidR="00FF3447">
        <w:t>: 17</w:t>
      </w:r>
      <w:r w:rsidRPr="00951005">
        <w:t xml:space="preserve"> Feb. 2025</w:t>
      </w:r>
      <w:r w:rsidR="00FF3447">
        <w:t>)</w:t>
      </w:r>
      <w:r w:rsidRPr="00951005">
        <w:t>.</w:t>
      </w:r>
    </w:p>
    <w:p w14:paraId="1C7D4C18" w14:textId="77777777" w:rsidR="00F66978" w:rsidRPr="00951005" w:rsidRDefault="00F66978" w:rsidP="00951005">
      <w:pPr>
        <w:jc w:val="left"/>
      </w:pPr>
      <w:r w:rsidRPr="00951005">
        <w:t>Burke, W.W. (2017). </w:t>
      </w:r>
      <w:r w:rsidRPr="00951005">
        <w:rPr>
          <w:i/>
          <w:iCs/>
        </w:rPr>
        <w:t>Organization Change</w:t>
      </w:r>
      <w:r w:rsidRPr="00951005">
        <w:t>. SAGE Publications.</w:t>
      </w:r>
    </w:p>
    <w:p w14:paraId="0DDCE7F9" w14:textId="77777777" w:rsidR="00F66978" w:rsidRPr="00F66978" w:rsidRDefault="00F66978" w:rsidP="00F66978">
      <w:pPr>
        <w:jc w:val="left"/>
      </w:pPr>
      <w:r w:rsidRPr="00F66978">
        <w:lastRenderedPageBreak/>
        <w:t>Burnes, B. (2014). </w:t>
      </w:r>
      <w:r w:rsidRPr="00F66978">
        <w:rPr>
          <w:i/>
          <w:iCs/>
        </w:rPr>
        <w:t>Managing Change</w:t>
      </w:r>
      <w:r w:rsidRPr="00F66978">
        <w:t>. 4th ed. Great Britain: Prentice Hall.</w:t>
      </w:r>
    </w:p>
    <w:p w14:paraId="6EBBF839" w14:textId="77777777" w:rsidR="00F66978" w:rsidRPr="00951005" w:rsidRDefault="00F66978" w:rsidP="00951005">
      <w:pPr>
        <w:jc w:val="left"/>
      </w:pPr>
      <w:r w:rsidRPr="00951005">
        <w:t>Cameron, E. and Green, M. (2020). </w:t>
      </w:r>
      <w:r w:rsidRPr="00951005">
        <w:rPr>
          <w:i/>
          <w:iCs/>
        </w:rPr>
        <w:t>Making Sense of Change Management a Complete Guide to the Models, Tools and Techniques of Organizational Change</w:t>
      </w:r>
      <w:r w:rsidRPr="00951005">
        <w:t>. 5th ed. London: Kogan Page.</w:t>
      </w:r>
    </w:p>
    <w:p w14:paraId="3C2E8876" w14:textId="29EFC356" w:rsidR="00F66978" w:rsidRPr="00951005" w:rsidRDefault="00F66978" w:rsidP="00951005">
      <w:pPr>
        <w:jc w:val="left"/>
      </w:pPr>
      <w:r w:rsidRPr="00951005">
        <w:t>Carolyne, M. (2024). </w:t>
      </w:r>
      <w:r w:rsidRPr="00951005">
        <w:rPr>
          <w:i/>
          <w:iCs/>
        </w:rPr>
        <w:t>The Benefits of Staff Training in Service Excellence- Building a Hospitality Dream Team</w:t>
      </w:r>
      <w:r w:rsidRPr="00951005">
        <w:t xml:space="preserve">. Available at: </w:t>
      </w:r>
      <w:hyperlink r:id="rId11" w:history="1">
        <w:r w:rsidR="00FF3447" w:rsidRPr="00FF3447">
          <w:rPr>
            <w:rStyle w:val="Hyperlink"/>
          </w:rPr>
          <w:t>The Benefits of Staff Training in Service Excellence- Building a Hospitality Dream Team</w:t>
        </w:r>
      </w:hyperlink>
      <w:r w:rsidRPr="00951005">
        <w:t xml:space="preserve"> </w:t>
      </w:r>
      <w:r w:rsidR="00FF3447">
        <w:t>(</w:t>
      </w:r>
      <w:r w:rsidRPr="00951005">
        <w:t>Accessed</w:t>
      </w:r>
      <w:r w:rsidR="00FF3447">
        <w:t>:1</w:t>
      </w:r>
      <w:r w:rsidR="00930FDA">
        <w:t>9</w:t>
      </w:r>
      <w:r w:rsidRPr="00951005">
        <w:t xml:space="preserve"> Feb. 2025</w:t>
      </w:r>
      <w:r w:rsidR="00930FDA">
        <w:t>)</w:t>
      </w:r>
      <w:r w:rsidRPr="00951005">
        <w:t>.</w:t>
      </w:r>
    </w:p>
    <w:p w14:paraId="6035E41E" w14:textId="77777777" w:rsidR="00F66978" w:rsidRPr="00951005" w:rsidRDefault="00F66978" w:rsidP="00951005">
      <w:pPr>
        <w:jc w:val="left"/>
      </w:pPr>
      <w:r w:rsidRPr="00951005">
        <w:t>Chernev, A. (2018). </w:t>
      </w:r>
      <w:r w:rsidRPr="00951005">
        <w:rPr>
          <w:i/>
          <w:iCs/>
        </w:rPr>
        <w:t>Strategic Marketing Management</w:t>
      </w:r>
      <w:r w:rsidRPr="00951005">
        <w:t>. 9th ed. Cerebellum Press.</w:t>
      </w:r>
    </w:p>
    <w:p w14:paraId="0E7D3728" w14:textId="77777777" w:rsidR="00F66978" w:rsidRPr="00951005" w:rsidRDefault="00F66978" w:rsidP="00951005">
      <w:pPr>
        <w:jc w:val="left"/>
      </w:pPr>
      <w:r w:rsidRPr="00951005">
        <w:t>Clampitt, P.G. (2016). </w:t>
      </w:r>
      <w:r w:rsidRPr="00951005">
        <w:rPr>
          <w:i/>
          <w:iCs/>
        </w:rPr>
        <w:t>Communicating for Managerial Effectiveness</w:t>
      </w:r>
      <w:r w:rsidRPr="00951005">
        <w:t>. SAGE Publications.</w:t>
      </w:r>
    </w:p>
    <w:p w14:paraId="74B9AE5A" w14:textId="63C7B68A" w:rsidR="00F66978" w:rsidRPr="00951005" w:rsidRDefault="00F66978" w:rsidP="00951005">
      <w:pPr>
        <w:jc w:val="left"/>
      </w:pPr>
      <w:r w:rsidRPr="00951005">
        <w:t>Crudu, A. (2024). </w:t>
      </w:r>
      <w:r w:rsidRPr="00951005">
        <w:rPr>
          <w:i/>
          <w:iCs/>
        </w:rPr>
        <w:t>Utilizing guest feedback to improve overall service quality</w:t>
      </w:r>
      <w:r w:rsidRPr="00951005">
        <w:t xml:space="preserve">. Moldstud.com. Available at: </w:t>
      </w:r>
      <w:hyperlink r:id="rId12" w:history="1">
        <w:r w:rsidR="00E67637" w:rsidRPr="00E67637">
          <w:rPr>
            <w:rStyle w:val="Hyperlink"/>
          </w:rPr>
          <w:t xml:space="preserve">Utilizing guest feedback to improve overall service quality | </w:t>
        </w:r>
        <w:proofErr w:type="spellStart"/>
        <w:r w:rsidR="00E67637" w:rsidRPr="00E67637">
          <w:rPr>
            <w:rStyle w:val="Hyperlink"/>
          </w:rPr>
          <w:t>MoldStud</w:t>
        </w:r>
        <w:proofErr w:type="spellEnd"/>
      </w:hyperlink>
      <w:r w:rsidRPr="00951005">
        <w:t xml:space="preserve"> </w:t>
      </w:r>
      <w:r w:rsidR="00E67637">
        <w:t>(</w:t>
      </w:r>
      <w:r w:rsidRPr="00951005">
        <w:t>Accessed</w:t>
      </w:r>
      <w:r w:rsidR="00E67637">
        <w:t xml:space="preserve">: </w:t>
      </w:r>
      <w:r w:rsidR="003951B3">
        <w:t>16</w:t>
      </w:r>
      <w:r w:rsidRPr="00951005">
        <w:t xml:space="preserve"> Feb. 2025</w:t>
      </w:r>
      <w:r w:rsidR="003951B3">
        <w:t>)</w:t>
      </w:r>
      <w:r w:rsidRPr="00951005">
        <w:t>.</w:t>
      </w:r>
    </w:p>
    <w:p w14:paraId="1262B513" w14:textId="2871D0F4" w:rsidR="00F66978" w:rsidRPr="00951005" w:rsidRDefault="00F66978" w:rsidP="00951005">
      <w:pPr>
        <w:jc w:val="left"/>
      </w:pPr>
      <w:proofErr w:type="spellStart"/>
      <w:r w:rsidRPr="00951005">
        <w:t>Depierraz</w:t>
      </w:r>
      <w:proofErr w:type="spellEnd"/>
      <w:r w:rsidRPr="00951005">
        <w:t>, A.-C. (2024). </w:t>
      </w:r>
      <w:r w:rsidRPr="00951005">
        <w:rPr>
          <w:i/>
          <w:iCs/>
        </w:rPr>
        <w:t>Hotel Employee Training Impacts Customer Experience and Happiness</w:t>
      </w:r>
      <w:r w:rsidRPr="00951005">
        <w:t xml:space="preserve">. Available at: </w:t>
      </w:r>
      <w:hyperlink r:id="rId13" w:history="1">
        <w:r w:rsidR="000E1938" w:rsidRPr="000C289C">
          <w:rPr>
            <w:rStyle w:val="Hyperlink"/>
          </w:rPr>
          <w:t>https://hospitalityinsights.ehl.edu/hotel-employee-training-impacts-customer-experience-and-happiness</w:t>
        </w:r>
      </w:hyperlink>
      <w:r w:rsidRPr="00951005">
        <w:t>.</w:t>
      </w:r>
      <w:r w:rsidR="000E1938">
        <w:t xml:space="preserve"> </w:t>
      </w:r>
      <w:r w:rsidR="00300ADD">
        <w:t>(</w:t>
      </w:r>
      <w:r w:rsidR="007B2AB6">
        <w:t>Accessed</w:t>
      </w:r>
      <w:r w:rsidR="00300ADD">
        <w:t>: 14 Feb. 2025)</w:t>
      </w:r>
    </w:p>
    <w:p w14:paraId="6FC94F79" w14:textId="77777777" w:rsidR="00F66978" w:rsidRPr="00951005" w:rsidRDefault="00F66978" w:rsidP="00951005">
      <w:pPr>
        <w:jc w:val="left"/>
      </w:pPr>
      <w:r w:rsidRPr="00951005">
        <w:t>Enz, C.A. (2009). </w:t>
      </w:r>
      <w:r w:rsidRPr="00951005">
        <w:rPr>
          <w:i/>
          <w:iCs/>
        </w:rPr>
        <w:t>Hospitality strategic management : concepts and cases</w:t>
      </w:r>
      <w:r w:rsidRPr="00951005">
        <w:t>. 2nd ed. John Wiley &amp; Sons.</w:t>
      </w:r>
    </w:p>
    <w:p w14:paraId="18FAD04B" w14:textId="77777777" w:rsidR="00F66978" w:rsidRPr="00951005" w:rsidRDefault="00F66978" w:rsidP="00951005">
      <w:pPr>
        <w:jc w:val="left"/>
      </w:pPr>
      <w:proofErr w:type="spellStart"/>
      <w:r w:rsidRPr="00951005">
        <w:t>Gardetti</w:t>
      </w:r>
      <w:proofErr w:type="spellEnd"/>
      <w:r w:rsidRPr="00951005">
        <w:t>, M.A. and Torres, A.L. (2017). </w:t>
      </w:r>
      <w:r w:rsidRPr="00951005">
        <w:rPr>
          <w:i/>
          <w:iCs/>
        </w:rPr>
        <w:t>Sustainability in Hospitality</w:t>
      </w:r>
      <w:r w:rsidRPr="00951005">
        <w:t>. Routledge.</w:t>
      </w:r>
    </w:p>
    <w:p w14:paraId="6915801F" w14:textId="714E4E14" w:rsidR="00F66978" w:rsidRPr="00951005" w:rsidRDefault="00F66978" w:rsidP="00951005">
      <w:pPr>
        <w:jc w:val="left"/>
      </w:pPr>
      <w:proofErr w:type="spellStart"/>
      <w:r w:rsidRPr="00951005">
        <w:t>Gazija</w:t>
      </w:r>
      <w:proofErr w:type="spellEnd"/>
      <w:r w:rsidRPr="00951005">
        <w:t xml:space="preserve">, A. (2011). Importance of Staff Training in Hotel Industry Case Study: Hotel </w:t>
      </w:r>
      <w:proofErr w:type="spellStart"/>
      <w:r w:rsidRPr="00951005">
        <w:t>Dukagjini</w:t>
      </w:r>
      <w:proofErr w:type="spellEnd"/>
      <w:r w:rsidRPr="00951005">
        <w:t>. </w:t>
      </w:r>
      <w:r w:rsidRPr="00951005">
        <w:rPr>
          <w:i/>
          <w:iCs/>
        </w:rPr>
        <w:t>ILIRIA International Review</w:t>
      </w:r>
      <w:r w:rsidRPr="00951005">
        <w:t xml:space="preserve">, 1(2). </w:t>
      </w:r>
    </w:p>
    <w:p w14:paraId="78E10BE9" w14:textId="7D97BCFF" w:rsidR="00F66978" w:rsidRPr="00951005" w:rsidRDefault="00F66978" w:rsidP="00951005">
      <w:pPr>
        <w:jc w:val="left"/>
      </w:pPr>
      <w:r w:rsidRPr="00951005">
        <w:t>Ghani, B., Zada, M., Memon, K.R., Ullah, R., Khattak, A., Han, H., Montes, A.A. and Castillo, L.A. (2022). Challenges and strategies for employee retention in the hospitality industry: A review. </w:t>
      </w:r>
      <w:r w:rsidRPr="00951005">
        <w:rPr>
          <w:i/>
          <w:iCs/>
        </w:rPr>
        <w:t>Sustainability</w:t>
      </w:r>
      <w:r w:rsidRPr="00951005">
        <w:t>,</w:t>
      </w:r>
      <w:r w:rsidR="00850E27">
        <w:t xml:space="preserve"> </w:t>
      </w:r>
      <w:r w:rsidRPr="00951005">
        <w:t xml:space="preserve">14(5), pp.1–26. </w:t>
      </w:r>
    </w:p>
    <w:p w14:paraId="6C92E400" w14:textId="63BD5BFB" w:rsidR="00F66978" w:rsidRPr="00951005" w:rsidRDefault="00F66978" w:rsidP="00951005">
      <w:pPr>
        <w:jc w:val="left"/>
      </w:pPr>
      <w:r w:rsidRPr="00951005">
        <w:t xml:space="preserve">Ghimire, B.T., </w:t>
      </w:r>
      <w:proofErr w:type="spellStart"/>
      <w:r w:rsidRPr="00951005">
        <w:t>Muneenam</w:t>
      </w:r>
      <w:proofErr w:type="spellEnd"/>
      <w:r w:rsidRPr="00951005">
        <w:t xml:space="preserve">, U. and </w:t>
      </w:r>
      <w:proofErr w:type="spellStart"/>
      <w:r w:rsidRPr="00951005">
        <w:t>Techato</w:t>
      </w:r>
      <w:proofErr w:type="spellEnd"/>
      <w:r w:rsidRPr="00951005">
        <w:t>, K. (2023). Renewable Energy Use in Green Hotels for Sustainability: A Systematic Review. </w:t>
      </w:r>
      <w:r w:rsidRPr="00951005">
        <w:rPr>
          <w:i/>
          <w:iCs/>
        </w:rPr>
        <w:t>ProQuest</w:t>
      </w:r>
      <w:r w:rsidRPr="00951005">
        <w:t>, 13(6), pp.618–627.</w:t>
      </w:r>
    </w:p>
    <w:p w14:paraId="5A41C5AA" w14:textId="525F6F68" w:rsidR="00F66978" w:rsidRPr="00951005" w:rsidRDefault="00F66978" w:rsidP="00951005">
      <w:pPr>
        <w:jc w:val="left"/>
      </w:pPr>
      <w:proofErr w:type="spellStart"/>
      <w:r w:rsidRPr="00951005">
        <w:lastRenderedPageBreak/>
        <w:t>Hardianto</w:t>
      </w:r>
      <w:proofErr w:type="spellEnd"/>
      <w:r w:rsidRPr="00951005">
        <w:t>, B. and Wijaya, S. (2023). Analysis of The Impact of Net Promoter Score on Financial Performance With Customer Loyalty As Mediation. </w:t>
      </w:r>
      <w:r w:rsidRPr="00951005">
        <w:rPr>
          <w:i/>
          <w:iCs/>
        </w:rPr>
        <w:t>International Journal of Social Service and Research</w:t>
      </w:r>
      <w:r w:rsidRPr="00951005">
        <w:t>, 3(6), pp.1478–1488.</w:t>
      </w:r>
    </w:p>
    <w:p w14:paraId="2848F9BA" w14:textId="77777777" w:rsidR="00F66978" w:rsidRPr="00951005" w:rsidRDefault="00F66978" w:rsidP="00951005">
      <w:pPr>
        <w:jc w:val="left"/>
      </w:pPr>
      <w:r w:rsidRPr="00951005">
        <w:t>Holloway, J.C. and Humphreys, C. (2019). </w:t>
      </w:r>
      <w:r w:rsidRPr="00951005">
        <w:rPr>
          <w:i/>
          <w:iCs/>
        </w:rPr>
        <w:t>The Business of Tourism</w:t>
      </w:r>
      <w:r w:rsidRPr="00951005">
        <w:t>. SAGE.</w:t>
      </w:r>
    </w:p>
    <w:p w14:paraId="12A12EC9" w14:textId="135EE01F" w:rsidR="00F66978" w:rsidRPr="00951005" w:rsidRDefault="00F66978" w:rsidP="00951005">
      <w:pPr>
        <w:jc w:val="left"/>
      </w:pPr>
      <w:r w:rsidRPr="00951005">
        <w:t>Houston, M. (2024). Boosting Customer Retention through Cutting-Edge Loyalty Programs. </w:t>
      </w:r>
      <w:r w:rsidRPr="00951005">
        <w:rPr>
          <w:i/>
          <w:iCs/>
        </w:rPr>
        <w:t>Forbes</w:t>
      </w:r>
      <w:r w:rsidRPr="00951005">
        <w:t>. Available at:</w:t>
      </w:r>
      <w:r w:rsidR="00B73E14">
        <w:t xml:space="preserve"> </w:t>
      </w:r>
      <w:hyperlink r:id="rId14" w:history="1">
        <w:r w:rsidR="00B73E14" w:rsidRPr="00B73E14">
          <w:rPr>
            <w:rStyle w:val="Hyperlink"/>
          </w:rPr>
          <w:t>Boosting Customer Retention Through Cutting-Edge Loyalty Programs</w:t>
        </w:r>
      </w:hyperlink>
      <w:r w:rsidR="009F3B37">
        <w:t xml:space="preserve"> (Accessed:</w:t>
      </w:r>
      <w:r w:rsidR="008414BB">
        <w:t xml:space="preserve"> 24 Feb. 2025) </w:t>
      </w:r>
    </w:p>
    <w:p w14:paraId="4C8CA32B" w14:textId="77777777" w:rsidR="00F66978" w:rsidRPr="00951005" w:rsidRDefault="00F66978" w:rsidP="00951005">
      <w:pPr>
        <w:jc w:val="left"/>
      </w:pPr>
      <w:r w:rsidRPr="00951005">
        <w:t>Hubbard, G., Rice, J. and Galvin, P. (2015). </w:t>
      </w:r>
      <w:r w:rsidRPr="00951005">
        <w:rPr>
          <w:i/>
          <w:iCs/>
        </w:rPr>
        <w:t>Strategic management : thinking, analysis, action</w:t>
      </w:r>
      <w:r w:rsidRPr="00951005">
        <w:t>. Pearson Australia.</w:t>
      </w:r>
    </w:p>
    <w:p w14:paraId="4A5C93C5" w14:textId="69A37120" w:rsidR="00F66978" w:rsidRPr="00951005" w:rsidRDefault="00F66978" w:rsidP="00951005">
      <w:pPr>
        <w:jc w:val="left"/>
      </w:pPr>
      <w:r w:rsidRPr="00951005">
        <w:t>Hubbart, J.A. (2023). Organizational Change: the Challenge of Change Aversion. </w:t>
      </w:r>
      <w:r w:rsidRPr="00951005">
        <w:rPr>
          <w:i/>
          <w:iCs/>
        </w:rPr>
        <w:t>Administrative Sciences</w:t>
      </w:r>
      <w:r w:rsidRPr="00951005">
        <w:t xml:space="preserve">, 13(7), pp.162–162. </w:t>
      </w:r>
    </w:p>
    <w:p w14:paraId="5C9DBCAA" w14:textId="77777777" w:rsidR="00F66978" w:rsidRPr="00951005" w:rsidRDefault="00F66978" w:rsidP="00951005">
      <w:pPr>
        <w:jc w:val="left"/>
      </w:pPr>
      <w:r w:rsidRPr="00951005">
        <w:t>Ivanov, S. and Webster, C. (2019). </w:t>
      </w:r>
      <w:r w:rsidRPr="00951005">
        <w:rPr>
          <w:i/>
          <w:iCs/>
        </w:rPr>
        <w:t>Robots, artificial intelligence, and service automation in travel, tourism and hospitality</w:t>
      </w:r>
      <w:r w:rsidRPr="00951005">
        <w:t>. Bingley, England: Emerald Publishing.</w:t>
      </w:r>
    </w:p>
    <w:p w14:paraId="2A5BA644" w14:textId="566A2472" w:rsidR="00F66978" w:rsidRPr="00951005" w:rsidRDefault="00F66978" w:rsidP="00951005">
      <w:pPr>
        <w:jc w:val="left"/>
      </w:pPr>
      <w:r w:rsidRPr="00951005">
        <w:t>Jenkins, A. (2024). </w:t>
      </w:r>
      <w:r w:rsidRPr="00951005">
        <w:rPr>
          <w:i/>
          <w:iCs/>
        </w:rPr>
        <w:t>A Guide to Improved Hospitality Procurement</w:t>
      </w:r>
      <w:r w:rsidRPr="00951005">
        <w:t xml:space="preserve">. Oracle NetSuite. Available at: </w:t>
      </w:r>
      <w:hyperlink r:id="rId15" w:history="1">
        <w:r w:rsidR="003B54B8" w:rsidRPr="003B54B8">
          <w:rPr>
            <w:rStyle w:val="Hyperlink"/>
          </w:rPr>
          <w:t>A Guide to Improved Hospitality Procurement | NetSuite</w:t>
        </w:r>
      </w:hyperlink>
      <w:r w:rsidR="003B54B8" w:rsidRPr="003B54B8">
        <w:t xml:space="preserve"> </w:t>
      </w:r>
      <w:r w:rsidR="003B54B8">
        <w:t>(</w:t>
      </w:r>
      <w:r w:rsidRPr="00951005">
        <w:t xml:space="preserve">Accessed </w:t>
      </w:r>
      <w:r w:rsidR="00FD497F">
        <w:t>19</w:t>
      </w:r>
      <w:r w:rsidRPr="00951005">
        <w:t xml:space="preserve"> Feb. 2025</w:t>
      </w:r>
      <w:r w:rsidR="00FD497F">
        <w:t>)</w:t>
      </w:r>
      <w:r w:rsidRPr="00951005">
        <w:t>.</w:t>
      </w:r>
    </w:p>
    <w:p w14:paraId="190656BF" w14:textId="38D6F51E" w:rsidR="00F66978" w:rsidRPr="00951005" w:rsidRDefault="00F66978" w:rsidP="00951005">
      <w:pPr>
        <w:jc w:val="left"/>
      </w:pPr>
      <w:proofErr w:type="spellStart"/>
      <w:r w:rsidRPr="00951005">
        <w:t>Jerab</w:t>
      </w:r>
      <w:proofErr w:type="spellEnd"/>
      <w:r w:rsidRPr="00951005">
        <w:t>, D.A. and Mabrouk, T. (2023). </w:t>
      </w:r>
      <w:r w:rsidRPr="00951005">
        <w:rPr>
          <w:i/>
          <w:iCs/>
        </w:rPr>
        <w:t>The Role of Leadership in Changing Organizational Culture</w:t>
      </w:r>
      <w:r w:rsidRPr="00951005">
        <w:t xml:space="preserve">. Social Science Research Network. </w:t>
      </w:r>
    </w:p>
    <w:p w14:paraId="233AA146" w14:textId="77777777" w:rsidR="00F66978" w:rsidRPr="00951005" w:rsidRDefault="00F66978" w:rsidP="00951005">
      <w:pPr>
        <w:jc w:val="left"/>
      </w:pPr>
      <w:r w:rsidRPr="00951005">
        <w:t>Jones, P. and Lockwood, A. (2012). </w:t>
      </w:r>
      <w:r w:rsidRPr="00951005">
        <w:rPr>
          <w:i/>
          <w:iCs/>
        </w:rPr>
        <w:t>The management of hotel operations</w:t>
      </w:r>
      <w:r w:rsidRPr="00951005">
        <w:t>. Cengage Learning.</w:t>
      </w:r>
    </w:p>
    <w:p w14:paraId="1B49C3A3" w14:textId="211C659F" w:rsidR="00F66978" w:rsidRPr="00951005" w:rsidRDefault="00F66978" w:rsidP="00951005">
      <w:pPr>
        <w:jc w:val="left"/>
      </w:pPr>
      <w:proofErr w:type="spellStart"/>
      <w:r w:rsidRPr="00951005">
        <w:t>Kandampully</w:t>
      </w:r>
      <w:proofErr w:type="spellEnd"/>
      <w:r w:rsidRPr="00951005">
        <w:t>, J., Zhang, T. and Jaakkola, E. (2018). Customer Experience Management in Hospitality. </w:t>
      </w:r>
      <w:r w:rsidRPr="00951005">
        <w:rPr>
          <w:i/>
          <w:iCs/>
        </w:rPr>
        <w:t>International Journal of Contemporary Hospitality Management</w:t>
      </w:r>
      <w:r w:rsidRPr="00951005">
        <w:t>, 30(1), pp.21–56.</w:t>
      </w:r>
    </w:p>
    <w:p w14:paraId="77E30972" w14:textId="77777777" w:rsidR="00F66978" w:rsidRPr="00951005" w:rsidRDefault="00F66978" w:rsidP="00951005">
      <w:pPr>
        <w:jc w:val="left"/>
      </w:pPr>
      <w:r w:rsidRPr="00951005">
        <w:t>Kaplan, R.S. and Norton, D.P. (2008). </w:t>
      </w:r>
      <w:r w:rsidRPr="00951005">
        <w:rPr>
          <w:i/>
          <w:iCs/>
        </w:rPr>
        <w:t>The execution premium : linking strategy to operations for competitive advantage</w:t>
      </w:r>
      <w:r w:rsidRPr="00951005">
        <w:t>. Boston, Mass.: Harvard Business Press.</w:t>
      </w:r>
    </w:p>
    <w:p w14:paraId="5BEE5452" w14:textId="1EFDB089" w:rsidR="00F66978" w:rsidRPr="00951005" w:rsidRDefault="00F66978" w:rsidP="00951005">
      <w:pPr>
        <w:jc w:val="left"/>
      </w:pPr>
      <w:proofErr w:type="spellStart"/>
      <w:r w:rsidRPr="00951005">
        <w:t>Karantounia</w:t>
      </w:r>
      <w:proofErr w:type="spellEnd"/>
      <w:r w:rsidRPr="00951005">
        <w:t>, E. (2021). </w:t>
      </w:r>
      <w:r w:rsidRPr="00951005">
        <w:rPr>
          <w:i/>
          <w:iCs/>
        </w:rPr>
        <w:t>The wedding tourism in Greece</w:t>
      </w:r>
      <w:r w:rsidRPr="00951005">
        <w:t xml:space="preserve">. Linkedin.com. Available at: </w:t>
      </w:r>
      <w:hyperlink r:id="rId16" w:history="1">
        <w:r w:rsidR="00194126" w:rsidRPr="00194126">
          <w:rPr>
            <w:rStyle w:val="Hyperlink"/>
          </w:rPr>
          <w:t>The wedding tourism in Greece</w:t>
        </w:r>
      </w:hyperlink>
      <w:r w:rsidR="00194126" w:rsidRPr="00194126">
        <w:t xml:space="preserve"> </w:t>
      </w:r>
      <w:r w:rsidR="00194126">
        <w:t>(</w:t>
      </w:r>
      <w:r w:rsidRPr="00951005">
        <w:t xml:space="preserve">Accessed </w:t>
      </w:r>
      <w:r w:rsidR="00010FD1">
        <w:t>5</w:t>
      </w:r>
      <w:r w:rsidRPr="00951005">
        <w:t xml:space="preserve"> Feb. 2025</w:t>
      </w:r>
      <w:r w:rsidR="00F43BE7">
        <w:t>)</w:t>
      </w:r>
      <w:r w:rsidRPr="00951005">
        <w:t>.</w:t>
      </w:r>
    </w:p>
    <w:p w14:paraId="6125BC02" w14:textId="51737459" w:rsidR="00F66978" w:rsidRPr="00951005" w:rsidRDefault="00F66978" w:rsidP="00951005">
      <w:pPr>
        <w:jc w:val="left"/>
      </w:pPr>
      <w:r w:rsidRPr="00951005">
        <w:lastRenderedPageBreak/>
        <w:t>Karatepe, O.M. (2013). High-performance work practices and hotel employee performance: The mediation of work engagement. </w:t>
      </w:r>
      <w:r w:rsidRPr="00951005">
        <w:rPr>
          <w:i/>
          <w:iCs/>
        </w:rPr>
        <w:t>International Journal of Hospitality Management</w:t>
      </w:r>
      <w:r w:rsidRPr="00951005">
        <w:t xml:space="preserve">, 32(1), pp.132–140. </w:t>
      </w:r>
    </w:p>
    <w:p w14:paraId="7FAA79FB" w14:textId="77777777" w:rsidR="00F66978" w:rsidRPr="00951005" w:rsidRDefault="00F66978" w:rsidP="00951005">
      <w:pPr>
        <w:jc w:val="left"/>
      </w:pPr>
      <w:r w:rsidRPr="00C402EF">
        <w:t>Kimes, S.E. and Jochen Wirtz (2015). </w:t>
      </w:r>
      <w:r w:rsidRPr="00951005">
        <w:rPr>
          <w:i/>
          <w:iCs/>
        </w:rPr>
        <w:t>Revenue management : advanced strategies and tools to enhance firm profitability</w:t>
      </w:r>
      <w:r w:rsidRPr="00951005">
        <w:t>. Boston, Massachusetts: Now.</w:t>
      </w:r>
    </w:p>
    <w:p w14:paraId="4A16898B" w14:textId="77777777" w:rsidR="00F66978" w:rsidRPr="00951005" w:rsidRDefault="00F66978" w:rsidP="00951005">
      <w:pPr>
        <w:jc w:val="left"/>
      </w:pPr>
      <w:r w:rsidRPr="00951005">
        <w:t>Kolb, D. (2015). </w:t>
      </w:r>
      <w:r w:rsidRPr="00951005">
        <w:rPr>
          <w:i/>
          <w:iCs/>
        </w:rPr>
        <w:t>Experiential learning: Experience as the source of learning and development</w:t>
      </w:r>
      <w:r w:rsidRPr="00951005">
        <w:t>. 2nd ed. Upper Saddle River, New Jersey: Pearson Education, Inc.</w:t>
      </w:r>
    </w:p>
    <w:p w14:paraId="5DA780F8" w14:textId="77777777" w:rsidR="00F66978" w:rsidRPr="00951005" w:rsidRDefault="00F66978" w:rsidP="00951005">
      <w:pPr>
        <w:jc w:val="left"/>
      </w:pPr>
      <w:proofErr w:type="spellStart"/>
      <w:r w:rsidRPr="00951005">
        <w:t>Korstanje</w:t>
      </w:r>
      <w:proofErr w:type="spellEnd"/>
      <w:r w:rsidRPr="00951005">
        <w:t>, M.E., George, B.P. and Alexandru Nedelea (2020). </w:t>
      </w:r>
      <w:r w:rsidRPr="00951005">
        <w:rPr>
          <w:i/>
          <w:iCs/>
        </w:rPr>
        <w:t>Strategies for promoting sustainable hospitality and tourism services</w:t>
      </w:r>
      <w:r w:rsidRPr="00951005">
        <w:t xml:space="preserve">. </w:t>
      </w:r>
      <w:proofErr w:type="spellStart"/>
      <w:r w:rsidRPr="00951005">
        <w:t>Igi</w:t>
      </w:r>
      <w:proofErr w:type="spellEnd"/>
      <w:r w:rsidRPr="00951005">
        <w:t xml:space="preserve"> Global.</w:t>
      </w:r>
    </w:p>
    <w:p w14:paraId="7E0BA460" w14:textId="77777777" w:rsidR="00F66978" w:rsidRPr="00951005" w:rsidRDefault="00F66978" w:rsidP="00951005">
      <w:pPr>
        <w:jc w:val="left"/>
      </w:pPr>
      <w:r w:rsidRPr="00951005">
        <w:t xml:space="preserve">Kotler, P., Bowen, J., Makens, J.C. and </w:t>
      </w:r>
      <w:proofErr w:type="spellStart"/>
      <w:r w:rsidRPr="00951005">
        <w:t>Baloglu</w:t>
      </w:r>
      <w:proofErr w:type="spellEnd"/>
      <w:r w:rsidRPr="00951005">
        <w:t>, S. (2017). </w:t>
      </w:r>
      <w:r w:rsidRPr="00951005">
        <w:rPr>
          <w:i/>
          <w:iCs/>
        </w:rPr>
        <w:t>Marketing for Hospitality and Tourism</w:t>
      </w:r>
      <w:r w:rsidRPr="00951005">
        <w:t>. 7th ed. Harlow, Essex, England: Pearson.</w:t>
      </w:r>
    </w:p>
    <w:p w14:paraId="1FADE180" w14:textId="77777777" w:rsidR="00F66978" w:rsidRPr="00951005" w:rsidRDefault="00F66978" w:rsidP="00951005">
      <w:pPr>
        <w:jc w:val="left"/>
      </w:pPr>
      <w:r w:rsidRPr="00951005">
        <w:t>Kotter, J.P. (2012). </w:t>
      </w:r>
      <w:r w:rsidRPr="00951005">
        <w:rPr>
          <w:i/>
          <w:iCs/>
        </w:rPr>
        <w:t>Leading Change</w:t>
      </w:r>
      <w:r w:rsidRPr="00951005">
        <w:t>. Boston, Massachusetts: Harvard Business Review Press.</w:t>
      </w:r>
    </w:p>
    <w:p w14:paraId="6CB0B141" w14:textId="4E73193E" w:rsidR="00F66978" w:rsidRPr="00951005" w:rsidRDefault="00F66978" w:rsidP="00951005">
      <w:pPr>
        <w:jc w:val="left"/>
      </w:pPr>
      <w:r w:rsidRPr="00951005">
        <w:t xml:space="preserve">Lacalle, E. (2024). </w:t>
      </w:r>
      <w:r w:rsidRPr="008B79E9">
        <w:rPr>
          <w:i/>
          <w:iCs/>
        </w:rPr>
        <w:t>The ultimate guide to hotel rules and regulations.</w:t>
      </w:r>
      <w:r w:rsidR="00010FD1" w:rsidRPr="008B79E9">
        <w:rPr>
          <w:i/>
          <w:iCs/>
        </w:rPr>
        <w:t xml:space="preserve"> </w:t>
      </w:r>
      <w:r w:rsidRPr="00951005">
        <w:t xml:space="preserve">Available at: </w:t>
      </w:r>
      <w:hyperlink r:id="rId17" w:anchor=":~:text=Rules%20can%20vary%20from%20hotel,outside%20drinks%2C%20privacy%2C%20refunds%20and" w:history="1">
        <w:r w:rsidR="00B332FD" w:rsidRPr="00B332FD">
          <w:rPr>
            <w:rStyle w:val="Hyperlink"/>
          </w:rPr>
          <w:t>Hotel rules and regulations within the hospitality industry</w:t>
        </w:r>
      </w:hyperlink>
      <w:r w:rsidR="00B332FD" w:rsidRPr="00B332FD">
        <w:t xml:space="preserve"> </w:t>
      </w:r>
      <w:r w:rsidR="00B332FD">
        <w:t>(</w:t>
      </w:r>
      <w:r w:rsidRPr="00951005">
        <w:t xml:space="preserve">Accessed </w:t>
      </w:r>
      <w:r w:rsidR="00B332FD">
        <w:t>9</w:t>
      </w:r>
      <w:r w:rsidRPr="00951005">
        <w:t xml:space="preserve"> Feb. 2025</w:t>
      </w:r>
      <w:r w:rsidR="00B332FD">
        <w:t>)</w:t>
      </w:r>
      <w:r w:rsidRPr="00951005">
        <w:t>.</w:t>
      </w:r>
    </w:p>
    <w:p w14:paraId="518D0EF0" w14:textId="6C6807FF" w:rsidR="00F66978" w:rsidRPr="00951005" w:rsidRDefault="00F66978" w:rsidP="00951005">
      <w:pPr>
        <w:jc w:val="left"/>
      </w:pPr>
      <w:r w:rsidRPr="00951005">
        <w:t>Luxury Lifestyle Awards (2024). </w:t>
      </w:r>
      <w:r w:rsidRPr="00951005">
        <w:rPr>
          <w:i/>
          <w:iCs/>
        </w:rPr>
        <w:t>Ajul Luxury Hotel &amp; Spa Resort – Best New Luxury Resort in Greece</w:t>
      </w:r>
      <w:r w:rsidRPr="00951005">
        <w:t xml:space="preserve">. Luxury Lifestyle Awards. Available at: </w:t>
      </w:r>
      <w:hyperlink r:id="rId18" w:history="1">
        <w:proofErr w:type="spellStart"/>
        <w:r w:rsidR="008432CC" w:rsidRPr="008432CC">
          <w:rPr>
            <w:rStyle w:val="Hyperlink"/>
          </w:rPr>
          <w:t>Ajul</w:t>
        </w:r>
        <w:proofErr w:type="spellEnd"/>
        <w:r w:rsidR="008432CC" w:rsidRPr="008432CC">
          <w:rPr>
            <w:rStyle w:val="Hyperlink"/>
          </w:rPr>
          <w:t xml:space="preserve"> Luxury Hotel &amp; Spa Resort – Best New Luxury Resort in Greece</w:t>
        </w:r>
      </w:hyperlink>
      <w:r w:rsidR="008432CC" w:rsidRPr="008432CC">
        <w:t xml:space="preserve"> </w:t>
      </w:r>
      <w:r w:rsidR="008432CC">
        <w:t>(</w:t>
      </w:r>
      <w:r w:rsidRPr="00951005">
        <w:t xml:space="preserve">Accessed </w:t>
      </w:r>
      <w:r w:rsidR="008432CC">
        <w:t>5</w:t>
      </w:r>
      <w:r w:rsidRPr="00951005">
        <w:t xml:space="preserve"> Feb. 2025</w:t>
      </w:r>
      <w:r w:rsidR="008432CC">
        <w:t>)</w:t>
      </w:r>
      <w:r w:rsidRPr="00951005">
        <w:t>.</w:t>
      </w:r>
    </w:p>
    <w:p w14:paraId="2B82DEA3" w14:textId="65FB09E2" w:rsidR="00F66978" w:rsidRPr="00951005" w:rsidRDefault="00F66978" w:rsidP="00951005">
      <w:pPr>
        <w:jc w:val="left"/>
      </w:pPr>
      <w:r w:rsidRPr="00951005">
        <w:t>Mandelbaum, R. (2025). </w:t>
      </w:r>
      <w:r w:rsidRPr="00951005">
        <w:rPr>
          <w:i/>
          <w:iCs/>
        </w:rPr>
        <w:t>Sustainability Practices Help Control Hotel Utility</w:t>
      </w:r>
      <w:r w:rsidR="008432CC">
        <w:rPr>
          <w:i/>
          <w:iCs/>
        </w:rPr>
        <w:t xml:space="preserve"> </w:t>
      </w:r>
      <w:r w:rsidRPr="00951005">
        <w:rPr>
          <w:i/>
          <w:iCs/>
        </w:rPr>
        <w:t>Costs</w:t>
      </w:r>
      <w:r w:rsidRPr="00951005">
        <w:t>.</w:t>
      </w:r>
      <w:r w:rsidR="00CA0004">
        <w:t xml:space="preserve"> </w:t>
      </w:r>
      <w:r w:rsidRPr="00951005">
        <w:t xml:space="preserve">Hospitality Net. </w:t>
      </w:r>
      <w:hyperlink r:id="rId19" w:history="1">
        <w:r w:rsidR="00745134" w:rsidRPr="00745134">
          <w:rPr>
            <w:rStyle w:val="Hyperlink"/>
          </w:rPr>
          <w:t>Available at: https://www.hospitalitynet.org/opinion/4125248.html - Search</w:t>
        </w:r>
      </w:hyperlink>
      <w:r w:rsidR="00745134" w:rsidRPr="00745134">
        <w:t xml:space="preserve"> </w:t>
      </w:r>
      <w:r w:rsidR="00CA0004">
        <w:t>(</w:t>
      </w:r>
      <w:r w:rsidRPr="00951005">
        <w:t xml:space="preserve">Accessed </w:t>
      </w:r>
      <w:r w:rsidR="00CA0004">
        <w:t>9</w:t>
      </w:r>
      <w:r w:rsidRPr="00951005">
        <w:t xml:space="preserve"> Feb. 2025</w:t>
      </w:r>
      <w:r w:rsidR="00CA0004">
        <w:t>)</w:t>
      </w:r>
      <w:r w:rsidRPr="00951005">
        <w:t>.</w:t>
      </w:r>
    </w:p>
    <w:p w14:paraId="56A3D7B3" w14:textId="2B4397AB" w:rsidR="00F66978" w:rsidRPr="00951005" w:rsidRDefault="00F66978" w:rsidP="00951005">
      <w:pPr>
        <w:jc w:val="left"/>
      </w:pPr>
      <w:r w:rsidRPr="00951005">
        <w:t>Manhas, P.S. and Tukamushaba, E.K. (2015). Understanding service experience and its impact on brand image in hospitality sector. </w:t>
      </w:r>
      <w:r w:rsidRPr="00951005">
        <w:rPr>
          <w:i/>
          <w:iCs/>
        </w:rPr>
        <w:t>International Journal of Hospitality Management</w:t>
      </w:r>
      <w:r w:rsidRPr="00951005">
        <w:t>, 45, pp.77–87.</w:t>
      </w:r>
    </w:p>
    <w:p w14:paraId="6696C89D" w14:textId="77777777" w:rsidR="00F66978" w:rsidRPr="00951005" w:rsidRDefault="00F66978" w:rsidP="00951005">
      <w:pPr>
        <w:jc w:val="left"/>
      </w:pPr>
      <w:r w:rsidRPr="00951005">
        <w:t>Mills, J.E. and Law, R. (2015). </w:t>
      </w:r>
      <w:r w:rsidRPr="00951005">
        <w:rPr>
          <w:i/>
          <w:iCs/>
        </w:rPr>
        <w:t xml:space="preserve">Handbook of consumer </w:t>
      </w:r>
      <w:proofErr w:type="spellStart"/>
      <w:r w:rsidRPr="00951005">
        <w:rPr>
          <w:i/>
          <w:iCs/>
        </w:rPr>
        <w:t>behavior</w:t>
      </w:r>
      <w:proofErr w:type="spellEnd"/>
      <w:r w:rsidRPr="00951005">
        <w:rPr>
          <w:i/>
          <w:iCs/>
        </w:rPr>
        <w:t>, tourism, and the internet</w:t>
      </w:r>
      <w:r w:rsidRPr="00951005">
        <w:t>. Routledge.</w:t>
      </w:r>
    </w:p>
    <w:p w14:paraId="419B2007" w14:textId="6AB10633" w:rsidR="00F66978" w:rsidRPr="00951005" w:rsidRDefault="00F66978" w:rsidP="00951005">
      <w:pPr>
        <w:jc w:val="left"/>
      </w:pPr>
      <w:proofErr w:type="spellStart"/>
      <w:r w:rsidRPr="00951005">
        <w:lastRenderedPageBreak/>
        <w:t>Mtau</w:t>
      </w:r>
      <w:proofErr w:type="spellEnd"/>
      <w:r w:rsidRPr="00951005">
        <w:t>, T.T. and Rahul, N.A. (2024). Optimizing Business Performance through KPI Alignment: A Comprehensive Analysis of Key Performance Indicators and Strategic Objectives. </w:t>
      </w:r>
      <w:r w:rsidRPr="00951005">
        <w:rPr>
          <w:i/>
          <w:iCs/>
        </w:rPr>
        <w:t>American Journal of Industrial and Business Management</w:t>
      </w:r>
      <w:r w:rsidRPr="00951005">
        <w:t>, 14(1), pp.66–82.</w:t>
      </w:r>
    </w:p>
    <w:p w14:paraId="77288315" w14:textId="77777777" w:rsidR="00F66978" w:rsidRPr="00951005" w:rsidRDefault="00F66978" w:rsidP="00951005">
      <w:pPr>
        <w:jc w:val="left"/>
      </w:pPr>
      <w:r w:rsidRPr="00951005">
        <w:t>Nickson, D. (2017). </w:t>
      </w:r>
      <w:r w:rsidRPr="00951005">
        <w:rPr>
          <w:i/>
          <w:iCs/>
        </w:rPr>
        <w:t>Human Resource Management for the Hospitality and Tourism Industries</w:t>
      </w:r>
      <w:r w:rsidRPr="00951005">
        <w:t>. Amsterdam: Elsevier.</w:t>
      </w:r>
    </w:p>
    <w:p w14:paraId="6839B4F6" w14:textId="77777777" w:rsidR="00F66978" w:rsidRPr="00951005" w:rsidRDefault="00F66978" w:rsidP="00951005">
      <w:pPr>
        <w:jc w:val="left"/>
      </w:pPr>
      <w:r w:rsidRPr="00951005">
        <w:t>Noe, R.A. (2017). </w:t>
      </w:r>
      <w:r w:rsidRPr="00951005">
        <w:rPr>
          <w:i/>
          <w:iCs/>
        </w:rPr>
        <w:t>Employee training and development</w:t>
      </w:r>
      <w:r w:rsidRPr="00951005">
        <w:t xml:space="preserve">. 7th ed. </w:t>
      </w:r>
      <w:proofErr w:type="spellStart"/>
      <w:r w:rsidRPr="00951005">
        <w:t>Mcgraw-Hill</w:t>
      </w:r>
      <w:proofErr w:type="spellEnd"/>
      <w:r w:rsidRPr="00951005">
        <w:t xml:space="preserve"> Education.</w:t>
      </w:r>
    </w:p>
    <w:p w14:paraId="08E036C9" w14:textId="6F7DE35B" w:rsidR="00F66978" w:rsidRPr="00951005" w:rsidRDefault="00F66978" w:rsidP="00951005">
      <w:pPr>
        <w:jc w:val="left"/>
      </w:pPr>
      <w:proofErr w:type="spellStart"/>
      <w:r w:rsidRPr="00951005">
        <w:t>Nzimakwe</w:t>
      </w:r>
      <w:proofErr w:type="spellEnd"/>
      <w:r w:rsidRPr="00951005">
        <w:t>, T.I. and Utete, R. (2024). Staff training and employee performance: Perspectives of the workplace. </w:t>
      </w:r>
      <w:r w:rsidRPr="00951005">
        <w:rPr>
          <w:i/>
          <w:iCs/>
        </w:rPr>
        <w:t>International journal of business ecosystem &amp; strategy</w:t>
      </w:r>
      <w:r w:rsidRPr="00951005">
        <w:t>, 6(1), pp.80–86.</w:t>
      </w:r>
    </w:p>
    <w:p w14:paraId="1CA26256" w14:textId="3F89AC55" w:rsidR="00F66978" w:rsidRPr="00951005" w:rsidRDefault="00F66978" w:rsidP="00951005">
      <w:pPr>
        <w:jc w:val="left"/>
      </w:pPr>
      <w:proofErr w:type="spellStart"/>
      <w:r w:rsidRPr="00951005">
        <w:t>Okae</w:t>
      </w:r>
      <w:proofErr w:type="spellEnd"/>
      <w:r w:rsidRPr="00951005">
        <w:t>, B.H. (2018). The Effect of Employee Turnover in the Hospitality Industry: Quantitative Correlational Study. </w:t>
      </w:r>
      <w:r w:rsidRPr="00951005">
        <w:rPr>
          <w:i/>
          <w:iCs/>
        </w:rPr>
        <w:t>International Journal of Learning and Development</w:t>
      </w:r>
      <w:r w:rsidRPr="00951005">
        <w:t>, 8(1), p.156.</w:t>
      </w:r>
    </w:p>
    <w:p w14:paraId="1CA34241" w14:textId="77777777" w:rsidR="00F66978" w:rsidRPr="00951005" w:rsidRDefault="00F66978" w:rsidP="00951005">
      <w:pPr>
        <w:jc w:val="left"/>
      </w:pPr>
      <w:r w:rsidRPr="00951005">
        <w:t>Phillips, P. and Moutinho, L. (2018). </w:t>
      </w:r>
      <w:r w:rsidRPr="00951005">
        <w:rPr>
          <w:i/>
          <w:iCs/>
        </w:rPr>
        <w:t>Contemporary Issues in Strategic Management</w:t>
      </w:r>
      <w:r w:rsidRPr="00951005">
        <w:t>. Routledge.</w:t>
      </w:r>
    </w:p>
    <w:p w14:paraId="3E317641" w14:textId="77777777" w:rsidR="00F66978" w:rsidRPr="00951005" w:rsidRDefault="00F66978" w:rsidP="00951005">
      <w:pPr>
        <w:jc w:val="left"/>
      </w:pPr>
      <w:r w:rsidRPr="00951005">
        <w:t>Robbins, S.P. and Judge, T. (2013). </w:t>
      </w:r>
      <w:r w:rsidRPr="00951005">
        <w:rPr>
          <w:i/>
          <w:iCs/>
        </w:rPr>
        <w:t xml:space="preserve">Organizational </w:t>
      </w:r>
      <w:proofErr w:type="spellStart"/>
      <w:r w:rsidRPr="00951005">
        <w:rPr>
          <w:i/>
          <w:iCs/>
        </w:rPr>
        <w:t>behavior</w:t>
      </w:r>
      <w:proofErr w:type="spellEnd"/>
      <w:r w:rsidRPr="00951005">
        <w:t>. 15th ed. Pearson.</w:t>
      </w:r>
    </w:p>
    <w:p w14:paraId="0A926FC3" w14:textId="74F21195" w:rsidR="00F66978" w:rsidRPr="00951005" w:rsidRDefault="00F66978" w:rsidP="00951005">
      <w:pPr>
        <w:jc w:val="left"/>
      </w:pPr>
      <w:r w:rsidRPr="00951005">
        <w:t>Santos, L.L., Gomes, C., Malheiros, C., Crespo, C. and Bento, C. (2024). Factors Influencing Hotel Revenue Management in Times of Crisis: Towards Financial Sustainability. </w:t>
      </w:r>
      <w:r w:rsidRPr="00951005">
        <w:rPr>
          <w:i/>
          <w:iCs/>
        </w:rPr>
        <w:t>International Journal of Financial Studies</w:t>
      </w:r>
      <w:r w:rsidRPr="00951005">
        <w:t>,</w:t>
      </w:r>
      <w:r w:rsidR="006135BA">
        <w:t xml:space="preserve"> </w:t>
      </w:r>
      <w:r w:rsidRPr="00951005">
        <w:t>12(4), pp.112–112.</w:t>
      </w:r>
    </w:p>
    <w:p w14:paraId="2ED63EA5" w14:textId="2A4FA557" w:rsidR="00F66978" w:rsidRPr="00951005" w:rsidRDefault="00F66978" w:rsidP="00951005">
      <w:pPr>
        <w:jc w:val="left"/>
      </w:pPr>
      <w:r w:rsidRPr="00951005">
        <w:t>Schwager, A. and Meyer, C. (2007). </w:t>
      </w:r>
      <w:r w:rsidRPr="00951005">
        <w:rPr>
          <w:i/>
          <w:iCs/>
        </w:rPr>
        <w:t>Understanding customer experience</w:t>
      </w:r>
      <w:r w:rsidRPr="00951005">
        <w:t xml:space="preserve">. Harvard Business Review. Available at: </w:t>
      </w:r>
      <w:hyperlink r:id="rId20" w:history="1">
        <w:r w:rsidR="00900CBF" w:rsidRPr="00900CBF">
          <w:rPr>
            <w:rStyle w:val="Hyperlink"/>
          </w:rPr>
          <w:t>hbr.org/2007/02/understanding-customer-experience</w:t>
        </w:r>
      </w:hyperlink>
      <w:r w:rsidR="00900CBF" w:rsidRPr="00900CBF">
        <w:t xml:space="preserve"> </w:t>
      </w:r>
      <w:r w:rsidR="00900CBF">
        <w:t>(</w:t>
      </w:r>
      <w:r w:rsidRPr="00951005">
        <w:t>Accessed</w:t>
      </w:r>
      <w:r w:rsidR="00B617F8">
        <w:t>:</w:t>
      </w:r>
      <w:r w:rsidRPr="00951005">
        <w:t xml:space="preserve"> </w:t>
      </w:r>
      <w:r w:rsidR="00900CBF">
        <w:t>12</w:t>
      </w:r>
      <w:r w:rsidRPr="00951005">
        <w:t xml:space="preserve"> Feb. 2025.</w:t>
      </w:r>
    </w:p>
    <w:p w14:paraId="6C2DF942" w14:textId="359E476B" w:rsidR="00F66978" w:rsidRPr="00951005" w:rsidRDefault="00F66978" w:rsidP="00951005">
      <w:pPr>
        <w:jc w:val="left"/>
      </w:pPr>
      <w:r w:rsidRPr="00951005">
        <w:t>Schwarz, L. (2025). </w:t>
      </w:r>
      <w:r w:rsidRPr="00951005">
        <w:rPr>
          <w:i/>
          <w:iCs/>
        </w:rPr>
        <w:t>How to Improve Hotel Operations: 6 Strategies</w:t>
      </w:r>
      <w:r w:rsidRPr="00951005">
        <w:t xml:space="preserve">. Oracle NetSuite. Available at: </w:t>
      </w:r>
      <w:hyperlink r:id="rId21" w:history="1">
        <w:r w:rsidR="003F6AB4" w:rsidRPr="003F6AB4">
          <w:rPr>
            <w:rStyle w:val="Hyperlink"/>
          </w:rPr>
          <w:t>How to Improve Hotel Operations: 6 Strategies | NetSuite</w:t>
        </w:r>
      </w:hyperlink>
      <w:r w:rsidR="003F6AB4">
        <w:t xml:space="preserve"> (Accessed:</w:t>
      </w:r>
      <w:r w:rsidR="00B617F8">
        <w:t xml:space="preserve"> 19 Feb. 2025)</w:t>
      </w:r>
    </w:p>
    <w:p w14:paraId="3AC05775" w14:textId="77777777" w:rsidR="00F66978" w:rsidRPr="00951005" w:rsidRDefault="00F66978" w:rsidP="00951005">
      <w:pPr>
        <w:jc w:val="left"/>
      </w:pPr>
      <w:r w:rsidRPr="00951005">
        <w:t xml:space="preserve">Shoemaker, S., Lewis, R.C. and </w:t>
      </w:r>
      <w:proofErr w:type="spellStart"/>
      <w:r w:rsidRPr="00951005">
        <w:t>Yesawich</w:t>
      </w:r>
      <w:proofErr w:type="spellEnd"/>
      <w:r w:rsidRPr="00951005">
        <w:t>, P.C. (2007). </w:t>
      </w:r>
      <w:r w:rsidRPr="00951005">
        <w:rPr>
          <w:i/>
          <w:iCs/>
        </w:rPr>
        <w:t xml:space="preserve">Marketing leadership in hospitality and tourism : strategies and tactics for </w:t>
      </w:r>
      <w:proofErr w:type="spellStart"/>
      <w:r w:rsidRPr="00951005">
        <w:rPr>
          <w:i/>
          <w:iCs/>
        </w:rPr>
        <w:t>competetive</w:t>
      </w:r>
      <w:proofErr w:type="spellEnd"/>
      <w:r w:rsidRPr="00951005">
        <w:rPr>
          <w:i/>
          <w:iCs/>
        </w:rPr>
        <w:t xml:space="preserve"> advantage</w:t>
      </w:r>
      <w:r w:rsidRPr="00951005">
        <w:t>. New Jersey: Pearson Education.</w:t>
      </w:r>
    </w:p>
    <w:p w14:paraId="7FE7EE5B" w14:textId="5DF3DBC8" w:rsidR="00F66978" w:rsidRPr="00951005" w:rsidRDefault="00F66978" w:rsidP="00951005">
      <w:pPr>
        <w:jc w:val="left"/>
      </w:pPr>
      <w:proofErr w:type="spellStart"/>
      <w:r w:rsidRPr="00951005">
        <w:lastRenderedPageBreak/>
        <w:t>Szyndlar</w:t>
      </w:r>
      <w:proofErr w:type="spellEnd"/>
      <w:r w:rsidRPr="00951005">
        <w:t>, M. (2024). </w:t>
      </w:r>
      <w:r w:rsidRPr="00951005">
        <w:rPr>
          <w:i/>
          <w:iCs/>
        </w:rPr>
        <w:t>Customer Satisfaction: Why It’s Still Important in 2024</w:t>
      </w:r>
      <w:r w:rsidRPr="00951005">
        <w:t xml:space="preserve">. Survicate.com. Available at: </w:t>
      </w:r>
      <w:hyperlink r:id="rId22" w:history="1">
        <w:r w:rsidR="00651E65" w:rsidRPr="00651E65">
          <w:rPr>
            <w:rStyle w:val="Hyperlink"/>
          </w:rPr>
          <w:t>Customer Satisfaction: Why It’s Still Important in 2025</w:t>
        </w:r>
      </w:hyperlink>
      <w:r w:rsidR="00651E65" w:rsidRPr="00651E65">
        <w:t xml:space="preserve"> </w:t>
      </w:r>
      <w:r w:rsidR="00651E65">
        <w:t>(</w:t>
      </w:r>
      <w:r w:rsidRPr="00951005">
        <w:t>Accessed</w:t>
      </w:r>
      <w:r w:rsidR="00651E65">
        <w:t>: 15</w:t>
      </w:r>
      <w:r w:rsidRPr="00951005">
        <w:t xml:space="preserve"> Feb. 2025</w:t>
      </w:r>
      <w:r w:rsidR="00651E65">
        <w:t>)</w:t>
      </w:r>
      <w:r w:rsidRPr="00951005">
        <w:t>.</w:t>
      </w:r>
    </w:p>
    <w:p w14:paraId="7FB00481" w14:textId="1758003F" w:rsidR="00F66978" w:rsidRPr="00951005" w:rsidRDefault="00F66978" w:rsidP="00951005">
      <w:pPr>
        <w:jc w:val="left"/>
      </w:pPr>
      <w:proofErr w:type="spellStart"/>
      <w:r w:rsidRPr="00951005">
        <w:t>Talespin</w:t>
      </w:r>
      <w:proofErr w:type="spellEnd"/>
      <w:r w:rsidRPr="00951005">
        <w:t xml:space="preserve"> Reality Labs (2023). </w:t>
      </w:r>
      <w:r w:rsidRPr="00951005">
        <w:rPr>
          <w:i/>
          <w:iCs/>
        </w:rPr>
        <w:t>Understanding the Purpose of Soft Skills Training</w:t>
      </w:r>
      <w:r w:rsidRPr="00951005">
        <w:t>.</w:t>
      </w:r>
      <w:r w:rsidR="00651E65">
        <w:t xml:space="preserve"> </w:t>
      </w:r>
      <w:proofErr w:type="spellStart"/>
      <w:r w:rsidRPr="00951005">
        <w:t>Talespin</w:t>
      </w:r>
      <w:proofErr w:type="spellEnd"/>
      <w:r w:rsidRPr="00951005">
        <w:t xml:space="preserve"> Reality Labs. Available at: </w:t>
      </w:r>
      <w:hyperlink r:id="rId23" w:history="1">
        <w:r w:rsidR="00BF75B2" w:rsidRPr="00BF75B2">
          <w:rPr>
            <w:rStyle w:val="Hyperlink"/>
          </w:rPr>
          <w:t>Understanding the Purpose of Soft Skills Training</w:t>
        </w:r>
      </w:hyperlink>
      <w:r w:rsidR="00BF75B2" w:rsidRPr="00BF75B2">
        <w:t xml:space="preserve"> </w:t>
      </w:r>
      <w:r w:rsidR="00BF75B2">
        <w:t>(</w:t>
      </w:r>
      <w:r w:rsidRPr="00951005">
        <w:t xml:space="preserve">Accessed </w:t>
      </w:r>
      <w:r w:rsidR="002D3377">
        <w:t xml:space="preserve">19 </w:t>
      </w:r>
      <w:r w:rsidRPr="00951005">
        <w:t>Feb. 2025</w:t>
      </w:r>
      <w:r w:rsidR="002D3377">
        <w:t>)</w:t>
      </w:r>
      <w:r w:rsidRPr="00951005">
        <w:t>.</w:t>
      </w:r>
    </w:p>
    <w:p w14:paraId="1EA9B4FD" w14:textId="725ADEF7" w:rsidR="00F66978" w:rsidRPr="00951005" w:rsidRDefault="00F66978" w:rsidP="00951005">
      <w:pPr>
        <w:jc w:val="left"/>
      </w:pPr>
      <w:proofErr w:type="spellStart"/>
      <w:r w:rsidRPr="00951005">
        <w:t>Tsukanova</w:t>
      </w:r>
      <w:proofErr w:type="spellEnd"/>
      <w:r w:rsidRPr="00951005">
        <w:t>, T. (2023). </w:t>
      </w:r>
      <w:r w:rsidRPr="00951005">
        <w:rPr>
          <w:i/>
          <w:iCs/>
        </w:rPr>
        <w:t xml:space="preserve">Hospitality trends: The different </w:t>
      </w:r>
      <w:proofErr w:type="spellStart"/>
      <w:r w:rsidRPr="00951005">
        <w:rPr>
          <w:i/>
          <w:iCs/>
        </w:rPr>
        <w:t>traveler</w:t>
      </w:r>
      <w:proofErr w:type="spellEnd"/>
      <w:r w:rsidRPr="00951005">
        <w:rPr>
          <w:i/>
          <w:iCs/>
        </w:rPr>
        <w:t xml:space="preserve"> generations</w:t>
      </w:r>
      <w:r w:rsidRPr="00951005">
        <w:t xml:space="preserve">. Available at: </w:t>
      </w:r>
      <w:hyperlink r:id="rId24" w:history="1">
        <w:r w:rsidR="00E66AE5" w:rsidRPr="00E66AE5">
          <w:rPr>
            <w:rStyle w:val="Hyperlink"/>
          </w:rPr>
          <w:t xml:space="preserve">Hospitality trends: The different </w:t>
        </w:r>
        <w:proofErr w:type="spellStart"/>
        <w:r w:rsidR="00E66AE5" w:rsidRPr="00E66AE5">
          <w:rPr>
            <w:rStyle w:val="Hyperlink"/>
          </w:rPr>
          <w:t>traveler</w:t>
        </w:r>
        <w:proofErr w:type="spellEnd"/>
        <w:r w:rsidR="00E66AE5" w:rsidRPr="00E66AE5">
          <w:rPr>
            <w:rStyle w:val="Hyperlink"/>
          </w:rPr>
          <w:t xml:space="preserve"> generations</w:t>
        </w:r>
      </w:hyperlink>
      <w:r w:rsidR="00E66AE5" w:rsidRPr="00E66AE5">
        <w:t xml:space="preserve"> </w:t>
      </w:r>
      <w:r w:rsidR="00E66AE5">
        <w:t>(</w:t>
      </w:r>
      <w:r w:rsidRPr="00951005">
        <w:t xml:space="preserve">Accessed </w:t>
      </w:r>
      <w:r w:rsidR="00E66AE5">
        <w:t>18</w:t>
      </w:r>
      <w:r w:rsidRPr="00951005">
        <w:t xml:space="preserve"> Feb. 2025</w:t>
      </w:r>
      <w:r w:rsidR="00E66AE5">
        <w:t>)</w:t>
      </w:r>
      <w:r w:rsidRPr="00951005">
        <w:t>.</w:t>
      </w:r>
    </w:p>
    <w:p w14:paraId="6F910594" w14:textId="21618EB9" w:rsidR="00F66978" w:rsidRPr="00951005" w:rsidRDefault="00F66978" w:rsidP="00951005">
      <w:pPr>
        <w:jc w:val="left"/>
      </w:pPr>
      <w:proofErr w:type="spellStart"/>
      <w:r w:rsidRPr="00951005">
        <w:t>Uludag</w:t>
      </w:r>
      <w:proofErr w:type="spellEnd"/>
      <w:r w:rsidRPr="00951005">
        <w:t xml:space="preserve">, O., </w:t>
      </w:r>
      <w:proofErr w:type="spellStart"/>
      <w:r w:rsidRPr="00951005">
        <w:t>Andrlić</w:t>
      </w:r>
      <w:proofErr w:type="spellEnd"/>
      <w:r w:rsidRPr="00951005">
        <w:t>, B. and Omoruyi, D. (2024). The Role of Green Consumer Brand Engagement in Shaping Brand Loyalty Through Digital Marketing in the Hotel Industry. </w:t>
      </w:r>
      <w:r w:rsidRPr="00951005">
        <w:rPr>
          <w:i/>
          <w:iCs/>
        </w:rPr>
        <w:t>Sustainability</w:t>
      </w:r>
      <w:r w:rsidRPr="00951005">
        <w:t>, 16(23), p.10410.</w:t>
      </w:r>
    </w:p>
    <w:p w14:paraId="298FFD65" w14:textId="77777777" w:rsidR="00F66978" w:rsidRDefault="00F66978" w:rsidP="00951005">
      <w:pPr>
        <w:jc w:val="left"/>
      </w:pPr>
      <w:r w:rsidRPr="00951005">
        <w:t>Walker, J.R. (2021). </w:t>
      </w:r>
      <w:r w:rsidRPr="00951005">
        <w:rPr>
          <w:i/>
          <w:iCs/>
        </w:rPr>
        <w:t>Introduction to hospitality</w:t>
      </w:r>
      <w:r w:rsidRPr="00951005">
        <w:t>. 8th ed. Hoboken: Pearson.</w:t>
      </w:r>
    </w:p>
    <w:p w14:paraId="13F8E4A2" w14:textId="77777777" w:rsidR="00F66978" w:rsidRPr="00F66978" w:rsidRDefault="00F66978" w:rsidP="00F66978">
      <w:pPr>
        <w:jc w:val="left"/>
      </w:pPr>
      <w:r w:rsidRPr="00F66978">
        <w:t>Whittington, R., Regner, P., Angwin, D., Johnson, G. and Scholes, K. (2020). </w:t>
      </w:r>
      <w:r w:rsidRPr="00F66978">
        <w:rPr>
          <w:i/>
          <w:iCs/>
        </w:rPr>
        <w:t>Exploring Strategy</w:t>
      </w:r>
      <w:r w:rsidRPr="00F66978">
        <w:t>. 12th ed. Harlow : Pearson Education Limited.</w:t>
      </w:r>
    </w:p>
    <w:p w14:paraId="60DDADBB" w14:textId="7D893B64" w:rsidR="00374B24" w:rsidRDefault="00374B24" w:rsidP="00951005">
      <w:pPr>
        <w:jc w:val="left"/>
      </w:pPr>
      <w:r>
        <w:br w:type="page"/>
      </w:r>
    </w:p>
    <w:p w14:paraId="00CE7FEC" w14:textId="77777777" w:rsidR="00374B24" w:rsidRDefault="00374B24" w:rsidP="00374B24">
      <w:pPr>
        <w:pStyle w:val="Heading1"/>
      </w:pPr>
      <w:bookmarkStart w:id="54" w:name="_Toc190988878"/>
      <w:r>
        <w:lastRenderedPageBreak/>
        <w:t>Appendix</w:t>
      </w:r>
      <w:bookmarkEnd w:id="54"/>
    </w:p>
    <w:p w14:paraId="0D0E205C" w14:textId="77777777" w:rsidR="00374B24" w:rsidRPr="00607D87" w:rsidRDefault="00374B24" w:rsidP="00374B24">
      <w:pPr>
        <w:widowControl w:val="0"/>
        <w:autoSpaceDE w:val="0"/>
        <w:autoSpaceDN w:val="0"/>
        <w:spacing w:before="89" w:after="0" w:line="240" w:lineRule="auto"/>
        <w:ind w:left="23"/>
        <w:jc w:val="left"/>
        <w:rPr>
          <w:rFonts w:eastAsia="Trebuchet MS" w:cs="Times New Roman"/>
          <w:sz w:val="56"/>
          <w:szCs w:val="56"/>
          <w:lang w:val="en-US"/>
        </w:rPr>
      </w:pPr>
      <w:bookmarkStart w:id="55" w:name="_Hlk190010640"/>
      <w:r w:rsidRPr="00607D87">
        <w:rPr>
          <w:rFonts w:eastAsia="Trebuchet MS" w:cs="Times New Roman"/>
          <w:spacing w:val="-4"/>
          <w:w w:val="90"/>
          <w:sz w:val="56"/>
          <w:szCs w:val="56"/>
          <w:lang w:val="en-US"/>
        </w:rPr>
        <w:t>How</w:t>
      </w:r>
      <w:r w:rsidRPr="00607D87">
        <w:rPr>
          <w:rFonts w:eastAsia="Trebuchet MS" w:cs="Times New Roman"/>
          <w:spacing w:val="-55"/>
          <w:w w:val="90"/>
          <w:sz w:val="56"/>
          <w:szCs w:val="56"/>
          <w:lang w:val="en-US"/>
        </w:rPr>
        <w:t xml:space="preserve"> </w:t>
      </w:r>
      <w:r w:rsidRPr="00607D87">
        <w:rPr>
          <w:rFonts w:eastAsia="Trebuchet MS" w:cs="Times New Roman"/>
          <w:spacing w:val="-4"/>
          <w:w w:val="90"/>
          <w:sz w:val="56"/>
          <w:szCs w:val="56"/>
          <w:lang w:val="en-US"/>
        </w:rPr>
        <w:t>to</w:t>
      </w:r>
      <w:r w:rsidRPr="00607D87">
        <w:rPr>
          <w:rFonts w:eastAsia="Trebuchet MS" w:cs="Times New Roman"/>
          <w:spacing w:val="-57"/>
          <w:w w:val="90"/>
          <w:sz w:val="56"/>
          <w:szCs w:val="56"/>
          <w:lang w:val="en-US"/>
        </w:rPr>
        <w:t xml:space="preserve"> </w:t>
      </w:r>
      <w:r w:rsidRPr="00607D87">
        <w:rPr>
          <w:rFonts w:eastAsia="Trebuchet MS" w:cs="Times New Roman"/>
          <w:spacing w:val="-4"/>
          <w:w w:val="90"/>
          <w:sz w:val="56"/>
          <w:szCs w:val="56"/>
          <w:lang w:val="en-US"/>
        </w:rPr>
        <w:t>Acknowledge</w:t>
      </w:r>
      <w:r w:rsidRPr="00607D87">
        <w:rPr>
          <w:rFonts w:eastAsia="Trebuchet MS" w:cs="Times New Roman"/>
          <w:spacing w:val="-58"/>
          <w:w w:val="90"/>
          <w:sz w:val="56"/>
          <w:szCs w:val="56"/>
          <w:lang w:val="en-US"/>
        </w:rPr>
        <w:t xml:space="preserve"> </w:t>
      </w:r>
      <w:r w:rsidRPr="00607D87">
        <w:rPr>
          <w:rFonts w:eastAsia="Trebuchet MS" w:cs="Times New Roman"/>
          <w:spacing w:val="-4"/>
          <w:w w:val="90"/>
          <w:sz w:val="56"/>
          <w:szCs w:val="56"/>
          <w:lang w:val="en-US"/>
        </w:rPr>
        <w:t>your</w:t>
      </w:r>
      <w:r w:rsidRPr="00607D87">
        <w:rPr>
          <w:rFonts w:eastAsia="Trebuchet MS" w:cs="Times New Roman"/>
          <w:spacing w:val="-56"/>
          <w:w w:val="90"/>
          <w:sz w:val="56"/>
          <w:szCs w:val="56"/>
          <w:lang w:val="en-US"/>
        </w:rPr>
        <w:t xml:space="preserve"> </w:t>
      </w:r>
      <w:r w:rsidRPr="00607D87">
        <w:rPr>
          <w:rFonts w:eastAsia="Trebuchet MS" w:cs="Times New Roman"/>
          <w:spacing w:val="-4"/>
          <w:w w:val="90"/>
          <w:sz w:val="56"/>
          <w:szCs w:val="56"/>
          <w:lang w:val="en-US"/>
        </w:rPr>
        <w:t>use</w:t>
      </w:r>
      <w:r w:rsidRPr="00607D87">
        <w:rPr>
          <w:rFonts w:eastAsia="Trebuchet MS" w:cs="Times New Roman"/>
          <w:spacing w:val="-56"/>
          <w:w w:val="90"/>
          <w:sz w:val="56"/>
          <w:szCs w:val="56"/>
          <w:lang w:val="en-US"/>
        </w:rPr>
        <w:t xml:space="preserve"> </w:t>
      </w:r>
      <w:r w:rsidRPr="00607D87">
        <w:rPr>
          <w:rFonts w:eastAsia="Trebuchet MS" w:cs="Times New Roman"/>
          <w:spacing w:val="-4"/>
          <w:w w:val="90"/>
          <w:sz w:val="56"/>
          <w:szCs w:val="56"/>
          <w:lang w:val="en-US"/>
        </w:rPr>
        <w:t>of</w:t>
      </w:r>
      <w:r w:rsidRPr="00607D87">
        <w:rPr>
          <w:rFonts w:eastAsia="Trebuchet MS" w:cs="Times New Roman"/>
          <w:spacing w:val="-54"/>
          <w:w w:val="90"/>
          <w:sz w:val="56"/>
          <w:szCs w:val="56"/>
          <w:lang w:val="en-US"/>
        </w:rPr>
        <w:t xml:space="preserve"> </w:t>
      </w:r>
      <w:r w:rsidRPr="00607D87">
        <w:rPr>
          <w:rFonts w:eastAsia="Trebuchet MS" w:cs="Times New Roman"/>
          <w:spacing w:val="-5"/>
          <w:w w:val="90"/>
          <w:sz w:val="56"/>
          <w:szCs w:val="56"/>
          <w:lang w:val="en-US"/>
        </w:rPr>
        <w:t>AI</w:t>
      </w:r>
    </w:p>
    <w:p w14:paraId="71FC0F8F" w14:textId="77777777" w:rsidR="00374B24" w:rsidRPr="00607D87" w:rsidRDefault="00374B24" w:rsidP="00374B24">
      <w:pPr>
        <w:widowControl w:val="0"/>
        <w:autoSpaceDE w:val="0"/>
        <w:autoSpaceDN w:val="0"/>
        <w:spacing w:before="1" w:after="0" w:line="240" w:lineRule="auto"/>
        <w:jc w:val="left"/>
        <w:rPr>
          <w:rFonts w:eastAsia="Trebuchet MS" w:cs="Times New Roman"/>
          <w:sz w:val="14"/>
          <w:szCs w:val="24"/>
          <w:lang w:val="en-US"/>
        </w:rPr>
      </w:pPr>
    </w:p>
    <w:tbl>
      <w:tblPr>
        <w:tblW w:w="0" w:type="auto"/>
        <w:tblInd w:w="64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251"/>
        <w:gridCol w:w="5397"/>
        <w:gridCol w:w="1415"/>
      </w:tblGrid>
      <w:tr w:rsidR="00374B24" w:rsidRPr="00607D87" w14:paraId="6CF54E45" w14:textId="77777777" w:rsidTr="00434849">
        <w:trPr>
          <w:trHeight w:val="1093"/>
        </w:trPr>
        <w:tc>
          <w:tcPr>
            <w:tcW w:w="2251" w:type="dxa"/>
            <w:tcBorders>
              <w:bottom w:val="single" w:sz="4" w:space="0" w:color="000000"/>
              <w:right w:val="single" w:sz="4" w:space="0" w:color="000000"/>
            </w:tcBorders>
          </w:tcPr>
          <w:p w14:paraId="6DEDD7BF" w14:textId="77777777" w:rsidR="00374B24" w:rsidRPr="00607D87" w:rsidRDefault="00374B24" w:rsidP="00434849">
            <w:pPr>
              <w:widowControl w:val="0"/>
              <w:autoSpaceDE w:val="0"/>
              <w:autoSpaceDN w:val="0"/>
              <w:spacing w:before="4" w:after="0" w:line="240" w:lineRule="auto"/>
              <w:ind w:left="105"/>
              <w:jc w:val="left"/>
              <w:rPr>
                <w:rFonts w:eastAsia="Arial MT" w:cs="Times New Roman"/>
                <w:sz w:val="22"/>
                <w:lang w:val="en-US"/>
              </w:rPr>
            </w:pPr>
            <w:r w:rsidRPr="00607D87">
              <w:rPr>
                <w:rFonts w:eastAsia="Arial MT" w:cs="Times New Roman"/>
                <w:spacing w:val="-2"/>
                <w:sz w:val="22"/>
                <w:lang w:val="en-US"/>
              </w:rPr>
              <w:t>RESEARCH</w:t>
            </w:r>
          </w:p>
        </w:tc>
        <w:tc>
          <w:tcPr>
            <w:tcW w:w="5397" w:type="dxa"/>
            <w:tcBorders>
              <w:left w:val="single" w:sz="4" w:space="0" w:color="000000"/>
              <w:bottom w:val="single" w:sz="4" w:space="0" w:color="000000"/>
              <w:right w:val="single" w:sz="4" w:space="0" w:color="000000"/>
            </w:tcBorders>
          </w:tcPr>
          <w:p w14:paraId="587AA71B" w14:textId="77777777" w:rsidR="00374B24" w:rsidRPr="00607D87" w:rsidRDefault="00374B24" w:rsidP="00434849">
            <w:pPr>
              <w:widowControl w:val="0"/>
              <w:autoSpaceDE w:val="0"/>
              <w:autoSpaceDN w:val="0"/>
              <w:spacing w:before="4" w:after="0" w:line="259" w:lineRule="auto"/>
              <w:ind w:left="108"/>
              <w:jc w:val="left"/>
              <w:rPr>
                <w:rFonts w:eastAsia="Arial MT" w:cs="Times New Roman"/>
                <w:sz w:val="22"/>
                <w:lang w:val="en-US"/>
              </w:rPr>
            </w:pPr>
            <w:r w:rsidRPr="00607D87">
              <w:rPr>
                <w:rFonts w:eastAsia="Arial MT" w:cs="Times New Roman"/>
                <w:sz w:val="22"/>
                <w:lang w:val="en-US"/>
              </w:rPr>
              <w:t>For this assessment, you can use Generative AI to support you in research, including searching for bibliography,</w:t>
            </w:r>
            <w:r w:rsidRPr="00607D87">
              <w:rPr>
                <w:rFonts w:eastAsia="Arial MT" w:cs="Times New Roman"/>
                <w:spacing w:val="-4"/>
                <w:sz w:val="22"/>
                <w:lang w:val="en-US"/>
              </w:rPr>
              <w:t xml:space="preserve"> and </w:t>
            </w:r>
            <w:r w:rsidRPr="00607D87">
              <w:rPr>
                <w:rFonts w:eastAsia="Arial MT" w:cs="Times New Roman"/>
                <w:sz w:val="22"/>
                <w:lang w:val="en-US"/>
              </w:rPr>
              <w:t>using</w:t>
            </w:r>
            <w:r w:rsidRPr="00607D87">
              <w:rPr>
                <w:rFonts w:eastAsia="Arial MT" w:cs="Times New Roman"/>
                <w:spacing w:val="-8"/>
                <w:sz w:val="22"/>
                <w:lang w:val="en-US"/>
              </w:rPr>
              <w:t xml:space="preserve"> </w:t>
            </w:r>
            <w:r w:rsidRPr="00607D87">
              <w:rPr>
                <w:rFonts w:eastAsia="Arial MT" w:cs="Times New Roman"/>
                <w:sz w:val="22"/>
                <w:lang w:val="en-US"/>
              </w:rPr>
              <w:t>tools</w:t>
            </w:r>
            <w:r w:rsidRPr="00607D87">
              <w:rPr>
                <w:rFonts w:eastAsia="Arial MT" w:cs="Times New Roman"/>
                <w:spacing w:val="-8"/>
                <w:sz w:val="22"/>
                <w:lang w:val="en-US"/>
              </w:rPr>
              <w:t xml:space="preserve"> </w:t>
            </w:r>
            <w:r w:rsidRPr="00607D87">
              <w:rPr>
                <w:rFonts w:eastAsia="Arial MT" w:cs="Times New Roman"/>
                <w:sz w:val="22"/>
                <w:lang w:val="en-US"/>
              </w:rPr>
              <w:t>to</w:t>
            </w:r>
            <w:r w:rsidRPr="00607D87">
              <w:rPr>
                <w:rFonts w:eastAsia="Arial MT" w:cs="Times New Roman"/>
                <w:spacing w:val="-6"/>
                <w:sz w:val="22"/>
                <w:lang w:val="en-US"/>
              </w:rPr>
              <w:t xml:space="preserve"> </w:t>
            </w:r>
            <w:r w:rsidRPr="00607D87">
              <w:rPr>
                <w:rFonts w:eastAsia="Arial MT" w:cs="Times New Roman"/>
                <w:sz w:val="22"/>
                <w:lang w:val="en-US"/>
              </w:rPr>
              <w:t>summarise,</w:t>
            </w:r>
            <w:r w:rsidRPr="00607D87">
              <w:rPr>
                <w:rFonts w:eastAsia="Arial MT" w:cs="Times New Roman"/>
                <w:spacing w:val="-7"/>
                <w:sz w:val="22"/>
                <w:lang w:val="en-US"/>
              </w:rPr>
              <w:t xml:space="preserve"> </w:t>
            </w:r>
            <w:r w:rsidRPr="00607D87">
              <w:rPr>
                <w:rFonts w:eastAsia="Arial MT" w:cs="Times New Roman"/>
                <w:sz w:val="22"/>
                <w:lang w:val="en-US"/>
              </w:rPr>
              <w:t>compare</w:t>
            </w:r>
            <w:r w:rsidRPr="00607D87">
              <w:rPr>
                <w:rFonts w:eastAsia="Arial MT" w:cs="Times New Roman"/>
                <w:spacing w:val="-10"/>
                <w:sz w:val="22"/>
                <w:lang w:val="en-US"/>
              </w:rPr>
              <w:t xml:space="preserve"> </w:t>
            </w:r>
            <w:r w:rsidRPr="00607D87">
              <w:rPr>
                <w:rFonts w:eastAsia="Arial MT" w:cs="Times New Roman"/>
                <w:sz w:val="22"/>
                <w:lang w:val="en-US"/>
              </w:rPr>
              <w:t>and</w:t>
            </w:r>
          </w:p>
          <w:p w14:paraId="7469A639" w14:textId="77777777" w:rsidR="00374B24" w:rsidRPr="00607D87" w:rsidRDefault="00374B24" w:rsidP="00434849">
            <w:pPr>
              <w:widowControl w:val="0"/>
              <w:autoSpaceDE w:val="0"/>
              <w:autoSpaceDN w:val="0"/>
              <w:spacing w:after="0" w:line="250" w:lineRule="exact"/>
              <w:ind w:left="108"/>
              <w:jc w:val="left"/>
              <w:rPr>
                <w:rFonts w:eastAsia="Arial MT" w:cs="Times New Roman"/>
                <w:sz w:val="22"/>
                <w:lang w:val="en-US"/>
              </w:rPr>
            </w:pPr>
            <w:r w:rsidRPr="00607D87">
              <w:rPr>
                <w:rFonts w:eastAsia="Arial MT" w:cs="Times New Roman"/>
                <w:sz w:val="22"/>
                <w:lang w:val="en-US"/>
              </w:rPr>
              <w:t>interrogate</w:t>
            </w:r>
            <w:r w:rsidRPr="00607D87">
              <w:rPr>
                <w:rFonts w:eastAsia="Arial MT" w:cs="Times New Roman"/>
                <w:spacing w:val="-9"/>
                <w:sz w:val="22"/>
                <w:lang w:val="en-US"/>
              </w:rPr>
              <w:t xml:space="preserve"> </w:t>
            </w:r>
            <w:r w:rsidRPr="00607D87">
              <w:rPr>
                <w:rFonts w:eastAsia="Arial MT" w:cs="Times New Roman"/>
                <w:spacing w:val="-2"/>
                <w:sz w:val="22"/>
                <w:lang w:val="en-US"/>
              </w:rPr>
              <w:t>materials.</w:t>
            </w:r>
          </w:p>
        </w:tc>
        <w:tc>
          <w:tcPr>
            <w:tcW w:w="1415" w:type="dxa"/>
            <w:tcBorders>
              <w:left w:val="single" w:sz="4" w:space="0" w:color="000000"/>
              <w:bottom w:val="single" w:sz="4" w:space="0" w:color="000000"/>
            </w:tcBorders>
          </w:tcPr>
          <w:p w14:paraId="141ADCBC" w14:textId="77777777" w:rsidR="00374B24" w:rsidRPr="00607D87" w:rsidRDefault="00374B24" w:rsidP="00434849">
            <w:pPr>
              <w:widowControl w:val="0"/>
              <w:autoSpaceDE w:val="0"/>
              <w:autoSpaceDN w:val="0"/>
              <w:spacing w:before="3" w:after="0" w:line="240" w:lineRule="auto"/>
              <w:ind w:left="111"/>
              <w:jc w:val="left"/>
              <w:rPr>
                <w:rFonts w:eastAsia="Arial MT" w:cs="Times New Roman"/>
                <w:sz w:val="22"/>
                <w:lang w:val="en-US"/>
              </w:rPr>
            </w:pPr>
            <w:r w:rsidRPr="00607D87">
              <w:rPr>
                <w:rFonts w:eastAsia="Arial MT" w:cs="Times New Roman"/>
                <w:sz w:val="22"/>
                <w:lang w:val="en-US"/>
              </w:rPr>
              <w:t>Yes</w:t>
            </w:r>
            <w:r w:rsidRPr="00607D87">
              <w:rPr>
                <w:rFonts w:eastAsia="Arial MT" w:cs="Times New Roman"/>
                <w:spacing w:val="-1"/>
                <w:sz w:val="22"/>
                <w:lang w:val="en-US"/>
              </w:rPr>
              <w:t xml:space="preserve"> </w:t>
            </w:r>
            <w:r w:rsidRPr="00607D87">
              <w:rPr>
                <w:rFonts w:ascii="Segoe UI Symbol" w:eastAsia="Arial MT" w:hAnsi="Segoe UI Symbol" w:cs="Segoe UI Symbol"/>
                <w:spacing w:val="-10"/>
                <w:sz w:val="22"/>
                <w:lang w:val="en-US"/>
              </w:rPr>
              <w:t>☐</w:t>
            </w:r>
          </w:p>
          <w:p w14:paraId="6592CDDE" w14:textId="77777777" w:rsidR="00374B24" w:rsidRPr="00607D87" w:rsidRDefault="00374B24" w:rsidP="00434849">
            <w:pPr>
              <w:widowControl w:val="0"/>
              <w:autoSpaceDE w:val="0"/>
              <w:autoSpaceDN w:val="0"/>
              <w:spacing w:before="2" w:after="0" w:line="240" w:lineRule="auto"/>
              <w:jc w:val="left"/>
              <w:rPr>
                <w:rFonts w:eastAsia="Arial MT" w:cs="Times New Roman"/>
                <w:sz w:val="22"/>
                <w:lang w:val="en-US"/>
              </w:rPr>
            </w:pPr>
          </w:p>
          <w:p w14:paraId="4BF0B8FB" w14:textId="77777777" w:rsidR="00374B24" w:rsidRPr="00607D87" w:rsidRDefault="00374B24" w:rsidP="00434849">
            <w:pPr>
              <w:widowControl w:val="0"/>
              <w:autoSpaceDE w:val="0"/>
              <w:autoSpaceDN w:val="0"/>
              <w:spacing w:after="0" w:line="240" w:lineRule="auto"/>
              <w:ind w:left="111"/>
              <w:jc w:val="left"/>
              <w:rPr>
                <w:rFonts w:eastAsia="Arial MT" w:cs="Times New Roman"/>
                <w:sz w:val="22"/>
                <w:lang w:val="en-US"/>
              </w:rPr>
            </w:pPr>
            <w:r w:rsidRPr="00607D87">
              <w:rPr>
                <w:rFonts w:eastAsia="Arial MT" w:cs="Times New Roman"/>
                <w:sz w:val="22"/>
                <w:lang w:val="en-US"/>
              </w:rPr>
              <w:t>No</w:t>
            </w:r>
            <w:r w:rsidRPr="00607D87">
              <w:rPr>
                <w:rFonts w:eastAsia="Arial MT" w:cs="Times New Roman"/>
                <w:spacing w:val="59"/>
                <w:sz w:val="22"/>
                <w:lang w:val="en-US"/>
              </w:rPr>
              <w:t xml:space="preserve"> </w:t>
            </w:r>
            <w:r w:rsidRPr="00607D87">
              <w:rPr>
                <w:rFonts w:ascii="Segoe UI Symbol" w:eastAsia="Arial MT" w:hAnsi="Segoe UI Symbol" w:cs="Segoe UI Symbol"/>
                <w:spacing w:val="-12"/>
                <w:sz w:val="22"/>
                <w:lang w:val="en-US"/>
              </w:rPr>
              <w:t>☐</w:t>
            </w:r>
            <w:r w:rsidRPr="00607D87">
              <w:rPr>
                <w:rFonts w:ascii="Segoe UI Symbol" w:eastAsia="Arial MT" w:hAnsi="Segoe UI Symbol" w:cs="Segoe UI Symbol"/>
                <w:color w:val="404040"/>
                <w:sz w:val="22"/>
                <w:lang w:val="en-US"/>
              </w:rPr>
              <w:t>✔</w:t>
            </w:r>
          </w:p>
        </w:tc>
      </w:tr>
      <w:tr w:rsidR="00374B24" w:rsidRPr="00607D87" w14:paraId="07D5C1AC" w14:textId="77777777" w:rsidTr="00434849">
        <w:trPr>
          <w:trHeight w:val="1091"/>
        </w:trPr>
        <w:tc>
          <w:tcPr>
            <w:tcW w:w="2251" w:type="dxa"/>
            <w:tcBorders>
              <w:top w:val="single" w:sz="4" w:space="0" w:color="000000"/>
              <w:bottom w:val="single" w:sz="4" w:space="0" w:color="000000"/>
              <w:right w:val="single" w:sz="4" w:space="0" w:color="000000"/>
            </w:tcBorders>
          </w:tcPr>
          <w:p w14:paraId="19C8AC26" w14:textId="77777777" w:rsidR="00374B24" w:rsidRPr="00607D87" w:rsidRDefault="00374B24" w:rsidP="00434849">
            <w:pPr>
              <w:widowControl w:val="0"/>
              <w:autoSpaceDE w:val="0"/>
              <w:autoSpaceDN w:val="0"/>
              <w:spacing w:before="2" w:after="0" w:line="240" w:lineRule="auto"/>
              <w:ind w:left="105"/>
              <w:jc w:val="left"/>
              <w:rPr>
                <w:rFonts w:eastAsia="Arial MT" w:cs="Times New Roman"/>
                <w:sz w:val="22"/>
                <w:lang w:val="en-US"/>
              </w:rPr>
            </w:pPr>
            <w:r w:rsidRPr="00607D87">
              <w:rPr>
                <w:rFonts w:eastAsia="Arial MT" w:cs="Times New Roman"/>
                <w:spacing w:val="-2"/>
                <w:sz w:val="22"/>
                <w:lang w:val="en-US"/>
              </w:rPr>
              <w:t>STRUCTURE</w:t>
            </w:r>
          </w:p>
        </w:tc>
        <w:tc>
          <w:tcPr>
            <w:tcW w:w="5397" w:type="dxa"/>
            <w:tcBorders>
              <w:top w:val="single" w:sz="4" w:space="0" w:color="000000"/>
              <w:left w:val="single" w:sz="4" w:space="0" w:color="000000"/>
              <w:bottom w:val="single" w:sz="4" w:space="0" w:color="000000"/>
              <w:right w:val="single" w:sz="4" w:space="0" w:color="000000"/>
            </w:tcBorders>
          </w:tcPr>
          <w:p w14:paraId="4280E3AE" w14:textId="77777777" w:rsidR="00374B24" w:rsidRPr="00607D87" w:rsidRDefault="00374B24" w:rsidP="00434849">
            <w:pPr>
              <w:widowControl w:val="0"/>
              <w:autoSpaceDE w:val="0"/>
              <w:autoSpaceDN w:val="0"/>
              <w:spacing w:before="2" w:after="0" w:line="259" w:lineRule="auto"/>
              <w:ind w:left="108"/>
              <w:jc w:val="left"/>
              <w:rPr>
                <w:rFonts w:eastAsia="Arial MT" w:cs="Times New Roman"/>
                <w:sz w:val="22"/>
                <w:lang w:val="en-US"/>
              </w:rPr>
            </w:pPr>
            <w:r w:rsidRPr="00607D87">
              <w:rPr>
                <w:rFonts w:eastAsia="Arial MT" w:cs="Times New Roman"/>
                <w:sz w:val="22"/>
                <w:lang w:val="en-US"/>
              </w:rPr>
              <w:t>For this assessment, you can use Generative AI to support</w:t>
            </w:r>
            <w:r w:rsidRPr="00607D87">
              <w:rPr>
                <w:rFonts w:eastAsia="Arial MT" w:cs="Times New Roman"/>
                <w:spacing w:val="-7"/>
                <w:sz w:val="22"/>
                <w:lang w:val="en-US"/>
              </w:rPr>
              <w:t xml:space="preserve"> </w:t>
            </w:r>
            <w:r w:rsidRPr="00607D87">
              <w:rPr>
                <w:rFonts w:eastAsia="Arial MT" w:cs="Times New Roman"/>
                <w:sz w:val="22"/>
                <w:lang w:val="en-US"/>
              </w:rPr>
              <w:t>you</w:t>
            </w:r>
            <w:r w:rsidRPr="00607D87">
              <w:rPr>
                <w:rFonts w:eastAsia="Arial MT" w:cs="Times New Roman"/>
                <w:spacing w:val="-7"/>
                <w:sz w:val="22"/>
                <w:lang w:val="en-US"/>
              </w:rPr>
              <w:t xml:space="preserve"> </w:t>
            </w:r>
            <w:r w:rsidRPr="00607D87">
              <w:rPr>
                <w:rFonts w:eastAsia="Arial MT" w:cs="Times New Roman"/>
                <w:sz w:val="22"/>
                <w:lang w:val="en-US"/>
              </w:rPr>
              <w:t>in</w:t>
            </w:r>
            <w:r w:rsidRPr="00607D87">
              <w:rPr>
                <w:rFonts w:eastAsia="Arial MT" w:cs="Times New Roman"/>
                <w:spacing w:val="-9"/>
                <w:sz w:val="22"/>
                <w:lang w:val="en-US"/>
              </w:rPr>
              <w:t xml:space="preserve"> </w:t>
            </w:r>
            <w:r w:rsidRPr="00607D87">
              <w:rPr>
                <w:rFonts w:eastAsia="Arial MT" w:cs="Times New Roman"/>
                <w:sz w:val="22"/>
                <w:lang w:val="en-US"/>
              </w:rPr>
              <w:t>structuring</w:t>
            </w:r>
            <w:r w:rsidRPr="00607D87">
              <w:rPr>
                <w:rFonts w:eastAsia="Arial MT" w:cs="Times New Roman"/>
                <w:spacing w:val="-7"/>
                <w:sz w:val="22"/>
                <w:lang w:val="en-US"/>
              </w:rPr>
              <w:t xml:space="preserve"> </w:t>
            </w:r>
            <w:r w:rsidRPr="00607D87">
              <w:rPr>
                <w:rFonts w:eastAsia="Arial MT" w:cs="Times New Roman"/>
                <w:sz w:val="22"/>
                <w:lang w:val="en-US"/>
              </w:rPr>
              <w:t>your</w:t>
            </w:r>
            <w:r w:rsidRPr="00607D87">
              <w:rPr>
                <w:rFonts w:eastAsia="Arial MT" w:cs="Times New Roman"/>
                <w:spacing w:val="-8"/>
                <w:sz w:val="22"/>
                <w:lang w:val="en-US"/>
              </w:rPr>
              <w:t xml:space="preserve"> </w:t>
            </w:r>
            <w:r w:rsidRPr="00607D87">
              <w:rPr>
                <w:rFonts w:eastAsia="Arial MT" w:cs="Times New Roman"/>
                <w:sz w:val="22"/>
                <w:lang w:val="en-US"/>
              </w:rPr>
              <w:t>submission,</w:t>
            </w:r>
            <w:r w:rsidRPr="00607D87">
              <w:rPr>
                <w:rFonts w:eastAsia="Arial MT" w:cs="Times New Roman"/>
                <w:spacing w:val="-5"/>
                <w:sz w:val="22"/>
                <w:lang w:val="en-US"/>
              </w:rPr>
              <w:t xml:space="preserve"> </w:t>
            </w:r>
            <w:r w:rsidRPr="00607D87">
              <w:rPr>
                <w:rFonts w:eastAsia="Arial MT" w:cs="Times New Roman"/>
                <w:sz w:val="22"/>
                <w:lang w:val="en-US"/>
              </w:rPr>
              <w:t>including creating a draft argument structure, identifying parts</w:t>
            </w:r>
          </w:p>
          <w:p w14:paraId="65AB54B0" w14:textId="77777777" w:rsidR="00374B24" w:rsidRPr="00607D87" w:rsidRDefault="00374B24" w:rsidP="00434849">
            <w:pPr>
              <w:widowControl w:val="0"/>
              <w:autoSpaceDE w:val="0"/>
              <w:autoSpaceDN w:val="0"/>
              <w:spacing w:after="0" w:line="250" w:lineRule="exact"/>
              <w:ind w:left="108"/>
              <w:jc w:val="left"/>
              <w:rPr>
                <w:rFonts w:eastAsia="Arial MT" w:cs="Times New Roman"/>
                <w:sz w:val="22"/>
                <w:lang w:val="en-US"/>
              </w:rPr>
            </w:pPr>
            <w:r w:rsidRPr="00607D87">
              <w:rPr>
                <w:rFonts w:eastAsia="Arial MT" w:cs="Times New Roman"/>
                <w:sz w:val="22"/>
                <w:lang w:val="en-US"/>
              </w:rPr>
              <w:t>and</w:t>
            </w:r>
            <w:r w:rsidRPr="00607D87">
              <w:rPr>
                <w:rFonts w:eastAsia="Arial MT" w:cs="Times New Roman"/>
                <w:spacing w:val="-7"/>
                <w:sz w:val="22"/>
                <w:lang w:val="en-US"/>
              </w:rPr>
              <w:t xml:space="preserve"> </w:t>
            </w:r>
            <w:r w:rsidRPr="00607D87">
              <w:rPr>
                <w:rFonts w:eastAsia="Arial MT" w:cs="Times New Roman"/>
                <w:sz w:val="22"/>
                <w:lang w:val="en-US"/>
              </w:rPr>
              <w:t>headings,</w:t>
            </w:r>
            <w:r w:rsidRPr="00607D87">
              <w:rPr>
                <w:rFonts w:eastAsia="Arial MT" w:cs="Times New Roman"/>
                <w:spacing w:val="-5"/>
                <w:sz w:val="22"/>
                <w:lang w:val="en-US"/>
              </w:rPr>
              <w:t xml:space="preserve"> </w:t>
            </w:r>
            <w:r w:rsidRPr="00607D87">
              <w:rPr>
                <w:rFonts w:eastAsia="Arial MT" w:cs="Times New Roman"/>
                <w:spacing w:val="-4"/>
                <w:sz w:val="22"/>
                <w:lang w:val="en-US"/>
              </w:rPr>
              <w:t>etc.</w:t>
            </w:r>
          </w:p>
        </w:tc>
        <w:tc>
          <w:tcPr>
            <w:tcW w:w="1415" w:type="dxa"/>
            <w:tcBorders>
              <w:top w:val="single" w:sz="4" w:space="0" w:color="000000"/>
              <w:left w:val="single" w:sz="4" w:space="0" w:color="000000"/>
              <w:bottom w:val="single" w:sz="4" w:space="0" w:color="000000"/>
            </w:tcBorders>
          </w:tcPr>
          <w:p w14:paraId="78DCD2E7" w14:textId="77777777" w:rsidR="00374B24" w:rsidRPr="00607D87" w:rsidRDefault="00374B24" w:rsidP="00434849">
            <w:pPr>
              <w:widowControl w:val="0"/>
              <w:autoSpaceDE w:val="0"/>
              <w:autoSpaceDN w:val="0"/>
              <w:spacing w:before="3" w:after="0" w:line="240" w:lineRule="auto"/>
              <w:ind w:left="111"/>
              <w:jc w:val="left"/>
              <w:rPr>
                <w:rFonts w:eastAsia="Arial MT" w:cs="Times New Roman"/>
                <w:sz w:val="22"/>
                <w:lang w:val="en-US"/>
              </w:rPr>
            </w:pPr>
            <w:r w:rsidRPr="00607D87">
              <w:rPr>
                <w:rFonts w:eastAsia="Arial MT" w:cs="Times New Roman"/>
                <w:sz w:val="22"/>
                <w:lang w:val="en-US"/>
              </w:rPr>
              <w:t>Yes</w:t>
            </w:r>
            <w:r w:rsidRPr="00607D87">
              <w:rPr>
                <w:rFonts w:eastAsia="Arial MT" w:cs="Times New Roman"/>
                <w:spacing w:val="-1"/>
                <w:sz w:val="22"/>
                <w:lang w:val="en-US"/>
              </w:rPr>
              <w:t xml:space="preserve"> </w:t>
            </w:r>
            <w:r w:rsidRPr="00607D87">
              <w:rPr>
                <w:rFonts w:ascii="Segoe UI Symbol" w:eastAsia="Arial MT" w:hAnsi="Segoe UI Symbol" w:cs="Segoe UI Symbol"/>
                <w:spacing w:val="-10"/>
                <w:sz w:val="22"/>
                <w:lang w:val="en-US"/>
              </w:rPr>
              <w:t>☐</w:t>
            </w:r>
          </w:p>
          <w:p w14:paraId="4A93E87F" w14:textId="77777777" w:rsidR="00374B24" w:rsidRPr="00607D87" w:rsidRDefault="00374B24" w:rsidP="00434849">
            <w:pPr>
              <w:widowControl w:val="0"/>
              <w:autoSpaceDE w:val="0"/>
              <w:autoSpaceDN w:val="0"/>
              <w:spacing w:after="0" w:line="240" w:lineRule="auto"/>
              <w:jc w:val="left"/>
              <w:rPr>
                <w:rFonts w:eastAsia="Arial MT" w:cs="Times New Roman"/>
                <w:sz w:val="22"/>
                <w:lang w:val="en-US"/>
              </w:rPr>
            </w:pPr>
          </w:p>
          <w:p w14:paraId="274B1E4A" w14:textId="77777777" w:rsidR="00374B24" w:rsidRPr="00607D87" w:rsidRDefault="00374B24" w:rsidP="00434849">
            <w:pPr>
              <w:widowControl w:val="0"/>
              <w:autoSpaceDE w:val="0"/>
              <w:autoSpaceDN w:val="0"/>
              <w:spacing w:after="0" w:line="240" w:lineRule="auto"/>
              <w:ind w:left="111"/>
              <w:jc w:val="left"/>
              <w:rPr>
                <w:rFonts w:eastAsia="Arial MT" w:cs="Times New Roman"/>
                <w:sz w:val="22"/>
                <w:lang w:val="en-US"/>
              </w:rPr>
            </w:pPr>
            <w:r w:rsidRPr="00607D87">
              <w:rPr>
                <w:rFonts w:eastAsia="Arial MT" w:cs="Times New Roman"/>
                <w:sz w:val="22"/>
                <w:lang w:val="en-US"/>
              </w:rPr>
              <w:t>No</w:t>
            </w:r>
            <w:r w:rsidRPr="00607D87">
              <w:rPr>
                <w:rFonts w:eastAsia="Arial MT" w:cs="Times New Roman"/>
                <w:spacing w:val="59"/>
                <w:sz w:val="22"/>
                <w:lang w:val="en-US"/>
              </w:rPr>
              <w:t xml:space="preserve"> </w:t>
            </w:r>
            <w:r w:rsidRPr="00607D87">
              <w:rPr>
                <w:rFonts w:ascii="Segoe UI Symbol" w:eastAsia="Arial MT" w:hAnsi="Segoe UI Symbol" w:cs="Segoe UI Symbol"/>
                <w:spacing w:val="-12"/>
                <w:sz w:val="22"/>
                <w:lang w:val="en-US"/>
              </w:rPr>
              <w:t>☐</w:t>
            </w:r>
            <w:r w:rsidRPr="00607D87">
              <w:rPr>
                <w:rFonts w:ascii="Segoe UI Symbol" w:eastAsia="Arial MT" w:hAnsi="Segoe UI Symbol" w:cs="Segoe UI Symbol"/>
                <w:color w:val="404040"/>
                <w:sz w:val="22"/>
                <w:lang w:val="en-US"/>
              </w:rPr>
              <w:t>✔</w:t>
            </w:r>
          </w:p>
        </w:tc>
      </w:tr>
      <w:tr w:rsidR="00374B24" w:rsidRPr="00607D87" w14:paraId="15091231" w14:textId="77777777" w:rsidTr="00434849">
        <w:trPr>
          <w:trHeight w:val="1091"/>
        </w:trPr>
        <w:tc>
          <w:tcPr>
            <w:tcW w:w="2251" w:type="dxa"/>
            <w:tcBorders>
              <w:top w:val="single" w:sz="4" w:space="0" w:color="000000"/>
              <w:bottom w:val="single" w:sz="4" w:space="0" w:color="000000"/>
              <w:right w:val="single" w:sz="4" w:space="0" w:color="000000"/>
            </w:tcBorders>
          </w:tcPr>
          <w:p w14:paraId="2E738D39" w14:textId="77777777" w:rsidR="00374B24" w:rsidRPr="00607D87" w:rsidRDefault="00374B24" w:rsidP="00434849">
            <w:pPr>
              <w:widowControl w:val="0"/>
              <w:autoSpaceDE w:val="0"/>
              <w:autoSpaceDN w:val="0"/>
              <w:spacing w:before="2" w:after="0" w:line="240" w:lineRule="auto"/>
              <w:ind w:left="105"/>
              <w:jc w:val="left"/>
              <w:rPr>
                <w:rFonts w:eastAsia="Arial MT" w:cs="Times New Roman"/>
                <w:sz w:val="22"/>
                <w:lang w:val="en-US"/>
              </w:rPr>
            </w:pPr>
            <w:r w:rsidRPr="00607D87">
              <w:rPr>
                <w:rFonts w:eastAsia="Arial MT" w:cs="Times New Roman"/>
                <w:spacing w:val="-2"/>
                <w:sz w:val="22"/>
                <w:lang w:val="en-US"/>
              </w:rPr>
              <w:t>PROOFREADING</w:t>
            </w:r>
          </w:p>
        </w:tc>
        <w:tc>
          <w:tcPr>
            <w:tcW w:w="5397" w:type="dxa"/>
            <w:tcBorders>
              <w:top w:val="single" w:sz="4" w:space="0" w:color="000000"/>
              <w:left w:val="single" w:sz="4" w:space="0" w:color="000000"/>
              <w:bottom w:val="single" w:sz="4" w:space="0" w:color="000000"/>
              <w:right w:val="single" w:sz="4" w:space="0" w:color="000000"/>
            </w:tcBorders>
          </w:tcPr>
          <w:p w14:paraId="21FD7DDB" w14:textId="77777777" w:rsidR="00374B24" w:rsidRPr="00607D87" w:rsidRDefault="00374B24" w:rsidP="00434849">
            <w:pPr>
              <w:widowControl w:val="0"/>
              <w:autoSpaceDE w:val="0"/>
              <w:autoSpaceDN w:val="0"/>
              <w:spacing w:before="2" w:after="0" w:line="259" w:lineRule="auto"/>
              <w:ind w:left="108"/>
              <w:jc w:val="left"/>
              <w:rPr>
                <w:rFonts w:eastAsia="Arial MT" w:cs="Times New Roman"/>
                <w:sz w:val="22"/>
                <w:lang w:val="en-US"/>
              </w:rPr>
            </w:pPr>
            <w:r w:rsidRPr="00607D87">
              <w:rPr>
                <w:rFonts w:eastAsia="Arial MT" w:cs="Times New Roman"/>
                <w:sz w:val="22"/>
                <w:lang w:val="en-US"/>
              </w:rPr>
              <w:t>For</w:t>
            </w:r>
            <w:r w:rsidRPr="00607D87">
              <w:rPr>
                <w:rFonts w:eastAsia="Arial MT" w:cs="Times New Roman"/>
                <w:spacing w:val="-5"/>
                <w:sz w:val="22"/>
                <w:lang w:val="en-US"/>
              </w:rPr>
              <w:t xml:space="preserve"> </w:t>
            </w:r>
            <w:r w:rsidRPr="00607D87">
              <w:rPr>
                <w:rFonts w:eastAsia="Arial MT" w:cs="Times New Roman"/>
                <w:sz w:val="22"/>
                <w:lang w:val="en-US"/>
              </w:rPr>
              <w:t>this</w:t>
            </w:r>
            <w:r w:rsidRPr="00607D87">
              <w:rPr>
                <w:rFonts w:eastAsia="Arial MT" w:cs="Times New Roman"/>
                <w:spacing w:val="-3"/>
                <w:sz w:val="22"/>
                <w:lang w:val="en-US"/>
              </w:rPr>
              <w:t xml:space="preserve"> </w:t>
            </w:r>
            <w:r w:rsidRPr="00607D87">
              <w:rPr>
                <w:rFonts w:eastAsia="Arial MT" w:cs="Times New Roman"/>
                <w:sz w:val="22"/>
                <w:lang w:val="en-US"/>
              </w:rPr>
              <w:t>assessment,</w:t>
            </w:r>
            <w:r w:rsidRPr="00607D87">
              <w:rPr>
                <w:rFonts w:eastAsia="Arial MT" w:cs="Times New Roman"/>
                <w:spacing w:val="-4"/>
                <w:sz w:val="22"/>
                <w:lang w:val="en-US"/>
              </w:rPr>
              <w:t xml:space="preserve"> </w:t>
            </w:r>
            <w:r w:rsidRPr="00607D87">
              <w:rPr>
                <w:rFonts w:eastAsia="Arial MT" w:cs="Times New Roman"/>
                <w:sz w:val="22"/>
                <w:lang w:val="en-US"/>
              </w:rPr>
              <w:t>you</w:t>
            </w:r>
            <w:r w:rsidRPr="00607D87">
              <w:rPr>
                <w:rFonts w:eastAsia="Arial MT" w:cs="Times New Roman"/>
                <w:spacing w:val="-6"/>
                <w:sz w:val="22"/>
                <w:lang w:val="en-US"/>
              </w:rPr>
              <w:t xml:space="preserve"> </w:t>
            </w:r>
            <w:r w:rsidRPr="00607D87">
              <w:rPr>
                <w:rFonts w:eastAsia="Arial MT" w:cs="Times New Roman"/>
                <w:sz w:val="22"/>
                <w:lang w:val="en-US"/>
              </w:rPr>
              <w:t>can</w:t>
            </w:r>
            <w:r w:rsidRPr="00607D87">
              <w:rPr>
                <w:rFonts w:eastAsia="Arial MT" w:cs="Times New Roman"/>
                <w:spacing w:val="-4"/>
                <w:sz w:val="22"/>
                <w:lang w:val="en-US"/>
              </w:rPr>
              <w:t xml:space="preserve"> </w:t>
            </w:r>
            <w:r w:rsidRPr="00607D87">
              <w:rPr>
                <w:rFonts w:eastAsia="Arial MT" w:cs="Times New Roman"/>
                <w:sz w:val="22"/>
                <w:lang w:val="en-US"/>
              </w:rPr>
              <w:t>use</w:t>
            </w:r>
            <w:r w:rsidRPr="00607D87">
              <w:rPr>
                <w:rFonts w:eastAsia="Arial MT" w:cs="Times New Roman"/>
                <w:spacing w:val="-8"/>
                <w:sz w:val="22"/>
                <w:lang w:val="en-US"/>
              </w:rPr>
              <w:t xml:space="preserve"> </w:t>
            </w:r>
            <w:r w:rsidRPr="00607D87">
              <w:rPr>
                <w:rFonts w:eastAsia="Arial MT" w:cs="Times New Roman"/>
                <w:sz w:val="22"/>
                <w:lang w:val="en-US"/>
              </w:rPr>
              <w:t>Generative</w:t>
            </w:r>
            <w:r w:rsidRPr="00607D87">
              <w:rPr>
                <w:rFonts w:eastAsia="Arial MT" w:cs="Times New Roman"/>
                <w:spacing w:val="-4"/>
                <w:sz w:val="22"/>
                <w:lang w:val="en-US"/>
              </w:rPr>
              <w:t xml:space="preserve"> </w:t>
            </w:r>
            <w:r w:rsidRPr="00607D87">
              <w:rPr>
                <w:rFonts w:eastAsia="Arial MT" w:cs="Times New Roman"/>
                <w:sz w:val="22"/>
                <w:lang w:val="en-US"/>
              </w:rPr>
              <w:t>AI</w:t>
            </w:r>
            <w:r w:rsidRPr="00607D87">
              <w:rPr>
                <w:rFonts w:eastAsia="Arial MT" w:cs="Times New Roman"/>
                <w:spacing w:val="-7"/>
                <w:sz w:val="22"/>
                <w:lang w:val="en-US"/>
              </w:rPr>
              <w:t xml:space="preserve"> </w:t>
            </w:r>
            <w:r w:rsidRPr="00607D87">
              <w:rPr>
                <w:rFonts w:eastAsia="Arial MT" w:cs="Times New Roman"/>
                <w:sz w:val="22"/>
                <w:lang w:val="en-US"/>
              </w:rPr>
              <w:t>to check your own text/creation for grammatical and syntactical mistakes, including rephrasing of your</w:t>
            </w:r>
          </w:p>
          <w:p w14:paraId="14D1EC3D" w14:textId="77777777" w:rsidR="00374B24" w:rsidRPr="00607D87" w:rsidRDefault="00374B24" w:rsidP="00434849">
            <w:pPr>
              <w:widowControl w:val="0"/>
              <w:autoSpaceDE w:val="0"/>
              <w:autoSpaceDN w:val="0"/>
              <w:spacing w:after="0" w:line="250" w:lineRule="exact"/>
              <w:ind w:left="108"/>
              <w:jc w:val="left"/>
              <w:rPr>
                <w:rFonts w:eastAsia="Arial MT" w:cs="Times New Roman"/>
                <w:sz w:val="22"/>
                <w:lang w:val="en-US"/>
              </w:rPr>
            </w:pPr>
            <w:r w:rsidRPr="00607D87">
              <w:rPr>
                <w:rFonts w:eastAsia="Arial MT" w:cs="Times New Roman"/>
                <w:sz w:val="22"/>
                <w:lang w:val="en-US"/>
              </w:rPr>
              <w:t>own</w:t>
            </w:r>
            <w:r w:rsidRPr="00607D87">
              <w:rPr>
                <w:rFonts w:eastAsia="Arial MT" w:cs="Times New Roman"/>
                <w:spacing w:val="-5"/>
                <w:sz w:val="22"/>
                <w:lang w:val="en-US"/>
              </w:rPr>
              <w:t xml:space="preserve"> </w:t>
            </w:r>
            <w:r w:rsidRPr="00607D87">
              <w:rPr>
                <w:rFonts w:eastAsia="Arial MT" w:cs="Times New Roman"/>
                <w:sz w:val="22"/>
                <w:lang w:val="en-US"/>
              </w:rPr>
              <w:t>work</w:t>
            </w:r>
            <w:r w:rsidRPr="00607D87">
              <w:rPr>
                <w:rFonts w:eastAsia="Arial MT" w:cs="Times New Roman"/>
                <w:spacing w:val="-3"/>
                <w:sz w:val="22"/>
                <w:lang w:val="en-US"/>
              </w:rPr>
              <w:t xml:space="preserve"> </w:t>
            </w:r>
            <w:r w:rsidRPr="00607D87">
              <w:rPr>
                <w:rFonts w:eastAsia="Arial MT" w:cs="Times New Roman"/>
                <w:sz w:val="22"/>
                <w:lang w:val="en-US"/>
              </w:rPr>
              <w:t>within</w:t>
            </w:r>
            <w:r w:rsidRPr="00607D87">
              <w:rPr>
                <w:rFonts w:eastAsia="Arial MT" w:cs="Times New Roman"/>
                <w:spacing w:val="-6"/>
                <w:sz w:val="22"/>
                <w:lang w:val="en-US"/>
              </w:rPr>
              <w:t xml:space="preserve"> </w:t>
            </w:r>
            <w:r w:rsidRPr="00607D87">
              <w:rPr>
                <w:rFonts w:eastAsia="Arial MT" w:cs="Times New Roman"/>
                <w:sz w:val="22"/>
                <w:lang w:val="en-US"/>
              </w:rPr>
              <w:t>specific</w:t>
            </w:r>
            <w:r w:rsidRPr="00607D87">
              <w:rPr>
                <w:rFonts w:eastAsia="Arial MT" w:cs="Times New Roman"/>
                <w:spacing w:val="-6"/>
                <w:sz w:val="22"/>
                <w:lang w:val="en-US"/>
              </w:rPr>
              <w:t xml:space="preserve"> </w:t>
            </w:r>
            <w:r w:rsidRPr="00607D87">
              <w:rPr>
                <w:rFonts w:eastAsia="Arial MT" w:cs="Times New Roman"/>
                <w:spacing w:val="-2"/>
                <w:sz w:val="22"/>
                <w:lang w:val="en-US"/>
              </w:rPr>
              <w:t>standards.</w:t>
            </w:r>
          </w:p>
        </w:tc>
        <w:tc>
          <w:tcPr>
            <w:tcW w:w="1415" w:type="dxa"/>
            <w:tcBorders>
              <w:top w:val="single" w:sz="4" w:space="0" w:color="000000"/>
              <w:left w:val="single" w:sz="4" w:space="0" w:color="000000"/>
              <w:bottom w:val="single" w:sz="4" w:space="0" w:color="000000"/>
            </w:tcBorders>
          </w:tcPr>
          <w:p w14:paraId="5460A40B" w14:textId="77777777" w:rsidR="00374B24" w:rsidRPr="00607D87" w:rsidRDefault="00374B24" w:rsidP="00434849">
            <w:pPr>
              <w:widowControl w:val="0"/>
              <w:autoSpaceDE w:val="0"/>
              <w:autoSpaceDN w:val="0"/>
              <w:spacing w:before="3" w:after="0" w:line="240" w:lineRule="auto"/>
              <w:ind w:left="111"/>
              <w:jc w:val="left"/>
              <w:rPr>
                <w:rFonts w:eastAsia="Arial MT" w:cs="Times New Roman"/>
                <w:sz w:val="22"/>
                <w:lang w:val="en-US"/>
              </w:rPr>
            </w:pPr>
            <w:r w:rsidRPr="00607D87">
              <w:rPr>
                <w:rFonts w:eastAsia="Arial MT" w:cs="Times New Roman"/>
                <w:sz w:val="22"/>
                <w:lang w:val="en-US"/>
              </w:rPr>
              <w:t>Yes</w:t>
            </w:r>
            <w:r w:rsidRPr="00607D87">
              <w:rPr>
                <w:rFonts w:eastAsia="Arial MT" w:cs="Times New Roman"/>
                <w:spacing w:val="-1"/>
                <w:sz w:val="22"/>
                <w:lang w:val="en-US"/>
              </w:rPr>
              <w:t xml:space="preserve"> </w:t>
            </w:r>
            <w:r w:rsidRPr="00607D87">
              <w:rPr>
                <w:rFonts w:ascii="Segoe UI Symbol" w:eastAsia="Arial MT" w:hAnsi="Segoe UI Symbol" w:cs="Segoe UI Symbol"/>
                <w:spacing w:val="-10"/>
                <w:sz w:val="22"/>
                <w:lang w:val="en-US"/>
              </w:rPr>
              <w:t>☐</w:t>
            </w:r>
          </w:p>
          <w:p w14:paraId="1A822991" w14:textId="77777777" w:rsidR="00374B24" w:rsidRPr="00607D87" w:rsidRDefault="00374B24" w:rsidP="00434849">
            <w:pPr>
              <w:widowControl w:val="0"/>
              <w:autoSpaceDE w:val="0"/>
              <w:autoSpaceDN w:val="0"/>
              <w:spacing w:after="0" w:line="240" w:lineRule="auto"/>
              <w:jc w:val="left"/>
              <w:rPr>
                <w:rFonts w:eastAsia="Arial MT" w:cs="Times New Roman"/>
                <w:sz w:val="22"/>
                <w:lang w:val="en-US"/>
              </w:rPr>
            </w:pPr>
          </w:p>
          <w:p w14:paraId="0E8164EA" w14:textId="77777777" w:rsidR="00374B24" w:rsidRPr="00607D87" w:rsidRDefault="00374B24" w:rsidP="00434849">
            <w:pPr>
              <w:widowControl w:val="0"/>
              <w:autoSpaceDE w:val="0"/>
              <w:autoSpaceDN w:val="0"/>
              <w:spacing w:after="0" w:line="240" w:lineRule="auto"/>
              <w:ind w:left="111"/>
              <w:jc w:val="left"/>
              <w:rPr>
                <w:rFonts w:eastAsia="Arial MT" w:cs="Times New Roman"/>
                <w:sz w:val="22"/>
                <w:lang w:val="en-US"/>
              </w:rPr>
            </w:pPr>
            <w:r w:rsidRPr="00607D87">
              <w:rPr>
                <w:rFonts w:eastAsia="Arial MT" w:cs="Times New Roman"/>
                <w:sz w:val="22"/>
                <w:lang w:val="en-US"/>
              </w:rPr>
              <w:t>No</w:t>
            </w:r>
            <w:r w:rsidRPr="00607D87">
              <w:rPr>
                <w:rFonts w:eastAsia="Arial MT" w:cs="Times New Roman"/>
                <w:spacing w:val="59"/>
                <w:sz w:val="22"/>
                <w:lang w:val="en-US"/>
              </w:rPr>
              <w:t xml:space="preserve"> </w:t>
            </w:r>
            <w:r w:rsidRPr="00607D87">
              <w:rPr>
                <w:rFonts w:ascii="Segoe UI Symbol" w:eastAsia="Arial MT" w:hAnsi="Segoe UI Symbol" w:cs="Segoe UI Symbol"/>
                <w:spacing w:val="-12"/>
                <w:sz w:val="22"/>
                <w:lang w:val="en-US"/>
              </w:rPr>
              <w:t>☐</w:t>
            </w:r>
            <w:r w:rsidRPr="00607D87">
              <w:rPr>
                <w:rFonts w:ascii="Segoe UI Symbol" w:eastAsia="Arial MT" w:hAnsi="Segoe UI Symbol" w:cs="Segoe UI Symbol"/>
                <w:color w:val="404040"/>
                <w:sz w:val="22"/>
                <w:lang w:val="en-US"/>
              </w:rPr>
              <w:t>✔</w:t>
            </w:r>
          </w:p>
        </w:tc>
      </w:tr>
      <w:tr w:rsidR="00374B24" w:rsidRPr="00607D87" w14:paraId="43381F61" w14:textId="77777777" w:rsidTr="00434849">
        <w:trPr>
          <w:trHeight w:val="822"/>
        </w:trPr>
        <w:tc>
          <w:tcPr>
            <w:tcW w:w="2251" w:type="dxa"/>
            <w:tcBorders>
              <w:top w:val="single" w:sz="4" w:space="0" w:color="000000"/>
              <w:bottom w:val="single" w:sz="4" w:space="0" w:color="000000"/>
              <w:right w:val="single" w:sz="4" w:space="0" w:color="000000"/>
            </w:tcBorders>
          </w:tcPr>
          <w:p w14:paraId="180BA996" w14:textId="77777777" w:rsidR="00374B24" w:rsidRPr="00607D87" w:rsidRDefault="00374B24" w:rsidP="00434849">
            <w:pPr>
              <w:widowControl w:val="0"/>
              <w:autoSpaceDE w:val="0"/>
              <w:autoSpaceDN w:val="0"/>
              <w:spacing w:before="2" w:after="0" w:line="240" w:lineRule="auto"/>
              <w:ind w:left="105"/>
              <w:jc w:val="left"/>
              <w:rPr>
                <w:rFonts w:eastAsia="Arial MT" w:cs="Times New Roman"/>
                <w:sz w:val="22"/>
                <w:lang w:val="en-US"/>
              </w:rPr>
            </w:pPr>
            <w:r w:rsidRPr="00607D87">
              <w:rPr>
                <w:rFonts w:eastAsia="Arial MT" w:cs="Times New Roman"/>
                <w:spacing w:val="-2"/>
                <w:sz w:val="22"/>
                <w:lang w:val="en-US"/>
              </w:rPr>
              <w:t>WRITING</w:t>
            </w:r>
          </w:p>
        </w:tc>
        <w:tc>
          <w:tcPr>
            <w:tcW w:w="5397" w:type="dxa"/>
            <w:tcBorders>
              <w:top w:val="single" w:sz="4" w:space="0" w:color="000000"/>
              <w:left w:val="single" w:sz="4" w:space="0" w:color="000000"/>
              <w:bottom w:val="single" w:sz="4" w:space="0" w:color="000000"/>
              <w:right w:val="single" w:sz="4" w:space="0" w:color="000000"/>
            </w:tcBorders>
          </w:tcPr>
          <w:p w14:paraId="1275936C" w14:textId="77777777" w:rsidR="00374B24" w:rsidRPr="00607D87" w:rsidRDefault="00374B24" w:rsidP="00434849">
            <w:pPr>
              <w:widowControl w:val="0"/>
              <w:autoSpaceDE w:val="0"/>
              <w:autoSpaceDN w:val="0"/>
              <w:spacing w:before="2" w:after="0" w:line="259" w:lineRule="auto"/>
              <w:ind w:left="108"/>
              <w:jc w:val="left"/>
              <w:rPr>
                <w:rFonts w:eastAsia="Arial MT" w:cs="Times New Roman"/>
                <w:sz w:val="22"/>
                <w:lang w:val="en-US"/>
              </w:rPr>
            </w:pPr>
            <w:r w:rsidRPr="00607D87">
              <w:rPr>
                <w:rFonts w:eastAsia="Arial MT" w:cs="Times New Roman"/>
                <w:sz w:val="22"/>
                <w:lang w:val="en-US"/>
              </w:rPr>
              <w:t>For</w:t>
            </w:r>
            <w:r w:rsidRPr="00607D87">
              <w:rPr>
                <w:rFonts w:eastAsia="Arial MT" w:cs="Times New Roman"/>
                <w:spacing w:val="-5"/>
                <w:sz w:val="22"/>
                <w:lang w:val="en-US"/>
              </w:rPr>
              <w:t xml:space="preserve"> </w:t>
            </w:r>
            <w:r w:rsidRPr="00607D87">
              <w:rPr>
                <w:rFonts w:eastAsia="Arial MT" w:cs="Times New Roman"/>
                <w:sz w:val="22"/>
                <w:lang w:val="en-US"/>
              </w:rPr>
              <w:t>this</w:t>
            </w:r>
            <w:r w:rsidRPr="00607D87">
              <w:rPr>
                <w:rFonts w:eastAsia="Arial MT" w:cs="Times New Roman"/>
                <w:spacing w:val="-3"/>
                <w:sz w:val="22"/>
                <w:lang w:val="en-US"/>
              </w:rPr>
              <w:t xml:space="preserve"> </w:t>
            </w:r>
            <w:r w:rsidRPr="00607D87">
              <w:rPr>
                <w:rFonts w:eastAsia="Arial MT" w:cs="Times New Roman"/>
                <w:sz w:val="22"/>
                <w:lang w:val="en-US"/>
              </w:rPr>
              <w:t>assessment,</w:t>
            </w:r>
            <w:r w:rsidRPr="00607D87">
              <w:rPr>
                <w:rFonts w:eastAsia="Arial MT" w:cs="Times New Roman"/>
                <w:spacing w:val="-4"/>
                <w:sz w:val="22"/>
                <w:lang w:val="en-US"/>
              </w:rPr>
              <w:t xml:space="preserve"> </w:t>
            </w:r>
            <w:r w:rsidRPr="00607D87">
              <w:rPr>
                <w:rFonts w:eastAsia="Arial MT" w:cs="Times New Roman"/>
                <w:sz w:val="22"/>
                <w:lang w:val="en-US"/>
              </w:rPr>
              <w:t>you</w:t>
            </w:r>
            <w:r w:rsidRPr="00607D87">
              <w:rPr>
                <w:rFonts w:eastAsia="Arial MT" w:cs="Times New Roman"/>
                <w:spacing w:val="-6"/>
                <w:sz w:val="22"/>
                <w:lang w:val="en-US"/>
              </w:rPr>
              <w:t xml:space="preserve"> </w:t>
            </w:r>
            <w:r w:rsidRPr="00607D87">
              <w:rPr>
                <w:rFonts w:eastAsia="Arial MT" w:cs="Times New Roman"/>
                <w:sz w:val="22"/>
                <w:lang w:val="en-US"/>
              </w:rPr>
              <w:t>can</w:t>
            </w:r>
            <w:r w:rsidRPr="00607D87">
              <w:rPr>
                <w:rFonts w:eastAsia="Arial MT" w:cs="Times New Roman"/>
                <w:spacing w:val="-4"/>
                <w:sz w:val="22"/>
                <w:lang w:val="en-US"/>
              </w:rPr>
              <w:t xml:space="preserve"> </w:t>
            </w:r>
            <w:r w:rsidRPr="00607D87">
              <w:rPr>
                <w:rFonts w:eastAsia="Arial MT" w:cs="Times New Roman"/>
                <w:sz w:val="22"/>
                <w:lang w:val="en-US"/>
              </w:rPr>
              <w:t>use</w:t>
            </w:r>
            <w:r w:rsidRPr="00607D87">
              <w:rPr>
                <w:rFonts w:eastAsia="Arial MT" w:cs="Times New Roman"/>
                <w:spacing w:val="-8"/>
                <w:sz w:val="22"/>
                <w:lang w:val="en-US"/>
              </w:rPr>
              <w:t xml:space="preserve"> </w:t>
            </w:r>
            <w:r w:rsidRPr="00607D87">
              <w:rPr>
                <w:rFonts w:eastAsia="Arial MT" w:cs="Times New Roman"/>
                <w:sz w:val="22"/>
                <w:lang w:val="en-US"/>
              </w:rPr>
              <w:t>Generative</w:t>
            </w:r>
            <w:r w:rsidRPr="00607D87">
              <w:rPr>
                <w:rFonts w:eastAsia="Arial MT" w:cs="Times New Roman"/>
                <w:spacing w:val="-4"/>
                <w:sz w:val="22"/>
                <w:lang w:val="en-US"/>
              </w:rPr>
              <w:t xml:space="preserve"> </w:t>
            </w:r>
            <w:r w:rsidRPr="00607D87">
              <w:rPr>
                <w:rFonts w:eastAsia="Arial MT" w:cs="Times New Roman"/>
                <w:sz w:val="22"/>
                <w:lang w:val="en-US"/>
              </w:rPr>
              <w:t>AI</w:t>
            </w:r>
            <w:r w:rsidRPr="00607D87">
              <w:rPr>
                <w:rFonts w:eastAsia="Arial MT" w:cs="Times New Roman"/>
                <w:spacing w:val="-7"/>
                <w:sz w:val="22"/>
                <w:lang w:val="en-US"/>
              </w:rPr>
              <w:t xml:space="preserve"> </w:t>
            </w:r>
            <w:r w:rsidRPr="00607D87">
              <w:rPr>
                <w:rFonts w:eastAsia="Arial MT" w:cs="Times New Roman"/>
                <w:sz w:val="22"/>
                <w:lang w:val="en-US"/>
              </w:rPr>
              <w:t>to create text for submission.</w:t>
            </w:r>
          </w:p>
        </w:tc>
        <w:tc>
          <w:tcPr>
            <w:tcW w:w="1415" w:type="dxa"/>
            <w:tcBorders>
              <w:top w:val="single" w:sz="4" w:space="0" w:color="000000"/>
              <w:left w:val="single" w:sz="4" w:space="0" w:color="000000"/>
              <w:bottom w:val="single" w:sz="4" w:space="0" w:color="000000"/>
            </w:tcBorders>
          </w:tcPr>
          <w:p w14:paraId="43A544FD" w14:textId="77777777" w:rsidR="00374B24" w:rsidRPr="00607D87" w:rsidRDefault="00374B24" w:rsidP="00434849">
            <w:pPr>
              <w:widowControl w:val="0"/>
              <w:autoSpaceDE w:val="0"/>
              <w:autoSpaceDN w:val="0"/>
              <w:spacing w:before="3" w:after="0" w:line="240" w:lineRule="auto"/>
              <w:ind w:left="111"/>
              <w:jc w:val="left"/>
              <w:rPr>
                <w:rFonts w:eastAsia="Arial MT" w:cs="Times New Roman"/>
                <w:sz w:val="22"/>
                <w:lang w:val="en-US"/>
              </w:rPr>
            </w:pPr>
            <w:r w:rsidRPr="00607D87">
              <w:rPr>
                <w:rFonts w:eastAsia="Arial MT" w:cs="Times New Roman"/>
                <w:sz w:val="22"/>
                <w:lang w:val="en-US"/>
              </w:rPr>
              <w:t>Yes</w:t>
            </w:r>
            <w:r w:rsidRPr="00607D87">
              <w:rPr>
                <w:rFonts w:eastAsia="Arial MT" w:cs="Times New Roman"/>
                <w:spacing w:val="-1"/>
                <w:sz w:val="22"/>
                <w:lang w:val="en-US"/>
              </w:rPr>
              <w:t xml:space="preserve"> </w:t>
            </w:r>
            <w:r w:rsidRPr="00607D87">
              <w:rPr>
                <w:rFonts w:ascii="Segoe UI Symbol" w:eastAsia="Arial MT" w:hAnsi="Segoe UI Symbol" w:cs="Segoe UI Symbol"/>
                <w:spacing w:val="-10"/>
                <w:sz w:val="22"/>
                <w:lang w:val="en-US"/>
              </w:rPr>
              <w:t>☐</w:t>
            </w:r>
          </w:p>
          <w:p w14:paraId="365484F0" w14:textId="77777777" w:rsidR="00374B24" w:rsidRPr="00607D87" w:rsidRDefault="00374B24" w:rsidP="00434849">
            <w:pPr>
              <w:widowControl w:val="0"/>
              <w:autoSpaceDE w:val="0"/>
              <w:autoSpaceDN w:val="0"/>
              <w:spacing w:after="0" w:line="240" w:lineRule="auto"/>
              <w:jc w:val="left"/>
              <w:rPr>
                <w:rFonts w:eastAsia="Arial MT" w:cs="Times New Roman"/>
                <w:sz w:val="22"/>
                <w:lang w:val="en-US"/>
              </w:rPr>
            </w:pPr>
          </w:p>
          <w:p w14:paraId="637CBBA9" w14:textId="77777777" w:rsidR="00374B24" w:rsidRPr="00607D87" w:rsidRDefault="00374B24" w:rsidP="00434849">
            <w:pPr>
              <w:widowControl w:val="0"/>
              <w:autoSpaceDE w:val="0"/>
              <w:autoSpaceDN w:val="0"/>
              <w:spacing w:after="0" w:line="262" w:lineRule="exact"/>
              <w:ind w:left="111"/>
              <w:jc w:val="left"/>
              <w:rPr>
                <w:rFonts w:eastAsia="Arial MT" w:cs="Times New Roman"/>
                <w:sz w:val="22"/>
                <w:lang w:val="en-US"/>
              </w:rPr>
            </w:pPr>
            <w:r w:rsidRPr="00607D87">
              <w:rPr>
                <w:rFonts w:eastAsia="Arial MT" w:cs="Times New Roman"/>
                <w:sz w:val="22"/>
                <w:lang w:val="en-US"/>
              </w:rPr>
              <w:t>No</w:t>
            </w:r>
            <w:r w:rsidRPr="00607D87">
              <w:rPr>
                <w:rFonts w:eastAsia="Arial MT" w:cs="Times New Roman"/>
                <w:spacing w:val="59"/>
                <w:sz w:val="22"/>
                <w:lang w:val="en-US"/>
              </w:rPr>
              <w:t xml:space="preserve"> </w:t>
            </w:r>
            <w:r w:rsidRPr="00607D87">
              <w:rPr>
                <w:rFonts w:ascii="Segoe UI Symbol" w:eastAsia="Arial MT" w:hAnsi="Segoe UI Symbol" w:cs="Segoe UI Symbol"/>
                <w:spacing w:val="-12"/>
                <w:sz w:val="22"/>
                <w:lang w:val="en-US"/>
              </w:rPr>
              <w:t>☐</w:t>
            </w:r>
            <w:r w:rsidRPr="00607D87">
              <w:rPr>
                <w:rFonts w:ascii="Segoe UI Symbol" w:eastAsia="Arial MT" w:hAnsi="Segoe UI Symbol" w:cs="Segoe UI Symbol"/>
                <w:color w:val="404040"/>
                <w:sz w:val="22"/>
                <w:lang w:val="en-US"/>
              </w:rPr>
              <w:t>✔</w:t>
            </w:r>
          </w:p>
        </w:tc>
      </w:tr>
      <w:tr w:rsidR="00374B24" w:rsidRPr="00607D87" w14:paraId="7FD21097" w14:textId="77777777" w:rsidTr="00434849">
        <w:trPr>
          <w:trHeight w:val="825"/>
        </w:trPr>
        <w:tc>
          <w:tcPr>
            <w:tcW w:w="2251" w:type="dxa"/>
            <w:tcBorders>
              <w:top w:val="single" w:sz="4" w:space="0" w:color="000000"/>
              <w:bottom w:val="single" w:sz="4" w:space="0" w:color="000000"/>
              <w:right w:val="single" w:sz="4" w:space="0" w:color="000000"/>
            </w:tcBorders>
          </w:tcPr>
          <w:p w14:paraId="5B18B609" w14:textId="77777777" w:rsidR="00374B24" w:rsidRPr="00607D87" w:rsidRDefault="00374B24" w:rsidP="00434849">
            <w:pPr>
              <w:widowControl w:val="0"/>
              <w:autoSpaceDE w:val="0"/>
              <w:autoSpaceDN w:val="0"/>
              <w:spacing w:before="2" w:after="0" w:line="240" w:lineRule="auto"/>
              <w:ind w:left="105"/>
              <w:jc w:val="left"/>
              <w:rPr>
                <w:rFonts w:eastAsia="Arial MT" w:cs="Times New Roman"/>
                <w:sz w:val="22"/>
                <w:lang w:val="en-US"/>
              </w:rPr>
            </w:pPr>
            <w:r w:rsidRPr="00607D87">
              <w:rPr>
                <w:rFonts w:eastAsia="Arial MT" w:cs="Times New Roman"/>
                <w:spacing w:val="-2"/>
                <w:sz w:val="22"/>
                <w:lang w:val="en-US"/>
              </w:rPr>
              <w:t>CREATIVE</w:t>
            </w:r>
          </w:p>
        </w:tc>
        <w:tc>
          <w:tcPr>
            <w:tcW w:w="5397" w:type="dxa"/>
            <w:tcBorders>
              <w:top w:val="single" w:sz="4" w:space="0" w:color="000000"/>
              <w:left w:val="single" w:sz="4" w:space="0" w:color="000000"/>
              <w:bottom w:val="single" w:sz="4" w:space="0" w:color="000000"/>
              <w:right w:val="single" w:sz="4" w:space="0" w:color="000000"/>
            </w:tcBorders>
          </w:tcPr>
          <w:p w14:paraId="5E0C6364" w14:textId="77777777" w:rsidR="00374B24" w:rsidRPr="00607D87" w:rsidRDefault="00374B24" w:rsidP="00434849">
            <w:pPr>
              <w:widowControl w:val="0"/>
              <w:autoSpaceDE w:val="0"/>
              <w:autoSpaceDN w:val="0"/>
              <w:spacing w:before="2" w:after="0" w:line="259" w:lineRule="auto"/>
              <w:ind w:left="108"/>
              <w:jc w:val="left"/>
              <w:rPr>
                <w:rFonts w:eastAsia="Arial MT" w:cs="Times New Roman"/>
                <w:sz w:val="22"/>
                <w:lang w:val="en-US"/>
              </w:rPr>
            </w:pPr>
            <w:r w:rsidRPr="00607D87">
              <w:rPr>
                <w:rFonts w:eastAsia="Arial MT" w:cs="Times New Roman"/>
                <w:sz w:val="22"/>
                <w:lang w:val="en-US"/>
              </w:rPr>
              <w:t>For</w:t>
            </w:r>
            <w:r w:rsidRPr="00607D87">
              <w:rPr>
                <w:rFonts w:eastAsia="Arial MT" w:cs="Times New Roman"/>
                <w:spacing w:val="-5"/>
                <w:sz w:val="22"/>
                <w:lang w:val="en-US"/>
              </w:rPr>
              <w:t xml:space="preserve"> </w:t>
            </w:r>
            <w:r w:rsidRPr="00607D87">
              <w:rPr>
                <w:rFonts w:eastAsia="Arial MT" w:cs="Times New Roman"/>
                <w:sz w:val="22"/>
                <w:lang w:val="en-US"/>
              </w:rPr>
              <w:t>this</w:t>
            </w:r>
            <w:r w:rsidRPr="00607D87">
              <w:rPr>
                <w:rFonts w:eastAsia="Arial MT" w:cs="Times New Roman"/>
                <w:spacing w:val="-3"/>
                <w:sz w:val="22"/>
                <w:lang w:val="en-US"/>
              </w:rPr>
              <w:t xml:space="preserve"> </w:t>
            </w:r>
            <w:r w:rsidRPr="00607D87">
              <w:rPr>
                <w:rFonts w:eastAsia="Arial MT" w:cs="Times New Roman"/>
                <w:sz w:val="22"/>
                <w:lang w:val="en-US"/>
              </w:rPr>
              <w:t>assessment,</w:t>
            </w:r>
            <w:r w:rsidRPr="00607D87">
              <w:rPr>
                <w:rFonts w:eastAsia="Arial MT" w:cs="Times New Roman"/>
                <w:spacing w:val="-4"/>
                <w:sz w:val="22"/>
                <w:lang w:val="en-US"/>
              </w:rPr>
              <w:t xml:space="preserve"> </w:t>
            </w:r>
            <w:r w:rsidRPr="00607D87">
              <w:rPr>
                <w:rFonts w:eastAsia="Arial MT" w:cs="Times New Roman"/>
                <w:sz w:val="22"/>
                <w:lang w:val="en-US"/>
              </w:rPr>
              <w:t>you</w:t>
            </w:r>
            <w:r w:rsidRPr="00607D87">
              <w:rPr>
                <w:rFonts w:eastAsia="Arial MT" w:cs="Times New Roman"/>
                <w:spacing w:val="-6"/>
                <w:sz w:val="22"/>
                <w:lang w:val="en-US"/>
              </w:rPr>
              <w:t xml:space="preserve"> </w:t>
            </w:r>
            <w:r w:rsidRPr="00607D87">
              <w:rPr>
                <w:rFonts w:eastAsia="Arial MT" w:cs="Times New Roman"/>
                <w:sz w:val="22"/>
                <w:lang w:val="en-US"/>
              </w:rPr>
              <w:t>can</w:t>
            </w:r>
            <w:r w:rsidRPr="00607D87">
              <w:rPr>
                <w:rFonts w:eastAsia="Arial MT" w:cs="Times New Roman"/>
                <w:spacing w:val="-4"/>
                <w:sz w:val="22"/>
                <w:lang w:val="en-US"/>
              </w:rPr>
              <w:t xml:space="preserve"> </w:t>
            </w:r>
            <w:r w:rsidRPr="00607D87">
              <w:rPr>
                <w:rFonts w:eastAsia="Arial MT" w:cs="Times New Roman"/>
                <w:sz w:val="22"/>
                <w:lang w:val="en-US"/>
              </w:rPr>
              <w:t>use</w:t>
            </w:r>
            <w:r w:rsidRPr="00607D87">
              <w:rPr>
                <w:rFonts w:eastAsia="Arial MT" w:cs="Times New Roman"/>
                <w:spacing w:val="-8"/>
                <w:sz w:val="22"/>
                <w:lang w:val="en-US"/>
              </w:rPr>
              <w:t xml:space="preserve"> </w:t>
            </w:r>
            <w:r w:rsidRPr="00607D87">
              <w:rPr>
                <w:rFonts w:eastAsia="Arial MT" w:cs="Times New Roman"/>
                <w:sz w:val="22"/>
                <w:lang w:val="en-US"/>
              </w:rPr>
              <w:t>Generative</w:t>
            </w:r>
            <w:r w:rsidRPr="00607D87">
              <w:rPr>
                <w:rFonts w:eastAsia="Arial MT" w:cs="Times New Roman"/>
                <w:spacing w:val="-4"/>
                <w:sz w:val="22"/>
                <w:lang w:val="en-US"/>
              </w:rPr>
              <w:t xml:space="preserve"> </w:t>
            </w:r>
            <w:r w:rsidRPr="00607D87">
              <w:rPr>
                <w:rFonts w:eastAsia="Arial MT" w:cs="Times New Roman"/>
                <w:sz w:val="22"/>
                <w:lang w:val="en-US"/>
              </w:rPr>
              <w:t>AI</w:t>
            </w:r>
            <w:r w:rsidRPr="00607D87">
              <w:rPr>
                <w:rFonts w:eastAsia="Arial MT" w:cs="Times New Roman"/>
                <w:spacing w:val="-7"/>
                <w:sz w:val="22"/>
                <w:lang w:val="en-US"/>
              </w:rPr>
              <w:t xml:space="preserve"> </w:t>
            </w:r>
            <w:r w:rsidRPr="00607D87">
              <w:rPr>
                <w:rFonts w:eastAsia="Arial MT" w:cs="Times New Roman"/>
                <w:sz w:val="22"/>
                <w:lang w:val="en-US"/>
              </w:rPr>
              <w:t>to create creative materials, such as images.</w:t>
            </w:r>
          </w:p>
        </w:tc>
        <w:tc>
          <w:tcPr>
            <w:tcW w:w="1415" w:type="dxa"/>
            <w:tcBorders>
              <w:top w:val="single" w:sz="4" w:space="0" w:color="000000"/>
              <w:left w:val="single" w:sz="4" w:space="0" w:color="000000"/>
              <w:bottom w:val="single" w:sz="4" w:space="0" w:color="000000"/>
            </w:tcBorders>
          </w:tcPr>
          <w:p w14:paraId="1C4DD14A" w14:textId="77777777" w:rsidR="00374B24" w:rsidRPr="00607D87" w:rsidRDefault="00374B24" w:rsidP="00434849">
            <w:pPr>
              <w:widowControl w:val="0"/>
              <w:autoSpaceDE w:val="0"/>
              <w:autoSpaceDN w:val="0"/>
              <w:spacing w:before="3" w:after="0" w:line="240" w:lineRule="auto"/>
              <w:ind w:left="111"/>
              <w:jc w:val="left"/>
              <w:rPr>
                <w:rFonts w:eastAsia="Arial MT" w:cs="Times New Roman"/>
                <w:sz w:val="22"/>
                <w:lang w:val="en-US"/>
              </w:rPr>
            </w:pPr>
            <w:r w:rsidRPr="00607D87">
              <w:rPr>
                <w:rFonts w:eastAsia="Arial MT" w:cs="Times New Roman"/>
                <w:sz w:val="22"/>
                <w:lang w:val="en-US"/>
              </w:rPr>
              <w:t>Yes</w:t>
            </w:r>
            <w:r w:rsidRPr="00607D87">
              <w:rPr>
                <w:rFonts w:eastAsia="Arial MT" w:cs="Times New Roman"/>
                <w:spacing w:val="-1"/>
                <w:sz w:val="22"/>
                <w:lang w:val="en-US"/>
              </w:rPr>
              <w:t xml:space="preserve"> </w:t>
            </w:r>
            <w:r w:rsidRPr="00607D87">
              <w:rPr>
                <w:rFonts w:ascii="Segoe UI Symbol" w:eastAsia="Arial MT" w:hAnsi="Segoe UI Symbol" w:cs="Segoe UI Symbol"/>
                <w:spacing w:val="-10"/>
                <w:sz w:val="22"/>
                <w:lang w:val="en-US"/>
              </w:rPr>
              <w:t>☐</w:t>
            </w:r>
          </w:p>
          <w:p w14:paraId="7062D52D" w14:textId="77777777" w:rsidR="00374B24" w:rsidRPr="00607D87" w:rsidRDefault="00374B24" w:rsidP="00434849">
            <w:pPr>
              <w:widowControl w:val="0"/>
              <w:autoSpaceDE w:val="0"/>
              <w:autoSpaceDN w:val="0"/>
              <w:spacing w:before="2" w:after="0" w:line="240" w:lineRule="auto"/>
              <w:jc w:val="left"/>
              <w:rPr>
                <w:rFonts w:eastAsia="Arial MT" w:cs="Times New Roman"/>
                <w:sz w:val="22"/>
                <w:lang w:val="en-US"/>
              </w:rPr>
            </w:pPr>
          </w:p>
          <w:p w14:paraId="1A9922A0" w14:textId="77777777" w:rsidR="00374B24" w:rsidRPr="00607D87" w:rsidRDefault="00374B24" w:rsidP="00434849">
            <w:pPr>
              <w:widowControl w:val="0"/>
              <w:autoSpaceDE w:val="0"/>
              <w:autoSpaceDN w:val="0"/>
              <w:spacing w:after="0" w:line="262" w:lineRule="exact"/>
              <w:ind w:left="111"/>
              <w:jc w:val="left"/>
              <w:rPr>
                <w:rFonts w:eastAsia="Arial MT" w:cs="Times New Roman"/>
                <w:sz w:val="22"/>
                <w:lang w:val="en-US"/>
              </w:rPr>
            </w:pPr>
            <w:r w:rsidRPr="00607D87">
              <w:rPr>
                <w:rFonts w:eastAsia="Arial MT" w:cs="Times New Roman"/>
                <w:sz w:val="22"/>
                <w:lang w:val="en-US"/>
              </w:rPr>
              <w:t>No</w:t>
            </w:r>
            <w:r w:rsidRPr="00607D87">
              <w:rPr>
                <w:rFonts w:eastAsia="Arial MT" w:cs="Times New Roman"/>
                <w:spacing w:val="59"/>
                <w:sz w:val="22"/>
                <w:lang w:val="en-US"/>
              </w:rPr>
              <w:t xml:space="preserve"> </w:t>
            </w:r>
            <w:r w:rsidRPr="00607D87">
              <w:rPr>
                <w:rFonts w:ascii="Segoe UI Symbol" w:eastAsia="Arial MT" w:hAnsi="Segoe UI Symbol" w:cs="Segoe UI Symbol"/>
                <w:spacing w:val="-12"/>
                <w:sz w:val="22"/>
                <w:lang w:val="en-US"/>
              </w:rPr>
              <w:t>☐</w:t>
            </w:r>
            <w:r w:rsidRPr="00607D87">
              <w:rPr>
                <w:rFonts w:ascii="Segoe UI Symbol" w:eastAsia="Arial MT" w:hAnsi="Segoe UI Symbol" w:cs="Segoe UI Symbol"/>
                <w:color w:val="404040"/>
                <w:sz w:val="22"/>
                <w:lang w:val="en-US"/>
              </w:rPr>
              <w:t>✔</w:t>
            </w:r>
          </w:p>
        </w:tc>
      </w:tr>
      <w:tr w:rsidR="00374B24" w:rsidRPr="00607D87" w14:paraId="3783876E" w14:textId="77777777" w:rsidTr="00434849">
        <w:trPr>
          <w:trHeight w:val="822"/>
        </w:trPr>
        <w:tc>
          <w:tcPr>
            <w:tcW w:w="2251" w:type="dxa"/>
            <w:tcBorders>
              <w:top w:val="single" w:sz="4" w:space="0" w:color="000000"/>
              <w:bottom w:val="single" w:sz="4" w:space="0" w:color="000000"/>
              <w:right w:val="single" w:sz="4" w:space="0" w:color="000000"/>
            </w:tcBorders>
          </w:tcPr>
          <w:p w14:paraId="38D36119" w14:textId="77777777" w:rsidR="00374B24" w:rsidRPr="00607D87" w:rsidRDefault="00374B24" w:rsidP="00434849">
            <w:pPr>
              <w:widowControl w:val="0"/>
              <w:autoSpaceDE w:val="0"/>
              <w:autoSpaceDN w:val="0"/>
              <w:spacing w:before="2" w:after="0" w:line="240" w:lineRule="auto"/>
              <w:ind w:left="105"/>
              <w:jc w:val="left"/>
              <w:rPr>
                <w:rFonts w:eastAsia="Arial MT" w:cs="Times New Roman"/>
                <w:sz w:val="22"/>
                <w:lang w:val="en-US"/>
              </w:rPr>
            </w:pPr>
            <w:r w:rsidRPr="00607D87">
              <w:rPr>
                <w:rFonts w:eastAsia="Arial MT" w:cs="Times New Roman"/>
                <w:spacing w:val="-2"/>
                <w:sz w:val="22"/>
                <w:lang w:val="en-US"/>
              </w:rPr>
              <w:t>PROGRAMING</w:t>
            </w:r>
          </w:p>
        </w:tc>
        <w:tc>
          <w:tcPr>
            <w:tcW w:w="5397" w:type="dxa"/>
            <w:tcBorders>
              <w:top w:val="single" w:sz="4" w:space="0" w:color="000000"/>
              <w:left w:val="single" w:sz="4" w:space="0" w:color="000000"/>
              <w:bottom w:val="single" w:sz="4" w:space="0" w:color="000000"/>
              <w:right w:val="single" w:sz="4" w:space="0" w:color="000000"/>
            </w:tcBorders>
          </w:tcPr>
          <w:p w14:paraId="2040D9D2" w14:textId="77777777" w:rsidR="00374B24" w:rsidRPr="00607D87" w:rsidRDefault="00374B24" w:rsidP="00434849">
            <w:pPr>
              <w:widowControl w:val="0"/>
              <w:autoSpaceDE w:val="0"/>
              <w:autoSpaceDN w:val="0"/>
              <w:spacing w:before="2" w:after="0" w:line="259" w:lineRule="auto"/>
              <w:ind w:left="108"/>
              <w:jc w:val="left"/>
              <w:rPr>
                <w:rFonts w:eastAsia="Arial MT" w:cs="Times New Roman"/>
                <w:sz w:val="22"/>
                <w:lang w:val="en-US"/>
              </w:rPr>
            </w:pPr>
            <w:r w:rsidRPr="00607D87">
              <w:rPr>
                <w:rFonts w:eastAsia="Arial MT" w:cs="Times New Roman"/>
                <w:sz w:val="22"/>
                <w:lang w:val="en-US"/>
              </w:rPr>
              <w:t>For</w:t>
            </w:r>
            <w:r w:rsidRPr="00607D87">
              <w:rPr>
                <w:rFonts w:eastAsia="Arial MT" w:cs="Times New Roman"/>
                <w:spacing w:val="-5"/>
                <w:sz w:val="22"/>
                <w:lang w:val="en-US"/>
              </w:rPr>
              <w:t xml:space="preserve"> </w:t>
            </w:r>
            <w:r w:rsidRPr="00607D87">
              <w:rPr>
                <w:rFonts w:eastAsia="Arial MT" w:cs="Times New Roman"/>
                <w:sz w:val="22"/>
                <w:lang w:val="en-US"/>
              </w:rPr>
              <w:t>this</w:t>
            </w:r>
            <w:r w:rsidRPr="00607D87">
              <w:rPr>
                <w:rFonts w:eastAsia="Arial MT" w:cs="Times New Roman"/>
                <w:spacing w:val="-3"/>
                <w:sz w:val="22"/>
                <w:lang w:val="en-US"/>
              </w:rPr>
              <w:t xml:space="preserve"> </w:t>
            </w:r>
            <w:r w:rsidRPr="00607D87">
              <w:rPr>
                <w:rFonts w:eastAsia="Arial MT" w:cs="Times New Roman"/>
                <w:sz w:val="22"/>
                <w:lang w:val="en-US"/>
              </w:rPr>
              <w:t>assessment,</w:t>
            </w:r>
            <w:r w:rsidRPr="00607D87">
              <w:rPr>
                <w:rFonts w:eastAsia="Arial MT" w:cs="Times New Roman"/>
                <w:spacing w:val="-4"/>
                <w:sz w:val="22"/>
                <w:lang w:val="en-US"/>
              </w:rPr>
              <w:t xml:space="preserve"> </w:t>
            </w:r>
            <w:r w:rsidRPr="00607D87">
              <w:rPr>
                <w:rFonts w:eastAsia="Arial MT" w:cs="Times New Roman"/>
                <w:sz w:val="22"/>
                <w:lang w:val="en-US"/>
              </w:rPr>
              <w:t>you</w:t>
            </w:r>
            <w:r w:rsidRPr="00607D87">
              <w:rPr>
                <w:rFonts w:eastAsia="Arial MT" w:cs="Times New Roman"/>
                <w:spacing w:val="-6"/>
                <w:sz w:val="22"/>
                <w:lang w:val="en-US"/>
              </w:rPr>
              <w:t xml:space="preserve"> </w:t>
            </w:r>
            <w:r w:rsidRPr="00607D87">
              <w:rPr>
                <w:rFonts w:eastAsia="Arial MT" w:cs="Times New Roman"/>
                <w:sz w:val="22"/>
                <w:lang w:val="en-US"/>
              </w:rPr>
              <w:t>can</w:t>
            </w:r>
            <w:r w:rsidRPr="00607D87">
              <w:rPr>
                <w:rFonts w:eastAsia="Arial MT" w:cs="Times New Roman"/>
                <w:spacing w:val="-4"/>
                <w:sz w:val="22"/>
                <w:lang w:val="en-US"/>
              </w:rPr>
              <w:t xml:space="preserve"> </w:t>
            </w:r>
            <w:r w:rsidRPr="00607D87">
              <w:rPr>
                <w:rFonts w:eastAsia="Arial MT" w:cs="Times New Roman"/>
                <w:sz w:val="22"/>
                <w:lang w:val="en-US"/>
              </w:rPr>
              <w:t>use</w:t>
            </w:r>
            <w:r w:rsidRPr="00607D87">
              <w:rPr>
                <w:rFonts w:eastAsia="Arial MT" w:cs="Times New Roman"/>
                <w:spacing w:val="-8"/>
                <w:sz w:val="22"/>
                <w:lang w:val="en-US"/>
              </w:rPr>
              <w:t xml:space="preserve"> </w:t>
            </w:r>
            <w:r w:rsidRPr="00607D87">
              <w:rPr>
                <w:rFonts w:eastAsia="Arial MT" w:cs="Times New Roman"/>
                <w:sz w:val="22"/>
                <w:lang w:val="en-US"/>
              </w:rPr>
              <w:t>Generative</w:t>
            </w:r>
            <w:r w:rsidRPr="00607D87">
              <w:rPr>
                <w:rFonts w:eastAsia="Arial MT" w:cs="Times New Roman"/>
                <w:spacing w:val="-4"/>
                <w:sz w:val="22"/>
                <w:lang w:val="en-US"/>
              </w:rPr>
              <w:t xml:space="preserve"> </w:t>
            </w:r>
            <w:r w:rsidRPr="00607D87">
              <w:rPr>
                <w:rFonts w:eastAsia="Arial MT" w:cs="Times New Roman"/>
                <w:sz w:val="22"/>
                <w:lang w:val="en-US"/>
              </w:rPr>
              <w:t>AI</w:t>
            </w:r>
            <w:r w:rsidRPr="00607D87">
              <w:rPr>
                <w:rFonts w:eastAsia="Arial MT" w:cs="Times New Roman"/>
                <w:spacing w:val="-7"/>
                <w:sz w:val="22"/>
                <w:lang w:val="en-US"/>
              </w:rPr>
              <w:t xml:space="preserve"> </w:t>
            </w:r>
            <w:r w:rsidRPr="00607D87">
              <w:rPr>
                <w:rFonts w:eastAsia="Arial MT" w:cs="Times New Roman"/>
                <w:sz w:val="22"/>
                <w:lang w:val="en-US"/>
              </w:rPr>
              <w:t>to create and check code.</w:t>
            </w:r>
          </w:p>
        </w:tc>
        <w:tc>
          <w:tcPr>
            <w:tcW w:w="1415" w:type="dxa"/>
            <w:tcBorders>
              <w:top w:val="single" w:sz="4" w:space="0" w:color="000000"/>
              <w:left w:val="single" w:sz="4" w:space="0" w:color="000000"/>
              <w:bottom w:val="single" w:sz="4" w:space="0" w:color="000000"/>
            </w:tcBorders>
          </w:tcPr>
          <w:p w14:paraId="72F109AE" w14:textId="77777777" w:rsidR="00374B24" w:rsidRPr="00607D87" w:rsidRDefault="00374B24" w:rsidP="00434849">
            <w:pPr>
              <w:widowControl w:val="0"/>
              <w:autoSpaceDE w:val="0"/>
              <w:autoSpaceDN w:val="0"/>
              <w:spacing w:before="3" w:after="0" w:line="240" w:lineRule="auto"/>
              <w:ind w:left="111"/>
              <w:jc w:val="left"/>
              <w:rPr>
                <w:rFonts w:eastAsia="Arial MT" w:cs="Times New Roman"/>
                <w:sz w:val="22"/>
                <w:lang w:val="en-US"/>
              </w:rPr>
            </w:pPr>
            <w:r w:rsidRPr="00607D87">
              <w:rPr>
                <w:rFonts w:eastAsia="Arial MT" w:cs="Times New Roman"/>
                <w:sz w:val="22"/>
                <w:lang w:val="en-US"/>
              </w:rPr>
              <w:t>Yes</w:t>
            </w:r>
            <w:r w:rsidRPr="00607D87">
              <w:rPr>
                <w:rFonts w:eastAsia="Arial MT" w:cs="Times New Roman"/>
                <w:spacing w:val="-1"/>
                <w:sz w:val="22"/>
                <w:lang w:val="en-US"/>
              </w:rPr>
              <w:t xml:space="preserve"> </w:t>
            </w:r>
            <w:r w:rsidRPr="00607D87">
              <w:rPr>
                <w:rFonts w:ascii="Segoe UI Symbol" w:eastAsia="Arial MT" w:hAnsi="Segoe UI Symbol" w:cs="Segoe UI Symbol"/>
                <w:spacing w:val="-10"/>
                <w:sz w:val="22"/>
                <w:lang w:val="en-US"/>
              </w:rPr>
              <w:t>☐</w:t>
            </w:r>
          </w:p>
          <w:p w14:paraId="240D417D" w14:textId="77777777" w:rsidR="00374B24" w:rsidRPr="00607D87" w:rsidRDefault="00374B24" w:rsidP="00434849">
            <w:pPr>
              <w:widowControl w:val="0"/>
              <w:autoSpaceDE w:val="0"/>
              <w:autoSpaceDN w:val="0"/>
              <w:spacing w:after="0" w:line="240" w:lineRule="auto"/>
              <w:jc w:val="left"/>
              <w:rPr>
                <w:rFonts w:eastAsia="Arial MT" w:cs="Times New Roman"/>
                <w:sz w:val="22"/>
                <w:lang w:val="en-US"/>
              </w:rPr>
            </w:pPr>
          </w:p>
          <w:p w14:paraId="2B9613D4" w14:textId="77777777" w:rsidR="00374B24" w:rsidRPr="00607D87" w:rsidRDefault="00374B24" w:rsidP="00434849">
            <w:pPr>
              <w:widowControl w:val="0"/>
              <w:autoSpaceDE w:val="0"/>
              <w:autoSpaceDN w:val="0"/>
              <w:spacing w:after="0" w:line="262" w:lineRule="exact"/>
              <w:ind w:left="111"/>
              <w:jc w:val="left"/>
              <w:rPr>
                <w:rFonts w:eastAsia="Arial MT" w:cs="Times New Roman"/>
                <w:sz w:val="22"/>
                <w:lang w:val="en-US"/>
              </w:rPr>
            </w:pPr>
            <w:r w:rsidRPr="00607D87">
              <w:rPr>
                <w:rFonts w:eastAsia="Arial MT" w:cs="Times New Roman"/>
                <w:sz w:val="22"/>
                <w:lang w:val="en-US"/>
              </w:rPr>
              <w:t>No</w:t>
            </w:r>
            <w:r w:rsidRPr="00607D87">
              <w:rPr>
                <w:rFonts w:eastAsia="Arial MT" w:cs="Times New Roman"/>
                <w:spacing w:val="59"/>
                <w:sz w:val="22"/>
                <w:lang w:val="en-US"/>
              </w:rPr>
              <w:t xml:space="preserve"> </w:t>
            </w:r>
            <w:r w:rsidRPr="00607D87">
              <w:rPr>
                <w:rFonts w:ascii="Segoe UI Symbol" w:eastAsia="Arial MT" w:hAnsi="Segoe UI Symbol" w:cs="Segoe UI Symbol"/>
                <w:spacing w:val="-12"/>
                <w:sz w:val="22"/>
                <w:lang w:val="en-US"/>
              </w:rPr>
              <w:t>☐</w:t>
            </w:r>
            <w:r w:rsidRPr="00607D87">
              <w:rPr>
                <w:rFonts w:ascii="Segoe UI Symbol" w:eastAsia="Arial MT" w:hAnsi="Segoe UI Symbol" w:cs="Segoe UI Symbol"/>
                <w:color w:val="404040"/>
                <w:sz w:val="22"/>
                <w:lang w:val="en-US"/>
              </w:rPr>
              <w:t>✔</w:t>
            </w:r>
          </w:p>
        </w:tc>
      </w:tr>
      <w:tr w:rsidR="00374B24" w:rsidRPr="00607D87" w14:paraId="26D1ECC2" w14:textId="77777777" w:rsidTr="00434849">
        <w:trPr>
          <w:trHeight w:val="1091"/>
        </w:trPr>
        <w:tc>
          <w:tcPr>
            <w:tcW w:w="2251" w:type="dxa"/>
            <w:tcBorders>
              <w:top w:val="single" w:sz="4" w:space="0" w:color="000000"/>
              <w:right w:val="single" w:sz="4" w:space="0" w:color="000000"/>
            </w:tcBorders>
          </w:tcPr>
          <w:p w14:paraId="4BEF5184" w14:textId="77777777" w:rsidR="00374B24" w:rsidRPr="00607D87" w:rsidRDefault="00374B24" w:rsidP="00434849">
            <w:pPr>
              <w:widowControl w:val="0"/>
              <w:autoSpaceDE w:val="0"/>
              <w:autoSpaceDN w:val="0"/>
              <w:spacing w:before="2" w:after="0" w:line="240" w:lineRule="auto"/>
              <w:ind w:left="105"/>
              <w:jc w:val="left"/>
              <w:rPr>
                <w:rFonts w:eastAsia="Arial MT" w:cs="Times New Roman"/>
                <w:sz w:val="22"/>
                <w:lang w:val="en-US"/>
              </w:rPr>
            </w:pPr>
            <w:r w:rsidRPr="00607D87">
              <w:rPr>
                <w:rFonts w:eastAsia="Arial MT" w:cs="Times New Roman"/>
                <w:spacing w:val="-4"/>
                <w:sz w:val="22"/>
                <w:lang w:val="en-US"/>
              </w:rPr>
              <w:t>NONE</w:t>
            </w:r>
          </w:p>
        </w:tc>
        <w:tc>
          <w:tcPr>
            <w:tcW w:w="5397" w:type="dxa"/>
            <w:tcBorders>
              <w:top w:val="single" w:sz="4" w:space="0" w:color="000000"/>
              <w:left w:val="single" w:sz="4" w:space="0" w:color="000000"/>
              <w:right w:val="single" w:sz="4" w:space="0" w:color="000000"/>
            </w:tcBorders>
          </w:tcPr>
          <w:p w14:paraId="37170487" w14:textId="77777777" w:rsidR="00374B24" w:rsidRPr="00607D87" w:rsidRDefault="00374B24" w:rsidP="00434849">
            <w:pPr>
              <w:widowControl w:val="0"/>
              <w:autoSpaceDE w:val="0"/>
              <w:autoSpaceDN w:val="0"/>
              <w:spacing w:before="2" w:after="0" w:line="259" w:lineRule="auto"/>
              <w:ind w:left="108"/>
              <w:jc w:val="left"/>
              <w:rPr>
                <w:rFonts w:eastAsia="Arial MT" w:cs="Times New Roman"/>
                <w:sz w:val="22"/>
                <w:lang w:val="en-US"/>
              </w:rPr>
            </w:pPr>
            <w:r w:rsidRPr="00607D87">
              <w:rPr>
                <w:rFonts w:eastAsia="Arial MT" w:cs="Times New Roman"/>
                <w:sz w:val="22"/>
                <w:lang w:val="en-US"/>
              </w:rPr>
              <w:t xml:space="preserve">For this assessment, you are not allowed to use </w:t>
            </w:r>
            <w:r w:rsidRPr="00607D87">
              <w:rPr>
                <w:rFonts w:eastAsia="Arial MT" w:cs="Times New Roman"/>
                <w:b/>
                <w:sz w:val="22"/>
                <w:lang w:val="en-US"/>
              </w:rPr>
              <w:t xml:space="preserve">any </w:t>
            </w:r>
            <w:r w:rsidRPr="00607D87">
              <w:rPr>
                <w:rFonts w:eastAsia="Arial MT" w:cs="Times New Roman"/>
                <w:sz w:val="22"/>
                <w:lang w:val="en-US"/>
              </w:rPr>
              <w:t>type</w:t>
            </w:r>
            <w:r w:rsidRPr="00607D87">
              <w:rPr>
                <w:rFonts w:eastAsia="Arial MT" w:cs="Times New Roman"/>
                <w:spacing w:val="-6"/>
                <w:sz w:val="22"/>
                <w:lang w:val="en-US"/>
              </w:rPr>
              <w:t xml:space="preserve"> </w:t>
            </w:r>
            <w:r w:rsidRPr="00607D87">
              <w:rPr>
                <w:rFonts w:eastAsia="Arial MT" w:cs="Times New Roman"/>
                <w:sz w:val="22"/>
                <w:lang w:val="en-US"/>
              </w:rPr>
              <w:t>of</w:t>
            </w:r>
            <w:r w:rsidRPr="00607D87">
              <w:rPr>
                <w:rFonts w:eastAsia="Arial MT" w:cs="Times New Roman"/>
                <w:spacing w:val="-6"/>
                <w:sz w:val="22"/>
                <w:lang w:val="en-US"/>
              </w:rPr>
              <w:t xml:space="preserve"> </w:t>
            </w:r>
            <w:r w:rsidRPr="00607D87">
              <w:rPr>
                <w:rFonts w:eastAsia="Arial MT" w:cs="Times New Roman"/>
                <w:sz w:val="22"/>
                <w:lang w:val="en-US"/>
              </w:rPr>
              <w:t>Generative</w:t>
            </w:r>
            <w:r w:rsidRPr="00607D87">
              <w:rPr>
                <w:rFonts w:eastAsia="Arial MT" w:cs="Times New Roman"/>
                <w:spacing w:val="-6"/>
                <w:sz w:val="22"/>
                <w:lang w:val="en-US"/>
              </w:rPr>
              <w:t xml:space="preserve"> </w:t>
            </w:r>
            <w:r w:rsidRPr="00607D87">
              <w:rPr>
                <w:rFonts w:eastAsia="Arial MT" w:cs="Times New Roman"/>
                <w:sz w:val="22"/>
                <w:lang w:val="en-US"/>
              </w:rPr>
              <w:t>AI</w:t>
            </w:r>
            <w:r w:rsidRPr="00607D87">
              <w:rPr>
                <w:rFonts w:eastAsia="Arial MT" w:cs="Times New Roman"/>
                <w:spacing w:val="-6"/>
                <w:sz w:val="22"/>
                <w:lang w:val="en-US"/>
              </w:rPr>
              <w:t xml:space="preserve"> </w:t>
            </w:r>
            <w:r w:rsidRPr="00607D87">
              <w:rPr>
                <w:rFonts w:eastAsia="Arial MT" w:cs="Times New Roman"/>
                <w:sz w:val="22"/>
                <w:lang w:val="en-US"/>
              </w:rPr>
              <w:t>support.</w:t>
            </w:r>
            <w:r w:rsidRPr="00607D87">
              <w:rPr>
                <w:rFonts w:eastAsia="Arial MT" w:cs="Times New Roman"/>
                <w:spacing w:val="-4"/>
                <w:sz w:val="22"/>
                <w:lang w:val="en-US"/>
              </w:rPr>
              <w:t xml:space="preserve"> </w:t>
            </w:r>
            <w:r w:rsidRPr="00607D87">
              <w:rPr>
                <w:rFonts w:eastAsia="Arial MT" w:cs="Times New Roman"/>
                <w:sz w:val="22"/>
                <w:lang w:val="en-US"/>
              </w:rPr>
              <w:t>This</w:t>
            </w:r>
            <w:r w:rsidRPr="00607D87">
              <w:rPr>
                <w:rFonts w:eastAsia="Arial MT" w:cs="Times New Roman"/>
                <w:spacing w:val="-5"/>
                <w:sz w:val="22"/>
                <w:lang w:val="en-US"/>
              </w:rPr>
              <w:t xml:space="preserve"> </w:t>
            </w:r>
            <w:r w:rsidRPr="00607D87">
              <w:rPr>
                <w:rFonts w:eastAsia="Arial MT" w:cs="Times New Roman"/>
                <w:sz w:val="22"/>
                <w:lang w:val="en-US"/>
              </w:rPr>
              <w:t>includes</w:t>
            </w:r>
            <w:r w:rsidRPr="00607D87">
              <w:rPr>
                <w:rFonts w:eastAsia="Arial MT" w:cs="Times New Roman"/>
                <w:spacing w:val="-7"/>
                <w:sz w:val="22"/>
                <w:lang w:val="en-US"/>
              </w:rPr>
              <w:t xml:space="preserve"> </w:t>
            </w:r>
            <w:r w:rsidRPr="00607D87">
              <w:rPr>
                <w:rFonts w:eastAsia="Arial MT" w:cs="Times New Roman"/>
                <w:sz w:val="22"/>
                <w:lang w:val="en-US"/>
              </w:rPr>
              <w:t>research support, structure support, writing/proofreading</w:t>
            </w:r>
          </w:p>
          <w:p w14:paraId="09158524" w14:textId="77777777" w:rsidR="00374B24" w:rsidRPr="00607D87" w:rsidRDefault="00374B24" w:rsidP="00434849">
            <w:pPr>
              <w:widowControl w:val="0"/>
              <w:autoSpaceDE w:val="0"/>
              <w:autoSpaceDN w:val="0"/>
              <w:spacing w:after="0" w:line="250" w:lineRule="exact"/>
              <w:ind w:left="108"/>
              <w:jc w:val="left"/>
              <w:rPr>
                <w:rFonts w:eastAsia="Arial MT" w:cs="Times New Roman"/>
                <w:sz w:val="22"/>
                <w:lang w:val="en-US"/>
              </w:rPr>
            </w:pPr>
            <w:r w:rsidRPr="00607D87">
              <w:rPr>
                <w:rFonts w:eastAsia="Arial MT" w:cs="Times New Roman"/>
                <w:sz w:val="22"/>
                <w:lang w:val="en-US"/>
              </w:rPr>
              <w:t>support</w:t>
            </w:r>
            <w:r w:rsidRPr="00607D87">
              <w:rPr>
                <w:rFonts w:eastAsia="Arial MT" w:cs="Times New Roman"/>
                <w:spacing w:val="-5"/>
                <w:sz w:val="22"/>
                <w:lang w:val="en-US"/>
              </w:rPr>
              <w:t xml:space="preserve"> </w:t>
            </w:r>
            <w:r w:rsidRPr="00607D87">
              <w:rPr>
                <w:rFonts w:eastAsia="Arial MT" w:cs="Times New Roman"/>
                <w:sz w:val="22"/>
                <w:lang w:val="en-US"/>
              </w:rPr>
              <w:t>and</w:t>
            </w:r>
            <w:r w:rsidRPr="00607D87">
              <w:rPr>
                <w:rFonts w:eastAsia="Arial MT" w:cs="Times New Roman"/>
                <w:spacing w:val="-5"/>
                <w:sz w:val="22"/>
                <w:lang w:val="en-US"/>
              </w:rPr>
              <w:t xml:space="preserve"> </w:t>
            </w:r>
            <w:r w:rsidRPr="00607D87">
              <w:rPr>
                <w:rFonts w:eastAsia="Arial MT" w:cs="Times New Roman"/>
                <w:sz w:val="22"/>
                <w:lang w:val="en-US"/>
              </w:rPr>
              <w:t>creative</w:t>
            </w:r>
            <w:r w:rsidRPr="00607D87">
              <w:rPr>
                <w:rFonts w:eastAsia="Arial MT" w:cs="Times New Roman"/>
                <w:spacing w:val="-4"/>
                <w:sz w:val="22"/>
                <w:lang w:val="en-US"/>
              </w:rPr>
              <w:t xml:space="preserve"> </w:t>
            </w:r>
            <w:r w:rsidRPr="00607D87">
              <w:rPr>
                <w:rFonts w:eastAsia="Arial MT" w:cs="Times New Roman"/>
                <w:spacing w:val="-2"/>
                <w:sz w:val="22"/>
                <w:lang w:val="en-US"/>
              </w:rPr>
              <w:t>support.</w:t>
            </w:r>
          </w:p>
        </w:tc>
        <w:tc>
          <w:tcPr>
            <w:tcW w:w="1415" w:type="dxa"/>
            <w:tcBorders>
              <w:top w:val="single" w:sz="4" w:space="0" w:color="000000"/>
              <w:left w:val="single" w:sz="4" w:space="0" w:color="000000"/>
            </w:tcBorders>
          </w:tcPr>
          <w:p w14:paraId="19A15E3E" w14:textId="77777777" w:rsidR="00374B24" w:rsidRPr="00607D87" w:rsidRDefault="00374B24" w:rsidP="00434849">
            <w:pPr>
              <w:widowControl w:val="0"/>
              <w:autoSpaceDE w:val="0"/>
              <w:autoSpaceDN w:val="0"/>
              <w:spacing w:before="3" w:after="0" w:line="240" w:lineRule="auto"/>
              <w:ind w:left="111"/>
              <w:jc w:val="left"/>
              <w:rPr>
                <w:rFonts w:eastAsia="Arial MT" w:cs="Times New Roman"/>
                <w:sz w:val="22"/>
                <w:lang w:val="en-US"/>
              </w:rPr>
            </w:pPr>
            <w:r w:rsidRPr="00607D87">
              <w:rPr>
                <w:rFonts w:eastAsia="Arial MT" w:cs="Times New Roman"/>
                <w:sz w:val="22"/>
                <w:lang w:val="en-US"/>
              </w:rPr>
              <w:t>Yes</w:t>
            </w:r>
            <w:r w:rsidRPr="00607D87">
              <w:rPr>
                <w:rFonts w:eastAsia="Arial MT" w:cs="Times New Roman"/>
                <w:spacing w:val="-1"/>
                <w:sz w:val="22"/>
                <w:lang w:val="en-US"/>
              </w:rPr>
              <w:t xml:space="preserve"> </w:t>
            </w:r>
            <w:r w:rsidRPr="00607D87">
              <w:rPr>
                <w:rFonts w:ascii="Segoe UI Symbol" w:eastAsia="Arial MT" w:hAnsi="Segoe UI Symbol" w:cs="Segoe UI Symbol"/>
                <w:spacing w:val="-10"/>
                <w:sz w:val="22"/>
                <w:lang w:val="en-US"/>
              </w:rPr>
              <w:t>☐</w:t>
            </w:r>
            <w:r w:rsidRPr="00607D87">
              <w:rPr>
                <w:rFonts w:ascii="Segoe UI Symbol" w:eastAsia="Arial MT" w:hAnsi="Segoe UI Symbol" w:cs="Segoe UI Symbol"/>
                <w:color w:val="404040"/>
                <w:sz w:val="22"/>
                <w:lang w:val="en-US"/>
              </w:rPr>
              <w:t>✔</w:t>
            </w:r>
          </w:p>
          <w:p w14:paraId="5EA931C9" w14:textId="77777777" w:rsidR="00374B24" w:rsidRPr="00607D87" w:rsidRDefault="00374B24" w:rsidP="00434849">
            <w:pPr>
              <w:widowControl w:val="0"/>
              <w:autoSpaceDE w:val="0"/>
              <w:autoSpaceDN w:val="0"/>
              <w:spacing w:after="0" w:line="240" w:lineRule="auto"/>
              <w:jc w:val="left"/>
              <w:rPr>
                <w:rFonts w:eastAsia="Arial MT" w:cs="Times New Roman"/>
                <w:sz w:val="22"/>
                <w:lang w:val="en-US"/>
              </w:rPr>
            </w:pPr>
          </w:p>
          <w:p w14:paraId="1BE7CDE1" w14:textId="77777777" w:rsidR="00374B24" w:rsidRPr="00607D87" w:rsidRDefault="00374B24" w:rsidP="00434849">
            <w:pPr>
              <w:widowControl w:val="0"/>
              <w:autoSpaceDE w:val="0"/>
              <w:autoSpaceDN w:val="0"/>
              <w:spacing w:after="0" w:line="240" w:lineRule="auto"/>
              <w:ind w:left="111"/>
              <w:jc w:val="left"/>
              <w:rPr>
                <w:rFonts w:eastAsia="Arial MT" w:cs="Times New Roman"/>
                <w:sz w:val="22"/>
                <w:lang w:val="en-US"/>
              </w:rPr>
            </w:pPr>
            <w:r w:rsidRPr="00607D87">
              <w:rPr>
                <w:rFonts w:eastAsia="Arial MT" w:cs="Times New Roman"/>
                <w:sz w:val="22"/>
                <w:lang w:val="en-US"/>
              </w:rPr>
              <w:t>No</w:t>
            </w:r>
            <w:r w:rsidRPr="00607D87">
              <w:rPr>
                <w:rFonts w:eastAsia="Arial MT" w:cs="Times New Roman"/>
                <w:spacing w:val="59"/>
                <w:sz w:val="22"/>
                <w:lang w:val="en-US"/>
              </w:rPr>
              <w:t xml:space="preserve"> </w:t>
            </w:r>
            <w:r w:rsidRPr="00607D87">
              <w:rPr>
                <w:rFonts w:ascii="Segoe UI Symbol" w:eastAsia="Arial MT" w:hAnsi="Segoe UI Symbol" w:cs="Segoe UI Symbol"/>
                <w:spacing w:val="-12"/>
                <w:sz w:val="22"/>
                <w:lang w:val="en-US"/>
              </w:rPr>
              <w:t>☐</w:t>
            </w:r>
          </w:p>
        </w:tc>
      </w:tr>
    </w:tbl>
    <w:p w14:paraId="5E7494E8" w14:textId="77777777" w:rsidR="00374B24" w:rsidRPr="00607D87" w:rsidRDefault="00374B24" w:rsidP="00374B24">
      <w:pPr>
        <w:widowControl w:val="0"/>
        <w:autoSpaceDE w:val="0"/>
        <w:autoSpaceDN w:val="0"/>
        <w:spacing w:before="224" w:after="0" w:line="240" w:lineRule="auto"/>
        <w:jc w:val="left"/>
        <w:rPr>
          <w:rFonts w:eastAsia="Trebuchet MS" w:cs="Times New Roman"/>
          <w:szCs w:val="24"/>
          <w:lang w:val="en-US"/>
        </w:rPr>
      </w:pPr>
    </w:p>
    <w:p w14:paraId="39817E98" w14:textId="77777777" w:rsidR="00374B24" w:rsidRPr="00607D87" w:rsidRDefault="00374B24" w:rsidP="00374B24">
      <w:pPr>
        <w:rPr>
          <w:rFonts w:cs="Times New Roman"/>
          <w:b/>
          <w:bCs/>
          <w:u w:val="single"/>
          <w:lang w:val="en-SG"/>
        </w:rPr>
      </w:pPr>
      <w:bookmarkStart w:id="56" w:name="Basic_Acknowledgement_format_of_AI_tool_"/>
      <w:bookmarkEnd w:id="55"/>
      <w:bookmarkEnd w:id="56"/>
      <w:r w:rsidRPr="00607D87">
        <w:rPr>
          <w:rFonts w:cs="Times New Roman"/>
          <w:b/>
          <w:bCs/>
          <w:u w:val="single"/>
          <w:lang w:val="en-SG"/>
        </w:rPr>
        <w:t>Acknowledgement of the Use of AI</w:t>
      </w:r>
    </w:p>
    <w:p w14:paraId="37E25FCA" w14:textId="1FFE915B" w:rsidR="00374B24" w:rsidRPr="00607D87" w:rsidRDefault="00374B24" w:rsidP="00374B24">
      <w:pPr>
        <w:widowControl w:val="0"/>
        <w:autoSpaceDE w:val="0"/>
        <w:autoSpaceDN w:val="0"/>
        <w:spacing w:after="0"/>
        <w:rPr>
          <w:rFonts w:eastAsia="Trebuchet MS" w:cs="Times New Roman"/>
          <w:szCs w:val="24"/>
          <w:lang w:val="en-SG"/>
        </w:rPr>
      </w:pPr>
      <w:r w:rsidRPr="00607D87">
        <w:rPr>
          <w:rFonts w:eastAsia="Trebuchet MS" w:cs="Times New Roman"/>
          <w:szCs w:val="24"/>
          <w:lang w:val="en-SG"/>
        </w:rPr>
        <w:t xml:space="preserve">I acknowledge the use of Grammarly (https://www.grammarly.com/) on </w:t>
      </w:r>
      <w:r w:rsidR="002E3FD8">
        <w:rPr>
          <w:rFonts w:eastAsia="Trebuchet MS" w:cs="Times New Roman"/>
          <w:szCs w:val="24"/>
          <w:lang w:val="en-SG"/>
        </w:rPr>
        <w:t>03 March</w:t>
      </w:r>
      <w:r w:rsidRPr="00607D87">
        <w:rPr>
          <w:rFonts w:eastAsia="Trebuchet MS" w:cs="Times New Roman"/>
          <w:szCs w:val="24"/>
          <w:lang w:val="en-SG"/>
        </w:rPr>
        <w:t xml:space="preserve"> 2025 to check my work using the prompt(s): </w:t>
      </w:r>
    </w:p>
    <w:p w14:paraId="0281A8AB" w14:textId="77777777" w:rsidR="00374B24" w:rsidRPr="00607D87" w:rsidRDefault="00374B24" w:rsidP="00374B24">
      <w:pPr>
        <w:widowControl w:val="0"/>
        <w:numPr>
          <w:ilvl w:val="0"/>
          <w:numId w:val="1"/>
        </w:numPr>
        <w:autoSpaceDE w:val="0"/>
        <w:autoSpaceDN w:val="0"/>
        <w:spacing w:before="0" w:after="0"/>
        <w:rPr>
          <w:rFonts w:eastAsia="Trebuchet MS" w:cs="Times New Roman"/>
          <w:szCs w:val="24"/>
          <w:lang w:val="en-SG"/>
        </w:rPr>
      </w:pPr>
      <w:r w:rsidRPr="00607D87">
        <w:rPr>
          <w:rFonts w:eastAsia="Trebuchet MS" w:cs="Times New Roman"/>
          <w:szCs w:val="24"/>
          <w:lang w:val="en-SG"/>
        </w:rPr>
        <w:t xml:space="preserve">Please check the following text for readability, grammar and syntax. </w:t>
      </w:r>
    </w:p>
    <w:p w14:paraId="72F10C3A" w14:textId="77777777" w:rsidR="00941A67" w:rsidRPr="00941A67" w:rsidRDefault="00941A67" w:rsidP="00941A67">
      <w:pPr>
        <w:rPr>
          <w:rFonts w:cs="Times New Roman"/>
          <w:lang w:val="en-SG"/>
        </w:rPr>
      </w:pPr>
      <w:r w:rsidRPr="00941A67">
        <w:rPr>
          <w:rFonts w:cs="Times New Roman"/>
          <w:lang w:val="en-SG"/>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4B86384" w14:textId="77777777" w:rsidR="00F66978" w:rsidRPr="00941A67" w:rsidRDefault="00F66978" w:rsidP="00951005">
      <w:pPr>
        <w:jc w:val="left"/>
        <w:rPr>
          <w:lang w:val="en-SG"/>
        </w:rPr>
      </w:pPr>
    </w:p>
    <w:sectPr w:rsidR="00F66978" w:rsidRPr="00941A67" w:rsidSect="00951005">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3C303E" w14:textId="77777777" w:rsidR="006E54ED" w:rsidRDefault="006E54ED" w:rsidP="00361E6E">
      <w:pPr>
        <w:spacing w:before="0" w:after="0" w:line="240" w:lineRule="auto"/>
      </w:pPr>
      <w:r>
        <w:separator/>
      </w:r>
    </w:p>
  </w:endnote>
  <w:endnote w:type="continuationSeparator" w:id="0">
    <w:p w14:paraId="0AE4F455" w14:textId="77777777" w:rsidR="006E54ED" w:rsidRDefault="006E54ED" w:rsidP="00361E6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MT">
    <w:altName w:val="Arial"/>
    <w:charset w:val="01"/>
    <w:family w:val="swiss"/>
    <w:pitch w:val="variable"/>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719096"/>
      <w:docPartObj>
        <w:docPartGallery w:val="Page Numbers (Bottom of Page)"/>
        <w:docPartUnique/>
      </w:docPartObj>
    </w:sdtPr>
    <w:sdtEndPr>
      <w:rPr>
        <w:noProof/>
      </w:rPr>
    </w:sdtEndPr>
    <w:sdtContent>
      <w:p w14:paraId="4F0514AE" w14:textId="3705EB2A" w:rsidR="00361E6E" w:rsidRDefault="00361E6E">
        <w:pPr>
          <w:pStyle w:val="Footer"/>
        </w:pPr>
        <w:r>
          <w:fldChar w:fldCharType="begin"/>
        </w:r>
        <w:r>
          <w:instrText xml:space="preserve"> PAGE   \* MERGEFORMAT </w:instrText>
        </w:r>
        <w:r>
          <w:fldChar w:fldCharType="separate"/>
        </w:r>
        <w:r w:rsidR="00F66978">
          <w:rPr>
            <w:noProof/>
          </w:rPr>
          <w:t>31</w:t>
        </w:r>
        <w:r>
          <w:rPr>
            <w:noProof/>
          </w:rPr>
          <w:fldChar w:fldCharType="end"/>
        </w:r>
      </w:p>
    </w:sdtContent>
  </w:sdt>
  <w:p w14:paraId="10F72F68" w14:textId="77777777" w:rsidR="00361E6E" w:rsidRDefault="00361E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F22B34" w14:textId="77777777" w:rsidR="006E54ED" w:rsidRDefault="006E54ED" w:rsidP="00361E6E">
      <w:pPr>
        <w:spacing w:before="0" w:after="0" w:line="240" w:lineRule="auto"/>
      </w:pPr>
      <w:r>
        <w:separator/>
      </w:r>
    </w:p>
  </w:footnote>
  <w:footnote w:type="continuationSeparator" w:id="0">
    <w:p w14:paraId="25650B51" w14:textId="77777777" w:rsidR="006E54ED" w:rsidRDefault="006E54ED" w:rsidP="00361E6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3F4966"/>
    <w:multiLevelType w:val="hybridMultilevel"/>
    <w:tmpl w:val="1C484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1621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UyNDQxtzA0NLM0MrRQ0lEKTi0uzszPAykwqgUAw927yywAAAA="/>
  </w:docVars>
  <w:rsids>
    <w:rsidRoot w:val="00CA0410"/>
    <w:rsid w:val="00010FD1"/>
    <w:rsid w:val="00014631"/>
    <w:rsid w:val="000777C4"/>
    <w:rsid w:val="000E1938"/>
    <w:rsid w:val="00100507"/>
    <w:rsid w:val="0017472F"/>
    <w:rsid w:val="00194126"/>
    <w:rsid w:val="001C1F16"/>
    <w:rsid w:val="001C5123"/>
    <w:rsid w:val="001E4A2D"/>
    <w:rsid w:val="00212124"/>
    <w:rsid w:val="002279EA"/>
    <w:rsid w:val="00254926"/>
    <w:rsid w:val="00257722"/>
    <w:rsid w:val="002648B0"/>
    <w:rsid w:val="002D3377"/>
    <w:rsid w:val="002E3FD8"/>
    <w:rsid w:val="002F068E"/>
    <w:rsid w:val="00300ADD"/>
    <w:rsid w:val="00352BBD"/>
    <w:rsid w:val="0035686A"/>
    <w:rsid w:val="00361E6E"/>
    <w:rsid w:val="00365833"/>
    <w:rsid w:val="00374B24"/>
    <w:rsid w:val="003951B3"/>
    <w:rsid w:val="003B54B8"/>
    <w:rsid w:val="003E4B48"/>
    <w:rsid w:val="003F6AB4"/>
    <w:rsid w:val="004018AF"/>
    <w:rsid w:val="00403F9B"/>
    <w:rsid w:val="00442425"/>
    <w:rsid w:val="00445F67"/>
    <w:rsid w:val="004766B3"/>
    <w:rsid w:val="00480D27"/>
    <w:rsid w:val="00493DF3"/>
    <w:rsid w:val="00496D7E"/>
    <w:rsid w:val="004B4E3E"/>
    <w:rsid w:val="004B7E33"/>
    <w:rsid w:val="005229C9"/>
    <w:rsid w:val="00532334"/>
    <w:rsid w:val="005337D4"/>
    <w:rsid w:val="0058001C"/>
    <w:rsid w:val="0058287A"/>
    <w:rsid w:val="005B15D7"/>
    <w:rsid w:val="005B4945"/>
    <w:rsid w:val="006135BA"/>
    <w:rsid w:val="00632381"/>
    <w:rsid w:val="00634108"/>
    <w:rsid w:val="00651E65"/>
    <w:rsid w:val="00666307"/>
    <w:rsid w:val="00676709"/>
    <w:rsid w:val="006971F7"/>
    <w:rsid w:val="006D1BF5"/>
    <w:rsid w:val="006E2B6F"/>
    <w:rsid w:val="006E54ED"/>
    <w:rsid w:val="006F7490"/>
    <w:rsid w:val="00711C60"/>
    <w:rsid w:val="00717CF6"/>
    <w:rsid w:val="00745134"/>
    <w:rsid w:val="007630F4"/>
    <w:rsid w:val="0076596E"/>
    <w:rsid w:val="0076640C"/>
    <w:rsid w:val="007B2AB6"/>
    <w:rsid w:val="008101A6"/>
    <w:rsid w:val="00815B4F"/>
    <w:rsid w:val="008414BB"/>
    <w:rsid w:val="008432CC"/>
    <w:rsid w:val="00844C4C"/>
    <w:rsid w:val="00844D0C"/>
    <w:rsid w:val="00850E27"/>
    <w:rsid w:val="008A1752"/>
    <w:rsid w:val="008B7315"/>
    <w:rsid w:val="008B79E9"/>
    <w:rsid w:val="008E607A"/>
    <w:rsid w:val="00900CBF"/>
    <w:rsid w:val="00905626"/>
    <w:rsid w:val="009076A0"/>
    <w:rsid w:val="00930FDA"/>
    <w:rsid w:val="00941A67"/>
    <w:rsid w:val="00951005"/>
    <w:rsid w:val="009F3B37"/>
    <w:rsid w:val="00AA1D6C"/>
    <w:rsid w:val="00AB555C"/>
    <w:rsid w:val="00AC17AB"/>
    <w:rsid w:val="00AC676F"/>
    <w:rsid w:val="00AD1D97"/>
    <w:rsid w:val="00B332FD"/>
    <w:rsid w:val="00B617F8"/>
    <w:rsid w:val="00B61912"/>
    <w:rsid w:val="00B73E14"/>
    <w:rsid w:val="00B83B9D"/>
    <w:rsid w:val="00BA1F23"/>
    <w:rsid w:val="00BA4835"/>
    <w:rsid w:val="00BD4684"/>
    <w:rsid w:val="00BE1CF0"/>
    <w:rsid w:val="00BF75B2"/>
    <w:rsid w:val="00C2197E"/>
    <w:rsid w:val="00C402EF"/>
    <w:rsid w:val="00C6351D"/>
    <w:rsid w:val="00C66FE7"/>
    <w:rsid w:val="00C94587"/>
    <w:rsid w:val="00CA0004"/>
    <w:rsid w:val="00CA0410"/>
    <w:rsid w:val="00CB1597"/>
    <w:rsid w:val="00D6066F"/>
    <w:rsid w:val="00D651F3"/>
    <w:rsid w:val="00D77F55"/>
    <w:rsid w:val="00DF14B0"/>
    <w:rsid w:val="00DF26BA"/>
    <w:rsid w:val="00DF6B8C"/>
    <w:rsid w:val="00E23D81"/>
    <w:rsid w:val="00E60A5C"/>
    <w:rsid w:val="00E66AE5"/>
    <w:rsid w:val="00E67637"/>
    <w:rsid w:val="00EB3E83"/>
    <w:rsid w:val="00F10351"/>
    <w:rsid w:val="00F43BE7"/>
    <w:rsid w:val="00F66978"/>
    <w:rsid w:val="00F90AA1"/>
    <w:rsid w:val="00F90AB1"/>
    <w:rsid w:val="00FB6A3E"/>
    <w:rsid w:val="00FC5F8D"/>
    <w:rsid w:val="00FD497F"/>
    <w:rsid w:val="00FF3447"/>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68EA90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0410"/>
    <w:pPr>
      <w:spacing w:before="120" w:after="28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61E6E"/>
    <w:pPr>
      <w:keepNext/>
      <w:keepLines/>
      <w:spacing w:before="240" w:after="0"/>
      <w:outlineLvl w:val="0"/>
    </w:pPr>
    <w:rPr>
      <w:rFonts w:eastAsiaTheme="majorEastAsia" w:cstheme="majorBidi"/>
      <w:b/>
      <w:color w:val="1F3864" w:themeColor="accent5" w:themeShade="80"/>
      <w:sz w:val="32"/>
      <w:szCs w:val="32"/>
      <w:u w:val="single"/>
    </w:rPr>
  </w:style>
  <w:style w:type="paragraph" w:styleId="Heading2">
    <w:name w:val="heading 2"/>
    <w:basedOn w:val="Normal"/>
    <w:next w:val="Normal"/>
    <w:link w:val="Heading2Char"/>
    <w:uiPriority w:val="9"/>
    <w:unhideWhenUsed/>
    <w:qFormat/>
    <w:rsid w:val="00361E6E"/>
    <w:pPr>
      <w:keepNext/>
      <w:keepLines/>
      <w:spacing w:before="160" w:after="12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361E6E"/>
    <w:pPr>
      <w:keepNext/>
      <w:keepLines/>
      <w:spacing w:before="160" w:after="120"/>
      <w:outlineLvl w:val="2"/>
    </w:pPr>
    <w:rPr>
      <w:rFonts w:eastAsiaTheme="majorEastAsia" w:cstheme="majorBidi"/>
      <w:b/>
      <w:color w:val="0D0D0D" w:themeColor="text1" w:themeTint="F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1E6E"/>
    <w:rPr>
      <w:rFonts w:ascii="Times New Roman" w:eastAsiaTheme="majorEastAsia" w:hAnsi="Times New Roman" w:cstheme="majorBidi"/>
      <w:b/>
      <w:color w:val="1F3864" w:themeColor="accent5" w:themeShade="80"/>
      <w:sz w:val="32"/>
      <w:szCs w:val="32"/>
      <w:u w:val="single"/>
    </w:rPr>
  </w:style>
  <w:style w:type="character" w:customStyle="1" w:styleId="Heading2Char">
    <w:name w:val="Heading 2 Char"/>
    <w:basedOn w:val="DefaultParagraphFont"/>
    <w:link w:val="Heading2"/>
    <w:uiPriority w:val="9"/>
    <w:rsid w:val="00361E6E"/>
    <w:rPr>
      <w:rFonts w:ascii="Times New Roman" w:eastAsiaTheme="majorEastAsia" w:hAnsi="Times New Roman" w:cstheme="majorBidi"/>
      <w:b/>
      <w:color w:val="2E74B5" w:themeColor="accent1" w:themeShade="BF"/>
      <w:sz w:val="26"/>
      <w:szCs w:val="26"/>
    </w:rPr>
  </w:style>
  <w:style w:type="character" w:customStyle="1" w:styleId="Heading3Char">
    <w:name w:val="Heading 3 Char"/>
    <w:basedOn w:val="DefaultParagraphFont"/>
    <w:link w:val="Heading3"/>
    <w:uiPriority w:val="9"/>
    <w:rsid w:val="00361E6E"/>
    <w:rPr>
      <w:rFonts w:ascii="Times New Roman" w:eastAsiaTheme="majorEastAsia" w:hAnsi="Times New Roman" w:cstheme="majorBidi"/>
      <w:b/>
      <w:color w:val="0D0D0D" w:themeColor="text1" w:themeTint="F2"/>
      <w:sz w:val="24"/>
      <w:szCs w:val="24"/>
    </w:rPr>
  </w:style>
  <w:style w:type="character" w:styleId="Strong">
    <w:name w:val="Strong"/>
    <w:basedOn w:val="DefaultParagraphFont"/>
    <w:uiPriority w:val="22"/>
    <w:qFormat/>
    <w:rsid w:val="00B83B9D"/>
    <w:rPr>
      <w:b/>
      <w:bCs/>
    </w:rPr>
  </w:style>
  <w:style w:type="table" w:styleId="TableGrid">
    <w:name w:val="Table Grid"/>
    <w:basedOn w:val="TableNormal"/>
    <w:uiPriority w:val="39"/>
    <w:rsid w:val="00B83B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61E6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61E6E"/>
    <w:rPr>
      <w:rFonts w:ascii="Times New Roman" w:hAnsi="Times New Roman"/>
      <w:sz w:val="24"/>
    </w:rPr>
  </w:style>
  <w:style w:type="paragraph" w:styleId="Footer">
    <w:name w:val="footer"/>
    <w:basedOn w:val="Normal"/>
    <w:link w:val="FooterChar"/>
    <w:uiPriority w:val="99"/>
    <w:unhideWhenUsed/>
    <w:rsid w:val="00361E6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61E6E"/>
    <w:rPr>
      <w:rFonts w:ascii="Times New Roman" w:hAnsi="Times New Roman"/>
      <w:sz w:val="24"/>
    </w:rPr>
  </w:style>
  <w:style w:type="table" w:styleId="GridTable5Dark-Accent1">
    <w:name w:val="Grid Table 5 Dark Accent 1"/>
    <w:basedOn w:val="TableNormal"/>
    <w:uiPriority w:val="50"/>
    <w:rsid w:val="001C1F1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paragraph" w:styleId="Caption">
    <w:name w:val="caption"/>
    <w:basedOn w:val="Normal"/>
    <w:next w:val="Normal"/>
    <w:uiPriority w:val="35"/>
    <w:unhideWhenUsed/>
    <w:qFormat/>
    <w:rsid w:val="001C1F16"/>
    <w:pPr>
      <w:spacing w:before="0"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951005"/>
    <w:pPr>
      <w:spacing w:line="259" w:lineRule="auto"/>
      <w:jc w:val="left"/>
      <w:outlineLvl w:val="9"/>
    </w:pPr>
    <w:rPr>
      <w:rFonts w:asciiTheme="majorHAnsi" w:hAnsiTheme="majorHAnsi"/>
      <w:b w:val="0"/>
      <w:color w:val="2E74B5" w:themeColor="accent1" w:themeShade="BF"/>
      <w:u w:val="none"/>
      <w:lang w:val="en-US"/>
    </w:rPr>
  </w:style>
  <w:style w:type="paragraph" w:styleId="TOC1">
    <w:name w:val="toc 1"/>
    <w:basedOn w:val="Normal"/>
    <w:next w:val="Normal"/>
    <w:autoRedefine/>
    <w:uiPriority w:val="39"/>
    <w:unhideWhenUsed/>
    <w:rsid w:val="00951005"/>
    <w:pPr>
      <w:spacing w:after="100"/>
    </w:pPr>
  </w:style>
  <w:style w:type="paragraph" w:styleId="TOC2">
    <w:name w:val="toc 2"/>
    <w:basedOn w:val="Normal"/>
    <w:next w:val="Normal"/>
    <w:autoRedefine/>
    <w:uiPriority w:val="39"/>
    <w:unhideWhenUsed/>
    <w:rsid w:val="00951005"/>
    <w:pPr>
      <w:spacing w:after="100"/>
      <w:ind w:left="240"/>
    </w:pPr>
  </w:style>
  <w:style w:type="paragraph" w:styleId="TOC3">
    <w:name w:val="toc 3"/>
    <w:basedOn w:val="Normal"/>
    <w:next w:val="Normal"/>
    <w:autoRedefine/>
    <w:uiPriority w:val="39"/>
    <w:unhideWhenUsed/>
    <w:rsid w:val="00951005"/>
    <w:pPr>
      <w:spacing w:after="100"/>
      <w:ind w:left="480"/>
    </w:pPr>
  </w:style>
  <w:style w:type="character" w:styleId="Hyperlink">
    <w:name w:val="Hyperlink"/>
    <w:basedOn w:val="DefaultParagraphFont"/>
    <w:uiPriority w:val="99"/>
    <w:unhideWhenUsed/>
    <w:rsid w:val="00951005"/>
    <w:rPr>
      <w:color w:val="0563C1" w:themeColor="hyperlink"/>
      <w:u w:val="single"/>
    </w:rPr>
  </w:style>
  <w:style w:type="paragraph" w:styleId="NoSpacing">
    <w:name w:val="No Spacing"/>
    <w:link w:val="NoSpacingChar"/>
    <w:uiPriority w:val="1"/>
    <w:qFormat/>
    <w:rsid w:val="009510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51005"/>
    <w:rPr>
      <w:rFonts w:eastAsiaTheme="minorEastAsia"/>
      <w:lang w:val="en-US"/>
    </w:rPr>
  </w:style>
  <w:style w:type="character" w:styleId="UnresolvedMention">
    <w:name w:val="Unresolved Mention"/>
    <w:basedOn w:val="DefaultParagraphFont"/>
    <w:uiPriority w:val="99"/>
    <w:semiHidden/>
    <w:unhideWhenUsed/>
    <w:rsid w:val="00FF3447"/>
    <w:rPr>
      <w:color w:val="605E5C"/>
      <w:shd w:val="clear" w:color="auto" w:fill="E1DFDD"/>
    </w:rPr>
  </w:style>
  <w:style w:type="character" w:styleId="FollowedHyperlink">
    <w:name w:val="FollowedHyperlink"/>
    <w:basedOn w:val="DefaultParagraphFont"/>
    <w:uiPriority w:val="99"/>
    <w:semiHidden/>
    <w:unhideWhenUsed/>
    <w:rsid w:val="00445F67"/>
    <w:rPr>
      <w:color w:val="954F72" w:themeColor="followedHyperlink"/>
      <w:u w:val="single"/>
    </w:rPr>
  </w:style>
  <w:style w:type="paragraph" w:styleId="ListParagraph">
    <w:name w:val="List Paragraph"/>
    <w:basedOn w:val="Normal"/>
    <w:uiPriority w:val="34"/>
    <w:qFormat/>
    <w:rsid w:val="00941A6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7181075">
      <w:bodyDiv w:val="1"/>
      <w:marLeft w:val="0"/>
      <w:marRight w:val="0"/>
      <w:marTop w:val="0"/>
      <w:marBottom w:val="0"/>
      <w:divBdr>
        <w:top w:val="none" w:sz="0" w:space="0" w:color="auto"/>
        <w:left w:val="none" w:sz="0" w:space="0" w:color="auto"/>
        <w:bottom w:val="none" w:sz="0" w:space="0" w:color="auto"/>
        <w:right w:val="none" w:sz="0" w:space="0" w:color="auto"/>
      </w:divBdr>
    </w:div>
    <w:div w:id="232275802">
      <w:bodyDiv w:val="1"/>
      <w:marLeft w:val="0"/>
      <w:marRight w:val="0"/>
      <w:marTop w:val="0"/>
      <w:marBottom w:val="0"/>
      <w:divBdr>
        <w:top w:val="none" w:sz="0" w:space="0" w:color="auto"/>
        <w:left w:val="none" w:sz="0" w:space="0" w:color="auto"/>
        <w:bottom w:val="none" w:sz="0" w:space="0" w:color="auto"/>
        <w:right w:val="none" w:sz="0" w:space="0" w:color="auto"/>
      </w:divBdr>
    </w:div>
    <w:div w:id="388265264">
      <w:bodyDiv w:val="1"/>
      <w:marLeft w:val="0"/>
      <w:marRight w:val="0"/>
      <w:marTop w:val="0"/>
      <w:marBottom w:val="0"/>
      <w:divBdr>
        <w:top w:val="none" w:sz="0" w:space="0" w:color="auto"/>
        <w:left w:val="none" w:sz="0" w:space="0" w:color="auto"/>
        <w:bottom w:val="none" w:sz="0" w:space="0" w:color="auto"/>
        <w:right w:val="none" w:sz="0" w:space="0" w:color="auto"/>
      </w:divBdr>
    </w:div>
    <w:div w:id="742290924">
      <w:bodyDiv w:val="1"/>
      <w:marLeft w:val="0"/>
      <w:marRight w:val="0"/>
      <w:marTop w:val="0"/>
      <w:marBottom w:val="0"/>
      <w:divBdr>
        <w:top w:val="none" w:sz="0" w:space="0" w:color="auto"/>
        <w:left w:val="none" w:sz="0" w:space="0" w:color="auto"/>
        <w:bottom w:val="none" w:sz="0" w:space="0" w:color="auto"/>
        <w:right w:val="none" w:sz="0" w:space="0" w:color="auto"/>
      </w:divBdr>
    </w:div>
    <w:div w:id="1273124590">
      <w:bodyDiv w:val="1"/>
      <w:marLeft w:val="0"/>
      <w:marRight w:val="0"/>
      <w:marTop w:val="0"/>
      <w:marBottom w:val="0"/>
      <w:divBdr>
        <w:top w:val="none" w:sz="0" w:space="0" w:color="auto"/>
        <w:left w:val="none" w:sz="0" w:space="0" w:color="auto"/>
        <w:bottom w:val="none" w:sz="0" w:space="0" w:color="auto"/>
        <w:right w:val="none" w:sz="0" w:space="0" w:color="auto"/>
      </w:divBdr>
    </w:div>
    <w:div w:id="1671983016">
      <w:bodyDiv w:val="1"/>
      <w:marLeft w:val="0"/>
      <w:marRight w:val="0"/>
      <w:marTop w:val="0"/>
      <w:marBottom w:val="0"/>
      <w:divBdr>
        <w:top w:val="none" w:sz="0" w:space="0" w:color="auto"/>
        <w:left w:val="none" w:sz="0" w:space="0" w:color="auto"/>
        <w:bottom w:val="none" w:sz="0" w:space="0" w:color="auto"/>
        <w:right w:val="none" w:sz="0" w:space="0" w:color="auto"/>
      </w:divBdr>
    </w:div>
    <w:div w:id="1749884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from-crisis-complacency-how-covid-19-shifted-industrys-zaid-arshad-1ajbc/" TargetMode="External"/><Relationship Id="rId13" Type="http://schemas.openxmlformats.org/officeDocument/2006/relationships/hyperlink" Target="https://hospitalityinsights.ehl.edu/hotel-employee-training-impacts-customer-experience-and-happiness" TargetMode="External"/><Relationship Id="rId18" Type="http://schemas.openxmlformats.org/officeDocument/2006/relationships/hyperlink" Target="https://luxurylifestyleawards.com/news/luxury-new-resort-greece-ajul-hotel-spa"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netsuite.com/portal/resource/articles/erp/improve-hotel-operations.shtml" TargetMode="External"/><Relationship Id="rId7" Type="http://schemas.openxmlformats.org/officeDocument/2006/relationships/endnotes" Target="endnotes.xml"/><Relationship Id="rId12" Type="http://schemas.openxmlformats.org/officeDocument/2006/relationships/hyperlink" Target="https://moldstud.com/articles/p-utilizing-guest-feedback-to-improve-overall-service-quality" TargetMode="External"/><Relationship Id="rId17" Type="http://schemas.openxmlformats.org/officeDocument/2006/relationships/hyperlink" Target="https://www.mews.com/en/blog/hotel-rule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linkedin.com/pulse/wedding-tourism-greece-eleni-karantounia/" TargetMode="External"/><Relationship Id="rId20" Type="http://schemas.openxmlformats.org/officeDocument/2006/relationships/hyperlink" Target="https://hbr.org/2007/02/understanding-customer-experie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nkedin.com/pulse/benefits-staff-training-service-excellence-building-dream-carolyne-kt67e" TargetMode="External"/><Relationship Id="rId24" Type="http://schemas.openxmlformats.org/officeDocument/2006/relationships/hyperlink" Target="https://hospitalityinsights.ehl.edu/hospitality-trends-different-traveler-generations" TargetMode="External"/><Relationship Id="rId5" Type="http://schemas.openxmlformats.org/officeDocument/2006/relationships/webSettings" Target="webSettings.xml"/><Relationship Id="rId15" Type="http://schemas.openxmlformats.org/officeDocument/2006/relationships/hyperlink" Target="https://www.netsuite.com/portal/resource/articles/accounting/hospitality-procurement.shtml" TargetMode="External"/><Relationship Id="rId23" Type="http://schemas.openxmlformats.org/officeDocument/2006/relationships/hyperlink" Target="https://www.talespin.com/reading/understanding-the-purpose-of-soft-skills-training" TargetMode="External"/><Relationship Id="rId10" Type="http://schemas.openxmlformats.org/officeDocument/2006/relationships/hyperlink" Target="https://www.linkedin.com/pulse/doing-well-good-how-fair-employment-practices-elevate-oskar-burchard-8k2le/" TargetMode="External"/><Relationship Id="rId19" Type="http://schemas.openxmlformats.org/officeDocument/2006/relationships/hyperlink" Target="https://www.bing.com/search?q=Available+at%3A+https%3A%2F%2Fwww.hospitalitynet.org%2Fopinion%2F4125248.html&amp;cvid=58027cd060824492a77afb8ac4799727&amp;gs_lcrp=EgRlZGdlKgYIABBFGDkyBggAEEUYOTIICAEQ6QcY_FXSAQgzMTQ4ajBqOagCCLACAQ&amp;FORM=ANAB01&amp;ucpdpc=UCPD&amp;PC=ASTS" TargetMode="External"/><Relationship Id="rId4" Type="http://schemas.openxmlformats.org/officeDocument/2006/relationships/settings" Target="settings.xml"/><Relationship Id="rId9" Type="http://schemas.openxmlformats.org/officeDocument/2006/relationships/hyperlink" Target="https://www.helpdesk.com/blog/customer-service-training-for-employees/" TargetMode="External"/><Relationship Id="rId14" Type="http://schemas.openxmlformats.org/officeDocument/2006/relationships/hyperlink" Target="https://www.forbes.com/sites/melissahouston/2024/08/05/boosting-customer-retention-through-cutting-edge-loyalty-programs/" TargetMode="External"/><Relationship Id="rId22" Type="http://schemas.openxmlformats.org/officeDocument/2006/relationships/hyperlink" Target="https://survicate.com/blog/customer-satisfactio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F08309-420C-44E9-9F68-B629F0705E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10206</Words>
  <Characters>58177</Characters>
  <Application>Microsoft Office Word</Application>
  <DocSecurity>0</DocSecurity>
  <Lines>484</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2025-03-04T18:58:00Z</dcterms:created>
  <dcterms:modified xsi:type="dcterms:W3CDTF">2025-03-04T18:58:00Z</dcterms:modified>
</cp:coreProperties>
</file>