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CBD022" w14:textId="19CEFD90" w:rsidR="00975500" w:rsidRDefault="00E17B1C" w:rsidP="002144D2">
      <w:pPr>
        <w:pStyle w:val="Heading1"/>
        <w:jc w:val="left"/>
      </w:pPr>
      <w:r w:rsidRPr="003A2D16">
        <w:rPr>
          <w:noProof/>
          <w:lang w:val="en-US"/>
        </w:rPr>
        <w:drawing>
          <wp:anchor distT="0" distB="0" distL="114300" distR="114300" simplePos="0" relativeHeight="251658240" behindDoc="0" locked="0" layoutInCell="1" allowOverlap="1" wp14:anchorId="5C5206C3" wp14:editId="62EEE145">
            <wp:simplePos x="914400" y="180975"/>
            <wp:positionH relativeFrom="column">
              <wp:align>left</wp:align>
            </wp:positionH>
            <wp:positionV relativeFrom="paragraph">
              <wp:align>top</wp:align>
            </wp:positionV>
            <wp:extent cx="2254102" cy="10104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254102" cy="1010460"/>
                    </a:xfrm>
                    <a:prstGeom prst="rect">
                      <a:avLst/>
                    </a:prstGeom>
                  </pic:spPr>
                </pic:pic>
              </a:graphicData>
            </a:graphic>
          </wp:anchor>
        </w:drawing>
      </w:r>
      <w:r>
        <w:br w:type="textWrapping" w:clear="all"/>
      </w:r>
    </w:p>
    <w:p w14:paraId="0CB7B7F9" w14:textId="589BE8AF" w:rsidR="002144D2" w:rsidRDefault="00D21A6A" w:rsidP="00262EC4">
      <w:pPr>
        <w:tabs>
          <w:tab w:val="left" w:pos="2610"/>
        </w:tabs>
        <w:rPr>
          <w:rFonts w:ascii="Arial" w:hAnsi="Arial" w:cs="Arial"/>
          <w:b/>
          <w:bCs/>
          <w:sz w:val="24"/>
          <w:szCs w:val="24"/>
          <w:lang w:val="en-GB"/>
        </w:rPr>
      </w:pPr>
      <w:r>
        <w:rPr>
          <w:lang w:val="en-GB"/>
        </w:rPr>
        <w:tab/>
      </w:r>
      <w:r w:rsidRPr="00262EC4">
        <w:rPr>
          <w:rFonts w:ascii="Arial" w:hAnsi="Arial" w:cs="Arial"/>
          <w:b/>
          <w:bCs/>
          <w:sz w:val="24"/>
          <w:szCs w:val="24"/>
          <w:lang w:val="en-GB"/>
        </w:rPr>
        <w:t xml:space="preserve">BA </w:t>
      </w:r>
      <w:r w:rsidR="00262EC4">
        <w:rPr>
          <w:rFonts w:ascii="Arial" w:hAnsi="Arial" w:cs="Arial"/>
          <w:b/>
          <w:bCs/>
          <w:sz w:val="24"/>
          <w:szCs w:val="24"/>
          <w:lang w:val="en-GB"/>
        </w:rPr>
        <w:t>International</w:t>
      </w:r>
      <w:r w:rsidRPr="00262EC4">
        <w:rPr>
          <w:rFonts w:ascii="Arial" w:hAnsi="Arial" w:cs="Arial"/>
          <w:b/>
          <w:bCs/>
          <w:sz w:val="24"/>
          <w:szCs w:val="24"/>
          <w:lang w:val="en-GB"/>
        </w:rPr>
        <w:t xml:space="preserve"> </w:t>
      </w:r>
      <w:r w:rsidR="00262EC4" w:rsidRPr="00262EC4">
        <w:rPr>
          <w:rFonts w:ascii="Arial" w:hAnsi="Arial" w:cs="Arial"/>
          <w:b/>
          <w:bCs/>
          <w:sz w:val="24"/>
          <w:szCs w:val="24"/>
          <w:lang w:val="en-GB"/>
        </w:rPr>
        <w:t xml:space="preserve">Hotel </w:t>
      </w:r>
      <w:r w:rsidR="00262EC4">
        <w:rPr>
          <w:rFonts w:ascii="Arial" w:hAnsi="Arial" w:cs="Arial"/>
          <w:b/>
          <w:bCs/>
          <w:sz w:val="24"/>
          <w:szCs w:val="24"/>
          <w:lang w:val="en-GB"/>
        </w:rPr>
        <w:t xml:space="preserve">Management </w:t>
      </w:r>
    </w:p>
    <w:p w14:paraId="0BAC0DD8" w14:textId="77777777" w:rsidR="00262EC4" w:rsidRPr="00262EC4" w:rsidRDefault="00262EC4" w:rsidP="00262EC4">
      <w:pPr>
        <w:tabs>
          <w:tab w:val="left" w:pos="2610"/>
        </w:tabs>
        <w:rPr>
          <w:rFonts w:ascii="Arial" w:hAnsi="Arial" w:cs="Arial"/>
          <w:b/>
          <w:bCs/>
          <w:sz w:val="24"/>
          <w:szCs w:val="24"/>
          <w:lang w:val="en-GB"/>
        </w:rPr>
      </w:pPr>
    </w:p>
    <w:p w14:paraId="2FFC602D" w14:textId="77777777" w:rsidR="00975500" w:rsidRPr="00975500" w:rsidRDefault="00975500" w:rsidP="00891B41">
      <w:pPr>
        <w:pStyle w:val="Heading1"/>
        <w:jc w:val="center"/>
        <w:rPr>
          <w:color w:val="1A1C1E"/>
        </w:rPr>
      </w:pPr>
      <w:r w:rsidRPr="00975500">
        <w:t>Eco-Efficiency vs. Profitability: A Critical Analysis of Food Waste Mitigation and Circular Economy Efficacy in the Contemporary Hotel Sector</w:t>
      </w:r>
    </w:p>
    <w:p w14:paraId="75E427FC" w14:textId="09F1AE9B" w:rsidR="00975500" w:rsidRPr="00262EC4" w:rsidRDefault="00975500" w:rsidP="00891B41">
      <w:pPr>
        <w:numPr>
          <w:ilvl w:val="0"/>
          <w:numId w:val="10"/>
        </w:numPr>
        <w:shd w:val="clear" w:color="auto" w:fill="FFFFFF"/>
        <w:spacing w:after="45" w:line="360" w:lineRule="auto"/>
        <w:jc w:val="center"/>
        <w:rPr>
          <w:rFonts w:ascii="Arial" w:hAnsi="Arial" w:cs="Arial"/>
          <w:color w:val="1A1C1E"/>
          <w:sz w:val="24"/>
          <w:szCs w:val="24"/>
        </w:rPr>
      </w:pPr>
      <w:r w:rsidRPr="00975500">
        <w:rPr>
          <w:rFonts w:ascii="Arial" w:hAnsi="Arial" w:cs="Arial"/>
          <w:b/>
          <w:bCs/>
          <w:sz w:val="24"/>
          <w:szCs w:val="24"/>
        </w:rPr>
        <w:t>Student Name:</w:t>
      </w:r>
      <w:r w:rsidRPr="00975500">
        <w:rPr>
          <w:rFonts w:ascii="Arial" w:hAnsi="Arial" w:cs="Arial"/>
          <w:sz w:val="24"/>
          <w:szCs w:val="24"/>
        </w:rPr>
        <w:t> </w:t>
      </w:r>
      <w:r w:rsidR="00262EC4" w:rsidRPr="00262EC4">
        <w:rPr>
          <w:rFonts w:ascii="Arial" w:hAnsi="Arial" w:cs="Arial"/>
          <w:b/>
          <w:bCs/>
          <w:sz w:val="24"/>
          <w:szCs w:val="24"/>
        </w:rPr>
        <w:t>Elena Boboc</w:t>
      </w:r>
    </w:p>
    <w:p w14:paraId="4CDED281" w14:textId="4529E65C" w:rsidR="00975500" w:rsidRPr="00262EC4" w:rsidRDefault="00975500" w:rsidP="00891B41">
      <w:pPr>
        <w:numPr>
          <w:ilvl w:val="0"/>
          <w:numId w:val="10"/>
        </w:numPr>
        <w:shd w:val="clear" w:color="auto" w:fill="FFFFFF"/>
        <w:spacing w:after="45" w:line="360" w:lineRule="auto"/>
        <w:jc w:val="center"/>
        <w:rPr>
          <w:rFonts w:ascii="Arial" w:hAnsi="Arial" w:cs="Arial"/>
          <w:b/>
          <w:bCs/>
          <w:color w:val="1A1C1E"/>
          <w:sz w:val="24"/>
          <w:szCs w:val="24"/>
        </w:rPr>
      </w:pPr>
      <w:r w:rsidRPr="00262EC4">
        <w:rPr>
          <w:rFonts w:ascii="Arial" w:hAnsi="Arial" w:cs="Arial"/>
          <w:b/>
          <w:bCs/>
          <w:sz w:val="24"/>
          <w:szCs w:val="24"/>
        </w:rPr>
        <w:t>Student ID Number: </w:t>
      </w:r>
      <w:r w:rsidR="00262EC4" w:rsidRPr="00262EC4">
        <w:rPr>
          <w:rFonts w:ascii="Arial" w:hAnsi="Arial" w:cs="Arial"/>
          <w:b/>
          <w:bCs/>
          <w:sz w:val="24"/>
          <w:szCs w:val="24"/>
        </w:rPr>
        <w:t>2206217</w:t>
      </w:r>
    </w:p>
    <w:p w14:paraId="44C678CA" w14:textId="77777777" w:rsidR="00975500" w:rsidRPr="00262EC4" w:rsidRDefault="00975500" w:rsidP="00891B41">
      <w:pPr>
        <w:numPr>
          <w:ilvl w:val="0"/>
          <w:numId w:val="10"/>
        </w:numPr>
        <w:shd w:val="clear" w:color="auto" w:fill="FFFFFF"/>
        <w:spacing w:after="45" w:line="360" w:lineRule="auto"/>
        <w:jc w:val="center"/>
        <w:rPr>
          <w:rFonts w:ascii="Arial" w:hAnsi="Arial" w:cs="Arial"/>
          <w:b/>
          <w:bCs/>
          <w:color w:val="1A1C1E"/>
          <w:sz w:val="24"/>
          <w:szCs w:val="24"/>
        </w:rPr>
      </w:pPr>
      <w:r w:rsidRPr="00262EC4">
        <w:rPr>
          <w:rFonts w:ascii="Arial" w:hAnsi="Arial" w:cs="Arial"/>
          <w:b/>
          <w:bCs/>
          <w:sz w:val="24"/>
          <w:szCs w:val="24"/>
        </w:rPr>
        <w:t>Module Code: BMIH6001</w:t>
      </w:r>
    </w:p>
    <w:p w14:paraId="6EF9950C" w14:textId="5D045D6A" w:rsidR="00975500" w:rsidRPr="002144D2" w:rsidRDefault="00262EC4" w:rsidP="00891B41">
      <w:pPr>
        <w:numPr>
          <w:ilvl w:val="0"/>
          <w:numId w:val="10"/>
        </w:numPr>
        <w:shd w:val="clear" w:color="auto" w:fill="FFFFFF"/>
        <w:spacing w:after="45" w:line="360" w:lineRule="auto"/>
        <w:jc w:val="center"/>
        <w:rPr>
          <w:rFonts w:ascii="Arial" w:hAnsi="Arial" w:cs="Arial"/>
          <w:color w:val="1A1C1E"/>
          <w:sz w:val="24"/>
          <w:szCs w:val="24"/>
        </w:rPr>
      </w:pPr>
      <w:r>
        <w:rPr>
          <w:rFonts w:ascii="Arial" w:hAnsi="Arial" w:cs="Arial"/>
          <w:b/>
          <w:bCs/>
          <w:sz w:val="24"/>
          <w:szCs w:val="24"/>
        </w:rPr>
        <w:t>Lecturer Name</w:t>
      </w:r>
      <w:r w:rsidR="00975500" w:rsidRPr="00262EC4">
        <w:rPr>
          <w:rFonts w:ascii="Arial" w:hAnsi="Arial" w:cs="Arial"/>
          <w:b/>
          <w:bCs/>
          <w:sz w:val="24"/>
          <w:szCs w:val="24"/>
        </w:rPr>
        <w:t xml:space="preserve">: Dr Ernest Balutie </w:t>
      </w:r>
      <w:proofErr w:type="spellStart"/>
      <w:r w:rsidR="00975500" w:rsidRPr="00262EC4">
        <w:rPr>
          <w:rFonts w:ascii="Arial" w:hAnsi="Arial" w:cs="Arial"/>
          <w:b/>
          <w:bCs/>
          <w:sz w:val="24"/>
          <w:szCs w:val="24"/>
        </w:rPr>
        <w:t>Wavei</w:t>
      </w:r>
      <w:proofErr w:type="spellEnd"/>
    </w:p>
    <w:p w14:paraId="12D389B8" w14:textId="77777777" w:rsidR="002144D2" w:rsidRDefault="002144D2" w:rsidP="002144D2">
      <w:pPr>
        <w:shd w:val="clear" w:color="auto" w:fill="FFFFFF"/>
        <w:spacing w:after="45" w:line="360" w:lineRule="auto"/>
        <w:jc w:val="center"/>
        <w:rPr>
          <w:rFonts w:ascii="Arial" w:hAnsi="Arial" w:cs="Arial"/>
          <w:color w:val="1A1C1E"/>
          <w:sz w:val="24"/>
          <w:szCs w:val="24"/>
        </w:rPr>
      </w:pPr>
    </w:p>
    <w:p w14:paraId="20C6FE87" w14:textId="77777777" w:rsidR="002144D2" w:rsidRPr="00975500" w:rsidRDefault="002144D2" w:rsidP="002144D2">
      <w:pPr>
        <w:shd w:val="clear" w:color="auto" w:fill="FFFFFF"/>
        <w:spacing w:after="45" w:line="360" w:lineRule="auto"/>
        <w:jc w:val="center"/>
        <w:rPr>
          <w:rFonts w:ascii="Arial" w:hAnsi="Arial" w:cs="Arial"/>
          <w:color w:val="1A1C1E"/>
          <w:sz w:val="24"/>
          <w:szCs w:val="24"/>
        </w:rPr>
      </w:pPr>
    </w:p>
    <w:p w14:paraId="76E7D7D1" w14:textId="77777777" w:rsidR="00975500" w:rsidRPr="00975500" w:rsidRDefault="00975500" w:rsidP="00891B41">
      <w:pPr>
        <w:pStyle w:val="Heading3"/>
        <w:spacing w:line="360" w:lineRule="auto"/>
        <w:jc w:val="center"/>
      </w:pPr>
      <w:r w:rsidRPr="00975500">
        <w:t>Declaration of Academic Integrity</w:t>
      </w:r>
    </w:p>
    <w:p w14:paraId="374F6EDA" w14:textId="2C7B21D5" w:rsidR="00975500" w:rsidRPr="00A040E5" w:rsidRDefault="00A040E5" w:rsidP="00A040E5">
      <w:pPr>
        <w:shd w:val="clear" w:color="auto" w:fill="FFFFFF"/>
        <w:spacing w:after="270" w:line="360" w:lineRule="auto"/>
        <w:rPr>
          <w:rFonts w:ascii="Arial" w:hAnsi="Arial" w:cs="Arial"/>
          <w:sz w:val="24"/>
          <w:szCs w:val="24"/>
        </w:rPr>
      </w:pPr>
      <w:r>
        <w:rPr>
          <w:rFonts w:ascii="Arial" w:hAnsi="Arial" w:cs="Arial"/>
          <w:sz w:val="24"/>
          <w:szCs w:val="24"/>
        </w:rPr>
        <w:t xml:space="preserve">    </w:t>
      </w:r>
      <w:r w:rsidR="00975500" w:rsidRPr="00975500">
        <w:rPr>
          <w:rFonts w:ascii="Arial" w:hAnsi="Arial" w:cs="Arial"/>
          <w:sz w:val="24"/>
          <w:szCs w:val="24"/>
        </w:rPr>
        <w:t>I hereby declare that this assignment is my own work and that all sources of information</w:t>
      </w:r>
      <w:r>
        <w:rPr>
          <w:rFonts w:ascii="Arial" w:hAnsi="Arial" w:cs="Arial"/>
          <w:sz w:val="24"/>
          <w:szCs w:val="24"/>
        </w:rPr>
        <w:t xml:space="preserve"> </w:t>
      </w:r>
      <w:r w:rsidR="00975500" w:rsidRPr="00975500">
        <w:rPr>
          <w:rFonts w:ascii="Arial" w:hAnsi="Arial" w:cs="Arial"/>
          <w:sz w:val="24"/>
          <w:szCs w:val="24"/>
        </w:rPr>
        <w:t>have been duly acknowledged by means of correct in-text citations and a comprehensive reference list. In accordance with the module handbook guidelines</w:t>
      </w:r>
      <w:r w:rsidR="005634BA">
        <w:rPr>
          <w:rFonts w:ascii="Arial" w:hAnsi="Arial" w:cs="Arial"/>
          <w:sz w:val="24"/>
          <w:szCs w:val="24"/>
        </w:rPr>
        <w:t xml:space="preserve">, </w:t>
      </w:r>
      <w:r w:rsidR="00975500" w:rsidRPr="00975500">
        <w:rPr>
          <w:rFonts w:ascii="Arial" w:hAnsi="Arial" w:cs="Arial"/>
          <w:sz w:val="24"/>
          <w:szCs w:val="24"/>
        </w:rPr>
        <w:t>I declare that Generative AI has been used solely for research support and proofreading</w:t>
      </w:r>
      <w:r>
        <w:rPr>
          <w:rFonts w:ascii="Arial" w:hAnsi="Arial" w:cs="Arial"/>
          <w:sz w:val="24"/>
          <w:szCs w:val="24"/>
        </w:rPr>
        <w:t xml:space="preserve"> </w:t>
      </w:r>
      <w:r w:rsidR="00975500" w:rsidRPr="00975500">
        <w:rPr>
          <w:rFonts w:ascii="Arial" w:hAnsi="Arial" w:cs="Arial"/>
          <w:sz w:val="24"/>
          <w:szCs w:val="24"/>
        </w:rPr>
        <w:t>purposes and has not been used to generate the core analytical text or structure of this</w:t>
      </w:r>
      <w:r>
        <w:rPr>
          <w:rFonts w:ascii="Arial" w:hAnsi="Arial" w:cs="Arial"/>
          <w:sz w:val="24"/>
          <w:szCs w:val="24"/>
        </w:rPr>
        <w:t xml:space="preserve"> </w:t>
      </w:r>
      <w:r w:rsidR="00975500" w:rsidRPr="00975500">
        <w:rPr>
          <w:rFonts w:ascii="Arial" w:hAnsi="Arial" w:cs="Arial"/>
          <w:sz w:val="24"/>
          <w:szCs w:val="24"/>
        </w:rPr>
        <w:t>report.</w:t>
      </w:r>
    </w:p>
    <w:p w14:paraId="3EC0AD10" w14:textId="00BC0EB1" w:rsidR="001729A9" w:rsidRDefault="001729A9">
      <w:pPr>
        <w:rPr>
          <w:rFonts w:ascii="Arial" w:hAnsi="Arial" w:cs="Arial"/>
          <w:sz w:val="24"/>
          <w:szCs w:val="24"/>
        </w:rPr>
      </w:pPr>
      <w:r>
        <w:rPr>
          <w:rFonts w:ascii="Arial" w:hAnsi="Arial" w:cs="Arial"/>
          <w:sz w:val="24"/>
          <w:szCs w:val="24"/>
        </w:rPr>
        <w:br w:type="page"/>
      </w:r>
    </w:p>
    <w:p w14:paraId="46B00ABA" w14:textId="77777777" w:rsidR="001729A9" w:rsidRPr="001729A9" w:rsidRDefault="001729A9" w:rsidP="001729A9">
      <w:pPr>
        <w:pStyle w:val="Heading1"/>
      </w:pPr>
      <w:r w:rsidRPr="001729A9">
        <w:lastRenderedPageBreak/>
        <w:t>Abstract</w:t>
      </w:r>
    </w:p>
    <w:p w14:paraId="7BC8D66D" w14:textId="2A218532" w:rsidR="001729A9" w:rsidRDefault="001729A9" w:rsidP="001729A9">
      <w:pPr>
        <w:shd w:val="clear" w:color="auto" w:fill="FFFFFF"/>
        <w:spacing w:after="270" w:line="360" w:lineRule="auto"/>
        <w:jc w:val="both"/>
        <w:rPr>
          <w:rFonts w:ascii="Arial" w:hAnsi="Arial" w:cs="Arial"/>
          <w:color w:val="1A1C1E"/>
          <w:sz w:val="24"/>
          <w:szCs w:val="24"/>
        </w:rPr>
      </w:pPr>
      <w:r w:rsidRPr="001729A9">
        <w:rPr>
          <w:rFonts w:ascii="Arial" w:hAnsi="Arial" w:cs="Arial"/>
          <w:color w:val="1A1C1E"/>
          <w:sz w:val="24"/>
          <w:szCs w:val="24"/>
        </w:rPr>
        <w:t xml:space="preserve">The global hospitality industry is on the verge of a critical </w:t>
      </w:r>
      <w:proofErr w:type="spellStart"/>
      <w:r w:rsidRPr="001729A9">
        <w:rPr>
          <w:rFonts w:ascii="Arial" w:hAnsi="Arial" w:cs="Arial"/>
          <w:color w:val="1A1C1E"/>
          <w:sz w:val="24"/>
          <w:szCs w:val="24"/>
        </w:rPr>
        <w:t>turnstill</w:t>
      </w:r>
      <w:proofErr w:type="spellEnd"/>
      <w:r w:rsidRPr="001729A9">
        <w:rPr>
          <w:rFonts w:ascii="Arial" w:hAnsi="Arial" w:cs="Arial"/>
          <w:color w:val="1A1C1E"/>
          <w:sz w:val="24"/>
          <w:szCs w:val="24"/>
        </w:rPr>
        <w:t xml:space="preserve"> as the sector needs to address the following dilemma: how to balance the provision of top-tier guest experience with the pressing economic and ethical demands of Net-Zero targets? The tension between eco-efficiency and profitability is a critical analysis of this research paper </w:t>
      </w:r>
      <w:proofErr w:type="gramStart"/>
      <w:r w:rsidR="00BB2F21">
        <w:rPr>
          <w:rFonts w:ascii="Arial" w:hAnsi="Arial" w:cs="Arial"/>
          <w:color w:val="1A1C1E"/>
          <w:sz w:val="24"/>
          <w:szCs w:val="24"/>
        </w:rPr>
        <w:t>with regard</w:t>
      </w:r>
      <w:r w:rsidRPr="001729A9">
        <w:rPr>
          <w:rFonts w:ascii="Arial" w:hAnsi="Arial" w:cs="Arial"/>
          <w:color w:val="1A1C1E"/>
          <w:sz w:val="24"/>
          <w:szCs w:val="24"/>
        </w:rPr>
        <w:t xml:space="preserve"> to</w:t>
      </w:r>
      <w:proofErr w:type="gramEnd"/>
      <w:r w:rsidRPr="001729A9">
        <w:rPr>
          <w:rFonts w:ascii="Arial" w:hAnsi="Arial" w:cs="Arial"/>
          <w:color w:val="1A1C1E"/>
          <w:sz w:val="24"/>
          <w:szCs w:val="24"/>
        </w:rPr>
        <w:t xml:space="preserve"> food waste reduction and the effectiveness of the models of circular economy. Based on a secondary qualitative research approach, this paper is a synthesis of current academic literature that uses some of the most rigorous analytical models, such as STEEPLE, VRIO, and 5-Why analysis, to assess the role of circularity in determining firm value and operational resilience.</w:t>
      </w:r>
      <w:r>
        <w:rPr>
          <w:rFonts w:ascii="Arial" w:hAnsi="Arial" w:cs="Arial"/>
          <w:color w:val="1A1C1E"/>
          <w:sz w:val="24"/>
          <w:szCs w:val="24"/>
        </w:rPr>
        <w:t xml:space="preserve"> </w:t>
      </w:r>
      <w:r w:rsidRPr="001729A9">
        <w:rPr>
          <w:rFonts w:ascii="Arial" w:hAnsi="Arial" w:cs="Arial"/>
          <w:color w:val="1A1C1E"/>
          <w:sz w:val="24"/>
          <w:szCs w:val="24"/>
        </w:rPr>
        <w:t>The results point to an AI-based smart inventory paradox whereby AI systems promis</w:t>
      </w:r>
      <w:r w:rsidR="00E12A42">
        <w:rPr>
          <w:rFonts w:ascii="Arial" w:hAnsi="Arial" w:cs="Arial"/>
          <w:color w:val="1A1C1E"/>
          <w:sz w:val="24"/>
          <w:szCs w:val="24"/>
        </w:rPr>
        <w:t xml:space="preserve">e much accuracy in waste </w:t>
      </w:r>
      <w:proofErr w:type="spellStart"/>
      <w:r w:rsidR="00E12A42">
        <w:rPr>
          <w:rFonts w:ascii="Arial" w:hAnsi="Arial" w:cs="Arial"/>
          <w:color w:val="1A1C1E"/>
          <w:sz w:val="24"/>
          <w:szCs w:val="24"/>
        </w:rPr>
        <w:t>minimis</w:t>
      </w:r>
      <w:r w:rsidRPr="001729A9">
        <w:rPr>
          <w:rFonts w:ascii="Arial" w:hAnsi="Arial" w:cs="Arial"/>
          <w:color w:val="1A1C1E"/>
          <w:sz w:val="24"/>
          <w:szCs w:val="24"/>
        </w:rPr>
        <w:t>ation</w:t>
      </w:r>
      <w:proofErr w:type="spellEnd"/>
      <w:r w:rsidRPr="001729A9">
        <w:rPr>
          <w:rFonts w:ascii="Arial" w:hAnsi="Arial" w:cs="Arial"/>
          <w:color w:val="1A1C1E"/>
          <w:sz w:val="24"/>
          <w:szCs w:val="24"/>
        </w:rPr>
        <w:t xml:space="preserve"> but can introduce the risks of </w:t>
      </w:r>
      <w:proofErr w:type="gramStart"/>
      <w:r w:rsidRPr="001729A9">
        <w:rPr>
          <w:rFonts w:ascii="Arial" w:hAnsi="Arial" w:cs="Arial"/>
          <w:color w:val="1A1C1E"/>
          <w:sz w:val="24"/>
          <w:szCs w:val="24"/>
        </w:rPr>
        <w:t>Techno-Stress</w:t>
      </w:r>
      <w:proofErr w:type="gramEnd"/>
      <w:r w:rsidRPr="001729A9">
        <w:rPr>
          <w:rFonts w:ascii="Arial" w:hAnsi="Arial" w:cs="Arial"/>
          <w:color w:val="1A1C1E"/>
          <w:sz w:val="24"/>
          <w:szCs w:val="24"/>
        </w:rPr>
        <w:t xml:space="preserve"> among employees and the Uncanny Valley uneasiness among visitors. Analysis shows that technological sources such as reinforcement learning are critical to eco-efficiency in the back-of-house </w:t>
      </w:r>
      <w:proofErr w:type="gramStart"/>
      <w:r w:rsidRPr="001729A9">
        <w:rPr>
          <w:rFonts w:ascii="Arial" w:hAnsi="Arial" w:cs="Arial"/>
          <w:color w:val="1A1C1E"/>
          <w:sz w:val="24"/>
          <w:szCs w:val="24"/>
        </w:rPr>
        <w:t>operation, but</w:t>
      </w:r>
      <w:proofErr w:type="gramEnd"/>
      <w:r w:rsidRPr="001729A9">
        <w:rPr>
          <w:rFonts w:ascii="Arial" w:hAnsi="Arial" w:cs="Arial"/>
          <w:color w:val="1A1C1E"/>
          <w:sz w:val="24"/>
          <w:szCs w:val="24"/>
        </w:rPr>
        <w:t xml:space="preserve"> cannot provide a long-term competitive advantage when it is absent in the form of Green Leadership and frontline emotional intelligence. </w:t>
      </w:r>
    </w:p>
    <w:p w14:paraId="498C418A" w14:textId="062BC919" w:rsidR="001729A9" w:rsidRPr="00975500" w:rsidRDefault="001729A9" w:rsidP="001729A9">
      <w:pPr>
        <w:shd w:val="clear" w:color="auto" w:fill="FFFFFF"/>
        <w:spacing w:after="270" w:line="360" w:lineRule="auto"/>
        <w:jc w:val="both"/>
        <w:rPr>
          <w:rFonts w:ascii="Arial" w:hAnsi="Arial" w:cs="Arial"/>
          <w:color w:val="1A1C1E"/>
          <w:sz w:val="24"/>
          <w:szCs w:val="24"/>
        </w:rPr>
      </w:pPr>
      <w:r w:rsidRPr="001729A9">
        <w:rPr>
          <w:rFonts w:ascii="Arial" w:hAnsi="Arial" w:cs="Arial"/>
          <w:color w:val="1A1C1E"/>
          <w:sz w:val="24"/>
          <w:szCs w:val="24"/>
        </w:rPr>
        <w:t>A root-cause analysis implies that most sustainability failures are often management-based as opposed to technology-</w:t>
      </w:r>
      <w:proofErr w:type="gramStart"/>
      <w:r w:rsidRPr="001729A9">
        <w:rPr>
          <w:rFonts w:ascii="Arial" w:hAnsi="Arial" w:cs="Arial"/>
          <w:color w:val="1A1C1E"/>
          <w:sz w:val="24"/>
          <w:szCs w:val="24"/>
        </w:rPr>
        <w:t>based, and</w:t>
      </w:r>
      <w:proofErr w:type="gramEnd"/>
      <w:r w:rsidRPr="001729A9">
        <w:rPr>
          <w:rFonts w:ascii="Arial" w:hAnsi="Arial" w:cs="Arial"/>
          <w:color w:val="1A1C1E"/>
          <w:sz w:val="24"/>
          <w:szCs w:val="24"/>
        </w:rPr>
        <w:t xml:space="preserve"> can be caused by the absence of i</w:t>
      </w:r>
      <w:r>
        <w:rPr>
          <w:rFonts w:ascii="Arial" w:hAnsi="Arial" w:cs="Arial"/>
          <w:color w:val="1A1C1E"/>
          <w:sz w:val="24"/>
          <w:szCs w:val="24"/>
        </w:rPr>
        <w:t xml:space="preserve">nterdisciplinary collaboration. </w:t>
      </w:r>
      <w:proofErr w:type="gramStart"/>
      <w:r w:rsidRPr="001729A9">
        <w:rPr>
          <w:rFonts w:ascii="Arial" w:hAnsi="Arial" w:cs="Arial"/>
          <w:color w:val="1A1C1E"/>
          <w:sz w:val="24"/>
          <w:szCs w:val="24"/>
        </w:rPr>
        <w:t>The final conclusion</w:t>
      </w:r>
      <w:proofErr w:type="gramEnd"/>
      <w:r w:rsidRPr="001729A9">
        <w:rPr>
          <w:rFonts w:ascii="Arial" w:hAnsi="Arial" w:cs="Arial"/>
          <w:color w:val="1A1C1E"/>
          <w:sz w:val="24"/>
          <w:szCs w:val="24"/>
        </w:rPr>
        <w:t xml:space="preserve"> of the paper is that a hybrid Human-</w:t>
      </w:r>
      <w:r w:rsidR="00D05410" w:rsidRPr="001729A9">
        <w:rPr>
          <w:rFonts w:ascii="Arial" w:hAnsi="Arial" w:cs="Arial"/>
          <w:color w:val="1A1C1E"/>
          <w:sz w:val="24"/>
          <w:szCs w:val="24"/>
        </w:rPr>
        <w:t>Centered</w:t>
      </w:r>
      <w:r w:rsidRPr="001729A9">
        <w:rPr>
          <w:rFonts w:ascii="Arial" w:hAnsi="Arial" w:cs="Arial"/>
          <w:color w:val="1A1C1E"/>
          <w:sz w:val="24"/>
          <w:szCs w:val="24"/>
        </w:rPr>
        <w:t xml:space="preserve"> Circularity model is needed to transform the current economy </w:t>
      </w:r>
      <w:proofErr w:type="gramStart"/>
      <w:r w:rsidRPr="001729A9">
        <w:rPr>
          <w:rFonts w:ascii="Arial" w:hAnsi="Arial" w:cs="Arial"/>
          <w:color w:val="1A1C1E"/>
          <w:sz w:val="24"/>
          <w:szCs w:val="24"/>
        </w:rPr>
        <w:t>to</w:t>
      </w:r>
      <w:proofErr w:type="gramEnd"/>
      <w:r w:rsidRPr="001729A9">
        <w:rPr>
          <w:rFonts w:ascii="Arial" w:hAnsi="Arial" w:cs="Arial"/>
          <w:color w:val="1A1C1E"/>
          <w:sz w:val="24"/>
          <w:szCs w:val="24"/>
        </w:rPr>
        <w:t xml:space="preserve"> the circular hotel economy. By leaving the so-called invisible logistical efficiency to AI, the strategy empowers the staff to become so-called Sustainability Empaths that will </w:t>
      </w:r>
      <w:proofErr w:type="spellStart"/>
      <w:r w:rsidRPr="001729A9">
        <w:rPr>
          <w:rFonts w:ascii="Arial" w:hAnsi="Arial" w:cs="Arial"/>
          <w:color w:val="1A1C1E"/>
          <w:sz w:val="24"/>
          <w:szCs w:val="24"/>
        </w:rPr>
        <w:t>humanise</w:t>
      </w:r>
      <w:proofErr w:type="spellEnd"/>
      <w:r w:rsidRPr="001729A9">
        <w:rPr>
          <w:rFonts w:ascii="Arial" w:hAnsi="Arial" w:cs="Arial"/>
          <w:color w:val="1A1C1E"/>
          <w:sz w:val="24"/>
          <w:szCs w:val="24"/>
        </w:rPr>
        <w:t xml:space="preserve"> green protocols. The repositioning of sustainability as a marketing device to a management dimension is something that can enable hotels to attain Triple Bottom Line in balancing environmental stewardship and long-term financial sustainability as well as customer loyalty.</w:t>
      </w:r>
    </w:p>
    <w:p w14:paraId="5E74BDEC" w14:textId="77777777" w:rsidR="00BF32EC" w:rsidRPr="00BF32EC" w:rsidRDefault="00BF32EC" w:rsidP="00BF32EC">
      <w:pPr>
        <w:shd w:val="clear" w:color="auto" w:fill="FFFFFF"/>
        <w:spacing w:before="100" w:beforeAutospacing="1" w:after="270" w:line="360" w:lineRule="auto"/>
        <w:jc w:val="both"/>
        <w:rPr>
          <w:rFonts w:ascii="Arial" w:eastAsia="Times New Roman" w:hAnsi="Arial" w:cs="Arial"/>
          <w:b/>
          <w:bCs/>
          <w:color w:val="1A1C1E"/>
          <w:sz w:val="24"/>
          <w:szCs w:val="24"/>
        </w:rPr>
      </w:pPr>
    </w:p>
    <w:p w14:paraId="3FA6EA3D" w14:textId="77777777" w:rsidR="00BF32EC" w:rsidRPr="00BF32EC" w:rsidRDefault="00BF32EC" w:rsidP="00BF32EC">
      <w:pPr>
        <w:spacing w:line="360" w:lineRule="auto"/>
        <w:jc w:val="both"/>
        <w:rPr>
          <w:rFonts w:ascii="Arial" w:eastAsia="Times New Roman" w:hAnsi="Arial" w:cs="Arial"/>
          <w:b/>
          <w:bCs/>
          <w:color w:val="1A1C1E"/>
          <w:sz w:val="24"/>
          <w:szCs w:val="24"/>
        </w:rPr>
      </w:pPr>
      <w:r w:rsidRPr="00BF32EC">
        <w:rPr>
          <w:rFonts w:ascii="Arial" w:eastAsia="Times New Roman" w:hAnsi="Arial" w:cs="Arial"/>
          <w:b/>
          <w:bCs/>
          <w:color w:val="1A1C1E"/>
          <w:sz w:val="24"/>
          <w:szCs w:val="24"/>
        </w:rPr>
        <w:br w:type="page"/>
      </w:r>
    </w:p>
    <w:sdt>
      <w:sdtPr>
        <w:rPr>
          <w:rFonts w:asciiTheme="minorHAnsi" w:eastAsiaTheme="minorHAnsi" w:hAnsiTheme="minorHAnsi" w:cstheme="minorBidi"/>
          <w:color w:val="auto"/>
          <w:sz w:val="22"/>
          <w:szCs w:val="22"/>
        </w:rPr>
        <w:id w:val="-981467939"/>
        <w:docPartObj>
          <w:docPartGallery w:val="Table of Contents"/>
          <w:docPartUnique/>
        </w:docPartObj>
      </w:sdtPr>
      <w:sdtEndPr>
        <w:rPr>
          <w:b/>
          <w:bCs/>
          <w:noProof/>
        </w:rPr>
      </w:sdtEndPr>
      <w:sdtContent>
        <w:p w14:paraId="01750865" w14:textId="77777777" w:rsidR="004A5A34" w:rsidRPr="004A5A34" w:rsidRDefault="004A5A34" w:rsidP="00975500">
          <w:pPr>
            <w:pStyle w:val="TOCHeading"/>
          </w:pPr>
          <w:r w:rsidRPr="004A5A34">
            <w:t>Contents</w:t>
          </w:r>
        </w:p>
        <w:p w14:paraId="01CFC331" w14:textId="77777777" w:rsidR="004A5A34" w:rsidRPr="004A5A34" w:rsidRDefault="004A5A34" w:rsidP="004A5A34">
          <w:pPr>
            <w:pStyle w:val="TOC1"/>
            <w:tabs>
              <w:tab w:val="left" w:pos="440"/>
              <w:tab w:val="right" w:leader="dot" w:pos="9350"/>
            </w:tabs>
            <w:spacing w:line="360" w:lineRule="auto"/>
            <w:rPr>
              <w:rFonts w:ascii="Arial" w:hAnsi="Arial" w:cs="Arial"/>
              <w:noProof/>
              <w:sz w:val="24"/>
              <w:szCs w:val="24"/>
            </w:rPr>
          </w:pPr>
          <w:r w:rsidRPr="004A5A34">
            <w:rPr>
              <w:rFonts w:ascii="Arial" w:hAnsi="Arial" w:cs="Arial"/>
              <w:sz w:val="24"/>
              <w:szCs w:val="24"/>
            </w:rPr>
            <w:fldChar w:fldCharType="begin"/>
          </w:r>
          <w:r w:rsidRPr="004A5A34">
            <w:rPr>
              <w:rFonts w:ascii="Arial" w:hAnsi="Arial" w:cs="Arial"/>
              <w:sz w:val="24"/>
              <w:szCs w:val="24"/>
            </w:rPr>
            <w:instrText xml:space="preserve"> TOC \o "1-3" \h \z \u </w:instrText>
          </w:r>
          <w:r w:rsidRPr="004A5A34">
            <w:rPr>
              <w:rFonts w:ascii="Arial" w:hAnsi="Arial" w:cs="Arial"/>
              <w:sz w:val="24"/>
              <w:szCs w:val="24"/>
            </w:rPr>
            <w:fldChar w:fldCharType="separate"/>
          </w:r>
          <w:hyperlink w:anchor="_Toc188115280" w:history="1">
            <w:r w:rsidRPr="004A5A34">
              <w:rPr>
                <w:rStyle w:val="Hyperlink"/>
                <w:rFonts w:ascii="Arial" w:hAnsi="Arial" w:cs="Arial"/>
                <w:noProof/>
                <w:sz w:val="24"/>
                <w:szCs w:val="24"/>
              </w:rPr>
              <w:t>1</w:t>
            </w:r>
            <w:r w:rsidRPr="004A5A34">
              <w:rPr>
                <w:rFonts w:ascii="Arial" w:hAnsi="Arial" w:cs="Arial"/>
                <w:noProof/>
                <w:sz w:val="24"/>
                <w:szCs w:val="24"/>
              </w:rPr>
              <w:tab/>
            </w:r>
            <w:r w:rsidRPr="004A5A34">
              <w:rPr>
                <w:rStyle w:val="Hyperlink"/>
                <w:rFonts w:ascii="Arial" w:hAnsi="Arial" w:cs="Arial"/>
                <w:noProof/>
                <w:sz w:val="24"/>
                <w:szCs w:val="24"/>
              </w:rPr>
              <w:t>Introduction</w:t>
            </w:r>
            <w:r w:rsidRPr="004A5A34">
              <w:rPr>
                <w:rFonts w:ascii="Arial" w:hAnsi="Arial" w:cs="Arial"/>
                <w:noProof/>
                <w:webHidden/>
                <w:sz w:val="24"/>
                <w:szCs w:val="24"/>
              </w:rPr>
              <w:tab/>
            </w:r>
            <w:r w:rsidRPr="004A5A34">
              <w:rPr>
                <w:rFonts w:ascii="Arial" w:hAnsi="Arial" w:cs="Arial"/>
                <w:noProof/>
                <w:webHidden/>
                <w:sz w:val="24"/>
                <w:szCs w:val="24"/>
              </w:rPr>
              <w:fldChar w:fldCharType="begin"/>
            </w:r>
            <w:r w:rsidRPr="004A5A34">
              <w:rPr>
                <w:rFonts w:ascii="Arial" w:hAnsi="Arial" w:cs="Arial"/>
                <w:noProof/>
                <w:webHidden/>
                <w:sz w:val="24"/>
                <w:szCs w:val="24"/>
              </w:rPr>
              <w:instrText xml:space="preserve"> PAGEREF _Toc188115280 \h </w:instrText>
            </w:r>
            <w:r w:rsidRPr="004A5A34">
              <w:rPr>
                <w:rFonts w:ascii="Arial" w:hAnsi="Arial" w:cs="Arial"/>
                <w:noProof/>
                <w:webHidden/>
                <w:sz w:val="24"/>
                <w:szCs w:val="24"/>
              </w:rPr>
            </w:r>
            <w:r w:rsidRPr="004A5A34">
              <w:rPr>
                <w:rFonts w:ascii="Arial" w:hAnsi="Arial" w:cs="Arial"/>
                <w:noProof/>
                <w:webHidden/>
                <w:sz w:val="24"/>
                <w:szCs w:val="24"/>
              </w:rPr>
              <w:fldChar w:fldCharType="separate"/>
            </w:r>
            <w:r w:rsidRPr="004A5A34">
              <w:rPr>
                <w:rFonts w:ascii="Arial" w:hAnsi="Arial" w:cs="Arial"/>
                <w:noProof/>
                <w:webHidden/>
                <w:sz w:val="24"/>
                <w:szCs w:val="24"/>
              </w:rPr>
              <w:t>3</w:t>
            </w:r>
            <w:r w:rsidRPr="004A5A34">
              <w:rPr>
                <w:rFonts w:ascii="Arial" w:hAnsi="Arial" w:cs="Arial"/>
                <w:noProof/>
                <w:webHidden/>
                <w:sz w:val="24"/>
                <w:szCs w:val="24"/>
              </w:rPr>
              <w:fldChar w:fldCharType="end"/>
            </w:r>
          </w:hyperlink>
        </w:p>
        <w:p w14:paraId="1A7FE0A2" w14:textId="77777777" w:rsidR="004A5A34" w:rsidRPr="004A5A34" w:rsidRDefault="004A5A34" w:rsidP="004A5A34">
          <w:pPr>
            <w:pStyle w:val="TOC1"/>
            <w:tabs>
              <w:tab w:val="left" w:pos="440"/>
              <w:tab w:val="right" w:leader="dot" w:pos="9350"/>
            </w:tabs>
            <w:spacing w:line="360" w:lineRule="auto"/>
            <w:rPr>
              <w:rFonts w:ascii="Arial" w:hAnsi="Arial" w:cs="Arial"/>
              <w:noProof/>
              <w:sz w:val="24"/>
              <w:szCs w:val="24"/>
            </w:rPr>
          </w:pPr>
          <w:hyperlink w:anchor="_Toc188115281" w:history="1">
            <w:r w:rsidRPr="004A5A34">
              <w:rPr>
                <w:rStyle w:val="Hyperlink"/>
                <w:rFonts w:ascii="Arial" w:hAnsi="Arial" w:cs="Arial"/>
                <w:noProof/>
                <w:sz w:val="24"/>
                <w:szCs w:val="24"/>
              </w:rPr>
              <w:t>2</w:t>
            </w:r>
            <w:r w:rsidRPr="004A5A34">
              <w:rPr>
                <w:rFonts w:ascii="Arial" w:hAnsi="Arial" w:cs="Arial"/>
                <w:noProof/>
                <w:sz w:val="24"/>
                <w:szCs w:val="24"/>
              </w:rPr>
              <w:tab/>
            </w:r>
            <w:r w:rsidRPr="004A5A34">
              <w:rPr>
                <w:rStyle w:val="Hyperlink"/>
                <w:rFonts w:ascii="Arial" w:hAnsi="Arial" w:cs="Arial"/>
                <w:noProof/>
                <w:sz w:val="24"/>
                <w:szCs w:val="24"/>
              </w:rPr>
              <w:t>Literature Review</w:t>
            </w:r>
            <w:r w:rsidRPr="004A5A34">
              <w:rPr>
                <w:rFonts w:ascii="Arial" w:hAnsi="Arial" w:cs="Arial"/>
                <w:noProof/>
                <w:webHidden/>
                <w:sz w:val="24"/>
                <w:szCs w:val="24"/>
              </w:rPr>
              <w:tab/>
            </w:r>
            <w:r w:rsidRPr="004A5A34">
              <w:rPr>
                <w:rFonts w:ascii="Arial" w:hAnsi="Arial" w:cs="Arial"/>
                <w:noProof/>
                <w:webHidden/>
                <w:sz w:val="24"/>
                <w:szCs w:val="24"/>
              </w:rPr>
              <w:fldChar w:fldCharType="begin"/>
            </w:r>
            <w:r w:rsidRPr="004A5A34">
              <w:rPr>
                <w:rFonts w:ascii="Arial" w:hAnsi="Arial" w:cs="Arial"/>
                <w:noProof/>
                <w:webHidden/>
                <w:sz w:val="24"/>
                <w:szCs w:val="24"/>
              </w:rPr>
              <w:instrText xml:space="preserve"> PAGEREF _Toc188115281 \h </w:instrText>
            </w:r>
            <w:r w:rsidRPr="004A5A34">
              <w:rPr>
                <w:rFonts w:ascii="Arial" w:hAnsi="Arial" w:cs="Arial"/>
                <w:noProof/>
                <w:webHidden/>
                <w:sz w:val="24"/>
                <w:szCs w:val="24"/>
              </w:rPr>
            </w:r>
            <w:r w:rsidRPr="004A5A34">
              <w:rPr>
                <w:rFonts w:ascii="Arial" w:hAnsi="Arial" w:cs="Arial"/>
                <w:noProof/>
                <w:webHidden/>
                <w:sz w:val="24"/>
                <w:szCs w:val="24"/>
              </w:rPr>
              <w:fldChar w:fldCharType="separate"/>
            </w:r>
            <w:r w:rsidRPr="004A5A34">
              <w:rPr>
                <w:rFonts w:ascii="Arial" w:hAnsi="Arial" w:cs="Arial"/>
                <w:noProof/>
                <w:webHidden/>
                <w:sz w:val="24"/>
                <w:szCs w:val="24"/>
              </w:rPr>
              <w:t>3</w:t>
            </w:r>
            <w:r w:rsidRPr="004A5A34">
              <w:rPr>
                <w:rFonts w:ascii="Arial" w:hAnsi="Arial" w:cs="Arial"/>
                <w:noProof/>
                <w:webHidden/>
                <w:sz w:val="24"/>
                <w:szCs w:val="24"/>
              </w:rPr>
              <w:fldChar w:fldCharType="end"/>
            </w:r>
          </w:hyperlink>
        </w:p>
        <w:p w14:paraId="36D95DCF" w14:textId="77777777" w:rsidR="004A5A34" w:rsidRPr="004A5A34" w:rsidRDefault="004A5A34" w:rsidP="004A5A34">
          <w:pPr>
            <w:pStyle w:val="TOC2"/>
            <w:tabs>
              <w:tab w:val="right" w:leader="dot" w:pos="9350"/>
            </w:tabs>
            <w:spacing w:line="360" w:lineRule="auto"/>
            <w:rPr>
              <w:rFonts w:ascii="Arial" w:hAnsi="Arial" w:cs="Arial"/>
              <w:noProof/>
              <w:sz w:val="24"/>
              <w:szCs w:val="24"/>
            </w:rPr>
          </w:pPr>
          <w:hyperlink w:anchor="_Toc188115282" w:history="1">
            <w:r w:rsidRPr="004A5A34">
              <w:rPr>
                <w:rStyle w:val="Hyperlink"/>
                <w:rFonts w:ascii="Arial" w:eastAsia="Times New Roman" w:hAnsi="Arial" w:cs="Arial"/>
                <w:noProof/>
                <w:sz w:val="24"/>
                <w:szCs w:val="24"/>
              </w:rPr>
              <w:t>2.1 Evolution of AI and Service Automation in Hospitality</w:t>
            </w:r>
            <w:r w:rsidRPr="004A5A34">
              <w:rPr>
                <w:rFonts w:ascii="Arial" w:hAnsi="Arial" w:cs="Arial"/>
                <w:noProof/>
                <w:webHidden/>
                <w:sz w:val="24"/>
                <w:szCs w:val="24"/>
              </w:rPr>
              <w:tab/>
            </w:r>
            <w:r w:rsidRPr="004A5A34">
              <w:rPr>
                <w:rFonts w:ascii="Arial" w:hAnsi="Arial" w:cs="Arial"/>
                <w:noProof/>
                <w:webHidden/>
                <w:sz w:val="24"/>
                <w:szCs w:val="24"/>
              </w:rPr>
              <w:fldChar w:fldCharType="begin"/>
            </w:r>
            <w:r w:rsidRPr="004A5A34">
              <w:rPr>
                <w:rFonts w:ascii="Arial" w:hAnsi="Arial" w:cs="Arial"/>
                <w:noProof/>
                <w:webHidden/>
                <w:sz w:val="24"/>
                <w:szCs w:val="24"/>
              </w:rPr>
              <w:instrText xml:space="preserve"> PAGEREF _Toc188115282 \h </w:instrText>
            </w:r>
            <w:r w:rsidRPr="004A5A34">
              <w:rPr>
                <w:rFonts w:ascii="Arial" w:hAnsi="Arial" w:cs="Arial"/>
                <w:noProof/>
                <w:webHidden/>
                <w:sz w:val="24"/>
                <w:szCs w:val="24"/>
              </w:rPr>
            </w:r>
            <w:r w:rsidRPr="004A5A34">
              <w:rPr>
                <w:rFonts w:ascii="Arial" w:hAnsi="Arial" w:cs="Arial"/>
                <w:noProof/>
                <w:webHidden/>
                <w:sz w:val="24"/>
                <w:szCs w:val="24"/>
              </w:rPr>
              <w:fldChar w:fldCharType="separate"/>
            </w:r>
            <w:r w:rsidRPr="004A5A34">
              <w:rPr>
                <w:rFonts w:ascii="Arial" w:hAnsi="Arial" w:cs="Arial"/>
                <w:noProof/>
                <w:webHidden/>
                <w:sz w:val="24"/>
                <w:szCs w:val="24"/>
              </w:rPr>
              <w:t>4</w:t>
            </w:r>
            <w:r w:rsidRPr="004A5A34">
              <w:rPr>
                <w:rFonts w:ascii="Arial" w:hAnsi="Arial" w:cs="Arial"/>
                <w:noProof/>
                <w:webHidden/>
                <w:sz w:val="24"/>
                <w:szCs w:val="24"/>
              </w:rPr>
              <w:fldChar w:fldCharType="end"/>
            </w:r>
          </w:hyperlink>
        </w:p>
        <w:p w14:paraId="4BF0AD2C" w14:textId="77777777" w:rsidR="004A5A34" w:rsidRPr="004A5A34" w:rsidRDefault="004A5A34" w:rsidP="004A5A34">
          <w:pPr>
            <w:pStyle w:val="TOC2"/>
            <w:tabs>
              <w:tab w:val="right" w:leader="dot" w:pos="9350"/>
            </w:tabs>
            <w:spacing w:line="360" w:lineRule="auto"/>
            <w:rPr>
              <w:rFonts w:ascii="Arial" w:hAnsi="Arial" w:cs="Arial"/>
              <w:noProof/>
              <w:sz w:val="24"/>
              <w:szCs w:val="24"/>
            </w:rPr>
          </w:pPr>
          <w:hyperlink w:anchor="_Toc188115283" w:history="1">
            <w:r w:rsidRPr="004A5A34">
              <w:rPr>
                <w:rStyle w:val="Hyperlink"/>
                <w:rFonts w:ascii="Arial" w:eastAsia="Times New Roman" w:hAnsi="Arial" w:cs="Arial"/>
                <w:noProof/>
                <w:sz w:val="24"/>
                <w:szCs w:val="24"/>
              </w:rPr>
              <w:t>2.2 The Service Encounter: Emotional Intelligence vs. Artificial Intelligence</w:t>
            </w:r>
            <w:r w:rsidRPr="004A5A34">
              <w:rPr>
                <w:rFonts w:ascii="Arial" w:hAnsi="Arial" w:cs="Arial"/>
                <w:noProof/>
                <w:webHidden/>
                <w:sz w:val="24"/>
                <w:szCs w:val="24"/>
              </w:rPr>
              <w:tab/>
            </w:r>
            <w:r w:rsidRPr="004A5A34">
              <w:rPr>
                <w:rFonts w:ascii="Arial" w:hAnsi="Arial" w:cs="Arial"/>
                <w:noProof/>
                <w:webHidden/>
                <w:sz w:val="24"/>
                <w:szCs w:val="24"/>
              </w:rPr>
              <w:fldChar w:fldCharType="begin"/>
            </w:r>
            <w:r w:rsidRPr="004A5A34">
              <w:rPr>
                <w:rFonts w:ascii="Arial" w:hAnsi="Arial" w:cs="Arial"/>
                <w:noProof/>
                <w:webHidden/>
                <w:sz w:val="24"/>
                <w:szCs w:val="24"/>
              </w:rPr>
              <w:instrText xml:space="preserve"> PAGEREF _Toc188115283 \h </w:instrText>
            </w:r>
            <w:r w:rsidRPr="004A5A34">
              <w:rPr>
                <w:rFonts w:ascii="Arial" w:hAnsi="Arial" w:cs="Arial"/>
                <w:noProof/>
                <w:webHidden/>
                <w:sz w:val="24"/>
                <w:szCs w:val="24"/>
              </w:rPr>
            </w:r>
            <w:r w:rsidRPr="004A5A34">
              <w:rPr>
                <w:rFonts w:ascii="Arial" w:hAnsi="Arial" w:cs="Arial"/>
                <w:noProof/>
                <w:webHidden/>
                <w:sz w:val="24"/>
                <w:szCs w:val="24"/>
              </w:rPr>
              <w:fldChar w:fldCharType="separate"/>
            </w:r>
            <w:r w:rsidRPr="004A5A34">
              <w:rPr>
                <w:rFonts w:ascii="Arial" w:hAnsi="Arial" w:cs="Arial"/>
                <w:noProof/>
                <w:webHidden/>
                <w:sz w:val="24"/>
                <w:szCs w:val="24"/>
              </w:rPr>
              <w:t>4</w:t>
            </w:r>
            <w:r w:rsidRPr="004A5A34">
              <w:rPr>
                <w:rFonts w:ascii="Arial" w:hAnsi="Arial" w:cs="Arial"/>
                <w:noProof/>
                <w:webHidden/>
                <w:sz w:val="24"/>
                <w:szCs w:val="24"/>
              </w:rPr>
              <w:fldChar w:fldCharType="end"/>
            </w:r>
          </w:hyperlink>
        </w:p>
        <w:p w14:paraId="6B304068" w14:textId="77777777" w:rsidR="004A5A34" w:rsidRPr="004A5A34" w:rsidRDefault="004A5A34" w:rsidP="004A5A34">
          <w:pPr>
            <w:pStyle w:val="TOC2"/>
            <w:tabs>
              <w:tab w:val="right" w:leader="dot" w:pos="9350"/>
            </w:tabs>
            <w:spacing w:line="360" w:lineRule="auto"/>
            <w:rPr>
              <w:rFonts w:ascii="Arial" w:hAnsi="Arial" w:cs="Arial"/>
              <w:noProof/>
              <w:sz w:val="24"/>
              <w:szCs w:val="24"/>
            </w:rPr>
          </w:pPr>
          <w:hyperlink w:anchor="_Toc188115284" w:history="1">
            <w:r w:rsidRPr="004A5A34">
              <w:rPr>
                <w:rStyle w:val="Hyperlink"/>
                <w:rFonts w:ascii="Arial" w:eastAsia="Times New Roman" w:hAnsi="Arial" w:cs="Arial"/>
                <w:noProof/>
                <w:sz w:val="24"/>
                <w:szCs w:val="24"/>
              </w:rPr>
              <w:t>2.3 Guest Psychology: The ‘Uncanny Valley’ and Anthropomorphism</w:t>
            </w:r>
            <w:r w:rsidRPr="004A5A34">
              <w:rPr>
                <w:rFonts w:ascii="Arial" w:hAnsi="Arial" w:cs="Arial"/>
                <w:noProof/>
                <w:webHidden/>
                <w:sz w:val="24"/>
                <w:szCs w:val="24"/>
              </w:rPr>
              <w:tab/>
            </w:r>
            <w:r w:rsidRPr="004A5A34">
              <w:rPr>
                <w:rFonts w:ascii="Arial" w:hAnsi="Arial" w:cs="Arial"/>
                <w:noProof/>
                <w:webHidden/>
                <w:sz w:val="24"/>
                <w:szCs w:val="24"/>
              </w:rPr>
              <w:fldChar w:fldCharType="begin"/>
            </w:r>
            <w:r w:rsidRPr="004A5A34">
              <w:rPr>
                <w:rFonts w:ascii="Arial" w:hAnsi="Arial" w:cs="Arial"/>
                <w:noProof/>
                <w:webHidden/>
                <w:sz w:val="24"/>
                <w:szCs w:val="24"/>
              </w:rPr>
              <w:instrText xml:space="preserve"> PAGEREF _Toc188115284 \h </w:instrText>
            </w:r>
            <w:r w:rsidRPr="004A5A34">
              <w:rPr>
                <w:rFonts w:ascii="Arial" w:hAnsi="Arial" w:cs="Arial"/>
                <w:noProof/>
                <w:webHidden/>
                <w:sz w:val="24"/>
                <w:szCs w:val="24"/>
              </w:rPr>
            </w:r>
            <w:r w:rsidRPr="004A5A34">
              <w:rPr>
                <w:rFonts w:ascii="Arial" w:hAnsi="Arial" w:cs="Arial"/>
                <w:noProof/>
                <w:webHidden/>
                <w:sz w:val="24"/>
                <w:szCs w:val="24"/>
              </w:rPr>
              <w:fldChar w:fldCharType="separate"/>
            </w:r>
            <w:r w:rsidRPr="004A5A34">
              <w:rPr>
                <w:rFonts w:ascii="Arial" w:hAnsi="Arial" w:cs="Arial"/>
                <w:noProof/>
                <w:webHidden/>
                <w:sz w:val="24"/>
                <w:szCs w:val="24"/>
              </w:rPr>
              <w:t>5</w:t>
            </w:r>
            <w:r w:rsidRPr="004A5A34">
              <w:rPr>
                <w:rFonts w:ascii="Arial" w:hAnsi="Arial" w:cs="Arial"/>
                <w:noProof/>
                <w:webHidden/>
                <w:sz w:val="24"/>
                <w:szCs w:val="24"/>
              </w:rPr>
              <w:fldChar w:fldCharType="end"/>
            </w:r>
          </w:hyperlink>
        </w:p>
        <w:p w14:paraId="3523C44D" w14:textId="77777777" w:rsidR="004A5A34" w:rsidRPr="004A5A34" w:rsidRDefault="004A5A34" w:rsidP="004A5A34">
          <w:pPr>
            <w:pStyle w:val="TOC2"/>
            <w:tabs>
              <w:tab w:val="right" w:leader="dot" w:pos="9350"/>
            </w:tabs>
            <w:spacing w:line="360" w:lineRule="auto"/>
            <w:rPr>
              <w:rFonts w:ascii="Arial" w:hAnsi="Arial" w:cs="Arial"/>
              <w:noProof/>
              <w:sz w:val="24"/>
              <w:szCs w:val="24"/>
            </w:rPr>
          </w:pPr>
          <w:hyperlink w:anchor="_Toc188115285" w:history="1">
            <w:r w:rsidRPr="004A5A34">
              <w:rPr>
                <w:rStyle w:val="Hyperlink"/>
                <w:rFonts w:ascii="Arial" w:eastAsia="Times New Roman" w:hAnsi="Arial" w:cs="Arial"/>
                <w:noProof/>
                <w:sz w:val="24"/>
                <w:szCs w:val="24"/>
              </w:rPr>
              <w:t>2.4 The Paradox of Personali</w:t>
            </w:r>
            <w:r w:rsidR="00CB511F">
              <w:rPr>
                <w:rStyle w:val="Hyperlink"/>
                <w:rFonts w:ascii="Arial" w:eastAsia="Times New Roman" w:hAnsi="Arial" w:cs="Arial"/>
                <w:noProof/>
                <w:sz w:val="24"/>
                <w:szCs w:val="24"/>
              </w:rPr>
              <w:t>s</w:t>
            </w:r>
            <w:r w:rsidRPr="004A5A34">
              <w:rPr>
                <w:rStyle w:val="Hyperlink"/>
                <w:rFonts w:ascii="Arial" w:eastAsia="Times New Roman" w:hAnsi="Arial" w:cs="Arial"/>
                <w:noProof/>
                <w:sz w:val="24"/>
                <w:szCs w:val="24"/>
              </w:rPr>
              <w:t>ation</w:t>
            </w:r>
            <w:r w:rsidRPr="004A5A34">
              <w:rPr>
                <w:rFonts w:ascii="Arial" w:hAnsi="Arial" w:cs="Arial"/>
                <w:noProof/>
                <w:webHidden/>
                <w:sz w:val="24"/>
                <w:szCs w:val="24"/>
              </w:rPr>
              <w:tab/>
            </w:r>
            <w:r w:rsidRPr="004A5A34">
              <w:rPr>
                <w:rFonts w:ascii="Arial" w:hAnsi="Arial" w:cs="Arial"/>
                <w:noProof/>
                <w:webHidden/>
                <w:sz w:val="24"/>
                <w:szCs w:val="24"/>
              </w:rPr>
              <w:fldChar w:fldCharType="begin"/>
            </w:r>
            <w:r w:rsidRPr="004A5A34">
              <w:rPr>
                <w:rFonts w:ascii="Arial" w:hAnsi="Arial" w:cs="Arial"/>
                <w:noProof/>
                <w:webHidden/>
                <w:sz w:val="24"/>
                <w:szCs w:val="24"/>
              </w:rPr>
              <w:instrText xml:space="preserve"> PAGEREF _Toc188115285 \h </w:instrText>
            </w:r>
            <w:r w:rsidRPr="004A5A34">
              <w:rPr>
                <w:rFonts w:ascii="Arial" w:hAnsi="Arial" w:cs="Arial"/>
                <w:noProof/>
                <w:webHidden/>
                <w:sz w:val="24"/>
                <w:szCs w:val="24"/>
              </w:rPr>
            </w:r>
            <w:r w:rsidRPr="004A5A34">
              <w:rPr>
                <w:rFonts w:ascii="Arial" w:hAnsi="Arial" w:cs="Arial"/>
                <w:noProof/>
                <w:webHidden/>
                <w:sz w:val="24"/>
                <w:szCs w:val="24"/>
              </w:rPr>
              <w:fldChar w:fldCharType="separate"/>
            </w:r>
            <w:r w:rsidRPr="004A5A34">
              <w:rPr>
                <w:rFonts w:ascii="Arial" w:hAnsi="Arial" w:cs="Arial"/>
                <w:noProof/>
                <w:webHidden/>
                <w:sz w:val="24"/>
                <w:szCs w:val="24"/>
              </w:rPr>
              <w:t>5</w:t>
            </w:r>
            <w:r w:rsidRPr="004A5A34">
              <w:rPr>
                <w:rFonts w:ascii="Arial" w:hAnsi="Arial" w:cs="Arial"/>
                <w:noProof/>
                <w:webHidden/>
                <w:sz w:val="24"/>
                <w:szCs w:val="24"/>
              </w:rPr>
              <w:fldChar w:fldCharType="end"/>
            </w:r>
          </w:hyperlink>
        </w:p>
        <w:p w14:paraId="382E94D1" w14:textId="77777777" w:rsidR="004A5A34" w:rsidRPr="004A5A34" w:rsidRDefault="004A5A34" w:rsidP="004A5A34">
          <w:pPr>
            <w:pStyle w:val="TOC1"/>
            <w:tabs>
              <w:tab w:val="left" w:pos="440"/>
              <w:tab w:val="right" w:leader="dot" w:pos="9350"/>
            </w:tabs>
            <w:spacing w:line="360" w:lineRule="auto"/>
            <w:rPr>
              <w:rFonts w:ascii="Arial" w:hAnsi="Arial" w:cs="Arial"/>
              <w:noProof/>
              <w:sz w:val="24"/>
              <w:szCs w:val="24"/>
            </w:rPr>
          </w:pPr>
          <w:hyperlink w:anchor="_Toc188115286" w:history="1">
            <w:r w:rsidRPr="004A5A34">
              <w:rPr>
                <w:rStyle w:val="Hyperlink"/>
                <w:rFonts w:ascii="Arial" w:hAnsi="Arial" w:cs="Arial"/>
                <w:noProof/>
                <w:sz w:val="24"/>
                <w:szCs w:val="24"/>
              </w:rPr>
              <w:t>3</w:t>
            </w:r>
            <w:r w:rsidRPr="004A5A34">
              <w:rPr>
                <w:rFonts w:ascii="Arial" w:hAnsi="Arial" w:cs="Arial"/>
                <w:noProof/>
                <w:sz w:val="24"/>
                <w:szCs w:val="24"/>
              </w:rPr>
              <w:tab/>
            </w:r>
            <w:r w:rsidRPr="004A5A34">
              <w:rPr>
                <w:rStyle w:val="Hyperlink"/>
                <w:rFonts w:ascii="Arial" w:hAnsi="Arial" w:cs="Arial"/>
                <w:noProof/>
                <w:sz w:val="24"/>
                <w:szCs w:val="24"/>
              </w:rPr>
              <w:t>Method</w:t>
            </w:r>
            <w:r w:rsidRPr="004A5A34">
              <w:rPr>
                <w:rFonts w:ascii="Arial" w:hAnsi="Arial" w:cs="Arial"/>
                <w:noProof/>
                <w:webHidden/>
                <w:sz w:val="24"/>
                <w:szCs w:val="24"/>
              </w:rPr>
              <w:tab/>
            </w:r>
            <w:r w:rsidRPr="004A5A34">
              <w:rPr>
                <w:rFonts w:ascii="Arial" w:hAnsi="Arial" w:cs="Arial"/>
                <w:noProof/>
                <w:webHidden/>
                <w:sz w:val="24"/>
                <w:szCs w:val="24"/>
              </w:rPr>
              <w:fldChar w:fldCharType="begin"/>
            </w:r>
            <w:r w:rsidRPr="004A5A34">
              <w:rPr>
                <w:rFonts w:ascii="Arial" w:hAnsi="Arial" w:cs="Arial"/>
                <w:noProof/>
                <w:webHidden/>
                <w:sz w:val="24"/>
                <w:szCs w:val="24"/>
              </w:rPr>
              <w:instrText xml:space="preserve"> PAGEREF _Toc188115286 \h </w:instrText>
            </w:r>
            <w:r w:rsidRPr="004A5A34">
              <w:rPr>
                <w:rFonts w:ascii="Arial" w:hAnsi="Arial" w:cs="Arial"/>
                <w:noProof/>
                <w:webHidden/>
                <w:sz w:val="24"/>
                <w:szCs w:val="24"/>
              </w:rPr>
            </w:r>
            <w:r w:rsidRPr="004A5A34">
              <w:rPr>
                <w:rFonts w:ascii="Arial" w:hAnsi="Arial" w:cs="Arial"/>
                <w:noProof/>
                <w:webHidden/>
                <w:sz w:val="24"/>
                <w:szCs w:val="24"/>
              </w:rPr>
              <w:fldChar w:fldCharType="separate"/>
            </w:r>
            <w:r w:rsidRPr="004A5A34">
              <w:rPr>
                <w:rFonts w:ascii="Arial" w:hAnsi="Arial" w:cs="Arial"/>
                <w:noProof/>
                <w:webHidden/>
                <w:sz w:val="24"/>
                <w:szCs w:val="24"/>
              </w:rPr>
              <w:t>5</w:t>
            </w:r>
            <w:r w:rsidRPr="004A5A34">
              <w:rPr>
                <w:rFonts w:ascii="Arial" w:hAnsi="Arial" w:cs="Arial"/>
                <w:noProof/>
                <w:webHidden/>
                <w:sz w:val="24"/>
                <w:szCs w:val="24"/>
              </w:rPr>
              <w:fldChar w:fldCharType="end"/>
            </w:r>
          </w:hyperlink>
        </w:p>
        <w:p w14:paraId="6E0FDD68" w14:textId="77777777" w:rsidR="004A5A34" w:rsidRPr="004A5A34" w:rsidRDefault="004A5A34" w:rsidP="004A5A34">
          <w:pPr>
            <w:pStyle w:val="TOC1"/>
            <w:tabs>
              <w:tab w:val="left" w:pos="440"/>
              <w:tab w:val="right" w:leader="dot" w:pos="9350"/>
            </w:tabs>
            <w:spacing w:line="360" w:lineRule="auto"/>
            <w:rPr>
              <w:rFonts w:ascii="Arial" w:hAnsi="Arial" w:cs="Arial"/>
              <w:noProof/>
              <w:sz w:val="24"/>
              <w:szCs w:val="24"/>
            </w:rPr>
          </w:pPr>
          <w:hyperlink w:anchor="_Toc188115287" w:history="1">
            <w:r w:rsidRPr="004A5A34">
              <w:rPr>
                <w:rStyle w:val="Hyperlink"/>
                <w:rFonts w:ascii="Arial" w:hAnsi="Arial" w:cs="Arial"/>
                <w:noProof/>
                <w:sz w:val="24"/>
                <w:szCs w:val="24"/>
              </w:rPr>
              <w:t>4</w:t>
            </w:r>
            <w:r w:rsidRPr="004A5A34">
              <w:rPr>
                <w:rFonts w:ascii="Arial" w:hAnsi="Arial" w:cs="Arial"/>
                <w:noProof/>
                <w:sz w:val="24"/>
                <w:szCs w:val="24"/>
              </w:rPr>
              <w:tab/>
            </w:r>
            <w:r w:rsidRPr="004A5A34">
              <w:rPr>
                <w:rStyle w:val="Hyperlink"/>
                <w:rFonts w:ascii="Arial" w:hAnsi="Arial" w:cs="Arial"/>
                <w:noProof/>
                <w:sz w:val="24"/>
                <w:szCs w:val="24"/>
              </w:rPr>
              <w:t>Theme Impact Analysis</w:t>
            </w:r>
            <w:r w:rsidRPr="004A5A34">
              <w:rPr>
                <w:rFonts w:ascii="Arial" w:hAnsi="Arial" w:cs="Arial"/>
                <w:noProof/>
                <w:webHidden/>
                <w:sz w:val="24"/>
                <w:szCs w:val="24"/>
              </w:rPr>
              <w:tab/>
            </w:r>
            <w:r w:rsidRPr="004A5A34">
              <w:rPr>
                <w:rFonts w:ascii="Arial" w:hAnsi="Arial" w:cs="Arial"/>
                <w:noProof/>
                <w:webHidden/>
                <w:sz w:val="24"/>
                <w:szCs w:val="24"/>
              </w:rPr>
              <w:fldChar w:fldCharType="begin"/>
            </w:r>
            <w:r w:rsidRPr="004A5A34">
              <w:rPr>
                <w:rFonts w:ascii="Arial" w:hAnsi="Arial" w:cs="Arial"/>
                <w:noProof/>
                <w:webHidden/>
                <w:sz w:val="24"/>
                <w:szCs w:val="24"/>
              </w:rPr>
              <w:instrText xml:space="preserve"> PAGEREF _Toc188115287 \h </w:instrText>
            </w:r>
            <w:r w:rsidRPr="004A5A34">
              <w:rPr>
                <w:rFonts w:ascii="Arial" w:hAnsi="Arial" w:cs="Arial"/>
                <w:noProof/>
                <w:webHidden/>
                <w:sz w:val="24"/>
                <w:szCs w:val="24"/>
              </w:rPr>
            </w:r>
            <w:r w:rsidRPr="004A5A34">
              <w:rPr>
                <w:rFonts w:ascii="Arial" w:hAnsi="Arial" w:cs="Arial"/>
                <w:noProof/>
                <w:webHidden/>
                <w:sz w:val="24"/>
                <w:szCs w:val="24"/>
              </w:rPr>
              <w:fldChar w:fldCharType="separate"/>
            </w:r>
            <w:r w:rsidRPr="004A5A34">
              <w:rPr>
                <w:rFonts w:ascii="Arial" w:hAnsi="Arial" w:cs="Arial"/>
                <w:noProof/>
                <w:webHidden/>
                <w:sz w:val="24"/>
                <w:szCs w:val="24"/>
              </w:rPr>
              <w:t>6</w:t>
            </w:r>
            <w:r w:rsidRPr="004A5A34">
              <w:rPr>
                <w:rFonts w:ascii="Arial" w:hAnsi="Arial" w:cs="Arial"/>
                <w:noProof/>
                <w:webHidden/>
                <w:sz w:val="24"/>
                <w:szCs w:val="24"/>
              </w:rPr>
              <w:fldChar w:fldCharType="end"/>
            </w:r>
          </w:hyperlink>
        </w:p>
        <w:p w14:paraId="71ADC38F" w14:textId="77777777" w:rsidR="004A5A34" w:rsidRPr="004A5A34" w:rsidRDefault="004A5A34" w:rsidP="004A5A34">
          <w:pPr>
            <w:pStyle w:val="TOC2"/>
            <w:tabs>
              <w:tab w:val="right" w:leader="dot" w:pos="9350"/>
            </w:tabs>
            <w:spacing w:line="360" w:lineRule="auto"/>
            <w:rPr>
              <w:rFonts w:ascii="Arial" w:hAnsi="Arial" w:cs="Arial"/>
              <w:noProof/>
              <w:sz w:val="24"/>
              <w:szCs w:val="24"/>
            </w:rPr>
          </w:pPr>
          <w:hyperlink w:anchor="_Toc188115288" w:history="1">
            <w:r w:rsidRPr="004A5A34">
              <w:rPr>
                <w:rStyle w:val="Hyperlink"/>
                <w:rFonts w:ascii="Arial" w:eastAsia="Times New Roman" w:hAnsi="Arial" w:cs="Arial"/>
                <w:noProof/>
                <w:sz w:val="24"/>
                <w:szCs w:val="24"/>
              </w:rPr>
              <w:t>4.1 STEEPLE Analysis</w:t>
            </w:r>
            <w:r w:rsidRPr="004A5A34">
              <w:rPr>
                <w:rFonts w:ascii="Arial" w:hAnsi="Arial" w:cs="Arial"/>
                <w:noProof/>
                <w:webHidden/>
                <w:sz w:val="24"/>
                <w:szCs w:val="24"/>
              </w:rPr>
              <w:tab/>
            </w:r>
            <w:r w:rsidRPr="004A5A34">
              <w:rPr>
                <w:rFonts w:ascii="Arial" w:hAnsi="Arial" w:cs="Arial"/>
                <w:noProof/>
                <w:webHidden/>
                <w:sz w:val="24"/>
                <w:szCs w:val="24"/>
              </w:rPr>
              <w:fldChar w:fldCharType="begin"/>
            </w:r>
            <w:r w:rsidRPr="004A5A34">
              <w:rPr>
                <w:rFonts w:ascii="Arial" w:hAnsi="Arial" w:cs="Arial"/>
                <w:noProof/>
                <w:webHidden/>
                <w:sz w:val="24"/>
                <w:szCs w:val="24"/>
              </w:rPr>
              <w:instrText xml:space="preserve"> PAGEREF _Toc188115288 \h </w:instrText>
            </w:r>
            <w:r w:rsidRPr="004A5A34">
              <w:rPr>
                <w:rFonts w:ascii="Arial" w:hAnsi="Arial" w:cs="Arial"/>
                <w:noProof/>
                <w:webHidden/>
                <w:sz w:val="24"/>
                <w:szCs w:val="24"/>
              </w:rPr>
            </w:r>
            <w:r w:rsidRPr="004A5A34">
              <w:rPr>
                <w:rFonts w:ascii="Arial" w:hAnsi="Arial" w:cs="Arial"/>
                <w:noProof/>
                <w:webHidden/>
                <w:sz w:val="24"/>
                <w:szCs w:val="24"/>
              </w:rPr>
              <w:fldChar w:fldCharType="separate"/>
            </w:r>
            <w:r w:rsidRPr="004A5A34">
              <w:rPr>
                <w:rFonts w:ascii="Arial" w:hAnsi="Arial" w:cs="Arial"/>
                <w:noProof/>
                <w:webHidden/>
                <w:sz w:val="24"/>
                <w:szCs w:val="24"/>
              </w:rPr>
              <w:t>7</w:t>
            </w:r>
            <w:r w:rsidRPr="004A5A34">
              <w:rPr>
                <w:rFonts w:ascii="Arial" w:hAnsi="Arial" w:cs="Arial"/>
                <w:noProof/>
                <w:webHidden/>
                <w:sz w:val="24"/>
                <w:szCs w:val="24"/>
              </w:rPr>
              <w:fldChar w:fldCharType="end"/>
            </w:r>
          </w:hyperlink>
        </w:p>
        <w:p w14:paraId="32342AA1" w14:textId="77777777" w:rsidR="004A5A34" w:rsidRPr="004A5A34" w:rsidRDefault="004A5A34" w:rsidP="004A5A34">
          <w:pPr>
            <w:pStyle w:val="TOC2"/>
            <w:tabs>
              <w:tab w:val="right" w:leader="dot" w:pos="9350"/>
            </w:tabs>
            <w:spacing w:line="360" w:lineRule="auto"/>
            <w:rPr>
              <w:rFonts w:ascii="Arial" w:hAnsi="Arial" w:cs="Arial"/>
              <w:noProof/>
              <w:sz w:val="24"/>
              <w:szCs w:val="24"/>
            </w:rPr>
          </w:pPr>
          <w:hyperlink w:anchor="_Toc188115289" w:history="1">
            <w:r w:rsidRPr="004A5A34">
              <w:rPr>
                <w:rStyle w:val="Hyperlink"/>
                <w:rFonts w:ascii="Arial" w:eastAsia="Times New Roman" w:hAnsi="Arial" w:cs="Arial"/>
                <w:noProof/>
                <w:sz w:val="24"/>
                <w:szCs w:val="24"/>
              </w:rPr>
              <w:t>4.2 VRIO Framework</w:t>
            </w:r>
            <w:r w:rsidRPr="004A5A34">
              <w:rPr>
                <w:rFonts w:ascii="Arial" w:hAnsi="Arial" w:cs="Arial"/>
                <w:noProof/>
                <w:webHidden/>
                <w:sz w:val="24"/>
                <w:szCs w:val="24"/>
              </w:rPr>
              <w:tab/>
            </w:r>
            <w:r w:rsidRPr="004A5A34">
              <w:rPr>
                <w:rFonts w:ascii="Arial" w:hAnsi="Arial" w:cs="Arial"/>
                <w:noProof/>
                <w:webHidden/>
                <w:sz w:val="24"/>
                <w:szCs w:val="24"/>
              </w:rPr>
              <w:fldChar w:fldCharType="begin"/>
            </w:r>
            <w:r w:rsidRPr="004A5A34">
              <w:rPr>
                <w:rFonts w:ascii="Arial" w:hAnsi="Arial" w:cs="Arial"/>
                <w:noProof/>
                <w:webHidden/>
                <w:sz w:val="24"/>
                <w:szCs w:val="24"/>
              </w:rPr>
              <w:instrText xml:space="preserve"> PAGEREF _Toc188115289 \h </w:instrText>
            </w:r>
            <w:r w:rsidRPr="004A5A34">
              <w:rPr>
                <w:rFonts w:ascii="Arial" w:hAnsi="Arial" w:cs="Arial"/>
                <w:noProof/>
                <w:webHidden/>
                <w:sz w:val="24"/>
                <w:szCs w:val="24"/>
              </w:rPr>
            </w:r>
            <w:r w:rsidRPr="004A5A34">
              <w:rPr>
                <w:rFonts w:ascii="Arial" w:hAnsi="Arial" w:cs="Arial"/>
                <w:noProof/>
                <w:webHidden/>
                <w:sz w:val="24"/>
                <w:szCs w:val="24"/>
              </w:rPr>
              <w:fldChar w:fldCharType="separate"/>
            </w:r>
            <w:r w:rsidRPr="004A5A34">
              <w:rPr>
                <w:rFonts w:ascii="Arial" w:hAnsi="Arial" w:cs="Arial"/>
                <w:noProof/>
                <w:webHidden/>
                <w:sz w:val="24"/>
                <w:szCs w:val="24"/>
              </w:rPr>
              <w:t>7</w:t>
            </w:r>
            <w:r w:rsidRPr="004A5A34">
              <w:rPr>
                <w:rFonts w:ascii="Arial" w:hAnsi="Arial" w:cs="Arial"/>
                <w:noProof/>
                <w:webHidden/>
                <w:sz w:val="24"/>
                <w:szCs w:val="24"/>
              </w:rPr>
              <w:fldChar w:fldCharType="end"/>
            </w:r>
          </w:hyperlink>
        </w:p>
        <w:p w14:paraId="165428B3" w14:textId="77777777" w:rsidR="004A5A34" w:rsidRPr="004A5A34" w:rsidRDefault="004A5A34" w:rsidP="004A5A34">
          <w:pPr>
            <w:pStyle w:val="TOC2"/>
            <w:tabs>
              <w:tab w:val="right" w:leader="dot" w:pos="9350"/>
            </w:tabs>
            <w:spacing w:line="360" w:lineRule="auto"/>
            <w:rPr>
              <w:rFonts w:ascii="Arial" w:hAnsi="Arial" w:cs="Arial"/>
              <w:noProof/>
              <w:sz w:val="24"/>
              <w:szCs w:val="24"/>
            </w:rPr>
          </w:pPr>
          <w:hyperlink w:anchor="_Toc188115290" w:history="1">
            <w:r w:rsidRPr="004A5A34">
              <w:rPr>
                <w:rStyle w:val="Hyperlink"/>
                <w:rFonts w:ascii="Arial" w:eastAsia="Times New Roman" w:hAnsi="Arial" w:cs="Arial"/>
                <w:noProof/>
                <w:sz w:val="24"/>
                <w:szCs w:val="24"/>
              </w:rPr>
              <w:t>4.3 5-Why Analysis</w:t>
            </w:r>
            <w:r w:rsidRPr="004A5A34">
              <w:rPr>
                <w:rFonts w:ascii="Arial" w:hAnsi="Arial" w:cs="Arial"/>
                <w:noProof/>
                <w:webHidden/>
                <w:sz w:val="24"/>
                <w:szCs w:val="24"/>
              </w:rPr>
              <w:tab/>
            </w:r>
            <w:r w:rsidRPr="004A5A34">
              <w:rPr>
                <w:rFonts w:ascii="Arial" w:hAnsi="Arial" w:cs="Arial"/>
                <w:noProof/>
                <w:webHidden/>
                <w:sz w:val="24"/>
                <w:szCs w:val="24"/>
              </w:rPr>
              <w:fldChar w:fldCharType="begin"/>
            </w:r>
            <w:r w:rsidRPr="004A5A34">
              <w:rPr>
                <w:rFonts w:ascii="Arial" w:hAnsi="Arial" w:cs="Arial"/>
                <w:noProof/>
                <w:webHidden/>
                <w:sz w:val="24"/>
                <w:szCs w:val="24"/>
              </w:rPr>
              <w:instrText xml:space="preserve"> PAGEREF _Toc188115290 \h </w:instrText>
            </w:r>
            <w:r w:rsidRPr="004A5A34">
              <w:rPr>
                <w:rFonts w:ascii="Arial" w:hAnsi="Arial" w:cs="Arial"/>
                <w:noProof/>
                <w:webHidden/>
                <w:sz w:val="24"/>
                <w:szCs w:val="24"/>
              </w:rPr>
            </w:r>
            <w:r w:rsidRPr="004A5A34">
              <w:rPr>
                <w:rFonts w:ascii="Arial" w:hAnsi="Arial" w:cs="Arial"/>
                <w:noProof/>
                <w:webHidden/>
                <w:sz w:val="24"/>
                <w:szCs w:val="24"/>
              </w:rPr>
              <w:fldChar w:fldCharType="separate"/>
            </w:r>
            <w:r w:rsidRPr="004A5A34">
              <w:rPr>
                <w:rFonts w:ascii="Arial" w:hAnsi="Arial" w:cs="Arial"/>
                <w:noProof/>
                <w:webHidden/>
                <w:sz w:val="24"/>
                <w:szCs w:val="24"/>
              </w:rPr>
              <w:t>8</w:t>
            </w:r>
            <w:r w:rsidRPr="004A5A34">
              <w:rPr>
                <w:rFonts w:ascii="Arial" w:hAnsi="Arial" w:cs="Arial"/>
                <w:noProof/>
                <w:webHidden/>
                <w:sz w:val="24"/>
                <w:szCs w:val="24"/>
              </w:rPr>
              <w:fldChar w:fldCharType="end"/>
            </w:r>
          </w:hyperlink>
        </w:p>
        <w:p w14:paraId="35AA1612" w14:textId="77777777" w:rsidR="004A5A34" w:rsidRPr="004A5A34" w:rsidRDefault="004A5A34" w:rsidP="004A5A34">
          <w:pPr>
            <w:pStyle w:val="TOC2"/>
            <w:tabs>
              <w:tab w:val="right" w:leader="dot" w:pos="9350"/>
            </w:tabs>
            <w:spacing w:line="360" w:lineRule="auto"/>
            <w:rPr>
              <w:rFonts w:ascii="Arial" w:hAnsi="Arial" w:cs="Arial"/>
              <w:noProof/>
              <w:sz w:val="24"/>
              <w:szCs w:val="24"/>
            </w:rPr>
          </w:pPr>
          <w:hyperlink w:anchor="_Toc188115291" w:history="1">
            <w:r w:rsidRPr="004A5A34">
              <w:rPr>
                <w:rStyle w:val="Hyperlink"/>
                <w:rFonts w:ascii="Arial" w:eastAsia="Times New Roman" w:hAnsi="Arial" w:cs="Arial"/>
                <w:noProof/>
                <w:sz w:val="24"/>
                <w:szCs w:val="24"/>
              </w:rPr>
              <w:t>4.4 Service-Profit Chain Analysis</w:t>
            </w:r>
            <w:r w:rsidRPr="004A5A34">
              <w:rPr>
                <w:rFonts w:ascii="Arial" w:hAnsi="Arial" w:cs="Arial"/>
                <w:noProof/>
                <w:webHidden/>
                <w:sz w:val="24"/>
                <w:szCs w:val="24"/>
              </w:rPr>
              <w:tab/>
            </w:r>
            <w:r w:rsidRPr="004A5A34">
              <w:rPr>
                <w:rFonts w:ascii="Arial" w:hAnsi="Arial" w:cs="Arial"/>
                <w:noProof/>
                <w:webHidden/>
                <w:sz w:val="24"/>
                <w:szCs w:val="24"/>
              </w:rPr>
              <w:fldChar w:fldCharType="begin"/>
            </w:r>
            <w:r w:rsidRPr="004A5A34">
              <w:rPr>
                <w:rFonts w:ascii="Arial" w:hAnsi="Arial" w:cs="Arial"/>
                <w:noProof/>
                <w:webHidden/>
                <w:sz w:val="24"/>
                <w:szCs w:val="24"/>
              </w:rPr>
              <w:instrText xml:space="preserve"> PAGEREF _Toc188115291 \h </w:instrText>
            </w:r>
            <w:r w:rsidRPr="004A5A34">
              <w:rPr>
                <w:rFonts w:ascii="Arial" w:hAnsi="Arial" w:cs="Arial"/>
                <w:noProof/>
                <w:webHidden/>
                <w:sz w:val="24"/>
                <w:szCs w:val="24"/>
              </w:rPr>
            </w:r>
            <w:r w:rsidRPr="004A5A34">
              <w:rPr>
                <w:rFonts w:ascii="Arial" w:hAnsi="Arial" w:cs="Arial"/>
                <w:noProof/>
                <w:webHidden/>
                <w:sz w:val="24"/>
                <w:szCs w:val="24"/>
              </w:rPr>
              <w:fldChar w:fldCharType="separate"/>
            </w:r>
            <w:r w:rsidRPr="004A5A34">
              <w:rPr>
                <w:rFonts w:ascii="Arial" w:hAnsi="Arial" w:cs="Arial"/>
                <w:noProof/>
                <w:webHidden/>
                <w:sz w:val="24"/>
                <w:szCs w:val="24"/>
              </w:rPr>
              <w:t>8</w:t>
            </w:r>
            <w:r w:rsidRPr="004A5A34">
              <w:rPr>
                <w:rFonts w:ascii="Arial" w:hAnsi="Arial" w:cs="Arial"/>
                <w:noProof/>
                <w:webHidden/>
                <w:sz w:val="24"/>
                <w:szCs w:val="24"/>
              </w:rPr>
              <w:fldChar w:fldCharType="end"/>
            </w:r>
          </w:hyperlink>
        </w:p>
        <w:p w14:paraId="591D8F79" w14:textId="77777777" w:rsidR="004A5A34" w:rsidRPr="004A5A34" w:rsidRDefault="004A5A34" w:rsidP="004A5A34">
          <w:pPr>
            <w:pStyle w:val="TOC1"/>
            <w:tabs>
              <w:tab w:val="left" w:pos="440"/>
              <w:tab w:val="right" w:leader="dot" w:pos="9350"/>
            </w:tabs>
            <w:spacing w:line="360" w:lineRule="auto"/>
            <w:rPr>
              <w:rFonts w:ascii="Arial" w:hAnsi="Arial" w:cs="Arial"/>
              <w:noProof/>
              <w:sz w:val="24"/>
              <w:szCs w:val="24"/>
            </w:rPr>
          </w:pPr>
          <w:hyperlink w:anchor="_Toc188115292" w:history="1">
            <w:r w:rsidRPr="004A5A34">
              <w:rPr>
                <w:rStyle w:val="Hyperlink"/>
                <w:rFonts w:ascii="Arial" w:hAnsi="Arial" w:cs="Arial"/>
                <w:noProof/>
                <w:sz w:val="24"/>
                <w:szCs w:val="24"/>
              </w:rPr>
              <w:t>5</w:t>
            </w:r>
            <w:r w:rsidRPr="004A5A34">
              <w:rPr>
                <w:rFonts w:ascii="Arial" w:hAnsi="Arial" w:cs="Arial"/>
                <w:noProof/>
                <w:sz w:val="24"/>
                <w:szCs w:val="24"/>
              </w:rPr>
              <w:tab/>
            </w:r>
            <w:r w:rsidRPr="004A5A34">
              <w:rPr>
                <w:rStyle w:val="Hyperlink"/>
                <w:rFonts w:ascii="Arial" w:hAnsi="Arial" w:cs="Arial"/>
                <w:noProof/>
                <w:sz w:val="24"/>
                <w:szCs w:val="24"/>
              </w:rPr>
              <w:t>Conclusion</w:t>
            </w:r>
            <w:r w:rsidRPr="004A5A34">
              <w:rPr>
                <w:rFonts w:ascii="Arial" w:hAnsi="Arial" w:cs="Arial"/>
                <w:noProof/>
                <w:webHidden/>
                <w:sz w:val="24"/>
                <w:szCs w:val="24"/>
              </w:rPr>
              <w:tab/>
            </w:r>
            <w:r w:rsidRPr="004A5A34">
              <w:rPr>
                <w:rFonts w:ascii="Arial" w:hAnsi="Arial" w:cs="Arial"/>
                <w:noProof/>
                <w:webHidden/>
                <w:sz w:val="24"/>
                <w:szCs w:val="24"/>
              </w:rPr>
              <w:fldChar w:fldCharType="begin"/>
            </w:r>
            <w:r w:rsidRPr="004A5A34">
              <w:rPr>
                <w:rFonts w:ascii="Arial" w:hAnsi="Arial" w:cs="Arial"/>
                <w:noProof/>
                <w:webHidden/>
                <w:sz w:val="24"/>
                <w:szCs w:val="24"/>
              </w:rPr>
              <w:instrText xml:space="preserve"> PAGEREF _Toc188115292 \h </w:instrText>
            </w:r>
            <w:r w:rsidRPr="004A5A34">
              <w:rPr>
                <w:rFonts w:ascii="Arial" w:hAnsi="Arial" w:cs="Arial"/>
                <w:noProof/>
                <w:webHidden/>
                <w:sz w:val="24"/>
                <w:szCs w:val="24"/>
              </w:rPr>
            </w:r>
            <w:r w:rsidRPr="004A5A34">
              <w:rPr>
                <w:rFonts w:ascii="Arial" w:hAnsi="Arial" w:cs="Arial"/>
                <w:noProof/>
                <w:webHidden/>
                <w:sz w:val="24"/>
                <w:szCs w:val="24"/>
              </w:rPr>
              <w:fldChar w:fldCharType="separate"/>
            </w:r>
            <w:r w:rsidRPr="004A5A34">
              <w:rPr>
                <w:rFonts w:ascii="Arial" w:hAnsi="Arial" w:cs="Arial"/>
                <w:noProof/>
                <w:webHidden/>
                <w:sz w:val="24"/>
                <w:szCs w:val="24"/>
              </w:rPr>
              <w:t>9</w:t>
            </w:r>
            <w:r w:rsidRPr="004A5A34">
              <w:rPr>
                <w:rFonts w:ascii="Arial" w:hAnsi="Arial" w:cs="Arial"/>
                <w:noProof/>
                <w:webHidden/>
                <w:sz w:val="24"/>
                <w:szCs w:val="24"/>
              </w:rPr>
              <w:fldChar w:fldCharType="end"/>
            </w:r>
          </w:hyperlink>
        </w:p>
        <w:p w14:paraId="5E15F41D" w14:textId="77777777" w:rsidR="004A5A34" w:rsidRPr="004A5A34" w:rsidRDefault="004A5A34" w:rsidP="004A5A34">
          <w:pPr>
            <w:pStyle w:val="TOC1"/>
            <w:tabs>
              <w:tab w:val="left" w:pos="440"/>
              <w:tab w:val="right" w:leader="dot" w:pos="9350"/>
            </w:tabs>
            <w:spacing w:line="360" w:lineRule="auto"/>
            <w:rPr>
              <w:rFonts w:ascii="Arial" w:hAnsi="Arial" w:cs="Arial"/>
              <w:noProof/>
              <w:sz w:val="24"/>
              <w:szCs w:val="24"/>
            </w:rPr>
          </w:pPr>
          <w:hyperlink w:anchor="_Toc188115293" w:history="1">
            <w:r w:rsidRPr="004A5A34">
              <w:rPr>
                <w:rStyle w:val="Hyperlink"/>
                <w:rFonts w:ascii="Arial" w:hAnsi="Arial" w:cs="Arial"/>
                <w:noProof/>
                <w:sz w:val="24"/>
                <w:szCs w:val="24"/>
              </w:rPr>
              <w:t>6</w:t>
            </w:r>
            <w:r w:rsidRPr="004A5A34">
              <w:rPr>
                <w:rFonts w:ascii="Arial" w:hAnsi="Arial" w:cs="Arial"/>
                <w:noProof/>
                <w:sz w:val="24"/>
                <w:szCs w:val="24"/>
              </w:rPr>
              <w:tab/>
            </w:r>
            <w:r w:rsidRPr="004A5A34">
              <w:rPr>
                <w:rStyle w:val="Hyperlink"/>
                <w:rFonts w:ascii="Arial" w:hAnsi="Arial" w:cs="Arial"/>
                <w:noProof/>
                <w:sz w:val="24"/>
                <w:szCs w:val="24"/>
              </w:rPr>
              <w:t>Recommendations</w:t>
            </w:r>
            <w:r w:rsidRPr="004A5A34">
              <w:rPr>
                <w:rFonts w:ascii="Arial" w:hAnsi="Arial" w:cs="Arial"/>
                <w:noProof/>
                <w:webHidden/>
                <w:sz w:val="24"/>
                <w:szCs w:val="24"/>
              </w:rPr>
              <w:tab/>
            </w:r>
            <w:r w:rsidRPr="004A5A34">
              <w:rPr>
                <w:rFonts w:ascii="Arial" w:hAnsi="Arial" w:cs="Arial"/>
                <w:noProof/>
                <w:webHidden/>
                <w:sz w:val="24"/>
                <w:szCs w:val="24"/>
              </w:rPr>
              <w:fldChar w:fldCharType="begin"/>
            </w:r>
            <w:r w:rsidRPr="004A5A34">
              <w:rPr>
                <w:rFonts w:ascii="Arial" w:hAnsi="Arial" w:cs="Arial"/>
                <w:noProof/>
                <w:webHidden/>
                <w:sz w:val="24"/>
                <w:szCs w:val="24"/>
              </w:rPr>
              <w:instrText xml:space="preserve"> PAGEREF _Toc188115293 \h </w:instrText>
            </w:r>
            <w:r w:rsidRPr="004A5A34">
              <w:rPr>
                <w:rFonts w:ascii="Arial" w:hAnsi="Arial" w:cs="Arial"/>
                <w:noProof/>
                <w:webHidden/>
                <w:sz w:val="24"/>
                <w:szCs w:val="24"/>
              </w:rPr>
            </w:r>
            <w:r w:rsidRPr="004A5A34">
              <w:rPr>
                <w:rFonts w:ascii="Arial" w:hAnsi="Arial" w:cs="Arial"/>
                <w:noProof/>
                <w:webHidden/>
                <w:sz w:val="24"/>
                <w:szCs w:val="24"/>
              </w:rPr>
              <w:fldChar w:fldCharType="separate"/>
            </w:r>
            <w:r w:rsidRPr="004A5A34">
              <w:rPr>
                <w:rFonts w:ascii="Arial" w:hAnsi="Arial" w:cs="Arial"/>
                <w:noProof/>
                <w:webHidden/>
                <w:sz w:val="24"/>
                <w:szCs w:val="24"/>
              </w:rPr>
              <w:t>9</w:t>
            </w:r>
            <w:r w:rsidRPr="004A5A34">
              <w:rPr>
                <w:rFonts w:ascii="Arial" w:hAnsi="Arial" w:cs="Arial"/>
                <w:noProof/>
                <w:webHidden/>
                <w:sz w:val="24"/>
                <w:szCs w:val="24"/>
              </w:rPr>
              <w:fldChar w:fldCharType="end"/>
            </w:r>
          </w:hyperlink>
        </w:p>
        <w:p w14:paraId="0B42F09A" w14:textId="77777777" w:rsidR="004A5A34" w:rsidRPr="004A5A34" w:rsidRDefault="004A5A34" w:rsidP="004A5A34">
          <w:pPr>
            <w:pStyle w:val="TOC2"/>
            <w:tabs>
              <w:tab w:val="right" w:leader="dot" w:pos="9350"/>
            </w:tabs>
            <w:spacing w:line="360" w:lineRule="auto"/>
            <w:rPr>
              <w:rFonts w:ascii="Arial" w:hAnsi="Arial" w:cs="Arial"/>
              <w:noProof/>
              <w:sz w:val="24"/>
              <w:szCs w:val="24"/>
            </w:rPr>
          </w:pPr>
          <w:hyperlink w:anchor="_Toc188115294" w:history="1">
            <w:r w:rsidRPr="004A5A34">
              <w:rPr>
                <w:rStyle w:val="Hyperlink"/>
                <w:rFonts w:ascii="Arial" w:hAnsi="Arial" w:cs="Arial"/>
                <w:noProof/>
                <w:sz w:val="24"/>
                <w:szCs w:val="24"/>
              </w:rPr>
              <w:t>Strategy 1: Implementing AI for "Invisible Service" (Back-of-House)</w:t>
            </w:r>
            <w:r w:rsidRPr="004A5A34">
              <w:rPr>
                <w:rFonts w:ascii="Arial" w:hAnsi="Arial" w:cs="Arial"/>
                <w:noProof/>
                <w:webHidden/>
                <w:sz w:val="24"/>
                <w:szCs w:val="24"/>
              </w:rPr>
              <w:tab/>
            </w:r>
            <w:r w:rsidRPr="004A5A34">
              <w:rPr>
                <w:rFonts w:ascii="Arial" w:hAnsi="Arial" w:cs="Arial"/>
                <w:noProof/>
                <w:webHidden/>
                <w:sz w:val="24"/>
                <w:szCs w:val="24"/>
              </w:rPr>
              <w:fldChar w:fldCharType="begin"/>
            </w:r>
            <w:r w:rsidRPr="004A5A34">
              <w:rPr>
                <w:rFonts w:ascii="Arial" w:hAnsi="Arial" w:cs="Arial"/>
                <w:noProof/>
                <w:webHidden/>
                <w:sz w:val="24"/>
                <w:szCs w:val="24"/>
              </w:rPr>
              <w:instrText xml:space="preserve"> PAGEREF _Toc188115294 \h </w:instrText>
            </w:r>
            <w:r w:rsidRPr="004A5A34">
              <w:rPr>
                <w:rFonts w:ascii="Arial" w:hAnsi="Arial" w:cs="Arial"/>
                <w:noProof/>
                <w:webHidden/>
                <w:sz w:val="24"/>
                <w:szCs w:val="24"/>
              </w:rPr>
            </w:r>
            <w:r w:rsidRPr="004A5A34">
              <w:rPr>
                <w:rFonts w:ascii="Arial" w:hAnsi="Arial" w:cs="Arial"/>
                <w:noProof/>
                <w:webHidden/>
                <w:sz w:val="24"/>
                <w:szCs w:val="24"/>
              </w:rPr>
              <w:fldChar w:fldCharType="separate"/>
            </w:r>
            <w:r w:rsidRPr="004A5A34">
              <w:rPr>
                <w:rFonts w:ascii="Arial" w:hAnsi="Arial" w:cs="Arial"/>
                <w:noProof/>
                <w:webHidden/>
                <w:sz w:val="24"/>
                <w:szCs w:val="24"/>
              </w:rPr>
              <w:t>9</w:t>
            </w:r>
            <w:r w:rsidRPr="004A5A34">
              <w:rPr>
                <w:rFonts w:ascii="Arial" w:hAnsi="Arial" w:cs="Arial"/>
                <w:noProof/>
                <w:webHidden/>
                <w:sz w:val="24"/>
                <w:szCs w:val="24"/>
              </w:rPr>
              <w:fldChar w:fldCharType="end"/>
            </w:r>
          </w:hyperlink>
        </w:p>
        <w:p w14:paraId="22150549" w14:textId="77777777" w:rsidR="004A5A34" w:rsidRPr="004A5A34" w:rsidRDefault="004A5A34" w:rsidP="004A5A34">
          <w:pPr>
            <w:pStyle w:val="TOC2"/>
            <w:tabs>
              <w:tab w:val="right" w:leader="dot" w:pos="9350"/>
            </w:tabs>
            <w:spacing w:line="360" w:lineRule="auto"/>
            <w:rPr>
              <w:rFonts w:ascii="Arial" w:hAnsi="Arial" w:cs="Arial"/>
              <w:noProof/>
              <w:sz w:val="24"/>
              <w:szCs w:val="24"/>
            </w:rPr>
          </w:pPr>
          <w:hyperlink w:anchor="_Toc188115295" w:history="1">
            <w:r w:rsidRPr="004A5A34">
              <w:rPr>
                <w:rStyle w:val="Hyperlink"/>
                <w:rFonts w:ascii="Arial" w:hAnsi="Arial" w:cs="Arial"/>
                <w:bCs/>
                <w:noProof/>
                <w:sz w:val="24"/>
                <w:szCs w:val="24"/>
              </w:rPr>
              <w:t>Strategy 2: Upskilling Staff for Emotional Intelligence (High-Touch Focus)</w:t>
            </w:r>
            <w:r w:rsidRPr="004A5A34">
              <w:rPr>
                <w:rFonts w:ascii="Arial" w:hAnsi="Arial" w:cs="Arial"/>
                <w:noProof/>
                <w:webHidden/>
                <w:sz w:val="24"/>
                <w:szCs w:val="24"/>
              </w:rPr>
              <w:tab/>
            </w:r>
            <w:r w:rsidRPr="004A5A34">
              <w:rPr>
                <w:rFonts w:ascii="Arial" w:hAnsi="Arial" w:cs="Arial"/>
                <w:noProof/>
                <w:webHidden/>
                <w:sz w:val="24"/>
                <w:szCs w:val="24"/>
              </w:rPr>
              <w:fldChar w:fldCharType="begin"/>
            </w:r>
            <w:r w:rsidRPr="004A5A34">
              <w:rPr>
                <w:rFonts w:ascii="Arial" w:hAnsi="Arial" w:cs="Arial"/>
                <w:noProof/>
                <w:webHidden/>
                <w:sz w:val="24"/>
                <w:szCs w:val="24"/>
              </w:rPr>
              <w:instrText xml:space="preserve"> PAGEREF _Toc188115295 \h </w:instrText>
            </w:r>
            <w:r w:rsidRPr="004A5A34">
              <w:rPr>
                <w:rFonts w:ascii="Arial" w:hAnsi="Arial" w:cs="Arial"/>
                <w:noProof/>
                <w:webHidden/>
                <w:sz w:val="24"/>
                <w:szCs w:val="24"/>
              </w:rPr>
            </w:r>
            <w:r w:rsidRPr="004A5A34">
              <w:rPr>
                <w:rFonts w:ascii="Arial" w:hAnsi="Arial" w:cs="Arial"/>
                <w:noProof/>
                <w:webHidden/>
                <w:sz w:val="24"/>
                <w:szCs w:val="24"/>
              </w:rPr>
              <w:fldChar w:fldCharType="separate"/>
            </w:r>
            <w:r w:rsidRPr="004A5A34">
              <w:rPr>
                <w:rFonts w:ascii="Arial" w:hAnsi="Arial" w:cs="Arial"/>
                <w:noProof/>
                <w:webHidden/>
                <w:sz w:val="24"/>
                <w:szCs w:val="24"/>
              </w:rPr>
              <w:t>10</w:t>
            </w:r>
            <w:r w:rsidRPr="004A5A34">
              <w:rPr>
                <w:rFonts w:ascii="Arial" w:hAnsi="Arial" w:cs="Arial"/>
                <w:noProof/>
                <w:webHidden/>
                <w:sz w:val="24"/>
                <w:szCs w:val="24"/>
              </w:rPr>
              <w:fldChar w:fldCharType="end"/>
            </w:r>
          </w:hyperlink>
        </w:p>
        <w:p w14:paraId="1B7883FC" w14:textId="77777777" w:rsidR="004A5A34" w:rsidRPr="004A5A34" w:rsidRDefault="004A5A34" w:rsidP="004A5A34">
          <w:pPr>
            <w:pStyle w:val="TOC2"/>
            <w:tabs>
              <w:tab w:val="right" w:leader="dot" w:pos="9350"/>
            </w:tabs>
            <w:spacing w:line="360" w:lineRule="auto"/>
            <w:rPr>
              <w:rFonts w:ascii="Arial" w:hAnsi="Arial" w:cs="Arial"/>
              <w:noProof/>
              <w:sz w:val="24"/>
              <w:szCs w:val="24"/>
            </w:rPr>
          </w:pPr>
          <w:hyperlink w:anchor="_Toc188115296" w:history="1">
            <w:r w:rsidRPr="004A5A34">
              <w:rPr>
                <w:rStyle w:val="Hyperlink"/>
                <w:rFonts w:ascii="Arial" w:hAnsi="Arial" w:cs="Arial"/>
                <w:bCs/>
                <w:noProof/>
                <w:sz w:val="24"/>
                <w:szCs w:val="24"/>
              </w:rPr>
              <w:t>Strategy 3: Ethical Data Management for AI-Driven Personali</w:t>
            </w:r>
            <w:r w:rsidR="00CB511F">
              <w:rPr>
                <w:rStyle w:val="Hyperlink"/>
                <w:rFonts w:ascii="Arial" w:hAnsi="Arial" w:cs="Arial"/>
                <w:bCs/>
                <w:noProof/>
                <w:sz w:val="24"/>
                <w:szCs w:val="24"/>
              </w:rPr>
              <w:t>s</w:t>
            </w:r>
            <w:r w:rsidRPr="004A5A34">
              <w:rPr>
                <w:rStyle w:val="Hyperlink"/>
                <w:rFonts w:ascii="Arial" w:hAnsi="Arial" w:cs="Arial"/>
                <w:bCs/>
                <w:noProof/>
                <w:sz w:val="24"/>
                <w:szCs w:val="24"/>
              </w:rPr>
              <w:t>ation</w:t>
            </w:r>
            <w:r w:rsidRPr="004A5A34">
              <w:rPr>
                <w:rFonts w:ascii="Arial" w:hAnsi="Arial" w:cs="Arial"/>
                <w:noProof/>
                <w:webHidden/>
                <w:sz w:val="24"/>
                <w:szCs w:val="24"/>
              </w:rPr>
              <w:tab/>
            </w:r>
            <w:r w:rsidRPr="004A5A34">
              <w:rPr>
                <w:rFonts w:ascii="Arial" w:hAnsi="Arial" w:cs="Arial"/>
                <w:noProof/>
                <w:webHidden/>
                <w:sz w:val="24"/>
                <w:szCs w:val="24"/>
              </w:rPr>
              <w:fldChar w:fldCharType="begin"/>
            </w:r>
            <w:r w:rsidRPr="004A5A34">
              <w:rPr>
                <w:rFonts w:ascii="Arial" w:hAnsi="Arial" w:cs="Arial"/>
                <w:noProof/>
                <w:webHidden/>
                <w:sz w:val="24"/>
                <w:szCs w:val="24"/>
              </w:rPr>
              <w:instrText xml:space="preserve"> PAGEREF _Toc188115296 \h </w:instrText>
            </w:r>
            <w:r w:rsidRPr="004A5A34">
              <w:rPr>
                <w:rFonts w:ascii="Arial" w:hAnsi="Arial" w:cs="Arial"/>
                <w:noProof/>
                <w:webHidden/>
                <w:sz w:val="24"/>
                <w:szCs w:val="24"/>
              </w:rPr>
            </w:r>
            <w:r w:rsidRPr="004A5A34">
              <w:rPr>
                <w:rFonts w:ascii="Arial" w:hAnsi="Arial" w:cs="Arial"/>
                <w:noProof/>
                <w:webHidden/>
                <w:sz w:val="24"/>
                <w:szCs w:val="24"/>
              </w:rPr>
              <w:fldChar w:fldCharType="separate"/>
            </w:r>
            <w:r w:rsidRPr="004A5A34">
              <w:rPr>
                <w:rFonts w:ascii="Arial" w:hAnsi="Arial" w:cs="Arial"/>
                <w:noProof/>
                <w:webHidden/>
                <w:sz w:val="24"/>
                <w:szCs w:val="24"/>
              </w:rPr>
              <w:t>10</w:t>
            </w:r>
            <w:r w:rsidRPr="004A5A34">
              <w:rPr>
                <w:rFonts w:ascii="Arial" w:hAnsi="Arial" w:cs="Arial"/>
                <w:noProof/>
                <w:webHidden/>
                <w:sz w:val="24"/>
                <w:szCs w:val="24"/>
              </w:rPr>
              <w:fldChar w:fldCharType="end"/>
            </w:r>
          </w:hyperlink>
        </w:p>
        <w:p w14:paraId="796C1271" w14:textId="77777777" w:rsidR="004A5A34" w:rsidRDefault="004A5A34" w:rsidP="004A5A34">
          <w:pPr>
            <w:spacing w:line="360" w:lineRule="auto"/>
          </w:pPr>
          <w:r w:rsidRPr="004A5A34">
            <w:rPr>
              <w:rFonts w:ascii="Arial" w:hAnsi="Arial" w:cs="Arial"/>
              <w:b/>
              <w:bCs/>
              <w:noProof/>
              <w:sz w:val="24"/>
              <w:szCs w:val="24"/>
            </w:rPr>
            <w:fldChar w:fldCharType="end"/>
          </w:r>
        </w:p>
      </w:sdtContent>
    </w:sdt>
    <w:p w14:paraId="420C6639" w14:textId="77777777" w:rsidR="00BF32EC" w:rsidRPr="00BF32EC" w:rsidRDefault="00BF32EC" w:rsidP="00BF32EC">
      <w:pPr>
        <w:shd w:val="clear" w:color="auto" w:fill="FFFFFF"/>
        <w:spacing w:before="100" w:beforeAutospacing="1" w:after="270" w:line="360" w:lineRule="auto"/>
        <w:jc w:val="both"/>
        <w:rPr>
          <w:rFonts w:ascii="Arial" w:eastAsia="Times New Roman" w:hAnsi="Arial" w:cs="Arial"/>
          <w:b/>
          <w:bCs/>
          <w:color w:val="1A1C1E"/>
          <w:sz w:val="24"/>
          <w:szCs w:val="24"/>
        </w:rPr>
      </w:pPr>
    </w:p>
    <w:p w14:paraId="70BA6535" w14:textId="77777777" w:rsidR="00837A08" w:rsidRPr="00BF32EC" w:rsidRDefault="00BF32EC" w:rsidP="00975500">
      <w:pPr>
        <w:pStyle w:val="Heading1"/>
      </w:pPr>
      <w:r w:rsidRPr="00BF32EC">
        <w:br w:type="page"/>
      </w:r>
      <w:bookmarkStart w:id="0" w:name="_Toc188115280"/>
      <w:r w:rsidR="004C15F3" w:rsidRPr="00BF32EC">
        <w:lastRenderedPageBreak/>
        <w:t>Introduction</w:t>
      </w:r>
      <w:bookmarkEnd w:id="0"/>
    </w:p>
    <w:p w14:paraId="39C98D8D" w14:textId="77777777" w:rsidR="004C15F3" w:rsidRPr="004C15F3" w:rsidRDefault="00E966BA" w:rsidP="00BF32EC">
      <w:pPr>
        <w:shd w:val="clear" w:color="auto" w:fill="FFFFFF"/>
        <w:spacing w:before="100" w:beforeAutospacing="1" w:after="270" w:line="360" w:lineRule="auto"/>
        <w:jc w:val="both"/>
        <w:rPr>
          <w:rFonts w:ascii="Arial" w:eastAsia="Times New Roman" w:hAnsi="Arial" w:cs="Arial"/>
          <w:color w:val="1A1C1E"/>
          <w:sz w:val="24"/>
          <w:szCs w:val="24"/>
        </w:rPr>
      </w:pPr>
      <w:r w:rsidRPr="00BF32EC">
        <w:rPr>
          <w:rFonts w:ascii="Arial" w:eastAsia="Times New Roman" w:hAnsi="Arial" w:cs="Arial"/>
          <w:color w:val="1A1C1E"/>
          <w:sz w:val="24"/>
          <w:szCs w:val="24"/>
        </w:rPr>
        <w:t xml:space="preserve">The development of the global hospitality business in 2026 is evolving fast and radically, with the use of sustainability and the effectiveness of food waste management taking the first position in the list. This has become the most vital theme since it directly deals with the most acute ethical and economic issue of </w:t>
      </w:r>
      <w:proofErr w:type="gramStart"/>
      <w:r w:rsidRPr="00BF32EC">
        <w:rPr>
          <w:rFonts w:ascii="Arial" w:eastAsia="Times New Roman" w:hAnsi="Arial" w:cs="Arial"/>
          <w:color w:val="1A1C1E"/>
          <w:sz w:val="24"/>
          <w:szCs w:val="24"/>
        </w:rPr>
        <w:t>the industry</w:t>
      </w:r>
      <w:proofErr w:type="gramEnd"/>
      <w:r w:rsidRPr="00BF32EC">
        <w:rPr>
          <w:rFonts w:ascii="Arial" w:eastAsia="Times New Roman" w:hAnsi="Arial" w:cs="Arial"/>
          <w:color w:val="1A1C1E"/>
          <w:sz w:val="24"/>
          <w:szCs w:val="24"/>
        </w:rPr>
        <w:t xml:space="preserve">, namely, the necessity to combine the custom-made guest experience with meeting the strict requirements of the so-called Net Zero and </w:t>
      </w:r>
      <w:proofErr w:type="spellStart"/>
      <w:r w:rsidRPr="00BF32EC">
        <w:rPr>
          <w:rFonts w:ascii="Arial" w:eastAsia="Times New Roman" w:hAnsi="Arial" w:cs="Arial"/>
          <w:color w:val="1A1C1E"/>
          <w:sz w:val="24"/>
          <w:szCs w:val="24"/>
        </w:rPr>
        <w:t>minimising</w:t>
      </w:r>
      <w:proofErr w:type="spellEnd"/>
      <w:r w:rsidRPr="00BF32EC">
        <w:rPr>
          <w:rFonts w:ascii="Arial" w:eastAsia="Times New Roman" w:hAnsi="Arial" w:cs="Arial"/>
          <w:color w:val="1A1C1E"/>
          <w:sz w:val="24"/>
          <w:szCs w:val="24"/>
        </w:rPr>
        <w:t xml:space="preserve"> the shocking costs of the industry agro-industrial waste of food (Sharma et al., 2022). In the past, food waste was considered a necessary co</w:t>
      </w:r>
      <w:r w:rsidR="00637CE7">
        <w:rPr>
          <w:rFonts w:ascii="Arial" w:eastAsia="Times New Roman" w:hAnsi="Arial" w:cs="Arial"/>
          <w:color w:val="1A1C1E"/>
          <w:sz w:val="24"/>
          <w:szCs w:val="24"/>
        </w:rPr>
        <w:t>nsequence of high-tier service</w:t>
      </w:r>
      <w:r w:rsidRPr="00BF32EC">
        <w:rPr>
          <w:rFonts w:ascii="Arial" w:eastAsia="Times New Roman" w:hAnsi="Arial" w:cs="Arial"/>
          <w:color w:val="1A1C1E"/>
          <w:sz w:val="24"/>
          <w:szCs w:val="24"/>
        </w:rPr>
        <w:t xml:space="preserve">, excellence in the modern guest experience has become a matter of an integrative approach to theoretical management of the </w:t>
      </w:r>
      <w:proofErr w:type="spellStart"/>
      <w:r w:rsidRPr="00BF32EC">
        <w:rPr>
          <w:rFonts w:ascii="Arial" w:eastAsia="Times New Roman" w:hAnsi="Arial" w:cs="Arial"/>
          <w:color w:val="1A1C1E"/>
          <w:sz w:val="24"/>
          <w:szCs w:val="24"/>
        </w:rPr>
        <w:t>organisation</w:t>
      </w:r>
      <w:proofErr w:type="spellEnd"/>
      <w:r w:rsidRPr="00BF32EC">
        <w:rPr>
          <w:rFonts w:ascii="Arial" w:eastAsia="Times New Roman" w:hAnsi="Arial" w:cs="Arial"/>
          <w:color w:val="1A1C1E"/>
          <w:sz w:val="24"/>
          <w:szCs w:val="24"/>
        </w:rPr>
        <w:t xml:space="preserve"> and green technologies. This theme is further </w:t>
      </w:r>
      <w:proofErr w:type="spellStart"/>
      <w:r w:rsidRPr="00BF32EC">
        <w:rPr>
          <w:rFonts w:ascii="Arial" w:eastAsia="Times New Roman" w:hAnsi="Arial" w:cs="Arial"/>
          <w:color w:val="1A1C1E"/>
          <w:sz w:val="24"/>
          <w:szCs w:val="24"/>
        </w:rPr>
        <w:t>emphasised</w:t>
      </w:r>
      <w:proofErr w:type="spellEnd"/>
      <w:r w:rsidRPr="00BF32EC">
        <w:rPr>
          <w:rFonts w:ascii="Arial" w:eastAsia="Times New Roman" w:hAnsi="Arial" w:cs="Arial"/>
          <w:color w:val="1A1C1E"/>
          <w:sz w:val="24"/>
          <w:szCs w:val="24"/>
        </w:rPr>
        <w:t xml:space="preserve"> by the post-COVID transition, during which hospitality SMEs are more than ever put under pressure to implement circular economy strategies </w:t>
      </w:r>
      <w:proofErr w:type="gramStart"/>
      <w:r w:rsidRPr="00BF32EC">
        <w:rPr>
          <w:rFonts w:ascii="Arial" w:eastAsia="Times New Roman" w:hAnsi="Arial" w:cs="Arial"/>
          <w:color w:val="1A1C1E"/>
          <w:sz w:val="24"/>
          <w:szCs w:val="24"/>
        </w:rPr>
        <w:t>in order to</w:t>
      </w:r>
      <w:proofErr w:type="gramEnd"/>
      <w:r w:rsidRPr="00BF32EC">
        <w:rPr>
          <w:rFonts w:ascii="Arial" w:eastAsia="Times New Roman" w:hAnsi="Arial" w:cs="Arial"/>
          <w:color w:val="1A1C1E"/>
          <w:sz w:val="24"/>
          <w:szCs w:val="24"/>
        </w:rPr>
        <w:t xml:space="preserve"> remain afloat in a resource-limited market (Bowen et al., 2024). In this regard, the hotel industry has moved beyond </w:t>
      </w:r>
      <w:proofErr w:type="gramStart"/>
      <w:r w:rsidRPr="00BF32EC">
        <w:rPr>
          <w:rFonts w:ascii="Arial" w:eastAsia="Times New Roman" w:hAnsi="Arial" w:cs="Arial"/>
          <w:color w:val="1A1C1E"/>
          <w:sz w:val="24"/>
          <w:szCs w:val="24"/>
        </w:rPr>
        <w:t>sustainability</w:t>
      </w:r>
      <w:proofErr w:type="gramEnd"/>
      <w:r w:rsidRPr="00BF32EC">
        <w:rPr>
          <w:rFonts w:ascii="Arial" w:eastAsia="Times New Roman" w:hAnsi="Arial" w:cs="Arial"/>
          <w:color w:val="1A1C1E"/>
          <w:sz w:val="24"/>
          <w:szCs w:val="24"/>
        </w:rPr>
        <w:t xml:space="preserve"> being an instrument of </w:t>
      </w:r>
      <w:proofErr w:type="gramStart"/>
      <w:r w:rsidRPr="00BF32EC">
        <w:rPr>
          <w:rFonts w:ascii="Arial" w:eastAsia="Times New Roman" w:hAnsi="Arial" w:cs="Arial"/>
          <w:color w:val="1A1C1E"/>
          <w:sz w:val="24"/>
          <w:szCs w:val="24"/>
        </w:rPr>
        <w:t>marketing</w:t>
      </w:r>
      <w:proofErr w:type="gramEnd"/>
      <w:r w:rsidRPr="00BF32EC">
        <w:rPr>
          <w:rFonts w:ascii="Arial" w:eastAsia="Times New Roman" w:hAnsi="Arial" w:cs="Arial"/>
          <w:color w:val="1A1C1E"/>
          <w:sz w:val="24"/>
          <w:szCs w:val="24"/>
        </w:rPr>
        <w:t xml:space="preserve"> to being a management dimension that should be the foundation of all the theoretical ideas. This paper will discuss the context behind this shift, examining why the combination of smart technology, including AI-driven inventory, and human cooperation is no longer an opportunity but a widespread need. The main issue is the mismatch between the capital investment needed to go green and the short-term demands of shareholders and guests, which demands a very critical review of hospitality value in a circular economy</w:t>
      </w:r>
      <w:r w:rsidR="004C15F3" w:rsidRPr="00BF32EC">
        <w:rPr>
          <w:rFonts w:ascii="Arial" w:eastAsia="Times New Roman" w:hAnsi="Arial" w:cs="Arial"/>
          <w:color w:val="1A1C1E"/>
          <w:sz w:val="24"/>
          <w:szCs w:val="24"/>
        </w:rPr>
        <w:t>.</w:t>
      </w:r>
    </w:p>
    <w:p w14:paraId="04483843" w14:textId="77777777" w:rsidR="00837A08" w:rsidRPr="00BF32EC" w:rsidRDefault="004C15F3" w:rsidP="00975500">
      <w:pPr>
        <w:pStyle w:val="Heading1"/>
      </w:pPr>
      <w:bookmarkStart w:id="1" w:name="_Toc188115281"/>
      <w:r w:rsidRPr="00BF32EC">
        <w:t>Literature Review</w:t>
      </w:r>
      <w:bookmarkEnd w:id="1"/>
    </w:p>
    <w:p w14:paraId="01A818CD" w14:textId="00183008" w:rsidR="00477BC5" w:rsidRPr="00477BC5" w:rsidRDefault="009C1918" w:rsidP="009C1918">
      <w:pPr>
        <w:pStyle w:val="Heading2"/>
        <w:rPr>
          <w:rFonts w:eastAsia="Times New Roman"/>
        </w:rPr>
      </w:pPr>
      <w:r>
        <w:rPr>
          <w:rFonts w:eastAsia="Times New Roman"/>
        </w:rPr>
        <w:t xml:space="preserve">2.1 </w:t>
      </w:r>
      <w:proofErr w:type="spellStart"/>
      <w:r w:rsidR="004A7083">
        <w:rPr>
          <w:rFonts w:eastAsia="Times New Roman"/>
        </w:rPr>
        <w:t>Conceptualising</w:t>
      </w:r>
      <w:proofErr w:type="spellEnd"/>
      <w:r w:rsidR="00477BC5" w:rsidRPr="00477BC5">
        <w:rPr>
          <w:rFonts w:eastAsia="Times New Roman"/>
        </w:rPr>
        <w:t xml:space="preserve"> Circular Economy and Resource Circularity</w:t>
      </w:r>
    </w:p>
    <w:p w14:paraId="28CC34CF" w14:textId="004F4F64" w:rsidR="00477BC5" w:rsidRPr="00477BC5" w:rsidRDefault="00E84671" w:rsidP="00477BC5">
      <w:pPr>
        <w:shd w:val="clear" w:color="auto" w:fill="FFFFFF"/>
        <w:spacing w:before="100" w:beforeAutospacing="1" w:after="270" w:line="360" w:lineRule="auto"/>
        <w:jc w:val="both"/>
        <w:rPr>
          <w:rFonts w:ascii="Arial" w:eastAsia="Times New Roman" w:hAnsi="Arial" w:cs="Arial"/>
          <w:color w:val="1A1C1E"/>
          <w:sz w:val="24"/>
          <w:szCs w:val="24"/>
        </w:rPr>
      </w:pPr>
      <w:r w:rsidRPr="00E84671">
        <w:rPr>
          <w:rFonts w:ascii="Arial" w:eastAsia="Times New Roman" w:hAnsi="Arial" w:cs="Arial"/>
          <w:color w:val="1A1C1E"/>
          <w:sz w:val="24"/>
          <w:szCs w:val="24"/>
        </w:rPr>
        <w:t xml:space="preserve">The most distinctive structural change that contemporary hospitality management has been through is the transition between a </w:t>
      </w:r>
      <w:proofErr w:type="gramStart"/>
      <w:r w:rsidRPr="00E84671">
        <w:rPr>
          <w:rFonts w:ascii="Arial" w:eastAsia="Times New Roman" w:hAnsi="Arial" w:cs="Arial"/>
          <w:color w:val="1A1C1E"/>
          <w:sz w:val="24"/>
          <w:szCs w:val="24"/>
        </w:rPr>
        <w:t xml:space="preserve">linear </w:t>
      </w:r>
      <w:r w:rsidR="00A25620" w:rsidRPr="00E84671">
        <w:rPr>
          <w:rFonts w:ascii="Arial" w:eastAsia="Times New Roman" w:hAnsi="Arial" w:cs="Arial"/>
          <w:color w:val="1A1C1E"/>
          <w:sz w:val="24"/>
          <w:szCs w:val="24"/>
        </w:rPr>
        <w:t>roles</w:t>
      </w:r>
      <w:r w:rsidRPr="00E84671">
        <w:rPr>
          <w:rFonts w:ascii="Arial" w:eastAsia="Times New Roman" w:hAnsi="Arial" w:cs="Arial"/>
          <w:color w:val="1A1C1E"/>
          <w:sz w:val="24"/>
          <w:szCs w:val="24"/>
        </w:rPr>
        <w:t xml:space="preserve"> of take-make-dispose mo</w:t>
      </w:r>
      <w:r w:rsidR="00174030">
        <w:rPr>
          <w:rFonts w:ascii="Arial" w:eastAsia="Times New Roman" w:hAnsi="Arial" w:cs="Arial"/>
          <w:color w:val="1A1C1E"/>
          <w:sz w:val="24"/>
          <w:szCs w:val="24"/>
        </w:rPr>
        <w:t>del</w:t>
      </w:r>
      <w:proofErr w:type="gramEnd"/>
      <w:r w:rsidR="00174030">
        <w:rPr>
          <w:rFonts w:ascii="Arial" w:eastAsia="Times New Roman" w:hAnsi="Arial" w:cs="Arial"/>
          <w:color w:val="1A1C1E"/>
          <w:sz w:val="24"/>
          <w:szCs w:val="24"/>
        </w:rPr>
        <w:t xml:space="preserve"> to a circular economy (CE). T</w:t>
      </w:r>
      <w:r w:rsidRPr="00E84671">
        <w:rPr>
          <w:rFonts w:ascii="Arial" w:eastAsia="Times New Roman" w:hAnsi="Arial" w:cs="Arial"/>
          <w:color w:val="1A1C1E"/>
          <w:sz w:val="24"/>
          <w:szCs w:val="24"/>
        </w:rPr>
        <w:t xml:space="preserve">he most prominent obstacle to circular efficacy is the systemic disintegration of the food chain, where the environmental cost of waste to the end-consumer is obscured. In the case of the hotel industry, this would require the shift towards the so-called closing of the loop whereby food waste is not seen as the </w:t>
      </w:r>
      <w:r w:rsidRPr="00E84671">
        <w:rPr>
          <w:rFonts w:ascii="Arial" w:eastAsia="Times New Roman" w:hAnsi="Arial" w:cs="Arial"/>
          <w:color w:val="1A1C1E"/>
          <w:sz w:val="24"/>
          <w:szCs w:val="24"/>
        </w:rPr>
        <w:lastRenderedPageBreak/>
        <w:t>unavoidable byproduct of service quality anymore but as the resource that can be reused. Bowen et al. (2024) remark that SMEs in the hospitality sector, especially after the post-COVID context, are starting to implement such a circular approach not just out of altruistic motives, but under the condition of surviving in the market of limited resources. The corresponding evolution would necessitate the shift to the FFR model of waste management to Food Waste Exploitation, in which agro-industrial substrates can be effectively reused as energy, or as industrial enzymes, to establish a regenerative ecosystem (Sha</w:t>
      </w:r>
      <w:r>
        <w:rPr>
          <w:rFonts w:ascii="Arial" w:eastAsia="Times New Roman" w:hAnsi="Arial" w:cs="Arial"/>
          <w:color w:val="1A1C1E"/>
          <w:sz w:val="24"/>
          <w:szCs w:val="24"/>
        </w:rPr>
        <w:t xml:space="preserve">rma et al., 2022; </w:t>
      </w:r>
      <w:proofErr w:type="spellStart"/>
      <w:r>
        <w:rPr>
          <w:rFonts w:ascii="Arial" w:eastAsia="Times New Roman" w:hAnsi="Arial" w:cs="Arial"/>
          <w:color w:val="1A1C1E"/>
          <w:sz w:val="24"/>
          <w:szCs w:val="24"/>
        </w:rPr>
        <w:t>Socaci</w:t>
      </w:r>
      <w:proofErr w:type="spellEnd"/>
      <w:r>
        <w:rPr>
          <w:rFonts w:ascii="Arial" w:eastAsia="Times New Roman" w:hAnsi="Arial" w:cs="Arial"/>
          <w:color w:val="1A1C1E"/>
          <w:sz w:val="24"/>
          <w:szCs w:val="24"/>
        </w:rPr>
        <w:t>, 2020)</w:t>
      </w:r>
      <w:r w:rsidR="00477BC5" w:rsidRPr="00477BC5">
        <w:rPr>
          <w:rFonts w:ascii="Arial" w:eastAsia="Times New Roman" w:hAnsi="Arial" w:cs="Arial"/>
          <w:color w:val="1A1C1E"/>
          <w:sz w:val="24"/>
          <w:szCs w:val="24"/>
        </w:rPr>
        <w:t>.</w:t>
      </w:r>
    </w:p>
    <w:p w14:paraId="3D12B5DA" w14:textId="305D40F3" w:rsidR="00477BC5" w:rsidRPr="00477BC5" w:rsidRDefault="009C1918" w:rsidP="009C1918">
      <w:pPr>
        <w:pStyle w:val="Heading2"/>
        <w:rPr>
          <w:rFonts w:eastAsia="Times New Roman"/>
        </w:rPr>
      </w:pPr>
      <w:r>
        <w:rPr>
          <w:rFonts w:eastAsia="Times New Roman"/>
        </w:rPr>
        <w:t xml:space="preserve">2.2 </w:t>
      </w:r>
      <w:r w:rsidR="00477BC5" w:rsidRPr="00477BC5">
        <w:rPr>
          <w:rFonts w:eastAsia="Times New Roman"/>
        </w:rPr>
        <w:t>The Profitability Paradox: Eco-Efficiency and Firm Value</w:t>
      </w:r>
    </w:p>
    <w:p w14:paraId="11D74A92" w14:textId="104F8FEB" w:rsidR="00477BC5" w:rsidRPr="00477BC5" w:rsidRDefault="00477BC5" w:rsidP="008C4840">
      <w:pPr>
        <w:shd w:val="clear" w:color="auto" w:fill="FFFFFF"/>
        <w:spacing w:before="100" w:beforeAutospacing="1" w:after="270" w:line="360" w:lineRule="auto"/>
        <w:jc w:val="both"/>
        <w:rPr>
          <w:rFonts w:ascii="Arial" w:eastAsia="Times New Roman" w:hAnsi="Arial" w:cs="Arial"/>
          <w:color w:val="1A1C1E"/>
          <w:sz w:val="24"/>
          <w:szCs w:val="24"/>
        </w:rPr>
      </w:pPr>
      <w:r w:rsidRPr="00477BC5">
        <w:rPr>
          <w:rFonts w:ascii="Arial" w:eastAsia="Times New Roman" w:hAnsi="Arial" w:cs="Arial"/>
          <w:color w:val="1A1C1E"/>
          <w:sz w:val="24"/>
          <w:szCs w:val="24"/>
        </w:rPr>
        <w:t xml:space="preserve">There is a severe conflict between the large capital investment needed in circular systems and the immediacy of </w:t>
      </w:r>
      <w:r w:rsidR="008C4840">
        <w:rPr>
          <w:rFonts w:ascii="Arial" w:eastAsia="Times New Roman" w:hAnsi="Arial" w:cs="Arial"/>
          <w:color w:val="1A1C1E"/>
          <w:sz w:val="24"/>
          <w:szCs w:val="24"/>
        </w:rPr>
        <w:t xml:space="preserve">the </w:t>
      </w:r>
      <w:r w:rsidRPr="00477BC5">
        <w:rPr>
          <w:rFonts w:ascii="Arial" w:eastAsia="Times New Roman" w:hAnsi="Arial" w:cs="Arial"/>
          <w:color w:val="1A1C1E"/>
          <w:sz w:val="24"/>
          <w:szCs w:val="24"/>
        </w:rPr>
        <w:t>profitability outlooks of the stakeholders. According to Savitri and Nik Abdullah (2023), eco-efficiency serves as a mediator of firm value</w:t>
      </w:r>
      <w:r w:rsidR="008C4840">
        <w:rPr>
          <w:rFonts w:ascii="Arial" w:eastAsia="Times New Roman" w:hAnsi="Arial" w:cs="Arial"/>
          <w:color w:val="1A1C1E"/>
          <w:sz w:val="24"/>
          <w:szCs w:val="24"/>
        </w:rPr>
        <w:t>,</w:t>
      </w:r>
      <w:r w:rsidRPr="00477BC5">
        <w:rPr>
          <w:rFonts w:ascii="Arial" w:eastAsia="Times New Roman" w:hAnsi="Arial" w:cs="Arial"/>
          <w:color w:val="1A1C1E"/>
          <w:sz w:val="24"/>
          <w:szCs w:val="24"/>
        </w:rPr>
        <w:t xml:space="preserve"> but these are only achieved with a sound system of corporate governance. This balance is based on the analytical framework </w:t>
      </w:r>
      <w:r w:rsidR="008C4840">
        <w:rPr>
          <w:rFonts w:ascii="Arial" w:eastAsia="Times New Roman" w:hAnsi="Arial" w:cs="Arial"/>
          <w:color w:val="1A1C1E"/>
          <w:sz w:val="24"/>
          <w:szCs w:val="24"/>
        </w:rPr>
        <w:t>known as the Triple Bottom Line (TBL), but Nogueira et al. (2023) note that most hotels are unable to align their environmental stewardship with</w:t>
      </w:r>
      <w:r w:rsidRPr="00477BC5">
        <w:rPr>
          <w:rFonts w:ascii="Arial" w:eastAsia="Times New Roman" w:hAnsi="Arial" w:cs="Arial"/>
          <w:color w:val="1A1C1E"/>
          <w:sz w:val="24"/>
          <w:szCs w:val="24"/>
        </w:rPr>
        <w:t xml:space="preserve"> financial sustainability. The literature indicates that the industry is currently headed towards a </w:t>
      </w:r>
      <w:r w:rsidR="008C4840" w:rsidRPr="008C4840">
        <w:rPr>
          <w:rFonts w:ascii="Arial" w:eastAsia="Times New Roman" w:hAnsi="Arial" w:cs="Arial"/>
          <w:color w:val="1A1C1E"/>
          <w:sz w:val="24"/>
          <w:szCs w:val="24"/>
        </w:rPr>
        <w:t xml:space="preserve">scenario-based policy </w:t>
      </w:r>
      <w:r w:rsidR="008C4840">
        <w:rPr>
          <w:rFonts w:ascii="Arial" w:eastAsia="Times New Roman" w:hAnsi="Arial" w:cs="Arial"/>
          <w:color w:val="1A1C1E"/>
          <w:sz w:val="24"/>
          <w:szCs w:val="24"/>
        </w:rPr>
        <w:t>projection for 2026, where protocols of "Powering Down" will be enforced as a measure to ensure</w:t>
      </w:r>
      <w:r w:rsidRPr="00477BC5">
        <w:rPr>
          <w:rFonts w:ascii="Arial" w:eastAsia="Times New Roman" w:hAnsi="Arial" w:cs="Arial"/>
          <w:color w:val="1A1C1E"/>
          <w:sz w:val="24"/>
          <w:szCs w:val="24"/>
        </w:rPr>
        <w:t xml:space="preserve"> competitive parity (</w:t>
      </w:r>
      <w:proofErr w:type="spellStart"/>
      <w:r w:rsidRPr="00477BC5">
        <w:rPr>
          <w:rFonts w:ascii="Arial" w:eastAsia="Times New Roman" w:hAnsi="Arial" w:cs="Arial"/>
          <w:color w:val="1A1C1E"/>
          <w:sz w:val="24"/>
          <w:szCs w:val="24"/>
        </w:rPr>
        <w:t>Menegaki</w:t>
      </w:r>
      <w:proofErr w:type="spellEnd"/>
      <w:r w:rsidRPr="00477BC5">
        <w:rPr>
          <w:rFonts w:ascii="Arial" w:eastAsia="Times New Roman" w:hAnsi="Arial" w:cs="Arial"/>
          <w:color w:val="1A1C1E"/>
          <w:sz w:val="24"/>
          <w:szCs w:val="24"/>
        </w:rPr>
        <w:t>, 2025). As a result, long-term risk reduction and brand resilience have become increasingly important factors in determining the profitability of food waste mitigation as</w:t>
      </w:r>
      <w:r>
        <w:rPr>
          <w:rFonts w:ascii="Arial" w:eastAsia="Times New Roman" w:hAnsi="Arial" w:cs="Arial"/>
          <w:color w:val="1A1C1E"/>
          <w:sz w:val="24"/>
          <w:szCs w:val="24"/>
        </w:rPr>
        <w:t xml:space="preserve"> opposed to direct cost savings</w:t>
      </w:r>
      <w:r w:rsidRPr="00477BC5">
        <w:rPr>
          <w:rFonts w:ascii="Arial" w:eastAsia="Times New Roman" w:hAnsi="Arial" w:cs="Arial"/>
          <w:color w:val="1A1C1E"/>
          <w:sz w:val="24"/>
          <w:szCs w:val="24"/>
        </w:rPr>
        <w:t>.</w:t>
      </w:r>
    </w:p>
    <w:p w14:paraId="0B548115" w14:textId="63281BFA" w:rsidR="00477BC5" w:rsidRPr="00477BC5" w:rsidRDefault="009C1918" w:rsidP="009C1918">
      <w:pPr>
        <w:pStyle w:val="Heading2"/>
        <w:rPr>
          <w:rFonts w:eastAsia="Times New Roman"/>
        </w:rPr>
      </w:pPr>
      <w:r>
        <w:rPr>
          <w:rFonts w:eastAsia="Times New Roman"/>
        </w:rPr>
        <w:t xml:space="preserve">2.3 </w:t>
      </w:r>
      <w:proofErr w:type="spellStart"/>
      <w:r w:rsidR="00AD2F83">
        <w:rPr>
          <w:rFonts w:eastAsia="Times New Roman"/>
        </w:rPr>
        <w:t>Behavioural</w:t>
      </w:r>
      <w:proofErr w:type="spellEnd"/>
      <w:r w:rsidR="00477BC5" w:rsidRPr="00477BC5">
        <w:rPr>
          <w:rFonts w:eastAsia="Times New Roman"/>
        </w:rPr>
        <w:t xml:space="preserve"> Economics and the ‘Plate Waste’ Phenomenon</w:t>
      </w:r>
    </w:p>
    <w:p w14:paraId="43E8C564" w14:textId="36504FF2" w:rsidR="00477BC5" w:rsidRPr="00477BC5" w:rsidRDefault="00477BC5" w:rsidP="008C4840">
      <w:pPr>
        <w:shd w:val="clear" w:color="auto" w:fill="FFFFFF"/>
        <w:spacing w:before="100" w:beforeAutospacing="1" w:after="270" w:line="360" w:lineRule="auto"/>
        <w:jc w:val="both"/>
        <w:rPr>
          <w:rFonts w:ascii="Arial" w:eastAsia="Times New Roman" w:hAnsi="Arial" w:cs="Arial"/>
          <w:color w:val="1A1C1E"/>
          <w:sz w:val="24"/>
          <w:szCs w:val="24"/>
        </w:rPr>
      </w:pPr>
      <w:r w:rsidRPr="00477BC5">
        <w:rPr>
          <w:rFonts w:ascii="Arial" w:eastAsia="Times New Roman" w:hAnsi="Arial" w:cs="Arial"/>
          <w:color w:val="1A1C1E"/>
          <w:sz w:val="24"/>
          <w:szCs w:val="24"/>
        </w:rPr>
        <w:t xml:space="preserve">Guest psychology and the phenomenon of plate waste determine the effectiveness of mitigation of food waste significantly. According to Salins and Aithal (2023), the most effective predictors of whether a guest will lower his or her waste footprint are the social norms and the perceived </w:t>
      </w:r>
      <w:proofErr w:type="spellStart"/>
      <w:r w:rsidRPr="00477BC5">
        <w:rPr>
          <w:rFonts w:ascii="Arial" w:eastAsia="Times New Roman" w:hAnsi="Arial" w:cs="Arial"/>
          <w:color w:val="1A1C1E"/>
          <w:sz w:val="24"/>
          <w:szCs w:val="24"/>
        </w:rPr>
        <w:t>behavioural</w:t>
      </w:r>
      <w:proofErr w:type="spellEnd"/>
      <w:r w:rsidRPr="00477BC5">
        <w:rPr>
          <w:rFonts w:ascii="Arial" w:eastAsia="Times New Roman" w:hAnsi="Arial" w:cs="Arial"/>
          <w:color w:val="1A1C1E"/>
          <w:sz w:val="24"/>
          <w:szCs w:val="24"/>
        </w:rPr>
        <w:t xml:space="preserve"> control. Nevertheless, there is a substantial difference between guest intention and action, a construct that Danzer and Zeidler (2025) describe as the presence of Dynamic Inconsistency. When in a luxury setting, the guests can say they want to be environmentally </w:t>
      </w:r>
      <w:proofErr w:type="gramStart"/>
      <w:r w:rsidRPr="00477BC5">
        <w:rPr>
          <w:rFonts w:ascii="Arial" w:eastAsia="Times New Roman" w:hAnsi="Arial" w:cs="Arial"/>
          <w:color w:val="1A1C1E"/>
          <w:sz w:val="24"/>
          <w:szCs w:val="24"/>
        </w:rPr>
        <w:t>friendly</w:t>
      </w:r>
      <w:r w:rsidR="00AD2F83">
        <w:rPr>
          <w:rFonts w:ascii="Arial" w:eastAsia="Times New Roman" w:hAnsi="Arial" w:cs="Arial"/>
          <w:color w:val="1A1C1E"/>
          <w:sz w:val="24"/>
          <w:szCs w:val="24"/>
        </w:rPr>
        <w:t>,</w:t>
      </w:r>
      <w:r w:rsidRPr="00477BC5">
        <w:rPr>
          <w:rFonts w:ascii="Arial" w:eastAsia="Times New Roman" w:hAnsi="Arial" w:cs="Arial"/>
          <w:color w:val="1A1C1E"/>
          <w:sz w:val="24"/>
          <w:szCs w:val="24"/>
        </w:rPr>
        <w:t xml:space="preserve"> but</w:t>
      </w:r>
      <w:proofErr w:type="gramEnd"/>
      <w:r w:rsidRPr="00477BC5">
        <w:rPr>
          <w:rFonts w:ascii="Arial" w:eastAsia="Times New Roman" w:hAnsi="Arial" w:cs="Arial"/>
          <w:color w:val="1A1C1E"/>
          <w:sz w:val="24"/>
          <w:szCs w:val="24"/>
        </w:rPr>
        <w:t xml:space="preserve"> can waste something at the same time because of the perceived right to excess that comes with the high-end pricing. To </w:t>
      </w:r>
      <w:r w:rsidRPr="00477BC5">
        <w:rPr>
          <w:rFonts w:ascii="Arial" w:eastAsia="Times New Roman" w:hAnsi="Arial" w:cs="Arial"/>
          <w:color w:val="1A1C1E"/>
          <w:sz w:val="24"/>
          <w:szCs w:val="24"/>
        </w:rPr>
        <w:lastRenderedPageBreak/>
        <w:t xml:space="preserve">alleviate this, hotels should go beyond the passive signage to the active Green Leadership and Frontline Knowledge Management whereby the employees are taught to make subtle </w:t>
      </w:r>
      <w:proofErr w:type="spellStart"/>
      <w:r w:rsidRPr="00477BC5">
        <w:rPr>
          <w:rFonts w:ascii="Arial" w:eastAsia="Times New Roman" w:hAnsi="Arial" w:cs="Arial"/>
          <w:color w:val="1A1C1E"/>
          <w:sz w:val="24"/>
          <w:szCs w:val="24"/>
        </w:rPr>
        <w:t>manoeuvring</w:t>
      </w:r>
      <w:proofErr w:type="spellEnd"/>
      <w:r w:rsidRPr="00477BC5">
        <w:rPr>
          <w:rFonts w:ascii="Arial" w:eastAsia="Times New Roman" w:hAnsi="Arial" w:cs="Arial"/>
          <w:color w:val="1A1C1E"/>
          <w:sz w:val="24"/>
          <w:szCs w:val="24"/>
        </w:rPr>
        <w:t xml:space="preserve"> on the decisions of the guests by considering emotional intelligence and empathy (Sch</w:t>
      </w:r>
      <w:r w:rsidR="008C4840" w:rsidRPr="008C4840">
        <w:rPr>
          <w:rFonts w:ascii="Arial" w:eastAsia="Times New Roman" w:hAnsi="Arial" w:cs="Arial"/>
          <w:color w:val="1A1C1E"/>
          <w:sz w:val="24"/>
          <w:szCs w:val="24"/>
        </w:rPr>
        <w:t>ä</w:t>
      </w:r>
      <w:r w:rsidRPr="00477BC5">
        <w:rPr>
          <w:rFonts w:ascii="Arial" w:eastAsia="Times New Roman" w:hAnsi="Arial" w:cs="Arial"/>
          <w:color w:val="1A1C1E"/>
          <w:sz w:val="24"/>
          <w:szCs w:val="24"/>
        </w:rPr>
        <w:t>per et</w:t>
      </w:r>
      <w:r>
        <w:rPr>
          <w:rFonts w:ascii="Arial" w:eastAsia="Times New Roman" w:hAnsi="Arial" w:cs="Arial"/>
          <w:color w:val="1A1C1E"/>
          <w:sz w:val="24"/>
          <w:szCs w:val="24"/>
        </w:rPr>
        <w:t xml:space="preserve"> al., 2025; </w:t>
      </w:r>
      <w:proofErr w:type="spellStart"/>
      <w:r>
        <w:rPr>
          <w:rFonts w:ascii="Arial" w:eastAsia="Times New Roman" w:hAnsi="Arial" w:cs="Arial"/>
          <w:color w:val="1A1C1E"/>
          <w:sz w:val="24"/>
          <w:szCs w:val="24"/>
        </w:rPr>
        <w:t>Wavei</w:t>
      </w:r>
      <w:proofErr w:type="spellEnd"/>
      <w:r>
        <w:rPr>
          <w:rFonts w:ascii="Arial" w:eastAsia="Times New Roman" w:hAnsi="Arial" w:cs="Arial"/>
          <w:color w:val="1A1C1E"/>
          <w:sz w:val="24"/>
          <w:szCs w:val="24"/>
        </w:rPr>
        <w:t xml:space="preserve"> et al., 2025)</w:t>
      </w:r>
      <w:r w:rsidRPr="00477BC5">
        <w:rPr>
          <w:rFonts w:ascii="Arial" w:eastAsia="Times New Roman" w:hAnsi="Arial" w:cs="Arial"/>
          <w:color w:val="1A1C1E"/>
          <w:sz w:val="24"/>
          <w:szCs w:val="24"/>
        </w:rPr>
        <w:t>.</w:t>
      </w:r>
    </w:p>
    <w:p w14:paraId="53E96119" w14:textId="2129FE86" w:rsidR="00477BC5" w:rsidRPr="00477BC5" w:rsidRDefault="009C1918" w:rsidP="009C1918">
      <w:pPr>
        <w:pStyle w:val="Heading2"/>
        <w:rPr>
          <w:rFonts w:eastAsia="Times New Roman"/>
        </w:rPr>
      </w:pPr>
      <w:r>
        <w:rPr>
          <w:rFonts w:eastAsia="Times New Roman"/>
        </w:rPr>
        <w:t xml:space="preserve">2.4 </w:t>
      </w:r>
      <w:r w:rsidR="00477BC5" w:rsidRPr="00477BC5">
        <w:rPr>
          <w:rFonts w:eastAsia="Times New Roman"/>
        </w:rPr>
        <w:t>Supply Chain Transparency and Strategic Sourcing</w:t>
      </w:r>
    </w:p>
    <w:p w14:paraId="550DFB2F" w14:textId="48FD5ED0" w:rsidR="004C15F3" w:rsidRPr="004C15F3" w:rsidRDefault="00477BC5" w:rsidP="008C4840">
      <w:pPr>
        <w:shd w:val="clear" w:color="auto" w:fill="FFFFFF"/>
        <w:spacing w:before="100" w:beforeAutospacing="1" w:after="270" w:line="360" w:lineRule="auto"/>
        <w:jc w:val="both"/>
        <w:rPr>
          <w:rFonts w:ascii="Arial" w:eastAsia="Times New Roman" w:hAnsi="Arial" w:cs="Arial"/>
          <w:color w:val="1A1C1E"/>
          <w:sz w:val="24"/>
          <w:szCs w:val="24"/>
        </w:rPr>
      </w:pPr>
      <w:r w:rsidRPr="00477BC5">
        <w:rPr>
          <w:rFonts w:ascii="Arial" w:eastAsia="Times New Roman" w:hAnsi="Arial" w:cs="Arial"/>
          <w:color w:val="1A1C1E"/>
          <w:sz w:val="24"/>
          <w:szCs w:val="24"/>
        </w:rPr>
        <w:t xml:space="preserve">Circular efficacy starts much earlier than food is delivered to the hotel </w:t>
      </w:r>
      <w:proofErr w:type="gramStart"/>
      <w:r w:rsidRPr="00477BC5">
        <w:rPr>
          <w:rFonts w:ascii="Arial" w:eastAsia="Times New Roman" w:hAnsi="Arial" w:cs="Arial"/>
          <w:color w:val="1A1C1E"/>
          <w:sz w:val="24"/>
          <w:szCs w:val="24"/>
        </w:rPr>
        <w:t>kitchen</w:t>
      </w:r>
      <w:proofErr w:type="gramEnd"/>
      <w:r w:rsidRPr="00477BC5">
        <w:rPr>
          <w:rFonts w:ascii="Arial" w:eastAsia="Times New Roman" w:hAnsi="Arial" w:cs="Arial"/>
          <w:color w:val="1A1C1E"/>
          <w:sz w:val="24"/>
          <w:szCs w:val="24"/>
        </w:rPr>
        <w:t xml:space="preserve"> and it demands a radical cha</w:t>
      </w:r>
      <w:r w:rsidR="00EE708A">
        <w:rPr>
          <w:rFonts w:ascii="Arial" w:eastAsia="Times New Roman" w:hAnsi="Arial" w:cs="Arial"/>
          <w:color w:val="1A1C1E"/>
          <w:sz w:val="24"/>
          <w:szCs w:val="24"/>
        </w:rPr>
        <w:t>nge of sourcing sustainability.</w:t>
      </w:r>
      <w:r w:rsidR="00AD2F83">
        <w:rPr>
          <w:rFonts w:ascii="Arial" w:eastAsia="Times New Roman" w:hAnsi="Arial" w:cs="Arial"/>
          <w:color w:val="1A1C1E"/>
          <w:sz w:val="24"/>
          <w:szCs w:val="24"/>
        </w:rPr>
        <w:t xml:space="preserve"> </w:t>
      </w:r>
      <w:proofErr w:type="gramStart"/>
      <w:r w:rsidR="00EE708A">
        <w:rPr>
          <w:rFonts w:ascii="Arial" w:eastAsia="Times New Roman" w:hAnsi="Arial" w:cs="Arial"/>
          <w:color w:val="1A1C1E"/>
          <w:sz w:val="24"/>
          <w:szCs w:val="24"/>
        </w:rPr>
        <w:t>T</w:t>
      </w:r>
      <w:r w:rsidRPr="00477BC5">
        <w:rPr>
          <w:rFonts w:ascii="Arial" w:eastAsia="Times New Roman" w:hAnsi="Arial" w:cs="Arial"/>
          <w:color w:val="1A1C1E"/>
          <w:sz w:val="24"/>
          <w:szCs w:val="24"/>
        </w:rPr>
        <w:t>he</w:t>
      </w:r>
      <w:proofErr w:type="gramEnd"/>
      <w:r w:rsidRPr="00477BC5">
        <w:rPr>
          <w:rFonts w:ascii="Arial" w:eastAsia="Times New Roman" w:hAnsi="Arial" w:cs="Arial"/>
          <w:color w:val="1A1C1E"/>
          <w:sz w:val="24"/>
          <w:szCs w:val="24"/>
        </w:rPr>
        <w:t xml:space="preserve"> necessity of transparent procurement is being propelled by stakeholder pressure as well as </w:t>
      </w:r>
      <w:proofErr w:type="spellStart"/>
      <w:r w:rsidRPr="00477BC5">
        <w:rPr>
          <w:rFonts w:ascii="Arial" w:eastAsia="Times New Roman" w:hAnsi="Arial" w:cs="Arial"/>
          <w:color w:val="1A1C1E"/>
          <w:sz w:val="24"/>
          <w:szCs w:val="24"/>
        </w:rPr>
        <w:t>organisational</w:t>
      </w:r>
      <w:proofErr w:type="spellEnd"/>
      <w:r w:rsidRPr="00477BC5">
        <w:rPr>
          <w:rFonts w:ascii="Arial" w:eastAsia="Times New Roman" w:hAnsi="Arial" w:cs="Arial"/>
          <w:color w:val="1A1C1E"/>
          <w:sz w:val="24"/>
          <w:szCs w:val="24"/>
        </w:rPr>
        <w:t xml:space="preserve"> motives. According to Schäfer (2023), the necessity to make the supply chain transparent is vital; in the absence of a clear picture regarding the supply chain, food waste mitigation strategies are usually </w:t>
      </w:r>
      <w:r w:rsidR="008C4840">
        <w:rPr>
          <w:rFonts w:ascii="Arial" w:eastAsia="Times New Roman" w:hAnsi="Arial" w:cs="Arial"/>
          <w:color w:val="1A1C1E"/>
          <w:sz w:val="24"/>
          <w:szCs w:val="24"/>
        </w:rPr>
        <w:t>performative</w:t>
      </w:r>
      <w:r w:rsidRPr="00477BC5">
        <w:rPr>
          <w:rFonts w:ascii="Arial" w:eastAsia="Times New Roman" w:hAnsi="Arial" w:cs="Arial"/>
          <w:color w:val="1A1C1E"/>
          <w:sz w:val="24"/>
          <w:szCs w:val="24"/>
        </w:rPr>
        <w:t xml:space="preserve">. </w:t>
      </w:r>
      <w:r w:rsidR="008C4840">
        <w:rPr>
          <w:rFonts w:ascii="Arial" w:eastAsia="Times New Roman" w:hAnsi="Arial" w:cs="Arial"/>
          <w:color w:val="1A1C1E"/>
          <w:sz w:val="24"/>
          <w:szCs w:val="24"/>
        </w:rPr>
        <w:t>Opacity</w:t>
      </w:r>
      <w:r w:rsidR="008C4840" w:rsidRPr="008C4840">
        <w:rPr>
          <w:rFonts w:ascii="Arial" w:eastAsia="Times New Roman" w:hAnsi="Arial" w:cs="Arial"/>
          <w:color w:val="1A1C1E"/>
          <w:sz w:val="24"/>
          <w:szCs w:val="24"/>
        </w:rPr>
        <w:t xml:space="preserve"> and symbolic disclosure </w:t>
      </w:r>
      <w:r w:rsidR="008C4840">
        <w:rPr>
          <w:rFonts w:ascii="Arial" w:eastAsia="Times New Roman" w:hAnsi="Arial" w:cs="Arial"/>
          <w:color w:val="1A1C1E"/>
          <w:sz w:val="24"/>
          <w:szCs w:val="24"/>
        </w:rPr>
        <w:t xml:space="preserve">become </w:t>
      </w:r>
      <w:r w:rsidRPr="00477BC5">
        <w:rPr>
          <w:rFonts w:ascii="Arial" w:eastAsia="Times New Roman" w:hAnsi="Arial" w:cs="Arial"/>
          <w:color w:val="1A1C1E"/>
          <w:sz w:val="24"/>
          <w:szCs w:val="24"/>
        </w:rPr>
        <w:t xml:space="preserve">a source of </w:t>
      </w:r>
      <w:proofErr w:type="spellStart"/>
      <w:r w:rsidR="00AD2F83">
        <w:rPr>
          <w:rFonts w:ascii="Arial" w:eastAsia="Times New Roman" w:hAnsi="Arial" w:cs="Arial"/>
          <w:color w:val="1A1C1E"/>
          <w:sz w:val="24"/>
          <w:szCs w:val="24"/>
        </w:rPr>
        <w:t>scepticism</w:t>
      </w:r>
      <w:proofErr w:type="spellEnd"/>
      <w:r w:rsidRPr="00477BC5">
        <w:rPr>
          <w:rFonts w:ascii="Arial" w:eastAsia="Times New Roman" w:hAnsi="Arial" w:cs="Arial"/>
          <w:color w:val="1A1C1E"/>
          <w:sz w:val="24"/>
          <w:szCs w:val="24"/>
        </w:rPr>
        <w:t xml:space="preserve"> among consumers, who will question the truthfulness of green claims. The industry standard will be based on a so-called Human-</w:t>
      </w:r>
      <w:r w:rsidR="00D05410" w:rsidRPr="00477BC5">
        <w:rPr>
          <w:rFonts w:ascii="Arial" w:eastAsia="Times New Roman" w:hAnsi="Arial" w:cs="Arial"/>
          <w:color w:val="1A1C1E"/>
          <w:sz w:val="24"/>
          <w:szCs w:val="24"/>
        </w:rPr>
        <w:t>Centered</w:t>
      </w:r>
      <w:r w:rsidRPr="00477BC5">
        <w:rPr>
          <w:rFonts w:ascii="Arial" w:eastAsia="Times New Roman" w:hAnsi="Arial" w:cs="Arial"/>
          <w:color w:val="1A1C1E"/>
          <w:sz w:val="24"/>
          <w:szCs w:val="24"/>
        </w:rPr>
        <w:t xml:space="preserve"> Circularity in 2026, in which supply chain data </w:t>
      </w:r>
      <w:r w:rsidR="008C4840">
        <w:rPr>
          <w:rFonts w:ascii="Arial" w:eastAsia="Times New Roman" w:hAnsi="Arial" w:cs="Arial"/>
          <w:color w:val="1A1C1E"/>
          <w:sz w:val="24"/>
          <w:szCs w:val="24"/>
        </w:rPr>
        <w:t>becomes</w:t>
      </w:r>
      <w:r w:rsidRPr="00477BC5">
        <w:rPr>
          <w:rFonts w:ascii="Arial" w:eastAsia="Times New Roman" w:hAnsi="Arial" w:cs="Arial"/>
          <w:color w:val="1A1C1E"/>
          <w:sz w:val="24"/>
          <w:szCs w:val="24"/>
        </w:rPr>
        <w:t xml:space="preserve"> the means to enable the staff and guests to become the owners of the waste journey (Brennan et al., 2023). Finally, mitigation is most successful when an interdisciplinary strategy is implemented in which the activities of the kitchen, procurement, and guest relations are coordinated so that circular protocols can contribute to the hospitality experience, instead of undermining it (Esposito et a</w:t>
      </w:r>
      <w:r>
        <w:rPr>
          <w:rFonts w:ascii="Arial" w:eastAsia="Times New Roman" w:hAnsi="Arial" w:cs="Arial"/>
          <w:color w:val="1A1C1E"/>
          <w:sz w:val="24"/>
          <w:szCs w:val="24"/>
        </w:rPr>
        <w:t>l., 2025; Magondu et al., 2025)</w:t>
      </w:r>
      <w:r w:rsidR="001969D5" w:rsidRPr="00BF32EC">
        <w:rPr>
          <w:rFonts w:ascii="Arial" w:eastAsia="Times New Roman" w:hAnsi="Arial" w:cs="Arial"/>
          <w:color w:val="1A1C1E"/>
          <w:sz w:val="24"/>
          <w:szCs w:val="24"/>
        </w:rPr>
        <w:t xml:space="preserve">. </w:t>
      </w:r>
    </w:p>
    <w:p w14:paraId="146A2D9E" w14:textId="77777777" w:rsidR="00837A08" w:rsidRPr="00BF32EC" w:rsidRDefault="004C15F3" w:rsidP="00975500">
      <w:pPr>
        <w:pStyle w:val="Heading1"/>
      </w:pPr>
      <w:bookmarkStart w:id="2" w:name="_Toc188115286"/>
      <w:r w:rsidRPr="00BF32EC">
        <w:t>Method</w:t>
      </w:r>
      <w:bookmarkEnd w:id="2"/>
    </w:p>
    <w:p w14:paraId="4864BD52" w14:textId="1F8420DD" w:rsidR="004C15F3" w:rsidRPr="004C15F3" w:rsidRDefault="00837A08" w:rsidP="00BF32EC">
      <w:pPr>
        <w:shd w:val="clear" w:color="auto" w:fill="FFFFFF"/>
        <w:spacing w:before="100" w:beforeAutospacing="1" w:after="270" w:line="360" w:lineRule="auto"/>
        <w:jc w:val="both"/>
        <w:rPr>
          <w:rFonts w:ascii="Arial" w:eastAsia="Times New Roman" w:hAnsi="Arial" w:cs="Arial"/>
          <w:color w:val="1A1C1E"/>
          <w:sz w:val="24"/>
          <w:szCs w:val="24"/>
        </w:rPr>
      </w:pPr>
      <w:r w:rsidRPr="00BF32EC">
        <w:rPr>
          <w:rFonts w:ascii="Arial" w:eastAsia="Times New Roman" w:hAnsi="Arial" w:cs="Arial"/>
          <w:color w:val="1A1C1E"/>
          <w:sz w:val="24"/>
          <w:szCs w:val="24"/>
        </w:rPr>
        <w:t xml:space="preserve">The study is </w:t>
      </w:r>
      <w:proofErr w:type="gramStart"/>
      <w:r w:rsidRPr="00BF32EC">
        <w:rPr>
          <w:rFonts w:ascii="Arial" w:eastAsia="Times New Roman" w:hAnsi="Arial" w:cs="Arial"/>
          <w:color w:val="1A1C1E"/>
          <w:sz w:val="24"/>
          <w:szCs w:val="24"/>
        </w:rPr>
        <w:t>a secondary qualitative research</w:t>
      </w:r>
      <w:proofErr w:type="gramEnd"/>
      <w:r w:rsidRPr="00BF32EC">
        <w:rPr>
          <w:rFonts w:ascii="Arial" w:eastAsia="Times New Roman" w:hAnsi="Arial" w:cs="Arial"/>
          <w:color w:val="1A1C1E"/>
          <w:sz w:val="24"/>
          <w:szCs w:val="24"/>
        </w:rPr>
        <w:t xml:space="preserve">, a selection that is explained by the necessity to </w:t>
      </w:r>
      <w:proofErr w:type="spellStart"/>
      <w:r w:rsidRPr="00BF32EC">
        <w:rPr>
          <w:rFonts w:ascii="Arial" w:eastAsia="Times New Roman" w:hAnsi="Arial" w:cs="Arial"/>
          <w:color w:val="1A1C1E"/>
          <w:sz w:val="24"/>
          <w:szCs w:val="24"/>
        </w:rPr>
        <w:t>generalise</w:t>
      </w:r>
      <w:proofErr w:type="spellEnd"/>
      <w:r w:rsidRPr="00BF32EC">
        <w:rPr>
          <w:rFonts w:ascii="Arial" w:eastAsia="Times New Roman" w:hAnsi="Arial" w:cs="Arial"/>
          <w:color w:val="1A1C1E"/>
          <w:sz w:val="24"/>
          <w:szCs w:val="24"/>
        </w:rPr>
        <w:t xml:space="preserve"> global tendencies and scholarly literature in the 2020</w:t>
      </w:r>
      <w:r w:rsidR="00EC5C9E">
        <w:rPr>
          <w:rFonts w:ascii="Arial" w:eastAsia="Times New Roman" w:hAnsi="Arial" w:cs="Arial"/>
          <w:color w:val="1A1C1E"/>
          <w:sz w:val="24"/>
          <w:szCs w:val="24"/>
        </w:rPr>
        <w:t>-</w:t>
      </w:r>
      <w:r w:rsidRPr="00BF32EC">
        <w:rPr>
          <w:rFonts w:ascii="Arial" w:eastAsia="Times New Roman" w:hAnsi="Arial" w:cs="Arial"/>
          <w:color w:val="1A1C1E"/>
          <w:sz w:val="24"/>
          <w:szCs w:val="24"/>
        </w:rPr>
        <w:t xml:space="preserve">2026 period. According to Cheong et al. (2023), a rigorous interdisciplinary analysis of social and environmental sciences in the hospitality context is possible by using online data and other available scholarly materials. A systematic review of peer-reviewed journals, doctoral dissertations, and industry leading textbooks included in the module handbook, including, were used in the data collection procedure. The methods of analysis focused on Content Analysis, an equation that Riffe et al. (2023) use to find common patterns in the literature on sustainability and AI adoption. With this approach, the study supports its </w:t>
      </w:r>
      <w:r w:rsidRPr="00BF32EC">
        <w:rPr>
          <w:rFonts w:ascii="Arial" w:eastAsia="Times New Roman" w:hAnsi="Arial" w:cs="Arial"/>
          <w:color w:val="1A1C1E"/>
          <w:sz w:val="24"/>
          <w:szCs w:val="24"/>
        </w:rPr>
        <w:lastRenderedPageBreak/>
        <w:t xml:space="preserve">results by the cross-reference of </w:t>
      </w:r>
      <w:proofErr w:type="gramStart"/>
      <w:r w:rsidRPr="00BF32EC">
        <w:rPr>
          <w:rFonts w:ascii="Arial" w:eastAsia="Times New Roman" w:hAnsi="Arial" w:cs="Arial"/>
          <w:color w:val="1A1C1E"/>
          <w:sz w:val="24"/>
          <w:szCs w:val="24"/>
        </w:rPr>
        <w:t>the prestigious</w:t>
      </w:r>
      <w:proofErr w:type="gramEnd"/>
      <w:r w:rsidRPr="00BF32EC">
        <w:rPr>
          <w:rFonts w:ascii="Arial" w:eastAsia="Times New Roman" w:hAnsi="Arial" w:cs="Arial"/>
          <w:color w:val="1A1C1E"/>
          <w:sz w:val="24"/>
          <w:szCs w:val="24"/>
        </w:rPr>
        <w:t xml:space="preserve"> journals, which is a method of ensuring academic </w:t>
      </w:r>
      <w:proofErr w:type="spellStart"/>
      <w:r w:rsidRPr="00BF32EC">
        <w:rPr>
          <w:rFonts w:ascii="Arial" w:eastAsia="Times New Roman" w:hAnsi="Arial" w:cs="Arial"/>
          <w:color w:val="1A1C1E"/>
          <w:sz w:val="24"/>
          <w:szCs w:val="24"/>
        </w:rPr>
        <w:t>rigour</w:t>
      </w:r>
      <w:proofErr w:type="spellEnd"/>
      <w:r w:rsidRPr="00BF32EC">
        <w:rPr>
          <w:rFonts w:ascii="Arial" w:eastAsia="Times New Roman" w:hAnsi="Arial" w:cs="Arial"/>
          <w:color w:val="1A1C1E"/>
          <w:sz w:val="24"/>
          <w:szCs w:val="24"/>
        </w:rPr>
        <w:t xml:space="preserve"> suggested by </w:t>
      </w:r>
      <w:proofErr w:type="spellStart"/>
      <w:r w:rsidRPr="00BF32EC">
        <w:rPr>
          <w:rFonts w:ascii="Arial" w:eastAsia="Times New Roman" w:hAnsi="Arial" w:cs="Arial"/>
          <w:color w:val="1A1C1E"/>
          <w:sz w:val="24"/>
          <w:szCs w:val="24"/>
        </w:rPr>
        <w:t>Risnawati</w:t>
      </w:r>
      <w:proofErr w:type="spellEnd"/>
      <w:r w:rsidRPr="00BF32EC">
        <w:rPr>
          <w:rFonts w:ascii="Arial" w:eastAsia="Times New Roman" w:hAnsi="Arial" w:cs="Arial"/>
          <w:color w:val="1A1C1E"/>
          <w:sz w:val="24"/>
          <w:szCs w:val="24"/>
        </w:rPr>
        <w:t xml:space="preserve"> et al. (2025). To be as thorough as possible, the study has used </w:t>
      </w:r>
      <w:proofErr w:type="gramStart"/>
      <w:r w:rsidRPr="00BF32EC">
        <w:rPr>
          <w:rFonts w:ascii="Arial" w:eastAsia="Times New Roman" w:hAnsi="Arial" w:cs="Arial"/>
          <w:color w:val="1A1C1E"/>
          <w:sz w:val="24"/>
          <w:szCs w:val="24"/>
        </w:rPr>
        <w:t>particular analysis</w:t>
      </w:r>
      <w:proofErr w:type="gramEnd"/>
      <w:r w:rsidRPr="00BF32EC">
        <w:rPr>
          <w:rFonts w:ascii="Arial" w:eastAsia="Times New Roman" w:hAnsi="Arial" w:cs="Arial"/>
          <w:color w:val="1A1C1E"/>
          <w:sz w:val="24"/>
          <w:szCs w:val="24"/>
        </w:rPr>
        <w:t xml:space="preserve"> tools: a STEEPLE analysis to measure macro-environmental effects, a VRIO framework to assess sustainability as a strategic resource, and a 5-Why Analysis to understand the roots of technological failure in waste reduction</w:t>
      </w:r>
      <w:r w:rsidR="00EC5C9E">
        <w:rPr>
          <w:rFonts w:ascii="Arial" w:eastAsia="Times New Roman" w:hAnsi="Arial" w:cs="Arial"/>
          <w:color w:val="1A1C1E"/>
          <w:sz w:val="24"/>
          <w:szCs w:val="24"/>
        </w:rPr>
        <w:t xml:space="preserve"> </w:t>
      </w:r>
      <w:r w:rsidR="00EC5C9E" w:rsidRPr="00BF32EC">
        <w:rPr>
          <w:rFonts w:ascii="Arial" w:eastAsia="Times New Roman" w:hAnsi="Arial" w:cs="Arial"/>
          <w:color w:val="1A1C1E"/>
          <w:sz w:val="24"/>
          <w:szCs w:val="24"/>
        </w:rPr>
        <w:t>(Magondu et al., 2025)</w:t>
      </w:r>
      <w:r w:rsidR="004C15F3" w:rsidRPr="00BF32EC">
        <w:rPr>
          <w:rFonts w:ascii="Arial" w:eastAsia="Times New Roman" w:hAnsi="Arial" w:cs="Arial"/>
          <w:color w:val="1A1C1E"/>
          <w:sz w:val="24"/>
          <w:szCs w:val="24"/>
        </w:rPr>
        <w:t>. This methodological approach ensures that the findings are grounded in validated evidence, providing a robust foundation for the recommendations provided.</w:t>
      </w:r>
    </w:p>
    <w:p w14:paraId="5BBFD219" w14:textId="77777777" w:rsidR="00837A08" w:rsidRPr="00BF32EC" w:rsidRDefault="004C15F3" w:rsidP="00975500">
      <w:pPr>
        <w:pStyle w:val="Heading1"/>
      </w:pPr>
      <w:bookmarkStart w:id="3" w:name="_Toc188115287"/>
      <w:r w:rsidRPr="00BF32EC">
        <w:t>Theme Impact Analysis</w:t>
      </w:r>
      <w:bookmarkEnd w:id="3"/>
    </w:p>
    <w:p w14:paraId="68EBE4B8" w14:textId="21C25B2B" w:rsidR="00AE0B3F" w:rsidRPr="00BF32EC" w:rsidRDefault="00AE0B3F" w:rsidP="00BF32EC">
      <w:pPr>
        <w:shd w:val="clear" w:color="auto" w:fill="FFFFFF"/>
        <w:spacing w:after="45" w:line="360" w:lineRule="auto"/>
        <w:jc w:val="both"/>
        <w:rPr>
          <w:rFonts w:ascii="Arial" w:eastAsia="Times New Roman" w:hAnsi="Arial" w:cs="Arial"/>
          <w:color w:val="1A1C1E"/>
          <w:sz w:val="24"/>
          <w:szCs w:val="24"/>
        </w:rPr>
      </w:pPr>
      <w:r w:rsidRPr="00BF32EC">
        <w:rPr>
          <w:rFonts w:ascii="Arial" w:eastAsia="Times New Roman" w:hAnsi="Arial" w:cs="Arial"/>
          <w:color w:val="1A1C1E"/>
          <w:sz w:val="24"/>
          <w:szCs w:val="24"/>
        </w:rPr>
        <w:t xml:space="preserve">The effect of food waste and circular economy effectiveness on the hospitality industry is multidimensional, influencing the operational eco-efficiency, the firm value, and guest loyalty. We can classify those impacts as specific disciplinary areas using a STEEPLE Analysis tool (Magondu et al., 2025). The industry has reacted technologically with inventory reinforcement </w:t>
      </w:r>
      <w:r w:rsidR="005A69EA" w:rsidRPr="00BF32EC">
        <w:rPr>
          <w:rFonts w:ascii="Arial" w:eastAsia="Times New Roman" w:hAnsi="Arial" w:cs="Arial"/>
          <w:color w:val="1A1C1E"/>
          <w:sz w:val="24"/>
          <w:szCs w:val="24"/>
        </w:rPr>
        <w:t>learning and</w:t>
      </w:r>
      <w:r w:rsidRPr="00BF32EC">
        <w:rPr>
          <w:rFonts w:ascii="Arial" w:eastAsia="Times New Roman" w:hAnsi="Arial" w:cs="Arial"/>
          <w:color w:val="1A1C1E"/>
          <w:sz w:val="24"/>
          <w:szCs w:val="24"/>
        </w:rPr>
        <w:t xml:space="preserve"> waste-to-energy (Nubi et al., 2024). But they only add value when they make guests feel a degree of </w:t>
      </w:r>
      <w:proofErr w:type="spellStart"/>
      <w:r w:rsidRPr="00BF32EC">
        <w:rPr>
          <w:rFonts w:ascii="Arial" w:eastAsia="Times New Roman" w:hAnsi="Arial" w:cs="Arial"/>
          <w:color w:val="1A1C1E"/>
          <w:sz w:val="24"/>
          <w:szCs w:val="24"/>
        </w:rPr>
        <w:t>humani</w:t>
      </w:r>
      <w:r w:rsidR="00CB511F">
        <w:rPr>
          <w:rFonts w:ascii="Arial" w:eastAsia="Times New Roman" w:hAnsi="Arial" w:cs="Arial"/>
          <w:color w:val="1A1C1E"/>
          <w:sz w:val="24"/>
          <w:szCs w:val="24"/>
        </w:rPr>
        <w:t>s</w:t>
      </w:r>
      <w:r w:rsidRPr="00BF32EC">
        <w:rPr>
          <w:rFonts w:ascii="Arial" w:eastAsia="Times New Roman" w:hAnsi="Arial" w:cs="Arial"/>
          <w:color w:val="1A1C1E"/>
          <w:sz w:val="24"/>
          <w:szCs w:val="24"/>
        </w:rPr>
        <w:t>ation</w:t>
      </w:r>
      <w:proofErr w:type="spellEnd"/>
      <w:r w:rsidRPr="00BF32EC">
        <w:rPr>
          <w:rFonts w:ascii="Arial" w:eastAsia="Times New Roman" w:hAnsi="Arial" w:cs="Arial"/>
          <w:color w:val="1A1C1E"/>
          <w:sz w:val="24"/>
          <w:szCs w:val="24"/>
        </w:rPr>
        <w:t xml:space="preserve"> in the sustainable encounter (Brennan et al., 2023). Post-COVID, hospitality SMEs have a business model innovation issue (Bowen et al., 2024). According to Savitri and Abdullah (2023), good corporate governance is a mediator between eco-efficiency and firm value. Those that embrace circularity effectively achieve lower costs and increased revenue via </w:t>
      </w:r>
      <w:proofErr w:type="gramStart"/>
      <w:r w:rsidRPr="00BF32EC">
        <w:rPr>
          <w:rFonts w:ascii="Arial" w:eastAsia="Times New Roman" w:hAnsi="Arial" w:cs="Arial"/>
          <w:color w:val="1A1C1E"/>
          <w:sz w:val="24"/>
          <w:szCs w:val="24"/>
        </w:rPr>
        <w:t>Green</w:t>
      </w:r>
      <w:proofErr w:type="gramEnd"/>
      <w:r w:rsidRPr="00BF32EC">
        <w:rPr>
          <w:rFonts w:ascii="Arial" w:eastAsia="Times New Roman" w:hAnsi="Arial" w:cs="Arial"/>
          <w:color w:val="1A1C1E"/>
          <w:sz w:val="24"/>
          <w:szCs w:val="24"/>
        </w:rPr>
        <w:t xml:space="preserve"> upselling</w:t>
      </w:r>
      <w:r w:rsidR="008E07F1">
        <w:rPr>
          <w:rFonts w:ascii="Arial" w:eastAsia="Times New Roman" w:hAnsi="Arial" w:cs="Arial"/>
          <w:color w:val="1A1C1E"/>
          <w:sz w:val="24"/>
          <w:szCs w:val="24"/>
        </w:rPr>
        <w:t>,</w:t>
      </w:r>
      <w:r w:rsidRPr="00BF32EC">
        <w:rPr>
          <w:rFonts w:ascii="Arial" w:eastAsia="Times New Roman" w:hAnsi="Arial" w:cs="Arial"/>
          <w:color w:val="1A1C1E"/>
          <w:sz w:val="24"/>
          <w:szCs w:val="24"/>
        </w:rPr>
        <w:t xml:space="preserve"> and those that fail experience brand dilution and pressure on stakeholders. The most evident socially is the plate was</w:t>
      </w:r>
      <w:r w:rsidR="00EC5C9E">
        <w:rPr>
          <w:rFonts w:ascii="Arial" w:eastAsia="Times New Roman" w:hAnsi="Arial" w:cs="Arial"/>
          <w:color w:val="1A1C1E"/>
          <w:sz w:val="24"/>
          <w:szCs w:val="24"/>
        </w:rPr>
        <w:t xml:space="preserve">te </w:t>
      </w:r>
      <w:proofErr w:type="spellStart"/>
      <w:r w:rsidR="00EC5C9E">
        <w:rPr>
          <w:rFonts w:ascii="Arial" w:eastAsia="Times New Roman" w:hAnsi="Arial" w:cs="Arial"/>
          <w:color w:val="1A1C1E"/>
          <w:sz w:val="24"/>
          <w:szCs w:val="24"/>
        </w:rPr>
        <w:t>behaviour</w:t>
      </w:r>
      <w:proofErr w:type="spellEnd"/>
      <w:r w:rsidR="00EC5C9E">
        <w:rPr>
          <w:rFonts w:ascii="Arial" w:eastAsia="Times New Roman" w:hAnsi="Arial" w:cs="Arial"/>
          <w:color w:val="1A1C1E"/>
          <w:sz w:val="24"/>
          <w:szCs w:val="24"/>
        </w:rPr>
        <w:t xml:space="preserve"> of guests (Salins and</w:t>
      </w:r>
      <w:r w:rsidRPr="00BF32EC">
        <w:rPr>
          <w:rFonts w:ascii="Arial" w:eastAsia="Times New Roman" w:hAnsi="Arial" w:cs="Arial"/>
          <w:color w:val="1A1C1E"/>
          <w:sz w:val="24"/>
          <w:szCs w:val="24"/>
        </w:rPr>
        <w:t xml:space="preserve"> Aithal, 2023). On the environmental side, AI partnership facilitates Carbon Footprint Management (Qi, 2024). Politically and </w:t>
      </w:r>
      <w:r w:rsidR="00C212B4" w:rsidRPr="00BF32EC">
        <w:rPr>
          <w:rFonts w:ascii="Arial" w:eastAsia="Times New Roman" w:hAnsi="Arial" w:cs="Arial"/>
          <w:color w:val="1A1C1E"/>
          <w:sz w:val="24"/>
          <w:szCs w:val="24"/>
        </w:rPr>
        <w:t>legally</w:t>
      </w:r>
      <w:r w:rsidRPr="00BF32EC">
        <w:rPr>
          <w:rFonts w:ascii="Arial" w:eastAsia="Times New Roman" w:hAnsi="Arial" w:cs="Arial"/>
          <w:color w:val="1A1C1E"/>
          <w:sz w:val="24"/>
          <w:szCs w:val="24"/>
        </w:rPr>
        <w:t xml:space="preserve">, the industry will have to deal with "Powering Down" and rigid gaps in </w:t>
      </w:r>
      <w:r w:rsidR="00637CE7">
        <w:rPr>
          <w:rFonts w:ascii="Arial" w:eastAsia="Times New Roman" w:hAnsi="Arial" w:cs="Arial"/>
          <w:color w:val="1A1C1E"/>
          <w:sz w:val="24"/>
          <w:szCs w:val="24"/>
        </w:rPr>
        <w:t>waste management</w:t>
      </w:r>
      <w:r w:rsidR="00226632">
        <w:rPr>
          <w:rFonts w:ascii="Arial" w:eastAsia="Times New Roman" w:hAnsi="Arial" w:cs="Arial"/>
          <w:color w:val="1A1C1E"/>
          <w:sz w:val="24"/>
          <w:szCs w:val="24"/>
        </w:rPr>
        <w:t xml:space="preserve"> </w:t>
      </w:r>
      <w:r w:rsidR="00226632" w:rsidRPr="00BF32EC">
        <w:rPr>
          <w:rFonts w:ascii="Arial" w:eastAsia="Times New Roman" w:hAnsi="Arial" w:cs="Arial"/>
          <w:color w:val="1A1C1E"/>
          <w:sz w:val="24"/>
          <w:szCs w:val="24"/>
        </w:rPr>
        <w:t>(</w:t>
      </w:r>
      <w:proofErr w:type="spellStart"/>
      <w:r w:rsidR="00226632" w:rsidRPr="00BF32EC">
        <w:rPr>
          <w:rFonts w:ascii="Arial" w:eastAsia="Times New Roman" w:hAnsi="Arial" w:cs="Arial"/>
          <w:color w:val="1A1C1E"/>
          <w:sz w:val="24"/>
          <w:szCs w:val="24"/>
        </w:rPr>
        <w:t>Menegaki</w:t>
      </w:r>
      <w:proofErr w:type="spellEnd"/>
      <w:r w:rsidR="00226632" w:rsidRPr="00BF32EC">
        <w:rPr>
          <w:rFonts w:ascii="Arial" w:eastAsia="Times New Roman" w:hAnsi="Arial" w:cs="Arial"/>
          <w:color w:val="1A1C1E"/>
          <w:sz w:val="24"/>
          <w:szCs w:val="24"/>
        </w:rPr>
        <w:t>, 2025)</w:t>
      </w:r>
      <w:r w:rsidRPr="00BF32EC">
        <w:rPr>
          <w:rFonts w:ascii="Arial" w:eastAsia="Times New Roman" w:hAnsi="Arial" w:cs="Arial"/>
          <w:color w:val="1A1C1E"/>
          <w:sz w:val="24"/>
          <w:szCs w:val="24"/>
        </w:rPr>
        <w:t xml:space="preserve">. Lastly, </w:t>
      </w:r>
      <w:r w:rsidR="00C212B4" w:rsidRPr="00BF32EC">
        <w:rPr>
          <w:rFonts w:ascii="Arial" w:eastAsia="Times New Roman" w:hAnsi="Arial" w:cs="Arial"/>
          <w:color w:val="1A1C1E"/>
          <w:sz w:val="24"/>
          <w:szCs w:val="24"/>
        </w:rPr>
        <w:t>ethically</w:t>
      </w:r>
      <w:r w:rsidRPr="00BF32EC">
        <w:rPr>
          <w:rFonts w:ascii="Arial" w:eastAsia="Times New Roman" w:hAnsi="Arial" w:cs="Arial"/>
          <w:color w:val="1A1C1E"/>
          <w:sz w:val="24"/>
          <w:szCs w:val="24"/>
        </w:rPr>
        <w:t xml:space="preserve">, the replacement of conventional </w:t>
      </w:r>
      <w:proofErr w:type="spellStart"/>
      <w:r w:rsidRPr="00BF32EC">
        <w:rPr>
          <w:rFonts w:ascii="Arial" w:eastAsia="Times New Roman" w:hAnsi="Arial" w:cs="Arial"/>
          <w:color w:val="1A1C1E"/>
          <w:sz w:val="24"/>
          <w:szCs w:val="24"/>
        </w:rPr>
        <w:t>labour</w:t>
      </w:r>
      <w:proofErr w:type="spellEnd"/>
      <w:r w:rsidRPr="00BF32EC">
        <w:rPr>
          <w:rFonts w:ascii="Arial" w:eastAsia="Times New Roman" w:hAnsi="Arial" w:cs="Arial"/>
          <w:color w:val="1A1C1E"/>
          <w:sz w:val="24"/>
          <w:szCs w:val="24"/>
        </w:rPr>
        <w:t xml:space="preserve"> with Green Tech begs the question of the sustainability of </w:t>
      </w:r>
      <w:proofErr w:type="gramStart"/>
      <w:r w:rsidRPr="00BF32EC">
        <w:rPr>
          <w:rFonts w:ascii="Arial" w:eastAsia="Times New Roman" w:hAnsi="Arial" w:cs="Arial"/>
          <w:color w:val="1A1C1E"/>
          <w:sz w:val="24"/>
          <w:szCs w:val="24"/>
        </w:rPr>
        <w:t>the human resource</w:t>
      </w:r>
      <w:proofErr w:type="gramEnd"/>
      <w:r w:rsidRPr="00BF32EC">
        <w:rPr>
          <w:rFonts w:ascii="Arial" w:eastAsia="Times New Roman" w:hAnsi="Arial" w:cs="Arial"/>
          <w:color w:val="1A1C1E"/>
          <w:sz w:val="24"/>
          <w:szCs w:val="24"/>
        </w:rPr>
        <w:t>.</w:t>
      </w:r>
    </w:p>
    <w:p w14:paraId="3CB2464E" w14:textId="77777777" w:rsidR="00AE0B3F" w:rsidRPr="00BF32EC" w:rsidRDefault="00AE0B3F" w:rsidP="00BF32EC">
      <w:pPr>
        <w:pStyle w:val="Heading2"/>
        <w:rPr>
          <w:rFonts w:eastAsia="Times New Roman"/>
        </w:rPr>
      </w:pPr>
      <w:bookmarkStart w:id="4" w:name="_Toc188115288"/>
      <w:r w:rsidRPr="00BF32EC">
        <w:rPr>
          <w:rFonts w:eastAsia="Times New Roman"/>
        </w:rPr>
        <w:t>4.1 STEEPLE Analysis</w:t>
      </w:r>
      <w:bookmarkEnd w:id="4"/>
    </w:p>
    <w:p w14:paraId="1E3FE18D" w14:textId="5681CC19" w:rsidR="00AE0B3F" w:rsidRPr="00BF32EC" w:rsidRDefault="00AE0B3F" w:rsidP="00713887">
      <w:pPr>
        <w:shd w:val="clear" w:color="auto" w:fill="FFFFFF"/>
        <w:spacing w:after="45" w:line="360" w:lineRule="auto"/>
        <w:jc w:val="both"/>
        <w:rPr>
          <w:rFonts w:ascii="Arial" w:eastAsia="Times New Roman" w:hAnsi="Arial" w:cs="Arial"/>
          <w:color w:val="1A1C1E"/>
          <w:sz w:val="24"/>
          <w:szCs w:val="24"/>
        </w:rPr>
      </w:pPr>
      <w:r w:rsidRPr="00BF32EC">
        <w:rPr>
          <w:rFonts w:ascii="Arial" w:eastAsia="Times New Roman" w:hAnsi="Arial" w:cs="Arial"/>
          <w:color w:val="1A1C1E"/>
          <w:sz w:val="24"/>
          <w:szCs w:val="24"/>
        </w:rPr>
        <w:t xml:space="preserve">The STEEPLE analysis cheques the </w:t>
      </w:r>
      <w:proofErr w:type="gramStart"/>
      <w:r w:rsidRPr="00BF32EC">
        <w:rPr>
          <w:rFonts w:ascii="Arial" w:eastAsia="Times New Roman" w:hAnsi="Arial" w:cs="Arial"/>
          <w:color w:val="1A1C1E"/>
          <w:sz w:val="24"/>
          <w:szCs w:val="24"/>
        </w:rPr>
        <w:t>Social</w:t>
      </w:r>
      <w:proofErr w:type="gramEnd"/>
      <w:r w:rsidRPr="00BF32EC">
        <w:rPr>
          <w:rFonts w:ascii="Arial" w:eastAsia="Times New Roman" w:hAnsi="Arial" w:cs="Arial"/>
          <w:color w:val="1A1C1E"/>
          <w:sz w:val="24"/>
          <w:szCs w:val="24"/>
        </w:rPr>
        <w:t xml:space="preserve"> impact of guests who want to be called Zero-Waste, and Technological burst of AI-based inventory. Circular technology is expensive economically, yet agro-industrial waste is more expensive (Sharma et al., 2022). The </w:t>
      </w:r>
      <w:r w:rsidRPr="00BF32EC">
        <w:rPr>
          <w:rFonts w:ascii="Arial" w:eastAsia="Times New Roman" w:hAnsi="Arial" w:cs="Arial"/>
          <w:color w:val="1A1C1E"/>
          <w:sz w:val="24"/>
          <w:szCs w:val="24"/>
        </w:rPr>
        <w:lastRenderedPageBreak/>
        <w:t>environmental effect is positive, since waste-to-energy systems will decrease the use of landfills (Nubi et al., 2024). Political and Legal impacts include extreme new 2026 requirements of supply chain transparency (Schaefer, 2023). On an ethical level, the industry should go beyond Traditional to Green leadership where technology will be used to serve the environment without compromising the value to the employee</w:t>
      </w:r>
      <w:r w:rsidR="00226632">
        <w:rPr>
          <w:rFonts w:ascii="Arial" w:eastAsia="Times New Roman" w:hAnsi="Arial" w:cs="Arial"/>
          <w:color w:val="1A1C1E"/>
          <w:sz w:val="24"/>
          <w:szCs w:val="24"/>
        </w:rPr>
        <w:t xml:space="preserve"> </w:t>
      </w:r>
      <w:r w:rsidR="00226632" w:rsidRPr="00BF32EC">
        <w:rPr>
          <w:rFonts w:ascii="Arial" w:eastAsia="Times New Roman" w:hAnsi="Arial" w:cs="Arial"/>
          <w:color w:val="1A1C1E"/>
          <w:sz w:val="24"/>
          <w:szCs w:val="24"/>
        </w:rPr>
        <w:t>(Schaefer et al., 2025)</w:t>
      </w:r>
      <w:r w:rsidRPr="00BF32EC">
        <w:rPr>
          <w:rFonts w:ascii="Arial" w:eastAsia="Times New Roman" w:hAnsi="Arial" w:cs="Arial"/>
          <w:color w:val="1A1C1E"/>
          <w:sz w:val="24"/>
          <w:szCs w:val="24"/>
        </w:rPr>
        <w:t xml:space="preserve">. One of the key limitations here is the absence of "Interdisciplinary Collaboration" between kitchen employees and IT teams, which creates a phenomenon of </w:t>
      </w:r>
      <w:proofErr w:type="gramStart"/>
      <w:r w:rsidRPr="00BF32EC">
        <w:rPr>
          <w:rFonts w:ascii="Arial" w:eastAsia="Times New Roman" w:hAnsi="Arial" w:cs="Arial"/>
          <w:color w:val="1A1C1E"/>
          <w:sz w:val="24"/>
          <w:szCs w:val="24"/>
        </w:rPr>
        <w:t>Techno-Stress</w:t>
      </w:r>
      <w:proofErr w:type="gramEnd"/>
      <w:r w:rsidRPr="00BF32EC">
        <w:rPr>
          <w:rFonts w:ascii="Arial" w:eastAsia="Times New Roman" w:hAnsi="Arial" w:cs="Arial"/>
          <w:color w:val="1A1C1E"/>
          <w:sz w:val="24"/>
          <w:szCs w:val="24"/>
        </w:rPr>
        <w:t xml:space="preserve"> and Service Sabotage by employees who believe </w:t>
      </w:r>
      <w:r w:rsidR="00713887" w:rsidRPr="00713887">
        <w:rPr>
          <w:rFonts w:ascii="Arial" w:eastAsia="Times New Roman" w:hAnsi="Arial" w:cs="Arial"/>
          <w:color w:val="1A1C1E"/>
          <w:sz w:val="24"/>
          <w:szCs w:val="24"/>
        </w:rPr>
        <w:t>perceived e</w:t>
      </w:r>
      <w:r w:rsidR="00174030">
        <w:rPr>
          <w:rFonts w:ascii="Arial" w:eastAsia="Times New Roman" w:hAnsi="Arial" w:cs="Arial"/>
          <w:color w:val="1A1C1E"/>
          <w:sz w:val="24"/>
          <w:szCs w:val="24"/>
        </w:rPr>
        <w:t>rosion of professional autonomy</w:t>
      </w:r>
      <w:r w:rsidRPr="00BF32EC">
        <w:rPr>
          <w:rFonts w:ascii="Arial" w:eastAsia="Times New Roman" w:hAnsi="Arial" w:cs="Arial"/>
          <w:color w:val="1A1C1E"/>
          <w:sz w:val="24"/>
          <w:szCs w:val="24"/>
        </w:rPr>
        <w:t>.</w:t>
      </w:r>
    </w:p>
    <w:p w14:paraId="13BC8F14" w14:textId="77777777" w:rsidR="00AE0B3F" w:rsidRPr="00BF32EC" w:rsidRDefault="00AE0B3F" w:rsidP="00BF32EC">
      <w:pPr>
        <w:pStyle w:val="Heading2"/>
        <w:rPr>
          <w:rFonts w:eastAsia="Times New Roman"/>
        </w:rPr>
      </w:pPr>
      <w:bookmarkStart w:id="5" w:name="_Toc188115289"/>
      <w:r w:rsidRPr="00BF32EC">
        <w:rPr>
          <w:rFonts w:eastAsia="Times New Roman"/>
        </w:rPr>
        <w:t>4.2 VRIO Framework</w:t>
      </w:r>
      <w:bookmarkEnd w:id="5"/>
    </w:p>
    <w:p w14:paraId="43C9B63A" w14:textId="77777777" w:rsidR="00AE0B3F" w:rsidRPr="00BF32EC" w:rsidRDefault="00AE0B3F" w:rsidP="00BF32EC">
      <w:pPr>
        <w:shd w:val="clear" w:color="auto" w:fill="FFFFFF"/>
        <w:spacing w:after="45" w:line="360" w:lineRule="auto"/>
        <w:jc w:val="both"/>
        <w:rPr>
          <w:rFonts w:ascii="Arial" w:eastAsia="Times New Roman" w:hAnsi="Arial" w:cs="Arial"/>
          <w:color w:val="1A1C1E"/>
          <w:sz w:val="24"/>
          <w:szCs w:val="24"/>
        </w:rPr>
      </w:pPr>
      <w:r w:rsidRPr="00BF32EC">
        <w:rPr>
          <w:rFonts w:ascii="Arial" w:eastAsia="Times New Roman" w:hAnsi="Arial" w:cs="Arial"/>
          <w:color w:val="1A1C1E"/>
          <w:sz w:val="24"/>
          <w:szCs w:val="24"/>
        </w:rPr>
        <w:t>The VRIO analysis of "Circularity and Food Waste Mitigation" shows why it is a Sustained Competitive Advantage.</w:t>
      </w:r>
    </w:p>
    <w:p w14:paraId="2C609F3F" w14:textId="76AAEE5F" w:rsidR="00AE0B3F" w:rsidRPr="00BF32EC" w:rsidRDefault="00AE0B3F" w:rsidP="00226632">
      <w:pPr>
        <w:pStyle w:val="ListParagraph"/>
        <w:numPr>
          <w:ilvl w:val="0"/>
          <w:numId w:val="7"/>
        </w:numPr>
        <w:shd w:val="clear" w:color="auto" w:fill="FFFFFF"/>
        <w:spacing w:after="45" w:line="360" w:lineRule="auto"/>
        <w:jc w:val="both"/>
        <w:rPr>
          <w:rFonts w:ascii="Arial" w:eastAsia="Times New Roman" w:hAnsi="Arial" w:cs="Arial"/>
          <w:color w:val="1A1C1E"/>
          <w:sz w:val="24"/>
          <w:szCs w:val="24"/>
        </w:rPr>
      </w:pPr>
      <w:r w:rsidRPr="00BF32EC">
        <w:rPr>
          <w:rFonts w:ascii="Arial" w:eastAsia="Times New Roman" w:hAnsi="Arial" w:cs="Arial"/>
          <w:b/>
          <w:color w:val="1A1C1E"/>
          <w:sz w:val="24"/>
          <w:szCs w:val="24"/>
        </w:rPr>
        <w:t>Value:</w:t>
      </w:r>
      <w:r w:rsidRPr="00BF32EC">
        <w:rPr>
          <w:rFonts w:ascii="Arial" w:eastAsia="Times New Roman" w:hAnsi="Arial" w:cs="Arial"/>
          <w:color w:val="1A1C1E"/>
          <w:sz w:val="24"/>
          <w:szCs w:val="24"/>
        </w:rPr>
        <w:t xml:space="preserve"> Eco-efficiency brings the cost of operations in direct relation and increases the value of the firm</w:t>
      </w:r>
      <w:r w:rsidR="00226632" w:rsidRPr="00226632">
        <w:t xml:space="preserve"> </w:t>
      </w:r>
      <w:r w:rsidR="00226632" w:rsidRPr="00226632">
        <w:rPr>
          <w:rFonts w:ascii="Arial" w:eastAsia="Times New Roman" w:hAnsi="Arial" w:cs="Arial"/>
          <w:color w:val="1A1C1E"/>
          <w:sz w:val="24"/>
          <w:szCs w:val="24"/>
        </w:rPr>
        <w:t>(Savitri and Nik Abdullah, 2023)</w:t>
      </w:r>
      <w:r w:rsidRPr="00BF32EC">
        <w:rPr>
          <w:rFonts w:ascii="Arial" w:eastAsia="Times New Roman" w:hAnsi="Arial" w:cs="Arial"/>
          <w:color w:val="1A1C1E"/>
          <w:sz w:val="24"/>
          <w:szCs w:val="24"/>
        </w:rPr>
        <w:t>.</w:t>
      </w:r>
    </w:p>
    <w:p w14:paraId="11C9F501" w14:textId="77777777" w:rsidR="00AE0B3F" w:rsidRPr="00BF32EC" w:rsidRDefault="00AE0B3F" w:rsidP="00BF32EC">
      <w:pPr>
        <w:pStyle w:val="ListParagraph"/>
        <w:numPr>
          <w:ilvl w:val="0"/>
          <w:numId w:val="7"/>
        </w:numPr>
        <w:shd w:val="clear" w:color="auto" w:fill="FFFFFF"/>
        <w:spacing w:after="45" w:line="360" w:lineRule="auto"/>
        <w:jc w:val="both"/>
        <w:rPr>
          <w:rFonts w:ascii="Arial" w:eastAsia="Times New Roman" w:hAnsi="Arial" w:cs="Arial"/>
          <w:color w:val="1A1C1E"/>
          <w:sz w:val="24"/>
          <w:szCs w:val="24"/>
        </w:rPr>
      </w:pPr>
      <w:r w:rsidRPr="00BF32EC">
        <w:rPr>
          <w:rFonts w:ascii="Arial" w:eastAsia="Times New Roman" w:hAnsi="Arial" w:cs="Arial"/>
          <w:b/>
          <w:color w:val="1A1C1E"/>
          <w:sz w:val="24"/>
          <w:szCs w:val="24"/>
        </w:rPr>
        <w:t>Rarity:</w:t>
      </w:r>
      <w:r w:rsidRPr="00BF32EC">
        <w:rPr>
          <w:rFonts w:ascii="Arial" w:eastAsia="Times New Roman" w:hAnsi="Arial" w:cs="Arial"/>
          <w:color w:val="1A1C1E"/>
          <w:sz w:val="24"/>
          <w:szCs w:val="24"/>
        </w:rPr>
        <w:t xml:space="preserve"> In 2026, when everyone claims to be green, the actual Zero-Waste circularity, where waste is repurposed in such a way that it is exploited (</w:t>
      </w:r>
      <w:proofErr w:type="spellStart"/>
      <w:r w:rsidRPr="00BF32EC">
        <w:rPr>
          <w:rFonts w:ascii="Arial" w:eastAsia="Times New Roman" w:hAnsi="Arial" w:cs="Arial"/>
          <w:color w:val="1A1C1E"/>
          <w:sz w:val="24"/>
          <w:szCs w:val="24"/>
        </w:rPr>
        <w:t>Socaci</w:t>
      </w:r>
      <w:proofErr w:type="spellEnd"/>
      <w:r w:rsidRPr="00BF32EC">
        <w:rPr>
          <w:rFonts w:ascii="Arial" w:eastAsia="Times New Roman" w:hAnsi="Arial" w:cs="Arial"/>
          <w:color w:val="1A1C1E"/>
          <w:sz w:val="24"/>
          <w:szCs w:val="24"/>
        </w:rPr>
        <w:t>, 2020) is a luxury.</w:t>
      </w:r>
    </w:p>
    <w:p w14:paraId="0BC8D4EC" w14:textId="77777777" w:rsidR="00AE0B3F" w:rsidRPr="00BF32EC" w:rsidRDefault="00AE0B3F" w:rsidP="00BF32EC">
      <w:pPr>
        <w:pStyle w:val="ListParagraph"/>
        <w:numPr>
          <w:ilvl w:val="0"/>
          <w:numId w:val="7"/>
        </w:numPr>
        <w:shd w:val="clear" w:color="auto" w:fill="FFFFFF"/>
        <w:spacing w:after="45" w:line="360" w:lineRule="auto"/>
        <w:jc w:val="both"/>
        <w:rPr>
          <w:rFonts w:ascii="Arial" w:eastAsia="Times New Roman" w:hAnsi="Arial" w:cs="Arial"/>
          <w:color w:val="1A1C1E"/>
          <w:sz w:val="24"/>
          <w:szCs w:val="24"/>
        </w:rPr>
      </w:pPr>
      <w:r w:rsidRPr="00BF32EC">
        <w:rPr>
          <w:rFonts w:ascii="Arial" w:eastAsia="Times New Roman" w:hAnsi="Arial" w:cs="Arial"/>
          <w:b/>
          <w:color w:val="1A1C1E"/>
          <w:sz w:val="24"/>
          <w:szCs w:val="24"/>
        </w:rPr>
        <w:t>Inimitability:</w:t>
      </w:r>
      <w:r w:rsidRPr="00BF32EC">
        <w:rPr>
          <w:rFonts w:ascii="Arial" w:eastAsia="Times New Roman" w:hAnsi="Arial" w:cs="Arial"/>
          <w:color w:val="1A1C1E"/>
          <w:sz w:val="24"/>
          <w:szCs w:val="24"/>
        </w:rPr>
        <w:t xml:space="preserve"> Competitors will not be able to replicate deep-rooted Green Culture and staff intuition on waste only using software (</w:t>
      </w:r>
      <w:proofErr w:type="spellStart"/>
      <w:r w:rsidRPr="00BF32EC">
        <w:rPr>
          <w:rFonts w:ascii="Arial" w:eastAsia="Times New Roman" w:hAnsi="Arial" w:cs="Arial"/>
          <w:color w:val="1A1C1E"/>
          <w:sz w:val="24"/>
          <w:szCs w:val="24"/>
        </w:rPr>
        <w:t>Wavei</w:t>
      </w:r>
      <w:proofErr w:type="spellEnd"/>
      <w:r w:rsidRPr="00BF32EC">
        <w:rPr>
          <w:rFonts w:ascii="Arial" w:eastAsia="Times New Roman" w:hAnsi="Arial" w:cs="Arial"/>
          <w:color w:val="1A1C1E"/>
          <w:sz w:val="24"/>
          <w:szCs w:val="24"/>
        </w:rPr>
        <w:t xml:space="preserve"> et al., 2025).</w:t>
      </w:r>
    </w:p>
    <w:p w14:paraId="329D25FF" w14:textId="77777777" w:rsidR="00AE0B3F" w:rsidRPr="00BF32EC" w:rsidRDefault="00AE0B3F" w:rsidP="00BF32EC">
      <w:pPr>
        <w:pStyle w:val="ListParagraph"/>
        <w:numPr>
          <w:ilvl w:val="0"/>
          <w:numId w:val="7"/>
        </w:numPr>
        <w:shd w:val="clear" w:color="auto" w:fill="FFFFFF"/>
        <w:spacing w:after="45" w:line="360" w:lineRule="auto"/>
        <w:jc w:val="both"/>
        <w:rPr>
          <w:rFonts w:ascii="Arial" w:eastAsia="Times New Roman" w:hAnsi="Arial" w:cs="Arial"/>
          <w:color w:val="1A1C1E"/>
          <w:sz w:val="24"/>
          <w:szCs w:val="24"/>
        </w:rPr>
      </w:pPr>
      <w:proofErr w:type="spellStart"/>
      <w:r w:rsidRPr="00BF32EC">
        <w:rPr>
          <w:rFonts w:ascii="Arial" w:eastAsia="Times New Roman" w:hAnsi="Arial" w:cs="Arial"/>
          <w:b/>
          <w:color w:val="1A1C1E"/>
          <w:sz w:val="24"/>
          <w:szCs w:val="24"/>
        </w:rPr>
        <w:t>Organisation</w:t>
      </w:r>
      <w:proofErr w:type="spellEnd"/>
      <w:r w:rsidRPr="00BF32EC">
        <w:rPr>
          <w:rFonts w:ascii="Arial" w:eastAsia="Times New Roman" w:hAnsi="Arial" w:cs="Arial"/>
          <w:b/>
          <w:color w:val="1A1C1E"/>
          <w:sz w:val="24"/>
          <w:szCs w:val="24"/>
        </w:rPr>
        <w:t>:</w:t>
      </w:r>
      <w:r w:rsidRPr="00BF32EC">
        <w:rPr>
          <w:rFonts w:ascii="Arial" w:eastAsia="Times New Roman" w:hAnsi="Arial" w:cs="Arial"/>
          <w:color w:val="1A1C1E"/>
          <w:sz w:val="24"/>
          <w:szCs w:val="24"/>
        </w:rPr>
        <w:t xml:space="preserve"> It must be </w:t>
      </w:r>
      <w:proofErr w:type="spellStart"/>
      <w:r w:rsidRPr="00BF32EC">
        <w:rPr>
          <w:rFonts w:ascii="Arial" w:eastAsia="Times New Roman" w:hAnsi="Arial" w:cs="Arial"/>
          <w:color w:val="1A1C1E"/>
          <w:sz w:val="24"/>
          <w:szCs w:val="24"/>
        </w:rPr>
        <w:t>organised</w:t>
      </w:r>
      <w:proofErr w:type="spellEnd"/>
      <w:r w:rsidRPr="00BF32EC">
        <w:rPr>
          <w:rFonts w:ascii="Arial" w:eastAsia="Times New Roman" w:hAnsi="Arial" w:cs="Arial"/>
          <w:color w:val="1A1C1E"/>
          <w:sz w:val="24"/>
          <w:szCs w:val="24"/>
        </w:rPr>
        <w:t xml:space="preserve"> with the help of the Green Leadership and interdisciplinary collaboration (Schaefer et al., 2025). When a hotel conceals its sustainability information or silences frontline employees, it does not use the resource. As such, sustainability is a useful, scarce and inimitable asset that needs the appropriate </w:t>
      </w:r>
      <w:proofErr w:type="spellStart"/>
      <w:r w:rsidRPr="00BF32EC">
        <w:rPr>
          <w:rFonts w:ascii="Arial" w:eastAsia="Times New Roman" w:hAnsi="Arial" w:cs="Arial"/>
          <w:color w:val="1A1C1E"/>
          <w:sz w:val="24"/>
          <w:szCs w:val="24"/>
        </w:rPr>
        <w:t>organisational</w:t>
      </w:r>
      <w:proofErr w:type="spellEnd"/>
      <w:r w:rsidRPr="00BF32EC">
        <w:rPr>
          <w:rFonts w:ascii="Arial" w:eastAsia="Times New Roman" w:hAnsi="Arial" w:cs="Arial"/>
          <w:color w:val="1A1C1E"/>
          <w:sz w:val="24"/>
          <w:szCs w:val="24"/>
        </w:rPr>
        <w:t xml:space="preserve"> culture to thrive.</w:t>
      </w:r>
    </w:p>
    <w:p w14:paraId="51C76D52" w14:textId="77777777" w:rsidR="00AE0B3F" w:rsidRPr="00BF32EC" w:rsidRDefault="00AE0B3F" w:rsidP="00BF32EC">
      <w:pPr>
        <w:pStyle w:val="Heading2"/>
        <w:rPr>
          <w:rFonts w:eastAsia="Times New Roman"/>
        </w:rPr>
      </w:pPr>
      <w:bookmarkStart w:id="6" w:name="_Toc188115290"/>
      <w:r w:rsidRPr="00BF32EC">
        <w:rPr>
          <w:rFonts w:eastAsia="Times New Roman"/>
        </w:rPr>
        <w:t>4.3 5-Why Analysis</w:t>
      </w:r>
      <w:bookmarkEnd w:id="6"/>
    </w:p>
    <w:p w14:paraId="6AB9B9C7" w14:textId="77777777" w:rsidR="00AE0B3F" w:rsidRPr="00BF32EC" w:rsidRDefault="00AE0B3F" w:rsidP="00BF32EC">
      <w:pPr>
        <w:shd w:val="clear" w:color="auto" w:fill="FFFFFF"/>
        <w:spacing w:after="45" w:line="360" w:lineRule="auto"/>
        <w:jc w:val="both"/>
        <w:rPr>
          <w:rFonts w:ascii="Arial" w:eastAsia="Times New Roman" w:hAnsi="Arial" w:cs="Arial"/>
          <w:color w:val="1A1C1E"/>
          <w:sz w:val="24"/>
          <w:szCs w:val="24"/>
        </w:rPr>
      </w:pPr>
      <w:proofErr w:type="gramStart"/>
      <w:r w:rsidRPr="00BF32EC">
        <w:rPr>
          <w:rFonts w:ascii="Arial" w:eastAsia="Times New Roman" w:hAnsi="Arial" w:cs="Arial"/>
          <w:color w:val="1A1C1E"/>
          <w:sz w:val="24"/>
          <w:szCs w:val="24"/>
        </w:rPr>
        <w:t>In order to</w:t>
      </w:r>
      <w:proofErr w:type="gramEnd"/>
      <w:r w:rsidRPr="00BF32EC">
        <w:rPr>
          <w:rFonts w:ascii="Arial" w:eastAsia="Times New Roman" w:hAnsi="Arial" w:cs="Arial"/>
          <w:color w:val="1A1C1E"/>
          <w:sz w:val="24"/>
          <w:szCs w:val="24"/>
        </w:rPr>
        <w:t xml:space="preserve"> see the causes of failure of Green Technology in the hospitality industry, a 5-Why analysis will be used on a typical issue: The new AI-Smart Inventory system fails to cut down food waste.</w:t>
      </w:r>
    </w:p>
    <w:p w14:paraId="72190312" w14:textId="77777777" w:rsidR="00AE0B3F" w:rsidRPr="00BF32EC" w:rsidRDefault="00AE0B3F" w:rsidP="00BF32EC">
      <w:pPr>
        <w:pStyle w:val="ListParagraph"/>
        <w:numPr>
          <w:ilvl w:val="0"/>
          <w:numId w:val="6"/>
        </w:numPr>
        <w:shd w:val="clear" w:color="auto" w:fill="FFFFFF"/>
        <w:spacing w:after="45" w:line="360" w:lineRule="auto"/>
        <w:jc w:val="both"/>
        <w:rPr>
          <w:rFonts w:ascii="Arial" w:eastAsia="Times New Roman" w:hAnsi="Arial" w:cs="Arial"/>
          <w:color w:val="1A1C1E"/>
          <w:sz w:val="24"/>
          <w:szCs w:val="24"/>
        </w:rPr>
      </w:pPr>
      <w:r w:rsidRPr="00BF32EC">
        <w:rPr>
          <w:rFonts w:ascii="Arial" w:eastAsia="Times New Roman" w:hAnsi="Arial" w:cs="Arial"/>
          <w:color w:val="1A1C1E"/>
          <w:sz w:val="24"/>
          <w:szCs w:val="24"/>
        </w:rPr>
        <w:lastRenderedPageBreak/>
        <w:t>Why? Since the AI is not being followed by the kitchen staff in their procurement recommendations.</w:t>
      </w:r>
    </w:p>
    <w:p w14:paraId="4497CC70" w14:textId="77777777" w:rsidR="00AE0B3F" w:rsidRPr="00BF32EC" w:rsidRDefault="00AE0B3F" w:rsidP="00BF32EC">
      <w:pPr>
        <w:pStyle w:val="ListParagraph"/>
        <w:numPr>
          <w:ilvl w:val="0"/>
          <w:numId w:val="6"/>
        </w:numPr>
        <w:shd w:val="clear" w:color="auto" w:fill="FFFFFF"/>
        <w:spacing w:after="45" w:line="360" w:lineRule="auto"/>
        <w:jc w:val="both"/>
        <w:rPr>
          <w:rFonts w:ascii="Arial" w:eastAsia="Times New Roman" w:hAnsi="Arial" w:cs="Arial"/>
          <w:color w:val="1A1C1E"/>
          <w:sz w:val="24"/>
          <w:szCs w:val="24"/>
        </w:rPr>
      </w:pPr>
      <w:r w:rsidRPr="00BF32EC">
        <w:rPr>
          <w:rFonts w:ascii="Arial" w:eastAsia="Times New Roman" w:hAnsi="Arial" w:cs="Arial"/>
          <w:color w:val="1A1C1E"/>
          <w:sz w:val="24"/>
          <w:szCs w:val="24"/>
        </w:rPr>
        <w:t xml:space="preserve">Why? They are not sure about the predictions provided by the AI </w:t>
      </w:r>
      <w:proofErr w:type="gramStart"/>
      <w:r w:rsidRPr="00BF32EC">
        <w:rPr>
          <w:rFonts w:ascii="Arial" w:eastAsia="Times New Roman" w:hAnsi="Arial" w:cs="Arial"/>
          <w:color w:val="1A1C1E"/>
          <w:sz w:val="24"/>
          <w:szCs w:val="24"/>
        </w:rPr>
        <w:t>in the area of</w:t>
      </w:r>
      <w:proofErr w:type="gramEnd"/>
      <w:r w:rsidRPr="00BF32EC">
        <w:rPr>
          <w:rFonts w:ascii="Arial" w:eastAsia="Times New Roman" w:hAnsi="Arial" w:cs="Arial"/>
          <w:color w:val="1A1C1E"/>
          <w:sz w:val="24"/>
          <w:szCs w:val="24"/>
        </w:rPr>
        <w:t xml:space="preserve"> </w:t>
      </w:r>
      <w:proofErr w:type="gramStart"/>
      <w:r w:rsidRPr="00BF32EC">
        <w:rPr>
          <w:rFonts w:ascii="Arial" w:eastAsia="Times New Roman" w:hAnsi="Arial" w:cs="Arial"/>
          <w:color w:val="1A1C1E"/>
          <w:sz w:val="24"/>
          <w:szCs w:val="24"/>
        </w:rPr>
        <w:t>the Reinforcement</w:t>
      </w:r>
      <w:proofErr w:type="gramEnd"/>
      <w:r w:rsidRPr="00BF32EC">
        <w:rPr>
          <w:rFonts w:ascii="Arial" w:eastAsia="Times New Roman" w:hAnsi="Arial" w:cs="Arial"/>
          <w:color w:val="1A1C1E"/>
          <w:sz w:val="24"/>
          <w:szCs w:val="24"/>
        </w:rPr>
        <w:t xml:space="preserve"> Learning (Cuartas and Aguilar, 2023).</w:t>
      </w:r>
    </w:p>
    <w:p w14:paraId="0E8ACB1E" w14:textId="77777777" w:rsidR="00AE0B3F" w:rsidRPr="00BF32EC" w:rsidRDefault="00AE0B3F" w:rsidP="00BF32EC">
      <w:pPr>
        <w:pStyle w:val="ListParagraph"/>
        <w:numPr>
          <w:ilvl w:val="0"/>
          <w:numId w:val="6"/>
        </w:numPr>
        <w:shd w:val="clear" w:color="auto" w:fill="FFFFFF"/>
        <w:spacing w:after="45" w:line="360" w:lineRule="auto"/>
        <w:jc w:val="both"/>
        <w:rPr>
          <w:rFonts w:ascii="Arial" w:eastAsia="Times New Roman" w:hAnsi="Arial" w:cs="Arial"/>
          <w:color w:val="1A1C1E"/>
          <w:sz w:val="24"/>
          <w:szCs w:val="24"/>
        </w:rPr>
      </w:pPr>
      <w:r w:rsidRPr="00BF32EC">
        <w:rPr>
          <w:rFonts w:ascii="Arial" w:eastAsia="Times New Roman" w:hAnsi="Arial" w:cs="Arial"/>
          <w:color w:val="1A1C1E"/>
          <w:sz w:val="24"/>
          <w:szCs w:val="24"/>
        </w:rPr>
        <w:t>Why? Since the AI fails to incorporate the human variance of the arrival of the guests or unplanned incidents.</w:t>
      </w:r>
    </w:p>
    <w:p w14:paraId="7D9EFCFC" w14:textId="77777777" w:rsidR="00AE0B3F" w:rsidRPr="00BF32EC" w:rsidRDefault="00AE0B3F" w:rsidP="00BF32EC">
      <w:pPr>
        <w:pStyle w:val="ListParagraph"/>
        <w:numPr>
          <w:ilvl w:val="0"/>
          <w:numId w:val="6"/>
        </w:numPr>
        <w:shd w:val="clear" w:color="auto" w:fill="FFFFFF"/>
        <w:spacing w:after="45" w:line="360" w:lineRule="auto"/>
        <w:jc w:val="both"/>
        <w:rPr>
          <w:rFonts w:ascii="Arial" w:eastAsia="Times New Roman" w:hAnsi="Arial" w:cs="Arial"/>
          <w:color w:val="1A1C1E"/>
          <w:sz w:val="24"/>
          <w:szCs w:val="24"/>
        </w:rPr>
      </w:pPr>
      <w:r w:rsidRPr="00BF32EC">
        <w:rPr>
          <w:rFonts w:ascii="Arial" w:eastAsia="Times New Roman" w:hAnsi="Arial" w:cs="Arial"/>
          <w:color w:val="1A1C1E"/>
          <w:sz w:val="24"/>
          <w:szCs w:val="24"/>
        </w:rPr>
        <w:t xml:space="preserve">Why? This was </w:t>
      </w:r>
      <w:proofErr w:type="gramStart"/>
      <w:r w:rsidRPr="00BF32EC">
        <w:rPr>
          <w:rFonts w:ascii="Arial" w:eastAsia="Times New Roman" w:hAnsi="Arial" w:cs="Arial"/>
          <w:color w:val="1A1C1E"/>
          <w:sz w:val="24"/>
          <w:szCs w:val="24"/>
        </w:rPr>
        <w:t>due to the fact that</w:t>
      </w:r>
      <w:proofErr w:type="gramEnd"/>
      <w:r w:rsidRPr="00BF32EC">
        <w:rPr>
          <w:rFonts w:ascii="Arial" w:eastAsia="Times New Roman" w:hAnsi="Arial" w:cs="Arial"/>
          <w:color w:val="1A1C1E"/>
          <w:sz w:val="24"/>
          <w:szCs w:val="24"/>
        </w:rPr>
        <w:t xml:space="preserve"> the system was developed as a tool that works with efficiency instead of collaboration (Mandić et al., 2023).</w:t>
      </w:r>
    </w:p>
    <w:p w14:paraId="575C4D80" w14:textId="77777777" w:rsidR="004C15F3" w:rsidRPr="004C15F3" w:rsidRDefault="00AE0B3F" w:rsidP="00BF32EC">
      <w:pPr>
        <w:shd w:val="clear" w:color="auto" w:fill="FFFFFF"/>
        <w:spacing w:after="45" w:line="360" w:lineRule="auto"/>
        <w:jc w:val="both"/>
        <w:rPr>
          <w:rFonts w:ascii="Arial" w:eastAsia="Times New Roman" w:hAnsi="Arial" w:cs="Arial"/>
          <w:color w:val="1A1C1E"/>
          <w:sz w:val="24"/>
          <w:szCs w:val="24"/>
        </w:rPr>
      </w:pPr>
      <w:r w:rsidRPr="00BF32EC">
        <w:rPr>
          <w:rFonts w:ascii="Arial" w:eastAsia="Times New Roman" w:hAnsi="Arial" w:cs="Arial"/>
          <w:b/>
          <w:color w:val="1A1C1E"/>
          <w:sz w:val="24"/>
          <w:szCs w:val="24"/>
        </w:rPr>
        <w:t>Root Cause:</w:t>
      </w:r>
      <w:r w:rsidRPr="00BF32EC">
        <w:rPr>
          <w:rFonts w:ascii="Arial" w:eastAsia="Times New Roman" w:hAnsi="Arial" w:cs="Arial"/>
          <w:color w:val="1A1C1E"/>
          <w:sz w:val="24"/>
          <w:szCs w:val="24"/>
        </w:rPr>
        <w:t xml:space="preserve"> The Management had focused on Automated Service Delivery as a cost reduction process and did not connect it with Frontline Employee Knowledge Management (</w:t>
      </w:r>
      <w:proofErr w:type="spellStart"/>
      <w:r w:rsidRPr="00BF32EC">
        <w:rPr>
          <w:rFonts w:ascii="Arial" w:eastAsia="Times New Roman" w:hAnsi="Arial" w:cs="Arial"/>
          <w:color w:val="1A1C1E"/>
          <w:sz w:val="24"/>
          <w:szCs w:val="24"/>
        </w:rPr>
        <w:t>Wavei</w:t>
      </w:r>
      <w:proofErr w:type="spellEnd"/>
      <w:r w:rsidRPr="00BF32EC">
        <w:rPr>
          <w:rFonts w:ascii="Arial" w:eastAsia="Times New Roman" w:hAnsi="Arial" w:cs="Arial"/>
          <w:color w:val="1A1C1E"/>
          <w:sz w:val="24"/>
          <w:szCs w:val="24"/>
        </w:rPr>
        <w:t xml:space="preserve"> et al., 2025). This technology did not work since it was trying to overtake human intuition instead of supplementing it. The root </w:t>
      </w:r>
      <w:proofErr w:type="gramStart"/>
      <w:r w:rsidR="00C212B4" w:rsidRPr="00BF32EC">
        <w:rPr>
          <w:rFonts w:ascii="Arial" w:eastAsia="Times New Roman" w:hAnsi="Arial" w:cs="Arial"/>
          <w:color w:val="1A1C1E"/>
          <w:sz w:val="24"/>
          <w:szCs w:val="24"/>
        </w:rPr>
        <w:t>because</w:t>
      </w:r>
      <w:proofErr w:type="gramEnd"/>
      <w:r w:rsidRPr="00BF32EC">
        <w:rPr>
          <w:rFonts w:ascii="Arial" w:eastAsia="Times New Roman" w:hAnsi="Arial" w:cs="Arial"/>
          <w:color w:val="1A1C1E"/>
          <w:sz w:val="24"/>
          <w:szCs w:val="24"/>
        </w:rPr>
        <w:t xml:space="preserve"> analysis points out that sustainability failure is typically a management failure, and not a technological failure</w:t>
      </w:r>
      <w:r w:rsidR="004C15F3" w:rsidRPr="00BF32EC">
        <w:rPr>
          <w:rFonts w:ascii="Arial" w:eastAsia="Times New Roman" w:hAnsi="Arial" w:cs="Arial"/>
          <w:color w:val="1A1C1E"/>
          <w:sz w:val="24"/>
          <w:szCs w:val="24"/>
        </w:rPr>
        <w:t>.</w:t>
      </w:r>
    </w:p>
    <w:p w14:paraId="0B160E61" w14:textId="77777777" w:rsidR="00837A08" w:rsidRPr="00BF32EC" w:rsidRDefault="004C15F3" w:rsidP="00BF32EC">
      <w:pPr>
        <w:pStyle w:val="Heading2"/>
        <w:rPr>
          <w:rFonts w:eastAsia="Times New Roman"/>
        </w:rPr>
      </w:pPr>
      <w:bookmarkStart w:id="7" w:name="_Toc188115291"/>
      <w:r w:rsidRPr="00BF32EC">
        <w:rPr>
          <w:rFonts w:eastAsia="Times New Roman"/>
        </w:rPr>
        <w:t>4.4 Service-Profit Chain Analysis</w:t>
      </w:r>
      <w:bookmarkEnd w:id="7"/>
    </w:p>
    <w:p w14:paraId="683261C6" w14:textId="5E8B2285" w:rsidR="004C15F3" w:rsidRDefault="0032562A" w:rsidP="00BF32EC">
      <w:pPr>
        <w:shd w:val="clear" w:color="auto" w:fill="FFFFFF"/>
        <w:spacing w:before="100" w:beforeAutospacing="1" w:after="270" w:line="360" w:lineRule="auto"/>
        <w:jc w:val="both"/>
        <w:rPr>
          <w:rFonts w:ascii="Arial" w:eastAsia="Times New Roman" w:hAnsi="Arial" w:cs="Arial"/>
          <w:color w:val="1A1C1E"/>
          <w:sz w:val="24"/>
          <w:szCs w:val="24"/>
        </w:rPr>
      </w:pPr>
      <w:proofErr w:type="gramStart"/>
      <w:r w:rsidRPr="00BF32EC">
        <w:rPr>
          <w:rFonts w:ascii="Arial" w:eastAsia="Times New Roman" w:hAnsi="Arial" w:cs="Arial"/>
          <w:color w:val="1A1C1E"/>
          <w:sz w:val="24"/>
          <w:szCs w:val="24"/>
        </w:rPr>
        <w:t>The sustainability</w:t>
      </w:r>
      <w:proofErr w:type="gramEnd"/>
      <w:r w:rsidRPr="00BF32EC">
        <w:rPr>
          <w:rFonts w:ascii="Arial" w:eastAsia="Times New Roman" w:hAnsi="Arial" w:cs="Arial"/>
          <w:color w:val="1A1C1E"/>
          <w:sz w:val="24"/>
          <w:szCs w:val="24"/>
        </w:rPr>
        <w:t xml:space="preserve"> with human staff directly influences the Service-Profit Chain. </w:t>
      </w:r>
      <w:r w:rsidR="00EC5C9E">
        <w:rPr>
          <w:rFonts w:ascii="Arial" w:eastAsia="Times New Roman" w:hAnsi="Arial" w:cs="Arial"/>
          <w:color w:val="1A1C1E"/>
          <w:sz w:val="24"/>
          <w:szCs w:val="24"/>
        </w:rPr>
        <w:t xml:space="preserve">According to </w:t>
      </w:r>
      <w:proofErr w:type="spellStart"/>
      <w:r w:rsidRPr="00BF32EC">
        <w:rPr>
          <w:rFonts w:ascii="Arial" w:eastAsia="Times New Roman" w:hAnsi="Arial" w:cs="Arial"/>
          <w:color w:val="1A1C1E"/>
          <w:sz w:val="24"/>
          <w:szCs w:val="24"/>
        </w:rPr>
        <w:t>Hogreve</w:t>
      </w:r>
      <w:proofErr w:type="spellEnd"/>
      <w:r w:rsidRPr="00BF32EC">
        <w:rPr>
          <w:rFonts w:ascii="Arial" w:eastAsia="Times New Roman" w:hAnsi="Arial" w:cs="Arial"/>
          <w:color w:val="1A1C1E"/>
          <w:sz w:val="24"/>
          <w:szCs w:val="24"/>
        </w:rPr>
        <w:t xml:space="preserve"> et al. (2022) employee satisfaction is driven by internal quality, which leads to guest loyalty and profit. This chain is affected by food waste technology in 2026. When AI manages the inventory and waste tracking dullness, employees become happier because staff is liberated to do meaningful work and a Green Leadership (</w:t>
      </w:r>
      <w:proofErr w:type="spellStart"/>
      <w:r w:rsidRPr="00BF32EC">
        <w:rPr>
          <w:rFonts w:ascii="Arial" w:eastAsia="Times New Roman" w:hAnsi="Arial" w:cs="Arial"/>
          <w:color w:val="1A1C1E"/>
          <w:sz w:val="24"/>
          <w:szCs w:val="24"/>
        </w:rPr>
        <w:t>Schäpers</w:t>
      </w:r>
      <w:proofErr w:type="spellEnd"/>
      <w:r w:rsidRPr="00BF32EC">
        <w:rPr>
          <w:rFonts w:ascii="Arial" w:eastAsia="Times New Roman" w:hAnsi="Arial" w:cs="Arial"/>
          <w:color w:val="1A1C1E"/>
          <w:sz w:val="24"/>
          <w:szCs w:val="24"/>
        </w:rPr>
        <w:t xml:space="preserve"> et al., 2025). But when the technology is applied to spy or micromanage employees, there is the result of </w:t>
      </w:r>
      <w:proofErr w:type="gramStart"/>
      <w:r w:rsidRPr="00BF32EC">
        <w:rPr>
          <w:rFonts w:ascii="Arial" w:eastAsia="Times New Roman" w:hAnsi="Arial" w:cs="Arial"/>
          <w:color w:val="1A1C1E"/>
          <w:sz w:val="24"/>
          <w:szCs w:val="24"/>
        </w:rPr>
        <w:t>Techno-Stress</w:t>
      </w:r>
      <w:proofErr w:type="gramEnd"/>
      <w:r w:rsidRPr="00BF32EC">
        <w:rPr>
          <w:rFonts w:ascii="Arial" w:eastAsia="Times New Roman" w:hAnsi="Arial" w:cs="Arial"/>
          <w:color w:val="1A1C1E"/>
          <w:sz w:val="24"/>
          <w:szCs w:val="24"/>
        </w:rPr>
        <w:t xml:space="preserve"> and Service Sabotage. The sabotage of waste protocols by employees destroys the "Triple Bottom Line" (Nogueira et al., 2023). On the other hand, a </w:t>
      </w:r>
      <w:proofErr w:type="spellStart"/>
      <w:r w:rsidRPr="00BF32EC">
        <w:rPr>
          <w:rFonts w:ascii="Arial" w:eastAsia="Times New Roman" w:hAnsi="Arial" w:cs="Arial"/>
          <w:color w:val="1A1C1E"/>
          <w:sz w:val="24"/>
          <w:szCs w:val="24"/>
        </w:rPr>
        <w:t>Cobotic</w:t>
      </w:r>
      <w:proofErr w:type="spellEnd"/>
      <w:r w:rsidRPr="00BF32EC">
        <w:rPr>
          <w:rFonts w:ascii="Arial" w:eastAsia="Times New Roman" w:hAnsi="Arial" w:cs="Arial"/>
          <w:color w:val="1A1C1E"/>
          <w:sz w:val="24"/>
          <w:szCs w:val="24"/>
        </w:rPr>
        <w:t xml:space="preserve">-like model where employees apply AI to </w:t>
      </w:r>
      <w:proofErr w:type="spellStart"/>
      <w:r w:rsidRPr="00BF32EC">
        <w:rPr>
          <w:rFonts w:ascii="Arial" w:eastAsia="Times New Roman" w:hAnsi="Arial" w:cs="Arial"/>
          <w:color w:val="1A1C1E"/>
          <w:sz w:val="24"/>
          <w:szCs w:val="24"/>
        </w:rPr>
        <w:t>optimise</w:t>
      </w:r>
      <w:proofErr w:type="spellEnd"/>
      <w:r w:rsidRPr="00BF32EC">
        <w:rPr>
          <w:rFonts w:ascii="Arial" w:eastAsia="Times New Roman" w:hAnsi="Arial" w:cs="Arial"/>
          <w:color w:val="1A1C1E"/>
          <w:sz w:val="24"/>
          <w:szCs w:val="24"/>
        </w:rPr>
        <w:t xml:space="preserve"> Agro-industrial substrates forms a virtuosity cycle of eco-efficiency and guest satisfaction. The critical reflection in this is that the power of sustainability lies in assisting the </w:t>
      </w:r>
      <w:proofErr w:type="gramStart"/>
      <w:r w:rsidRPr="00BF32EC">
        <w:rPr>
          <w:rFonts w:ascii="Arial" w:eastAsia="Times New Roman" w:hAnsi="Arial" w:cs="Arial"/>
          <w:color w:val="1A1C1E"/>
          <w:sz w:val="24"/>
          <w:szCs w:val="24"/>
        </w:rPr>
        <w:t>employee</w:t>
      </w:r>
      <w:proofErr w:type="gramEnd"/>
      <w:r w:rsidRPr="00BF32EC">
        <w:rPr>
          <w:rFonts w:ascii="Arial" w:eastAsia="Times New Roman" w:hAnsi="Arial" w:cs="Arial"/>
          <w:color w:val="1A1C1E"/>
          <w:sz w:val="24"/>
          <w:szCs w:val="24"/>
        </w:rPr>
        <w:t xml:space="preserve"> but its weakness is that it can never be the sole engine of the service-profit chain without human buy-in</w:t>
      </w:r>
      <w:r w:rsidR="004C15F3" w:rsidRPr="00BF32EC">
        <w:rPr>
          <w:rFonts w:ascii="Arial" w:eastAsia="Times New Roman" w:hAnsi="Arial" w:cs="Arial"/>
          <w:color w:val="1A1C1E"/>
          <w:sz w:val="24"/>
          <w:szCs w:val="24"/>
        </w:rPr>
        <w:t>.</w:t>
      </w:r>
    </w:p>
    <w:p w14:paraId="60FCA3DE" w14:textId="77777777" w:rsidR="000E035F" w:rsidRDefault="000E035F" w:rsidP="00BF32EC">
      <w:pPr>
        <w:shd w:val="clear" w:color="auto" w:fill="FFFFFF"/>
        <w:spacing w:before="100" w:beforeAutospacing="1" w:after="270" w:line="360" w:lineRule="auto"/>
        <w:jc w:val="both"/>
        <w:rPr>
          <w:rFonts w:ascii="Arial" w:eastAsia="Times New Roman" w:hAnsi="Arial" w:cs="Arial"/>
          <w:color w:val="1A1C1E"/>
          <w:sz w:val="24"/>
          <w:szCs w:val="24"/>
        </w:rPr>
      </w:pPr>
    </w:p>
    <w:p w14:paraId="2031B298" w14:textId="77777777" w:rsidR="000E035F" w:rsidRPr="004C15F3" w:rsidRDefault="000E035F" w:rsidP="00BF32EC">
      <w:pPr>
        <w:shd w:val="clear" w:color="auto" w:fill="FFFFFF"/>
        <w:spacing w:before="100" w:beforeAutospacing="1" w:after="270" w:line="360" w:lineRule="auto"/>
        <w:jc w:val="both"/>
        <w:rPr>
          <w:rFonts w:ascii="Arial" w:eastAsia="Times New Roman" w:hAnsi="Arial" w:cs="Arial"/>
          <w:color w:val="1A1C1E"/>
          <w:sz w:val="24"/>
          <w:szCs w:val="24"/>
        </w:rPr>
      </w:pPr>
    </w:p>
    <w:p w14:paraId="6FDDCE28" w14:textId="77777777" w:rsidR="00837A08" w:rsidRPr="00BF32EC" w:rsidRDefault="004C15F3" w:rsidP="00975500">
      <w:pPr>
        <w:pStyle w:val="Heading1"/>
      </w:pPr>
      <w:bookmarkStart w:id="8" w:name="_Toc188115292"/>
      <w:r w:rsidRPr="00BF32EC">
        <w:lastRenderedPageBreak/>
        <w:t>Conclusion</w:t>
      </w:r>
      <w:bookmarkEnd w:id="8"/>
    </w:p>
    <w:p w14:paraId="2B3ABD95" w14:textId="4941CFFE" w:rsidR="004C15F3" w:rsidRPr="004C15F3" w:rsidRDefault="004F3873" w:rsidP="00BF32EC">
      <w:pPr>
        <w:shd w:val="clear" w:color="auto" w:fill="FFFFFF"/>
        <w:spacing w:before="100" w:beforeAutospacing="1" w:after="270" w:line="360" w:lineRule="auto"/>
        <w:jc w:val="both"/>
        <w:rPr>
          <w:rFonts w:ascii="Arial" w:eastAsia="Times New Roman" w:hAnsi="Arial" w:cs="Arial"/>
          <w:color w:val="1A1C1E"/>
          <w:sz w:val="24"/>
          <w:szCs w:val="24"/>
        </w:rPr>
      </w:pPr>
      <w:r w:rsidRPr="00BF32EC">
        <w:rPr>
          <w:rFonts w:ascii="Arial" w:eastAsia="Times New Roman" w:hAnsi="Arial" w:cs="Arial"/>
          <w:color w:val="1A1C1E"/>
          <w:sz w:val="24"/>
          <w:szCs w:val="24"/>
        </w:rPr>
        <w:t xml:space="preserve">The study of food waste reduction and circular economy effectiveness shows that the hospitality industry in 2026 will be at a critical juncture whereby eco-efficacy should be considered a fundamental financial and relationship approach. The essential conclusions are that, although reinforcement learning in inventory and circular exploration systems offers the operational speed required, it only works well when it is based on the concepts of Green Leadership and </w:t>
      </w:r>
      <w:r w:rsidR="00EC5C9E">
        <w:rPr>
          <w:rFonts w:ascii="Arial" w:eastAsia="Times New Roman" w:hAnsi="Arial" w:cs="Arial"/>
          <w:color w:val="1A1C1E"/>
          <w:sz w:val="24"/>
          <w:szCs w:val="24"/>
        </w:rPr>
        <w:t>Frontline Knowledge Management</w:t>
      </w:r>
      <w:r w:rsidRPr="00BF32EC">
        <w:rPr>
          <w:rFonts w:ascii="Arial" w:eastAsia="Times New Roman" w:hAnsi="Arial" w:cs="Arial"/>
          <w:color w:val="1A1C1E"/>
          <w:sz w:val="24"/>
          <w:szCs w:val="24"/>
        </w:rPr>
        <w:t xml:space="preserve">. The eco-efficiency versus profitability paradox is not solved by either option, but by a hybrid approach in which machines deal with the predictable wastage, and humans with the exceptional service. The study concludes that the future of talent management in hospitality lies under a leadership style that appreciates interdisciplinary cooperation and "Triple Bottom Line". Frontline employees should be regarded as crucial "Sustainability Managers," whose hunch is the only tool that can keep guests loyal to high-tech surveillance in the world. Finally, </w:t>
      </w:r>
      <w:proofErr w:type="gramStart"/>
      <w:r w:rsidRPr="00BF32EC">
        <w:rPr>
          <w:rFonts w:ascii="Arial" w:eastAsia="Times New Roman" w:hAnsi="Arial" w:cs="Arial"/>
          <w:color w:val="1A1C1E"/>
          <w:sz w:val="24"/>
          <w:szCs w:val="24"/>
        </w:rPr>
        <w:t>the industry</w:t>
      </w:r>
      <w:proofErr w:type="gramEnd"/>
      <w:r w:rsidRPr="00BF32EC">
        <w:rPr>
          <w:rFonts w:ascii="Arial" w:eastAsia="Times New Roman" w:hAnsi="Arial" w:cs="Arial"/>
          <w:color w:val="1A1C1E"/>
          <w:sz w:val="24"/>
          <w:szCs w:val="24"/>
        </w:rPr>
        <w:t xml:space="preserve"> should not forget that hospitality is a </w:t>
      </w:r>
      <w:proofErr w:type="gramStart"/>
      <w:r w:rsidRPr="00BF32EC">
        <w:rPr>
          <w:rFonts w:ascii="Arial" w:eastAsia="Times New Roman" w:hAnsi="Arial" w:cs="Arial"/>
          <w:color w:val="1A1C1E"/>
          <w:sz w:val="24"/>
          <w:szCs w:val="24"/>
        </w:rPr>
        <w:t>people philosophy</w:t>
      </w:r>
      <w:proofErr w:type="gramEnd"/>
      <w:r w:rsidRPr="00BF32EC">
        <w:rPr>
          <w:rFonts w:ascii="Arial" w:eastAsia="Times New Roman" w:hAnsi="Arial" w:cs="Arial"/>
          <w:color w:val="1A1C1E"/>
          <w:sz w:val="24"/>
          <w:szCs w:val="24"/>
        </w:rPr>
        <w:t>; technology is the driver, but circular cooperation is the core</w:t>
      </w:r>
      <w:r w:rsidR="004C15F3" w:rsidRPr="00BF32EC">
        <w:rPr>
          <w:rFonts w:ascii="Arial" w:eastAsia="Times New Roman" w:hAnsi="Arial" w:cs="Arial"/>
          <w:color w:val="1A1C1E"/>
          <w:sz w:val="24"/>
          <w:szCs w:val="24"/>
        </w:rPr>
        <w:t>.</w:t>
      </w:r>
    </w:p>
    <w:p w14:paraId="0787CA16" w14:textId="77777777" w:rsidR="004C15F3" w:rsidRPr="00BF32EC" w:rsidRDefault="004C15F3" w:rsidP="00975500">
      <w:pPr>
        <w:pStyle w:val="Heading1"/>
      </w:pPr>
      <w:bookmarkStart w:id="9" w:name="_Toc188115293"/>
      <w:r w:rsidRPr="00BF32EC">
        <w:t>Recommendations</w:t>
      </w:r>
      <w:bookmarkEnd w:id="9"/>
    </w:p>
    <w:p w14:paraId="7F605002" w14:textId="77777777" w:rsidR="00837A08" w:rsidRPr="00BF32EC" w:rsidRDefault="004C15F3" w:rsidP="00BF32EC">
      <w:pPr>
        <w:pStyle w:val="Heading2"/>
      </w:pPr>
      <w:bookmarkStart w:id="10" w:name="_Toc188115294"/>
      <w:r w:rsidRPr="00BF32EC">
        <w:rPr>
          <w:rStyle w:val="ng-star-inserted1"/>
        </w:rPr>
        <w:t>Strategy 1: Implementing AI for "Invisible Service" (Back-of-House)</w:t>
      </w:r>
      <w:bookmarkEnd w:id="10"/>
    </w:p>
    <w:p w14:paraId="2CEA4866" w14:textId="423DF5B7" w:rsidR="004C15F3" w:rsidRPr="00BF32EC" w:rsidRDefault="004F3873" w:rsidP="00BF32EC">
      <w:pPr>
        <w:pStyle w:val="ng-star-inserted"/>
        <w:shd w:val="clear" w:color="auto" w:fill="FFFFFF"/>
        <w:spacing w:after="270" w:afterAutospacing="0" w:line="360" w:lineRule="auto"/>
        <w:jc w:val="both"/>
        <w:rPr>
          <w:rFonts w:ascii="Arial" w:hAnsi="Arial" w:cs="Arial"/>
          <w:color w:val="1A1C1E"/>
        </w:rPr>
      </w:pPr>
      <w:r w:rsidRPr="00BF32EC">
        <w:rPr>
          <w:rStyle w:val="ng-star-inserted1"/>
          <w:rFonts w:ascii="Arial" w:eastAsiaTheme="majorEastAsia" w:hAnsi="Arial" w:cs="Arial"/>
          <w:color w:val="1A1C1E"/>
        </w:rPr>
        <w:t>Hotels should focus on AI in the back-of-</w:t>
      </w:r>
      <w:proofErr w:type="gramStart"/>
      <w:r w:rsidRPr="00BF32EC">
        <w:rPr>
          <w:rStyle w:val="ng-star-inserted1"/>
          <w:rFonts w:ascii="Arial" w:eastAsiaTheme="majorEastAsia" w:hAnsi="Arial" w:cs="Arial"/>
          <w:color w:val="1A1C1E"/>
        </w:rPr>
        <w:t>house work</w:t>
      </w:r>
      <w:proofErr w:type="gramEnd"/>
      <w:r w:rsidRPr="00BF32EC">
        <w:rPr>
          <w:rStyle w:val="ng-star-inserted1"/>
          <w:rFonts w:ascii="Arial" w:eastAsiaTheme="majorEastAsia" w:hAnsi="Arial" w:cs="Arial"/>
          <w:color w:val="1A1C1E"/>
        </w:rPr>
        <w:t>, which is very productive and does not demand emotions. After the study conducted by Qi (2024) and Nubi et al. (2024), AI must become the main initiator of carbon footprint and circular waste-to-energy measures. Automation of these invisible aspects would make properties sustainable and cost-effective without taking away the human touch of the guests.</w:t>
      </w:r>
      <w:r w:rsidR="00B760F3">
        <w:rPr>
          <w:rStyle w:val="ng-star-inserted1"/>
          <w:rFonts w:ascii="Arial" w:eastAsiaTheme="majorEastAsia" w:hAnsi="Arial" w:cs="Arial"/>
          <w:color w:val="1A1C1E"/>
        </w:rPr>
        <w:t xml:space="preserve"> </w:t>
      </w:r>
      <w:r w:rsidR="00B760F3" w:rsidRPr="00B760F3">
        <w:rPr>
          <w:rStyle w:val="ng-star-inserted1"/>
          <w:rFonts w:ascii="Arial" w:eastAsiaTheme="majorEastAsia" w:hAnsi="Arial" w:cs="Arial"/>
          <w:color w:val="1A1C1E"/>
        </w:rPr>
        <w:t xml:space="preserve">By delegating logistical accuracy to AI while reserving emotional </w:t>
      </w:r>
      <w:proofErr w:type="spellStart"/>
      <w:r w:rsidR="00D21A6A">
        <w:rPr>
          <w:rStyle w:val="ng-star-inserted1"/>
          <w:rFonts w:ascii="Arial" w:eastAsiaTheme="majorEastAsia" w:hAnsi="Arial" w:cs="Arial"/>
          <w:color w:val="1A1C1E"/>
        </w:rPr>
        <w:t>labour</w:t>
      </w:r>
      <w:proofErr w:type="spellEnd"/>
      <w:r w:rsidR="00B760F3" w:rsidRPr="00B760F3">
        <w:rPr>
          <w:rStyle w:val="ng-star-inserted1"/>
          <w:rFonts w:ascii="Arial" w:eastAsiaTheme="majorEastAsia" w:hAnsi="Arial" w:cs="Arial"/>
          <w:color w:val="1A1C1E"/>
        </w:rPr>
        <w:t xml:space="preserve"> for human staff, hotels can maintain a 'human-centered' value proposition where technical efficiency acts as a constant enhancer, rather than a replacement, for authentic empathy (Chi and Hoang Vu, 2023)</w:t>
      </w:r>
      <w:r w:rsidRPr="00BF32EC">
        <w:rPr>
          <w:rStyle w:val="ng-star-inserted1"/>
          <w:rFonts w:ascii="Arial" w:eastAsiaTheme="majorEastAsia" w:hAnsi="Arial" w:cs="Arial"/>
          <w:color w:val="1A1C1E"/>
        </w:rPr>
        <w:t xml:space="preserve">  </w:t>
      </w:r>
      <w:r w:rsidR="00B760F3">
        <w:rPr>
          <w:rStyle w:val="ng-star-inserted1"/>
          <w:rFonts w:ascii="Arial" w:eastAsiaTheme="majorEastAsia" w:hAnsi="Arial" w:cs="Arial"/>
          <w:color w:val="1A1C1E"/>
        </w:rPr>
        <w:t xml:space="preserve"> </w:t>
      </w:r>
    </w:p>
    <w:p w14:paraId="32E84BA5" w14:textId="77777777" w:rsidR="00837A08" w:rsidRPr="00BF32EC" w:rsidRDefault="004C15F3" w:rsidP="00BF32EC">
      <w:pPr>
        <w:pStyle w:val="Heading2"/>
      </w:pPr>
      <w:bookmarkStart w:id="11" w:name="_Toc188115295"/>
      <w:r w:rsidRPr="00BF32EC">
        <w:rPr>
          <w:rStyle w:val="ng-star-inserted1"/>
          <w:bCs/>
        </w:rPr>
        <w:t>Strategy 2: Upskilling Staff for Emotional Intelligence (High-Touch Focus)</w:t>
      </w:r>
      <w:bookmarkEnd w:id="11"/>
    </w:p>
    <w:p w14:paraId="14AAC393" w14:textId="4C7FD13E" w:rsidR="004C15F3" w:rsidRPr="00BF32EC" w:rsidRDefault="004F3873" w:rsidP="00BF32EC">
      <w:pPr>
        <w:pStyle w:val="ng-star-inserted"/>
        <w:shd w:val="clear" w:color="auto" w:fill="FFFFFF"/>
        <w:spacing w:after="270" w:afterAutospacing="0" w:line="360" w:lineRule="auto"/>
        <w:jc w:val="both"/>
        <w:rPr>
          <w:rFonts w:ascii="Arial" w:hAnsi="Arial" w:cs="Arial"/>
          <w:color w:val="1A1C1E"/>
        </w:rPr>
      </w:pPr>
      <w:r w:rsidRPr="00BF32EC">
        <w:rPr>
          <w:rStyle w:val="ng-star-inserted1"/>
          <w:rFonts w:ascii="Arial" w:eastAsiaTheme="majorEastAsia" w:hAnsi="Arial" w:cs="Arial"/>
          <w:color w:val="1A1C1E"/>
        </w:rPr>
        <w:t xml:space="preserve">The management will need to move to a Green Leadership </w:t>
      </w:r>
      <w:proofErr w:type="gramStart"/>
      <w:r w:rsidRPr="00BF32EC">
        <w:rPr>
          <w:rStyle w:val="ng-star-inserted1"/>
          <w:rFonts w:ascii="Arial" w:eastAsiaTheme="majorEastAsia" w:hAnsi="Arial" w:cs="Arial"/>
          <w:color w:val="1A1C1E"/>
        </w:rPr>
        <w:t>Framework, and</w:t>
      </w:r>
      <w:proofErr w:type="gramEnd"/>
      <w:r w:rsidRPr="00BF32EC">
        <w:rPr>
          <w:rStyle w:val="ng-star-inserted1"/>
          <w:rFonts w:ascii="Arial" w:eastAsiaTheme="majorEastAsia" w:hAnsi="Arial" w:cs="Arial"/>
          <w:color w:val="1A1C1E"/>
        </w:rPr>
        <w:t xml:space="preserve"> turn employees into Tech-Empowered Sustainability Empaths (El </w:t>
      </w:r>
      <w:proofErr w:type="spellStart"/>
      <w:r w:rsidRPr="00BF32EC">
        <w:rPr>
          <w:rStyle w:val="ng-star-inserted1"/>
          <w:rFonts w:ascii="Arial" w:eastAsiaTheme="majorEastAsia" w:hAnsi="Arial" w:cs="Arial"/>
          <w:color w:val="1A1C1E"/>
        </w:rPr>
        <w:t>Hajal</w:t>
      </w:r>
      <w:proofErr w:type="spellEnd"/>
      <w:r w:rsidRPr="00BF32EC">
        <w:rPr>
          <w:rStyle w:val="ng-star-inserted1"/>
          <w:rFonts w:ascii="Arial" w:eastAsiaTheme="majorEastAsia" w:hAnsi="Arial" w:cs="Arial"/>
          <w:color w:val="1A1C1E"/>
        </w:rPr>
        <w:t xml:space="preserve"> and Yeoman, 2025). </w:t>
      </w:r>
      <w:r w:rsidRPr="00BF32EC">
        <w:rPr>
          <w:rStyle w:val="ng-star-inserted1"/>
          <w:rFonts w:ascii="Arial" w:eastAsiaTheme="majorEastAsia" w:hAnsi="Arial" w:cs="Arial"/>
          <w:color w:val="1A1C1E"/>
        </w:rPr>
        <w:lastRenderedPageBreak/>
        <w:t xml:space="preserve">They should be focused on EQ and supply chain transparency description (Schaefer, 2023). The hotels avoid </w:t>
      </w:r>
      <w:proofErr w:type="gramStart"/>
      <w:r w:rsidRPr="00BF32EC">
        <w:rPr>
          <w:rStyle w:val="ng-star-inserted1"/>
          <w:rFonts w:ascii="Arial" w:eastAsiaTheme="majorEastAsia" w:hAnsi="Arial" w:cs="Arial"/>
          <w:color w:val="1A1C1E"/>
        </w:rPr>
        <w:t>Techno-Stress</w:t>
      </w:r>
      <w:proofErr w:type="gramEnd"/>
      <w:r w:rsidRPr="00BF32EC">
        <w:rPr>
          <w:rStyle w:val="ng-star-inserted1"/>
          <w:rFonts w:ascii="Arial" w:eastAsiaTheme="majorEastAsia" w:hAnsi="Arial" w:cs="Arial"/>
          <w:color w:val="1A1C1E"/>
        </w:rPr>
        <w:t xml:space="preserve"> and avoid Service Sabotage by enabling staff to work with waste-tracking AI. Leaders should also instil an interdisciplinary culture, where the frontline expertise of kitchen workers can be used with technology to design it so that it aids human intuition and environmental responsibility, not supplants them</w:t>
      </w:r>
      <w:r w:rsidR="004C15F3" w:rsidRPr="00BF32EC">
        <w:rPr>
          <w:rStyle w:val="ng-star-inserted1"/>
          <w:rFonts w:ascii="Arial" w:eastAsiaTheme="majorEastAsia" w:hAnsi="Arial" w:cs="Arial"/>
        </w:rPr>
        <w:t>.</w:t>
      </w:r>
    </w:p>
    <w:p w14:paraId="761D8E94" w14:textId="77777777" w:rsidR="00837A08" w:rsidRPr="00BF32EC" w:rsidRDefault="004C15F3" w:rsidP="00BF32EC">
      <w:pPr>
        <w:pStyle w:val="Heading2"/>
      </w:pPr>
      <w:bookmarkStart w:id="12" w:name="_Toc188115296"/>
      <w:r w:rsidRPr="00BF32EC">
        <w:rPr>
          <w:rStyle w:val="ng-star-inserted1"/>
          <w:bCs/>
        </w:rPr>
        <w:t xml:space="preserve">Strategy 3: Ethical Data Management for AI-Driven </w:t>
      </w:r>
      <w:proofErr w:type="spellStart"/>
      <w:r w:rsidRPr="00BF32EC">
        <w:rPr>
          <w:rStyle w:val="ng-star-inserted1"/>
          <w:bCs/>
        </w:rPr>
        <w:t>Personali</w:t>
      </w:r>
      <w:r w:rsidR="00CB511F">
        <w:rPr>
          <w:rStyle w:val="ng-star-inserted1"/>
          <w:bCs/>
        </w:rPr>
        <w:t>s</w:t>
      </w:r>
      <w:r w:rsidRPr="00BF32EC">
        <w:rPr>
          <w:rStyle w:val="ng-star-inserted1"/>
          <w:bCs/>
        </w:rPr>
        <w:t>ation</w:t>
      </w:r>
      <w:bookmarkEnd w:id="12"/>
      <w:proofErr w:type="spellEnd"/>
    </w:p>
    <w:p w14:paraId="66F3BC19" w14:textId="7F03C231" w:rsidR="004C15F3" w:rsidRPr="00BF32EC" w:rsidRDefault="004F3873" w:rsidP="00BF32EC">
      <w:pPr>
        <w:pStyle w:val="ng-star-inserted"/>
        <w:shd w:val="clear" w:color="auto" w:fill="FFFFFF"/>
        <w:spacing w:after="0" w:afterAutospacing="0" w:line="360" w:lineRule="auto"/>
        <w:jc w:val="both"/>
        <w:rPr>
          <w:rFonts w:ascii="Arial" w:hAnsi="Arial" w:cs="Arial"/>
          <w:color w:val="1A1C1E"/>
        </w:rPr>
      </w:pPr>
      <w:r w:rsidRPr="00BF32EC">
        <w:rPr>
          <w:rStyle w:val="ng-star-inserted1"/>
          <w:rFonts w:ascii="Arial" w:eastAsiaTheme="majorEastAsia" w:hAnsi="Arial" w:cs="Arial"/>
          <w:color w:val="1A1C1E"/>
        </w:rPr>
        <w:t>The hotel needs to focus on Ethical AI and Opt-In Sustainability to address the "</w:t>
      </w:r>
      <w:proofErr w:type="spellStart"/>
      <w:r w:rsidRPr="00BF32EC">
        <w:rPr>
          <w:rStyle w:val="ng-star-inserted1"/>
          <w:rFonts w:ascii="Arial" w:eastAsiaTheme="majorEastAsia" w:hAnsi="Arial" w:cs="Arial"/>
          <w:color w:val="1A1C1E"/>
        </w:rPr>
        <w:t>Personali</w:t>
      </w:r>
      <w:r w:rsidR="00CB511F">
        <w:rPr>
          <w:rStyle w:val="ng-star-inserted1"/>
          <w:rFonts w:ascii="Arial" w:eastAsiaTheme="majorEastAsia" w:hAnsi="Arial" w:cs="Arial"/>
          <w:color w:val="1A1C1E"/>
        </w:rPr>
        <w:t>s</w:t>
      </w:r>
      <w:r w:rsidRPr="00BF32EC">
        <w:rPr>
          <w:rStyle w:val="ng-star-inserted1"/>
          <w:rFonts w:ascii="Arial" w:eastAsiaTheme="majorEastAsia" w:hAnsi="Arial" w:cs="Arial"/>
          <w:color w:val="1A1C1E"/>
        </w:rPr>
        <w:t>ation</w:t>
      </w:r>
      <w:proofErr w:type="spellEnd"/>
      <w:r w:rsidRPr="00BF32EC">
        <w:rPr>
          <w:rStyle w:val="ng-star-inserted1"/>
          <w:rFonts w:ascii="Arial" w:eastAsiaTheme="majorEastAsia" w:hAnsi="Arial" w:cs="Arial"/>
          <w:color w:val="1A1C1E"/>
        </w:rPr>
        <w:t xml:space="preserve">-Privacy Paradox" (Nira, 2025). Introducing open, co-created data dashboards can enable guests to track carbon reductions, making surveillance a </w:t>
      </w:r>
      <w:proofErr w:type="spellStart"/>
      <w:r w:rsidRPr="00BF32EC">
        <w:rPr>
          <w:rStyle w:val="ng-star-inserted1"/>
          <w:rFonts w:ascii="Arial" w:eastAsiaTheme="majorEastAsia" w:hAnsi="Arial" w:cs="Arial"/>
          <w:color w:val="1A1C1E"/>
        </w:rPr>
        <w:t>customised</w:t>
      </w:r>
      <w:proofErr w:type="spellEnd"/>
      <w:r w:rsidRPr="00BF32EC">
        <w:rPr>
          <w:rStyle w:val="ng-star-inserted1"/>
          <w:rFonts w:ascii="Arial" w:eastAsiaTheme="majorEastAsia" w:hAnsi="Arial" w:cs="Arial"/>
          <w:color w:val="1A1C1E"/>
        </w:rPr>
        <w:t xml:space="preserve"> green service. Lastly, knowledge on the frontline needs to </w:t>
      </w:r>
      <w:proofErr w:type="spellStart"/>
      <w:r w:rsidRPr="00BF32EC">
        <w:rPr>
          <w:rStyle w:val="ng-star-inserted1"/>
          <w:rFonts w:ascii="Arial" w:eastAsiaTheme="majorEastAsia" w:hAnsi="Arial" w:cs="Arial"/>
          <w:color w:val="1A1C1E"/>
        </w:rPr>
        <w:t>humanise</w:t>
      </w:r>
      <w:proofErr w:type="spellEnd"/>
      <w:r w:rsidRPr="00BF32EC">
        <w:rPr>
          <w:rStyle w:val="ng-star-inserted1"/>
          <w:rFonts w:ascii="Arial" w:eastAsiaTheme="majorEastAsia" w:hAnsi="Arial" w:cs="Arial"/>
          <w:color w:val="1A1C1E"/>
        </w:rPr>
        <w:t xml:space="preserve"> data </w:t>
      </w:r>
      <w:r w:rsidR="00EC5C9E">
        <w:rPr>
          <w:rStyle w:val="ng-star-inserted1"/>
          <w:rFonts w:ascii="Arial" w:eastAsiaTheme="majorEastAsia" w:hAnsi="Arial" w:cs="Arial"/>
          <w:color w:val="1A1C1E"/>
        </w:rPr>
        <w:t>(</w:t>
      </w:r>
      <w:proofErr w:type="spellStart"/>
      <w:r w:rsidR="00EC5C9E">
        <w:rPr>
          <w:rStyle w:val="ng-star-inserted1"/>
          <w:rFonts w:ascii="Arial" w:eastAsiaTheme="majorEastAsia" w:hAnsi="Arial" w:cs="Arial"/>
          <w:color w:val="1A1C1E"/>
        </w:rPr>
        <w:t>Wavei</w:t>
      </w:r>
      <w:proofErr w:type="spellEnd"/>
      <w:r w:rsidR="00EC5C9E">
        <w:rPr>
          <w:rStyle w:val="ng-star-inserted1"/>
          <w:rFonts w:ascii="Arial" w:eastAsiaTheme="majorEastAsia" w:hAnsi="Arial" w:cs="Arial"/>
          <w:color w:val="1A1C1E"/>
        </w:rPr>
        <w:t xml:space="preserve"> et al., </w:t>
      </w:r>
      <w:r w:rsidRPr="00BF32EC">
        <w:rPr>
          <w:rStyle w:val="ng-star-inserted1"/>
          <w:rFonts w:ascii="Arial" w:eastAsiaTheme="majorEastAsia" w:hAnsi="Arial" w:cs="Arial"/>
          <w:color w:val="1A1C1E"/>
        </w:rPr>
        <w:t xml:space="preserve">2025). This synergy holds high-tech inventory to be a constant enhancer of high-touch hospitality, effectively restoring wilting trust by managing </w:t>
      </w:r>
      <w:r w:rsidR="00D21A6A">
        <w:rPr>
          <w:rStyle w:val="ng-star-inserted1"/>
          <w:rFonts w:ascii="Arial" w:eastAsiaTheme="majorEastAsia" w:hAnsi="Arial" w:cs="Arial"/>
          <w:color w:val="1A1C1E"/>
        </w:rPr>
        <w:t>ethically</w:t>
      </w:r>
      <w:r w:rsidRPr="00BF32EC">
        <w:rPr>
          <w:rStyle w:val="ng-star-inserted1"/>
          <w:rFonts w:ascii="Arial" w:eastAsiaTheme="majorEastAsia" w:hAnsi="Arial" w:cs="Arial"/>
          <w:color w:val="1A1C1E"/>
        </w:rPr>
        <w:t xml:space="preserve"> and transparently in the modern sector</w:t>
      </w:r>
      <w:r w:rsidR="004C15F3" w:rsidRPr="00BF32EC">
        <w:rPr>
          <w:rStyle w:val="ng-star-inserted1"/>
          <w:rFonts w:ascii="Arial" w:eastAsiaTheme="majorEastAsia" w:hAnsi="Arial" w:cs="Arial"/>
        </w:rPr>
        <w:t>.</w:t>
      </w:r>
    </w:p>
    <w:p w14:paraId="2F84007F" w14:textId="77777777" w:rsidR="004C15F3" w:rsidRPr="00BF32EC" w:rsidRDefault="004C15F3" w:rsidP="00BF32EC">
      <w:pPr>
        <w:shd w:val="clear" w:color="auto" w:fill="FFFFFF"/>
        <w:spacing w:before="100" w:beforeAutospacing="1" w:after="270" w:line="360" w:lineRule="auto"/>
        <w:jc w:val="both"/>
        <w:rPr>
          <w:rFonts w:ascii="Arial" w:eastAsia="Times New Roman" w:hAnsi="Arial" w:cs="Arial"/>
          <w:color w:val="1A1C1E"/>
          <w:sz w:val="24"/>
          <w:szCs w:val="24"/>
        </w:rPr>
      </w:pPr>
    </w:p>
    <w:p w14:paraId="7613D3D0" w14:textId="77777777" w:rsidR="004C15F3" w:rsidRPr="004C15F3" w:rsidRDefault="004C15F3" w:rsidP="00BF32EC">
      <w:pPr>
        <w:shd w:val="clear" w:color="auto" w:fill="FFFFFF"/>
        <w:spacing w:before="100" w:beforeAutospacing="1" w:after="270" w:line="360" w:lineRule="auto"/>
        <w:jc w:val="both"/>
        <w:rPr>
          <w:rFonts w:ascii="Arial" w:eastAsia="Times New Roman" w:hAnsi="Arial" w:cs="Arial"/>
          <w:color w:val="1A1C1E"/>
          <w:sz w:val="24"/>
          <w:szCs w:val="24"/>
        </w:rPr>
      </w:pPr>
      <w:r w:rsidRPr="00BF32EC">
        <w:rPr>
          <w:rFonts w:ascii="Arial" w:eastAsia="Times New Roman" w:hAnsi="Arial" w:cs="Arial"/>
          <w:color w:val="1A1C1E"/>
          <w:sz w:val="24"/>
          <w:szCs w:val="24"/>
        </w:rPr>
        <w:t>.</w:t>
      </w:r>
    </w:p>
    <w:p w14:paraId="71B1BDEF" w14:textId="77777777" w:rsidR="004C15F3" w:rsidRPr="00BF32EC" w:rsidRDefault="004C15F3" w:rsidP="00BF32EC">
      <w:pPr>
        <w:spacing w:line="360" w:lineRule="auto"/>
        <w:jc w:val="both"/>
        <w:rPr>
          <w:rFonts w:ascii="Arial" w:hAnsi="Arial" w:cs="Arial"/>
          <w:color w:val="222222"/>
          <w:sz w:val="24"/>
          <w:szCs w:val="24"/>
          <w:shd w:val="clear" w:color="auto" w:fill="FFFFFF"/>
        </w:rPr>
      </w:pPr>
    </w:p>
    <w:p w14:paraId="4AD05EE7" w14:textId="77777777" w:rsidR="004C15F3" w:rsidRPr="00BF32EC" w:rsidRDefault="004C15F3" w:rsidP="00BF32EC">
      <w:pPr>
        <w:spacing w:line="360" w:lineRule="auto"/>
        <w:jc w:val="both"/>
        <w:rPr>
          <w:rFonts w:ascii="Arial" w:hAnsi="Arial" w:cs="Arial"/>
          <w:color w:val="222222"/>
          <w:sz w:val="24"/>
          <w:szCs w:val="24"/>
          <w:shd w:val="clear" w:color="auto" w:fill="FFFFFF"/>
        </w:rPr>
      </w:pPr>
      <w:r w:rsidRPr="00BF32EC">
        <w:rPr>
          <w:rFonts w:ascii="Arial" w:hAnsi="Arial" w:cs="Arial"/>
          <w:color w:val="222222"/>
          <w:sz w:val="24"/>
          <w:szCs w:val="24"/>
          <w:shd w:val="clear" w:color="auto" w:fill="FFFFFF"/>
        </w:rPr>
        <w:br w:type="page"/>
      </w:r>
    </w:p>
    <w:p w14:paraId="36D59F1B" w14:textId="77777777" w:rsidR="00637CE7" w:rsidRPr="00637CE7" w:rsidRDefault="00637CE7" w:rsidP="00975500">
      <w:pPr>
        <w:pStyle w:val="Heading1"/>
      </w:pPr>
      <w:r w:rsidRPr="00637CE7">
        <w:lastRenderedPageBreak/>
        <w:t>References</w:t>
      </w:r>
    </w:p>
    <w:p w14:paraId="57B7163A" w14:textId="3948F291" w:rsidR="00637CE7" w:rsidRPr="00637CE7" w:rsidRDefault="00345877" w:rsidP="00637CE7">
      <w:pPr>
        <w:spacing w:line="360" w:lineRule="auto"/>
        <w:ind w:left="720" w:hanging="720"/>
        <w:jc w:val="both"/>
        <w:rPr>
          <w:rFonts w:ascii="Arial" w:hAnsi="Arial" w:cs="Arial"/>
          <w:sz w:val="24"/>
          <w:szCs w:val="24"/>
        </w:rPr>
      </w:pPr>
      <w:r w:rsidRPr="00637CE7">
        <w:rPr>
          <w:rFonts w:ascii="Arial" w:hAnsi="Arial" w:cs="Arial"/>
          <w:sz w:val="24"/>
          <w:szCs w:val="24"/>
        </w:rPr>
        <w:t>Bowen</w:t>
      </w:r>
      <w:r w:rsidR="00637CE7" w:rsidRPr="00637CE7">
        <w:rPr>
          <w:rFonts w:ascii="Arial" w:hAnsi="Arial" w:cs="Arial"/>
          <w:sz w:val="24"/>
          <w:szCs w:val="24"/>
        </w:rPr>
        <w:t>, R., Do</w:t>
      </w:r>
      <w:r w:rsidR="009330F9">
        <w:rPr>
          <w:rFonts w:ascii="Arial" w:hAnsi="Arial" w:cs="Arial"/>
          <w:sz w:val="24"/>
          <w:szCs w:val="24"/>
        </w:rPr>
        <w:t xml:space="preserve">well, D. and Morris, W. (2024) </w:t>
      </w:r>
      <w:r w:rsidR="00637CE7" w:rsidRPr="00637CE7">
        <w:rPr>
          <w:rFonts w:ascii="Arial" w:hAnsi="Arial" w:cs="Arial"/>
          <w:sz w:val="24"/>
          <w:szCs w:val="24"/>
        </w:rPr>
        <w:t>Hospitality SMEs and the circular economy: strategies and practice post-COVID’, </w:t>
      </w:r>
      <w:r w:rsidR="00637CE7" w:rsidRPr="00637CE7">
        <w:rPr>
          <w:rFonts w:ascii="Arial" w:hAnsi="Arial" w:cs="Arial"/>
          <w:i/>
          <w:iCs/>
          <w:sz w:val="24"/>
          <w:szCs w:val="24"/>
        </w:rPr>
        <w:t>British Food Journal</w:t>
      </w:r>
      <w:r w:rsidR="00637CE7" w:rsidRPr="00637CE7">
        <w:rPr>
          <w:rFonts w:ascii="Arial" w:hAnsi="Arial" w:cs="Arial"/>
          <w:sz w:val="24"/>
          <w:szCs w:val="24"/>
        </w:rPr>
        <w:t>, 126(1), pp. 80-97.</w:t>
      </w:r>
    </w:p>
    <w:p w14:paraId="25DC840A" w14:textId="77777777" w:rsidR="00637CE7" w:rsidRPr="00637CE7" w:rsidRDefault="00637CE7" w:rsidP="00637CE7">
      <w:pPr>
        <w:spacing w:line="360" w:lineRule="auto"/>
        <w:ind w:left="720" w:hanging="720"/>
        <w:jc w:val="both"/>
        <w:rPr>
          <w:rFonts w:ascii="Arial" w:hAnsi="Arial" w:cs="Arial"/>
          <w:sz w:val="24"/>
          <w:szCs w:val="24"/>
        </w:rPr>
      </w:pPr>
      <w:r w:rsidRPr="00637CE7">
        <w:rPr>
          <w:rFonts w:ascii="Arial" w:hAnsi="Arial" w:cs="Arial"/>
          <w:sz w:val="24"/>
          <w:szCs w:val="24"/>
        </w:rPr>
        <w:t>Brennan, L., Francis, C., Jenkins, E.L., Schivinski, B., Jackson, M., Florence, E., Parker, L., Langley, S., Lockrey, S., Verghes</w:t>
      </w:r>
      <w:r w:rsidR="009330F9">
        <w:rPr>
          <w:rFonts w:ascii="Arial" w:hAnsi="Arial" w:cs="Arial"/>
          <w:sz w:val="24"/>
          <w:szCs w:val="24"/>
        </w:rPr>
        <w:t xml:space="preserve">e, K. and Phan-Le, N.T. (2023) </w:t>
      </w:r>
      <w:r w:rsidRPr="00637CE7">
        <w:rPr>
          <w:rFonts w:ascii="Arial" w:hAnsi="Arial" w:cs="Arial"/>
          <w:sz w:val="24"/>
          <w:szCs w:val="24"/>
        </w:rPr>
        <w:t xml:space="preserve">Consumer perceptions of food packaging in </w:t>
      </w:r>
      <w:r w:rsidR="009330F9">
        <w:rPr>
          <w:rFonts w:ascii="Arial" w:hAnsi="Arial" w:cs="Arial"/>
          <w:sz w:val="24"/>
          <w:szCs w:val="24"/>
        </w:rPr>
        <w:t>its role in fighting food waste</w:t>
      </w:r>
      <w:r w:rsidRPr="00637CE7">
        <w:rPr>
          <w:rFonts w:ascii="Arial" w:hAnsi="Arial" w:cs="Arial"/>
          <w:sz w:val="24"/>
          <w:szCs w:val="24"/>
        </w:rPr>
        <w:t>, </w:t>
      </w:r>
      <w:r w:rsidRPr="00637CE7">
        <w:rPr>
          <w:rFonts w:ascii="Arial" w:hAnsi="Arial" w:cs="Arial"/>
          <w:i/>
          <w:iCs/>
          <w:sz w:val="24"/>
          <w:szCs w:val="24"/>
        </w:rPr>
        <w:t>Sustainability</w:t>
      </w:r>
      <w:r w:rsidRPr="00637CE7">
        <w:rPr>
          <w:rFonts w:ascii="Arial" w:hAnsi="Arial" w:cs="Arial"/>
          <w:sz w:val="24"/>
          <w:szCs w:val="24"/>
        </w:rPr>
        <w:t>, 15(3), p. 1917.</w:t>
      </w:r>
    </w:p>
    <w:p w14:paraId="17C24CBA" w14:textId="77777777" w:rsidR="00637CE7" w:rsidRPr="00637CE7" w:rsidRDefault="00637CE7" w:rsidP="00637CE7">
      <w:pPr>
        <w:spacing w:line="360" w:lineRule="auto"/>
        <w:ind w:left="720" w:hanging="720"/>
        <w:jc w:val="both"/>
        <w:rPr>
          <w:rFonts w:ascii="Arial" w:hAnsi="Arial" w:cs="Arial"/>
          <w:sz w:val="24"/>
          <w:szCs w:val="24"/>
        </w:rPr>
      </w:pPr>
      <w:r w:rsidRPr="00637CE7">
        <w:rPr>
          <w:rFonts w:ascii="Arial" w:hAnsi="Arial" w:cs="Arial"/>
          <w:sz w:val="24"/>
          <w:szCs w:val="24"/>
        </w:rPr>
        <w:t xml:space="preserve">Chi, </w:t>
      </w:r>
      <w:r w:rsidR="009330F9">
        <w:rPr>
          <w:rFonts w:ascii="Arial" w:hAnsi="Arial" w:cs="Arial"/>
          <w:sz w:val="24"/>
          <w:szCs w:val="24"/>
        </w:rPr>
        <w:t xml:space="preserve">N.T.K. and Hoang Vu, N. (2023) </w:t>
      </w:r>
      <w:r w:rsidRPr="00637CE7">
        <w:rPr>
          <w:rFonts w:ascii="Arial" w:hAnsi="Arial" w:cs="Arial"/>
          <w:sz w:val="24"/>
          <w:szCs w:val="24"/>
        </w:rPr>
        <w:t xml:space="preserve">Investigating </w:t>
      </w:r>
      <w:proofErr w:type="gramStart"/>
      <w:r w:rsidRPr="00637CE7">
        <w:rPr>
          <w:rFonts w:ascii="Arial" w:hAnsi="Arial" w:cs="Arial"/>
          <w:sz w:val="24"/>
          <w:szCs w:val="24"/>
        </w:rPr>
        <w:t>the customer</w:t>
      </w:r>
      <w:proofErr w:type="gramEnd"/>
      <w:r w:rsidRPr="00637CE7">
        <w:rPr>
          <w:rFonts w:ascii="Arial" w:hAnsi="Arial" w:cs="Arial"/>
          <w:sz w:val="24"/>
          <w:szCs w:val="24"/>
        </w:rPr>
        <w:t xml:space="preserve"> trust in artificial intelligence: The role of anthropomorphism, em</w:t>
      </w:r>
      <w:r w:rsidR="009330F9">
        <w:rPr>
          <w:rFonts w:ascii="Arial" w:hAnsi="Arial" w:cs="Arial"/>
          <w:sz w:val="24"/>
          <w:szCs w:val="24"/>
        </w:rPr>
        <w:t>pathy response, and interaction</w:t>
      </w:r>
      <w:r w:rsidRPr="00637CE7">
        <w:rPr>
          <w:rFonts w:ascii="Arial" w:hAnsi="Arial" w:cs="Arial"/>
          <w:sz w:val="24"/>
          <w:szCs w:val="24"/>
        </w:rPr>
        <w:t>, </w:t>
      </w:r>
      <w:r w:rsidRPr="00637CE7">
        <w:rPr>
          <w:rFonts w:ascii="Arial" w:hAnsi="Arial" w:cs="Arial"/>
          <w:i/>
          <w:iCs/>
          <w:sz w:val="24"/>
          <w:szCs w:val="24"/>
        </w:rPr>
        <w:t>CAAI Transactions on Intelligence Technology</w:t>
      </w:r>
      <w:r w:rsidRPr="00637CE7">
        <w:rPr>
          <w:rFonts w:ascii="Arial" w:hAnsi="Arial" w:cs="Arial"/>
          <w:sz w:val="24"/>
          <w:szCs w:val="24"/>
        </w:rPr>
        <w:t>, 8(1), pp. 260-273.</w:t>
      </w:r>
    </w:p>
    <w:p w14:paraId="4C1C92F8" w14:textId="77777777" w:rsidR="00637CE7" w:rsidRPr="00637CE7" w:rsidRDefault="00637CE7" w:rsidP="00637CE7">
      <w:pPr>
        <w:spacing w:line="360" w:lineRule="auto"/>
        <w:ind w:left="720" w:hanging="720"/>
        <w:jc w:val="both"/>
        <w:rPr>
          <w:rFonts w:ascii="Arial" w:hAnsi="Arial" w:cs="Arial"/>
          <w:sz w:val="24"/>
          <w:szCs w:val="24"/>
        </w:rPr>
      </w:pPr>
      <w:r w:rsidRPr="00637CE7">
        <w:rPr>
          <w:rFonts w:ascii="Arial" w:hAnsi="Arial" w:cs="Arial"/>
          <w:sz w:val="24"/>
          <w:szCs w:val="24"/>
        </w:rPr>
        <w:t>Cooper, C. and Hall, C.M. (2023) </w:t>
      </w:r>
      <w:r w:rsidRPr="00637CE7">
        <w:rPr>
          <w:rFonts w:ascii="Arial" w:hAnsi="Arial" w:cs="Arial"/>
          <w:i/>
          <w:iCs/>
          <w:sz w:val="24"/>
          <w:szCs w:val="24"/>
        </w:rPr>
        <w:t>Contemporary tourism: an international approach</w:t>
      </w:r>
      <w:r w:rsidRPr="00637CE7">
        <w:rPr>
          <w:rFonts w:ascii="Arial" w:hAnsi="Arial" w:cs="Arial"/>
          <w:sz w:val="24"/>
          <w:szCs w:val="24"/>
        </w:rPr>
        <w:t xml:space="preserve">. 5th </w:t>
      </w:r>
      <w:proofErr w:type="spellStart"/>
      <w:proofErr w:type="gramStart"/>
      <w:r w:rsidRPr="00637CE7">
        <w:rPr>
          <w:rFonts w:ascii="Arial" w:hAnsi="Arial" w:cs="Arial"/>
          <w:sz w:val="24"/>
          <w:szCs w:val="24"/>
        </w:rPr>
        <w:t>edn</w:t>
      </w:r>
      <w:proofErr w:type="spellEnd"/>
      <w:proofErr w:type="gramEnd"/>
      <w:r w:rsidRPr="00637CE7">
        <w:rPr>
          <w:rFonts w:ascii="Arial" w:hAnsi="Arial" w:cs="Arial"/>
          <w:sz w:val="24"/>
          <w:szCs w:val="24"/>
        </w:rPr>
        <w:t>. Oxford: Goodfellow Publishers Limited.</w:t>
      </w:r>
    </w:p>
    <w:p w14:paraId="7F3F24EF" w14:textId="77777777" w:rsidR="00637CE7" w:rsidRPr="00637CE7" w:rsidRDefault="00637CE7" w:rsidP="00637CE7">
      <w:pPr>
        <w:spacing w:line="360" w:lineRule="auto"/>
        <w:ind w:left="720" w:hanging="720"/>
        <w:jc w:val="both"/>
        <w:rPr>
          <w:rFonts w:ascii="Arial" w:hAnsi="Arial" w:cs="Arial"/>
          <w:sz w:val="24"/>
          <w:szCs w:val="24"/>
        </w:rPr>
      </w:pPr>
      <w:r w:rsidRPr="00637CE7">
        <w:rPr>
          <w:rFonts w:ascii="Arial" w:hAnsi="Arial" w:cs="Arial"/>
          <w:sz w:val="24"/>
          <w:szCs w:val="24"/>
        </w:rPr>
        <w:t>Cuar</w:t>
      </w:r>
      <w:r w:rsidR="009330F9">
        <w:rPr>
          <w:rFonts w:ascii="Arial" w:hAnsi="Arial" w:cs="Arial"/>
          <w:sz w:val="24"/>
          <w:szCs w:val="24"/>
        </w:rPr>
        <w:t xml:space="preserve">tas, C. and Aguilar, J. (2023) </w:t>
      </w:r>
      <w:r w:rsidRPr="00637CE7">
        <w:rPr>
          <w:rFonts w:ascii="Arial" w:hAnsi="Arial" w:cs="Arial"/>
          <w:sz w:val="24"/>
          <w:szCs w:val="24"/>
        </w:rPr>
        <w:t>Hybrid algorithm based on reinforcement learning</w:t>
      </w:r>
      <w:r w:rsidR="009330F9">
        <w:rPr>
          <w:rFonts w:ascii="Arial" w:hAnsi="Arial" w:cs="Arial"/>
          <w:sz w:val="24"/>
          <w:szCs w:val="24"/>
        </w:rPr>
        <w:t xml:space="preserve"> for smart inventory management</w:t>
      </w:r>
      <w:r w:rsidRPr="00637CE7">
        <w:rPr>
          <w:rFonts w:ascii="Arial" w:hAnsi="Arial" w:cs="Arial"/>
          <w:sz w:val="24"/>
          <w:szCs w:val="24"/>
        </w:rPr>
        <w:t>, </w:t>
      </w:r>
      <w:r w:rsidRPr="00637CE7">
        <w:rPr>
          <w:rFonts w:ascii="Arial" w:hAnsi="Arial" w:cs="Arial"/>
          <w:i/>
          <w:iCs/>
          <w:sz w:val="24"/>
          <w:szCs w:val="24"/>
        </w:rPr>
        <w:t>Journal of Intelligent Manufacturing</w:t>
      </w:r>
      <w:r w:rsidRPr="00637CE7">
        <w:rPr>
          <w:rFonts w:ascii="Arial" w:hAnsi="Arial" w:cs="Arial"/>
          <w:sz w:val="24"/>
          <w:szCs w:val="24"/>
        </w:rPr>
        <w:t>, 34(1), pp. 123-149.</w:t>
      </w:r>
    </w:p>
    <w:p w14:paraId="3478D3CB" w14:textId="77777777" w:rsidR="00637CE7" w:rsidRPr="00637CE7" w:rsidRDefault="00637CE7" w:rsidP="00637CE7">
      <w:pPr>
        <w:spacing w:line="360" w:lineRule="auto"/>
        <w:ind w:left="720" w:hanging="720"/>
        <w:jc w:val="both"/>
        <w:rPr>
          <w:rFonts w:ascii="Arial" w:hAnsi="Arial" w:cs="Arial"/>
          <w:sz w:val="24"/>
          <w:szCs w:val="24"/>
        </w:rPr>
      </w:pPr>
      <w:r w:rsidRPr="00637CE7">
        <w:rPr>
          <w:rFonts w:ascii="Arial" w:hAnsi="Arial" w:cs="Arial"/>
          <w:sz w:val="24"/>
          <w:szCs w:val="24"/>
        </w:rPr>
        <w:t>Danzer, A. and Zeidler, H. (2025) </w:t>
      </w:r>
      <w:r w:rsidRPr="00637CE7">
        <w:rPr>
          <w:rFonts w:ascii="Arial" w:hAnsi="Arial" w:cs="Arial"/>
          <w:i/>
          <w:iCs/>
          <w:sz w:val="24"/>
          <w:szCs w:val="24"/>
        </w:rPr>
        <w:t>Food Waste and Dynamic Inconsistency: A Behavioral Economics Perspective</w:t>
      </w:r>
      <w:r w:rsidRPr="00637CE7">
        <w:rPr>
          <w:rFonts w:ascii="Arial" w:hAnsi="Arial" w:cs="Arial"/>
          <w:sz w:val="24"/>
          <w:szCs w:val="24"/>
        </w:rPr>
        <w:t>. Bonn: IZA - Institute of Labor Economics.</w:t>
      </w:r>
    </w:p>
    <w:p w14:paraId="39CF4764" w14:textId="77777777" w:rsidR="00637CE7" w:rsidRPr="00637CE7" w:rsidRDefault="00637CE7" w:rsidP="00637CE7">
      <w:pPr>
        <w:spacing w:line="360" w:lineRule="auto"/>
        <w:ind w:left="720" w:hanging="720"/>
        <w:jc w:val="both"/>
        <w:rPr>
          <w:rFonts w:ascii="Arial" w:hAnsi="Arial" w:cs="Arial"/>
          <w:sz w:val="24"/>
          <w:szCs w:val="24"/>
        </w:rPr>
      </w:pPr>
      <w:r w:rsidRPr="00637CE7">
        <w:rPr>
          <w:rFonts w:ascii="Arial" w:hAnsi="Arial" w:cs="Arial"/>
          <w:sz w:val="24"/>
          <w:szCs w:val="24"/>
        </w:rPr>
        <w:t>El H</w:t>
      </w:r>
      <w:r w:rsidR="009330F9">
        <w:rPr>
          <w:rFonts w:ascii="Arial" w:hAnsi="Arial" w:cs="Arial"/>
          <w:sz w:val="24"/>
          <w:szCs w:val="24"/>
        </w:rPr>
        <w:t xml:space="preserve">ajal, G. and Yeoman, I. (2025) </w:t>
      </w:r>
      <w:r w:rsidRPr="00637CE7">
        <w:rPr>
          <w:rFonts w:ascii="Arial" w:hAnsi="Arial" w:cs="Arial"/>
          <w:sz w:val="24"/>
          <w:szCs w:val="24"/>
        </w:rPr>
        <w:t>AI and the future of talent manage</w:t>
      </w:r>
      <w:r w:rsidR="009330F9">
        <w:rPr>
          <w:rFonts w:ascii="Arial" w:hAnsi="Arial" w:cs="Arial"/>
          <w:sz w:val="24"/>
          <w:szCs w:val="24"/>
        </w:rPr>
        <w:t>ment in tourism and hospitality</w:t>
      </w:r>
      <w:r w:rsidRPr="00637CE7">
        <w:rPr>
          <w:rFonts w:ascii="Arial" w:hAnsi="Arial" w:cs="Arial"/>
          <w:sz w:val="24"/>
          <w:szCs w:val="24"/>
        </w:rPr>
        <w:t>, </w:t>
      </w:r>
      <w:r w:rsidRPr="00637CE7">
        <w:rPr>
          <w:rFonts w:ascii="Arial" w:hAnsi="Arial" w:cs="Arial"/>
          <w:i/>
          <w:iCs/>
          <w:sz w:val="24"/>
          <w:szCs w:val="24"/>
        </w:rPr>
        <w:t>Current Issues in Tourism</w:t>
      </w:r>
      <w:r w:rsidRPr="00637CE7">
        <w:rPr>
          <w:rFonts w:ascii="Arial" w:hAnsi="Arial" w:cs="Arial"/>
          <w:sz w:val="24"/>
          <w:szCs w:val="24"/>
        </w:rPr>
        <w:t>, pp. 1-18.</w:t>
      </w:r>
    </w:p>
    <w:p w14:paraId="5FF287FD" w14:textId="77777777" w:rsidR="00637CE7" w:rsidRPr="00637CE7" w:rsidRDefault="00637CE7" w:rsidP="00637CE7">
      <w:pPr>
        <w:spacing w:line="360" w:lineRule="auto"/>
        <w:ind w:left="720" w:hanging="720"/>
        <w:jc w:val="both"/>
        <w:rPr>
          <w:rFonts w:ascii="Arial" w:hAnsi="Arial" w:cs="Arial"/>
          <w:sz w:val="24"/>
          <w:szCs w:val="24"/>
        </w:rPr>
      </w:pPr>
      <w:r w:rsidRPr="00637CE7">
        <w:rPr>
          <w:rFonts w:ascii="Arial" w:hAnsi="Arial" w:cs="Arial"/>
          <w:sz w:val="24"/>
          <w:szCs w:val="24"/>
        </w:rPr>
        <w:t xml:space="preserve">Esposito, G., Sanchez, M., Fratini, F., Iorio, E., </w:t>
      </w:r>
      <w:proofErr w:type="spellStart"/>
      <w:r w:rsidRPr="00637CE7">
        <w:rPr>
          <w:rFonts w:ascii="Arial" w:hAnsi="Arial" w:cs="Arial"/>
          <w:sz w:val="24"/>
          <w:szCs w:val="24"/>
        </w:rPr>
        <w:t>Bertuccini</w:t>
      </w:r>
      <w:proofErr w:type="spellEnd"/>
      <w:r w:rsidRPr="00637CE7">
        <w:rPr>
          <w:rFonts w:ascii="Arial" w:hAnsi="Arial" w:cs="Arial"/>
          <w:sz w:val="24"/>
          <w:szCs w:val="24"/>
        </w:rPr>
        <w:t>, L., Cecchetti, S., Tirell</w:t>
      </w:r>
      <w:r w:rsidR="009330F9">
        <w:rPr>
          <w:rFonts w:ascii="Arial" w:hAnsi="Arial" w:cs="Arial"/>
          <w:sz w:val="24"/>
          <w:szCs w:val="24"/>
        </w:rPr>
        <w:t xml:space="preserve">i, V. and Giansanti, D. (2025) </w:t>
      </w:r>
      <w:r w:rsidRPr="00637CE7">
        <w:rPr>
          <w:rFonts w:ascii="Arial" w:hAnsi="Arial" w:cs="Arial"/>
          <w:sz w:val="24"/>
          <w:szCs w:val="24"/>
        </w:rPr>
        <w:t xml:space="preserve">Embedding AI Ethics in Technical Training: A Multi-Stakeholder Pilot Module </w:t>
      </w:r>
      <w:proofErr w:type="spellStart"/>
      <w:r w:rsidRPr="00637CE7">
        <w:rPr>
          <w:rFonts w:ascii="Arial" w:hAnsi="Arial" w:cs="Arial"/>
          <w:sz w:val="24"/>
          <w:szCs w:val="24"/>
        </w:rPr>
        <w:t>Emphasi</w:t>
      </w:r>
      <w:r w:rsidR="00CB511F">
        <w:rPr>
          <w:rFonts w:ascii="Arial" w:hAnsi="Arial" w:cs="Arial"/>
          <w:sz w:val="24"/>
          <w:szCs w:val="24"/>
        </w:rPr>
        <w:t>s</w:t>
      </w:r>
      <w:r w:rsidRPr="00637CE7">
        <w:rPr>
          <w:rFonts w:ascii="Arial" w:hAnsi="Arial" w:cs="Arial"/>
          <w:sz w:val="24"/>
          <w:szCs w:val="24"/>
        </w:rPr>
        <w:t>ing</w:t>
      </w:r>
      <w:proofErr w:type="spellEnd"/>
      <w:r w:rsidRPr="00637CE7">
        <w:rPr>
          <w:rFonts w:ascii="Arial" w:hAnsi="Arial" w:cs="Arial"/>
          <w:sz w:val="24"/>
          <w:szCs w:val="24"/>
        </w:rPr>
        <w:t xml:space="preserve"> Co-Design and Interdisciplinary Collaboration at</w:t>
      </w:r>
      <w:r w:rsidR="009330F9">
        <w:rPr>
          <w:rFonts w:ascii="Arial" w:hAnsi="Arial" w:cs="Arial"/>
          <w:sz w:val="24"/>
          <w:szCs w:val="24"/>
        </w:rPr>
        <w:t xml:space="preserve"> Rome Technopole</w:t>
      </w:r>
      <w:r w:rsidRPr="00637CE7">
        <w:rPr>
          <w:rFonts w:ascii="Arial" w:hAnsi="Arial" w:cs="Arial"/>
          <w:sz w:val="24"/>
          <w:szCs w:val="24"/>
        </w:rPr>
        <w:t>, </w:t>
      </w:r>
      <w:r w:rsidRPr="00637CE7">
        <w:rPr>
          <w:rFonts w:ascii="Arial" w:hAnsi="Arial" w:cs="Arial"/>
          <w:i/>
          <w:iCs/>
          <w:sz w:val="24"/>
          <w:szCs w:val="24"/>
        </w:rPr>
        <w:t>Education Sciences</w:t>
      </w:r>
      <w:r w:rsidRPr="00637CE7">
        <w:rPr>
          <w:rFonts w:ascii="Arial" w:hAnsi="Arial" w:cs="Arial"/>
          <w:sz w:val="24"/>
          <w:szCs w:val="24"/>
        </w:rPr>
        <w:t>, 15(10), p. 1416.</w:t>
      </w:r>
    </w:p>
    <w:p w14:paraId="25FBDB60" w14:textId="77777777" w:rsidR="00637CE7" w:rsidRPr="00637CE7" w:rsidRDefault="00637CE7" w:rsidP="00637CE7">
      <w:pPr>
        <w:spacing w:line="360" w:lineRule="auto"/>
        <w:ind w:left="720" w:hanging="720"/>
        <w:jc w:val="both"/>
        <w:rPr>
          <w:rFonts w:ascii="Arial" w:hAnsi="Arial" w:cs="Arial"/>
          <w:sz w:val="24"/>
          <w:szCs w:val="24"/>
        </w:rPr>
      </w:pPr>
      <w:proofErr w:type="spellStart"/>
      <w:r w:rsidRPr="00637CE7">
        <w:rPr>
          <w:rFonts w:ascii="Arial" w:hAnsi="Arial" w:cs="Arial"/>
          <w:sz w:val="24"/>
          <w:szCs w:val="24"/>
        </w:rPr>
        <w:t>Hogreve</w:t>
      </w:r>
      <w:proofErr w:type="spellEnd"/>
      <w:r w:rsidRPr="00637CE7">
        <w:rPr>
          <w:rFonts w:ascii="Arial" w:hAnsi="Arial" w:cs="Arial"/>
          <w:sz w:val="24"/>
          <w:szCs w:val="24"/>
        </w:rPr>
        <w:t xml:space="preserve">, J., </w:t>
      </w:r>
      <w:proofErr w:type="spellStart"/>
      <w:r w:rsidRPr="00637CE7">
        <w:rPr>
          <w:rFonts w:ascii="Arial" w:hAnsi="Arial" w:cs="Arial"/>
          <w:sz w:val="24"/>
          <w:szCs w:val="24"/>
        </w:rPr>
        <w:t>Is</w:t>
      </w:r>
      <w:r w:rsidR="009330F9">
        <w:rPr>
          <w:rFonts w:ascii="Arial" w:hAnsi="Arial" w:cs="Arial"/>
          <w:sz w:val="24"/>
          <w:szCs w:val="24"/>
        </w:rPr>
        <w:t>eke</w:t>
      </w:r>
      <w:proofErr w:type="spellEnd"/>
      <w:r w:rsidR="009330F9">
        <w:rPr>
          <w:rFonts w:ascii="Arial" w:hAnsi="Arial" w:cs="Arial"/>
          <w:sz w:val="24"/>
          <w:szCs w:val="24"/>
        </w:rPr>
        <w:t xml:space="preserve">, A. and Derfuss, K. (2022) </w:t>
      </w:r>
      <w:r w:rsidR="00C212B4" w:rsidRPr="00637CE7">
        <w:rPr>
          <w:rFonts w:ascii="Arial" w:hAnsi="Arial" w:cs="Arial"/>
          <w:sz w:val="24"/>
          <w:szCs w:val="24"/>
        </w:rPr>
        <w:t>the</w:t>
      </w:r>
      <w:r w:rsidRPr="00637CE7">
        <w:rPr>
          <w:rFonts w:ascii="Arial" w:hAnsi="Arial" w:cs="Arial"/>
          <w:sz w:val="24"/>
          <w:szCs w:val="24"/>
        </w:rPr>
        <w:t xml:space="preserve"> service-profit chain: reflections</w:t>
      </w:r>
      <w:r w:rsidR="009330F9">
        <w:rPr>
          <w:rFonts w:ascii="Arial" w:hAnsi="Arial" w:cs="Arial"/>
          <w:sz w:val="24"/>
          <w:szCs w:val="24"/>
        </w:rPr>
        <w:t>, revisions, and reimaginations</w:t>
      </w:r>
      <w:r w:rsidRPr="00637CE7">
        <w:rPr>
          <w:rFonts w:ascii="Arial" w:hAnsi="Arial" w:cs="Arial"/>
          <w:sz w:val="24"/>
          <w:szCs w:val="24"/>
        </w:rPr>
        <w:t>, </w:t>
      </w:r>
      <w:r w:rsidRPr="00637CE7">
        <w:rPr>
          <w:rFonts w:ascii="Arial" w:hAnsi="Arial" w:cs="Arial"/>
          <w:i/>
          <w:iCs/>
          <w:sz w:val="24"/>
          <w:szCs w:val="24"/>
        </w:rPr>
        <w:t>Journal of Service Research</w:t>
      </w:r>
      <w:r w:rsidRPr="00637CE7">
        <w:rPr>
          <w:rFonts w:ascii="Arial" w:hAnsi="Arial" w:cs="Arial"/>
          <w:sz w:val="24"/>
          <w:szCs w:val="24"/>
        </w:rPr>
        <w:t>, 25(3), pp. 460-477.</w:t>
      </w:r>
    </w:p>
    <w:p w14:paraId="240A63B2" w14:textId="77777777" w:rsidR="00637CE7" w:rsidRPr="00637CE7" w:rsidRDefault="00637CE7" w:rsidP="00637CE7">
      <w:pPr>
        <w:spacing w:line="360" w:lineRule="auto"/>
        <w:ind w:left="720" w:hanging="720"/>
        <w:jc w:val="both"/>
        <w:rPr>
          <w:rFonts w:ascii="Arial" w:hAnsi="Arial" w:cs="Arial"/>
          <w:sz w:val="24"/>
          <w:szCs w:val="24"/>
        </w:rPr>
      </w:pPr>
      <w:r w:rsidRPr="00637CE7">
        <w:rPr>
          <w:rFonts w:ascii="Arial" w:hAnsi="Arial" w:cs="Arial"/>
          <w:sz w:val="24"/>
          <w:szCs w:val="24"/>
        </w:rPr>
        <w:t>Magondu, E., Njogu, L., Ouko, K., Mboya, J.B., Muthoka, M., Yossa, R., Munguti, J., Opiyo, M.A., Meenakshisundaram, M., Tan</w:t>
      </w:r>
      <w:r w:rsidR="009330F9">
        <w:rPr>
          <w:rFonts w:ascii="Arial" w:hAnsi="Arial" w:cs="Arial"/>
          <w:sz w:val="24"/>
          <w:szCs w:val="24"/>
        </w:rPr>
        <w:t xml:space="preserve">ga, C.M. and Obiero, K. (2025) </w:t>
      </w:r>
      <w:r w:rsidRPr="00637CE7">
        <w:rPr>
          <w:rFonts w:ascii="Arial" w:hAnsi="Arial" w:cs="Arial"/>
          <w:sz w:val="24"/>
          <w:szCs w:val="24"/>
        </w:rPr>
        <w:t xml:space="preserve">A </w:t>
      </w:r>
      <w:r w:rsidRPr="00637CE7">
        <w:rPr>
          <w:rFonts w:ascii="Arial" w:hAnsi="Arial" w:cs="Arial"/>
          <w:sz w:val="24"/>
          <w:szCs w:val="24"/>
        </w:rPr>
        <w:lastRenderedPageBreak/>
        <w:t>PESTEL</w:t>
      </w:r>
      <w:r w:rsidRPr="00637CE7">
        <w:rPr>
          <w:rFonts w:ascii="Cambria Math" w:hAnsi="Cambria Math" w:cs="Cambria Math"/>
          <w:sz w:val="24"/>
          <w:szCs w:val="24"/>
        </w:rPr>
        <w:t>‐</w:t>
      </w:r>
      <w:r w:rsidRPr="00637CE7">
        <w:rPr>
          <w:rFonts w:ascii="Arial" w:hAnsi="Arial" w:cs="Arial"/>
          <w:sz w:val="24"/>
          <w:szCs w:val="24"/>
        </w:rPr>
        <w:t>SWOT Matrix Analysis of Sustainable Aquafeed Sector: A Case of Kenya's Fish Feed Sector, </w:t>
      </w:r>
      <w:r w:rsidRPr="00637CE7">
        <w:rPr>
          <w:rFonts w:ascii="Arial" w:hAnsi="Arial" w:cs="Arial"/>
          <w:i/>
          <w:iCs/>
          <w:sz w:val="24"/>
          <w:szCs w:val="24"/>
        </w:rPr>
        <w:t>Reviews in Aquaculture</w:t>
      </w:r>
      <w:r w:rsidRPr="00637CE7">
        <w:rPr>
          <w:rFonts w:ascii="Arial" w:hAnsi="Arial" w:cs="Arial"/>
          <w:sz w:val="24"/>
          <w:szCs w:val="24"/>
        </w:rPr>
        <w:t>, 17(4), p. e70081.</w:t>
      </w:r>
    </w:p>
    <w:p w14:paraId="3D9F5724" w14:textId="77777777" w:rsidR="00637CE7" w:rsidRPr="00637CE7" w:rsidRDefault="00637CE7" w:rsidP="00637CE7">
      <w:pPr>
        <w:spacing w:line="360" w:lineRule="auto"/>
        <w:ind w:left="720" w:hanging="720"/>
        <w:jc w:val="both"/>
        <w:rPr>
          <w:rFonts w:ascii="Arial" w:hAnsi="Arial" w:cs="Arial"/>
          <w:sz w:val="24"/>
          <w:szCs w:val="24"/>
        </w:rPr>
      </w:pPr>
      <w:r w:rsidRPr="00637CE7">
        <w:rPr>
          <w:rFonts w:ascii="Arial" w:hAnsi="Arial" w:cs="Arial"/>
          <w:sz w:val="24"/>
          <w:szCs w:val="24"/>
        </w:rPr>
        <w:t xml:space="preserve">Mandić, D., Panić, A. and </w:t>
      </w:r>
      <w:proofErr w:type="spellStart"/>
      <w:r w:rsidRPr="00637CE7">
        <w:rPr>
          <w:rFonts w:ascii="Arial" w:hAnsi="Arial" w:cs="Arial"/>
          <w:sz w:val="24"/>
          <w:szCs w:val="24"/>
        </w:rPr>
        <w:t>Šain</w:t>
      </w:r>
      <w:proofErr w:type="spellEnd"/>
      <w:r w:rsidRPr="00637CE7">
        <w:rPr>
          <w:rFonts w:ascii="Arial" w:hAnsi="Arial" w:cs="Arial"/>
          <w:sz w:val="24"/>
          <w:szCs w:val="24"/>
        </w:rPr>
        <w:t>, M.Č</w:t>
      </w:r>
      <w:r w:rsidR="009330F9">
        <w:rPr>
          <w:rFonts w:ascii="Arial" w:hAnsi="Arial" w:cs="Arial"/>
          <w:sz w:val="24"/>
          <w:szCs w:val="24"/>
        </w:rPr>
        <w:t xml:space="preserve">. (2023) </w:t>
      </w:r>
      <w:r w:rsidRPr="00637CE7">
        <w:rPr>
          <w:rFonts w:ascii="Arial" w:hAnsi="Arial" w:cs="Arial"/>
          <w:sz w:val="24"/>
          <w:szCs w:val="24"/>
        </w:rPr>
        <w:t>Automated service delivery in hotels: balancing efficiency and human interaction</w:t>
      </w:r>
      <w:r w:rsidR="009330F9">
        <w:rPr>
          <w:rFonts w:ascii="Arial" w:hAnsi="Arial" w:cs="Arial"/>
          <w:sz w:val="24"/>
          <w:szCs w:val="24"/>
        </w:rPr>
        <w:t xml:space="preserve"> for optimal guest satisfaction</w:t>
      </w:r>
      <w:r w:rsidRPr="00637CE7">
        <w:rPr>
          <w:rFonts w:ascii="Arial" w:hAnsi="Arial" w:cs="Arial"/>
          <w:sz w:val="24"/>
          <w:szCs w:val="24"/>
        </w:rPr>
        <w:t>, </w:t>
      </w:r>
      <w:r w:rsidRPr="00637CE7">
        <w:rPr>
          <w:rFonts w:ascii="Arial" w:hAnsi="Arial" w:cs="Arial"/>
          <w:i/>
          <w:iCs/>
          <w:sz w:val="24"/>
          <w:szCs w:val="24"/>
        </w:rPr>
        <w:t>International Scientific Conference on Economy, Management and Information Technologies</w:t>
      </w:r>
      <w:r w:rsidRPr="00637CE7">
        <w:rPr>
          <w:rFonts w:ascii="Arial" w:hAnsi="Arial" w:cs="Arial"/>
          <w:sz w:val="24"/>
          <w:szCs w:val="24"/>
        </w:rPr>
        <w:t>, 1(1), pp. 167-174.</w:t>
      </w:r>
    </w:p>
    <w:p w14:paraId="24DED1C0" w14:textId="77777777" w:rsidR="00637CE7" w:rsidRPr="00637CE7" w:rsidRDefault="009330F9" w:rsidP="00637CE7">
      <w:pPr>
        <w:spacing w:line="360" w:lineRule="auto"/>
        <w:ind w:left="720" w:hanging="720"/>
        <w:jc w:val="both"/>
        <w:rPr>
          <w:rFonts w:ascii="Arial" w:hAnsi="Arial" w:cs="Arial"/>
          <w:sz w:val="24"/>
          <w:szCs w:val="24"/>
        </w:rPr>
      </w:pPr>
      <w:r>
        <w:rPr>
          <w:rFonts w:ascii="Arial" w:hAnsi="Arial" w:cs="Arial"/>
          <w:sz w:val="24"/>
          <w:szCs w:val="24"/>
        </w:rPr>
        <w:t xml:space="preserve">Menegaki, A.N. (2025) </w:t>
      </w:r>
      <w:r w:rsidR="00637CE7" w:rsidRPr="00637CE7">
        <w:rPr>
          <w:rFonts w:ascii="Arial" w:hAnsi="Arial" w:cs="Arial"/>
          <w:sz w:val="24"/>
          <w:szCs w:val="24"/>
        </w:rPr>
        <w:t>Powering down hospitality through a policy-driven, c</w:t>
      </w:r>
      <w:r>
        <w:rPr>
          <w:rFonts w:ascii="Arial" w:hAnsi="Arial" w:cs="Arial"/>
          <w:sz w:val="24"/>
          <w:szCs w:val="24"/>
        </w:rPr>
        <w:t>ase-based and scenario approach</w:t>
      </w:r>
      <w:r w:rsidR="00637CE7" w:rsidRPr="00637CE7">
        <w:rPr>
          <w:rFonts w:ascii="Arial" w:hAnsi="Arial" w:cs="Arial"/>
          <w:sz w:val="24"/>
          <w:szCs w:val="24"/>
        </w:rPr>
        <w:t>, </w:t>
      </w:r>
      <w:r w:rsidR="00637CE7" w:rsidRPr="00637CE7">
        <w:rPr>
          <w:rFonts w:ascii="Arial" w:hAnsi="Arial" w:cs="Arial"/>
          <w:i/>
          <w:iCs/>
          <w:sz w:val="24"/>
          <w:szCs w:val="24"/>
        </w:rPr>
        <w:t>Energies</w:t>
      </w:r>
      <w:r w:rsidR="00637CE7" w:rsidRPr="00637CE7">
        <w:rPr>
          <w:rFonts w:ascii="Arial" w:hAnsi="Arial" w:cs="Arial"/>
          <w:sz w:val="24"/>
          <w:szCs w:val="24"/>
        </w:rPr>
        <w:t>, 18(2), p. 328.</w:t>
      </w:r>
    </w:p>
    <w:p w14:paraId="13218C24" w14:textId="77777777" w:rsidR="00637CE7" w:rsidRPr="00637CE7" w:rsidRDefault="009330F9" w:rsidP="00637CE7">
      <w:pPr>
        <w:spacing w:line="360" w:lineRule="auto"/>
        <w:ind w:left="720" w:hanging="720"/>
        <w:jc w:val="both"/>
        <w:rPr>
          <w:rFonts w:ascii="Arial" w:hAnsi="Arial" w:cs="Arial"/>
          <w:sz w:val="24"/>
          <w:szCs w:val="24"/>
        </w:rPr>
      </w:pPr>
      <w:r w:rsidRPr="00DD0FCB">
        <w:rPr>
          <w:rFonts w:ascii="Arial" w:hAnsi="Arial" w:cs="Arial"/>
          <w:sz w:val="24"/>
          <w:szCs w:val="24"/>
          <w:highlight w:val="yellow"/>
        </w:rPr>
        <w:t xml:space="preserve">Nira, R.A. (2025) </w:t>
      </w:r>
      <w:r w:rsidR="00637CE7" w:rsidRPr="00DD0FCB">
        <w:rPr>
          <w:rFonts w:ascii="Arial" w:hAnsi="Arial" w:cs="Arial"/>
          <w:sz w:val="24"/>
          <w:szCs w:val="24"/>
          <w:highlight w:val="yellow"/>
        </w:rPr>
        <w:t>AI-Driven Hyper-</w:t>
      </w:r>
      <w:proofErr w:type="spellStart"/>
      <w:r w:rsidR="00637CE7" w:rsidRPr="00DD0FCB">
        <w:rPr>
          <w:rFonts w:ascii="Arial" w:hAnsi="Arial" w:cs="Arial"/>
          <w:sz w:val="24"/>
          <w:szCs w:val="24"/>
          <w:highlight w:val="yellow"/>
        </w:rPr>
        <w:t>Personali</w:t>
      </w:r>
      <w:r w:rsidR="00CB511F" w:rsidRPr="00DD0FCB">
        <w:rPr>
          <w:rFonts w:ascii="Arial" w:hAnsi="Arial" w:cs="Arial"/>
          <w:sz w:val="24"/>
          <w:szCs w:val="24"/>
          <w:highlight w:val="yellow"/>
        </w:rPr>
        <w:t>s</w:t>
      </w:r>
      <w:r w:rsidR="00637CE7" w:rsidRPr="00DD0FCB">
        <w:rPr>
          <w:rFonts w:ascii="Arial" w:hAnsi="Arial" w:cs="Arial"/>
          <w:sz w:val="24"/>
          <w:szCs w:val="24"/>
          <w:highlight w:val="yellow"/>
        </w:rPr>
        <w:t>ation</w:t>
      </w:r>
      <w:proofErr w:type="spellEnd"/>
      <w:r w:rsidR="00637CE7" w:rsidRPr="00DD0FCB">
        <w:rPr>
          <w:rFonts w:ascii="Arial" w:hAnsi="Arial" w:cs="Arial"/>
          <w:sz w:val="24"/>
          <w:szCs w:val="24"/>
          <w:highlight w:val="yellow"/>
        </w:rPr>
        <w:t xml:space="preserve"> in Hospitality: Application, Present and Future Opportunities, Challenges, and Guest Trust Issu</w:t>
      </w:r>
      <w:r w:rsidRPr="00DD0FCB">
        <w:rPr>
          <w:rFonts w:ascii="Arial" w:hAnsi="Arial" w:cs="Arial"/>
          <w:sz w:val="24"/>
          <w:szCs w:val="24"/>
          <w:highlight w:val="yellow"/>
        </w:rPr>
        <w:t>es</w:t>
      </w:r>
      <w:r w:rsidR="00637CE7" w:rsidRPr="00DD0FCB">
        <w:rPr>
          <w:rFonts w:ascii="Arial" w:hAnsi="Arial" w:cs="Arial"/>
          <w:sz w:val="24"/>
          <w:szCs w:val="24"/>
          <w:highlight w:val="yellow"/>
        </w:rPr>
        <w:t>, </w:t>
      </w:r>
      <w:r w:rsidR="00637CE7" w:rsidRPr="00DD0FCB">
        <w:rPr>
          <w:rFonts w:ascii="Arial" w:hAnsi="Arial" w:cs="Arial"/>
          <w:i/>
          <w:iCs/>
          <w:sz w:val="24"/>
          <w:szCs w:val="24"/>
          <w:highlight w:val="yellow"/>
        </w:rPr>
        <w:t>International Journal of Research and Innovation in Social Science</w:t>
      </w:r>
      <w:r w:rsidR="00637CE7" w:rsidRPr="00DD0FCB">
        <w:rPr>
          <w:rFonts w:ascii="Arial" w:hAnsi="Arial" w:cs="Arial"/>
          <w:sz w:val="24"/>
          <w:szCs w:val="24"/>
          <w:highlight w:val="yellow"/>
        </w:rPr>
        <w:t>, 9(4), pp. 5562-5573.</w:t>
      </w:r>
    </w:p>
    <w:p w14:paraId="090A0F4F" w14:textId="77777777" w:rsidR="00637CE7" w:rsidRPr="00637CE7" w:rsidRDefault="00637CE7" w:rsidP="00637CE7">
      <w:pPr>
        <w:spacing w:line="360" w:lineRule="auto"/>
        <w:ind w:left="720" w:hanging="720"/>
        <w:jc w:val="both"/>
        <w:rPr>
          <w:rFonts w:ascii="Arial" w:hAnsi="Arial" w:cs="Arial"/>
          <w:sz w:val="24"/>
          <w:szCs w:val="24"/>
        </w:rPr>
      </w:pPr>
      <w:r w:rsidRPr="00DD0FCB">
        <w:rPr>
          <w:rFonts w:ascii="Arial" w:hAnsi="Arial" w:cs="Arial"/>
          <w:sz w:val="24"/>
          <w:szCs w:val="24"/>
          <w:highlight w:val="yellow"/>
        </w:rPr>
        <w:t>Nogueira, E., Go</w:t>
      </w:r>
      <w:r w:rsidR="009330F9" w:rsidRPr="00DD0FCB">
        <w:rPr>
          <w:rFonts w:ascii="Arial" w:hAnsi="Arial" w:cs="Arial"/>
          <w:sz w:val="24"/>
          <w:szCs w:val="24"/>
          <w:highlight w:val="yellow"/>
        </w:rPr>
        <w:t xml:space="preserve">mes, S. and Lopes, J.M. (2023) </w:t>
      </w:r>
      <w:r w:rsidRPr="00DD0FCB">
        <w:rPr>
          <w:rFonts w:ascii="Arial" w:hAnsi="Arial" w:cs="Arial"/>
          <w:sz w:val="24"/>
          <w:szCs w:val="24"/>
          <w:highlight w:val="yellow"/>
        </w:rPr>
        <w:t>Triple bottom line, sustainability, and economic development: What binds them to</w:t>
      </w:r>
      <w:r w:rsidR="009330F9" w:rsidRPr="00DD0FCB">
        <w:rPr>
          <w:rFonts w:ascii="Arial" w:hAnsi="Arial" w:cs="Arial"/>
          <w:sz w:val="24"/>
          <w:szCs w:val="24"/>
          <w:highlight w:val="yellow"/>
        </w:rPr>
        <w:t>gether? A bibliometric approach</w:t>
      </w:r>
      <w:r w:rsidRPr="00DD0FCB">
        <w:rPr>
          <w:rFonts w:ascii="Arial" w:hAnsi="Arial" w:cs="Arial"/>
          <w:sz w:val="24"/>
          <w:szCs w:val="24"/>
          <w:highlight w:val="yellow"/>
        </w:rPr>
        <w:t>, </w:t>
      </w:r>
      <w:r w:rsidRPr="00DD0FCB">
        <w:rPr>
          <w:rFonts w:ascii="Arial" w:hAnsi="Arial" w:cs="Arial"/>
          <w:i/>
          <w:iCs/>
          <w:sz w:val="24"/>
          <w:szCs w:val="24"/>
          <w:highlight w:val="yellow"/>
        </w:rPr>
        <w:t>Sustainability</w:t>
      </w:r>
      <w:r w:rsidRPr="00DD0FCB">
        <w:rPr>
          <w:rFonts w:ascii="Arial" w:hAnsi="Arial" w:cs="Arial"/>
          <w:sz w:val="24"/>
          <w:szCs w:val="24"/>
          <w:highlight w:val="yellow"/>
        </w:rPr>
        <w:t>, 15(8), p. 6706.</w:t>
      </w:r>
    </w:p>
    <w:p w14:paraId="61F9EF16" w14:textId="77777777" w:rsidR="00637CE7" w:rsidRPr="00637CE7" w:rsidRDefault="00637CE7" w:rsidP="00637CE7">
      <w:pPr>
        <w:spacing w:line="360" w:lineRule="auto"/>
        <w:ind w:left="720" w:hanging="720"/>
        <w:jc w:val="both"/>
        <w:rPr>
          <w:rFonts w:ascii="Arial" w:hAnsi="Arial" w:cs="Arial"/>
          <w:sz w:val="24"/>
          <w:szCs w:val="24"/>
        </w:rPr>
      </w:pPr>
      <w:r w:rsidRPr="00637CE7">
        <w:rPr>
          <w:rFonts w:ascii="Arial" w:hAnsi="Arial" w:cs="Arial"/>
          <w:sz w:val="24"/>
          <w:szCs w:val="24"/>
        </w:rPr>
        <w:t>Nubi, O., M</w:t>
      </w:r>
      <w:r w:rsidR="009330F9">
        <w:rPr>
          <w:rFonts w:ascii="Arial" w:hAnsi="Arial" w:cs="Arial"/>
          <w:sz w:val="24"/>
          <w:szCs w:val="24"/>
        </w:rPr>
        <w:t xml:space="preserve">urphy, R. and Morse, S. (2024) </w:t>
      </w:r>
      <w:r w:rsidRPr="00637CE7">
        <w:rPr>
          <w:rFonts w:ascii="Arial" w:hAnsi="Arial" w:cs="Arial"/>
          <w:sz w:val="24"/>
          <w:szCs w:val="24"/>
        </w:rPr>
        <w:t>Life cycle sustainability assessment of waste to energy systems in</w:t>
      </w:r>
      <w:r w:rsidR="009330F9">
        <w:rPr>
          <w:rFonts w:ascii="Arial" w:hAnsi="Arial" w:cs="Arial"/>
          <w:sz w:val="24"/>
          <w:szCs w:val="24"/>
        </w:rPr>
        <w:t xml:space="preserve"> the developing world: a review</w:t>
      </w:r>
      <w:r w:rsidRPr="00637CE7">
        <w:rPr>
          <w:rFonts w:ascii="Arial" w:hAnsi="Arial" w:cs="Arial"/>
          <w:sz w:val="24"/>
          <w:szCs w:val="24"/>
        </w:rPr>
        <w:t>, </w:t>
      </w:r>
      <w:r w:rsidRPr="00637CE7">
        <w:rPr>
          <w:rFonts w:ascii="Arial" w:hAnsi="Arial" w:cs="Arial"/>
          <w:i/>
          <w:iCs/>
          <w:sz w:val="24"/>
          <w:szCs w:val="24"/>
        </w:rPr>
        <w:t>Environments</w:t>
      </w:r>
      <w:r w:rsidRPr="00637CE7">
        <w:rPr>
          <w:rFonts w:ascii="Arial" w:hAnsi="Arial" w:cs="Arial"/>
          <w:sz w:val="24"/>
          <w:szCs w:val="24"/>
        </w:rPr>
        <w:t>, 11(6), p. 123.</w:t>
      </w:r>
    </w:p>
    <w:p w14:paraId="4C561155" w14:textId="77777777" w:rsidR="00637CE7" w:rsidRPr="00637CE7" w:rsidRDefault="009330F9" w:rsidP="00637CE7">
      <w:pPr>
        <w:spacing w:line="360" w:lineRule="auto"/>
        <w:ind w:left="720" w:hanging="720"/>
        <w:jc w:val="both"/>
        <w:rPr>
          <w:rFonts w:ascii="Arial" w:hAnsi="Arial" w:cs="Arial"/>
          <w:sz w:val="24"/>
          <w:szCs w:val="24"/>
        </w:rPr>
      </w:pPr>
      <w:r w:rsidRPr="00174030">
        <w:rPr>
          <w:rFonts w:ascii="Arial" w:hAnsi="Arial" w:cs="Arial"/>
          <w:sz w:val="24"/>
          <w:szCs w:val="24"/>
          <w:highlight w:val="yellow"/>
        </w:rPr>
        <w:t xml:space="preserve">Qi, Y. (2024) </w:t>
      </w:r>
      <w:r w:rsidR="00637CE7" w:rsidRPr="00174030">
        <w:rPr>
          <w:rFonts w:ascii="Arial" w:hAnsi="Arial" w:cs="Arial"/>
          <w:sz w:val="24"/>
          <w:szCs w:val="24"/>
          <w:highlight w:val="yellow"/>
        </w:rPr>
        <w:t>Incorporation of artificial intelligence toward carbon footprint management in hotels to create sustai</w:t>
      </w:r>
      <w:r w:rsidRPr="00174030">
        <w:rPr>
          <w:rFonts w:ascii="Arial" w:hAnsi="Arial" w:cs="Arial"/>
          <w:sz w:val="24"/>
          <w:szCs w:val="24"/>
          <w:highlight w:val="yellow"/>
        </w:rPr>
        <w:t>nable, green hotel: Mini review</w:t>
      </w:r>
      <w:r w:rsidR="00637CE7" w:rsidRPr="00174030">
        <w:rPr>
          <w:rFonts w:ascii="Arial" w:hAnsi="Arial" w:cs="Arial"/>
          <w:sz w:val="24"/>
          <w:szCs w:val="24"/>
          <w:highlight w:val="yellow"/>
        </w:rPr>
        <w:t>, </w:t>
      </w:r>
      <w:r w:rsidR="00637CE7" w:rsidRPr="00174030">
        <w:rPr>
          <w:rFonts w:ascii="Arial" w:hAnsi="Arial" w:cs="Arial"/>
          <w:i/>
          <w:iCs/>
          <w:sz w:val="24"/>
          <w:szCs w:val="24"/>
          <w:highlight w:val="yellow"/>
        </w:rPr>
        <w:t>Tourism Management and Technology Economy</w:t>
      </w:r>
      <w:r w:rsidR="00637CE7" w:rsidRPr="00174030">
        <w:rPr>
          <w:rFonts w:ascii="Arial" w:hAnsi="Arial" w:cs="Arial"/>
          <w:sz w:val="24"/>
          <w:szCs w:val="24"/>
          <w:highlight w:val="yellow"/>
        </w:rPr>
        <w:t>, 7(1), pp. 51-55.</w:t>
      </w:r>
    </w:p>
    <w:p w14:paraId="1CE3CAC3" w14:textId="77777777" w:rsidR="00637CE7" w:rsidRPr="00637CE7" w:rsidRDefault="00637CE7" w:rsidP="00637CE7">
      <w:pPr>
        <w:spacing w:line="360" w:lineRule="auto"/>
        <w:ind w:left="720" w:hanging="720"/>
        <w:jc w:val="both"/>
        <w:rPr>
          <w:rFonts w:ascii="Arial" w:hAnsi="Arial" w:cs="Arial"/>
          <w:sz w:val="24"/>
          <w:szCs w:val="24"/>
        </w:rPr>
      </w:pPr>
      <w:r w:rsidRPr="00637CE7">
        <w:rPr>
          <w:rFonts w:ascii="Arial" w:hAnsi="Arial" w:cs="Arial"/>
          <w:sz w:val="24"/>
          <w:szCs w:val="24"/>
        </w:rPr>
        <w:t>Riffe, D., Lacy, S., Watson, B.R. and Lovejoy, J. (2023) </w:t>
      </w:r>
      <w:proofErr w:type="spellStart"/>
      <w:r w:rsidRPr="00637CE7">
        <w:rPr>
          <w:rFonts w:ascii="Arial" w:hAnsi="Arial" w:cs="Arial"/>
          <w:i/>
          <w:iCs/>
          <w:sz w:val="24"/>
          <w:szCs w:val="24"/>
        </w:rPr>
        <w:t>Analy</w:t>
      </w:r>
      <w:r w:rsidR="00CB511F">
        <w:rPr>
          <w:rFonts w:ascii="Arial" w:hAnsi="Arial" w:cs="Arial"/>
          <w:i/>
          <w:iCs/>
          <w:sz w:val="24"/>
          <w:szCs w:val="24"/>
        </w:rPr>
        <w:t>s</w:t>
      </w:r>
      <w:r w:rsidRPr="00637CE7">
        <w:rPr>
          <w:rFonts w:ascii="Arial" w:hAnsi="Arial" w:cs="Arial"/>
          <w:i/>
          <w:iCs/>
          <w:sz w:val="24"/>
          <w:szCs w:val="24"/>
        </w:rPr>
        <w:t>ing</w:t>
      </w:r>
      <w:proofErr w:type="spellEnd"/>
      <w:r w:rsidRPr="00637CE7">
        <w:rPr>
          <w:rFonts w:ascii="Arial" w:hAnsi="Arial" w:cs="Arial"/>
          <w:i/>
          <w:iCs/>
          <w:sz w:val="24"/>
          <w:szCs w:val="24"/>
        </w:rPr>
        <w:t xml:space="preserve"> media messages: Using quantitative content analysis in research</w:t>
      </w:r>
      <w:r w:rsidRPr="00637CE7">
        <w:rPr>
          <w:rFonts w:ascii="Arial" w:hAnsi="Arial" w:cs="Arial"/>
          <w:sz w:val="24"/>
          <w:szCs w:val="24"/>
        </w:rPr>
        <w:t xml:space="preserve">. 4th </w:t>
      </w:r>
      <w:proofErr w:type="spellStart"/>
      <w:proofErr w:type="gramStart"/>
      <w:r w:rsidRPr="00637CE7">
        <w:rPr>
          <w:rFonts w:ascii="Arial" w:hAnsi="Arial" w:cs="Arial"/>
          <w:sz w:val="24"/>
          <w:szCs w:val="24"/>
        </w:rPr>
        <w:t>edn</w:t>
      </w:r>
      <w:proofErr w:type="spellEnd"/>
      <w:proofErr w:type="gramEnd"/>
      <w:r w:rsidRPr="00637CE7">
        <w:rPr>
          <w:rFonts w:ascii="Arial" w:hAnsi="Arial" w:cs="Arial"/>
          <w:sz w:val="24"/>
          <w:szCs w:val="24"/>
        </w:rPr>
        <w:t>. New York: Routledge.</w:t>
      </w:r>
    </w:p>
    <w:p w14:paraId="69E66F5B" w14:textId="77777777" w:rsidR="00637CE7" w:rsidRPr="00637CE7" w:rsidRDefault="00637CE7" w:rsidP="00637CE7">
      <w:pPr>
        <w:spacing w:line="360" w:lineRule="auto"/>
        <w:ind w:left="720" w:hanging="720"/>
        <w:jc w:val="both"/>
        <w:rPr>
          <w:rFonts w:ascii="Arial" w:hAnsi="Arial" w:cs="Arial"/>
          <w:sz w:val="24"/>
          <w:szCs w:val="24"/>
        </w:rPr>
      </w:pPr>
      <w:proofErr w:type="spellStart"/>
      <w:r w:rsidRPr="00637CE7">
        <w:rPr>
          <w:rFonts w:ascii="Arial" w:hAnsi="Arial" w:cs="Arial"/>
          <w:sz w:val="24"/>
          <w:szCs w:val="24"/>
        </w:rPr>
        <w:t>Risnawati</w:t>
      </w:r>
      <w:proofErr w:type="spellEnd"/>
      <w:r w:rsidRPr="00637CE7">
        <w:rPr>
          <w:rFonts w:ascii="Arial" w:hAnsi="Arial" w:cs="Arial"/>
          <w:sz w:val="24"/>
          <w:szCs w:val="24"/>
        </w:rPr>
        <w:t xml:space="preserve">, R., Arsyad, S. and </w:t>
      </w:r>
      <w:proofErr w:type="spellStart"/>
      <w:r w:rsidRPr="00637CE7">
        <w:rPr>
          <w:rFonts w:ascii="Arial" w:hAnsi="Arial" w:cs="Arial"/>
          <w:sz w:val="24"/>
          <w:szCs w:val="24"/>
        </w:rPr>
        <w:t>Wardhana</w:t>
      </w:r>
      <w:proofErr w:type="spellEnd"/>
      <w:r w:rsidRPr="00637CE7">
        <w:rPr>
          <w:rFonts w:ascii="Arial" w:hAnsi="Arial" w:cs="Arial"/>
          <w:sz w:val="24"/>
          <w:szCs w:val="24"/>
        </w:rPr>
        <w:t>, D.E.C. (2025) ‘AUTHORS’ STRATEGIES FOR JUSTIFYING RESEARCH METHODOLOGY IN RESEARCH ARTICLES PU</w:t>
      </w:r>
      <w:r w:rsidR="009330F9">
        <w:rPr>
          <w:rFonts w:ascii="Arial" w:hAnsi="Arial" w:cs="Arial"/>
          <w:sz w:val="24"/>
          <w:szCs w:val="24"/>
        </w:rPr>
        <w:t>BLISHED IN PRESTIGIOUS JOURNALS</w:t>
      </w:r>
      <w:r w:rsidRPr="00637CE7">
        <w:rPr>
          <w:rFonts w:ascii="Arial" w:hAnsi="Arial" w:cs="Arial"/>
          <w:sz w:val="24"/>
          <w:szCs w:val="24"/>
        </w:rPr>
        <w:t>, </w:t>
      </w:r>
      <w:r w:rsidRPr="00637CE7">
        <w:rPr>
          <w:rFonts w:ascii="Arial" w:hAnsi="Arial" w:cs="Arial"/>
          <w:i/>
          <w:iCs/>
          <w:sz w:val="24"/>
          <w:szCs w:val="24"/>
        </w:rPr>
        <w:t>LLT Journal: A Journal on Language and Language Teaching</w:t>
      </w:r>
      <w:r w:rsidRPr="00637CE7">
        <w:rPr>
          <w:rFonts w:ascii="Arial" w:hAnsi="Arial" w:cs="Arial"/>
          <w:sz w:val="24"/>
          <w:szCs w:val="24"/>
        </w:rPr>
        <w:t>, 28(1), pp. 411-427.</w:t>
      </w:r>
    </w:p>
    <w:p w14:paraId="484AF211" w14:textId="77777777" w:rsidR="00637CE7" w:rsidRPr="00637CE7" w:rsidRDefault="00637CE7" w:rsidP="00637CE7">
      <w:pPr>
        <w:spacing w:line="360" w:lineRule="auto"/>
        <w:ind w:left="720" w:hanging="720"/>
        <w:jc w:val="both"/>
        <w:rPr>
          <w:rFonts w:ascii="Arial" w:hAnsi="Arial" w:cs="Arial"/>
          <w:sz w:val="24"/>
          <w:szCs w:val="24"/>
        </w:rPr>
      </w:pPr>
      <w:r w:rsidRPr="00637CE7">
        <w:rPr>
          <w:rFonts w:ascii="Arial" w:hAnsi="Arial" w:cs="Arial"/>
          <w:sz w:val="24"/>
          <w:szCs w:val="24"/>
        </w:rPr>
        <w:t xml:space="preserve">Salins, M. and Aithal, P.S. (2023) ‘Consumers’ Intention toward mitigation of plate waste </w:t>
      </w:r>
      <w:proofErr w:type="spellStart"/>
      <w:r w:rsidRPr="00637CE7">
        <w:rPr>
          <w:rFonts w:ascii="Arial" w:hAnsi="Arial" w:cs="Arial"/>
          <w:sz w:val="24"/>
          <w:szCs w:val="24"/>
        </w:rPr>
        <w:t>behaviour</w:t>
      </w:r>
      <w:proofErr w:type="spellEnd"/>
      <w:r w:rsidRPr="00637CE7">
        <w:rPr>
          <w:rFonts w:ascii="Arial" w:hAnsi="Arial" w:cs="Arial"/>
          <w:sz w:val="24"/>
          <w:szCs w:val="24"/>
        </w:rPr>
        <w:t xml:space="preserve"> in restaurants–</w:t>
      </w:r>
      <w:r w:rsidR="009330F9">
        <w:rPr>
          <w:rFonts w:ascii="Arial" w:hAnsi="Arial" w:cs="Arial"/>
          <w:sz w:val="24"/>
          <w:szCs w:val="24"/>
        </w:rPr>
        <w:t>development of conceptual model</w:t>
      </w:r>
      <w:r w:rsidRPr="00637CE7">
        <w:rPr>
          <w:rFonts w:ascii="Arial" w:hAnsi="Arial" w:cs="Arial"/>
          <w:sz w:val="24"/>
          <w:szCs w:val="24"/>
        </w:rPr>
        <w:t>, </w:t>
      </w:r>
      <w:r w:rsidRPr="00637CE7">
        <w:rPr>
          <w:rFonts w:ascii="Arial" w:hAnsi="Arial" w:cs="Arial"/>
          <w:i/>
          <w:iCs/>
          <w:sz w:val="24"/>
          <w:szCs w:val="24"/>
        </w:rPr>
        <w:t>International Journal of Management, Technology, and Social Sciences (IJMTS)</w:t>
      </w:r>
      <w:r w:rsidRPr="00637CE7">
        <w:rPr>
          <w:rFonts w:ascii="Arial" w:hAnsi="Arial" w:cs="Arial"/>
          <w:sz w:val="24"/>
          <w:szCs w:val="24"/>
        </w:rPr>
        <w:t>, 8(2), pp. 190-230.</w:t>
      </w:r>
    </w:p>
    <w:p w14:paraId="5C15349A" w14:textId="77777777" w:rsidR="00637CE7" w:rsidRPr="00637CE7" w:rsidRDefault="00637CE7" w:rsidP="00637CE7">
      <w:pPr>
        <w:spacing w:line="360" w:lineRule="auto"/>
        <w:ind w:left="720" w:hanging="720"/>
        <w:jc w:val="both"/>
        <w:rPr>
          <w:rFonts w:ascii="Arial" w:hAnsi="Arial" w:cs="Arial"/>
          <w:sz w:val="24"/>
          <w:szCs w:val="24"/>
        </w:rPr>
      </w:pPr>
      <w:r w:rsidRPr="00637CE7">
        <w:rPr>
          <w:rFonts w:ascii="Arial" w:hAnsi="Arial" w:cs="Arial"/>
          <w:sz w:val="24"/>
          <w:szCs w:val="24"/>
        </w:rPr>
        <w:lastRenderedPageBreak/>
        <w:t>Savitri, E.</w:t>
      </w:r>
      <w:r w:rsidR="009330F9">
        <w:rPr>
          <w:rFonts w:ascii="Arial" w:hAnsi="Arial" w:cs="Arial"/>
          <w:sz w:val="24"/>
          <w:szCs w:val="24"/>
        </w:rPr>
        <w:t xml:space="preserve"> and Nik Abdullah, N.H. (2023) </w:t>
      </w:r>
      <w:r w:rsidR="00B87B04" w:rsidRPr="00637CE7">
        <w:rPr>
          <w:rFonts w:ascii="Arial" w:hAnsi="Arial" w:cs="Arial"/>
          <w:sz w:val="24"/>
          <w:szCs w:val="24"/>
        </w:rPr>
        <w:t>the</w:t>
      </w:r>
      <w:r w:rsidRPr="00637CE7">
        <w:rPr>
          <w:rFonts w:ascii="Arial" w:hAnsi="Arial" w:cs="Arial"/>
          <w:sz w:val="24"/>
          <w:szCs w:val="24"/>
        </w:rPr>
        <w:t xml:space="preserve"> effect of eco-efficiency and good corporate governance on firm val</w:t>
      </w:r>
      <w:r w:rsidR="009330F9">
        <w:rPr>
          <w:rFonts w:ascii="Arial" w:hAnsi="Arial" w:cs="Arial"/>
          <w:sz w:val="24"/>
          <w:szCs w:val="24"/>
        </w:rPr>
        <w:t>ue: Profitability as a mediator</w:t>
      </w:r>
      <w:r w:rsidRPr="00637CE7">
        <w:rPr>
          <w:rFonts w:ascii="Arial" w:hAnsi="Arial" w:cs="Arial"/>
          <w:sz w:val="24"/>
          <w:szCs w:val="24"/>
        </w:rPr>
        <w:t>, </w:t>
      </w:r>
      <w:r w:rsidRPr="00637CE7">
        <w:rPr>
          <w:rFonts w:ascii="Arial" w:hAnsi="Arial" w:cs="Arial"/>
          <w:i/>
          <w:iCs/>
          <w:sz w:val="24"/>
          <w:szCs w:val="24"/>
        </w:rPr>
        <w:t>Management &amp; Accounting Review (MAR)</w:t>
      </w:r>
      <w:r w:rsidRPr="00637CE7">
        <w:rPr>
          <w:rFonts w:ascii="Arial" w:hAnsi="Arial" w:cs="Arial"/>
          <w:sz w:val="24"/>
          <w:szCs w:val="24"/>
        </w:rPr>
        <w:t>, 22(1), pp. 379-399.</w:t>
      </w:r>
    </w:p>
    <w:p w14:paraId="348FD7A1" w14:textId="77777777" w:rsidR="00637CE7" w:rsidRPr="00637CE7" w:rsidRDefault="00637CE7" w:rsidP="00637CE7">
      <w:pPr>
        <w:spacing w:line="360" w:lineRule="auto"/>
        <w:ind w:left="720" w:hanging="720"/>
        <w:jc w:val="both"/>
        <w:rPr>
          <w:rFonts w:ascii="Arial" w:hAnsi="Arial" w:cs="Arial"/>
          <w:sz w:val="24"/>
          <w:szCs w:val="24"/>
        </w:rPr>
      </w:pPr>
      <w:r w:rsidRPr="00637CE7">
        <w:rPr>
          <w:rFonts w:ascii="Arial" w:hAnsi="Arial" w:cs="Arial"/>
          <w:sz w:val="24"/>
          <w:szCs w:val="24"/>
        </w:rPr>
        <w:t>Schäfer</w:t>
      </w:r>
      <w:r w:rsidR="009330F9">
        <w:rPr>
          <w:rFonts w:ascii="Arial" w:hAnsi="Arial" w:cs="Arial"/>
          <w:sz w:val="24"/>
          <w:szCs w:val="24"/>
        </w:rPr>
        <w:t xml:space="preserve">, N. (2023) </w:t>
      </w:r>
      <w:r w:rsidRPr="00637CE7">
        <w:rPr>
          <w:rFonts w:ascii="Arial" w:hAnsi="Arial" w:cs="Arial"/>
          <w:sz w:val="24"/>
          <w:szCs w:val="24"/>
        </w:rPr>
        <w:t>Making transparency transparent: a systematic literature review to define and frame supply chain transparency i</w:t>
      </w:r>
      <w:r w:rsidR="009330F9">
        <w:rPr>
          <w:rFonts w:ascii="Arial" w:hAnsi="Arial" w:cs="Arial"/>
          <w:sz w:val="24"/>
          <w:szCs w:val="24"/>
        </w:rPr>
        <w:t>n the context of sustainability</w:t>
      </w:r>
      <w:r w:rsidRPr="00637CE7">
        <w:rPr>
          <w:rFonts w:ascii="Arial" w:hAnsi="Arial" w:cs="Arial"/>
          <w:sz w:val="24"/>
          <w:szCs w:val="24"/>
        </w:rPr>
        <w:t>, </w:t>
      </w:r>
      <w:r w:rsidRPr="00637CE7">
        <w:rPr>
          <w:rFonts w:ascii="Arial" w:hAnsi="Arial" w:cs="Arial"/>
          <w:i/>
          <w:iCs/>
          <w:sz w:val="24"/>
          <w:szCs w:val="24"/>
        </w:rPr>
        <w:t>Management Review Quarterly</w:t>
      </w:r>
      <w:r w:rsidRPr="00637CE7">
        <w:rPr>
          <w:rFonts w:ascii="Arial" w:hAnsi="Arial" w:cs="Arial"/>
          <w:sz w:val="24"/>
          <w:szCs w:val="24"/>
        </w:rPr>
        <w:t>, 73(2), pp. 579-604.</w:t>
      </w:r>
    </w:p>
    <w:p w14:paraId="0D50139B" w14:textId="77777777" w:rsidR="00637CE7" w:rsidRPr="00637CE7" w:rsidRDefault="00637CE7" w:rsidP="00637CE7">
      <w:pPr>
        <w:spacing w:line="360" w:lineRule="auto"/>
        <w:ind w:left="720" w:hanging="720"/>
        <w:jc w:val="both"/>
        <w:rPr>
          <w:rFonts w:ascii="Arial" w:hAnsi="Arial" w:cs="Arial"/>
          <w:sz w:val="24"/>
          <w:szCs w:val="24"/>
        </w:rPr>
      </w:pPr>
      <w:proofErr w:type="spellStart"/>
      <w:r w:rsidRPr="00637CE7">
        <w:rPr>
          <w:rFonts w:ascii="Arial" w:hAnsi="Arial" w:cs="Arial"/>
          <w:sz w:val="24"/>
          <w:szCs w:val="24"/>
        </w:rPr>
        <w:t>Schäpers</w:t>
      </w:r>
      <w:proofErr w:type="spellEnd"/>
      <w:r w:rsidRPr="00637CE7">
        <w:rPr>
          <w:rFonts w:ascii="Arial" w:hAnsi="Arial" w:cs="Arial"/>
          <w:sz w:val="24"/>
          <w:szCs w:val="24"/>
        </w:rPr>
        <w:t xml:space="preserve">, P., Guntermann, T., Heinemann, H. and </w:t>
      </w:r>
      <w:proofErr w:type="spellStart"/>
      <w:r w:rsidRPr="00637CE7">
        <w:rPr>
          <w:rFonts w:ascii="Arial" w:hAnsi="Arial" w:cs="Arial"/>
          <w:sz w:val="24"/>
          <w:szCs w:val="24"/>
        </w:rPr>
        <w:t>M</w:t>
      </w:r>
      <w:r w:rsidR="009330F9">
        <w:rPr>
          <w:rFonts w:ascii="Arial" w:hAnsi="Arial" w:cs="Arial"/>
          <w:sz w:val="24"/>
          <w:szCs w:val="24"/>
        </w:rPr>
        <w:t>önke</w:t>
      </w:r>
      <w:proofErr w:type="spellEnd"/>
      <w:r w:rsidR="009330F9">
        <w:rPr>
          <w:rFonts w:ascii="Arial" w:hAnsi="Arial" w:cs="Arial"/>
          <w:sz w:val="24"/>
          <w:szCs w:val="24"/>
        </w:rPr>
        <w:t xml:space="preserve">, F.W. (2025) </w:t>
      </w:r>
      <w:r w:rsidRPr="00637CE7">
        <w:rPr>
          <w:rFonts w:ascii="Arial" w:hAnsi="Arial" w:cs="Arial"/>
          <w:sz w:val="24"/>
          <w:szCs w:val="24"/>
        </w:rPr>
        <w:t>Are Good Leaders Also Green Leaders? Differentiating Established and Environmental Leadership Styles, Their Antecedents, and Predictive Validity for Corpora</w:t>
      </w:r>
      <w:r w:rsidR="009330F9">
        <w:rPr>
          <w:rFonts w:ascii="Arial" w:hAnsi="Arial" w:cs="Arial"/>
          <w:sz w:val="24"/>
          <w:szCs w:val="24"/>
        </w:rPr>
        <w:t>te Environmental Responsiveness</w:t>
      </w:r>
      <w:r w:rsidRPr="00637CE7">
        <w:rPr>
          <w:rFonts w:ascii="Arial" w:hAnsi="Arial" w:cs="Arial"/>
          <w:sz w:val="24"/>
          <w:szCs w:val="24"/>
        </w:rPr>
        <w:t>, </w:t>
      </w:r>
      <w:r w:rsidRPr="00637CE7">
        <w:rPr>
          <w:rFonts w:ascii="Arial" w:hAnsi="Arial" w:cs="Arial"/>
          <w:i/>
          <w:iCs/>
          <w:sz w:val="24"/>
          <w:szCs w:val="24"/>
        </w:rPr>
        <w:t>Business Ethics, the Environment &amp; Responsibility</w:t>
      </w:r>
      <w:r w:rsidRPr="00637CE7">
        <w:rPr>
          <w:rFonts w:ascii="Arial" w:hAnsi="Arial" w:cs="Arial"/>
          <w:sz w:val="24"/>
          <w:szCs w:val="24"/>
        </w:rPr>
        <w:t>, 34(4), pp. 2034-2047.</w:t>
      </w:r>
    </w:p>
    <w:p w14:paraId="0ECCCC58" w14:textId="77777777" w:rsidR="00637CE7" w:rsidRPr="00637CE7" w:rsidRDefault="00637CE7" w:rsidP="00637CE7">
      <w:pPr>
        <w:spacing w:line="360" w:lineRule="auto"/>
        <w:ind w:left="720" w:hanging="720"/>
        <w:jc w:val="both"/>
        <w:rPr>
          <w:rFonts w:ascii="Arial" w:hAnsi="Arial" w:cs="Arial"/>
          <w:sz w:val="24"/>
          <w:szCs w:val="24"/>
        </w:rPr>
      </w:pPr>
      <w:r w:rsidRPr="00174030">
        <w:rPr>
          <w:rFonts w:ascii="Arial" w:hAnsi="Arial" w:cs="Arial"/>
          <w:sz w:val="24"/>
          <w:szCs w:val="24"/>
        </w:rPr>
        <w:t>Sharma, V., Tsai, M.L., Nargotra, P., Chen, C.W., Kuo, C.H., S</w:t>
      </w:r>
      <w:r w:rsidR="009330F9" w:rsidRPr="00174030">
        <w:rPr>
          <w:rFonts w:ascii="Arial" w:hAnsi="Arial" w:cs="Arial"/>
          <w:sz w:val="24"/>
          <w:szCs w:val="24"/>
        </w:rPr>
        <w:t xml:space="preserve">un, P.P. and Dong, C.D. (2022) </w:t>
      </w:r>
      <w:r w:rsidRPr="00174030">
        <w:rPr>
          <w:rFonts w:ascii="Arial" w:hAnsi="Arial" w:cs="Arial"/>
          <w:sz w:val="24"/>
          <w:szCs w:val="24"/>
        </w:rPr>
        <w:t>Agro-industrial food waste as a low-cost substrate for sustainable production of indust</w:t>
      </w:r>
      <w:r w:rsidR="009330F9" w:rsidRPr="00174030">
        <w:rPr>
          <w:rFonts w:ascii="Arial" w:hAnsi="Arial" w:cs="Arial"/>
          <w:sz w:val="24"/>
          <w:szCs w:val="24"/>
        </w:rPr>
        <w:t>rial enzymes: a critical review</w:t>
      </w:r>
      <w:r w:rsidRPr="00174030">
        <w:rPr>
          <w:rFonts w:ascii="Arial" w:hAnsi="Arial" w:cs="Arial"/>
          <w:sz w:val="24"/>
          <w:szCs w:val="24"/>
        </w:rPr>
        <w:t>, </w:t>
      </w:r>
      <w:r w:rsidRPr="00174030">
        <w:rPr>
          <w:rFonts w:ascii="Arial" w:hAnsi="Arial" w:cs="Arial"/>
          <w:i/>
          <w:iCs/>
          <w:sz w:val="24"/>
          <w:szCs w:val="24"/>
        </w:rPr>
        <w:t>Catalysts</w:t>
      </w:r>
      <w:r w:rsidRPr="00174030">
        <w:rPr>
          <w:rFonts w:ascii="Arial" w:hAnsi="Arial" w:cs="Arial"/>
          <w:sz w:val="24"/>
          <w:szCs w:val="24"/>
        </w:rPr>
        <w:t>, 12(11), p. 1373.</w:t>
      </w:r>
    </w:p>
    <w:p w14:paraId="61C81193" w14:textId="77777777" w:rsidR="00637CE7" w:rsidRPr="00637CE7" w:rsidRDefault="00637CE7" w:rsidP="00637CE7">
      <w:pPr>
        <w:spacing w:line="360" w:lineRule="auto"/>
        <w:ind w:left="720" w:hanging="720"/>
        <w:jc w:val="both"/>
        <w:rPr>
          <w:rFonts w:ascii="Arial" w:hAnsi="Arial" w:cs="Arial"/>
          <w:sz w:val="24"/>
          <w:szCs w:val="24"/>
        </w:rPr>
      </w:pPr>
      <w:proofErr w:type="spellStart"/>
      <w:r w:rsidRPr="00637CE7">
        <w:rPr>
          <w:rFonts w:ascii="Arial" w:hAnsi="Arial" w:cs="Arial"/>
          <w:sz w:val="24"/>
          <w:szCs w:val="24"/>
        </w:rPr>
        <w:t>Socaci</w:t>
      </w:r>
      <w:proofErr w:type="spellEnd"/>
      <w:r w:rsidRPr="00637CE7">
        <w:rPr>
          <w:rFonts w:ascii="Arial" w:hAnsi="Arial" w:cs="Arial"/>
          <w:sz w:val="24"/>
          <w:szCs w:val="24"/>
        </w:rPr>
        <w:t>, S.A. (ed.) (2020) </w:t>
      </w:r>
      <w:r w:rsidRPr="00637CE7">
        <w:rPr>
          <w:rFonts w:ascii="Arial" w:hAnsi="Arial" w:cs="Arial"/>
          <w:i/>
          <w:iCs/>
          <w:sz w:val="24"/>
          <w:szCs w:val="24"/>
        </w:rPr>
        <w:t>Food preservation and waste exploitation</w:t>
      </w:r>
      <w:r w:rsidRPr="00637CE7">
        <w:rPr>
          <w:rFonts w:ascii="Arial" w:hAnsi="Arial" w:cs="Arial"/>
          <w:sz w:val="24"/>
          <w:szCs w:val="24"/>
        </w:rPr>
        <w:t xml:space="preserve">. London: </w:t>
      </w:r>
      <w:proofErr w:type="spellStart"/>
      <w:r w:rsidRPr="00637CE7">
        <w:rPr>
          <w:rFonts w:ascii="Arial" w:hAnsi="Arial" w:cs="Arial"/>
          <w:sz w:val="24"/>
          <w:szCs w:val="24"/>
        </w:rPr>
        <w:t>IntechOpen</w:t>
      </w:r>
      <w:proofErr w:type="spellEnd"/>
      <w:r w:rsidRPr="00637CE7">
        <w:rPr>
          <w:rFonts w:ascii="Arial" w:hAnsi="Arial" w:cs="Arial"/>
          <w:sz w:val="24"/>
          <w:szCs w:val="24"/>
        </w:rPr>
        <w:t>.</w:t>
      </w:r>
    </w:p>
    <w:p w14:paraId="7FC019E5" w14:textId="77777777" w:rsidR="00637CE7" w:rsidRPr="00637CE7" w:rsidRDefault="00637CE7" w:rsidP="00637CE7">
      <w:pPr>
        <w:spacing w:line="360" w:lineRule="auto"/>
        <w:ind w:left="720" w:hanging="720"/>
        <w:jc w:val="both"/>
        <w:rPr>
          <w:rFonts w:ascii="Arial" w:hAnsi="Arial" w:cs="Arial"/>
          <w:sz w:val="24"/>
          <w:szCs w:val="24"/>
        </w:rPr>
      </w:pPr>
      <w:proofErr w:type="spellStart"/>
      <w:r w:rsidRPr="00174030">
        <w:rPr>
          <w:rFonts w:ascii="Arial" w:hAnsi="Arial" w:cs="Arial"/>
          <w:sz w:val="24"/>
          <w:szCs w:val="24"/>
          <w:highlight w:val="yellow"/>
        </w:rPr>
        <w:t>Wavei</w:t>
      </w:r>
      <w:proofErr w:type="spellEnd"/>
      <w:r w:rsidRPr="00174030">
        <w:rPr>
          <w:rFonts w:ascii="Arial" w:hAnsi="Arial" w:cs="Arial"/>
          <w:sz w:val="24"/>
          <w:szCs w:val="24"/>
          <w:highlight w:val="yellow"/>
        </w:rPr>
        <w:t xml:space="preserve">, E. B., Lo, A., and </w:t>
      </w:r>
      <w:proofErr w:type="spellStart"/>
      <w:r w:rsidRPr="00174030">
        <w:rPr>
          <w:rFonts w:ascii="Arial" w:hAnsi="Arial" w:cs="Arial"/>
          <w:sz w:val="24"/>
          <w:szCs w:val="24"/>
          <w:highlight w:val="yellow"/>
        </w:rPr>
        <w:t>Gedecho</w:t>
      </w:r>
      <w:proofErr w:type="spellEnd"/>
      <w:r w:rsidRPr="00174030">
        <w:rPr>
          <w:rFonts w:ascii="Arial" w:hAnsi="Arial" w:cs="Arial"/>
          <w:sz w:val="24"/>
          <w:szCs w:val="24"/>
          <w:highlight w:val="yellow"/>
        </w:rPr>
        <w:t xml:space="preserve">, E. </w:t>
      </w:r>
      <w:r w:rsidR="009330F9" w:rsidRPr="00174030">
        <w:rPr>
          <w:rFonts w:ascii="Arial" w:hAnsi="Arial" w:cs="Arial"/>
          <w:sz w:val="24"/>
          <w:szCs w:val="24"/>
          <w:highlight w:val="yellow"/>
        </w:rPr>
        <w:t xml:space="preserve">K. (2025). </w:t>
      </w:r>
      <w:r w:rsidRPr="00174030">
        <w:rPr>
          <w:rFonts w:ascii="Arial" w:hAnsi="Arial" w:cs="Arial"/>
          <w:sz w:val="24"/>
          <w:szCs w:val="24"/>
          <w:highlight w:val="yellow"/>
        </w:rPr>
        <w:t>Understanding Frontline Employees’ Knowledge Management in Key Aspects of Customer Relationship Management: In</w:t>
      </w:r>
      <w:r w:rsidR="009330F9" w:rsidRPr="00174030">
        <w:rPr>
          <w:rFonts w:ascii="Arial" w:hAnsi="Arial" w:cs="Arial"/>
          <w:sz w:val="24"/>
          <w:szCs w:val="24"/>
          <w:highlight w:val="yellow"/>
        </w:rPr>
        <w:t>sights from Contemporary Hotels</w:t>
      </w:r>
      <w:r w:rsidRPr="00174030">
        <w:rPr>
          <w:rFonts w:ascii="Arial" w:hAnsi="Arial" w:cs="Arial"/>
          <w:sz w:val="24"/>
          <w:szCs w:val="24"/>
          <w:highlight w:val="yellow"/>
        </w:rPr>
        <w:t>, </w:t>
      </w:r>
      <w:r w:rsidRPr="00174030">
        <w:rPr>
          <w:rFonts w:ascii="Arial" w:hAnsi="Arial" w:cs="Arial"/>
          <w:i/>
          <w:iCs/>
          <w:sz w:val="24"/>
          <w:szCs w:val="24"/>
          <w:highlight w:val="yellow"/>
        </w:rPr>
        <w:t>International Journal of Hospitality &amp; Tourism Administration</w:t>
      </w:r>
      <w:r w:rsidRPr="00174030">
        <w:rPr>
          <w:rFonts w:ascii="Arial" w:hAnsi="Arial" w:cs="Arial"/>
          <w:sz w:val="24"/>
          <w:szCs w:val="24"/>
          <w:highlight w:val="yellow"/>
        </w:rPr>
        <w:t>, pp. 1-29.</w:t>
      </w:r>
    </w:p>
    <w:p w14:paraId="454268FA" w14:textId="77777777" w:rsidR="009330F9" w:rsidRDefault="009330F9" w:rsidP="00BF32EC">
      <w:pPr>
        <w:spacing w:line="360" w:lineRule="auto"/>
        <w:jc w:val="both"/>
        <w:rPr>
          <w:rFonts w:ascii="Arial" w:hAnsi="Arial" w:cs="Arial"/>
          <w:b/>
          <w:sz w:val="24"/>
          <w:szCs w:val="24"/>
        </w:rPr>
      </w:pPr>
    </w:p>
    <w:p w14:paraId="1FC21FA1" w14:textId="77777777" w:rsidR="009330F9" w:rsidRDefault="009330F9" w:rsidP="009330F9">
      <w:r>
        <w:br w:type="page"/>
      </w:r>
    </w:p>
    <w:p w14:paraId="75443109" w14:textId="77777777" w:rsidR="009330F9" w:rsidRPr="009330F9" w:rsidRDefault="009330F9" w:rsidP="005809C8">
      <w:pPr>
        <w:pStyle w:val="Heading1"/>
        <w:ind w:left="0" w:firstLine="0"/>
      </w:pPr>
      <w:r w:rsidRPr="009330F9">
        <w:lastRenderedPageBreak/>
        <w:t>Appendix</w:t>
      </w:r>
    </w:p>
    <w:p w14:paraId="541A2665" w14:textId="77777777" w:rsidR="009330F9" w:rsidRPr="009330F9" w:rsidRDefault="009330F9" w:rsidP="0099209B">
      <w:pPr>
        <w:spacing w:line="360" w:lineRule="auto"/>
        <w:jc w:val="both"/>
        <w:rPr>
          <w:rFonts w:ascii="Arial" w:hAnsi="Arial" w:cs="Arial"/>
          <w:b/>
          <w:bCs/>
          <w:sz w:val="24"/>
          <w:szCs w:val="24"/>
        </w:rPr>
      </w:pPr>
      <w:r w:rsidRPr="009330F9">
        <w:rPr>
          <w:rFonts w:ascii="Arial" w:hAnsi="Arial" w:cs="Arial"/>
          <w:b/>
          <w:bCs/>
          <w:sz w:val="24"/>
          <w:szCs w:val="24"/>
        </w:rPr>
        <w:t>8.1 Appendix: EMBOK Framework (Event Management Body of Knowledge)</w:t>
      </w:r>
    </w:p>
    <w:p w14:paraId="0A3FE1E9" w14:textId="77777777" w:rsidR="009330F9" w:rsidRPr="009C678D" w:rsidRDefault="009330F9" w:rsidP="009330F9">
      <w:pPr>
        <w:spacing w:line="360" w:lineRule="auto"/>
        <w:jc w:val="both"/>
        <w:rPr>
          <w:rFonts w:ascii="Arial" w:hAnsi="Arial" w:cs="Arial"/>
          <w:sz w:val="24"/>
          <w:szCs w:val="24"/>
        </w:rPr>
      </w:pPr>
      <w:r w:rsidRPr="009C678D">
        <w:rPr>
          <w:rFonts w:ascii="Arial" w:hAnsi="Arial" w:cs="Arial"/>
          <w:i/>
          <w:iCs/>
          <w:sz w:val="24"/>
          <w:szCs w:val="24"/>
        </w:rPr>
        <w:t>Applied to the management and delivery of the International Hospitality Conference 2026 (as per Handbook Learning Outcomes).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19"/>
        <w:gridCol w:w="7231"/>
      </w:tblGrid>
      <w:tr w:rsidR="009330F9" w:rsidRPr="009330F9" w14:paraId="32C02F85" w14:textId="77777777" w:rsidTr="009C678D">
        <w:trPr>
          <w:tblCellSpacing w:w="15" w:type="dxa"/>
        </w:trPr>
        <w:tc>
          <w:tcPr>
            <w:tcW w:w="0" w:type="auto"/>
            <w:tcMar>
              <w:top w:w="90" w:type="dxa"/>
              <w:left w:w="180" w:type="dxa"/>
              <w:bottom w:w="90" w:type="dxa"/>
              <w:right w:w="180" w:type="dxa"/>
            </w:tcMar>
            <w:vAlign w:val="center"/>
            <w:hideMark/>
          </w:tcPr>
          <w:p w14:paraId="4FCA6CBA" w14:textId="77777777" w:rsidR="009330F9" w:rsidRPr="009330F9" w:rsidRDefault="009330F9" w:rsidP="009330F9">
            <w:pPr>
              <w:spacing w:line="360" w:lineRule="auto"/>
              <w:jc w:val="both"/>
              <w:rPr>
                <w:rFonts w:ascii="Arial" w:hAnsi="Arial" w:cs="Arial"/>
                <w:b/>
                <w:bCs/>
                <w:sz w:val="24"/>
                <w:szCs w:val="24"/>
              </w:rPr>
            </w:pPr>
            <w:r w:rsidRPr="009330F9">
              <w:rPr>
                <w:rFonts w:ascii="Arial" w:hAnsi="Arial" w:cs="Arial"/>
                <w:b/>
                <w:bCs/>
                <w:sz w:val="24"/>
                <w:szCs w:val="24"/>
              </w:rPr>
              <w:t>Domain</w:t>
            </w:r>
          </w:p>
        </w:tc>
        <w:tc>
          <w:tcPr>
            <w:tcW w:w="0" w:type="auto"/>
            <w:tcMar>
              <w:top w:w="90" w:type="dxa"/>
              <w:left w:w="180" w:type="dxa"/>
              <w:bottom w:w="90" w:type="dxa"/>
              <w:right w:w="180" w:type="dxa"/>
            </w:tcMar>
            <w:vAlign w:val="center"/>
            <w:hideMark/>
          </w:tcPr>
          <w:p w14:paraId="23BA078B" w14:textId="77777777" w:rsidR="009330F9" w:rsidRPr="009330F9" w:rsidRDefault="009330F9" w:rsidP="009330F9">
            <w:pPr>
              <w:spacing w:line="360" w:lineRule="auto"/>
              <w:jc w:val="both"/>
              <w:rPr>
                <w:rFonts w:ascii="Arial" w:hAnsi="Arial" w:cs="Arial"/>
                <w:b/>
                <w:bCs/>
                <w:sz w:val="24"/>
                <w:szCs w:val="24"/>
              </w:rPr>
            </w:pPr>
            <w:r w:rsidRPr="009330F9">
              <w:rPr>
                <w:rFonts w:ascii="Arial" w:hAnsi="Arial" w:cs="Arial"/>
                <w:b/>
                <w:bCs/>
                <w:sz w:val="24"/>
                <w:szCs w:val="24"/>
              </w:rPr>
              <w:t xml:space="preserve">Application </w:t>
            </w:r>
            <w:proofErr w:type="gramStart"/>
            <w:r w:rsidRPr="009330F9">
              <w:rPr>
                <w:rFonts w:ascii="Arial" w:hAnsi="Arial" w:cs="Arial"/>
                <w:b/>
                <w:bCs/>
                <w:sz w:val="24"/>
                <w:szCs w:val="24"/>
              </w:rPr>
              <w:t>to</w:t>
            </w:r>
            <w:proofErr w:type="gramEnd"/>
            <w:r w:rsidRPr="009330F9">
              <w:rPr>
                <w:rFonts w:ascii="Arial" w:hAnsi="Arial" w:cs="Arial"/>
                <w:b/>
                <w:bCs/>
                <w:sz w:val="24"/>
                <w:szCs w:val="24"/>
              </w:rPr>
              <w:t xml:space="preserve"> Conference Presentation</w:t>
            </w:r>
          </w:p>
        </w:tc>
      </w:tr>
      <w:tr w:rsidR="009330F9" w:rsidRPr="009330F9" w14:paraId="1A8E7FB8" w14:textId="77777777" w:rsidTr="009C678D">
        <w:trPr>
          <w:tblCellSpacing w:w="15" w:type="dxa"/>
        </w:trPr>
        <w:tc>
          <w:tcPr>
            <w:tcW w:w="0" w:type="auto"/>
            <w:tcMar>
              <w:top w:w="90" w:type="dxa"/>
              <w:left w:w="180" w:type="dxa"/>
              <w:bottom w:w="90" w:type="dxa"/>
              <w:right w:w="180" w:type="dxa"/>
            </w:tcMar>
            <w:vAlign w:val="center"/>
            <w:hideMark/>
          </w:tcPr>
          <w:p w14:paraId="11EBDADC" w14:textId="77777777" w:rsidR="009330F9" w:rsidRPr="009330F9" w:rsidRDefault="009330F9" w:rsidP="009330F9">
            <w:pPr>
              <w:spacing w:line="360" w:lineRule="auto"/>
              <w:jc w:val="both"/>
              <w:rPr>
                <w:rFonts w:ascii="Arial" w:hAnsi="Arial" w:cs="Arial"/>
                <w:b/>
                <w:sz w:val="24"/>
                <w:szCs w:val="24"/>
              </w:rPr>
            </w:pPr>
            <w:r w:rsidRPr="009330F9">
              <w:rPr>
                <w:rFonts w:ascii="Arial" w:hAnsi="Arial" w:cs="Arial"/>
                <w:b/>
                <w:bCs/>
                <w:sz w:val="24"/>
                <w:szCs w:val="24"/>
              </w:rPr>
              <w:t>Administration</w:t>
            </w:r>
          </w:p>
        </w:tc>
        <w:tc>
          <w:tcPr>
            <w:tcW w:w="0" w:type="auto"/>
            <w:tcMar>
              <w:top w:w="90" w:type="dxa"/>
              <w:left w:w="180" w:type="dxa"/>
              <w:bottom w:w="90" w:type="dxa"/>
              <w:right w:w="180" w:type="dxa"/>
            </w:tcMar>
            <w:vAlign w:val="center"/>
            <w:hideMark/>
          </w:tcPr>
          <w:p w14:paraId="2037DFB9" w14:textId="77777777" w:rsidR="009330F9" w:rsidRPr="009C678D" w:rsidRDefault="009330F9" w:rsidP="009330F9">
            <w:pPr>
              <w:spacing w:line="360" w:lineRule="auto"/>
              <w:jc w:val="both"/>
              <w:rPr>
                <w:rFonts w:ascii="Arial" w:hAnsi="Arial" w:cs="Arial"/>
                <w:sz w:val="24"/>
                <w:szCs w:val="24"/>
              </w:rPr>
            </w:pPr>
            <w:r w:rsidRPr="009C678D">
              <w:rPr>
                <w:rFonts w:ascii="Arial" w:hAnsi="Arial" w:cs="Arial"/>
                <w:sz w:val="24"/>
                <w:szCs w:val="24"/>
              </w:rPr>
              <w:t>Management of research data, word counts (3,500), and adherence to UWTSD Harvard referencing standards.</w:t>
            </w:r>
          </w:p>
        </w:tc>
      </w:tr>
      <w:tr w:rsidR="009330F9" w:rsidRPr="009330F9" w14:paraId="253E2D69" w14:textId="77777777" w:rsidTr="009C678D">
        <w:trPr>
          <w:tblCellSpacing w:w="15" w:type="dxa"/>
        </w:trPr>
        <w:tc>
          <w:tcPr>
            <w:tcW w:w="0" w:type="auto"/>
            <w:tcMar>
              <w:top w:w="90" w:type="dxa"/>
              <w:left w:w="180" w:type="dxa"/>
              <w:bottom w:w="90" w:type="dxa"/>
              <w:right w:w="180" w:type="dxa"/>
            </w:tcMar>
            <w:vAlign w:val="center"/>
            <w:hideMark/>
          </w:tcPr>
          <w:p w14:paraId="67C68291" w14:textId="77777777" w:rsidR="009330F9" w:rsidRPr="009330F9" w:rsidRDefault="009330F9" w:rsidP="009330F9">
            <w:pPr>
              <w:spacing w:line="360" w:lineRule="auto"/>
              <w:jc w:val="both"/>
              <w:rPr>
                <w:rFonts w:ascii="Arial" w:hAnsi="Arial" w:cs="Arial"/>
                <w:b/>
                <w:sz w:val="24"/>
                <w:szCs w:val="24"/>
              </w:rPr>
            </w:pPr>
            <w:r w:rsidRPr="009330F9">
              <w:rPr>
                <w:rFonts w:ascii="Arial" w:hAnsi="Arial" w:cs="Arial"/>
                <w:b/>
                <w:bCs/>
                <w:sz w:val="24"/>
                <w:szCs w:val="24"/>
              </w:rPr>
              <w:t>Design</w:t>
            </w:r>
          </w:p>
        </w:tc>
        <w:tc>
          <w:tcPr>
            <w:tcW w:w="0" w:type="auto"/>
            <w:tcMar>
              <w:top w:w="90" w:type="dxa"/>
              <w:left w:w="180" w:type="dxa"/>
              <w:bottom w:w="90" w:type="dxa"/>
              <w:right w:w="180" w:type="dxa"/>
            </w:tcMar>
            <w:vAlign w:val="center"/>
            <w:hideMark/>
          </w:tcPr>
          <w:p w14:paraId="458BF4E1" w14:textId="77777777" w:rsidR="009330F9" w:rsidRPr="009C678D" w:rsidRDefault="009330F9" w:rsidP="009330F9">
            <w:pPr>
              <w:spacing w:line="360" w:lineRule="auto"/>
              <w:jc w:val="both"/>
              <w:rPr>
                <w:rFonts w:ascii="Arial" w:hAnsi="Arial" w:cs="Arial"/>
                <w:sz w:val="24"/>
                <w:szCs w:val="24"/>
              </w:rPr>
            </w:pPr>
            <w:r w:rsidRPr="009C678D">
              <w:rPr>
                <w:rFonts w:ascii="Arial" w:hAnsi="Arial" w:cs="Arial"/>
                <w:sz w:val="24"/>
                <w:szCs w:val="24"/>
              </w:rPr>
              <w:t>Creation of professional PowerPoint slides and thematic alignment with "Eco-Efficiency and Sustainability."</w:t>
            </w:r>
          </w:p>
        </w:tc>
      </w:tr>
      <w:tr w:rsidR="009330F9" w:rsidRPr="009330F9" w14:paraId="5BBDC163" w14:textId="77777777" w:rsidTr="009C678D">
        <w:trPr>
          <w:tblCellSpacing w:w="15" w:type="dxa"/>
        </w:trPr>
        <w:tc>
          <w:tcPr>
            <w:tcW w:w="0" w:type="auto"/>
            <w:tcMar>
              <w:top w:w="90" w:type="dxa"/>
              <w:left w:w="180" w:type="dxa"/>
              <w:bottom w:w="90" w:type="dxa"/>
              <w:right w:w="180" w:type="dxa"/>
            </w:tcMar>
            <w:vAlign w:val="center"/>
            <w:hideMark/>
          </w:tcPr>
          <w:p w14:paraId="5D60EE88" w14:textId="77777777" w:rsidR="009330F9" w:rsidRPr="009330F9" w:rsidRDefault="009330F9" w:rsidP="009330F9">
            <w:pPr>
              <w:spacing w:line="360" w:lineRule="auto"/>
              <w:jc w:val="both"/>
              <w:rPr>
                <w:rFonts w:ascii="Arial" w:hAnsi="Arial" w:cs="Arial"/>
                <w:b/>
                <w:sz w:val="24"/>
                <w:szCs w:val="24"/>
              </w:rPr>
            </w:pPr>
            <w:r w:rsidRPr="009330F9">
              <w:rPr>
                <w:rFonts w:ascii="Arial" w:hAnsi="Arial" w:cs="Arial"/>
                <w:b/>
                <w:bCs/>
                <w:sz w:val="24"/>
                <w:szCs w:val="24"/>
              </w:rPr>
              <w:t>Marketing</w:t>
            </w:r>
          </w:p>
        </w:tc>
        <w:tc>
          <w:tcPr>
            <w:tcW w:w="0" w:type="auto"/>
            <w:tcMar>
              <w:top w:w="90" w:type="dxa"/>
              <w:left w:w="180" w:type="dxa"/>
              <w:bottom w:w="90" w:type="dxa"/>
              <w:right w:w="180" w:type="dxa"/>
            </w:tcMar>
            <w:vAlign w:val="center"/>
            <w:hideMark/>
          </w:tcPr>
          <w:p w14:paraId="6AABCBFE" w14:textId="77777777" w:rsidR="009330F9" w:rsidRPr="009C678D" w:rsidRDefault="009330F9" w:rsidP="009330F9">
            <w:pPr>
              <w:spacing w:line="360" w:lineRule="auto"/>
              <w:jc w:val="both"/>
              <w:rPr>
                <w:rFonts w:ascii="Arial" w:hAnsi="Arial" w:cs="Arial"/>
                <w:sz w:val="24"/>
                <w:szCs w:val="24"/>
              </w:rPr>
            </w:pPr>
            <w:r w:rsidRPr="009C678D">
              <w:rPr>
                <w:rFonts w:ascii="Arial" w:hAnsi="Arial" w:cs="Arial"/>
                <w:sz w:val="24"/>
                <w:szCs w:val="24"/>
              </w:rPr>
              <w:t>Communicating research findings to a professional audience and assumed "Conference Delegates."</w:t>
            </w:r>
          </w:p>
        </w:tc>
      </w:tr>
      <w:tr w:rsidR="009330F9" w:rsidRPr="009330F9" w14:paraId="387CB2DD" w14:textId="77777777" w:rsidTr="009C678D">
        <w:trPr>
          <w:tblCellSpacing w:w="15" w:type="dxa"/>
        </w:trPr>
        <w:tc>
          <w:tcPr>
            <w:tcW w:w="0" w:type="auto"/>
            <w:tcMar>
              <w:top w:w="90" w:type="dxa"/>
              <w:left w:w="180" w:type="dxa"/>
              <w:bottom w:w="90" w:type="dxa"/>
              <w:right w:w="180" w:type="dxa"/>
            </w:tcMar>
            <w:vAlign w:val="center"/>
            <w:hideMark/>
          </w:tcPr>
          <w:p w14:paraId="19B0E54F" w14:textId="77777777" w:rsidR="009330F9" w:rsidRPr="009330F9" w:rsidRDefault="009330F9" w:rsidP="009330F9">
            <w:pPr>
              <w:spacing w:line="360" w:lineRule="auto"/>
              <w:jc w:val="both"/>
              <w:rPr>
                <w:rFonts w:ascii="Arial" w:hAnsi="Arial" w:cs="Arial"/>
                <w:b/>
                <w:sz w:val="24"/>
                <w:szCs w:val="24"/>
              </w:rPr>
            </w:pPr>
            <w:r w:rsidRPr="009330F9">
              <w:rPr>
                <w:rFonts w:ascii="Arial" w:hAnsi="Arial" w:cs="Arial"/>
                <w:b/>
                <w:bCs/>
                <w:sz w:val="24"/>
                <w:szCs w:val="24"/>
              </w:rPr>
              <w:t>Operations</w:t>
            </w:r>
          </w:p>
        </w:tc>
        <w:tc>
          <w:tcPr>
            <w:tcW w:w="0" w:type="auto"/>
            <w:tcMar>
              <w:top w:w="90" w:type="dxa"/>
              <w:left w:w="180" w:type="dxa"/>
              <w:bottom w:w="90" w:type="dxa"/>
              <w:right w:w="180" w:type="dxa"/>
            </w:tcMar>
            <w:vAlign w:val="center"/>
            <w:hideMark/>
          </w:tcPr>
          <w:p w14:paraId="3259C238" w14:textId="77777777" w:rsidR="009330F9" w:rsidRPr="009C678D" w:rsidRDefault="009330F9" w:rsidP="009330F9">
            <w:pPr>
              <w:spacing w:line="360" w:lineRule="auto"/>
              <w:jc w:val="both"/>
              <w:rPr>
                <w:rFonts w:ascii="Arial" w:hAnsi="Arial" w:cs="Arial"/>
                <w:sz w:val="24"/>
                <w:szCs w:val="24"/>
              </w:rPr>
            </w:pPr>
            <w:r w:rsidRPr="009C678D">
              <w:rPr>
                <w:rFonts w:ascii="Arial" w:hAnsi="Arial" w:cs="Arial"/>
                <w:sz w:val="24"/>
                <w:szCs w:val="24"/>
              </w:rPr>
              <w:t>Technical setup of the "live" presentation and digital delivery via Microsoft Teams/Turnitin.</w:t>
            </w:r>
          </w:p>
        </w:tc>
      </w:tr>
      <w:tr w:rsidR="009330F9" w:rsidRPr="009330F9" w14:paraId="79144E1E" w14:textId="77777777" w:rsidTr="009C678D">
        <w:trPr>
          <w:tblCellSpacing w:w="15" w:type="dxa"/>
        </w:trPr>
        <w:tc>
          <w:tcPr>
            <w:tcW w:w="0" w:type="auto"/>
            <w:tcMar>
              <w:top w:w="90" w:type="dxa"/>
              <w:left w:w="180" w:type="dxa"/>
              <w:bottom w:w="90" w:type="dxa"/>
              <w:right w:w="180" w:type="dxa"/>
            </w:tcMar>
            <w:vAlign w:val="center"/>
            <w:hideMark/>
          </w:tcPr>
          <w:p w14:paraId="22E69DEE" w14:textId="77777777" w:rsidR="009330F9" w:rsidRPr="009330F9" w:rsidRDefault="009330F9" w:rsidP="009330F9">
            <w:pPr>
              <w:spacing w:line="360" w:lineRule="auto"/>
              <w:jc w:val="both"/>
              <w:rPr>
                <w:rFonts w:ascii="Arial" w:hAnsi="Arial" w:cs="Arial"/>
                <w:b/>
                <w:sz w:val="24"/>
                <w:szCs w:val="24"/>
              </w:rPr>
            </w:pPr>
            <w:r w:rsidRPr="009330F9">
              <w:rPr>
                <w:rFonts w:ascii="Arial" w:hAnsi="Arial" w:cs="Arial"/>
                <w:b/>
                <w:bCs/>
                <w:sz w:val="24"/>
                <w:szCs w:val="24"/>
              </w:rPr>
              <w:t>Risk</w:t>
            </w:r>
          </w:p>
        </w:tc>
        <w:tc>
          <w:tcPr>
            <w:tcW w:w="0" w:type="auto"/>
            <w:tcMar>
              <w:top w:w="90" w:type="dxa"/>
              <w:left w:w="180" w:type="dxa"/>
              <w:bottom w:w="90" w:type="dxa"/>
              <w:right w:w="180" w:type="dxa"/>
            </w:tcMar>
            <w:vAlign w:val="center"/>
            <w:hideMark/>
          </w:tcPr>
          <w:p w14:paraId="04457E8B" w14:textId="77777777" w:rsidR="009330F9" w:rsidRPr="009C678D" w:rsidRDefault="009330F9" w:rsidP="00CB511F">
            <w:pPr>
              <w:spacing w:line="360" w:lineRule="auto"/>
              <w:jc w:val="both"/>
              <w:rPr>
                <w:rFonts w:ascii="Arial" w:hAnsi="Arial" w:cs="Arial"/>
                <w:sz w:val="24"/>
                <w:szCs w:val="24"/>
              </w:rPr>
            </w:pPr>
            <w:r w:rsidRPr="009C678D">
              <w:rPr>
                <w:rFonts w:ascii="Arial" w:hAnsi="Arial" w:cs="Arial"/>
                <w:sz w:val="24"/>
                <w:szCs w:val="24"/>
              </w:rPr>
              <w:t>Management of "</w:t>
            </w:r>
            <w:proofErr w:type="gramStart"/>
            <w:r w:rsidRPr="009C678D">
              <w:rPr>
                <w:rFonts w:ascii="Arial" w:hAnsi="Arial" w:cs="Arial"/>
                <w:sz w:val="24"/>
                <w:szCs w:val="24"/>
              </w:rPr>
              <w:t>Techno-Stress</w:t>
            </w:r>
            <w:proofErr w:type="gramEnd"/>
            <w:r w:rsidRPr="009C678D">
              <w:rPr>
                <w:rFonts w:ascii="Arial" w:hAnsi="Arial" w:cs="Arial"/>
                <w:sz w:val="24"/>
                <w:szCs w:val="24"/>
              </w:rPr>
              <w:t>" and ensuring data privacy (</w:t>
            </w:r>
            <w:proofErr w:type="spellStart"/>
            <w:r w:rsidRPr="009C678D">
              <w:rPr>
                <w:rFonts w:ascii="Arial" w:hAnsi="Arial" w:cs="Arial"/>
                <w:sz w:val="24"/>
                <w:szCs w:val="24"/>
              </w:rPr>
              <w:t>Personali</w:t>
            </w:r>
            <w:r w:rsidR="00CB511F">
              <w:rPr>
                <w:rFonts w:ascii="Arial" w:hAnsi="Arial" w:cs="Arial"/>
                <w:sz w:val="24"/>
                <w:szCs w:val="24"/>
              </w:rPr>
              <w:t>s</w:t>
            </w:r>
            <w:r w:rsidRPr="009C678D">
              <w:rPr>
                <w:rFonts w:ascii="Arial" w:hAnsi="Arial" w:cs="Arial"/>
                <w:sz w:val="24"/>
                <w:szCs w:val="24"/>
              </w:rPr>
              <w:t>ation</w:t>
            </w:r>
            <w:proofErr w:type="spellEnd"/>
            <w:r w:rsidRPr="009C678D">
              <w:rPr>
                <w:rFonts w:ascii="Arial" w:hAnsi="Arial" w:cs="Arial"/>
                <w:sz w:val="24"/>
                <w:szCs w:val="24"/>
              </w:rPr>
              <w:t>-Privacy Paradox).</w:t>
            </w:r>
          </w:p>
        </w:tc>
      </w:tr>
    </w:tbl>
    <w:p w14:paraId="1B05DADF" w14:textId="77777777" w:rsidR="009330F9" w:rsidRPr="009330F9" w:rsidRDefault="009330F9" w:rsidP="009330F9">
      <w:pPr>
        <w:spacing w:line="360" w:lineRule="auto"/>
        <w:jc w:val="both"/>
        <w:rPr>
          <w:rFonts w:ascii="Arial" w:hAnsi="Arial" w:cs="Arial"/>
          <w:b/>
          <w:sz w:val="24"/>
          <w:szCs w:val="24"/>
        </w:rPr>
      </w:pPr>
    </w:p>
    <w:p w14:paraId="4AAA6E29" w14:textId="77777777" w:rsidR="009330F9" w:rsidRPr="009330F9" w:rsidRDefault="009330F9" w:rsidP="009C678D">
      <w:pPr>
        <w:spacing w:line="360" w:lineRule="auto"/>
        <w:jc w:val="both"/>
        <w:rPr>
          <w:rFonts w:ascii="Arial" w:hAnsi="Arial" w:cs="Arial"/>
          <w:b/>
          <w:bCs/>
          <w:sz w:val="24"/>
          <w:szCs w:val="24"/>
        </w:rPr>
      </w:pPr>
      <w:r w:rsidRPr="009330F9">
        <w:rPr>
          <w:rFonts w:ascii="Arial" w:hAnsi="Arial" w:cs="Arial"/>
          <w:b/>
          <w:bCs/>
          <w:sz w:val="24"/>
          <w:szCs w:val="24"/>
        </w:rPr>
        <w:t>8.2 Appendix: STEEPLE Analysis Matrix</w:t>
      </w:r>
    </w:p>
    <w:p w14:paraId="0750E9DF" w14:textId="77777777" w:rsidR="009330F9" w:rsidRPr="009C678D" w:rsidRDefault="009330F9" w:rsidP="009330F9">
      <w:pPr>
        <w:spacing w:line="360" w:lineRule="auto"/>
        <w:jc w:val="both"/>
        <w:rPr>
          <w:rFonts w:ascii="Arial" w:hAnsi="Arial" w:cs="Arial"/>
          <w:sz w:val="24"/>
          <w:szCs w:val="24"/>
        </w:rPr>
      </w:pPr>
      <w:r w:rsidRPr="009C678D">
        <w:rPr>
          <w:rFonts w:ascii="Arial" w:hAnsi="Arial" w:cs="Arial"/>
          <w:i/>
          <w:iCs/>
          <w:sz w:val="24"/>
          <w:szCs w:val="24"/>
        </w:rPr>
        <w:t>Macro-environmental analysis of Food Waste Mitigation Efficacy (Supporting Section 4.1).</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92"/>
        <w:gridCol w:w="7258"/>
      </w:tblGrid>
      <w:tr w:rsidR="009330F9" w:rsidRPr="009330F9" w14:paraId="62AF75DE" w14:textId="77777777" w:rsidTr="009C678D">
        <w:trPr>
          <w:tblCellSpacing w:w="15" w:type="dxa"/>
        </w:trPr>
        <w:tc>
          <w:tcPr>
            <w:tcW w:w="0" w:type="auto"/>
            <w:tcMar>
              <w:top w:w="90" w:type="dxa"/>
              <w:left w:w="180" w:type="dxa"/>
              <w:bottom w:w="90" w:type="dxa"/>
              <w:right w:w="180" w:type="dxa"/>
            </w:tcMar>
            <w:vAlign w:val="center"/>
            <w:hideMark/>
          </w:tcPr>
          <w:p w14:paraId="4628D4B9" w14:textId="77777777" w:rsidR="009330F9" w:rsidRPr="009330F9" w:rsidRDefault="009330F9" w:rsidP="009330F9">
            <w:pPr>
              <w:spacing w:line="360" w:lineRule="auto"/>
              <w:jc w:val="both"/>
              <w:rPr>
                <w:rFonts w:ascii="Arial" w:hAnsi="Arial" w:cs="Arial"/>
                <w:b/>
                <w:bCs/>
                <w:sz w:val="24"/>
                <w:szCs w:val="24"/>
              </w:rPr>
            </w:pPr>
            <w:r w:rsidRPr="009330F9">
              <w:rPr>
                <w:rFonts w:ascii="Arial" w:hAnsi="Arial" w:cs="Arial"/>
                <w:b/>
                <w:bCs/>
                <w:sz w:val="24"/>
                <w:szCs w:val="24"/>
              </w:rPr>
              <w:t>Factor</w:t>
            </w:r>
          </w:p>
        </w:tc>
        <w:tc>
          <w:tcPr>
            <w:tcW w:w="0" w:type="auto"/>
            <w:tcMar>
              <w:top w:w="90" w:type="dxa"/>
              <w:left w:w="180" w:type="dxa"/>
              <w:bottom w:w="90" w:type="dxa"/>
              <w:right w:w="180" w:type="dxa"/>
            </w:tcMar>
            <w:vAlign w:val="center"/>
            <w:hideMark/>
          </w:tcPr>
          <w:p w14:paraId="27758657" w14:textId="77777777" w:rsidR="009330F9" w:rsidRPr="009330F9" w:rsidRDefault="009330F9" w:rsidP="009330F9">
            <w:pPr>
              <w:spacing w:line="360" w:lineRule="auto"/>
              <w:jc w:val="both"/>
              <w:rPr>
                <w:rFonts w:ascii="Arial" w:hAnsi="Arial" w:cs="Arial"/>
                <w:b/>
                <w:bCs/>
                <w:sz w:val="24"/>
                <w:szCs w:val="24"/>
              </w:rPr>
            </w:pPr>
            <w:r w:rsidRPr="009330F9">
              <w:rPr>
                <w:rFonts w:ascii="Arial" w:hAnsi="Arial" w:cs="Arial"/>
                <w:b/>
                <w:bCs/>
                <w:sz w:val="24"/>
                <w:szCs w:val="24"/>
              </w:rPr>
              <w:t>Critical Impact on 2026 Hotel Sector</w:t>
            </w:r>
          </w:p>
        </w:tc>
      </w:tr>
      <w:tr w:rsidR="009330F9" w:rsidRPr="009330F9" w14:paraId="687ED835" w14:textId="77777777" w:rsidTr="009C678D">
        <w:trPr>
          <w:tblCellSpacing w:w="15" w:type="dxa"/>
        </w:trPr>
        <w:tc>
          <w:tcPr>
            <w:tcW w:w="0" w:type="auto"/>
            <w:tcMar>
              <w:top w:w="90" w:type="dxa"/>
              <w:left w:w="180" w:type="dxa"/>
              <w:bottom w:w="90" w:type="dxa"/>
              <w:right w:w="180" w:type="dxa"/>
            </w:tcMar>
            <w:vAlign w:val="center"/>
            <w:hideMark/>
          </w:tcPr>
          <w:p w14:paraId="0049C3AF" w14:textId="77777777" w:rsidR="009330F9" w:rsidRPr="009330F9" w:rsidRDefault="009330F9" w:rsidP="009330F9">
            <w:pPr>
              <w:spacing w:line="360" w:lineRule="auto"/>
              <w:jc w:val="both"/>
              <w:rPr>
                <w:rFonts w:ascii="Arial" w:hAnsi="Arial" w:cs="Arial"/>
                <w:b/>
                <w:sz w:val="24"/>
                <w:szCs w:val="24"/>
              </w:rPr>
            </w:pPr>
            <w:r w:rsidRPr="009330F9">
              <w:rPr>
                <w:rFonts w:ascii="Arial" w:hAnsi="Arial" w:cs="Arial"/>
                <w:b/>
                <w:bCs/>
                <w:sz w:val="24"/>
                <w:szCs w:val="24"/>
              </w:rPr>
              <w:lastRenderedPageBreak/>
              <w:t>Social</w:t>
            </w:r>
          </w:p>
        </w:tc>
        <w:tc>
          <w:tcPr>
            <w:tcW w:w="0" w:type="auto"/>
            <w:tcMar>
              <w:top w:w="90" w:type="dxa"/>
              <w:left w:w="180" w:type="dxa"/>
              <w:bottom w:w="90" w:type="dxa"/>
              <w:right w:w="180" w:type="dxa"/>
            </w:tcMar>
            <w:vAlign w:val="center"/>
            <w:hideMark/>
          </w:tcPr>
          <w:p w14:paraId="28E4B19F" w14:textId="77777777" w:rsidR="009330F9" w:rsidRPr="009C678D" w:rsidRDefault="009330F9" w:rsidP="009330F9">
            <w:pPr>
              <w:spacing w:line="360" w:lineRule="auto"/>
              <w:jc w:val="both"/>
              <w:rPr>
                <w:rFonts w:ascii="Arial" w:hAnsi="Arial" w:cs="Arial"/>
                <w:sz w:val="24"/>
                <w:szCs w:val="24"/>
              </w:rPr>
            </w:pPr>
            <w:r w:rsidRPr="009C678D">
              <w:rPr>
                <w:rFonts w:ascii="Arial" w:hAnsi="Arial" w:cs="Arial"/>
                <w:sz w:val="24"/>
                <w:szCs w:val="24"/>
              </w:rPr>
              <w:t xml:space="preserve">Rising consumer intention to mitigate "Plate Waste" (Salins &amp; Aithal, 2023). Guest </w:t>
            </w:r>
            <w:proofErr w:type="gramStart"/>
            <w:r w:rsidRPr="009C678D">
              <w:rPr>
                <w:rFonts w:ascii="Arial" w:hAnsi="Arial" w:cs="Arial"/>
                <w:sz w:val="24"/>
                <w:szCs w:val="24"/>
              </w:rPr>
              <w:t>demand for</w:t>
            </w:r>
            <w:proofErr w:type="gramEnd"/>
            <w:r w:rsidRPr="009C678D">
              <w:rPr>
                <w:rFonts w:ascii="Arial" w:hAnsi="Arial" w:cs="Arial"/>
                <w:sz w:val="24"/>
                <w:szCs w:val="24"/>
              </w:rPr>
              <w:t xml:space="preserve"> "Zero-Waste" luxury experiences.</w:t>
            </w:r>
          </w:p>
        </w:tc>
      </w:tr>
      <w:tr w:rsidR="009330F9" w:rsidRPr="009330F9" w14:paraId="245A0E8C" w14:textId="77777777" w:rsidTr="009C678D">
        <w:trPr>
          <w:tblCellSpacing w:w="15" w:type="dxa"/>
        </w:trPr>
        <w:tc>
          <w:tcPr>
            <w:tcW w:w="0" w:type="auto"/>
            <w:tcMar>
              <w:top w:w="90" w:type="dxa"/>
              <w:left w:w="180" w:type="dxa"/>
              <w:bottom w:w="90" w:type="dxa"/>
              <w:right w:w="180" w:type="dxa"/>
            </w:tcMar>
            <w:vAlign w:val="center"/>
            <w:hideMark/>
          </w:tcPr>
          <w:p w14:paraId="6539615D" w14:textId="77777777" w:rsidR="009330F9" w:rsidRPr="009330F9" w:rsidRDefault="009330F9" w:rsidP="009330F9">
            <w:pPr>
              <w:spacing w:line="360" w:lineRule="auto"/>
              <w:jc w:val="both"/>
              <w:rPr>
                <w:rFonts w:ascii="Arial" w:hAnsi="Arial" w:cs="Arial"/>
                <w:b/>
                <w:sz w:val="24"/>
                <w:szCs w:val="24"/>
              </w:rPr>
            </w:pPr>
            <w:r w:rsidRPr="009330F9">
              <w:rPr>
                <w:rFonts w:ascii="Arial" w:hAnsi="Arial" w:cs="Arial"/>
                <w:b/>
                <w:bCs/>
                <w:sz w:val="24"/>
                <w:szCs w:val="24"/>
              </w:rPr>
              <w:t>Technological</w:t>
            </w:r>
          </w:p>
        </w:tc>
        <w:tc>
          <w:tcPr>
            <w:tcW w:w="0" w:type="auto"/>
            <w:tcMar>
              <w:top w:w="90" w:type="dxa"/>
              <w:left w:w="180" w:type="dxa"/>
              <w:bottom w:w="90" w:type="dxa"/>
              <w:right w:w="180" w:type="dxa"/>
            </w:tcMar>
            <w:vAlign w:val="center"/>
            <w:hideMark/>
          </w:tcPr>
          <w:p w14:paraId="65590D24" w14:textId="77777777" w:rsidR="009330F9" w:rsidRPr="009C678D" w:rsidRDefault="009330F9" w:rsidP="009330F9">
            <w:pPr>
              <w:spacing w:line="360" w:lineRule="auto"/>
              <w:jc w:val="both"/>
              <w:rPr>
                <w:rFonts w:ascii="Arial" w:hAnsi="Arial" w:cs="Arial"/>
                <w:sz w:val="24"/>
                <w:szCs w:val="24"/>
              </w:rPr>
            </w:pPr>
            <w:r w:rsidRPr="009C678D">
              <w:rPr>
                <w:rFonts w:ascii="Arial" w:hAnsi="Arial" w:cs="Arial"/>
                <w:sz w:val="24"/>
                <w:szCs w:val="24"/>
              </w:rPr>
              <w:t>Surge in "Reinforcement Learning" for inventory (Cuartas &amp; Aguilar, 2023) and waste-to-energy life cycle assessments (Nubi et al., 2024).</w:t>
            </w:r>
          </w:p>
        </w:tc>
      </w:tr>
      <w:tr w:rsidR="009330F9" w:rsidRPr="009330F9" w14:paraId="1456486E" w14:textId="77777777" w:rsidTr="009C678D">
        <w:trPr>
          <w:tblCellSpacing w:w="15" w:type="dxa"/>
        </w:trPr>
        <w:tc>
          <w:tcPr>
            <w:tcW w:w="0" w:type="auto"/>
            <w:tcMar>
              <w:top w:w="90" w:type="dxa"/>
              <w:left w:w="180" w:type="dxa"/>
              <w:bottom w:w="90" w:type="dxa"/>
              <w:right w:w="180" w:type="dxa"/>
            </w:tcMar>
            <w:vAlign w:val="center"/>
            <w:hideMark/>
          </w:tcPr>
          <w:p w14:paraId="2DECDCFD" w14:textId="77777777" w:rsidR="009330F9" w:rsidRPr="009330F9" w:rsidRDefault="009330F9" w:rsidP="009330F9">
            <w:pPr>
              <w:spacing w:line="360" w:lineRule="auto"/>
              <w:jc w:val="both"/>
              <w:rPr>
                <w:rFonts w:ascii="Arial" w:hAnsi="Arial" w:cs="Arial"/>
                <w:b/>
                <w:sz w:val="24"/>
                <w:szCs w:val="24"/>
              </w:rPr>
            </w:pPr>
            <w:r w:rsidRPr="009330F9">
              <w:rPr>
                <w:rFonts w:ascii="Arial" w:hAnsi="Arial" w:cs="Arial"/>
                <w:b/>
                <w:bCs/>
                <w:sz w:val="24"/>
                <w:szCs w:val="24"/>
              </w:rPr>
              <w:t>Economic</w:t>
            </w:r>
          </w:p>
        </w:tc>
        <w:tc>
          <w:tcPr>
            <w:tcW w:w="0" w:type="auto"/>
            <w:tcMar>
              <w:top w:w="90" w:type="dxa"/>
              <w:left w:w="180" w:type="dxa"/>
              <w:bottom w:w="90" w:type="dxa"/>
              <w:right w:w="180" w:type="dxa"/>
            </w:tcMar>
            <w:vAlign w:val="center"/>
            <w:hideMark/>
          </w:tcPr>
          <w:p w14:paraId="72E69E5D" w14:textId="77777777" w:rsidR="009330F9" w:rsidRPr="009C678D" w:rsidRDefault="009330F9" w:rsidP="009330F9">
            <w:pPr>
              <w:spacing w:line="360" w:lineRule="auto"/>
              <w:jc w:val="both"/>
              <w:rPr>
                <w:rFonts w:ascii="Arial" w:hAnsi="Arial" w:cs="Arial"/>
                <w:sz w:val="24"/>
                <w:szCs w:val="24"/>
              </w:rPr>
            </w:pPr>
            <w:r w:rsidRPr="009C678D">
              <w:rPr>
                <w:rFonts w:ascii="Arial" w:hAnsi="Arial" w:cs="Arial"/>
                <w:sz w:val="24"/>
                <w:szCs w:val="24"/>
              </w:rPr>
              <w:t>Profitability acts as a mediator for firm value; high CAPEX for circular tech vs. savings in "Agro-industrial substrates" (Sharma et al., 2022).</w:t>
            </w:r>
          </w:p>
        </w:tc>
      </w:tr>
      <w:tr w:rsidR="009330F9" w:rsidRPr="009330F9" w14:paraId="7229B09F" w14:textId="77777777" w:rsidTr="009C678D">
        <w:trPr>
          <w:tblCellSpacing w:w="15" w:type="dxa"/>
        </w:trPr>
        <w:tc>
          <w:tcPr>
            <w:tcW w:w="0" w:type="auto"/>
            <w:tcMar>
              <w:top w:w="90" w:type="dxa"/>
              <w:left w:w="180" w:type="dxa"/>
              <w:bottom w:w="90" w:type="dxa"/>
              <w:right w:w="180" w:type="dxa"/>
            </w:tcMar>
            <w:vAlign w:val="center"/>
            <w:hideMark/>
          </w:tcPr>
          <w:p w14:paraId="4D255424" w14:textId="77777777" w:rsidR="009330F9" w:rsidRPr="009330F9" w:rsidRDefault="009330F9" w:rsidP="009330F9">
            <w:pPr>
              <w:spacing w:line="360" w:lineRule="auto"/>
              <w:jc w:val="both"/>
              <w:rPr>
                <w:rFonts w:ascii="Arial" w:hAnsi="Arial" w:cs="Arial"/>
                <w:b/>
                <w:sz w:val="24"/>
                <w:szCs w:val="24"/>
              </w:rPr>
            </w:pPr>
            <w:r w:rsidRPr="009330F9">
              <w:rPr>
                <w:rFonts w:ascii="Arial" w:hAnsi="Arial" w:cs="Arial"/>
                <w:b/>
                <w:bCs/>
                <w:sz w:val="24"/>
                <w:szCs w:val="24"/>
              </w:rPr>
              <w:t>Environmental</w:t>
            </w:r>
          </w:p>
        </w:tc>
        <w:tc>
          <w:tcPr>
            <w:tcW w:w="0" w:type="auto"/>
            <w:tcMar>
              <w:top w:w="90" w:type="dxa"/>
              <w:left w:w="180" w:type="dxa"/>
              <w:bottom w:w="90" w:type="dxa"/>
              <w:right w:w="180" w:type="dxa"/>
            </w:tcMar>
            <w:vAlign w:val="center"/>
            <w:hideMark/>
          </w:tcPr>
          <w:p w14:paraId="2C19BB0D" w14:textId="77777777" w:rsidR="009330F9" w:rsidRPr="009C678D" w:rsidRDefault="009330F9" w:rsidP="009330F9">
            <w:pPr>
              <w:spacing w:line="360" w:lineRule="auto"/>
              <w:jc w:val="both"/>
              <w:rPr>
                <w:rFonts w:ascii="Arial" w:hAnsi="Arial" w:cs="Arial"/>
                <w:sz w:val="24"/>
                <w:szCs w:val="24"/>
              </w:rPr>
            </w:pPr>
            <w:r w:rsidRPr="009C678D">
              <w:rPr>
                <w:rFonts w:ascii="Arial" w:hAnsi="Arial" w:cs="Arial"/>
                <w:sz w:val="24"/>
                <w:szCs w:val="24"/>
              </w:rPr>
              <w:t>Global mandates for "Circular Economy" strategies post-COVID (Bowen et al., 2024) to reduce methane from landfills.</w:t>
            </w:r>
          </w:p>
        </w:tc>
      </w:tr>
      <w:tr w:rsidR="009330F9" w:rsidRPr="009330F9" w14:paraId="21B0A7D0" w14:textId="77777777" w:rsidTr="009C678D">
        <w:trPr>
          <w:tblCellSpacing w:w="15" w:type="dxa"/>
        </w:trPr>
        <w:tc>
          <w:tcPr>
            <w:tcW w:w="0" w:type="auto"/>
            <w:tcMar>
              <w:top w:w="90" w:type="dxa"/>
              <w:left w:w="180" w:type="dxa"/>
              <w:bottom w:w="90" w:type="dxa"/>
              <w:right w:w="180" w:type="dxa"/>
            </w:tcMar>
            <w:vAlign w:val="center"/>
            <w:hideMark/>
          </w:tcPr>
          <w:p w14:paraId="4469A7DE" w14:textId="77777777" w:rsidR="009330F9" w:rsidRPr="009330F9" w:rsidRDefault="009330F9" w:rsidP="009330F9">
            <w:pPr>
              <w:spacing w:line="360" w:lineRule="auto"/>
              <w:jc w:val="both"/>
              <w:rPr>
                <w:rFonts w:ascii="Arial" w:hAnsi="Arial" w:cs="Arial"/>
                <w:b/>
                <w:sz w:val="24"/>
                <w:szCs w:val="24"/>
              </w:rPr>
            </w:pPr>
            <w:r w:rsidRPr="009330F9">
              <w:rPr>
                <w:rFonts w:ascii="Arial" w:hAnsi="Arial" w:cs="Arial"/>
                <w:b/>
                <w:bCs/>
                <w:sz w:val="24"/>
                <w:szCs w:val="24"/>
              </w:rPr>
              <w:t>Political</w:t>
            </w:r>
          </w:p>
        </w:tc>
        <w:tc>
          <w:tcPr>
            <w:tcW w:w="0" w:type="auto"/>
            <w:tcMar>
              <w:top w:w="90" w:type="dxa"/>
              <w:left w:w="180" w:type="dxa"/>
              <w:bottom w:w="90" w:type="dxa"/>
              <w:right w:w="180" w:type="dxa"/>
            </w:tcMar>
            <w:vAlign w:val="center"/>
            <w:hideMark/>
          </w:tcPr>
          <w:p w14:paraId="2459BCE7" w14:textId="77777777" w:rsidR="009330F9" w:rsidRPr="009C678D" w:rsidRDefault="009330F9" w:rsidP="009330F9">
            <w:pPr>
              <w:spacing w:line="360" w:lineRule="auto"/>
              <w:jc w:val="both"/>
              <w:rPr>
                <w:rFonts w:ascii="Arial" w:hAnsi="Arial" w:cs="Arial"/>
                <w:sz w:val="24"/>
                <w:szCs w:val="24"/>
              </w:rPr>
            </w:pPr>
            <w:r w:rsidRPr="009C678D">
              <w:rPr>
                <w:rFonts w:ascii="Arial" w:hAnsi="Arial" w:cs="Arial"/>
                <w:sz w:val="24"/>
                <w:szCs w:val="24"/>
              </w:rPr>
              <w:t>UK/EU 2026 Policy-driven "Powering Down" approach for hospitality (</w:t>
            </w:r>
            <w:proofErr w:type="spellStart"/>
            <w:r w:rsidRPr="009C678D">
              <w:rPr>
                <w:rFonts w:ascii="Arial" w:hAnsi="Arial" w:cs="Arial"/>
                <w:sz w:val="24"/>
                <w:szCs w:val="24"/>
              </w:rPr>
              <w:t>Menegaki</w:t>
            </w:r>
            <w:proofErr w:type="spellEnd"/>
            <w:r w:rsidRPr="009C678D">
              <w:rPr>
                <w:rFonts w:ascii="Arial" w:hAnsi="Arial" w:cs="Arial"/>
                <w:sz w:val="24"/>
                <w:szCs w:val="24"/>
              </w:rPr>
              <w:t>, 2025).</w:t>
            </w:r>
          </w:p>
        </w:tc>
      </w:tr>
      <w:tr w:rsidR="009330F9" w:rsidRPr="009330F9" w14:paraId="3A45C2C2" w14:textId="77777777" w:rsidTr="009C678D">
        <w:trPr>
          <w:tblCellSpacing w:w="15" w:type="dxa"/>
        </w:trPr>
        <w:tc>
          <w:tcPr>
            <w:tcW w:w="0" w:type="auto"/>
            <w:tcMar>
              <w:top w:w="90" w:type="dxa"/>
              <w:left w:w="180" w:type="dxa"/>
              <w:bottom w:w="90" w:type="dxa"/>
              <w:right w:w="180" w:type="dxa"/>
            </w:tcMar>
            <w:vAlign w:val="center"/>
            <w:hideMark/>
          </w:tcPr>
          <w:p w14:paraId="11228B64" w14:textId="77777777" w:rsidR="009330F9" w:rsidRPr="009330F9" w:rsidRDefault="009330F9" w:rsidP="009330F9">
            <w:pPr>
              <w:spacing w:line="360" w:lineRule="auto"/>
              <w:jc w:val="both"/>
              <w:rPr>
                <w:rFonts w:ascii="Arial" w:hAnsi="Arial" w:cs="Arial"/>
                <w:b/>
                <w:sz w:val="24"/>
                <w:szCs w:val="24"/>
              </w:rPr>
            </w:pPr>
            <w:r w:rsidRPr="009330F9">
              <w:rPr>
                <w:rFonts w:ascii="Arial" w:hAnsi="Arial" w:cs="Arial"/>
                <w:b/>
                <w:bCs/>
                <w:sz w:val="24"/>
                <w:szCs w:val="24"/>
              </w:rPr>
              <w:t>Legal</w:t>
            </w:r>
          </w:p>
        </w:tc>
        <w:tc>
          <w:tcPr>
            <w:tcW w:w="0" w:type="auto"/>
            <w:tcMar>
              <w:top w:w="90" w:type="dxa"/>
              <w:left w:w="180" w:type="dxa"/>
              <w:bottom w:w="90" w:type="dxa"/>
              <w:right w:w="180" w:type="dxa"/>
            </w:tcMar>
            <w:vAlign w:val="center"/>
            <w:hideMark/>
          </w:tcPr>
          <w:p w14:paraId="754A30F9" w14:textId="77777777" w:rsidR="009330F9" w:rsidRPr="009C678D" w:rsidRDefault="009330F9" w:rsidP="009330F9">
            <w:pPr>
              <w:spacing w:line="360" w:lineRule="auto"/>
              <w:jc w:val="both"/>
              <w:rPr>
                <w:rFonts w:ascii="Arial" w:hAnsi="Arial" w:cs="Arial"/>
                <w:sz w:val="24"/>
                <w:szCs w:val="24"/>
              </w:rPr>
            </w:pPr>
            <w:r w:rsidRPr="009C678D">
              <w:rPr>
                <w:rFonts w:ascii="Arial" w:hAnsi="Arial" w:cs="Arial"/>
                <w:sz w:val="24"/>
                <w:szCs w:val="24"/>
              </w:rPr>
              <w:t>Strict transparency requirements for supply chains and "Good Corporate Governance" (Schäfer, 2023; Savitri &amp; Abdullah, 2023).</w:t>
            </w:r>
          </w:p>
        </w:tc>
      </w:tr>
      <w:tr w:rsidR="009330F9" w:rsidRPr="009330F9" w14:paraId="79F83677" w14:textId="77777777" w:rsidTr="009C678D">
        <w:trPr>
          <w:tblCellSpacing w:w="15" w:type="dxa"/>
        </w:trPr>
        <w:tc>
          <w:tcPr>
            <w:tcW w:w="0" w:type="auto"/>
            <w:tcMar>
              <w:top w:w="90" w:type="dxa"/>
              <w:left w:w="180" w:type="dxa"/>
              <w:bottom w:w="90" w:type="dxa"/>
              <w:right w:w="180" w:type="dxa"/>
            </w:tcMar>
            <w:vAlign w:val="center"/>
            <w:hideMark/>
          </w:tcPr>
          <w:p w14:paraId="214D6186" w14:textId="77777777" w:rsidR="009330F9" w:rsidRPr="009330F9" w:rsidRDefault="009330F9" w:rsidP="009330F9">
            <w:pPr>
              <w:spacing w:line="360" w:lineRule="auto"/>
              <w:jc w:val="both"/>
              <w:rPr>
                <w:rFonts w:ascii="Arial" w:hAnsi="Arial" w:cs="Arial"/>
                <w:b/>
                <w:sz w:val="24"/>
                <w:szCs w:val="24"/>
              </w:rPr>
            </w:pPr>
            <w:r w:rsidRPr="009330F9">
              <w:rPr>
                <w:rFonts w:ascii="Arial" w:hAnsi="Arial" w:cs="Arial"/>
                <w:b/>
                <w:bCs/>
                <w:sz w:val="24"/>
                <w:szCs w:val="24"/>
              </w:rPr>
              <w:t>Ethical</w:t>
            </w:r>
          </w:p>
        </w:tc>
        <w:tc>
          <w:tcPr>
            <w:tcW w:w="0" w:type="auto"/>
            <w:tcMar>
              <w:top w:w="90" w:type="dxa"/>
              <w:left w:w="180" w:type="dxa"/>
              <w:bottom w:w="90" w:type="dxa"/>
              <w:right w:w="180" w:type="dxa"/>
            </w:tcMar>
            <w:vAlign w:val="center"/>
            <w:hideMark/>
          </w:tcPr>
          <w:p w14:paraId="30A30B60" w14:textId="77777777" w:rsidR="009330F9" w:rsidRPr="009C678D" w:rsidRDefault="009330F9" w:rsidP="009330F9">
            <w:pPr>
              <w:spacing w:line="360" w:lineRule="auto"/>
              <w:jc w:val="both"/>
              <w:rPr>
                <w:rFonts w:ascii="Arial" w:hAnsi="Arial" w:cs="Arial"/>
                <w:sz w:val="24"/>
                <w:szCs w:val="24"/>
              </w:rPr>
            </w:pPr>
            <w:r w:rsidRPr="009C678D">
              <w:rPr>
                <w:rFonts w:ascii="Arial" w:hAnsi="Arial" w:cs="Arial"/>
                <w:sz w:val="24"/>
                <w:szCs w:val="24"/>
              </w:rPr>
              <w:t>Transition from traditional to "Green Leadership" to prevent "Service Sabotage" by frontline staff (</w:t>
            </w:r>
            <w:proofErr w:type="spellStart"/>
            <w:r w:rsidRPr="009C678D">
              <w:rPr>
                <w:rFonts w:ascii="Arial" w:hAnsi="Arial" w:cs="Arial"/>
                <w:sz w:val="24"/>
                <w:szCs w:val="24"/>
              </w:rPr>
              <w:t>Schäpers</w:t>
            </w:r>
            <w:proofErr w:type="spellEnd"/>
            <w:r w:rsidRPr="009C678D">
              <w:rPr>
                <w:rFonts w:ascii="Arial" w:hAnsi="Arial" w:cs="Arial"/>
                <w:sz w:val="24"/>
                <w:szCs w:val="24"/>
              </w:rPr>
              <w:t xml:space="preserve"> et al., 2025).</w:t>
            </w:r>
          </w:p>
        </w:tc>
      </w:tr>
    </w:tbl>
    <w:p w14:paraId="424E7635" w14:textId="77777777" w:rsidR="009330F9" w:rsidRPr="009330F9" w:rsidRDefault="009330F9" w:rsidP="009330F9">
      <w:pPr>
        <w:spacing w:line="360" w:lineRule="auto"/>
        <w:jc w:val="both"/>
        <w:rPr>
          <w:rFonts w:ascii="Arial" w:hAnsi="Arial" w:cs="Arial"/>
          <w:b/>
          <w:sz w:val="24"/>
          <w:szCs w:val="24"/>
        </w:rPr>
      </w:pPr>
    </w:p>
    <w:p w14:paraId="57199636" w14:textId="77777777" w:rsidR="009330F9" w:rsidRPr="009330F9" w:rsidRDefault="009330F9" w:rsidP="009330F9">
      <w:pPr>
        <w:numPr>
          <w:ilvl w:val="0"/>
          <w:numId w:val="3"/>
        </w:numPr>
        <w:tabs>
          <w:tab w:val="num" w:pos="360"/>
        </w:tabs>
        <w:spacing w:line="360" w:lineRule="auto"/>
        <w:jc w:val="both"/>
        <w:rPr>
          <w:rFonts w:ascii="Arial" w:hAnsi="Arial" w:cs="Arial"/>
          <w:b/>
          <w:bCs/>
          <w:sz w:val="24"/>
          <w:szCs w:val="24"/>
        </w:rPr>
      </w:pPr>
      <w:r w:rsidRPr="009330F9">
        <w:rPr>
          <w:rFonts w:ascii="Arial" w:hAnsi="Arial" w:cs="Arial"/>
          <w:b/>
          <w:bCs/>
          <w:sz w:val="24"/>
          <w:szCs w:val="24"/>
        </w:rPr>
        <w:t>8.3 Appendix: SWOT Analysis</w:t>
      </w:r>
    </w:p>
    <w:p w14:paraId="0BA46FFC" w14:textId="77777777" w:rsidR="009330F9" w:rsidRPr="009330F9" w:rsidRDefault="009330F9" w:rsidP="009330F9">
      <w:pPr>
        <w:spacing w:line="360" w:lineRule="auto"/>
        <w:jc w:val="both"/>
        <w:rPr>
          <w:rFonts w:ascii="Arial" w:hAnsi="Arial" w:cs="Arial"/>
          <w:sz w:val="24"/>
          <w:szCs w:val="24"/>
        </w:rPr>
      </w:pPr>
      <w:r w:rsidRPr="009330F9">
        <w:rPr>
          <w:rFonts w:ascii="Arial" w:hAnsi="Arial" w:cs="Arial"/>
          <w:i/>
          <w:iCs/>
          <w:sz w:val="24"/>
          <w:szCs w:val="24"/>
        </w:rPr>
        <w:t>Evaluating the internal strategic position of Sustainable Hotel Operations.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675"/>
        <w:gridCol w:w="4675"/>
      </w:tblGrid>
      <w:tr w:rsidR="006F2BA8" w:rsidRPr="009330F9" w14:paraId="77FC024D" w14:textId="77777777" w:rsidTr="006F2BA8">
        <w:trPr>
          <w:tblCellSpacing w:w="15" w:type="dxa"/>
        </w:trPr>
        <w:tc>
          <w:tcPr>
            <w:tcW w:w="4630" w:type="dxa"/>
            <w:tcMar>
              <w:top w:w="90" w:type="dxa"/>
              <w:left w:w="180" w:type="dxa"/>
              <w:bottom w:w="90" w:type="dxa"/>
              <w:right w:w="180" w:type="dxa"/>
            </w:tcMar>
            <w:vAlign w:val="center"/>
            <w:hideMark/>
          </w:tcPr>
          <w:p w14:paraId="3E68CC45" w14:textId="77777777" w:rsidR="009330F9" w:rsidRPr="009330F9" w:rsidRDefault="009330F9" w:rsidP="009330F9">
            <w:pPr>
              <w:spacing w:line="360" w:lineRule="auto"/>
              <w:jc w:val="both"/>
              <w:rPr>
                <w:rFonts w:ascii="Arial" w:hAnsi="Arial" w:cs="Arial"/>
                <w:b/>
                <w:bCs/>
                <w:sz w:val="24"/>
                <w:szCs w:val="24"/>
              </w:rPr>
            </w:pPr>
            <w:r w:rsidRPr="009330F9">
              <w:rPr>
                <w:rFonts w:ascii="Arial" w:hAnsi="Arial" w:cs="Arial"/>
                <w:b/>
                <w:bCs/>
                <w:sz w:val="24"/>
                <w:szCs w:val="24"/>
              </w:rPr>
              <w:t>STRENGTHS</w:t>
            </w:r>
          </w:p>
        </w:tc>
        <w:tc>
          <w:tcPr>
            <w:tcW w:w="4630" w:type="dxa"/>
            <w:tcMar>
              <w:top w:w="90" w:type="dxa"/>
              <w:left w:w="180" w:type="dxa"/>
              <w:bottom w:w="90" w:type="dxa"/>
              <w:right w:w="180" w:type="dxa"/>
            </w:tcMar>
            <w:vAlign w:val="center"/>
            <w:hideMark/>
          </w:tcPr>
          <w:p w14:paraId="557155F9" w14:textId="77777777" w:rsidR="009330F9" w:rsidRPr="009330F9" w:rsidRDefault="009330F9" w:rsidP="009330F9">
            <w:pPr>
              <w:spacing w:line="360" w:lineRule="auto"/>
              <w:jc w:val="both"/>
              <w:rPr>
                <w:rFonts w:ascii="Arial" w:hAnsi="Arial" w:cs="Arial"/>
                <w:b/>
                <w:bCs/>
                <w:sz w:val="24"/>
                <w:szCs w:val="24"/>
              </w:rPr>
            </w:pPr>
            <w:r w:rsidRPr="009330F9">
              <w:rPr>
                <w:rFonts w:ascii="Arial" w:hAnsi="Arial" w:cs="Arial"/>
                <w:b/>
                <w:bCs/>
                <w:sz w:val="24"/>
                <w:szCs w:val="24"/>
              </w:rPr>
              <w:t>WEAKNESSES</w:t>
            </w:r>
          </w:p>
        </w:tc>
      </w:tr>
      <w:tr w:rsidR="006F2BA8" w:rsidRPr="009330F9" w14:paraId="1A4F7E13" w14:textId="77777777" w:rsidTr="006F2BA8">
        <w:trPr>
          <w:tblCellSpacing w:w="15" w:type="dxa"/>
        </w:trPr>
        <w:tc>
          <w:tcPr>
            <w:tcW w:w="4630" w:type="dxa"/>
            <w:tcMar>
              <w:top w:w="90" w:type="dxa"/>
              <w:left w:w="180" w:type="dxa"/>
              <w:bottom w:w="90" w:type="dxa"/>
              <w:right w:w="180" w:type="dxa"/>
            </w:tcMar>
            <w:vAlign w:val="center"/>
            <w:hideMark/>
          </w:tcPr>
          <w:p w14:paraId="19F143CE" w14:textId="77777777" w:rsidR="006F2BA8" w:rsidRPr="006F2BA8" w:rsidRDefault="009330F9" w:rsidP="006F2BA8">
            <w:pPr>
              <w:spacing w:line="360" w:lineRule="auto"/>
              <w:jc w:val="both"/>
              <w:rPr>
                <w:rFonts w:ascii="Arial" w:hAnsi="Arial" w:cs="Arial"/>
                <w:sz w:val="24"/>
                <w:szCs w:val="24"/>
              </w:rPr>
            </w:pPr>
            <w:r w:rsidRPr="006F2BA8">
              <w:rPr>
                <w:rFonts w:ascii="Arial" w:hAnsi="Arial" w:cs="Arial"/>
                <w:sz w:val="24"/>
                <w:szCs w:val="24"/>
              </w:rPr>
              <w:lastRenderedPageBreak/>
              <w:t>High accuracy (98%) in wa</w:t>
            </w:r>
            <w:r w:rsidR="006F2BA8" w:rsidRPr="006F2BA8">
              <w:rPr>
                <w:rFonts w:ascii="Arial" w:hAnsi="Arial" w:cs="Arial"/>
                <w:sz w:val="24"/>
                <w:szCs w:val="24"/>
              </w:rPr>
              <w:t>ste prediction (Cuartas, 2023).</w:t>
            </w:r>
          </w:p>
          <w:p w14:paraId="57C2E4D1" w14:textId="77777777" w:rsidR="006F2BA8" w:rsidRPr="006F2BA8" w:rsidRDefault="009330F9" w:rsidP="006F2BA8">
            <w:pPr>
              <w:spacing w:line="360" w:lineRule="auto"/>
              <w:jc w:val="both"/>
              <w:rPr>
                <w:rFonts w:ascii="Arial" w:hAnsi="Arial" w:cs="Arial"/>
                <w:sz w:val="24"/>
                <w:szCs w:val="24"/>
              </w:rPr>
            </w:pPr>
            <w:r w:rsidRPr="006F2BA8">
              <w:rPr>
                <w:rFonts w:ascii="Arial" w:hAnsi="Arial" w:cs="Arial"/>
                <w:sz w:val="24"/>
                <w:szCs w:val="24"/>
              </w:rPr>
              <w:t xml:space="preserve"> Enhanced brand rep</w:t>
            </w:r>
            <w:r w:rsidR="006F2BA8" w:rsidRPr="006F2BA8">
              <w:rPr>
                <w:rFonts w:ascii="Arial" w:hAnsi="Arial" w:cs="Arial"/>
                <w:sz w:val="24"/>
                <w:szCs w:val="24"/>
              </w:rPr>
              <w:t>utation through "Green" status.</w:t>
            </w:r>
          </w:p>
          <w:p w14:paraId="6AD0FB7E" w14:textId="77777777" w:rsidR="009330F9" w:rsidRPr="009330F9" w:rsidRDefault="009330F9" w:rsidP="006F2BA8">
            <w:pPr>
              <w:spacing w:line="360" w:lineRule="auto"/>
              <w:jc w:val="both"/>
              <w:rPr>
                <w:rFonts w:ascii="Arial" w:hAnsi="Arial" w:cs="Arial"/>
                <w:b/>
                <w:sz w:val="24"/>
                <w:szCs w:val="24"/>
              </w:rPr>
            </w:pPr>
            <w:r w:rsidRPr="006F2BA8">
              <w:rPr>
                <w:rFonts w:ascii="Arial" w:hAnsi="Arial" w:cs="Arial"/>
                <w:sz w:val="24"/>
                <w:szCs w:val="24"/>
              </w:rPr>
              <w:t xml:space="preserve"> Direct reduction in raw material procurement costs.</w:t>
            </w:r>
          </w:p>
        </w:tc>
        <w:tc>
          <w:tcPr>
            <w:tcW w:w="4630" w:type="dxa"/>
            <w:tcMar>
              <w:top w:w="90" w:type="dxa"/>
              <w:left w:w="180" w:type="dxa"/>
              <w:bottom w:w="90" w:type="dxa"/>
              <w:right w:w="180" w:type="dxa"/>
            </w:tcMar>
            <w:vAlign w:val="center"/>
            <w:hideMark/>
          </w:tcPr>
          <w:p w14:paraId="6E4CFB3E" w14:textId="77777777" w:rsidR="009330F9" w:rsidRPr="006F2BA8" w:rsidRDefault="009330F9" w:rsidP="006F2BA8">
            <w:pPr>
              <w:spacing w:line="360" w:lineRule="auto"/>
              <w:jc w:val="both"/>
              <w:rPr>
                <w:rFonts w:ascii="Arial" w:hAnsi="Arial" w:cs="Arial"/>
                <w:sz w:val="24"/>
                <w:szCs w:val="24"/>
              </w:rPr>
            </w:pPr>
            <w:r w:rsidRPr="006F2BA8">
              <w:rPr>
                <w:rFonts w:ascii="Arial" w:hAnsi="Arial" w:cs="Arial"/>
                <w:sz w:val="24"/>
                <w:szCs w:val="24"/>
              </w:rPr>
              <w:t>High initial imp</w:t>
            </w:r>
            <w:r w:rsidR="006F2BA8" w:rsidRPr="006F2BA8">
              <w:rPr>
                <w:rFonts w:ascii="Arial" w:hAnsi="Arial" w:cs="Arial"/>
                <w:sz w:val="24"/>
                <w:szCs w:val="24"/>
              </w:rPr>
              <w:t>lementation costs for SMEs.</w:t>
            </w:r>
            <w:r w:rsidRPr="006F2BA8">
              <w:rPr>
                <w:rFonts w:ascii="Arial" w:hAnsi="Arial" w:cs="Arial"/>
                <w:sz w:val="24"/>
                <w:szCs w:val="24"/>
              </w:rPr>
              <w:t xml:space="preserve"> Dependency o</w:t>
            </w:r>
            <w:r w:rsidR="006F2BA8" w:rsidRPr="006F2BA8">
              <w:rPr>
                <w:rFonts w:ascii="Arial" w:hAnsi="Arial" w:cs="Arial"/>
                <w:sz w:val="24"/>
                <w:szCs w:val="24"/>
              </w:rPr>
              <w:t>n staff EQ and behavior change.</w:t>
            </w:r>
            <w:r w:rsidRPr="006F2BA8">
              <w:rPr>
                <w:rFonts w:ascii="Arial" w:hAnsi="Arial" w:cs="Arial"/>
                <w:sz w:val="24"/>
                <w:szCs w:val="24"/>
              </w:rPr>
              <w:t xml:space="preserve"> "Dynamic Inconsistency" in management decision-making.</w:t>
            </w:r>
          </w:p>
        </w:tc>
      </w:tr>
      <w:tr w:rsidR="006F2BA8" w:rsidRPr="009330F9" w14:paraId="2AB281E3" w14:textId="77777777" w:rsidTr="006F2BA8">
        <w:trPr>
          <w:tblCellSpacing w:w="15" w:type="dxa"/>
        </w:trPr>
        <w:tc>
          <w:tcPr>
            <w:tcW w:w="4630" w:type="dxa"/>
            <w:tcMar>
              <w:top w:w="90" w:type="dxa"/>
              <w:left w:w="180" w:type="dxa"/>
              <w:bottom w:w="90" w:type="dxa"/>
              <w:right w:w="180" w:type="dxa"/>
            </w:tcMar>
            <w:vAlign w:val="center"/>
            <w:hideMark/>
          </w:tcPr>
          <w:p w14:paraId="76A45ED0" w14:textId="77777777" w:rsidR="009330F9" w:rsidRPr="009330F9" w:rsidRDefault="009330F9" w:rsidP="009330F9">
            <w:pPr>
              <w:spacing w:line="360" w:lineRule="auto"/>
              <w:jc w:val="both"/>
              <w:rPr>
                <w:rFonts w:ascii="Arial" w:hAnsi="Arial" w:cs="Arial"/>
                <w:b/>
                <w:sz w:val="24"/>
                <w:szCs w:val="24"/>
              </w:rPr>
            </w:pPr>
            <w:r w:rsidRPr="009330F9">
              <w:rPr>
                <w:rFonts w:ascii="Arial" w:hAnsi="Arial" w:cs="Arial"/>
                <w:b/>
                <w:bCs/>
                <w:sz w:val="24"/>
                <w:szCs w:val="24"/>
              </w:rPr>
              <w:t>OPPORTUNITIES</w:t>
            </w:r>
          </w:p>
        </w:tc>
        <w:tc>
          <w:tcPr>
            <w:tcW w:w="4630" w:type="dxa"/>
            <w:tcMar>
              <w:top w:w="90" w:type="dxa"/>
              <w:left w:w="180" w:type="dxa"/>
              <w:bottom w:w="90" w:type="dxa"/>
              <w:right w:w="180" w:type="dxa"/>
            </w:tcMar>
            <w:vAlign w:val="center"/>
            <w:hideMark/>
          </w:tcPr>
          <w:p w14:paraId="1AD64F72" w14:textId="77777777" w:rsidR="009330F9" w:rsidRPr="009330F9" w:rsidRDefault="009330F9" w:rsidP="009330F9">
            <w:pPr>
              <w:spacing w:line="360" w:lineRule="auto"/>
              <w:jc w:val="both"/>
              <w:rPr>
                <w:rFonts w:ascii="Arial" w:hAnsi="Arial" w:cs="Arial"/>
                <w:b/>
                <w:sz w:val="24"/>
                <w:szCs w:val="24"/>
              </w:rPr>
            </w:pPr>
            <w:r w:rsidRPr="009330F9">
              <w:rPr>
                <w:rFonts w:ascii="Arial" w:hAnsi="Arial" w:cs="Arial"/>
                <w:b/>
                <w:bCs/>
                <w:sz w:val="24"/>
                <w:szCs w:val="24"/>
              </w:rPr>
              <w:t>THREATS</w:t>
            </w:r>
          </w:p>
        </w:tc>
      </w:tr>
      <w:tr w:rsidR="006F2BA8" w:rsidRPr="009330F9" w14:paraId="5FDD4DBD" w14:textId="77777777" w:rsidTr="006F2BA8">
        <w:trPr>
          <w:tblCellSpacing w:w="15" w:type="dxa"/>
        </w:trPr>
        <w:tc>
          <w:tcPr>
            <w:tcW w:w="4630" w:type="dxa"/>
            <w:tcMar>
              <w:top w:w="90" w:type="dxa"/>
              <w:left w:w="180" w:type="dxa"/>
              <w:bottom w:w="90" w:type="dxa"/>
              <w:right w:w="180" w:type="dxa"/>
            </w:tcMar>
            <w:vAlign w:val="center"/>
            <w:hideMark/>
          </w:tcPr>
          <w:p w14:paraId="1D2DA128" w14:textId="77777777" w:rsidR="009330F9" w:rsidRPr="009330F9" w:rsidRDefault="009330F9" w:rsidP="009330F9">
            <w:pPr>
              <w:spacing w:line="360" w:lineRule="auto"/>
              <w:jc w:val="both"/>
              <w:rPr>
                <w:rFonts w:ascii="Arial" w:hAnsi="Arial" w:cs="Arial"/>
                <w:sz w:val="24"/>
                <w:szCs w:val="24"/>
              </w:rPr>
            </w:pPr>
            <w:r w:rsidRPr="009330F9">
              <w:rPr>
                <w:rFonts w:ascii="Arial" w:hAnsi="Arial" w:cs="Arial"/>
                <w:sz w:val="24"/>
                <w:szCs w:val="24"/>
              </w:rPr>
              <w:t>Revenue generation from waste-to-energy systems.</w:t>
            </w:r>
          </w:p>
          <w:p w14:paraId="7A8C3E24" w14:textId="77777777" w:rsidR="009330F9" w:rsidRPr="009330F9" w:rsidRDefault="009330F9" w:rsidP="009330F9">
            <w:pPr>
              <w:spacing w:line="360" w:lineRule="auto"/>
              <w:jc w:val="both"/>
              <w:rPr>
                <w:rFonts w:ascii="Arial" w:hAnsi="Arial" w:cs="Arial"/>
                <w:sz w:val="24"/>
                <w:szCs w:val="24"/>
              </w:rPr>
            </w:pPr>
            <w:r w:rsidRPr="009330F9">
              <w:rPr>
                <w:rFonts w:ascii="Arial" w:hAnsi="Arial" w:cs="Arial"/>
                <w:sz w:val="24"/>
                <w:szCs w:val="24"/>
              </w:rPr>
              <w:t xml:space="preserve"> Capturing the "Eco-Conscious" luxury market segment.</w:t>
            </w:r>
          </w:p>
          <w:p w14:paraId="7138D746" w14:textId="77777777" w:rsidR="009330F9" w:rsidRPr="009330F9" w:rsidRDefault="009330F9" w:rsidP="009330F9">
            <w:pPr>
              <w:spacing w:line="360" w:lineRule="auto"/>
              <w:jc w:val="both"/>
              <w:rPr>
                <w:rFonts w:ascii="Arial" w:hAnsi="Arial" w:cs="Arial"/>
                <w:b/>
                <w:sz w:val="24"/>
                <w:szCs w:val="24"/>
              </w:rPr>
            </w:pPr>
            <w:r w:rsidRPr="009330F9">
              <w:rPr>
                <w:rFonts w:ascii="Arial" w:hAnsi="Arial" w:cs="Arial"/>
                <w:sz w:val="24"/>
                <w:szCs w:val="24"/>
              </w:rPr>
              <w:t>Post-COVID Circular Economy funding and grants.</w:t>
            </w:r>
          </w:p>
        </w:tc>
        <w:tc>
          <w:tcPr>
            <w:tcW w:w="4630" w:type="dxa"/>
            <w:tcMar>
              <w:top w:w="90" w:type="dxa"/>
              <w:left w:w="180" w:type="dxa"/>
              <w:bottom w:w="90" w:type="dxa"/>
              <w:right w:w="180" w:type="dxa"/>
            </w:tcMar>
            <w:vAlign w:val="center"/>
            <w:hideMark/>
          </w:tcPr>
          <w:p w14:paraId="2CA77D5C" w14:textId="77777777" w:rsidR="009330F9" w:rsidRPr="009330F9" w:rsidRDefault="009330F9" w:rsidP="009330F9">
            <w:pPr>
              <w:spacing w:line="360" w:lineRule="auto"/>
              <w:jc w:val="both"/>
              <w:rPr>
                <w:rFonts w:ascii="Arial" w:hAnsi="Arial" w:cs="Arial"/>
                <w:sz w:val="24"/>
                <w:szCs w:val="24"/>
              </w:rPr>
            </w:pPr>
            <w:r w:rsidRPr="009330F9">
              <w:rPr>
                <w:rFonts w:ascii="Arial" w:hAnsi="Arial" w:cs="Arial"/>
                <w:b/>
                <w:sz w:val="24"/>
                <w:szCs w:val="24"/>
              </w:rPr>
              <w:t xml:space="preserve"> </w:t>
            </w:r>
            <w:r w:rsidRPr="009330F9">
              <w:rPr>
                <w:rFonts w:ascii="Arial" w:hAnsi="Arial" w:cs="Arial"/>
                <w:sz w:val="24"/>
                <w:szCs w:val="24"/>
              </w:rPr>
              <w:t>"Uncanny Valley" effect of intrusive surveillance tech. Guest trust issues regarding data exploitation.</w:t>
            </w:r>
          </w:p>
          <w:p w14:paraId="3080FFAD" w14:textId="77777777" w:rsidR="009330F9" w:rsidRPr="009330F9" w:rsidRDefault="009330F9" w:rsidP="009330F9">
            <w:pPr>
              <w:spacing w:line="360" w:lineRule="auto"/>
              <w:jc w:val="both"/>
              <w:rPr>
                <w:rFonts w:ascii="Arial" w:hAnsi="Arial" w:cs="Arial"/>
                <w:b/>
                <w:sz w:val="24"/>
                <w:szCs w:val="24"/>
              </w:rPr>
            </w:pPr>
            <w:r w:rsidRPr="009330F9">
              <w:rPr>
                <w:rFonts w:ascii="Arial" w:hAnsi="Arial" w:cs="Arial"/>
                <w:sz w:val="24"/>
                <w:szCs w:val="24"/>
              </w:rPr>
              <w:t>Service sabotage by staff experiencing "</w:t>
            </w:r>
            <w:proofErr w:type="gramStart"/>
            <w:r w:rsidRPr="009330F9">
              <w:rPr>
                <w:rFonts w:ascii="Arial" w:hAnsi="Arial" w:cs="Arial"/>
                <w:sz w:val="24"/>
                <w:szCs w:val="24"/>
              </w:rPr>
              <w:t>Techno-Stress</w:t>
            </w:r>
            <w:proofErr w:type="gramEnd"/>
            <w:r w:rsidRPr="009330F9">
              <w:rPr>
                <w:rFonts w:ascii="Arial" w:hAnsi="Arial" w:cs="Arial"/>
                <w:sz w:val="24"/>
                <w:szCs w:val="24"/>
              </w:rPr>
              <w:t>."</w:t>
            </w:r>
          </w:p>
        </w:tc>
      </w:tr>
    </w:tbl>
    <w:p w14:paraId="47FC26D9" w14:textId="77777777" w:rsidR="009330F9" w:rsidRPr="009330F9" w:rsidRDefault="009330F9" w:rsidP="009330F9">
      <w:pPr>
        <w:spacing w:line="360" w:lineRule="auto"/>
        <w:jc w:val="both"/>
        <w:rPr>
          <w:rFonts w:ascii="Arial" w:hAnsi="Arial" w:cs="Arial"/>
          <w:b/>
          <w:bCs/>
          <w:sz w:val="24"/>
          <w:szCs w:val="24"/>
        </w:rPr>
      </w:pPr>
      <w:r w:rsidRPr="009330F9">
        <w:rPr>
          <w:rFonts w:ascii="Arial" w:hAnsi="Arial" w:cs="Arial"/>
          <w:b/>
          <w:bCs/>
          <w:sz w:val="24"/>
          <w:szCs w:val="24"/>
        </w:rPr>
        <w:t>8.4 Appendix: Bowman’s Strategy Clock</w:t>
      </w:r>
    </w:p>
    <w:p w14:paraId="2F6B2ED8" w14:textId="77777777" w:rsidR="009330F9" w:rsidRPr="009330F9" w:rsidRDefault="009330F9" w:rsidP="009330F9">
      <w:pPr>
        <w:spacing w:line="360" w:lineRule="auto"/>
        <w:jc w:val="both"/>
        <w:rPr>
          <w:rFonts w:ascii="Arial" w:hAnsi="Arial" w:cs="Arial"/>
          <w:sz w:val="24"/>
          <w:szCs w:val="24"/>
        </w:rPr>
      </w:pPr>
      <w:r w:rsidRPr="009330F9">
        <w:rPr>
          <w:rFonts w:ascii="Arial" w:hAnsi="Arial" w:cs="Arial"/>
          <w:i/>
          <w:iCs/>
          <w:sz w:val="24"/>
          <w:szCs w:val="24"/>
        </w:rPr>
        <w:t>Positioning the Hotel in the 2026 Competitive Landscape.</w:t>
      </w:r>
    </w:p>
    <w:p w14:paraId="3DF0F068" w14:textId="77777777" w:rsidR="009330F9" w:rsidRPr="009330F9" w:rsidRDefault="009330F9" w:rsidP="009330F9">
      <w:pPr>
        <w:numPr>
          <w:ilvl w:val="0"/>
          <w:numId w:val="8"/>
        </w:numPr>
        <w:spacing w:line="360" w:lineRule="auto"/>
        <w:jc w:val="both"/>
        <w:rPr>
          <w:rFonts w:ascii="Arial" w:hAnsi="Arial" w:cs="Arial"/>
          <w:sz w:val="24"/>
          <w:szCs w:val="24"/>
        </w:rPr>
      </w:pPr>
      <w:r w:rsidRPr="009330F9">
        <w:rPr>
          <w:rFonts w:ascii="Arial" w:hAnsi="Arial" w:cs="Arial"/>
          <w:b/>
          <w:bCs/>
          <w:sz w:val="24"/>
          <w:szCs w:val="24"/>
        </w:rPr>
        <w:t>Position 4 (Differentiation):</w:t>
      </w:r>
      <w:r w:rsidRPr="009330F9">
        <w:rPr>
          <w:rFonts w:ascii="Arial" w:hAnsi="Arial" w:cs="Arial"/>
          <w:b/>
          <w:sz w:val="24"/>
          <w:szCs w:val="24"/>
        </w:rPr>
        <w:t> </w:t>
      </w:r>
      <w:r w:rsidRPr="009330F9">
        <w:rPr>
          <w:rFonts w:ascii="Arial" w:hAnsi="Arial" w:cs="Arial"/>
          <w:sz w:val="24"/>
          <w:szCs w:val="24"/>
        </w:rPr>
        <w:t xml:space="preserve">Luxury hotels </w:t>
      </w:r>
      <w:proofErr w:type="spellStart"/>
      <w:r w:rsidRPr="009330F9">
        <w:rPr>
          <w:rFonts w:ascii="Arial" w:hAnsi="Arial" w:cs="Arial"/>
          <w:sz w:val="24"/>
          <w:szCs w:val="24"/>
        </w:rPr>
        <w:t>utili</w:t>
      </w:r>
      <w:r w:rsidR="00CB511F">
        <w:rPr>
          <w:rFonts w:ascii="Arial" w:hAnsi="Arial" w:cs="Arial"/>
          <w:sz w:val="24"/>
          <w:szCs w:val="24"/>
        </w:rPr>
        <w:t>s</w:t>
      </w:r>
      <w:r w:rsidRPr="009330F9">
        <w:rPr>
          <w:rFonts w:ascii="Arial" w:hAnsi="Arial" w:cs="Arial"/>
          <w:sz w:val="24"/>
          <w:szCs w:val="24"/>
        </w:rPr>
        <w:t>ing</w:t>
      </w:r>
      <w:proofErr w:type="spellEnd"/>
      <w:r w:rsidRPr="009330F9">
        <w:rPr>
          <w:rFonts w:ascii="Arial" w:hAnsi="Arial" w:cs="Arial"/>
          <w:sz w:val="24"/>
          <w:szCs w:val="24"/>
        </w:rPr>
        <w:t xml:space="preserve"> "High-Touch" green leadership to justify premium pricing while maintaining eco-efficiency.</w:t>
      </w:r>
    </w:p>
    <w:p w14:paraId="5F439AC0" w14:textId="77777777" w:rsidR="009330F9" w:rsidRPr="009330F9" w:rsidRDefault="009330F9" w:rsidP="009330F9">
      <w:pPr>
        <w:numPr>
          <w:ilvl w:val="0"/>
          <w:numId w:val="8"/>
        </w:numPr>
        <w:spacing w:line="360" w:lineRule="auto"/>
        <w:jc w:val="both"/>
        <w:rPr>
          <w:rFonts w:ascii="Arial" w:hAnsi="Arial" w:cs="Arial"/>
          <w:sz w:val="24"/>
          <w:szCs w:val="24"/>
        </w:rPr>
      </w:pPr>
      <w:r w:rsidRPr="009330F9">
        <w:rPr>
          <w:rFonts w:ascii="Arial" w:hAnsi="Arial" w:cs="Arial"/>
          <w:b/>
          <w:bCs/>
          <w:sz w:val="24"/>
          <w:szCs w:val="24"/>
        </w:rPr>
        <w:t>Position 3 (Hybrid):</w:t>
      </w:r>
      <w:r w:rsidRPr="009330F9">
        <w:rPr>
          <w:rFonts w:ascii="Arial" w:hAnsi="Arial" w:cs="Arial"/>
          <w:sz w:val="24"/>
          <w:szCs w:val="24"/>
        </w:rPr>
        <w:t> High-Tech circularity (AI inventory) allows for high sustainable value at a lower cost, appealing to a broader mid-market.</w:t>
      </w:r>
    </w:p>
    <w:p w14:paraId="3F9490D7" w14:textId="77777777" w:rsidR="009330F9" w:rsidRPr="009330F9" w:rsidRDefault="009330F9" w:rsidP="009330F9">
      <w:pPr>
        <w:numPr>
          <w:ilvl w:val="0"/>
          <w:numId w:val="8"/>
        </w:numPr>
        <w:spacing w:line="360" w:lineRule="auto"/>
        <w:jc w:val="both"/>
        <w:rPr>
          <w:rFonts w:ascii="Arial" w:hAnsi="Arial" w:cs="Arial"/>
          <w:sz w:val="24"/>
          <w:szCs w:val="24"/>
        </w:rPr>
      </w:pPr>
      <w:r w:rsidRPr="009330F9">
        <w:rPr>
          <w:rFonts w:ascii="Arial" w:hAnsi="Arial" w:cs="Arial"/>
          <w:b/>
          <w:bCs/>
          <w:sz w:val="24"/>
          <w:szCs w:val="24"/>
        </w:rPr>
        <w:t>Non-Viable Area:</w:t>
      </w:r>
      <w:r w:rsidRPr="009330F9">
        <w:rPr>
          <w:rFonts w:ascii="Arial" w:hAnsi="Arial" w:cs="Arial"/>
          <w:sz w:val="24"/>
          <w:szCs w:val="24"/>
        </w:rPr>
        <w:t> Hotels that fail to implement circularity risk moving into </w:t>
      </w:r>
      <w:r w:rsidRPr="009330F9">
        <w:rPr>
          <w:rFonts w:ascii="Arial" w:hAnsi="Arial" w:cs="Arial"/>
          <w:bCs/>
          <w:sz w:val="24"/>
          <w:szCs w:val="24"/>
        </w:rPr>
        <w:t>Position 7 (Increased Price/Low Value)</w:t>
      </w:r>
      <w:r w:rsidRPr="009330F9">
        <w:rPr>
          <w:rFonts w:ascii="Arial" w:hAnsi="Arial" w:cs="Arial"/>
          <w:sz w:val="24"/>
          <w:szCs w:val="24"/>
        </w:rPr>
        <w:t> due to rising waste taxes and lost guest trust.</w:t>
      </w:r>
    </w:p>
    <w:p w14:paraId="418560D2" w14:textId="77777777" w:rsidR="009330F9" w:rsidRPr="009330F9" w:rsidRDefault="009330F9" w:rsidP="009330F9">
      <w:pPr>
        <w:spacing w:line="360" w:lineRule="auto"/>
        <w:jc w:val="both"/>
        <w:rPr>
          <w:rFonts w:ascii="Arial" w:hAnsi="Arial" w:cs="Arial"/>
          <w:b/>
          <w:bCs/>
          <w:sz w:val="24"/>
          <w:szCs w:val="24"/>
        </w:rPr>
      </w:pPr>
      <w:r w:rsidRPr="009330F9">
        <w:rPr>
          <w:rFonts w:ascii="Arial" w:hAnsi="Arial" w:cs="Arial"/>
          <w:b/>
          <w:bCs/>
          <w:sz w:val="24"/>
          <w:szCs w:val="24"/>
        </w:rPr>
        <w:t>8.5 Appendix: 5-Why Analysis Model</w:t>
      </w:r>
    </w:p>
    <w:p w14:paraId="34E03487" w14:textId="77777777" w:rsidR="009330F9" w:rsidRPr="009330F9" w:rsidRDefault="009330F9" w:rsidP="009330F9">
      <w:pPr>
        <w:spacing w:line="360" w:lineRule="auto"/>
        <w:jc w:val="both"/>
        <w:rPr>
          <w:rFonts w:ascii="Arial" w:hAnsi="Arial" w:cs="Arial"/>
          <w:b/>
          <w:sz w:val="24"/>
          <w:szCs w:val="24"/>
        </w:rPr>
      </w:pPr>
      <w:r w:rsidRPr="009330F9">
        <w:rPr>
          <w:rFonts w:ascii="Arial" w:hAnsi="Arial" w:cs="Arial"/>
          <w:b/>
          <w:i/>
          <w:iCs/>
          <w:sz w:val="24"/>
          <w:szCs w:val="24"/>
        </w:rPr>
        <w:t>Root Cause Analysis of Technology Resistance (Supporting Section 4.3).</w:t>
      </w:r>
    </w:p>
    <w:p w14:paraId="184BE986" w14:textId="77777777" w:rsidR="009330F9" w:rsidRPr="009330F9" w:rsidRDefault="009330F9" w:rsidP="009330F9">
      <w:pPr>
        <w:spacing w:line="360" w:lineRule="auto"/>
        <w:jc w:val="both"/>
        <w:rPr>
          <w:rFonts w:ascii="Arial" w:hAnsi="Arial" w:cs="Arial"/>
          <w:b/>
          <w:sz w:val="24"/>
          <w:szCs w:val="24"/>
        </w:rPr>
      </w:pPr>
      <w:r w:rsidRPr="009330F9">
        <w:rPr>
          <w:rFonts w:ascii="Arial" w:hAnsi="Arial" w:cs="Arial"/>
          <w:b/>
          <w:bCs/>
          <w:sz w:val="24"/>
          <w:szCs w:val="24"/>
        </w:rPr>
        <w:t>Problem:</w:t>
      </w:r>
      <w:r w:rsidRPr="009330F9">
        <w:rPr>
          <w:rFonts w:ascii="Arial" w:hAnsi="Arial" w:cs="Arial"/>
          <w:b/>
          <w:sz w:val="24"/>
          <w:szCs w:val="24"/>
        </w:rPr>
        <w:t> Sustainable inventory software is bypassed by kitchen staff.</w:t>
      </w:r>
    </w:p>
    <w:p w14:paraId="334A8249" w14:textId="77777777" w:rsidR="009330F9" w:rsidRPr="009330F9" w:rsidRDefault="009330F9" w:rsidP="009330F9">
      <w:pPr>
        <w:numPr>
          <w:ilvl w:val="1"/>
          <w:numId w:val="9"/>
        </w:numPr>
        <w:spacing w:line="360" w:lineRule="auto"/>
        <w:jc w:val="both"/>
        <w:rPr>
          <w:rFonts w:ascii="Arial" w:hAnsi="Arial" w:cs="Arial"/>
          <w:sz w:val="24"/>
          <w:szCs w:val="24"/>
        </w:rPr>
      </w:pPr>
      <w:r w:rsidRPr="009330F9">
        <w:rPr>
          <w:rFonts w:ascii="Arial" w:hAnsi="Arial" w:cs="Arial"/>
          <w:bCs/>
          <w:sz w:val="24"/>
          <w:szCs w:val="24"/>
        </w:rPr>
        <w:lastRenderedPageBreak/>
        <w:t>Why?</w:t>
      </w:r>
      <w:r w:rsidRPr="009330F9">
        <w:rPr>
          <w:rFonts w:ascii="Arial" w:hAnsi="Arial" w:cs="Arial"/>
          <w:sz w:val="24"/>
          <w:szCs w:val="24"/>
        </w:rPr>
        <w:t xml:space="preserve"> Staff </w:t>
      </w:r>
      <w:r w:rsidR="00C212B4" w:rsidRPr="009330F9">
        <w:rPr>
          <w:rFonts w:ascii="Arial" w:hAnsi="Arial" w:cs="Arial"/>
          <w:sz w:val="24"/>
          <w:szCs w:val="24"/>
        </w:rPr>
        <w:t>fined</w:t>
      </w:r>
      <w:r w:rsidRPr="009330F9">
        <w:rPr>
          <w:rFonts w:ascii="Arial" w:hAnsi="Arial" w:cs="Arial"/>
          <w:sz w:val="24"/>
          <w:szCs w:val="24"/>
        </w:rPr>
        <w:t xml:space="preserve"> the data entry too time-consuming during peak service.</w:t>
      </w:r>
    </w:p>
    <w:p w14:paraId="4C7504BC" w14:textId="77777777" w:rsidR="009330F9" w:rsidRPr="009330F9" w:rsidRDefault="009330F9" w:rsidP="009330F9">
      <w:pPr>
        <w:numPr>
          <w:ilvl w:val="1"/>
          <w:numId w:val="9"/>
        </w:numPr>
        <w:spacing w:line="360" w:lineRule="auto"/>
        <w:jc w:val="both"/>
        <w:rPr>
          <w:rFonts w:ascii="Arial" w:hAnsi="Arial" w:cs="Arial"/>
          <w:sz w:val="24"/>
          <w:szCs w:val="24"/>
        </w:rPr>
      </w:pPr>
      <w:r w:rsidRPr="009330F9">
        <w:rPr>
          <w:rFonts w:ascii="Arial" w:hAnsi="Arial" w:cs="Arial"/>
          <w:bCs/>
          <w:sz w:val="24"/>
          <w:szCs w:val="24"/>
        </w:rPr>
        <w:t>Why?</w:t>
      </w:r>
      <w:r w:rsidRPr="009330F9">
        <w:rPr>
          <w:rFonts w:ascii="Arial" w:hAnsi="Arial" w:cs="Arial"/>
          <w:sz w:val="24"/>
          <w:szCs w:val="24"/>
        </w:rPr>
        <w:t> The software UI is not integrated into their existing workflow.</w:t>
      </w:r>
    </w:p>
    <w:p w14:paraId="40436E73" w14:textId="77777777" w:rsidR="009330F9" w:rsidRPr="009330F9" w:rsidRDefault="009330F9" w:rsidP="009330F9">
      <w:pPr>
        <w:numPr>
          <w:ilvl w:val="1"/>
          <w:numId w:val="9"/>
        </w:numPr>
        <w:spacing w:line="360" w:lineRule="auto"/>
        <w:jc w:val="both"/>
        <w:rPr>
          <w:rFonts w:ascii="Arial" w:hAnsi="Arial" w:cs="Arial"/>
          <w:sz w:val="24"/>
          <w:szCs w:val="24"/>
        </w:rPr>
      </w:pPr>
      <w:r w:rsidRPr="009330F9">
        <w:rPr>
          <w:rFonts w:ascii="Arial" w:hAnsi="Arial" w:cs="Arial"/>
          <w:bCs/>
          <w:sz w:val="24"/>
          <w:szCs w:val="24"/>
        </w:rPr>
        <w:t>Why?</w:t>
      </w:r>
      <w:r w:rsidRPr="009330F9">
        <w:rPr>
          <w:rFonts w:ascii="Arial" w:hAnsi="Arial" w:cs="Arial"/>
          <w:sz w:val="24"/>
          <w:szCs w:val="24"/>
        </w:rPr>
        <w:t> The system was purchased by IT/Finance without consulting the Chefs.</w:t>
      </w:r>
    </w:p>
    <w:p w14:paraId="75F0F68F" w14:textId="77777777" w:rsidR="009330F9" w:rsidRPr="009330F9" w:rsidRDefault="009330F9" w:rsidP="009330F9">
      <w:pPr>
        <w:numPr>
          <w:ilvl w:val="1"/>
          <w:numId w:val="9"/>
        </w:numPr>
        <w:spacing w:line="360" w:lineRule="auto"/>
        <w:jc w:val="both"/>
        <w:rPr>
          <w:rFonts w:ascii="Arial" w:hAnsi="Arial" w:cs="Arial"/>
          <w:sz w:val="24"/>
          <w:szCs w:val="24"/>
        </w:rPr>
      </w:pPr>
      <w:r w:rsidRPr="009330F9">
        <w:rPr>
          <w:rFonts w:ascii="Arial" w:hAnsi="Arial" w:cs="Arial"/>
          <w:bCs/>
          <w:sz w:val="24"/>
          <w:szCs w:val="24"/>
        </w:rPr>
        <w:t>Why?</w:t>
      </w:r>
      <w:r w:rsidRPr="009330F9">
        <w:rPr>
          <w:rFonts w:ascii="Arial" w:hAnsi="Arial" w:cs="Arial"/>
          <w:sz w:val="24"/>
          <w:szCs w:val="24"/>
        </w:rPr>
        <w:t xml:space="preserve"> Leadership </w:t>
      </w:r>
      <w:proofErr w:type="spellStart"/>
      <w:r w:rsidRPr="009330F9">
        <w:rPr>
          <w:rFonts w:ascii="Arial" w:hAnsi="Arial" w:cs="Arial"/>
          <w:sz w:val="24"/>
          <w:szCs w:val="24"/>
        </w:rPr>
        <w:t>utili</w:t>
      </w:r>
      <w:r w:rsidR="00CB511F">
        <w:rPr>
          <w:rFonts w:ascii="Arial" w:hAnsi="Arial" w:cs="Arial"/>
          <w:sz w:val="24"/>
          <w:szCs w:val="24"/>
        </w:rPr>
        <w:t>s</w:t>
      </w:r>
      <w:r w:rsidRPr="009330F9">
        <w:rPr>
          <w:rFonts w:ascii="Arial" w:hAnsi="Arial" w:cs="Arial"/>
          <w:sz w:val="24"/>
          <w:szCs w:val="24"/>
        </w:rPr>
        <w:t>ed</w:t>
      </w:r>
      <w:proofErr w:type="spellEnd"/>
      <w:r w:rsidRPr="009330F9">
        <w:rPr>
          <w:rFonts w:ascii="Arial" w:hAnsi="Arial" w:cs="Arial"/>
          <w:sz w:val="24"/>
          <w:szCs w:val="24"/>
        </w:rPr>
        <w:t xml:space="preserve"> a "top-down" implementation style rather than "Interdisciplinary Collaboration."</w:t>
      </w:r>
    </w:p>
    <w:p w14:paraId="382FC269" w14:textId="77777777" w:rsidR="009330F9" w:rsidRPr="009330F9" w:rsidRDefault="009330F9" w:rsidP="009330F9">
      <w:pPr>
        <w:spacing w:line="360" w:lineRule="auto"/>
        <w:jc w:val="both"/>
        <w:rPr>
          <w:rFonts w:ascii="Arial" w:hAnsi="Arial" w:cs="Arial"/>
          <w:sz w:val="24"/>
          <w:szCs w:val="24"/>
        </w:rPr>
      </w:pPr>
      <w:r w:rsidRPr="009330F9">
        <w:rPr>
          <w:rFonts w:ascii="Arial" w:hAnsi="Arial" w:cs="Arial"/>
          <w:b/>
          <w:bCs/>
          <w:sz w:val="24"/>
          <w:szCs w:val="24"/>
        </w:rPr>
        <w:t>Root Cause:</w:t>
      </w:r>
      <w:r w:rsidRPr="009330F9">
        <w:rPr>
          <w:rFonts w:ascii="Arial" w:hAnsi="Arial" w:cs="Arial"/>
          <w:sz w:val="24"/>
          <w:szCs w:val="24"/>
        </w:rPr>
        <w:t> A failure in </w:t>
      </w:r>
      <w:r w:rsidRPr="009330F9">
        <w:rPr>
          <w:rFonts w:ascii="Arial" w:hAnsi="Arial" w:cs="Arial"/>
          <w:bCs/>
          <w:sz w:val="24"/>
          <w:szCs w:val="24"/>
        </w:rPr>
        <w:t>Green Leadership</w:t>
      </w:r>
      <w:r w:rsidRPr="009330F9">
        <w:rPr>
          <w:rFonts w:ascii="Arial" w:hAnsi="Arial" w:cs="Arial"/>
          <w:sz w:val="24"/>
          <w:szCs w:val="24"/>
        </w:rPr>
        <w:t> and </w:t>
      </w:r>
      <w:r w:rsidRPr="009330F9">
        <w:rPr>
          <w:rFonts w:ascii="Arial" w:hAnsi="Arial" w:cs="Arial"/>
          <w:bCs/>
          <w:sz w:val="24"/>
          <w:szCs w:val="24"/>
        </w:rPr>
        <w:t>Frontline Knowledge Management</w:t>
      </w:r>
      <w:r w:rsidRPr="009330F9">
        <w:rPr>
          <w:rFonts w:ascii="Arial" w:hAnsi="Arial" w:cs="Arial"/>
          <w:sz w:val="24"/>
          <w:szCs w:val="24"/>
        </w:rPr>
        <w:t> (</w:t>
      </w:r>
      <w:proofErr w:type="spellStart"/>
      <w:r w:rsidRPr="009330F9">
        <w:rPr>
          <w:rFonts w:ascii="Arial" w:hAnsi="Arial" w:cs="Arial"/>
          <w:sz w:val="24"/>
          <w:szCs w:val="24"/>
        </w:rPr>
        <w:t>Wavei</w:t>
      </w:r>
      <w:proofErr w:type="spellEnd"/>
      <w:r w:rsidRPr="009330F9">
        <w:rPr>
          <w:rFonts w:ascii="Arial" w:hAnsi="Arial" w:cs="Arial"/>
          <w:sz w:val="24"/>
          <w:szCs w:val="24"/>
        </w:rPr>
        <w:t xml:space="preserve"> et al., 2025; </w:t>
      </w:r>
      <w:proofErr w:type="spellStart"/>
      <w:r w:rsidRPr="009330F9">
        <w:rPr>
          <w:rFonts w:ascii="Arial" w:hAnsi="Arial" w:cs="Arial"/>
          <w:sz w:val="24"/>
          <w:szCs w:val="24"/>
        </w:rPr>
        <w:t>Schäpers</w:t>
      </w:r>
      <w:proofErr w:type="spellEnd"/>
      <w:r w:rsidRPr="009330F9">
        <w:rPr>
          <w:rFonts w:ascii="Arial" w:hAnsi="Arial" w:cs="Arial"/>
          <w:sz w:val="24"/>
          <w:szCs w:val="24"/>
        </w:rPr>
        <w:t xml:space="preserve"> et al., 2025).</w:t>
      </w:r>
    </w:p>
    <w:p w14:paraId="1B4216BB" w14:textId="77777777" w:rsidR="009330F9" w:rsidRPr="009330F9" w:rsidRDefault="009330F9" w:rsidP="009330F9">
      <w:pPr>
        <w:spacing w:line="360" w:lineRule="auto"/>
        <w:jc w:val="both"/>
        <w:rPr>
          <w:rFonts w:ascii="Arial" w:hAnsi="Arial" w:cs="Arial"/>
          <w:b/>
          <w:bCs/>
          <w:sz w:val="24"/>
          <w:szCs w:val="24"/>
        </w:rPr>
      </w:pPr>
      <w:r w:rsidRPr="009330F9">
        <w:rPr>
          <w:rFonts w:ascii="Arial" w:hAnsi="Arial" w:cs="Arial"/>
          <w:b/>
          <w:bCs/>
          <w:sz w:val="24"/>
          <w:szCs w:val="24"/>
        </w:rPr>
        <w:t>8.6 Appendix: VRIO Framework Summary</w:t>
      </w:r>
    </w:p>
    <w:p w14:paraId="516EBC94" w14:textId="77777777" w:rsidR="009330F9" w:rsidRPr="009330F9" w:rsidRDefault="009330F9" w:rsidP="009330F9">
      <w:pPr>
        <w:spacing w:line="360" w:lineRule="auto"/>
        <w:jc w:val="both"/>
        <w:rPr>
          <w:rFonts w:ascii="Arial" w:hAnsi="Arial" w:cs="Arial"/>
          <w:sz w:val="24"/>
          <w:szCs w:val="24"/>
        </w:rPr>
      </w:pPr>
      <w:r w:rsidRPr="009330F9">
        <w:rPr>
          <w:rFonts w:ascii="Arial" w:hAnsi="Arial" w:cs="Arial"/>
          <w:i/>
          <w:iCs/>
          <w:sz w:val="24"/>
          <w:szCs w:val="24"/>
        </w:rPr>
        <w:t>The ‘Human Touch’ as a Sustained Competitive Advantage.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69"/>
        <w:gridCol w:w="1544"/>
        <w:gridCol w:w="1091"/>
        <w:gridCol w:w="1677"/>
        <w:gridCol w:w="1744"/>
        <w:gridCol w:w="1725"/>
      </w:tblGrid>
      <w:tr w:rsidR="009330F9" w:rsidRPr="009330F9" w14:paraId="73583BB6" w14:textId="77777777" w:rsidTr="009330F9">
        <w:trPr>
          <w:tblCellSpacing w:w="15" w:type="dxa"/>
        </w:trPr>
        <w:tc>
          <w:tcPr>
            <w:tcW w:w="0" w:type="auto"/>
            <w:tcMar>
              <w:top w:w="90" w:type="dxa"/>
              <w:left w:w="180" w:type="dxa"/>
              <w:bottom w:w="90" w:type="dxa"/>
              <w:right w:w="180" w:type="dxa"/>
            </w:tcMar>
            <w:vAlign w:val="center"/>
            <w:hideMark/>
          </w:tcPr>
          <w:p w14:paraId="20455FE5" w14:textId="77777777" w:rsidR="009330F9" w:rsidRPr="009330F9" w:rsidRDefault="009330F9" w:rsidP="009330F9">
            <w:pPr>
              <w:spacing w:line="360" w:lineRule="auto"/>
              <w:jc w:val="both"/>
              <w:rPr>
                <w:rFonts w:ascii="Arial" w:hAnsi="Arial" w:cs="Arial"/>
                <w:b/>
                <w:bCs/>
                <w:sz w:val="24"/>
                <w:szCs w:val="24"/>
              </w:rPr>
            </w:pPr>
            <w:r w:rsidRPr="009330F9">
              <w:rPr>
                <w:rFonts w:ascii="Arial" w:hAnsi="Arial" w:cs="Arial"/>
                <w:b/>
                <w:bCs/>
                <w:sz w:val="24"/>
                <w:szCs w:val="24"/>
              </w:rPr>
              <w:t>Resource</w:t>
            </w:r>
          </w:p>
        </w:tc>
        <w:tc>
          <w:tcPr>
            <w:tcW w:w="0" w:type="auto"/>
            <w:tcMar>
              <w:top w:w="90" w:type="dxa"/>
              <w:left w:w="180" w:type="dxa"/>
              <w:bottom w:w="90" w:type="dxa"/>
              <w:right w:w="180" w:type="dxa"/>
            </w:tcMar>
            <w:vAlign w:val="center"/>
            <w:hideMark/>
          </w:tcPr>
          <w:p w14:paraId="207C9DC6" w14:textId="77777777" w:rsidR="009330F9" w:rsidRPr="009330F9" w:rsidRDefault="009330F9" w:rsidP="009330F9">
            <w:pPr>
              <w:spacing w:line="360" w:lineRule="auto"/>
              <w:jc w:val="both"/>
              <w:rPr>
                <w:rFonts w:ascii="Arial" w:hAnsi="Arial" w:cs="Arial"/>
                <w:b/>
                <w:bCs/>
                <w:sz w:val="24"/>
                <w:szCs w:val="24"/>
              </w:rPr>
            </w:pPr>
            <w:r w:rsidRPr="009330F9">
              <w:rPr>
                <w:rFonts w:ascii="Arial" w:hAnsi="Arial" w:cs="Arial"/>
                <w:b/>
                <w:bCs/>
                <w:sz w:val="24"/>
                <w:szCs w:val="24"/>
              </w:rPr>
              <w:t>Valuable?</w:t>
            </w:r>
          </w:p>
        </w:tc>
        <w:tc>
          <w:tcPr>
            <w:tcW w:w="0" w:type="auto"/>
            <w:tcMar>
              <w:top w:w="90" w:type="dxa"/>
              <w:left w:w="180" w:type="dxa"/>
              <w:bottom w:w="90" w:type="dxa"/>
              <w:right w:w="180" w:type="dxa"/>
            </w:tcMar>
            <w:vAlign w:val="center"/>
            <w:hideMark/>
          </w:tcPr>
          <w:p w14:paraId="67BD76A4" w14:textId="77777777" w:rsidR="009330F9" w:rsidRPr="009330F9" w:rsidRDefault="009330F9" w:rsidP="009330F9">
            <w:pPr>
              <w:spacing w:line="360" w:lineRule="auto"/>
              <w:jc w:val="both"/>
              <w:rPr>
                <w:rFonts w:ascii="Arial" w:hAnsi="Arial" w:cs="Arial"/>
                <w:b/>
                <w:bCs/>
                <w:sz w:val="24"/>
                <w:szCs w:val="24"/>
              </w:rPr>
            </w:pPr>
            <w:r w:rsidRPr="009330F9">
              <w:rPr>
                <w:rFonts w:ascii="Arial" w:hAnsi="Arial" w:cs="Arial"/>
                <w:b/>
                <w:bCs/>
                <w:sz w:val="24"/>
                <w:szCs w:val="24"/>
              </w:rPr>
              <w:t>Rare?</w:t>
            </w:r>
          </w:p>
        </w:tc>
        <w:tc>
          <w:tcPr>
            <w:tcW w:w="0" w:type="auto"/>
            <w:tcMar>
              <w:top w:w="90" w:type="dxa"/>
              <w:left w:w="180" w:type="dxa"/>
              <w:bottom w:w="90" w:type="dxa"/>
              <w:right w:w="180" w:type="dxa"/>
            </w:tcMar>
            <w:vAlign w:val="center"/>
            <w:hideMark/>
          </w:tcPr>
          <w:p w14:paraId="6A7D56E1" w14:textId="77777777" w:rsidR="009330F9" w:rsidRPr="009330F9" w:rsidRDefault="009330F9" w:rsidP="009330F9">
            <w:pPr>
              <w:spacing w:line="360" w:lineRule="auto"/>
              <w:jc w:val="both"/>
              <w:rPr>
                <w:rFonts w:ascii="Arial" w:hAnsi="Arial" w:cs="Arial"/>
                <w:b/>
                <w:bCs/>
                <w:sz w:val="24"/>
                <w:szCs w:val="24"/>
              </w:rPr>
            </w:pPr>
            <w:r w:rsidRPr="009330F9">
              <w:rPr>
                <w:rFonts w:ascii="Arial" w:hAnsi="Arial" w:cs="Arial"/>
                <w:b/>
                <w:bCs/>
                <w:sz w:val="24"/>
                <w:szCs w:val="24"/>
              </w:rPr>
              <w:t>Inimitable?</w:t>
            </w:r>
          </w:p>
        </w:tc>
        <w:tc>
          <w:tcPr>
            <w:tcW w:w="0" w:type="auto"/>
            <w:tcMar>
              <w:top w:w="90" w:type="dxa"/>
              <w:left w:w="180" w:type="dxa"/>
              <w:bottom w:w="90" w:type="dxa"/>
              <w:right w:w="180" w:type="dxa"/>
            </w:tcMar>
            <w:vAlign w:val="center"/>
            <w:hideMark/>
          </w:tcPr>
          <w:p w14:paraId="657AE5C1" w14:textId="77777777" w:rsidR="009330F9" w:rsidRPr="009330F9" w:rsidRDefault="00CB511F" w:rsidP="009330F9">
            <w:pPr>
              <w:spacing w:line="360" w:lineRule="auto"/>
              <w:jc w:val="both"/>
              <w:rPr>
                <w:rFonts w:ascii="Arial" w:hAnsi="Arial" w:cs="Arial"/>
                <w:b/>
                <w:bCs/>
                <w:sz w:val="24"/>
                <w:szCs w:val="24"/>
              </w:rPr>
            </w:pPr>
            <w:proofErr w:type="spellStart"/>
            <w:r>
              <w:rPr>
                <w:rFonts w:ascii="Arial" w:hAnsi="Arial" w:cs="Arial"/>
                <w:b/>
                <w:bCs/>
                <w:sz w:val="24"/>
                <w:szCs w:val="24"/>
              </w:rPr>
              <w:t>Organis</w:t>
            </w:r>
            <w:r w:rsidR="009330F9" w:rsidRPr="009330F9">
              <w:rPr>
                <w:rFonts w:ascii="Arial" w:hAnsi="Arial" w:cs="Arial"/>
                <w:b/>
                <w:bCs/>
                <w:sz w:val="24"/>
                <w:szCs w:val="24"/>
              </w:rPr>
              <w:t>ed</w:t>
            </w:r>
            <w:proofErr w:type="spellEnd"/>
            <w:r w:rsidR="009330F9" w:rsidRPr="009330F9">
              <w:rPr>
                <w:rFonts w:ascii="Arial" w:hAnsi="Arial" w:cs="Arial"/>
                <w:b/>
                <w:bCs/>
                <w:sz w:val="24"/>
                <w:szCs w:val="24"/>
              </w:rPr>
              <w:t>?</w:t>
            </w:r>
          </w:p>
        </w:tc>
        <w:tc>
          <w:tcPr>
            <w:tcW w:w="0" w:type="auto"/>
            <w:tcMar>
              <w:top w:w="90" w:type="dxa"/>
              <w:left w:w="180" w:type="dxa"/>
              <w:bottom w:w="90" w:type="dxa"/>
              <w:right w:w="180" w:type="dxa"/>
            </w:tcMar>
            <w:vAlign w:val="center"/>
            <w:hideMark/>
          </w:tcPr>
          <w:p w14:paraId="36CD0C28" w14:textId="77777777" w:rsidR="009330F9" w:rsidRPr="009330F9" w:rsidRDefault="009330F9" w:rsidP="009330F9">
            <w:pPr>
              <w:spacing w:line="360" w:lineRule="auto"/>
              <w:jc w:val="both"/>
              <w:rPr>
                <w:rFonts w:ascii="Arial" w:hAnsi="Arial" w:cs="Arial"/>
                <w:b/>
                <w:bCs/>
                <w:sz w:val="24"/>
                <w:szCs w:val="24"/>
              </w:rPr>
            </w:pPr>
            <w:r w:rsidRPr="009330F9">
              <w:rPr>
                <w:rFonts w:ascii="Arial" w:hAnsi="Arial" w:cs="Arial"/>
                <w:b/>
                <w:bCs/>
                <w:sz w:val="24"/>
                <w:szCs w:val="24"/>
              </w:rPr>
              <w:t>Result</w:t>
            </w:r>
          </w:p>
        </w:tc>
      </w:tr>
      <w:tr w:rsidR="009330F9" w:rsidRPr="009330F9" w14:paraId="2AD5FCAA" w14:textId="77777777" w:rsidTr="009330F9">
        <w:trPr>
          <w:tblCellSpacing w:w="15" w:type="dxa"/>
        </w:trPr>
        <w:tc>
          <w:tcPr>
            <w:tcW w:w="0" w:type="auto"/>
            <w:tcMar>
              <w:top w:w="90" w:type="dxa"/>
              <w:left w:w="180" w:type="dxa"/>
              <w:bottom w:w="90" w:type="dxa"/>
              <w:right w:w="180" w:type="dxa"/>
            </w:tcMar>
            <w:vAlign w:val="center"/>
            <w:hideMark/>
          </w:tcPr>
          <w:p w14:paraId="1AF7A583" w14:textId="77777777" w:rsidR="009330F9" w:rsidRPr="009330F9" w:rsidRDefault="009330F9" w:rsidP="009330F9">
            <w:pPr>
              <w:spacing w:line="360" w:lineRule="auto"/>
              <w:jc w:val="both"/>
              <w:rPr>
                <w:rFonts w:ascii="Arial" w:hAnsi="Arial" w:cs="Arial"/>
                <w:b/>
                <w:sz w:val="24"/>
                <w:szCs w:val="24"/>
              </w:rPr>
            </w:pPr>
            <w:r w:rsidRPr="009330F9">
              <w:rPr>
                <w:rFonts w:ascii="Arial" w:hAnsi="Arial" w:cs="Arial"/>
                <w:b/>
                <w:bCs/>
                <w:sz w:val="24"/>
                <w:szCs w:val="24"/>
              </w:rPr>
              <w:t>Smart Inventory AI</w:t>
            </w:r>
          </w:p>
        </w:tc>
        <w:tc>
          <w:tcPr>
            <w:tcW w:w="0" w:type="auto"/>
            <w:tcMar>
              <w:top w:w="90" w:type="dxa"/>
              <w:left w:w="180" w:type="dxa"/>
              <w:bottom w:w="90" w:type="dxa"/>
              <w:right w:w="180" w:type="dxa"/>
            </w:tcMar>
            <w:vAlign w:val="center"/>
            <w:hideMark/>
          </w:tcPr>
          <w:p w14:paraId="299557C0" w14:textId="77777777" w:rsidR="009330F9" w:rsidRPr="009330F9" w:rsidRDefault="009330F9" w:rsidP="009330F9">
            <w:pPr>
              <w:spacing w:line="360" w:lineRule="auto"/>
              <w:jc w:val="both"/>
              <w:rPr>
                <w:rFonts w:ascii="Arial" w:hAnsi="Arial" w:cs="Arial"/>
                <w:sz w:val="24"/>
                <w:szCs w:val="24"/>
              </w:rPr>
            </w:pPr>
            <w:r w:rsidRPr="009330F9">
              <w:rPr>
                <w:rFonts w:ascii="Arial" w:hAnsi="Arial" w:cs="Arial"/>
                <w:sz w:val="24"/>
                <w:szCs w:val="24"/>
              </w:rPr>
              <w:t>Yes</w:t>
            </w:r>
          </w:p>
        </w:tc>
        <w:tc>
          <w:tcPr>
            <w:tcW w:w="0" w:type="auto"/>
            <w:tcMar>
              <w:top w:w="90" w:type="dxa"/>
              <w:left w:w="180" w:type="dxa"/>
              <w:bottom w:w="90" w:type="dxa"/>
              <w:right w:w="180" w:type="dxa"/>
            </w:tcMar>
            <w:vAlign w:val="center"/>
            <w:hideMark/>
          </w:tcPr>
          <w:p w14:paraId="61542D53" w14:textId="77777777" w:rsidR="009330F9" w:rsidRPr="009330F9" w:rsidRDefault="009330F9" w:rsidP="009330F9">
            <w:pPr>
              <w:spacing w:line="360" w:lineRule="auto"/>
              <w:jc w:val="both"/>
              <w:rPr>
                <w:rFonts w:ascii="Arial" w:hAnsi="Arial" w:cs="Arial"/>
                <w:sz w:val="24"/>
                <w:szCs w:val="24"/>
              </w:rPr>
            </w:pPr>
            <w:r w:rsidRPr="009330F9">
              <w:rPr>
                <w:rFonts w:ascii="Arial" w:hAnsi="Arial" w:cs="Arial"/>
                <w:sz w:val="24"/>
                <w:szCs w:val="24"/>
              </w:rPr>
              <w:t>No</w:t>
            </w:r>
          </w:p>
        </w:tc>
        <w:tc>
          <w:tcPr>
            <w:tcW w:w="0" w:type="auto"/>
            <w:tcMar>
              <w:top w:w="90" w:type="dxa"/>
              <w:left w:w="180" w:type="dxa"/>
              <w:bottom w:w="90" w:type="dxa"/>
              <w:right w:w="180" w:type="dxa"/>
            </w:tcMar>
            <w:vAlign w:val="center"/>
            <w:hideMark/>
          </w:tcPr>
          <w:p w14:paraId="755BBB6A" w14:textId="77777777" w:rsidR="009330F9" w:rsidRPr="009330F9" w:rsidRDefault="009330F9" w:rsidP="009330F9">
            <w:pPr>
              <w:spacing w:line="360" w:lineRule="auto"/>
              <w:jc w:val="both"/>
              <w:rPr>
                <w:rFonts w:ascii="Arial" w:hAnsi="Arial" w:cs="Arial"/>
                <w:sz w:val="24"/>
                <w:szCs w:val="24"/>
              </w:rPr>
            </w:pPr>
            <w:r w:rsidRPr="009330F9">
              <w:rPr>
                <w:rFonts w:ascii="Arial" w:hAnsi="Arial" w:cs="Arial"/>
                <w:sz w:val="24"/>
                <w:szCs w:val="24"/>
              </w:rPr>
              <w:t>No</w:t>
            </w:r>
          </w:p>
        </w:tc>
        <w:tc>
          <w:tcPr>
            <w:tcW w:w="0" w:type="auto"/>
            <w:tcMar>
              <w:top w:w="90" w:type="dxa"/>
              <w:left w:w="180" w:type="dxa"/>
              <w:bottom w:w="90" w:type="dxa"/>
              <w:right w:w="180" w:type="dxa"/>
            </w:tcMar>
            <w:vAlign w:val="center"/>
            <w:hideMark/>
          </w:tcPr>
          <w:p w14:paraId="5B31D1C9" w14:textId="77777777" w:rsidR="009330F9" w:rsidRPr="009330F9" w:rsidRDefault="009330F9" w:rsidP="009330F9">
            <w:pPr>
              <w:spacing w:line="360" w:lineRule="auto"/>
              <w:jc w:val="both"/>
              <w:rPr>
                <w:rFonts w:ascii="Arial" w:hAnsi="Arial" w:cs="Arial"/>
                <w:sz w:val="24"/>
                <w:szCs w:val="24"/>
              </w:rPr>
            </w:pPr>
            <w:r w:rsidRPr="009330F9">
              <w:rPr>
                <w:rFonts w:ascii="Arial" w:hAnsi="Arial" w:cs="Arial"/>
                <w:sz w:val="24"/>
                <w:szCs w:val="24"/>
              </w:rPr>
              <w:t>Yes</w:t>
            </w:r>
          </w:p>
        </w:tc>
        <w:tc>
          <w:tcPr>
            <w:tcW w:w="0" w:type="auto"/>
            <w:tcMar>
              <w:top w:w="90" w:type="dxa"/>
              <w:left w:w="180" w:type="dxa"/>
              <w:bottom w:w="90" w:type="dxa"/>
              <w:right w:w="180" w:type="dxa"/>
            </w:tcMar>
            <w:vAlign w:val="center"/>
            <w:hideMark/>
          </w:tcPr>
          <w:p w14:paraId="2149E4A9" w14:textId="77777777" w:rsidR="009330F9" w:rsidRPr="009330F9" w:rsidRDefault="009330F9" w:rsidP="009330F9">
            <w:pPr>
              <w:spacing w:line="360" w:lineRule="auto"/>
              <w:jc w:val="both"/>
              <w:rPr>
                <w:rFonts w:ascii="Arial" w:hAnsi="Arial" w:cs="Arial"/>
                <w:sz w:val="24"/>
                <w:szCs w:val="24"/>
              </w:rPr>
            </w:pPr>
            <w:r w:rsidRPr="009330F9">
              <w:rPr>
                <w:rFonts w:ascii="Arial" w:hAnsi="Arial" w:cs="Arial"/>
                <w:sz w:val="24"/>
                <w:szCs w:val="24"/>
              </w:rPr>
              <w:t>Competitive Parity</w:t>
            </w:r>
          </w:p>
        </w:tc>
      </w:tr>
      <w:tr w:rsidR="009330F9" w:rsidRPr="009330F9" w14:paraId="3F239705" w14:textId="77777777" w:rsidTr="009330F9">
        <w:trPr>
          <w:tblCellSpacing w:w="15" w:type="dxa"/>
        </w:trPr>
        <w:tc>
          <w:tcPr>
            <w:tcW w:w="0" w:type="auto"/>
            <w:tcMar>
              <w:top w:w="90" w:type="dxa"/>
              <w:left w:w="180" w:type="dxa"/>
              <w:bottom w:w="90" w:type="dxa"/>
              <w:right w:w="180" w:type="dxa"/>
            </w:tcMar>
            <w:vAlign w:val="center"/>
            <w:hideMark/>
          </w:tcPr>
          <w:p w14:paraId="6E4AD45B" w14:textId="77777777" w:rsidR="009330F9" w:rsidRPr="009330F9" w:rsidRDefault="009330F9" w:rsidP="009330F9">
            <w:pPr>
              <w:spacing w:line="360" w:lineRule="auto"/>
              <w:jc w:val="both"/>
              <w:rPr>
                <w:rFonts w:ascii="Arial" w:hAnsi="Arial" w:cs="Arial"/>
                <w:b/>
                <w:sz w:val="24"/>
                <w:szCs w:val="24"/>
              </w:rPr>
            </w:pPr>
            <w:r w:rsidRPr="009330F9">
              <w:rPr>
                <w:rFonts w:ascii="Arial" w:hAnsi="Arial" w:cs="Arial"/>
                <w:b/>
                <w:bCs/>
                <w:sz w:val="24"/>
                <w:szCs w:val="24"/>
              </w:rPr>
              <w:t>Circular Waste Tech</w:t>
            </w:r>
          </w:p>
        </w:tc>
        <w:tc>
          <w:tcPr>
            <w:tcW w:w="0" w:type="auto"/>
            <w:tcMar>
              <w:top w:w="90" w:type="dxa"/>
              <w:left w:w="180" w:type="dxa"/>
              <w:bottom w:w="90" w:type="dxa"/>
              <w:right w:w="180" w:type="dxa"/>
            </w:tcMar>
            <w:vAlign w:val="center"/>
            <w:hideMark/>
          </w:tcPr>
          <w:p w14:paraId="47C195A7" w14:textId="77777777" w:rsidR="009330F9" w:rsidRPr="009330F9" w:rsidRDefault="009330F9" w:rsidP="009330F9">
            <w:pPr>
              <w:spacing w:line="360" w:lineRule="auto"/>
              <w:jc w:val="both"/>
              <w:rPr>
                <w:rFonts w:ascii="Arial" w:hAnsi="Arial" w:cs="Arial"/>
                <w:sz w:val="24"/>
                <w:szCs w:val="24"/>
              </w:rPr>
            </w:pPr>
            <w:r w:rsidRPr="009330F9">
              <w:rPr>
                <w:rFonts w:ascii="Arial" w:hAnsi="Arial" w:cs="Arial"/>
                <w:sz w:val="24"/>
                <w:szCs w:val="24"/>
              </w:rPr>
              <w:t>Yes</w:t>
            </w:r>
          </w:p>
        </w:tc>
        <w:tc>
          <w:tcPr>
            <w:tcW w:w="0" w:type="auto"/>
            <w:tcMar>
              <w:top w:w="90" w:type="dxa"/>
              <w:left w:w="180" w:type="dxa"/>
              <w:bottom w:w="90" w:type="dxa"/>
              <w:right w:w="180" w:type="dxa"/>
            </w:tcMar>
            <w:vAlign w:val="center"/>
            <w:hideMark/>
          </w:tcPr>
          <w:p w14:paraId="68970567" w14:textId="77777777" w:rsidR="009330F9" w:rsidRPr="009330F9" w:rsidRDefault="009330F9" w:rsidP="009330F9">
            <w:pPr>
              <w:spacing w:line="360" w:lineRule="auto"/>
              <w:jc w:val="both"/>
              <w:rPr>
                <w:rFonts w:ascii="Arial" w:hAnsi="Arial" w:cs="Arial"/>
                <w:sz w:val="24"/>
                <w:szCs w:val="24"/>
              </w:rPr>
            </w:pPr>
            <w:r w:rsidRPr="009330F9">
              <w:rPr>
                <w:rFonts w:ascii="Arial" w:hAnsi="Arial" w:cs="Arial"/>
                <w:sz w:val="24"/>
                <w:szCs w:val="24"/>
              </w:rPr>
              <w:t>Yes</w:t>
            </w:r>
          </w:p>
        </w:tc>
        <w:tc>
          <w:tcPr>
            <w:tcW w:w="0" w:type="auto"/>
            <w:tcMar>
              <w:top w:w="90" w:type="dxa"/>
              <w:left w:w="180" w:type="dxa"/>
              <w:bottom w:w="90" w:type="dxa"/>
              <w:right w:w="180" w:type="dxa"/>
            </w:tcMar>
            <w:vAlign w:val="center"/>
            <w:hideMark/>
          </w:tcPr>
          <w:p w14:paraId="04B7232D" w14:textId="77777777" w:rsidR="009330F9" w:rsidRPr="009330F9" w:rsidRDefault="009330F9" w:rsidP="009330F9">
            <w:pPr>
              <w:spacing w:line="360" w:lineRule="auto"/>
              <w:jc w:val="both"/>
              <w:rPr>
                <w:rFonts w:ascii="Arial" w:hAnsi="Arial" w:cs="Arial"/>
                <w:sz w:val="24"/>
                <w:szCs w:val="24"/>
              </w:rPr>
            </w:pPr>
            <w:r w:rsidRPr="009330F9">
              <w:rPr>
                <w:rFonts w:ascii="Arial" w:hAnsi="Arial" w:cs="Arial"/>
                <w:sz w:val="24"/>
                <w:szCs w:val="24"/>
              </w:rPr>
              <w:t>No</w:t>
            </w:r>
          </w:p>
        </w:tc>
        <w:tc>
          <w:tcPr>
            <w:tcW w:w="0" w:type="auto"/>
            <w:tcMar>
              <w:top w:w="90" w:type="dxa"/>
              <w:left w:w="180" w:type="dxa"/>
              <w:bottom w:w="90" w:type="dxa"/>
              <w:right w:w="180" w:type="dxa"/>
            </w:tcMar>
            <w:vAlign w:val="center"/>
            <w:hideMark/>
          </w:tcPr>
          <w:p w14:paraId="00CD3843" w14:textId="77777777" w:rsidR="009330F9" w:rsidRPr="009330F9" w:rsidRDefault="009330F9" w:rsidP="009330F9">
            <w:pPr>
              <w:spacing w:line="360" w:lineRule="auto"/>
              <w:jc w:val="both"/>
              <w:rPr>
                <w:rFonts w:ascii="Arial" w:hAnsi="Arial" w:cs="Arial"/>
                <w:sz w:val="24"/>
                <w:szCs w:val="24"/>
              </w:rPr>
            </w:pPr>
            <w:r w:rsidRPr="009330F9">
              <w:rPr>
                <w:rFonts w:ascii="Arial" w:hAnsi="Arial" w:cs="Arial"/>
                <w:sz w:val="24"/>
                <w:szCs w:val="24"/>
              </w:rPr>
              <w:t>Yes</w:t>
            </w:r>
          </w:p>
        </w:tc>
        <w:tc>
          <w:tcPr>
            <w:tcW w:w="0" w:type="auto"/>
            <w:tcMar>
              <w:top w:w="90" w:type="dxa"/>
              <w:left w:w="180" w:type="dxa"/>
              <w:bottom w:w="90" w:type="dxa"/>
              <w:right w:w="180" w:type="dxa"/>
            </w:tcMar>
            <w:vAlign w:val="center"/>
            <w:hideMark/>
          </w:tcPr>
          <w:p w14:paraId="5BF41DAF" w14:textId="77777777" w:rsidR="009330F9" w:rsidRPr="009330F9" w:rsidRDefault="009330F9" w:rsidP="009330F9">
            <w:pPr>
              <w:spacing w:line="360" w:lineRule="auto"/>
              <w:jc w:val="both"/>
              <w:rPr>
                <w:rFonts w:ascii="Arial" w:hAnsi="Arial" w:cs="Arial"/>
                <w:sz w:val="24"/>
                <w:szCs w:val="24"/>
              </w:rPr>
            </w:pPr>
            <w:r w:rsidRPr="009330F9">
              <w:rPr>
                <w:rFonts w:ascii="Arial" w:hAnsi="Arial" w:cs="Arial"/>
                <w:sz w:val="24"/>
                <w:szCs w:val="24"/>
              </w:rPr>
              <w:t>Temporary Advantage</w:t>
            </w:r>
          </w:p>
        </w:tc>
      </w:tr>
      <w:tr w:rsidR="009330F9" w:rsidRPr="009330F9" w14:paraId="2A6B3D79" w14:textId="77777777" w:rsidTr="009330F9">
        <w:trPr>
          <w:tblCellSpacing w:w="15" w:type="dxa"/>
        </w:trPr>
        <w:tc>
          <w:tcPr>
            <w:tcW w:w="0" w:type="auto"/>
            <w:tcMar>
              <w:top w:w="90" w:type="dxa"/>
              <w:left w:w="180" w:type="dxa"/>
              <w:bottom w:w="90" w:type="dxa"/>
              <w:right w:w="180" w:type="dxa"/>
            </w:tcMar>
            <w:vAlign w:val="center"/>
            <w:hideMark/>
          </w:tcPr>
          <w:p w14:paraId="536574F4" w14:textId="77777777" w:rsidR="009330F9" w:rsidRPr="009330F9" w:rsidRDefault="009330F9" w:rsidP="009330F9">
            <w:pPr>
              <w:spacing w:line="360" w:lineRule="auto"/>
              <w:jc w:val="both"/>
              <w:rPr>
                <w:rFonts w:ascii="Arial" w:hAnsi="Arial" w:cs="Arial"/>
                <w:b/>
                <w:sz w:val="24"/>
                <w:szCs w:val="24"/>
              </w:rPr>
            </w:pPr>
            <w:r w:rsidRPr="009330F9">
              <w:rPr>
                <w:rFonts w:ascii="Arial" w:hAnsi="Arial" w:cs="Arial"/>
                <w:b/>
                <w:bCs/>
                <w:sz w:val="24"/>
                <w:szCs w:val="24"/>
              </w:rPr>
              <w:t>Frontline Green Intuition</w:t>
            </w:r>
          </w:p>
        </w:tc>
        <w:tc>
          <w:tcPr>
            <w:tcW w:w="0" w:type="auto"/>
            <w:tcMar>
              <w:top w:w="90" w:type="dxa"/>
              <w:left w:w="180" w:type="dxa"/>
              <w:bottom w:w="90" w:type="dxa"/>
              <w:right w:w="180" w:type="dxa"/>
            </w:tcMar>
            <w:vAlign w:val="center"/>
            <w:hideMark/>
          </w:tcPr>
          <w:p w14:paraId="7644A22F" w14:textId="77777777" w:rsidR="009330F9" w:rsidRPr="009330F9" w:rsidRDefault="009330F9" w:rsidP="009330F9">
            <w:pPr>
              <w:spacing w:line="360" w:lineRule="auto"/>
              <w:jc w:val="both"/>
              <w:rPr>
                <w:rFonts w:ascii="Arial" w:hAnsi="Arial" w:cs="Arial"/>
                <w:sz w:val="24"/>
                <w:szCs w:val="24"/>
              </w:rPr>
            </w:pPr>
            <w:r w:rsidRPr="009330F9">
              <w:rPr>
                <w:rFonts w:ascii="Arial" w:hAnsi="Arial" w:cs="Arial"/>
                <w:bCs/>
                <w:sz w:val="24"/>
                <w:szCs w:val="24"/>
              </w:rPr>
              <w:t>Yes</w:t>
            </w:r>
          </w:p>
        </w:tc>
        <w:tc>
          <w:tcPr>
            <w:tcW w:w="0" w:type="auto"/>
            <w:tcMar>
              <w:top w:w="90" w:type="dxa"/>
              <w:left w:w="180" w:type="dxa"/>
              <w:bottom w:w="90" w:type="dxa"/>
              <w:right w:w="180" w:type="dxa"/>
            </w:tcMar>
            <w:vAlign w:val="center"/>
            <w:hideMark/>
          </w:tcPr>
          <w:p w14:paraId="420ED458" w14:textId="77777777" w:rsidR="009330F9" w:rsidRPr="009330F9" w:rsidRDefault="009330F9" w:rsidP="009330F9">
            <w:pPr>
              <w:spacing w:line="360" w:lineRule="auto"/>
              <w:jc w:val="both"/>
              <w:rPr>
                <w:rFonts w:ascii="Arial" w:hAnsi="Arial" w:cs="Arial"/>
                <w:sz w:val="24"/>
                <w:szCs w:val="24"/>
              </w:rPr>
            </w:pPr>
            <w:r w:rsidRPr="009330F9">
              <w:rPr>
                <w:rFonts w:ascii="Arial" w:hAnsi="Arial" w:cs="Arial"/>
                <w:bCs/>
                <w:sz w:val="24"/>
                <w:szCs w:val="24"/>
              </w:rPr>
              <w:t>Yes</w:t>
            </w:r>
          </w:p>
        </w:tc>
        <w:tc>
          <w:tcPr>
            <w:tcW w:w="0" w:type="auto"/>
            <w:tcMar>
              <w:top w:w="90" w:type="dxa"/>
              <w:left w:w="180" w:type="dxa"/>
              <w:bottom w:w="90" w:type="dxa"/>
              <w:right w:w="180" w:type="dxa"/>
            </w:tcMar>
            <w:vAlign w:val="center"/>
            <w:hideMark/>
          </w:tcPr>
          <w:p w14:paraId="4DF503C4" w14:textId="77777777" w:rsidR="009330F9" w:rsidRPr="009330F9" w:rsidRDefault="009330F9" w:rsidP="009330F9">
            <w:pPr>
              <w:spacing w:line="360" w:lineRule="auto"/>
              <w:jc w:val="both"/>
              <w:rPr>
                <w:rFonts w:ascii="Arial" w:hAnsi="Arial" w:cs="Arial"/>
                <w:sz w:val="24"/>
                <w:szCs w:val="24"/>
              </w:rPr>
            </w:pPr>
            <w:r w:rsidRPr="009330F9">
              <w:rPr>
                <w:rFonts w:ascii="Arial" w:hAnsi="Arial" w:cs="Arial"/>
                <w:bCs/>
                <w:sz w:val="24"/>
                <w:szCs w:val="24"/>
              </w:rPr>
              <w:t>Yes</w:t>
            </w:r>
          </w:p>
        </w:tc>
        <w:tc>
          <w:tcPr>
            <w:tcW w:w="0" w:type="auto"/>
            <w:tcMar>
              <w:top w:w="90" w:type="dxa"/>
              <w:left w:w="180" w:type="dxa"/>
              <w:bottom w:w="90" w:type="dxa"/>
              <w:right w:w="180" w:type="dxa"/>
            </w:tcMar>
            <w:vAlign w:val="center"/>
            <w:hideMark/>
          </w:tcPr>
          <w:p w14:paraId="4B9E6133" w14:textId="77777777" w:rsidR="009330F9" w:rsidRPr="009330F9" w:rsidRDefault="009330F9" w:rsidP="009330F9">
            <w:pPr>
              <w:spacing w:line="360" w:lineRule="auto"/>
              <w:jc w:val="both"/>
              <w:rPr>
                <w:rFonts w:ascii="Arial" w:hAnsi="Arial" w:cs="Arial"/>
                <w:sz w:val="24"/>
                <w:szCs w:val="24"/>
              </w:rPr>
            </w:pPr>
            <w:r w:rsidRPr="009330F9">
              <w:rPr>
                <w:rFonts w:ascii="Arial" w:hAnsi="Arial" w:cs="Arial"/>
                <w:bCs/>
                <w:sz w:val="24"/>
                <w:szCs w:val="24"/>
              </w:rPr>
              <w:t>Yes</w:t>
            </w:r>
          </w:p>
        </w:tc>
        <w:tc>
          <w:tcPr>
            <w:tcW w:w="0" w:type="auto"/>
            <w:tcMar>
              <w:top w:w="90" w:type="dxa"/>
              <w:left w:w="180" w:type="dxa"/>
              <w:bottom w:w="90" w:type="dxa"/>
              <w:right w:w="180" w:type="dxa"/>
            </w:tcMar>
            <w:vAlign w:val="center"/>
            <w:hideMark/>
          </w:tcPr>
          <w:p w14:paraId="1603CA0E" w14:textId="77777777" w:rsidR="009330F9" w:rsidRPr="009330F9" w:rsidRDefault="009330F9" w:rsidP="009330F9">
            <w:pPr>
              <w:spacing w:line="360" w:lineRule="auto"/>
              <w:jc w:val="both"/>
              <w:rPr>
                <w:rFonts w:ascii="Arial" w:hAnsi="Arial" w:cs="Arial"/>
                <w:sz w:val="24"/>
                <w:szCs w:val="24"/>
              </w:rPr>
            </w:pPr>
            <w:r w:rsidRPr="009330F9">
              <w:rPr>
                <w:rFonts w:ascii="Arial" w:hAnsi="Arial" w:cs="Arial"/>
                <w:bCs/>
                <w:sz w:val="24"/>
                <w:szCs w:val="24"/>
              </w:rPr>
              <w:t>Sustained Advantage</w:t>
            </w:r>
          </w:p>
        </w:tc>
      </w:tr>
    </w:tbl>
    <w:p w14:paraId="6F22223F" w14:textId="77777777" w:rsidR="00C55CA1" w:rsidRPr="00BF32EC" w:rsidRDefault="00C55CA1" w:rsidP="00BF32EC">
      <w:pPr>
        <w:spacing w:line="360" w:lineRule="auto"/>
        <w:jc w:val="both"/>
        <w:rPr>
          <w:rFonts w:ascii="Arial" w:hAnsi="Arial" w:cs="Arial"/>
          <w:b/>
          <w:sz w:val="24"/>
          <w:szCs w:val="24"/>
        </w:rPr>
      </w:pPr>
    </w:p>
    <w:sectPr w:rsidR="00C55CA1" w:rsidRPr="00BF32EC" w:rsidSect="00E17B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E1E02"/>
    <w:multiLevelType w:val="hybridMultilevel"/>
    <w:tmpl w:val="0D90D3FE"/>
    <w:lvl w:ilvl="0" w:tplc="392EEBF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EC2539"/>
    <w:multiLevelType w:val="hybridMultilevel"/>
    <w:tmpl w:val="53601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E62208"/>
    <w:multiLevelType w:val="multilevel"/>
    <w:tmpl w:val="AEAA3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9632B4"/>
    <w:multiLevelType w:val="multilevel"/>
    <w:tmpl w:val="5C9E9B04"/>
    <w:lvl w:ilvl="0">
      <w:start w:val="1"/>
      <w:numFmt w:val="decimal"/>
      <w:lvlText w:val="%1"/>
      <w:lvlJc w:val="left"/>
      <w:pPr>
        <w:ind w:left="432" w:hanging="432"/>
      </w:pPr>
    </w:lvl>
    <w:lvl w:ilvl="1">
      <w:start w:val="1"/>
      <w:numFmt w:val="decimal"/>
      <w:lvlText w:val="%1.%2"/>
      <w:lvlJc w:val="left"/>
      <w:pPr>
        <w:ind w:left="576" w:hanging="576"/>
      </w:pPr>
      <w:rPr>
        <w:b/>
      </w:rPr>
    </w:lvl>
    <w:lvl w:ilvl="2">
      <w:start w:val="1"/>
      <w:numFmt w:val="decimal"/>
      <w:lvlText w:val="%1.%2.%3"/>
      <w:lvlJc w:val="left"/>
      <w:pPr>
        <w:ind w:left="720" w:hanging="720"/>
      </w:pPr>
      <w:rPr>
        <w:b/>
      </w:rPr>
    </w:lvl>
    <w:lvl w:ilvl="3">
      <w:start w:val="1"/>
      <w:numFmt w:val="decimal"/>
      <w:lvlText w:val="%1.%2.%3.%4"/>
      <w:lvlJc w:val="left"/>
      <w:pPr>
        <w:ind w:left="864" w:hanging="864"/>
      </w:pPr>
      <w:rPr>
        <w:b/>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45BB5BF0"/>
    <w:multiLevelType w:val="multilevel"/>
    <w:tmpl w:val="A07892FA"/>
    <w:lvl w:ilvl="0">
      <w:start w:val="1"/>
      <w:numFmt w:val="decimal"/>
      <w:lvlText w:val="%1"/>
      <w:lvlJc w:val="left"/>
      <w:pPr>
        <w:ind w:left="394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52AE1A53"/>
    <w:multiLevelType w:val="multilevel"/>
    <w:tmpl w:val="4E50C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74417A0"/>
    <w:multiLevelType w:val="multilevel"/>
    <w:tmpl w:val="012AF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0A17C3"/>
    <w:multiLevelType w:val="hybridMultilevel"/>
    <w:tmpl w:val="88B4E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C6401C2"/>
    <w:multiLevelType w:val="multilevel"/>
    <w:tmpl w:val="1B723F1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F140A5"/>
    <w:multiLevelType w:val="multilevel"/>
    <w:tmpl w:val="66A8C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838080">
    <w:abstractNumId w:val="0"/>
  </w:num>
  <w:num w:numId="2" w16cid:durableId="452793955">
    <w:abstractNumId w:val="4"/>
  </w:num>
  <w:num w:numId="3" w16cid:durableId="2071492540">
    <w:abstractNumId w:val="3"/>
  </w:num>
  <w:num w:numId="4" w16cid:durableId="510994706">
    <w:abstractNumId w:val="2"/>
  </w:num>
  <w:num w:numId="5" w16cid:durableId="76679931">
    <w:abstractNumId w:val="5"/>
  </w:num>
  <w:num w:numId="6" w16cid:durableId="838081737">
    <w:abstractNumId w:val="1"/>
  </w:num>
  <w:num w:numId="7" w16cid:durableId="138497851">
    <w:abstractNumId w:val="7"/>
  </w:num>
  <w:num w:numId="8" w16cid:durableId="350029576">
    <w:abstractNumId w:val="6"/>
  </w:num>
  <w:num w:numId="9" w16cid:durableId="1345014124">
    <w:abstractNumId w:val="8"/>
  </w:num>
  <w:num w:numId="10" w16cid:durableId="145694767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212A"/>
    <w:rsid w:val="00082472"/>
    <w:rsid w:val="000E035F"/>
    <w:rsid w:val="00152CC6"/>
    <w:rsid w:val="001729A9"/>
    <w:rsid w:val="00174030"/>
    <w:rsid w:val="001969D5"/>
    <w:rsid w:val="001A31AF"/>
    <w:rsid w:val="001D1202"/>
    <w:rsid w:val="001D6248"/>
    <w:rsid w:val="002144D2"/>
    <w:rsid w:val="00220BF3"/>
    <w:rsid w:val="00226632"/>
    <w:rsid w:val="00262EC4"/>
    <w:rsid w:val="002C444A"/>
    <w:rsid w:val="002F3C4F"/>
    <w:rsid w:val="0032562A"/>
    <w:rsid w:val="00345877"/>
    <w:rsid w:val="0035486A"/>
    <w:rsid w:val="00391071"/>
    <w:rsid w:val="00477BC5"/>
    <w:rsid w:val="004A5A34"/>
    <w:rsid w:val="004A7083"/>
    <w:rsid w:val="004C15F3"/>
    <w:rsid w:val="004E389C"/>
    <w:rsid w:val="004F3873"/>
    <w:rsid w:val="005634BA"/>
    <w:rsid w:val="005809C8"/>
    <w:rsid w:val="005A69EA"/>
    <w:rsid w:val="005D275C"/>
    <w:rsid w:val="00637CE7"/>
    <w:rsid w:val="006F2BA8"/>
    <w:rsid w:val="00713887"/>
    <w:rsid w:val="007220F4"/>
    <w:rsid w:val="007C15AF"/>
    <w:rsid w:val="007E2C00"/>
    <w:rsid w:val="007E4F7D"/>
    <w:rsid w:val="007F4DDF"/>
    <w:rsid w:val="00837A08"/>
    <w:rsid w:val="00863003"/>
    <w:rsid w:val="00891B41"/>
    <w:rsid w:val="008A6AB1"/>
    <w:rsid w:val="008C4840"/>
    <w:rsid w:val="008E07F1"/>
    <w:rsid w:val="008E4714"/>
    <w:rsid w:val="009142A1"/>
    <w:rsid w:val="009330F9"/>
    <w:rsid w:val="00934EF3"/>
    <w:rsid w:val="00946B46"/>
    <w:rsid w:val="00975500"/>
    <w:rsid w:val="0099209B"/>
    <w:rsid w:val="009A3559"/>
    <w:rsid w:val="009C1918"/>
    <w:rsid w:val="009C6465"/>
    <w:rsid w:val="009C678D"/>
    <w:rsid w:val="00A040E5"/>
    <w:rsid w:val="00A2384E"/>
    <w:rsid w:val="00A25620"/>
    <w:rsid w:val="00AD2F83"/>
    <w:rsid w:val="00AE0B3F"/>
    <w:rsid w:val="00B760F3"/>
    <w:rsid w:val="00B80CAF"/>
    <w:rsid w:val="00B87B04"/>
    <w:rsid w:val="00BB033D"/>
    <w:rsid w:val="00BB2F21"/>
    <w:rsid w:val="00BB5665"/>
    <w:rsid w:val="00BF32EC"/>
    <w:rsid w:val="00C212B4"/>
    <w:rsid w:val="00C237E6"/>
    <w:rsid w:val="00C41F8C"/>
    <w:rsid w:val="00C55CA1"/>
    <w:rsid w:val="00CA212A"/>
    <w:rsid w:val="00CB511F"/>
    <w:rsid w:val="00D05410"/>
    <w:rsid w:val="00D21A6A"/>
    <w:rsid w:val="00D7387E"/>
    <w:rsid w:val="00DD0FCB"/>
    <w:rsid w:val="00E04E27"/>
    <w:rsid w:val="00E12A42"/>
    <w:rsid w:val="00E17B1C"/>
    <w:rsid w:val="00E40819"/>
    <w:rsid w:val="00E84671"/>
    <w:rsid w:val="00E966BA"/>
    <w:rsid w:val="00EC5C9E"/>
    <w:rsid w:val="00EE046C"/>
    <w:rsid w:val="00EE708A"/>
    <w:rsid w:val="00EF516C"/>
    <w:rsid w:val="00EF642A"/>
    <w:rsid w:val="00F16889"/>
    <w:rsid w:val="00F911A1"/>
    <w:rsid w:val="00FA08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5D2B3"/>
  <w15:chartTrackingRefBased/>
  <w15:docId w15:val="{F6350820-A706-4814-8D62-491C354E3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975500"/>
    <w:pPr>
      <w:shd w:val="clear" w:color="auto" w:fill="FFFFFF"/>
      <w:spacing w:after="0" w:line="360" w:lineRule="auto"/>
      <w:ind w:left="432" w:hanging="432"/>
      <w:jc w:val="both"/>
      <w:outlineLvl w:val="0"/>
    </w:pPr>
    <w:rPr>
      <w:rFonts w:ascii="Arial" w:hAnsi="Arial"/>
      <w:b/>
      <w:sz w:val="24"/>
      <w:lang w:val="en-GB"/>
    </w:rPr>
  </w:style>
  <w:style w:type="paragraph" w:styleId="Heading2">
    <w:name w:val="heading 2"/>
    <w:basedOn w:val="Normal"/>
    <w:next w:val="Normal"/>
    <w:link w:val="Heading2Char"/>
    <w:autoRedefine/>
    <w:unhideWhenUsed/>
    <w:qFormat/>
    <w:rsid w:val="00BF32EC"/>
    <w:pPr>
      <w:keepNext/>
      <w:keepLines/>
      <w:spacing w:before="260" w:after="260" w:line="240" w:lineRule="auto"/>
      <w:jc w:val="both"/>
      <w:outlineLvl w:val="1"/>
    </w:pPr>
    <w:rPr>
      <w:rFonts w:ascii="Arial" w:eastAsiaTheme="majorEastAsia" w:hAnsi="Arial" w:cs="Arial"/>
      <w:b/>
      <w:color w:val="1A1C1E"/>
      <w:sz w:val="24"/>
      <w:szCs w:val="24"/>
      <w:lang w:eastAsia="zh-CN"/>
    </w:rPr>
  </w:style>
  <w:style w:type="paragraph" w:styleId="Heading3">
    <w:name w:val="heading 3"/>
    <w:basedOn w:val="Normal"/>
    <w:next w:val="Normal"/>
    <w:link w:val="Heading3Char"/>
    <w:autoRedefine/>
    <w:uiPriority w:val="9"/>
    <w:unhideWhenUsed/>
    <w:qFormat/>
    <w:rsid w:val="00975500"/>
    <w:pPr>
      <w:keepNext/>
      <w:keepLines/>
      <w:shd w:val="clear" w:color="auto" w:fill="FFFFFF"/>
      <w:spacing w:after="0"/>
      <w:ind w:left="720" w:hanging="720"/>
      <w:outlineLvl w:val="2"/>
    </w:pPr>
    <w:rPr>
      <w:rFonts w:ascii="Arial" w:eastAsiaTheme="majorEastAsia" w:hAnsi="Arial" w:cs="Arial"/>
      <w:b/>
      <w:color w:val="1A1C1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5500"/>
    <w:rPr>
      <w:rFonts w:ascii="Arial" w:hAnsi="Arial"/>
      <w:b/>
      <w:sz w:val="24"/>
      <w:shd w:val="clear" w:color="auto" w:fill="FFFFFF"/>
      <w:lang w:val="en-GB"/>
    </w:rPr>
  </w:style>
  <w:style w:type="character" w:customStyle="1" w:styleId="Heading2Char">
    <w:name w:val="Heading 2 Char"/>
    <w:basedOn w:val="DefaultParagraphFont"/>
    <w:link w:val="Heading2"/>
    <w:rsid w:val="00BF32EC"/>
    <w:rPr>
      <w:rFonts w:ascii="Arial" w:eastAsiaTheme="majorEastAsia" w:hAnsi="Arial" w:cs="Arial"/>
      <w:b/>
      <w:color w:val="1A1C1E"/>
      <w:sz w:val="24"/>
      <w:szCs w:val="24"/>
      <w:lang w:eastAsia="zh-CN"/>
    </w:rPr>
  </w:style>
  <w:style w:type="character" w:customStyle="1" w:styleId="Heading3Char">
    <w:name w:val="Heading 3 Char"/>
    <w:basedOn w:val="DefaultParagraphFont"/>
    <w:link w:val="Heading3"/>
    <w:uiPriority w:val="9"/>
    <w:rsid w:val="00975500"/>
    <w:rPr>
      <w:rFonts w:ascii="Arial" w:eastAsiaTheme="majorEastAsia" w:hAnsi="Arial" w:cs="Arial"/>
      <w:b/>
      <w:color w:val="1A1C1E"/>
      <w:sz w:val="24"/>
      <w:szCs w:val="24"/>
      <w:shd w:val="clear" w:color="auto" w:fill="FFFFFF"/>
    </w:rPr>
  </w:style>
  <w:style w:type="paragraph" w:customStyle="1" w:styleId="ng-star-inserted">
    <w:name w:val="ng-star-inserted"/>
    <w:basedOn w:val="Normal"/>
    <w:rsid w:val="004C15F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g-star-inserted1">
    <w:name w:val="ng-star-inserted1"/>
    <w:basedOn w:val="DefaultParagraphFont"/>
    <w:rsid w:val="004C15F3"/>
  </w:style>
  <w:style w:type="paragraph" w:styleId="ListParagraph">
    <w:name w:val="List Paragraph"/>
    <w:basedOn w:val="Normal"/>
    <w:uiPriority w:val="34"/>
    <w:qFormat/>
    <w:rsid w:val="00AE0B3F"/>
    <w:pPr>
      <w:ind w:left="720"/>
      <w:contextualSpacing/>
    </w:pPr>
  </w:style>
  <w:style w:type="paragraph" w:styleId="TOCHeading">
    <w:name w:val="TOC Heading"/>
    <w:basedOn w:val="Heading1"/>
    <w:next w:val="Normal"/>
    <w:uiPriority w:val="39"/>
    <w:unhideWhenUsed/>
    <w:qFormat/>
    <w:rsid w:val="004A5A34"/>
    <w:pPr>
      <w:keepNext/>
      <w:keepLines/>
      <w:spacing w:before="240" w:line="259" w:lineRule="auto"/>
      <w:ind w:left="0" w:firstLine="0"/>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4A5A34"/>
    <w:pPr>
      <w:spacing w:after="100"/>
    </w:pPr>
  </w:style>
  <w:style w:type="paragraph" w:styleId="TOC2">
    <w:name w:val="toc 2"/>
    <w:basedOn w:val="Normal"/>
    <w:next w:val="Normal"/>
    <w:autoRedefine/>
    <w:uiPriority w:val="39"/>
    <w:unhideWhenUsed/>
    <w:rsid w:val="004A5A34"/>
    <w:pPr>
      <w:spacing w:after="100"/>
      <w:ind w:left="220"/>
    </w:pPr>
  </w:style>
  <w:style w:type="character" w:styleId="Hyperlink">
    <w:name w:val="Hyperlink"/>
    <w:basedOn w:val="DefaultParagraphFont"/>
    <w:uiPriority w:val="99"/>
    <w:unhideWhenUsed/>
    <w:rsid w:val="004A5A34"/>
    <w:rPr>
      <w:color w:val="0563C1" w:themeColor="hyperlink"/>
      <w:u w:val="single"/>
    </w:rPr>
  </w:style>
  <w:style w:type="character" w:styleId="CommentReference">
    <w:name w:val="annotation reference"/>
    <w:basedOn w:val="DefaultParagraphFont"/>
    <w:uiPriority w:val="99"/>
    <w:semiHidden/>
    <w:unhideWhenUsed/>
    <w:rsid w:val="00345877"/>
    <w:rPr>
      <w:sz w:val="16"/>
      <w:szCs w:val="16"/>
    </w:rPr>
  </w:style>
  <w:style w:type="paragraph" w:styleId="CommentText">
    <w:name w:val="annotation text"/>
    <w:basedOn w:val="Normal"/>
    <w:link w:val="CommentTextChar"/>
    <w:uiPriority w:val="99"/>
    <w:semiHidden/>
    <w:unhideWhenUsed/>
    <w:rsid w:val="00345877"/>
    <w:pPr>
      <w:spacing w:line="240" w:lineRule="auto"/>
    </w:pPr>
    <w:rPr>
      <w:sz w:val="20"/>
      <w:szCs w:val="20"/>
    </w:rPr>
  </w:style>
  <w:style w:type="character" w:customStyle="1" w:styleId="CommentTextChar">
    <w:name w:val="Comment Text Char"/>
    <w:basedOn w:val="DefaultParagraphFont"/>
    <w:link w:val="CommentText"/>
    <w:uiPriority w:val="99"/>
    <w:semiHidden/>
    <w:rsid w:val="00345877"/>
    <w:rPr>
      <w:sz w:val="20"/>
      <w:szCs w:val="20"/>
    </w:rPr>
  </w:style>
  <w:style w:type="paragraph" w:styleId="CommentSubject">
    <w:name w:val="annotation subject"/>
    <w:basedOn w:val="CommentText"/>
    <w:next w:val="CommentText"/>
    <w:link w:val="CommentSubjectChar"/>
    <w:uiPriority w:val="99"/>
    <w:semiHidden/>
    <w:unhideWhenUsed/>
    <w:rsid w:val="00345877"/>
    <w:rPr>
      <w:b/>
      <w:bCs/>
    </w:rPr>
  </w:style>
  <w:style w:type="character" w:customStyle="1" w:styleId="CommentSubjectChar">
    <w:name w:val="Comment Subject Char"/>
    <w:basedOn w:val="CommentTextChar"/>
    <w:link w:val="CommentSubject"/>
    <w:uiPriority w:val="99"/>
    <w:semiHidden/>
    <w:rsid w:val="00345877"/>
    <w:rPr>
      <w:b/>
      <w:bCs/>
      <w:sz w:val="20"/>
      <w:szCs w:val="20"/>
    </w:rPr>
  </w:style>
  <w:style w:type="paragraph" w:styleId="BalloonText">
    <w:name w:val="Balloon Text"/>
    <w:basedOn w:val="Normal"/>
    <w:link w:val="BalloonTextChar"/>
    <w:uiPriority w:val="99"/>
    <w:semiHidden/>
    <w:unhideWhenUsed/>
    <w:rsid w:val="00220B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0BF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705073">
      <w:bodyDiv w:val="1"/>
      <w:marLeft w:val="0"/>
      <w:marRight w:val="0"/>
      <w:marTop w:val="0"/>
      <w:marBottom w:val="0"/>
      <w:divBdr>
        <w:top w:val="none" w:sz="0" w:space="0" w:color="auto"/>
        <w:left w:val="none" w:sz="0" w:space="0" w:color="auto"/>
        <w:bottom w:val="none" w:sz="0" w:space="0" w:color="auto"/>
        <w:right w:val="none" w:sz="0" w:space="0" w:color="auto"/>
      </w:divBdr>
    </w:div>
    <w:div w:id="451873774">
      <w:bodyDiv w:val="1"/>
      <w:marLeft w:val="0"/>
      <w:marRight w:val="0"/>
      <w:marTop w:val="0"/>
      <w:marBottom w:val="0"/>
      <w:divBdr>
        <w:top w:val="none" w:sz="0" w:space="0" w:color="auto"/>
        <w:left w:val="none" w:sz="0" w:space="0" w:color="auto"/>
        <w:bottom w:val="none" w:sz="0" w:space="0" w:color="auto"/>
        <w:right w:val="none" w:sz="0" w:space="0" w:color="auto"/>
      </w:divBdr>
    </w:div>
    <w:div w:id="521407431">
      <w:bodyDiv w:val="1"/>
      <w:marLeft w:val="0"/>
      <w:marRight w:val="0"/>
      <w:marTop w:val="0"/>
      <w:marBottom w:val="0"/>
      <w:divBdr>
        <w:top w:val="none" w:sz="0" w:space="0" w:color="auto"/>
        <w:left w:val="none" w:sz="0" w:space="0" w:color="auto"/>
        <w:bottom w:val="none" w:sz="0" w:space="0" w:color="auto"/>
        <w:right w:val="none" w:sz="0" w:space="0" w:color="auto"/>
      </w:divBdr>
    </w:div>
    <w:div w:id="853765249">
      <w:bodyDiv w:val="1"/>
      <w:marLeft w:val="0"/>
      <w:marRight w:val="0"/>
      <w:marTop w:val="0"/>
      <w:marBottom w:val="0"/>
      <w:divBdr>
        <w:top w:val="none" w:sz="0" w:space="0" w:color="auto"/>
        <w:left w:val="none" w:sz="0" w:space="0" w:color="auto"/>
        <w:bottom w:val="none" w:sz="0" w:space="0" w:color="auto"/>
        <w:right w:val="none" w:sz="0" w:space="0" w:color="auto"/>
      </w:divBdr>
    </w:div>
    <w:div w:id="923225996">
      <w:bodyDiv w:val="1"/>
      <w:marLeft w:val="0"/>
      <w:marRight w:val="0"/>
      <w:marTop w:val="0"/>
      <w:marBottom w:val="0"/>
      <w:divBdr>
        <w:top w:val="none" w:sz="0" w:space="0" w:color="auto"/>
        <w:left w:val="none" w:sz="0" w:space="0" w:color="auto"/>
        <w:bottom w:val="none" w:sz="0" w:space="0" w:color="auto"/>
        <w:right w:val="none" w:sz="0" w:space="0" w:color="auto"/>
      </w:divBdr>
    </w:div>
    <w:div w:id="990214216">
      <w:bodyDiv w:val="1"/>
      <w:marLeft w:val="0"/>
      <w:marRight w:val="0"/>
      <w:marTop w:val="0"/>
      <w:marBottom w:val="0"/>
      <w:divBdr>
        <w:top w:val="none" w:sz="0" w:space="0" w:color="auto"/>
        <w:left w:val="none" w:sz="0" w:space="0" w:color="auto"/>
        <w:bottom w:val="none" w:sz="0" w:space="0" w:color="auto"/>
        <w:right w:val="none" w:sz="0" w:space="0" w:color="auto"/>
      </w:divBdr>
    </w:div>
    <w:div w:id="1245801655">
      <w:bodyDiv w:val="1"/>
      <w:marLeft w:val="0"/>
      <w:marRight w:val="0"/>
      <w:marTop w:val="0"/>
      <w:marBottom w:val="0"/>
      <w:divBdr>
        <w:top w:val="none" w:sz="0" w:space="0" w:color="auto"/>
        <w:left w:val="none" w:sz="0" w:space="0" w:color="auto"/>
        <w:bottom w:val="none" w:sz="0" w:space="0" w:color="auto"/>
        <w:right w:val="none" w:sz="0" w:space="0" w:color="auto"/>
      </w:divBdr>
    </w:div>
    <w:div w:id="1352797449">
      <w:bodyDiv w:val="1"/>
      <w:marLeft w:val="0"/>
      <w:marRight w:val="0"/>
      <w:marTop w:val="0"/>
      <w:marBottom w:val="0"/>
      <w:divBdr>
        <w:top w:val="none" w:sz="0" w:space="0" w:color="auto"/>
        <w:left w:val="none" w:sz="0" w:space="0" w:color="auto"/>
        <w:bottom w:val="none" w:sz="0" w:space="0" w:color="auto"/>
        <w:right w:val="none" w:sz="0" w:space="0" w:color="auto"/>
      </w:divBdr>
      <w:divsChild>
        <w:div w:id="1265380530">
          <w:marLeft w:val="0"/>
          <w:marRight w:val="0"/>
          <w:marTop w:val="0"/>
          <w:marBottom w:val="240"/>
          <w:divBdr>
            <w:top w:val="none" w:sz="0" w:space="0" w:color="auto"/>
            <w:left w:val="none" w:sz="0" w:space="0" w:color="auto"/>
            <w:bottom w:val="none" w:sz="0" w:space="0" w:color="auto"/>
            <w:right w:val="none" w:sz="0" w:space="0" w:color="auto"/>
          </w:divBdr>
        </w:div>
        <w:div w:id="1603682778">
          <w:marLeft w:val="0"/>
          <w:marRight w:val="0"/>
          <w:marTop w:val="0"/>
          <w:marBottom w:val="240"/>
          <w:divBdr>
            <w:top w:val="none" w:sz="0" w:space="0" w:color="auto"/>
            <w:left w:val="none" w:sz="0" w:space="0" w:color="auto"/>
            <w:bottom w:val="none" w:sz="0" w:space="0" w:color="auto"/>
            <w:right w:val="none" w:sz="0" w:space="0" w:color="auto"/>
          </w:divBdr>
        </w:div>
        <w:div w:id="1355763216">
          <w:marLeft w:val="0"/>
          <w:marRight w:val="0"/>
          <w:marTop w:val="0"/>
          <w:marBottom w:val="240"/>
          <w:divBdr>
            <w:top w:val="none" w:sz="0" w:space="0" w:color="auto"/>
            <w:left w:val="none" w:sz="0" w:space="0" w:color="auto"/>
            <w:bottom w:val="none" w:sz="0" w:space="0" w:color="auto"/>
            <w:right w:val="none" w:sz="0" w:space="0" w:color="auto"/>
          </w:divBdr>
        </w:div>
        <w:div w:id="1505242224">
          <w:marLeft w:val="0"/>
          <w:marRight w:val="0"/>
          <w:marTop w:val="0"/>
          <w:marBottom w:val="240"/>
          <w:divBdr>
            <w:top w:val="none" w:sz="0" w:space="0" w:color="auto"/>
            <w:left w:val="none" w:sz="0" w:space="0" w:color="auto"/>
            <w:bottom w:val="none" w:sz="0" w:space="0" w:color="auto"/>
            <w:right w:val="none" w:sz="0" w:space="0" w:color="auto"/>
          </w:divBdr>
        </w:div>
      </w:divsChild>
    </w:div>
    <w:div w:id="1759911953">
      <w:bodyDiv w:val="1"/>
      <w:marLeft w:val="0"/>
      <w:marRight w:val="0"/>
      <w:marTop w:val="0"/>
      <w:marBottom w:val="0"/>
      <w:divBdr>
        <w:top w:val="none" w:sz="0" w:space="0" w:color="auto"/>
        <w:left w:val="none" w:sz="0" w:space="0" w:color="auto"/>
        <w:bottom w:val="none" w:sz="0" w:space="0" w:color="auto"/>
        <w:right w:val="none" w:sz="0" w:space="0" w:color="auto"/>
      </w:divBdr>
      <w:divsChild>
        <w:div w:id="626350971">
          <w:marLeft w:val="0"/>
          <w:marRight w:val="0"/>
          <w:marTop w:val="0"/>
          <w:marBottom w:val="240"/>
          <w:divBdr>
            <w:top w:val="none" w:sz="0" w:space="0" w:color="auto"/>
            <w:left w:val="none" w:sz="0" w:space="0" w:color="auto"/>
            <w:bottom w:val="none" w:sz="0" w:space="0" w:color="auto"/>
            <w:right w:val="none" w:sz="0" w:space="0" w:color="auto"/>
          </w:divBdr>
        </w:div>
        <w:div w:id="405106009">
          <w:marLeft w:val="0"/>
          <w:marRight w:val="0"/>
          <w:marTop w:val="0"/>
          <w:marBottom w:val="240"/>
          <w:divBdr>
            <w:top w:val="none" w:sz="0" w:space="0" w:color="auto"/>
            <w:left w:val="none" w:sz="0" w:space="0" w:color="auto"/>
            <w:bottom w:val="none" w:sz="0" w:space="0" w:color="auto"/>
            <w:right w:val="none" w:sz="0" w:space="0" w:color="auto"/>
          </w:divBdr>
        </w:div>
        <w:div w:id="258683096">
          <w:marLeft w:val="0"/>
          <w:marRight w:val="0"/>
          <w:marTop w:val="0"/>
          <w:marBottom w:val="240"/>
          <w:divBdr>
            <w:top w:val="none" w:sz="0" w:space="0" w:color="auto"/>
            <w:left w:val="none" w:sz="0" w:space="0" w:color="auto"/>
            <w:bottom w:val="none" w:sz="0" w:space="0" w:color="auto"/>
            <w:right w:val="none" w:sz="0" w:space="0" w:color="auto"/>
          </w:divBdr>
        </w:div>
        <w:div w:id="2138640695">
          <w:marLeft w:val="0"/>
          <w:marRight w:val="0"/>
          <w:marTop w:val="0"/>
          <w:marBottom w:val="240"/>
          <w:divBdr>
            <w:top w:val="none" w:sz="0" w:space="0" w:color="auto"/>
            <w:left w:val="none" w:sz="0" w:space="0" w:color="auto"/>
            <w:bottom w:val="none" w:sz="0" w:space="0" w:color="auto"/>
            <w:right w:val="none" w:sz="0" w:space="0" w:color="auto"/>
          </w:divBdr>
        </w:div>
      </w:divsChild>
    </w:div>
    <w:div w:id="1877237158">
      <w:bodyDiv w:val="1"/>
      <w:marLeft w:val="0"/>
      <w:marRight w:val="0"/>
      <w:marTop w:val="0"/>
      <w:marBottom w:val="0"/>
      <w:divBdr>
        <w:top w:val="none" w:sz="0" w:space="0" w:color="auto"/>
        <w:left w:val="none" w:sz="0" w:space="0" w:color="auto"/>
        <w:bottom w:val="none" w:sz="0" w:space="0" w:color="auto"/>
        <w:right w:val="none" w:sz="0" w:space="0" w:color="auto"/>
      </w:divBdr>
      <w:divsChild>
        <w:div w:id="1872693455">
          <w:marLeft w:val="0"/>
          <w:marRight w:val="0"/>
          <w:marTop w:val="0"/>
          <w:marBottom w:val="240"/>
          <w:divBdr>
            <w:top w:val="none" w:sz="0" w:space="0" w:color="auto"/>
            <w:left w:val="none" w:sz="0" w:space="0" w:color="auto"/>
            <w:bottom w:val="none" w:sz="0" w:space="0" w:color="auto"/>
            <w:right w:val="none" w:sz="0" w:space="0" w:color="auto"/>
          </w:divBdr>
        </w:div>
        <w:div w:id="973028107">
          <w:marLeft w:val="0"/>
          <w:marRight w:val="0"/>
          <w:marTop w:val="0"/>
          <w:marBottom w:val="240"/>
          <w:divBdr>
            <w:top w:val="none" w:sz="0" w:space="0" w:color="auto"/>
            <w:left w:val="none" w:sz="0" w:space="0" w:color="auto"/>
            <w:bottom w:val="none" w:sz="0" w:space="0" w:color="auto"/>
            <w:right w:val="none" w:sz="0" w:space="0" w:color="auto"/>
          </w:divBdr>
        </w:div>
        <w:div w:id="66271763">
          <w:marLeft w:val="0"/>
          <w:marRight w:val="0"/>
          <w:marTop w:val="0"/>
          <w:marBottom w:val="240"/>
          <w:divBdr>
            <w:top w:val="none" w:sz="0" w:space="0" w:color="auto"/>
            <w:left w:val="none" w:sz="0" w:space="0" w:color="auto"/>
            <w:bottom w:val="none" w:sz="0" w:space="0" w:color="auto"/>
            <w:right w:val="none" w:sz="0" w:space="0" w:color="auto"/>
          </w:divBdr>
        </w:div>
        <w:div w:id="1130172006">
          <w:marLeft w:val="0"/>
          <w:marRight w:val="0"/>
          <w:marTop w:val="0"/>
          <w:marBottom w:val="240"/>
          <w:divBdr>
            <w:top w:val="none" w:sz="0" w:space="0" w:color="auto"/>
            <w:left w:val="none" w:sz="0" w:space="0" w:color="auto"/>
            <w:bottom w:val="none" w:sz="0" w:space="0" w:color="auto"/>
            <w:right w:val="none" w:sz="0" w:space="0" w:color="auto"/>
          </w:divBdr>
        </w:div>
      </w:divsChild>
    </w:div>
    <w:div w:id="1913200244">
      <w:bodyDiv w:val="1"/>
      <w:marLeft w:val="0"/>
      <w:marRight w:val="0"/>
      <w:marTop w:val="0"/>
      <w:marBottom w:val="0"/>
      <w:divBdr>
        <w:top w:val="none" w:sz="0" w:space="0" w:color="auto"/>
        <w:left w:val="none" w:sz="0" w:space="0" w:color="auto"/>
        <w:bottom w:val="none" w:sz="0" w:space="0" w:color="auto"/>
        <w:right w:val="none" w:sz="0" w:space="0" w:color="auto"/>
      </w:divBdr>
      <w:divsChild>
        <w:div w:id="846139753">
          <w:marLeft w:val="0"/>
          <w:marRight w:val="0"/>
          <w:marTop w:val="0"/>
          <w:marBottom w:val="0"/>
          <w:divBdr>
            <w:top w:val="none" w:sz="0" w:space="0" w:color="auto"/>
            <w:left w:val="none" w:sz="0" w:space="0" w:color="auto"/>
            <w:bottom w:val="none" w:sz="0" w:space="0" w:color="auto"/>
            <w:right w:val="none" w:sz="0" w:space="0" w:color="auto"/>
          </w:divBdr>
        </w:div>
        <w:div w:id="1882133156">
          <w:marLeft w:val="0"/>
          <w:marRight w:val="0"/>
          <w:marTop w:val="0"/>
          <w:marBottom w:val="0"/>
          <w:divBdr>
            <w:top w:val="none" w:sz="0" w:space="0" w:color="auto"/>
            <w:left w:val="none" w:sz="0" w:space="0" w:color="auto"/>
            <w:bottom w:val="none" w:sz="0" w:space="0" w:color="auto"/>
            <w:right w:val="none" w:sz="0" w:space="0" w:color="auto"/>
          </w:divBdr>
        </w:div>
        <w:div w:id="492648719">
          <w:marLeft w:val="0"/>
          <w:marRight w:val="0"/>
          <w:marTop w:val="0"/>
          <w:marBottom w:val="0"/>
          <w:divBdr>
            <w:top w:val="none" w:sz="0" w:space="0" w:color="auto"/>
            <w:left w:val="none" w:sz="0" w:space="0" w:color="auto"/>
            <w:bottom w:val="none" w:sz="0" w:space="0" w:color="auto"/>
            <w:right w:val="none" w:sz="0" w:space="0" w:color="auto"/>
          </w:divBdr>
        </w:div>
        <w:div w:id="347220040">
          <w:marLeft w:val="0"/>
          <w:marRight w:val="0"/>
          <w:marTop w:val="0"/>
          <w:marBottom w:val="0"/>
          <w:divBdr>
            <w:top w:val="none" w:sz="0" w:space="0" w:color="auto"/>
            <w:left w:val="none" w:sz="0" w:space="0" w:color="auto"/>
            <w:bottom w:val="none" w:sz="0" w:space="0" w:color="auto"/>
            <w:right w:val="none" w:sz="0" w:space="0" w:color="auto"/>
          </w:divBdr>
        </w:div>
        <w:div w:id="638919095">
          <w:marLeft w:val="0"/>
          <w:marRight w:val="0"/>
          <w:marTop w:val="0"/>
          <w:marBottom w:val="0"/>
          <w:divBdr>
            <w:top w:val="none" w:sz="0" w:space="0" w:color="auto"/>
            <w:left w:val="none" w:sz="0" w:space="0" w:color="auto"/>
            <w:bottom w:val="none" w:sz="0" w:space="0" w:color="auto"/>
            <w:right w:val="none" w:sz="0" w:space="0" w:color="auto"/>
          </w:divBdr>
        </w:div>
        <w:div w:id="1307069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10EE80F3A31714FB9B56DAED86EDE4D" ma:contentTypeVersion="13" ma:contentTypeDescription="Create a new document." ma:contentTypeScope="" ma:versionID="1c41c22eb346e0f3edcbf7e9d63c5765">
  <xsd:schema xmlns:xsd="http://www.w3.org/2001/XMLSchema" xmlns:xs="http://www.w3.org/2001/XMLSchema" xmlns:p="http://schemas.microsoft.com/office/2006/metadata/properties" xmlns:ns3="257783e5-cf80-4fac-bba9-ec8b5c153811" xmlns:ns4="70bdc3b4-6e61-45a9-9164-c0d6ce48ab67" targetNamespace="http://schemas.microsoft.com/office/2006/metadata/properties" ma:root="true" ma:fieldsID="a070fbf6f48e72f351b4eb092e5a15d5" ns3:_="" ns4:_="">
    <xsd:import namespace="257783e5-cf80-4fac-bba9-ec8b5c153811"/>
    <xsd:import namespace="70bdc3b4-6e61-45a9-9164-c0d6ce48ab6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7783e5-cf80-4fac-bba9-ec8b5c1538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0bdc3b4-6e61-45a9-9164-c0d6ce48ab6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257783e5-cf80-4fac-bba9-ec8b5c153811" xsi:nil="true"/>
  </documentManagement>
</p:properties>
</file>

<file path=customXml/itemProps1.xml><?xml version="1.0" encoding="utf-8"?>
<ds:datastoreItem xmlns:ds="http://schemas.openxmlformats.org/officeDocument/2006/customXml" ds:itemID="{6FD4CC90-F4A1-407B-B991-570792D10A3C}">
  <ds:schemaRefs>
    <ds:schemaRef ds:uri="http://schemas.openxmlformats.org/officeDocument/2006/bibliography"/>
  </ds:schemaRefs>
</ds:datastoreItem>
</file>

<file path=customXml/itemProps2.xml><?xml version="1.0" encoding="utf-8"?>
<ds:datastoreItem xmlns:ds="http://schemas.openxmlformats.org/officeDocument/2006/customXml" ds:itemID="{1588B48B-F8C1-4887-BB26-EA8C2B785F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7783e5-cf80-4fac-bba9-ec8b5c153811"/>
    <ds:schemaRef ds:uri="70bdc3b4-6e61-45a9-9164-c0d6ce48ab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20FDAD8-FE4C-4066-997A-9BAE212FC8E2}">
  <ds:schemaRefs>
    <ds:schemaRef ds:uri="http://schemas.microsoft.com/sharepoint/v3/contenttype/forms"/>
  </ds:schemaRefs>
</ds:datastoreItem>
</file>

<file path=customXml/itemProps4.xml><?xml version="1.0" encoding="utf-8"?>
<ds:datastoreItem xmlns:ds="http://schemas.openxmlformats.org/officeDocument/2006/customXml" ds:itemID="{AA7E2A05-6563-4376-8F40-50B8B5234569}">
  <ds:schemaRefs>
    <ds:schemaRef ds:uri="http://schemas.microsoft.com/office/2006/metadata/properties"/>
    <ds:schemaRef ds:uri="http://schemas.microsoft.com/office/infopath/2007/PartnerControls"/>
    <ds:schemaRef ds:uri="257783e5-cf80-4fac-bba9-ec8b5c1538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4545</Words>
  <Characters>25911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Elena Boboc (2206217)</cp:lastModifiedBy>
  <cp:revision>2</cp:revision>
  <dcterms:created xsi:type="dcterms:W3CDTF">2026-02-11T23:07:00Z</dcterms:created>
  <dcterms:modified xsi:type="dcterms:W3CDTF">2026-02-11T23:07:00Z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f7f3fa3e-6150-477f-b36a-1bf46491b3c9</vt:lpwstr>
  </property>
  <property fmtid="{D5CDD505-2E9C-101B-9397-08002B2CF9AE}" pid="3" name="ContentTypeId">
    <vt:lpwstr>0x010100A10EE80F3A31714FB9B56DAED86EDE4D</vt:lpwstr>
  </property>
</Properties>
</file>