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370B8" w14:textId="1DC4FD29" w:rsidR="002B329E" w:rsidRPr="00C07B24" w:rsidRDefault="002B329E" w:rsidP="00410D7B">
      <w:pPr>
        <w:pStyle w:val="Nornal"/>
        <w:spacing w:after="0" w:line="240" w:lineRule="auto"/>
        <w:rPr>
          <w:rFonts w:asciiTheme="minorHAnsi" w:hAnsiTheme="minorHAnsi" w:cstheme="minorHAnsi"/>
          <w:sz w:val="24"/>
          <w:szCs w:val="24"/>
        </w:rPr>
      </w:pPr>
      <w:r w:rsidRPr="00C07B24">
        <w:rPr>
          <w:rFonts w:asciiTheme="minorHAnsi" w:hAnsiTheme="minorHAnsi" w:cstheme="minorHAnsi"/>
          <w:sz w:val="24"/>
          <w:szCs w:val="24"/>
        </w:rPr>
        <w:t>(AC 1.1)</w:t>
      </w:r>
    </w:p>
    <w:p w14:paraId="5904A1BF" w14:textId="77777777" w:rsidR="002B329E" w:rsidRPr="00C07B24" w:rsidRDefault="002B329E" w:rsidP="002B329E">
      <w:pPr>
        <w:pStyle w:val="Nornal"/>
        <w:spacing w:after="0" w:line="240" w:lineRule="auto"/>
        <w:ind w:left="720"/>
        <w:rPr>
          <w:rFonts w:asciiTheme="minorHAnsi" w:hAnsiTheme="minorHAnsi" w:cstheme="minorHAnsi"/>
          <w:sz w:val="24"/>
          <w:szCs w:val="24"/>
        </w:rPr>
      </w:pPr>
    </w:p>
    <w:p w14:paraId="3B02899F" w14:textId="77777777" w:rsidR="00A13BCD" w:rsidRPr="00C07B24" w:rsidRDefault="00A13BCD" w:rsidP="002B329E">
      <w:pPr>
        <w:pStyle w:val="Nornal"/>
        <w:spacing w:after="0" w:line="240" w:lineRule="auto"/>
        <w:ind w:left="720"/>
        <w:rPr>
          <w:rFonts w:asciiTheme="minorHAnsi" w:hAnsiTheme="minorHAnsi" w:cstheme="minorHAnsi"/>
          <w:sz w:val="24"/>
          <w:szCs w:val="24"/>
          <w:shd w:val="clear" w:color="auto" w:fill="FFFFFF"/>
        </w:rPr>
      </w:pPr>
    </w:p>
    <w:p w14:paraId="37E2155C" w14:textId="22C125F3" w:rsidR="00B314CD" w:rsidRPr="00C07B24" w:rsidRDefault="00561C39" w:rsidP="00CA4420">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Digital tools, such as online forums, instant messaging, and social media, have made it easier for employees to interact and </w:t>
      </w:r>
      <w:r w:rsidR="0032309E" w:rsidRPr="00C07B24">
        <w:rPr>
          <w:rFonts w:asciiTheme="minorHAnsi" w:hAnsiTheme="minorHAnsi" w:cstheme="minorHAnsi"/>
          <w:sz w:val="24"/>
          <w:szCs w:val="24"/>
          <w:shd w:val="clear" w:color="auto" w:fill="FFFFFF"/>
        </w:rPr>
        <w:t>communicate.</w:t>
      </w:r>
      <w:r w:rsidR="00B314CD" w:rsidRPr="00C07B24">
        <w:rPr>
          <w:rFonts w:asciiTheme="minorHAnsi" w:hAnsiTheme="minorHAnsi" w:cstheme="minorHAnsi"/>
          <w:sz w:val="24"/>
          <w:szCs w:val="24"/>
          <w:shd w:val="clear" w:color="auto" w:fill="FFFFFF"/>
        </w:rPr>
        <w:t xml:space="preserve"> Increasingly </w:t>
      </w:r>
      <w:r w:rsidR="00E1274C" w:rsidRPr="00C07B24">
        <w:rPr>
          <w:rFonts w:asciiTheme="minorHAnsi" w:hAnsiTheme="minorHAnsi" w:cstheme="minorHAnsi"/>
          <w:sz w:val="24"/>
          <w:szCs w:val="24"/>
          <w:shd w:val="clear" w:color="auto" w:fill="FFFFFF"/>
        </w:rPr>
        <w:t xml:space="preserve">meetings are </w:t>
      </w:r>
      <w:r w:rsidR="00B314CD" w:rsidRPr="00C07B24">
        <w:rPr>
          <w:rFonts w:asciiTheme="minorHAnsi" w:hAnsiTheme="minorHAnsi" w:cstheme="minorHAnsi"/>
          <w:sz w:val="24"/>
          <w:szCs w:val="24"/>
          <w:shd w:val="clear" w:color="auto" w:fill="FFFFFF"/>
        </w:rPr>
        <w:t xml:space="preserve">held virtually </w:t>
      </w:r>
      <w:r w:rsidR="00C43EEE" w:rsidRPr="00C07B24">
        <w:rPr>
          <w:rFonts w:asciiTheme="minorHAnsi" w:hAnsiTheme="minorHAnsi" w:cstheme="minorHAnsi"/>
          <w:sz w:val="24"/>
          <w:szCs w:val="24"/>
          <w:shd w:val="clear" w:color="auto" w:fill="FFFFFF"/>
        </w:rPr>
        <w:t>using</w:t>
      </w:r>
      <w:r w:rsidR="00B314CD" w:rsidRPr="00C07B24">
        <w:rPr>
          <w:rFonts w:asciiTheme="minorHAnsi" w:hAnsiTheme="minorHAnsi" w:cstheme="minorHAnsi"/>
          <w:sz w:val="24"/>
          <w:szCs w:val="24"/>
          <w:shd w:val="clear" w:color="auto" w:fill="FFFFFF"/>
        </w:rPr>
        <w:t xml:space="preserve"> Team and Zoom.</w:t>
      </w:r>
      <w:r w:rsidR="00C43EEE" w:rsidRPr="00C07B24">
        <w:rPr>
          <w:rFonts w:asciiTheme="minorHAnsi" w:hAnsiTheme="minorHAnsi" w:cstheme="minorHAnsi"/>
          <w:sz w:val="24"/>
          <w:szCs w:val="24"/>
          <w:shd w:val="clear" w:color="auto" w:fill="FFFFFF"/>
        </w:rPr>
        <w:t xml:space="preserve"> </w:t>
      </w:r>
    </w:p>
    <w:p w14:paraId="74B760CA" w14:textId="6C68D0F0" w:rsidR="00CA4420" w:rsidRPr="00C07B24" w:rsidRDefault="00332857" w:rsidP="00CA4420">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Organisations utilise</w:t>
      </w:r>
      <w:r w:rsidR="00EF7CF6" w:rsidRPr="00C07B24">
        <w:rPr>
          <w:rFonts w:asciiTheme="minorHAnsi" w:hAnsiTheme="minorHAnsi" w:cstheme="minorHAnsi"/>
          <w:sz w:val="24"/>
          <w:szCs w:val="24"/>
          <w:shd w:val="clear" w:color="auto" w:fill="FFFFFF"/>
        </w:rPr>
        <w:t xml:space="preserve"> </w:t>
      </w:r>
      <w:r w:rsidR="0032309E" w:rsidRPr="00C07B24">
        <w:rPr>
          <w:rFonts w:asciiTheme="minorHAnsi" w:hAnsiTheme="minorHAnsi" w:cstheme="minorHAnsi"/>
          <w:sz w:val="24"/>
          <w:szCs w:val="24"/>
          <w:shd w:val="clear" w:color="auto" w:fill="FFFFFF"/>
        </w:rPr>
        <w:t xml:space="preserve">intranets, where </w:t>
      </w:r>
      <w:r w:rsidR="008B1474" w:rsidRPr="00C07B24">
        <w:rPr>
          <w:rFonts w:asciiTheme="minorHAnsi" w:hAnsiTheme="minorHAnsi" w:cstheme="minorHAnsi"/>
          <w:sz w:val="24"/>
          <w:szCs w:val="24"/>
          <w:shd w:val="clear" w:color="auto" w:fill="FFFFFF"/>
        </w:rPr>
        <w:t xml:space="preserve">they can post business updates </w:t>
      </w:r>
      <w:r w:rsidR="000F0614" w:rsidRPr="00C07B24">
        <w:rPr>
          <w:rFonts w:asciiTheme="minorHAnsi" w:hAnsiTheme="minorHAnsi" w:cstheme="minorHAnsi"/>
          <w:sz w:val="24"/>
          <w:szCs w:val="24"/>
          <w:shd w:val="clear" w:color="auto" w:fill="FFFFFF"/>
        </w:rPr>
        <w:t xml:space="preserve">and employees can communicate directly with senior leadership. </w:t>
      </w:r>
      <w:r w:rsidR="00076E84" w:rsidRPr="00C07B24">
        <w:rPr>
          <w:rFonts w:asciiTheme="minorHAnsi" w:hAnsiTheme="minorHAnsi" w:cstheme="minorHAnsi"/>
          <w:sz w:val="24"/>
          <w:szCs w:val="24"/>
          <w:shd w:val="clear" w:color="auto" w:fill="FFFFFF"/>
        </w:rPr>
        <w:t>CIPD notes “These virtual networks allow workers some control over issues discussed”.</w:t>
      </w:r>
      <w:sdt>
        <w:sdtPr>
          <w:rPr>
            <w:rFonts w:asciiTheme="minorHAnsi" w:hAnsiTheme="minorHAnsi" w:cstheme="minorHAnsi"/>
            <w:sz w:val="24"/>
            <w:szCs w:val="24"/>
            <w:shd w:val="clear" w:color="auto" w:fill="FFFFFF"/>
          </w:rPr>
          <w:id w:val="-1887404839"/>
          <w:citation/>
        </w:sdtPr>
        <w:sdtEndPr/>
        <w:sdtContent>
          <w:r w:rsidR="00CC7AAF" w:rsidRPr="00C07B24">
            <w:rPr>
              <w:rFonts w:asciiTheme="minorHAnsi" w:hAnsiTheme="minorHAnsi" w:cstheme="minorHAnsi"/>
              <w:sz w:val="24"/>
              <w:szCs w:val="24"/>
              <w:shd w:val="clear" w:color="auto" w:fill="FFFFFF"/>
            </w:rPr>
            <w:fldChar w:fldCharType="begin"/>
          </w:r>
          <w:r w:rsidR="00CC7AAF" w:rsidRPr="00C07B24">
            <w:rPr>
              <w:rFonts w:asciiTheme="minorHAnsi" w:hAnsiTheme="minorHAnsi" w:cstheme="minorHAnsi"/>
              <w:sz w:val="24"/>
              <w:szCs w:val="24"/>
              <w:shd w:val="clear" w:color="auto" w:fill="FFFFFF"/>
            </w:rPr>
            <w:instrText xml:space="preserve"> CITATION CIP22 \l 2057 </w:instrText>
          </w:r>
          <w:r w:rsidR="00CC7AAF" w:rsidRPr="00C07B24">
            <w:rPr>
              <w:rFonts w:asciiTheme="minorHAnsi" w:hAnsiTheme="minorHAnsi" w:cstheme="minorHAnsi"/>
              <w:sz w:val="24"/>
              <w:szCs w:val="24"/>
              <w:shd w:val="clear" w:color="auto" w:fill="FFFFFF"/>
            </w:rPr>
            <w:fldChar w:fldCharType="separate"/>
          </w:r>
          <w:r w:rsidR="00CC7AAF" w:rsidRPr="00C07B24">
            <w:rPr>
              <w:rFonts w:asciiTheme="minorHAnsi" w:hAnsiTheme="minorHAnsi" w:cstheme="minorHAnsi"/>
              <w:noProof/>
              <w:sz w:val="24"/>
              <w:szCs w:val="24"/>
              <w:shd w:val="clear" w:color="auto" w:fill="FFFFFF"/>
            </w:rPr>
            <w:t xml:space="preserve"> (CIPD, 2022)</w:t>
          </w:r>
          <w:r w:rsidR="00CC7AAF" w:rsidRPr="00C07B24">
            <w:rPr>
              <w:rFonts w:asciiTheme="minorHAnsi" w:hAnsiTheme="minorHAnsi" w:cstheme="minorHAnsi"/>
              <w:sz w:val="24"/>
              <w:szCs w:val="24"/>
              <w:shd w:val="clear" w:color="auto" w:fill="FFFFFF"/>
            </w:rPr>
            <w:fldChar w:fldCharType="end"/>
          </w:r>
        </w:sdtContent>
      </w:sdt>
      <w:r w:rsidR="0024586B" w:rsidRPr="00C07B24">
        <w:rPr>
          <w:rFonts w:asciiTheme="minorHAnsi" w:hAnsiTheme="minorHAnsi" w:cstheme="minorHAnsi"/>
          <w:sz w:val="24"/>
          <w:szCs w:val="24"/>
          <w:shd w:val="clear" w:color="auto" w:fill="FFFFFF"/>
        </w:rPr>
        <w:t xml:space="preserve">. </w:t>
      </w:r>
      <w:r w:rsidR="004B439F" w:rsidRPr="00C07B24">
        <w:rPr>
          <w:rFonts w:asciiTheme="minorHAnsi" w:hAnsiTheme="minorHAnsi" w:cstheme="minorHAnsi"/>
          <w:sz w:val="24"/>
          <w:szCs w:val="24"/>
        </w:rPr>
        <w:t xml:space="preserve">When introducing new technology, it is important to consult with </w:t>
      </w:r>
      <w:r w:rsidR="00997E6B" w:rsidRPr="00C07B24">
        <w:rPr>
          <w:rFonts w:asciiTheme="minorHAnsi" w:hAnsiTheme="minorHAnsi" w:cstheme="minorHAnsi"/>
          <w:sz w:val="24"/>
          <w:szCs w:val="24"/>
        </w:rPr>
        <w:t xml:space="preserve">employees and </w:t>
      </w:r>
      <w:r w:rsidR="00A03443" w:rsidRPr="00C07B24">
        <w:rPr>
          <w:rFonts w:asciiTheme="minorHAnsi" w:hAnsiTheme="minorHAnsi" w:cstheme="minorHAnsi"/>
          <w:sz w:val="24"/>
          <w:szCs w:val="24"/>
        </w:rPr>
        <w:t xml:space="preserve">give them the opportunity to raise concerns and offer their opinions.  </w:t>
      </w:r>
      <w:r w:rsidR="00102BBE" w:rsidRPr="00C07B24">
        <w:rPr>
          <w:rFonts w:asciiTheme="minorHAnsi" w:hAnsiTheme="minorHAnsi" w:cstheme="minorHAnsi"/>
          <w:sz w:val="24"/>
          <w:szCs w:val="24"/>
        </w:rPr>
        <w:t>T</w:t>
      </w:r>
      <w:r w:rsidR="00A03443" w:rsidRPr="00C07B24">
        <w:rPr>
          <w:rFonts w:asciiTheme="minorHAnsi" w:hAnsiTheme="minorHAnsi" w:cstheme="minorHAnsi"/>
          <w:sz w:val="24"/>
          <w:szCs w:val="24"/>
        </w:rPr>
        <w:t xml:space="preserve">he CIPD found that </w:t>
      </w:r>
      <w:r w:rsidR="00DF37C5" w:rsidRPr="00C07B24">
        <w:rPr>
          <w:rFonts w:asciiTheme="minorHAnsi" w:hAnsiTheme="minorHAnsi" w:cstheme="minorHAnsi"/>
          <w:sz w:val="24"/>
          <w:szCs w:val="24"/>
        </w:rPr>
        <w:t>“where</w:t>
      </w:r>
      <w:r w:rsidR="000756C1" w:rsidRPr="00C07B24">
        <w:rPr>
          <w:rFonts w:asciiTheme="minorHAnsi" w:hAnsiTheme="minorHAnsi" w:cstheme="minorHAnsi"/>
          <w:sz w:val="24"/>
          <w:szCs w:val="24"/>
        </w:rPr>
        <w:t xml:space="preserve"> employees were consulted about technology change, they were consistently more positive about its impact on business outcomes” </w:t>
      </w:r>
      <w:sdt>
        <w:sdtPr>
          <w:rPr>
            <w:rFonts w:asciiTheme="minorHAnsi" w:hAnsiTheme="minorHAnsi" w:cstheme="minorHAnsi"/>
            <w:sz w:val="24"/>
            <w:szCs w:val="24"/>
          </w:rPr>
          <w:id w:val="1089118572"/>
          <w:citation/>
        </w:sdtPr>
        <w:sdtEndPr/>
        <w:sdtContent>
          <w:r w:rsidR="000756C1" w:rsidRPr="00C07B24">
            <w:rPr>
              <w:rFonts w:asciiTheme="minorHAnsi" w:hAnsiTheme="minorHAnsi" w:cstheme="minorHAnsi"/>
              <w:sz w:val="24"/>
              <w:szCs w:val="24"/>
            </w:rPr>
            <w:fldChar w:fldCharType="begin"/>
          </w:r>
          <w:r w:rsidR="000756C1" w:rsidRPr="00C07B24">
            <w:rPr>
              <w:rFonts w:asciiTheme="minorHAnsi" w:hAnsiTheme="minorHAnsi" w:cstheme="minorHAnsi"/>
              <w:sz w:val="24"/>
              <w:szCs w:val="24"/>
            </w:rPr>
            <w:instrText xml:space="preserve"> CITATION CIP232 \l 2057 </w:instrText>
          </w:r>
          <w:r w:rsidR="000756C1" w:rsidRPr="00C07B24">
            <w:rPr>
              <w:rFonts w:asciiTheme="minorHAnsi" w:hAnsiTheme="minorHAnsi" w:cstheme="minorHAnsi"/>
              <w:sz w:val="24"/>
              <w:szCs w:val="24"/>
            </w:rPr>
            <w:fldChar w:fldCharType="separate"/>
          </w:r>
          <w:r w:rsidR="000756C1" w:rsidRPr="00C07B24">
            <w:rPr>
              <w:rFonts w:asciiTheme="minorHAnsi" w:hAnsiTheme="minorHAnsi" w:cstheme="minorHAnsi"/>
              <w:noProof/>
              <w:sz w:val="24"/>
              <w:szCs w:val="24"/>
            </w:rPr>
            <w:t>(CIPD, 2023)</w:t>
          </w:r>
          <w:r w:rsidR="000756C1" w:rsidRPr="00C07B24">
            <w:rPr>
              <w:rFonts w:asciiTheme="minorHAnsi" w:hAnsiTheme="minorHAnsi" w:cstheme="minorHAnsi"/>
              <w:sz w:val="24"/>
              <w:szCs w:val="24"/>
            </w:rPr>
            <w:fldChar w:fldCharType="end"/>
          </w:r>
        </w:sdtContent>
      </w:sdt>
      <w:r w:rsidR="003C1DB2" w:rsidRPr="00C07B24">
        <w:rPr>
          <w:rFonts w:asciiTheme="minorHAnsi" w:hAnsiTheme="minorHAnsi" w:cstheme="minorHAnsi"/>
          <w:sz w:val="24"/>
          <w:szCs w:val="24"/>
        </w:rPr>
        <w:t xml:space="preserve"> I</w:t>
      </w:r>
      <w:r w:rsidR="00587BD1" w:rsidRPr="00C07B24">
        <w:rPr>
          <w:rFonts w:asciiTheme="minorHAnsi" w:hAnsiTheme="minorHAnsi" w:cstheme="minorHAnsi"/>
          <w:sz w:val="24"/>
          <w:szCs w:val="24"/>
        </w:rPr>
        <w:t xml:space="preserve">t’s also important to note that </w:t>
      </w:r>
      <w:r w:rsidR="00086752" w:rsidRPr="00C07B24">
        <w:rPr>
          <w:rFonts w:asciiTheme="minorHAnsi" w:hAnsiTheme="minorHAnsi" w:cstheme="minorHAnsi"/>
          <w:sz w:val="24"/>
          <w:szCs w:val="24"/>
        </w:rPr>
        <w:t xml:space="preserve">whilst technology has </w:t>
      </w:r>
      <w:r w:rsidR="00F22FB0" w:rsidRPr="00C07B24">
        <w:rPr>
          <w:rFonts w:asciiTheme="minorHAnsi" w:hAnsiTheme="minorHAnsi" w:cstheme="minorHAnsi"/>
          <w:sz w:val="24"/>
          <w:szCs w:val="24"/>
        </w:rPr>
        <w:t>opened</w:t>
      </w:r>
      <w:r w:rsidR="00086752" w:rsidRPr="00C07B24">
        <w:rPr>
          <w:rFonts w:asciiTheme="minorHAnsi" w:hAnsiTheme="minorHAnsi" w:cstheme="minorHAnsi"/>
          <w:sz w:val="24"/>
          <w:szCs w:val="24"/>
        </w:rPr>
        <w:t xml:space="preserve"> new opportunities for employers to engage with their workforce and provide</w:t>
      </w:r>
      <w:r w:rsidR="00D73B2B" w:rsidRPr="00C07B24">
        <w:rPr>
          <w:rFonts w:asciiTheme="minorHAnsi" w:hAnsiTheme="minorHAnsi" w:cstheme="minorHAnsi"/>
          <w:sz w:val="24"/>
          <w:szCs w:val="24"/>
        </w:rPr>
        <w:t>d</w:t>
      </w:r>
      <w:r w:rsidR="00086752" w:rsidRPr="00C07B24">
        <w:rPr>
          <w:rFonts w:asciiTheme="minorHAnsi" w:hAnsiTheme="minorHAnsi" w:cstheme="minorHAnsi"/>
          <w:sz w:val="24"/>
          <w:szCs w:val="24"/>
        </w:rPr>
        <w:t xml:space="preserve">  </w:t>
      </w:r>
      <w:r w:rsidR="00D73B2B" w:rsidRPr="00C07B24">
        <w:rPr>
          <w:rFonts w:asciiTheme="minorHAnsi" w:hAnsiTheme="minorHAnsi" w:cstheme="minorHAnsi"/>
          <w:sz w:val="24"/>
          <w:szCs w:val="24"/>
        </w:rPr>
        <w:t xml:space="preserve">a range of </w:t>
      </w:r>
      <w:r w:rsidR="00F22FB0" w:rsidRPr="00C07B24">
        <w:rPr>
          <w:rFonts w:asciiTheme="minorHAnsi" w:hAnsiTheme="minorHAnsi" w:cstheme="minorHAnsi"/>
          <w:sz w:val="24"/>
          <w:szCs w:val="24"/>
        </w:rPr>
        <w:t>platforms to voice their views,</w:t>
      </w:r>
      <w:r w:rsidR="00731955" w:rsidRPr="00C07B24">
        <w:rPr>
          <w:rFonts w:asciiTheme="minorHAnsi" w:hAnsiTheme="minorHAnsi" w:cstheme="minorHAnsi"/>
          <w:sz w:val="24"/>
          <w:szCs w:val="24"/>
        </w:rPr>
        <w:t xml:space="preserve"> </w:t>
      </w:r>
      <w:r w:rsidR="007277E9" w:rsidRPr="00C07B24">
        <w:rPr>
          <w:rFonts w:asciiTheme="minorHAnsi" w:hAnsiTheme="minorHAnsi" w:cstheme="minorHAnsi"/>
          <w:sz w:val="24"/>
          <w:szCs w:val="24"/>
        </w:rPr>
        <w:t>consideration should be given to individual preferences</w:t>
      </w:r>
      <w:r w:rsidR="00063266" w:rsidRPr="00C07B24">
        <w:rPr>
          <w:rFonts w:asciiTheme="minorHAnsi" w:hAnsiTheme="minorHAnsi" w:cstheme="minorHAnsi"/>
          <w:sz w:val="24"/>
          <w:szCs w:val="24"/>
        </w:rPr>
        <w:t xml:space="preserve"> </w:t>
      </w:r>
      <w:r w:rsidR="009B2D03" w:rsidRPr="00C07B24">
        <w:rPr>
          <w:rFonts w:asciiTheme="minorHAnsi" w:hAnsiTheme="minorHAnsi" w:cstheme="minorHAnsi"/>
          <w:sz w:val="24"/>
          <w:szCs w:val="24"/>
        </w:rPr>
        <w:t>as some</w:t>
      </w:r>
      <w:r w:rsidR="001E672A" w:rsidRPr="00C07B24">
        <w:rPr>
          <w:rFonts w:asciiTheme="minorHAnsi" w:hAnsiTheme="minorHAnsi" w:cstheme="minorHAnsi"/>
          <w:sz w:val="24"/>
          <w:szCs w:val="24"/>
        </w:rPr>
        <w:t xml:space="preserve"> </w:t>
      </w:r>
      <w:r w:rsidR="00F7336D" w:rsidRPr="00C07B24">
        <w:rPr>
          <w:rFonts w:asciiTheme="minorHAnsi" w:hAnsiTheme="minorHAnsi" w:cstheme="minorHAnsi"/>
          <w:sz w:val="24"/>
          <w:szCs w:val="24"/>
        </w:rPr>
        <w:t>employees</w:t>
      </w:r>
      <w:r w:rsidR="001E672A" w:rsidRPr="00C07B24">
        <w:rPr>
          <w:rFonts w:asciiTheme="minorHAnsi" w:hAnsiTheme="minorHAnsi" w:cstheme="minorHAnsi"/>
          <w:sz w:val="24"/>
          <w:szCs w:val="24"/>
        </w:rPr>
        <w:t xml:space="preserve"> may find it easier to communicate</w:t>
      </w:r>
      <w:r w:rsidR="00063266" w:rsidRPr="00C07B24">
        <w:rPr>
          <w:rFonts w:asciiTheme="minorHAnsi" w:hAnsiTheme="minorHAnsi" w:cstheme="minorHAnsi"/>
          <w:sz w:val="24"/>
          <w:szCs w:val="24"/>
        </w:rPr>
        <w:t xml:space="preserve"> face to face rather than online</w:t>
      </w:r>
      <w:r w:rsidR="009B2D03" w:rsidRPr="00C07B24">
        <w:rPr>
          <w:rFonts w:asciiTheme="minorHAnsi" w:hAnsiTheme="minorHAnsi" w:cstheme="minorHAnsi"/>
          <w:sz w:val="24"/>
          <w:szCs w:val="24"/>
        </w:rPr>
        <w:t xml:space="preserve">, </w:t>
      </w:r>
      <w:r w:rsidR="00216937" w:rsidRPr="00C07B24">
        <w:rPr>
          <w:rFonts w:asciiTheme="minorHAnsi" w:hAnsiTheme="minorHAnsi" w:cstheme="minorHAnsi"/>
          <w:sz w:val="24"/>
          <w:szCs w:val="24"/>
        </w:rPr>
        <w:t xml:space="preserve">highlighting the importance of “, taking into account individual preferences for communication” </w:t>
      </w:r>
      <w:sdt>
        <w:sdtPr>
          <w:rPr>
            <w:rFonts w:asciiTheme="minorHAnsi" w:hAnsiTheme="minorHAnsi" w:cstheme="minorHAnsi"/>
            <w:sz w:val="24"/>
            <w:szCs w:val="24"/>
          </w:rPr>
          <w:id w:val="2094817116"/>
          <w:citation/>
        </w:sdtPr>
        <w:sdtEndPr/>
        <w:sdtContent>
          <w:r w:rsidR="00216937" w:rsidRPr="00C07B24">
            <w:rPr>
              <w:rFonts w:asciiTheme="minorHAnsi" w:hAnsiTheme="minorHAnsi" w:cstheme="minorHAnsi"/>
              <w:sz w:val="24"/>
              <w:szCs w:val="24"/>
            </w:rPr>
            <w:fldChar w:fldCharType="begin"/>
          </w:r>
          <w:r w:rsidR="00216937" w:rsidRPr="00C07B24">
            <w:rPr>
              <w:rFonts w:asciiTheme="minorHAnsi" w:hAnsiTheme="minorHAnsi" w:cstheme="minorHAnsi"/>
              <w:sz w:val="24"/>
              <w:szCs w:val="24"/>
            </w:rPr>
            <w:instrText xml:space="preserve"> CITATION CIP232 \l 2057 </w:instrText>
          </w:r>
          <w:r w:rsidR="00216937" w:rsidRPr="00C07B24">
            <w:rPr>
              <w:rFonts w:asciiTheme="minorHAnsi" w:hAnsiTheme="minorHAnsi" w:cstheme="minorHAnsi"/>
              <w:sz w:val="24"/>
              <w:szCs w:val="24"/>
            </w:rPr>
            <w:fldChar w:fldCharType="separate"/>
          </w:r>
          <w:r w:rsidR="00216937" w:rsidRPr="00C07B24">
            <w:rPr>
              <w:rFonts w:asciiTheme="minorHAnsi" w:hAnsiTheme="minorHAnsi" w:cstheme="minorHAnsi"/>
              <w:noProof/>
              <w:sz w:val="24"/>
              <w:szCs w:val="24"/>
            </w:rPr>
            <w:t>(CIPD, 2023)</w:t>
          </w:r>
          <w:r w:rsidR="00216937" w:rsidRPr="00C07B24">
            <w:rPr>
              <w:rFonts w:asciiTheme="minorHAnsi" w:hAnsiTheme="minorHAnsi" w:cstheme="minorHAnsi"/>
              <w:sz w:val="24"/>
              <w:szCs w:val="24"/>
            </w:rPr>
            <w:fldChar w:fldCharType="end"/>
          </w:r>
        </w:sdtContent>
      </w:sdt>
    </w:p>
    <w:p w14:paraId="3726C0CA" w14:textId="23D21B9B" w:rsidR="0032309E" w:rsidRPr="00C07B24" w:rsidRDefault="0032309E" w:rsidP="005D43D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ab/>
      </w:r>
      <w:r w:rsidRPr="00C07B24">
        <w:rPr>
          <w:rFonts w:asciiTheme="minorHAnsi" w:hAnsiTheme="minorHAnsi" w:cstheme="minorHAnsi"/>
          <w:sz w:val="24"/>
          <w:szCs w:val="24"/>
          <w:shd w:val="clear" w:color="auto" w:fill="FFFFFF"/>
        </w:rPr>
        <w:tab/>
      </w:r>
      <w:r w:rsidRPr="00C07B24">
        <w:rPr>
          <w:rFonts w:asciiTheme="minorHAnsi" w:hAnsiTheme="minorHAnsi" w:cstheme="minorHAnsi"/>
          <w:sz w:val="24"/>
          <w:szCs w:val="24"/>
          <w:shd w:val="clear" w:color="auto" w:fill="FFFFFF"/>
        </w:rPr>
        <w:tab/>
      </w:r>
      <w:r w:rsidRPr="00C07B24">
        <w:rPr>
          <w:rFonts w:asciiTheme="minorHAnsi" w:hAnsiTheme="minorHAnsi" w:cstheme="minorHAnsi"/>
          <w:sz w:val="24"/>
          <w:szCs w:val="24"/>
          <w:shd w:val="clear" w:color="auto" w:fill="FFFFFF"/>
        </w:rPr>
        <w:tab/>
      </w:r>
    </w:p>
    <w:p w14:paraId="2B87A037" w14:textId="707E777D" w:rsidR="00BA4EC5" w:rsidRPr="00C07B24" w:rsidRDefault="00247EC7" w:rsidP="00BA4EC5">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r w:rsidR="00CA4420" w:rsidRPr="00C07B24">
        <w:rPr>
          <w:rFonts w:asciiTheme="minorHAnsi" w:hAnsiTheme="minorHAnsi" w:cstheme="minorHAnsi"/>
          <w:sz w:val="24"/>
          <w:szCs w:val="24"/>
          <w:shd w:val="clear" w:color="auto" w:fill="FFFFFF"/>
        </w:rPr>
        <w:t>A</w:t>
      </w:r>
      <w:r w:rsidR="00F53FCF" w:rsidRPr="00C07B24">
        <w:rPr>
          <w:rFonts w:asciiTheme="minorHAnsi" w:hAnsiTheme="minorHAnsi" w:cstheme="minorHAnsi"/>
          <w:sz w:val="24"/>
          <w:szCs w:val="24"/>
          <w:shd w:val="clear" w:color="auto" w:fill="FFFFFF"/>
        </w:rPr>
        <w:t>n increased focus on wellbeing has influenced</w:t>
      </w:r>
      <w:r w:rsidR="00130F7E" w:rsidRPr="00C07B24">
        <w:rPr>
          <w:rFonts w:asciiTheme="minorHAnsi" w:hAnsiTheme="minorHAnsi" w:cstheme="minorHAnsi"/>
          <w:sz w:val="24"/>
          <w:szCs w:val="24"/>
          <w:shd w:val="clear" w:color="auto" w:fill="FFFFFF"/>
        </w:rPr>
        <w:t xml:space="preserve"> </w:t>
      </w:r>
      <w:r w:rsidR="005D43D9" w:rsidRPr="00C07B24">
        <w:rPr>
          <w:rFonts w:asciiTheme="minorHAnsi" w:hAnsiTheme="minorHAnsi" w:cstheme="minorHAnsi"/>
          <w:sz w:val="24"/>
          <w:szCs w:val="24"/>
          <w:shd w:val="clear" w:color="auto" w:fill="FFFFFF"/>
        </w:rPr>
        <w:t>employee</w:t>
      </w:r>
      <w:r w:rsidR="000F352C" w:rsidRPr="00C07B24">
        <w:rPr>
          <w:rFonts w:asciiTheme="minorHAnsi" w:hAnsiTheme="minorHAnsi" w:cstheme="minorHAnsi"/>
          <w:sz w:val="24"/>
          <w:szCs w:val="24"/>
          <w:shd w:val="clear" w:color="auto" w:fill="FFFFFF"/>
        </w:rPr>
        <w:t xml:space="preserve"> engagement and </w:t>
      </w:r>
      <w:r w:rsidR="00155D58" w:rsidRPr="00C07B24">
        <w:rPr>
          <w:rFonts w:asciiTheme="minorHAnsi" w:hAnsiTheme="minorHAnsi" w:cstheme="minorHAnsi"/>
          <w:sz w:val="24"/>
          <w:szCs w:val="24"/>
          <w:shd w:val="clear" w:color="auto" w:fill="FFFFFF"/>
        </w:rPr>
        <w:t>voice. Personnel</w:t>
      </w:r>
      <w:r w:rsidR="00F26F8E" w:rsidRPr="00C07B24">
        <w:rPr>
          <w:rFonts w:asciiTheme="minorHAnsi" w:hAnsiTheme="minorHAnsi" w:cstheme="minorHAnsi"/>
          <w:sz w:val="24"/>
          <w:szCs w:val="24"/>
          <w:shd w:val="clear" w:color="auto" w:fill="FFFFFF"/>
        </w:rPr>
        <w:t xml:space="preserve"> Today states that </w:t>
      </w:r>
      <w:r w:rsidR="00F53FCF" w:rsidRPr="00C07B24">
        <w:rPr>
          <w:rFonts w:asciiTheme="minorHAnsi" w:hAnsiTheme="minorHAnsi" w:cstheme="minorHAnsi"/>
          <w:sz w:val="24"/>
          <w:szCs w:val="24"/>
          <w:shd w:val="clear" w:color="auto" w:fill="FFFFFF"/>
        </w:rPr>
        <w:t>“Employee</w:t>
      </w:r>
      <w:r w:rsidR="00F26F8E" w:rsidRPr="00C07B24">
        <w:rPr>
          <w:rStyle w:val="Strong"/>
          <w:rFonts w:asciiTheme="minorHAnsi" w:hAnsiTheme="minorHAnsi" w:cstheme="minorHAnsi"/>
          <w:b w:val="0"/>
          <w:bCs w:val="0"/>
          <w:sz w:val="24"/>
          <w:szCs w:val="24"/>
          <w:shd w:val="clear" w:color="auto" w:fill="FFFFFF"/>
        </w:rPr>
        <w:t xml:space="preserve"> wellbeing and workforce engagement are intrinsically </w:t>
      </w:r>
      <w:r w:rsidR="00BA679F" w:rsidRPr="00C07B24">
        <w:rPr>
          <w:rStyle w:val="Strong"/>
          <w:rFonts w:asciiTheme="minorHAnsi" w:hAnsiTheme="minorHAnsi" w:cstheme="minorHAnsi"/>
          <w:b w:val="0"/>
          <w:bCs w:val="0"/>
          <w:sz w:val="24"/>
          <w:szCs w:val="24"/>
          <w:shd w:val="clear" w:color="auto" w:fill="FFFFFF"/>
        </w:rPr>
        <w:t>linked”.</w:t>
      </w:r>
      <w:r w:rsidR="00A64C5C" w:rsidRPr="00C07B24">
        <w:rPr>
          <w:rStyle w:val="Strong"/>
          <w:rFonts w:asciiTheme="minorHAnsi" w:hAnsiTheme="minorHAnsi" w:cstheme="minorHAnsi"/>
          <w:b w:val="0"/>
          <w:bCs w:val="0"/>
          <w:sz w:val="24"/>
          <w:szCs w:val="24"/>
          <w:shd w:val="clear" w:color="auto" w:fill="FFFFFF"/>
        </w:rPr>
        <w:t xml:space="preserve"> </w:t>
      </w:r>
      <w:r w:rsidR="00D45E59" w:rsidRPr="00C07B24">
        <w:rPr>
          <w:rStyle w:val="Strong"/>
          <w:rFonts w:asciiTheme="minorHAnsi" w:hAnsiTheme="minorHAnsi" w:cstheme="minorHAnsi"/>
          <w:b w:val="0"/>
          <w:bCs w:val="0"/>
          <w:sz w:val="24"/>
          <w:szCs w:val="24"/>
          <w:shd w:val="clear" w:color="auto" w:fill="FFFFFF"/>
        </w:rPr>
        <w:t xml:space="preserve">Research suggests that employees who </w:t>
      </w:r>
      <w:r w:rsidR="00D743FD" w:rsidRPr="00C07B24">
        <w:rPr>
          <w:rStyle w:val="Strong"/>
          <w:rFonts w:asciiTheme="minorHAnsi" w:hAnsiTheme="minorHAnsi" w:cstheme="minorHAnsi"/>
          <w:b w:val="0"/>
          <w:bCs w:val="0"/>
          <w:sz w:val="24"/>
          <w:szCs w:val="24"/>
          <w:shd w:val="clear" w:color="auto" w:fill="FFFFFF"/>
        </w:rPr>
        <w:t xml:space="preserve">feel valued and supported in the workplace are more likely to </w:t>
      </w:r>
      <w:r w:rsidR="0045749A" w:rsidRPr="00C07B24">
        <w:rPr>
          <w:rStyle w:val="Strong"/>
          <w:rFonts w:asciiTheme="minorHAnsi" w:hAnsiTheme="minorHAnsi" w:cstheme="minorHAnsi"/>
          <w:b w:val="0"/>
          <w:bCs w:val="0"/>
          <w:sz w:val="24"/>
          <w:szCs w:val="24"/>
          <w:shd w:val="clear" w:color="auto" w:fill="FFFFFF"/>
        </w:rPr>
        <w:t>be motivated and engage</w:t>
      </w:r>
      <w:r w:rsidR="00BA4EC5" w:rsidRPr="00C07B24">
        <w:rPr>
          <w:rFonts w:asciiTheme="minorHAnsi" w:hAnsiTheme="minorHAnsi" w:cstheme="minorHAnsi"/>
          <w:sz w:val="24"/>
          <w:szCs w:val="24"/>
          <w:shd w:val="clear" w:color="auto" w:fill="FFFFFF"/>
        </w:rPr>
        <w:t xml:space="preserve">d. Gallup’s research found that individuals in the top quartile of employee engagement were 18% more productive than those in the lowest quartile. </w:t>
      </w:r>
      <w:sdt>
        <w:sdtPr>
          <w:rPr>
            <w:rFonts w:asciiTheme="minorHAnsi" w:hAnsiTheme="minorHAnsi" w:cstheme="minorHAnsi"/>
            <w:sz w:val="24"/>
            <w:szCs w:val="24"/>
            <w:shd w:val="clear" w:color="auto" w:fill="FFFFFF"/>
          </w:rPr>
          <w:id w:val="450596749"/>
          <w:citation/>
        </w:sdtPr>
        <w:sdtEndPr/>
        <w:sdtContent>
          <w:r w:rsidR="00BA4EC5" w:rsidRPr="00C07B24">
            <w:rPr>
              <w:rFonts w:asciiTheme="minorHAnsi" w:hAnsiTheme="minorHAnsi" w:cstheme="minorHAnsi"/>
              <w:sz w:val="24"/>
              <w:szCs w:val="24"/>
              <w:shd w:val="clear" w:color="auto" w:fill="FFFFFF"/>
            </w:rPr>
            <w:fldChar w:fldCharType="begin"/>
          </w:r>
          <w:r w:rsidR="00BA4EC5" w:rsidRPr="00C07B24">
            <w:rPr>
              <w:rFonts w:asciiTheme="minorHAnsi" w:hAnsiTheme="minorHAnsi" w:cstheme="minorHAnsi"/>
              <w:sz w:val="24"/>
              <w:szCs w:val="24"/>
              <w:shd w:val="clear" w:color="auto" w:fill="FFFFFF"/>
            </w:rPr>
            <w:instrText xml:space="preserve"> CITATION Nec20 \l 2057 </w:instrText>
          </w:r>
          <w:r w:rsidR="00BA4EC5" w:rsidRPr="00C07B24">
            <w:rPr>
              <w:rFonts w:asciiTheme="minorHAnsi" w:hAnsiTheme="minorHAnsi" w:cstheme="minorHAnsi"/>
              <w:sz w:val="24"/>
              <w:szCs w:val="24"/>
              <w:shd w:val="clear" w:color="auto" w:fill="FFFFFF"/>
            </w:rPr>
            <w:fldChar w:fldCharType="separate"/>
          </w:r>
          <w:r w:rsidR="00BA4EC5" w:rsidRPr="00C07B24">
            <w:rPr>
              <w:rFonts w:asciiTheme="minorHAnsi" w:hAnsiTheme="minorHAnsi" w:cstheme="minorHAnsi"/>
              <w:sz w:val="24"/>
              <w:szCs w:val="24"/>
              <w:shd w:val="clear" w:color="auto" w:fill="FFFFFF"/>
            </w:rPr>
            <w:t>(Nechaska E, 2020)</w:t>
          </w:r>
          <w:r w:rsidR="00BA4EC5" w:rsidRPr="00C07B24">
            <w:rPr>
              <w:rFonts w:asciiTheme="minorHAnsi" w:hAnsiTheme="minorHAnsi" w:cstheme="minorHAnsi"/>
              <w:sz w:val="24"/>
              <w:szCs w:val="24"/>
              <w:shd w:val="clear" w:color="auto" w:fill="FFFFFF"/>
            </w:rPr>
            <w:fldChar w:fldCharType="end"/>
          </w:r>
        </w:sdtContent>
      </w:sdt>
      <w:r w:rsidR="00BA4EC5" w:rsidRPr="00C07B24">
        <w:rPr>
          <w:rFonts w:asciiTheme="minorHAnsi" w:hAnsiTheme="minorHAnsi" w:cstheme="minorHAnsi"/>
          <w:sz w:val="24"/>
          <w:szCs w:val="24"/>
          <w:shd w:val="clear" w:color="auto" w:fill="FFFFFF"/>
        </w:rPr>
        <w:t xml:space="preserve">. Organisations increasingly focus on promoting a healthy work life balance and offering opportunities for both professional and personal development. In practice, this often means providing training, support for mental health; thorough the use of Employees Assistance Programmes and offering flexible working. There </w:t>
      </w:r>
      <w:r w:rsidR="00C07B24" w:rsidRPr="00C07B24">
        <w:rPr>
          <w:rFonts w:asciiTheme="minorHAnsi" w:hAnsiTheme="minorHAnsi" w:cstheme="minorHAnsi"/>
          <w:sz w:val="24"/>
          <w:szCs w:val="24"/>
          <w:shd w:val="clear" w:color="auto" w:fill="FFFFFF"/>
        </w:rPr>
        <w:t>is an</w:t>
      </w:r>
      <w:r w:rsidR="00BA4EC5" w:rsidRPr="00C07B24">
        <w:rPr>
          <w:rFonts w:asciiTheme="minorHAnsi" w:hAnsiTheme="minorHAnsi" w:cstheme="minorHAnsi"/>
          <w:sz w:val="24"/>
          <w:szCs w:val="24"/>
          <w:shd w:val="clear" w:color="auto" w:fill="FFFFFF"/>
        </w:rPr>
        <w:t xml:space="preserve"> increased awareness of the implications on employee wellbeing when organisations fail to </w:t>
      </w:r>
      <w:proofErr w:type="gramStart"/>
      <w:r w:rsidR="00BA4EC5" w:rsidRPr="00C07B24">
        <w:rPr>
          <w:rFonts w:asciiTheme="minorHAnsi" w:hAnsiTheme="minorHAnsi" w:cstheme="minorHAnsi"/>
          <w:sz w:val="24"/>
          <w:szCs w:val="24"/>
          <w:shd w:val="clear" w:color="auto" w:fill="FFFFFF"/>
        </w:rPr>
        <w:t>provide  a</w:t>
      </w:r>
      <w:proofErr w:type="gramEnd"/>
      <w:r w:rsidR="00BA4EC5" w:rsidRPr="00C07B24">
        <w:rPr>
          <w:rFonts w:asciiTheme="minorHAnsi" w:hAnsiTheme="minorHAnsi" w:cstheme="minorHAnsi"/>
          <w:sz w:val="24"/>
          <w:szCs w:val="24"/>
          <w:shd w:val="clear" w:color="auto" w:fill="FFFFFF"/>
        </w:rPr>
        <w:t xml:space="preserve"> voice. The CIPD notes that “Wellbeing, commitment and innovation are negatively impacted when employees feel they are without ‘voice’ in their organisation”. </w:t>
      </w:r>
      <w:sdt>
        <w:sdtPr>
          <w:rPr>
            <w:rFonts w:asciiTheme="minorHAnsi" w:hAnsiTheme="minorHAnsi" w:cstheme="minorHAnsi"/>
            <w:sz w:val="24"/>
            <w:szCs w:val="24"/>
            <w:shd w:val="clear" w:color="auto" w:fill="FFFFFF"/>
          </w:rPr>
          <w:id w:val="1219713236"/>
          <w:citation/>
        </w:sdtPr>
        <w:sdtEndPr/>
        <w:sdtContent>
          <w:r w:rsidR="00BA4EC5" w:rsidRPr="00C07B24">
            <w:rPr>
              <w:rFonts w:asciiTheme="minorHAnsi" w:hAnsiTheme="minorHAnsi" w:cstheme="minorHAnsi"/>
              <w:sz w:val="24"/>
              <w:szCs w:val="24"/>
              <w:shd w:val="clear" w:color="auto" w:fill="FFFFFF"/>
            </w:rPr>
            <w:fldChar w:fldCharType="begin"/>
          </w:r>
          <w:r w:rsidR="00BA4EC5" w:rsidRPr="00C07B24">
            <w:rPr>
              <w:rFonts w:asciiTheme="minorHAnsi" w:hAnsiTheme="minorHAnsi" w:cstheme="minorHAnsi"/>
              <w:sz w:val="24"/>
              <w:szCs w:val="24"/>
              <w:shd w:val="clear" w:color="auto" w:fill="FFFFFF"/>
            </w:rPr>
            <w:instrText xml:space="preserve"> CITATION CIP233 \l 2057 </w:instrText>
          </w:r>
          <w:r w:rsidR="00BA4EC5" w:rsidRPr="00C07B24">
            <w:rPr>
              <w:rFonts w:asciiTheme="minorHAnsi" w:hAnsiTheme="minorHAnsi" w:cstheme="minorHAnsi"/>
              <w:sz w:val="24"/>
              <w:szCs w:val="24"/>
              <w:shd w:val="clear" w:color="auto" w:fill="FFFFFF"/>
            </w:rPr>
            <w:fldChar w:fldCharType="separate"/>
          </w:r>
          <w:r w:rsidR="00BA4EC5" w:rsidRPr="00C07B24">
            <w:rPr>
              <w:rFonts w:asciiTheme="minorHAnsi" w:hAnsiTheme="minorHAnsi" w:cstheme="minorHAnsi"/>
              <w:sz w:val="24"/>
              <w:szCs w:val="24"/>
              <w:shd w:val="clear" w:color="auto" w:fill="FFFFFF"/>
            </w:rPr>
            <w:t>(CIPD, 2023)</w:t>
          </w:r>
          <w:r w:rsidR="00BA4EC5" w:rsidRPr="00C07B24">
            <w:rPr>
              <w:rFonts w:asciiTheme="minorHAnsi" w:hAnsiTheme="minorHAnsi" w:cstheme="minorHAnsi"/>
              <w:sz w:val="24"/>
              <w:szCs w:val="24"/>
              <w:shd w:val="clear" w:color="auto" w:fill="FFFFFF"/>
            </w:rPr>
            <w:fldChar w:fldCharType="end"/>
          </w:r>
        </w:sdtContent>
      </w:sdt>
    </w:p>
    <w:p w14:paraId="40EC24AF" w14:textId="0D1A1AFA" w:rsidR="00BA4EC5" w:rsidRPr="00C07B24" w:rsidRDefault="00BA4EC5" w:rsidP="00A50032">
      <w:pPr>
        <w:pStyle w:val="Nornal"/>
        <w:spacing w:after="0" w:line="240" w:lineRule="auto"/>
        <w:ind w:left="720"/>
        <w:rPr>
          <w:rStyle w:val="Strong"/>
          <w:rFonts w:asciiTheme="minorHAnsi" w:hAnsiTheme="minorHAnsi" w:cstheme="minorHAnsi"/>
          <w:b w:val="0"/>
          <w:bCs w:val="0"/>
          <w:sz w:val="24"/>
          <w:szCs w:val="24"/>
          <w:shd w:val="clear" w:color="auto" w:fill="FFFFFF"/>
        </w:rPr>
      </w:pPr>
    </w:p>
    <w:p w14:paraId="7008EB98" w14:textId="77777777" w:rsidR="00BA4EC5" w:rsidRPr="00C07B24" w:rsidRDefault="00BA4EC5">
      <w:pPr>
        <w:rPr>
          <w:rStyle w:val="Strong"/>
          <w:rFonts w:cstheme="minorHAnsi"/>
          <w:b w:val="0"/>
          <w:bCs w:val="0"/>
          <w:sz w:val="24"/>
          <w:szCs w:val="24"/>
          <w:shd w:val="clear" w:color="auto" w:fill="FFFFFF"/>
        </w:rPr>
      </w:pPr>
      <w:r w:rsidRPr="00C07B24">
        <w:rPr>
          <w:rStyle w:val="Strong"/>
          <w:rFonts w:cstheme="minorHAnsi"/>
          <w:b w:val="0"/>
          <w:bCs w:val="0"/>
          <w:sz w:val="24"/>
          <w:szCs w:val="24"/>
          <w:shd w:val="clear" w:color="auto" w:fill="FFFFFF"/>
        </w:rPr>
        <w:br w:type="page"/>
      </w:r>
    </w:p>
    <w:p w14:paraId="2420BD48" w14:textId="77777777" w:rsidR="00BA4EC5" w:rsidRPr="00C07B24" w:rsidRDefault="00BA4EC5" w:rsidP="00A50032">
      <w:pPr>
        <w:pStyle w:val="Nornal"/>
        <w:spacing w:after="0" w:line="240" w:lineRule="auto"/>
        <w:ind w:left="720"/>
        <w:rPr>
          <w:rStyle w:val="Strong"/>
          <w:rFonts w:asciiTheme="minorHAnsi" w:hAnsiTheme="minorHAnsi" w:cstheme="minorHAnsi"/>
          <w:b w:val="0"/>
          <w:bCs w:val="0"/>
          <w:sz w:val="24"/>
          <w:szCs w:val="24"/>
          <w:shd w:val="clear" w:color="auto" w:fill="FFFFFF"/>
        </w:rPr>
      </w:pPr>
    </w:p>
    <w:p w14:paraId="0628F3D5" w14:textId="77777777" w:rsidR="00CB4D9A" w:rsidRPr="00C07B24" w:rsidRDefault="00CB4D9A" w:rsidP="00CB4D9A">
      <w:pPr>
        <w:pStyle w:val="Nornal"/>
        <w:rPr>
          <w:rFonts w:asciiTheme="minorHAnsi" w:hAnsiTheme="minorHAnsi" w:cstheme="minorHAnsi"/>
          <w:sz w:val="24"/>
          <w:szCs w:val="24"/>
          <w:shd w:val="clear" w:color="auto" w:fill="FFFFFF"/>
        </w:rPr>
      </w:pPr>
    </w:p>
    <w:p w14:paraId="6C1EF031" w14:textId="7D16299B" w:rsidR="00CB4D9A" w:rsidRPr="00C07B24" w:rsidRDefault="00CB4D9A" w:rsidP="00410D7B">
      <w:pPr>
        <w:pStyle w:val="Nornal"/>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1.2) </w:t>
      </w:r>
    </w:p>
    <w:p w14:paraId="79F18261" w14:textId="77777777"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p>
    <w:p w14:paraId="4123C9BC" w14:textId="7EE7CA11"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Employee involvement occurs when employees are provided with the opportunity to contribute to decisions made in work. </w:t>
      </w:r>
      <w:proofErr w:type="spellStart"/>
      <w:r w:rsidRPr="00C07B24">
        <w:rPr>
          <w:rFonts w:asciiTheme="minorHAnsi" w:hAnsiTheme="minorHAnsi" w:cstheme="minorHAnsi"/>
          <w:sz w:val="24"/>
          <w:szCs w:val="24"/>
          <w:shd w:val="clear" w:color="auto" w:fill="FFFFFF"/>
        </w:rPr>
        <w:t>Quain</w:t>
      </w:r>
      <w:proofErr w:type="spellEnd"/>
      <w:r w:rsidRPr="00C07B24">
        <w:rPr>
          <w:rFonts w:asciiTheme="minorHAnsi" w:hAnsiTheme="minorHAnsi" w:cstheme="minorHAnsi"/>
          <w:sz w:val="24"/>
          <w:szCs w:val="24"/>
          <w:shd w:val="clear" w:color="auto" w:fill="FFFFFF"/>
        </w:rPr>
        <w:t xml:space="preserve"> defines it as the “direct interaction between management and employees that encourages workers to take ownership of the outcome of a project” </w:t>
      </w:r>
      <w:sdt>
        <w:sdtPr>
          <w:rPr>
            <w:rFonts w:asciiTheme="minorHAnsi" w:hAnsiTheme="minorHAnsi" w:cstheme="minorHAnsi"/>
            <w:sz w:val="24"/>
            <w:szCs w:val="24"/>
            <w:shd w:val="clear" w:color="auto" w:fill="FFFFFF"/>
          </w:rPr>
          <w:id w:val="-17156887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Sam18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(Quain, 2018)</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Go Quest could </w:t>
      </w:r>
      <w:r w:rsidR="00AC6FDC" w:rsidRPr="00C07B24">
        <w:rPr>
          <w:rFonts w:asciiTheme="minorHAnsi" w:hAnsiTheme="minorHAnsi" w:cstheme="minorHAnsi"/>
          <w:sz w:val="24"/>
          <w:szCs w:val="24"/>
          <w:shd w:val="clear" w:color="auto" w:fill="FFFFFF"/>
        </w:rPr>
        <w:t>use surveys</w:t>
      </w:r>
      <w:r w:rsidRPr="00C07B24">
        <w:rPr>
          <w:rFonts w:asciiTheme="minorHAnsi" w:hAnsiTheme="minorHAnsi" w:cstheme="minorHAnsi"/>
          <w:sz w:val="24"/>
          <w:szCs w:val="24"/>
          <w:shd w:val="clear" w:color="auto" w:fill="FFFFFF"/>
        </w:rPr>
        <w:t>, team briefings and focus groups. It can comprise giving employees the chance to expand their knowledge through training, using a range of motivational approaches to enhance performance and creating a corporate structure that encourages independent decision making.</w:t>
      </w:r>
    </w:p>
    <w:p w14:paraId="14FF0CF0" w14:textId="0A5531B1"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“Employee participation refers to business activities that employees take part in together to achieve a common goal” </w:t>
      </w:r>
      <w:sdt>
        <w:sdtPr>
          <w:rPr>
            <w:rFonts w:asciiTheme="minorHAnsi" w:hAnsiTheme="minorHAnsi" w:cstheme="minorHAnsi"/>
            <w:sz w:val="24"/>
            <w:szCs w:val="24"/>
            <w:shd w:val="clear" w:color="auto" w:fill="FFFFFF"/>
          </w:rPr>
          <w:id w:val="-77447642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Sam18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(Quain, 2018)</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r w:rsidR="00A00F5D" w:rsidRPr="00C07B24">
        <w:rPr>
          <w:rFonts w:asciiTheme="minorHAnsi" w:hAnsiTheme="minorHAnsi" w:cstheme="minorHAnsi"/>
          <w:sz w:val="24"/>
          <w:szCs w:val="24"/>
          <w:shd w:val="clear" w:color="auto" w:fill="FFFFFF"/>
        </w:rPr>
        <w:t xml:space="preserve"> Conversely, employee</w:t>
      </w:r>
      <w:r w:rsidRPr="00C07B24">
        <w:rPr>
          <w:rFonts w:asciiTheme="minorHAnsi" w:hAnsiTheme="minorHAnsi" w:cstheme="minorHAnsi"/>
          <w:sz w:val="24"/>
          <w:szCs w:val="24"/>
          <w:shd w:val="clear" w:color="auto" w:fill="FFFFFF"/>
        </w:rPr>
        <w:t xml:space="preserve"> involvement typically refers to direct communication between employees and senior leadership, employee participation refers to a team approach. Employees may be represented on decision making bodies or have a financial interest in the organisation, such as holding shares, or receiving a profit related bonus. Participating in making business decisions is a process that can empower employees in the workplace.  </w:t>
      </w:r>
    </w:p>
    <w:p w14:paraId="17A00C49" w14:textId="394DF4A9"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The key difference between employee involvement and employee participation, is that participation refers to employees taking part in actual business activities whilst employee involvement occurs when employees take part in decision making to </w:t>
      </w:r>
      <w:r w:rsidR="00271A24" w:rsidRPr="00C07B24">
        <w:rPr>
          <w:rFonts w:asciiTheme="minorHAnsi" w:hAnsiTheme="minorHAnsi" w:cstheme="minorHAnsi"/>
          <w:sz w:val="24"/>
          <w:szCs w:val="24"/>
          <w:shd w:val="clear" w:color="auto" w:fill="FFFFFF"/>
        </w:rPr>
        <w:t>assist organisational</w:t>
      </w:r>
      <w:r w:rsidRPr="00C07B24">
        <w:rPr>
          <w:rFonts w:asciiTheme="minorHAnsi" w:hAnsiTheme="minorHAnsi" w:cstheme="minorHAnsi"/>
          <w:sz w:val="24"/>
          <w:szCs w:val="24"/>
          <w:shd w:val="clear" w:color="auto" w:fill="FFFFFF"/>
        </w:rPr>
        <w:t xml:space="preserve"> growth and fulfil </w:t>
      </w:r>
      <w:r w:rsidR="00AC6FDC" w:rsidRPr="00C07B24">
        <w:rPr>
          <w:rFonts w:asciiTheme="minorHAnsi" w:hAnsiTheme="minorHAnsi" w:cstheme="minorHAnsi"/>
          <w:sz w:val="24"/>
          <w:szCs w:val="24"/>
          <w:shd w:val="clear" w:color="auto" w:fill="FFFFFF"/>
        </w:rPr>
        <w:t>its</w:t>
      </w:r>
      <w:r w:rsidRPr="00C07B24">
        <w:rPr>
          <w:rFonts w:asciiTheme="minorHAnsi" w:hAnsiTheme="minorHAnsi" w:cstheme="minorHAnsi"/>
          <w:sz w:val="24"/>
          <w:szCs w:val="24"/>
          <w:shd w:val="clear" w:color="auto" w:fill="FFFFFF"/>
        </w:rPr>
        <w:t xml:space="preserve"> mission. Both methods can have enormous benefits to the organisation, Hodgkinson notes that there are four </w:t>
      </w:r>
      <w:proofErr w:type="gramStart"/>
      <w:r w:rsidRPr="00C07B24">
        <w:rPr>
          <w:rFonts w:asciiTheme="minorHAnsi" w:hAnsiTheme="minorHAnsi" w:cstheme="minorHAnsi"/>
          <w:sz w:val="24"/>
          <w:szCs w:val="24"/>
          <w:shd w:val="clear" w:color="auto" w:fill="FFFFFF"/>
        </w:rPr>
        <w:t xml:space="preserve">key </w:t>
      </w:r>
      <w:r w:rsidR="00AC6FDC" w:rsidRPr="00C07B24">
        <w:rPr>
          <w:rFonts w:asciiTheme="minorHAnsi" w:hAnsiTheme="minorHAnsi" w:cstheme="minorHAnsi"/>
          <w:sz w:val="24"/>
          <w:szCs w:val="24"/>
          <w:shd w:val="clear" w:color="auto" w:fill="FFFFFF"/>
        </w:rPr>
        <w:t>ways</w:t>
      </w:r>
      <w:proofErr w:type="gramEnd"/>
      <w:r w:rsidR="00AC6FDC" w:rsidRPr="00C07B24">
        <w:rPr>
          <w:rFonts w:asciiTheme="minorHAnsi" w:hAnsiTheme="minorHAnsi" w:cstheme="minorHAnsi"/>
          <w:sz w:val="24"/>
          <w:szCs w:val="24"/>
          <w:shd w:val="clear" w:color="auto" w:fill="FFFFFF"/>
        </w:rPr>
        <w:t xml:space="preserve"> a</w:t>
      </w:r>
      <w:r w:rsidRPr="00C07B24">
        <w:rPr>
          <w:rFonts w:asciiTheme="minorHAnsi" w:hAnsiTheme="minorHAnsi" w:cstheme="minorHAnsi"/>
          <w:sz w:val="24"/>
          <w:szCs w:val="24"/>
          <w:shd w:val="clear" w:color="auto" w:fill="FFFFFF"/>
        </w:rPr>
        <w:t xml:space="preserve"> business can grow, and these require both employee involvement and participation to be successful. These include “expanding into new markets, efficiently performing tasks and customer relations” </w:t>
      </w:r>
      <w:sdt>
        <w:sdtPr>
          <w:rPr>
            <w:rFonts w:asciiTheme="minorHAnsi" w:hAnsiTheme="minorHAnsi" w:cstheme="minorHAnsi"/>
            <w:sz w:val="24"/>
            <w:szCs w:val="24"/>
            <w:shd w:val="clear" w:color="auto" w:fill="FFFFFF"/>
          </w:rPr>
          <w:id w:val="-56633844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Hod18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(Hodgkinson, 2018)</w:t>
          </w:r>
          <w:r w:rsidRPr="00C07B24">
            <w:rPr>
              <w:rFonts w:asciiTheme="minorHAnsi" w:hAnsiTheme="minorHAnsi" w:cstheme="minorHAnsi"/>
              <w:sz w:val="24"/>
              <w:szCs w:val="24"/>
              <w:shd w:val="clear" w:color="auto" w:fill="FFFFFF"/>
            </w:rPr>
            <w:fldChar w:fldCharType="end"/>
          </w:r>
        </w:sdtContent>
      </w:sdt>
      <w:r w:rsidR="00AC6FDC" w:rsidRPr="00C07B24">
        <w:rPr>
          <w:rFonts w:asciiTheme="minorHAnsi" w:hAnsiTheme="minorHAnsi" w:cstheme="minorHAnsi"/>
          <w:sz w:val="24"/>
          <w:szCs w:val="24"/>
          <w:shd w:val="clear" w:color="auto" w:fill="FFFFFF"/>
        </w:rPr>
        <w:t>.</w:t>
      </w:r>
    </w:p>
    <w:p w14:paraId="72040FBA" w14:textId="52C2B197"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Go Quest should ensure t</w:t>
      </w:r>
      <w:r w:rsidR="00AC6FDC" w:rsidRPr="00C07B24">
        <w:rPr>
          <w:rFonts w:asciiTheme="minorHAnsi" w:hAnsiTheme="minorHAnsi" w:cstheme="minorHAnsi"/>
          <w:sz w:val="24"/>
          <w:szCs w:val="24"/>
          <w:shd w:val="clear" w:color="auto" w:fill="FFFFFF"/>
        </w:rPr>
        <w:t>hat,</w:t>
      </w:r>
      <w:r w:rsidRPr="00C07B24">
        <w:rPr>
          <w:rFonts w:asciiTheme="minorHAnsi" w:hAnsiTheme="minorHAnsi" w:cstheme="minorHAnsi"/>
          <w:sz w:val="24"/>
          <w:szCs w:val="24"/>
          <w:shd w:val="clear" w:color="auto" w:fill="FFFFFF"/>
        </w:rPr>
        <w:t xml:space="preserve"> to increase job satisfaction and morale, that it embraces both employee participation and involvement to enhance organisational performance. </w:t>
      </w:r>
      <w:proofErr w:type="spellStart"/>
      <w:r w:rsidRPr="00C07B24">
        <w:rPr>
          <w:rFonts w:asciiTheme="minorHAnsi" w:hAnsiTheme="minorHAnsi" w:cstheme="minorHAnsi"/>
          <w:sz w:val="24"/>
          <w:szCs w:val="24"/>
          <w:shd w:val="clear" w:color="auto" w:fill="FFFFFF"/>
        </w:rPr>
        <w:t>Quain</w:t>
      </w:r>
      <w:proofErr w:type="spellEnd"/>
      <w:r w:rsidRPr="00C07B24">
        <w:rPr>
          <w:rFonts w:asciiTheme="minorHAnsi" w:hAnsiTheme="minorHAnsi" w:cstheme="minorHAnsi"/>
          <w:sz w:val="24"/>
          <w:szCs w:val="24"/>
          <w:shd w:val="clear" w:color="auto" w:fill="FFFFFF"/>
        </w:rPr>
        <w:t xml:space="preserve"> notes that </w:t>
      </w:r>
      <w:r w:rsidR="00AC6FDC" w:rsidRPr="00C07B24">
        <w:rPr>
          <w:rFonts w:asciiTheme="minorHAnsi" w:hAnsiTheme="minorHAnsi" w:cstheme="minorHAnsi"/>
          <w:sz w:val="24"/>
          <w:szCs w:val="24"/>
          <w:shd w:val="clear" w:color="auto" w:fill="FFFFFF"/>
        </w:rPr>
        <w:t>“they</w:t>
      </w:r>
      <w:r w:rsidRPr="00C07B24">
        <w:rPr>
          <w:rFonts w:asciiTheme="minorHAnsi" w:hAnsiTheme="minorHAnsi" w:cstheme="minorHAnsi"/>
          <w:sz w:val="24"/>
          <w:szCs w:val="24"/>
          <w:shd w:val="clear" w:color="auto" w:fill="FFFFFF"/>
        </w:rPr>
        <w:t xml:space="preserve"> should be consistently monitored to determine</w:t>
      </w:r>
      <w:r w:rsidR="00AC6FDC" w:rsidRPr="00C07B24">
        <w:rPr>
          <w:rFonts w:asciiTheme="minorHAnsi" w:hAnsiTheme="minorHAnsi" w:cstheme="minorHAnsi"/>
          <w:sz w:val="24"/>
          <w:szCs w:val="24"/>
          <w:shd w:val="clear" w:color="auto" w:fill="FFFFFF"/>
        </w:rPr>
        <w:t>…. which</w:t>
      </w:r>
      <w:r w:rsidRPr="00C07B24">
        <w:rPr>
          <w:rFonts w:asciiTheme="minorHAnsi" w:hAnsiTheme="minorHAnsi" w:cstheme="minorHAnsi"/>
          <w:sz w:val="24"/>
          <w:szCs w:val="24"/>
          <w:shd w:val="clear" w:color="auto" w:fill="FFFFFF"/>
        </w:rPr>
        <w:t xml:space="preserve"> one brings optimal results to the company” </w:t>
      </w:r>
      <w:sdt>
        <w:sdtPr>
          <w:rPr>
            <w:rFonts w:asciiTheme="minorHAnsi" w:hAnsiTheme="minorHAnsi" w:cstheme="minorHAnsi"/>
            <w:sz w:val="24"/>
            <w:szCs w:val="24"/>
            <w:shd w:val="clear" w:color="auto" w:fill="FFFFFF"/>
          </w:rPr>
          <w:id w:val="44258692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Sam18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(Quain, 2018)</w:t>
          </w:r>
          <w:r w:rsidRPr="00C07B24">
            <w:rPr>
              <w:rFonts w:asciiTheme="minorHAnsi" w:hAnsiTheme="minorHAnsi" w:cstheme="minorHAnsi"/>
              <w:sz w:val="24"/>
              <w:szCs w:val="24"/>
              <w:shd w:val="clear" w:color="auto" w:fill="FFFFFF"/>
            </w:rPr>
            <w:fldChar w:fldCharType="end"/>
          </w:r>
        </w:sdtContent>
      </w:sdt>
      <w:r w:rsidR="00AC6FDC" w:rsidRPr="00C07B24">
        <w:rPr>
          <w:rFonts w:asciiTheme="minorHAnsi" w:hAnsiTheme="minorHAnsi" w:cstheme="minorHAnsi"/>
          <w:sz w:val="24"/>
          <w:szCs w:val="24"/>
          <w:shd w:val="clear" w:color="auto" w:fill="FFFFFF"/>
        </w:rPr>
        <w:t>.</w:t>
      </w:r>
    </w:p>
    <w:p w14:paraId="49C51E00" w14:textId="77777777" w:rsidR="00BA4EC5" w:rsidRPr="00C07B24" w:rsidRDefault="00BA4EC5" w:rsidP="00A50032">
      <w:pPr>
        <w:pStyle w:val="Nornal"/>
        <w:spacing w:after="0" w:line="240" w:lineRule="auto"/>
        <w:ind w:left="720"/>
        <w:rPr>
          <w:rStyle w:val="Strong"/>
          <w:rFonts w:asciiTheme="minorHAnsi" w:hAnsiTheme="minorHAnsi" w:cstheme="minorHAnsi"/>
          <w:b w:val="0"/>
          <w:bCs w:val="0"/>
          <w:sz w:val="24"/>
          <w:szCs w:val="24"/>
          <w:shd w:val="clear" w:color="auto" w:fill="FFFFFF"/>
        </w:rPr>
      </w:pPr>
    </w:p>
    <w:p w14:paraId="7F139D02" w14:textId="77777777" w:rsidR="00BA4EC5" w:rsidRPr="00C07B24" w:rsidRDefault="00BA4EC5">
      <w:pPr>
        <w:rPr>
          <w:rStyle w:val="Strong"/>
          <w:rFonts w:cstheme="minorHAnsi"/>
          <w:b w:val="0"/>
          <w:bCs w:val="0"/>
          <w:sz w:val="24"/>
          <w:szCs w:val="24"/>
          <w:shd w:val="clear" w:color="auto" w:fill="FFFFFF"/>
        </w:rPr>
      </w:pPr>
      <w:r w:rsidRPr="00C07B24">
        <w:rPr>
          <w:rStyle w:val="Strong"/>
          <w:rFonts w:cstheme="minorHAnsi"/>
          <w:b w:val="0"/>
          <w:bCs w:val="0"/>
          <w:sz w:val="24"/>
          <w:szCs w:val="24"/>
          <w:shd w:val="clear" w:color="auto" w:fill="FFFFFF"/>
        </w:rPr>
        <w:br w:type="page"/>
      </w:r>
    </w:p>
    <w:p w14:paraId="00334098" w14:textId="69FA7F9E" w:rsidR="00241433" w:rsidRPr="00C07B24" w:rsidRDefault="00241433" w:rsidP="00C07B24">
      <w:pPr>
        <w:pStyle w:val="Nornal"/>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lastRenderedPageBreak/>
        <w:t xml:space="preserve"> (AC 1.3</w:t>
      </w:r>
      <w:r w:rsidR="00C07B24">
        <w:rPr>
          <w:rFonts w:asciiTheme="minorHAnsi" w:hAnsiTheme="minorHAnsi" w:cstheme="minorHAnsi"/>
          <w:sz w:val="24"/>
          <w:szCs w:val="24"/>
          <w:shd w:val="clear" w:color="auto" w:fill="FFFFFF"/>
        </w:rPr>
        <w:t>)</w:t>
      </w:r>
    </w:p>
    <w:p w14:paraId="4941BA8B" w14:textId="77777777" w:rsidR="00241433" w:rsidRPr="00C07B24" w:rsidRDefault="00241433" w:rsidP="00241433">
      <w:pPr>
        <w:pStyle w:val="Nornal"/>
        <w:ind w:left="720"/>
        <w:rPr>
          <w:rFonts w:asciiTheme="minorHAnsi" w:hAnsiTheme="minorHAnsi" w:cstheme="minorHAnsi"/>
          <w:sz w:val="24"/>
          <w:szCs w:val="24"/>
          <w:shd w:val="clear" w:color="auto" w:fill="FFFFFF"/>
        </w:rPr>
      </w:pPr>
    </w:p>
    <w:p w14:paraId="799E5098" w14:textId="7019AB97" w:rsidR="00241433" w:rsidRPr="00C07B24" w:rsidRDefault="00B04A11" w:rsidP="00241433">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Surveys provide</w:t>
      </w:r>
      <w:r w:rsidR="00241433" w:rsidRPr="00C07B24">
        <w:rPr>
          <w:rFonts w:asciiTheme="minorHAnsi" w:hAnsiTheme="minorHAnsi" w:cstheme="minorHAnsi"/>
          <w:sz w:val="24"/>
          <w:szCs w:val="24"/>
          <w:shd w:val="clear" w:color="auto" w:fill="FFFFFF"/>
        </w:rPr>
        <w:t xml:space="preserve"> a quick and inexpensive method to collate information and they are convenient for participants to complete. However, quantitative surveys do not provide in depth information and there is a possibility that uptake may be low, CIPD argues that survey reports make it difficult for “leaders to obtain any meaningful insight” </w:t>
      </w:r>
      <w:sdt>
        <w:sdtPr>
          <w:rPr>
            <w:rFonts w:asciiTheme="minorHAnsi" w:hAnsiTheme="minorHAnsi" w:cstheme="minorHAnsi"/>
            <w:sz w:val="24"/>
            <w:szCs w:val="24"/>
            <w:shd w:val="clear" w:color="auto" w:fill="FFFFFF"/>
          </w:rPr>
          <w:id w:val="751234104"/>
          <w:citation/>
        </w:sdtPr>
        <w:sdtEndPr/>
        <w:sdtContent>
          <w:r w:rsidR="00241433" w:rsidRPr="00C07B24">
            <w:rPr>
              <w:rFonts w:asciiTheme="minorHAnsi" w:hAnsiTheme="minorHAnsi" w:cstheme="minorHAnsi"/>
              <w:sz w:val="24"/>
              <w:szCs w:val="24"/>
              <w:shd w:val="clear" w:color="auto" w:fill="FFFFFF"/>
            </w:rPr>
            <w:fldChar w:fldCharType="begin"/>
          </w:r>
          <w:r w:rsidR="00241433" w:rsidRPr="00C07B24">
            <w:rPr>
              <w:rFonts w:asciiTheme="minorHAnsi" w:hAnsiTheme="minorHAnsi" w:cstheme="minorHAnsi"/>
              <w:sz w:val="24"/>
              <w:szCs w:val="24"/>
              <w:shd w:val="clear" w:color="auto" w:fill="FFFFFF"/>
            </w:rPr>
            <w:instrText xml:space="preserve"> CITATION CIP13 \l 2057 </w:instrText>
          </w:r>
          <w:r w:rsidR="00241433" w:rsidRPr="00C07B24">
            <w:rPr>
              <w:rFonts w:asciiTheme="minorHAnsi" w:hAnsiTheme="minorHAnsi" w:cstheme="minorHAnsi"/>
              <w:sz w:val="24"/>
              <w:szCs w:val="24"/>
              <w:shd w:val="clear" w:color="auto" w:fill="FFFFFF"/>
            </w:rPr>
            <w:fldChar w:fldCharType="separate"/>
          </w:r>
          <w:r w:rsidR="00241433" w:rsidRPr="00C07B24">
            <w:rPr>
              <w:rFonts w:asciiTheme="minorHAnsi" w:hAnsiTheme="minorHAnsi" w:cstheme="minorHAnsi"/>
              <w:sz w:val="24"/>
              <w:szCs w:val="24"/>
              <w:shd w:val="clear" w:color="auto" w:fill="FFFFFF"/>
            </w:rPr>
            <w:t>(</w:t>
          </w:r>
          <w:proofErr w:type="gramStart"/>
          <w:r w:rsidR="00241433" w:rsidRPr="00C07B24">
            <w:rPr>
              <w:rFonts w:asciiTheme="minorHAnsi" w:hAnsiTheme="minorHAnsi" w:cstheme="minorHAnsi"/>
              <w:sz w:val="24"/>
              <w:szCs w:val="24"/>
              <w:shd w:val="clear" w:color="auto" w:fill="FFFFFF"/>
            </w:rPr>
            <w:t>CIPD ,</w:t>
          </w:r>
          <w:proofErr w:type="gramEnd"/>
          <w:r w:rsidR="00241433" w:rsidRPr="00C07B24">
            <w:rPr>
              <w:rFonts w:asciiTheme="minorHAnsi" w:hAnsiTheme="minorHAnsi" w:cstheme="minorHAnsi"/>
              <w:sz w:val="24"/>
              <w:szCs w:val="24"/>
              <w:shd w:val="clear" w:color="auto" w:fill="FFFFFF"/>
            </w:rPr>
            <w:t xml:space="preserve"> 2013)</w:t>
          </w:r>
          <w:r w:rsidR="00241433" w:rsidRPr="00C07B24">
            <w:rPr>
              <w:rFonts w:asciiTheme="minorHAnsi" w:hAnsiTheme="minorHAnsi" w:cstheme="minorHAnsi"/>
              <w:sz w:val="24"/>
              <w:szCs w:val="24"/>
              <w:shd w:val="clear" w:color="auto" w:fill="FFFFFF"/>
            </w:rPr>
            <w:fldChar w:fldCharType="end"/>
          </w:r>
        </w:sdtContent>
      </w:sdt>
      <w:r w:rsidR="00241433" w:rsidRPr="00C07B24">
        <w:rPr>
          <w:rFonts w:asciiTheme="minorHAnsi" w:hAnsiTheme="minorHAnsi" w:cstheme="minorHAnsi"/>
          <w:sz w:val="24"/>
          <w:szCs w:val="24"/>
          <w:shd w:val="clear" w:color="auto" w:fill="FFFFFF"/>
        </w:rPr>
        <w:t xml:space="preserve"> .</w:t>
      </w:r>
    </w:p>
    <w:p w14:paraId="4986C73C" w14:textId="3B5D3D39" w:rsidR="00241433" w:rsidRPr="00C07B24" w:rsidRDefault="00241433" w:rsidP="00241433">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Interviews can be used to engage with employees and provide them with an opportunity to offer their views, Horn (2012) suggests that interviews are usually classified as a qualitative method for gathering data. Interviews may be useful when there is a need to examine a “small number of issues in a significant amount of detail” </w:t>
      </w:r>
      <w:sdt>
        <w:sdtPr>
          <w:rPr>
            <w:rFonts w:asciiTheme="minorHAnsi" w:hAnsiTheme="minorHAnsi" w:cstheme="minorHAnsi"/>
            <w:sz w:val="24"/>
            <w:szCs w:val="24"/>
            <w:shd w:val="clear" w:color="auto" w:fill="FFFFFF"/>
          </w:rPr>
          <w:id w:val="-39590694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Smi221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(Smith, 2022)</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The drawback to this approach is that it can be time consuming to conduct interviews and analyse the information gathered from these. There </w:t>
      </w:r>
      <w:r w:rsidR="001E57A9" w:rsidRPr="00C07B24">
        <w:rPr>
          <w:rFonts w:asciiTheme="minorHAnsi" w:hAnsiTheme="minorHAnsi" w:cstheme="minorHAnsi"/>
          <w:sz w:val="24"/>
          <w:szCs w:val="24"/>
          <w:shd w:val="clear" w:color="auto" w:fill="FFFFFF"/>
        </w:rPr>
        <w:t>is a</w:t>
      </w:r>
      <w:r w:rsidRPr="00C07B24">
        <w:rPr>
          <w:rFonts w:asciiTheme="minorHAnsi" w:hAnsiTheme="minorHAnsi" w:cstheme="minorHAnsi"/>
          <w:sz w:val="24"/>
          <w:szCs w:val="24"/>
          <w:shd w:val="clear" w:color="auto" w:fill="FFFFFF"/>
        </w:rPr>
        <w:t xml:space="preserve"> risk that of the respondents telling the interviewer what they want to hear and that they way in which the interview is constructed can result in leading questions. </w:t>
      </w:r>
    </w:p>
    <w:p w14:paraId="44F3B8E2" w14:textId="77777777" w:rsidR="00FB23F1" w:rsidRPr="00C07B24" w:rsidRDefault="00FB23F1" w:rsidP="00241433">
      <w:pPr>
        <w:pStyle w:val="Nornal"/>
        <w:spacing w:after="0" w:line="240" w:lineRule="auto"/>
        <w:ind w:left="720"/>
        <w:rPr>
          <w:rFonts w:asciiTheme="minorHAnsi" w:hAnsiTheme="minorHAnsi" w:cstheme="minorHAnsi"/>
          <w:sz w:val="24"/>
          <w:szCs w:val="24"/>
          <w:shd w:val="clear" w:color="auto" w:fill="FFFFFF"/>
        </w:rPr>
      </w:pPr>
    </w:p>
    <w:p w14:paraId="529637EA" w14:textId="5BA2AE06" w:rsidR="00241433" w:rsidRPr="00C07B24" w:rsidRDefault="00241433" w:rsidP="00241433">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Focus groups </w:t>
      </w:r>
      <w:r w:rsidR="006D2B3D" w:rsidRPr="00C07B24">
        <w:rPr>
          <w:rFonts w:asciiTheme="minorHAnsi" w:hAnsiTheme="minorHAnsi" w:cstheme="minorHAnsi"/>
          <w:sz w:val="24"/>
          <w:szCs w:val="24"/>
          <w:shd w:val="clear" w:color="auto" w:fill="FFFFFF"/>
        </w:rPr>
        <w:t>can be</w:t>
      </w:r>
      <w:r w:rsidRPr="00C07B24">
        <w:rPr>
          <w:rFonts w:asciiTheme="minorHAnsi" w:hAnsiTheme="minorHAnsi" w:cstheme="minorHAnsi"/>
          <w:sz w:val="24"/>
          <w:szCs w:val="24"/>
          <w:shd w:val="clear" w:color="auto" w:fill="FFFFFF"/>
        </w:rPr>
        <w:t xml:space="preserve"> used to give employees a voice. They </w:t>
      </w:r>
      <w:r w:rsidR="006D2B3D" w:rsidRPr="00C07B24">
        <w:rPr>
          <w:rFonts w:asciiTheme="minorHAnsi" w:hAnsiTheme="minorHAnsi" w:cstheme="minorHAnsi"/>
          <w:sz w:val="24"/>
          <w:szCs w:val="24"/>
          <w:shd w:val="clear" w:color="auto" w:fill="FFFFFF"/>
        </w:rPr>
        <w:t>are</w:t>
      </w:r>
      <w:r w:rsidRPr="00C07B24">
        <w:rPr>
          <w:rFonts w:asciiTheme="minorHAnsi" w:hAnsiTheme="minorHAnsi" w:cstheme="minorHAnsi"/>
          <w:sz w:val="24"/>
          <w:szCs w:val="24"/>
          <w:shd w:val="clear" w:color="auto" w:fill="FFFFFF"/>
        </w:rPr>
        <w:t xml:space="preserve"> useful to facilitate dialogue and they allow researchers to gauge a range of opinions and attitudes. The disadvantage to this approach is that is often difficult to assemble people and there may be a risk of one or two people dominating the discussion.</w:t>
      </w:r>
    </w:p>
    <w:p w14:paraId="3F397173" w14:textId="77777777" w:rsidR="00FB23F1" w:rsidRPr="00C07B24" w:rsidRDefault="00FB23F1" w:rsidP="00241433">
      <w:pPr>
        <w:pStyle w:val="Nornal"/>
        <w:spacing w:after="0" w:line="240" w:lineRule="auto"/>
        <w:ind w:left="720"/>
        <w:rPr>
          <w:rFonts w:asciiTheme="minorHAnsi" w:hAnsiTheme="minorHAnsi" w:cstheme="minorHAnsi"/>
          <w:sz w:val="24"/>
          <w:szCs w:val="24"/>
          <w:shd w:val="clear" w:color="auto" w:fill="FFFFFF"/>
        </w:rPr>
      </w:pPr>
    </w:p>
    <w:p w14:paraId="67EBF428" w14:textId="6DE44AB8" w:rsidR="00241433" w:rsidRPr="00C07B24" w:rsidRDefault="00241433" w:rsidP="00241433">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Organisations may adopt a reward and recognition strategy to drive employee engagement. Armstrong notes</w:t>
      </w:r>
      <w:r w:rsidR="001E57A9"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this “represents both direct and indirect returns on the personal investment of one’s time in acting out a work role” </w:t>
      </w:r>
      <w:sdt>
        <w:sdtPr>
          <w:rPr>
            <w:rFonts w:asciiTheme="minorHAnsi" w:hAnsiTheme="minorHAnsi" w:cstheme="minorHAnsi"/>
            <w:sz w:val="24"/>
            <w:szCs w:val="24"/>
            <w:shd w:val="clear" w:color="auto" w:fill="FFFFFF"/>
          </w:rPr>
          <w:id w:val="-82381891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Arm20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The organisation may offer benefits such as enhanced sick pay or holiday and increasing these in line with service. This approach can be used to increase engagement by providing long term goals where employees can earn rewards and can have a positive impact on staff retention and loyalty.</w:t>
      </w:r>
    </w:p>
    <w:p w14:paraId="62028ECD" w14:textId="6BE8079B" w:rsidR="00241433" w:rsidRPr="00C07B24" w:rsidRDefault="00241433" w:rsidP="00241433">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Organisational culture is  driver of employee engagement, CMI states “ culture is the key to employee engagement” </w:t>
      </w:r>
      <w:sdt>
        <w:sdtPr>
          <w:rPr>
            <w:rFonts w:asciiTheme="minorHAnsi" w:hAnsiTheme="minorHAnsi" w:cstheme="minorHAnsi"/>
            <w:sz w:val="24"/>
            <w:szCs w:val="24"/>
            <w:shd w:val="clear" w:color="auto" w:fill="FFFFFF"/>
          </w:rPr>
          <w:id w:val="2078854058"/>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CMI23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(CMI,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In a work environment that fosters a positive organisational culture</w:t>
      </w:r>
      <w:r w:rsidR="009504BD"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driven by clearly defined expectations and purpose, where employees </w:t>
      </w:r>
      <w:r w:rsidR="004878CA" w:rsidRPr="00C07B24">
        <w:rPr>
          <w:rFonts w:asciiTheme="minorHAnsi" w:hAnsiTheme="minorHAnsi" w:cstheme="minorHAnsi"/>
          <w:sz w:val="24"/>
          <w:szCs w:val="24"/>
          <w:shd w:val="clear" w:color="auto" w:fill="FFFFFF"/>
        </w:rPr>
        <w:t>can</w:t>
      </w:r>
      <w:r w:rsidRPr="00C07B24">
        <w:rPr>
          <w:rFonts w:asciiTheme="minorHAnsi" w:hAnsiTheme="minorHAnsi" w:cstheme="minorHAnsi"/>
          <w:sz w:val="24"/>
          <w:szCs w:val="24"/>
          <w:shd w:val="clear" w:color="auto" w:fill="FFFFFF"/>
        </w:rPr>
        <w:t xml:space="preserve"> air their views and concerns freely, this  provide</w:t>
      </w:r>
      <w:r w:rsidR="00AF6578" w:rsidRPr="00C07B24">
        <w:rPr>
          <w:rFonts w:asciiTheme="minorHAnsi" w:hAnsiTheme="minorHAnsi" w:cstheme="minorHAnsi"/>
          <w:sz w:val="24"/>
          <w:szCs w:val="24"/>
          <w:shd w:val="clear" w:color="auto" w:fill="FFFFFF"/>
        </w:rPr>
        <w:t>s</w:t>
      </w:r>
      <w:r w:rsidRPr="00C07B24">
        <w:rPr>
          <w:rFonts w:asciiTheme="minorHAnsi" w:hAnsiTheme="minorHAnsi" w:cstheme="minorHAnsi"/>
          <w:sz w:val="24"/>
          <w:szCs w:val="24"/>
          <w:shd w:val="clear" w:color="auto" w:fill="FFFFFF"/>
        </w:rPr>
        <w:t xml:space="preserve"> inspiration and motivation for employees to be engaged in their </w:t>
      </w:r>
      <w:r w:rsidR="00AF6578" w:rsidRPr="00C07B24">
        <w:rPr>
          <w:rFonts w:asciiTheme="minorHAnsi" w:hAnsiTheme="minorHAnsi" w:cstheme="minorHAnsi"/>
          <w:sz w:val="24"/>
          <w:szCs w:val="24"/>
          <w:shd w:val="clear" w:color="auto" w:fill="FFFFFF"/>
        </w:rPr>
        <w:t>activities</w:t>
      </w:r>
      <w:r w:rsidRPr="00C07B24">
        <w:rPr>
          <w:rFonts w:asciiTheme="minorHAnsi" w:hAnsiTheme="minorHAnsi" w:cstheme="minorHAnsi"/>
          <w:sz w:val="24"/>
          <w:szCs w:val="24"/>
          <w:shd w:val="clear" w:color="auto" w:fill="FFFFFF"/>
        </w:rPr>
        <w:t xml:space="preserve"> and establish positive relationships with colleagues, the organisation and clients. </w:t>
      </w:r>
    </w:p>
    <w:p w14:paraId="172D3A5F" w14:textId="77777777" w:rsidR="00241433" w:rsidRPr="00C07B24" w:rsidRDefault="00241433" w:rsidP="00241433">
      <w:pPr>
        <w:pStyle w:val="Nornal"/>
        <w:spacing w:after="0" w:line="240" w:lineRule="auto"/>
        <w:rPr>
          <w:rFonts w:asciiTheme="minorHAnsi" w:hAnsiTheme="minorHAnsi" w:cstheme="minorHAnsi"/>
          <w:sz w:val="24"/>
          <w:szCs w:val="24"/>
          <w:shd w:val="clear" w:color="auto" w:fill="FFFFFF"/>
        </w:rPr>
      </w:pPr>
    </w:p>
    <w:p w14:paraId="3D251791" w14:textId="03FC251F" w:rsidR="008666D7" w:rsidRPr="00C07B24" w:rsidRDefault="008666D7" w:rsidP="00241433">
      <w:pPr>
        <w:pStyle w:val="Nornal"/>
        <w:spacing w:after="0" w:line="240" w:lineRule="auto"/>
        <w:rPr>
          <w:rFonts w:asciiTheme="minorHAnsi" w:hAnsiTheme="minorHAnsi" w:cstheme="minorHAnsi"/>
          <w:sz w:val="24"/>
          <w:szCs w:val="24"/>
          <w:shd w:val="clear" w:color="auto" w:fill="FFFFFF"/>
        </w:rPr>
      </w:pPr>
    </w:p>
    <w:p w14:paraId="7B28B8CD" w14:textId="77777777" w:rsidR="008666D7" w:rsidRPr="00C07B24" w:rsidRDefault="008666D7">
      <w:pPr>
        <w:rPr>
          <w:rFonts w:cstheme="minorHAnsi"/>
          <w:sz w:val="24"/>
          <w:szCs w:val="24"/>
          <w:shd w:val="clear" w:color="auto" w:fill="FFFFFF"/>
        </w:rPr>
      </w:pPr>
      <w:r w:rsidRPr="00C07B24">
        <w:rPr>
          <w:rFonts w:cstheme="minorHAnsi"/>
          <w:sz w:val="24"/>
          <w:szCs w:val="24"/>
          <w:shd w:val="clear" w:color="auto" w:fill="FFFFFF"/>
        </w:rPr>
        <w:br w:type="page"/>
      </w:r>
    </w:p>
    <w:p w14:paraId="2EC6DCE4" w14:textId="6F4A09B4" w:rsidR="008666D7" w:rsidRPr="00C07B24" w:rsidRDefault="008666D7" w:rsidP="00016821">
      <w:pPr>
        <w:pStyle w:val="Nornal"/>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lastRenderedPageBreak/>
        <w:t xml:space="preserve"> (AC 1.4)</w:t>
      </w:r>
    </w:p>
    <w:p w14:paraId="1E14D505"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203CF184" w14:textId="7D85B685"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Implementing a strategy of employee voice can be impactful and beneficial for organisations, although it is important to note, this is only the case </w:t>
      </w:r>
      <w:r w:rsidR="00B04A11" w:rsidRPr="00C07B24">
        <w:rPr>
          <w:rFonts w:asciiTheme="minorHAnsi" w:hAnsiTheme="minorHAnsi" w:cstheme="minorHAnsi"/>
          <w:sz w:val="24"/>
          <w:szCs w:val="24"/>
          <w:shd w:val="clear" w:color="auto" w:fill="FFFFFF"/>
        </w:rPr>
        <w:t>if leadership</w:t>
      </w:r>
      <w:r w:rsidRPr="00C07B24">
        <w:rPr>
          <w:rFonts w:asciiTheme="minorHAnsi" w:hAnsiTheme="minorHAnsi" w:cstheme="minorHAnsi"/>
          <w:sz w:val="24"/>
          <w:szCs w:val="24"/>
          <w:shd w:val="clear" w:color="auto" w:fill="FFFFFF"/>
        </w:rPr>
        <w:t xml:space="preserve"> is open to feedback and ideas, receptive to criticism, and responds and acts on the information. Bushell states that “employers and their management teams must listen and act on employee voice” </w:t>
      </w:r>
      <w:sdt>
        <w:sdtPr>
          <w:rPr>
            <w:rFonts w:asciiTheme="minorHAnsi" w:hAnsiTheme="minorHAnsi" w:cstheme="minorHAnsi"/>
            <w:sz w:val="24"/>
            <w:szCs w:val="24"/>
            <w:shd w:val="clear" w:color="auto" w:fill="FFFFFF"/>
          </w:rPr>
          <w:id w:val="68255093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Bus19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(Bushell, 2019)</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w:t>
      </w:r>
      <w:r w:rsidR="00B51BCB" w:rsidRPr="00C07B24">
        <w:rPr>
          <w:rFonts w:asciiTheme="minorHAnsi" w:hAnsiTheme="minorHAnsi" w:cstheme="minorHAnsi"/>
          <w:sz w:val="24"/>
          <w:szCs w:val="24"/>
          <w:shd w:val="clear" w:color="auto" w:fill="FFFFFF"/>
        </w:rPr>
        <w:t xml:space="preserve"> I</w:t>
      </w:r>
      <w:r w:rsidRPr="00C07B24">
        <w:rPr>
          <w:rFonts w:asciiTheme="minorHAnsi" w:hAnsiTheme="minorHAnsi" w:cstheme="minorHAnsi"/>
          <w:sz w:val="24"/>
          <w:szCs w:val="24"/>
          <w:shd w:val="clear" w:color="auto" w:fill="FFFFFF"/>
        </w:rPr>
        <w:t>t is also important for organisations to be able to draw out the important issues raised and differentiate these from the issues that are typically raised. Macleod cautions  “Organisations need to separate the noise from the </w:t>
      </w:r>
      <w:hyperlink r:id="rId9" w:tgtFrame="_blank" w:tooltip="Six tips to increase employee engagement in times of change" w:history="1">
        <w:r w:rsidRPr="00C07B24">
          <w:rPr>
            <w:rStyle w:val="Hyperlink"/>
            <w:rFonts w:asciiTheme="minorHAnsi" w:hAnsiTheme="minorHAnsi" w:cstheme="minorHAnsi"/>
            <w:color w:val="auto"/>
            <w:sz w:val="24"/>
            <w:szCs w:val="24"/>
            <w:u w:val="none"/>
            <w:shd w:val="clear" w:color="auto" w:fill="FFFFFF"/>
          </w:rPr>
          <w:t>feedback</w:t>
        </w:r>
      </w:hyperlink>
      <w:r w:rsidRPr="00C07B24">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112696981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Mac23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(Macleod,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5D0A207B" w14:textId="5ABFB366"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Employees in customer facing roles, are ideally placed to ascertain the mood of customers. Macleod states that “Employee voice is the cheapest smoke alarm you can buy,”</w:t>
      </w:r>
      <w:sdt>
        <w:sdtPr>
          <w:rPr>
            <w:rFonts w:asciiTheme="minorHAnsi" w:hAnsiTheme="minorHAnsi" w:cstheme="minorHAnsi"/>
            <w:sz w:val="24"/>
            <w:szCs w:val="24"/>
            <w:shd w:val="clear" w:color="auto" w:fill="FFFFFF"/>
          </w:rPr>
          <w:id w:val="-523943989"/>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CITATION Mac23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(Macleod,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If employee views are listened to by leaders in early stages, businesses can respond to changing consumer expectations. To adapt to rapidly changing consumer tastes, leaders must foster a climate where employees are able to air their views freely. In recent years, the failure of high street retailers, such as </w:t>
      </w:r>
      <w:proofErr w:type="spellStart"/>
      <w:r w:rsidRPr="00C07B24">
        <w:rPr>
          <w:rFonts w:asciiTheme="minorHAnsi" w:hAnsiTheme="minorHAnsi" w:cstheme="minorHAnsi"/>
          <w:sz w:val="24"/>
          <w:szCs w:val="24"/>
          <w:shd w:val="clear" w:color="auto" w:fill="FFFFFF"/>
        </w:rPr>
        <w:t>Poundworld</w:t>
      </w:r>
      <w:proofErr w:type="spellEnd"/>
      <w:r w:rsidRPr="00C07B24">
        <w:rPr>
          <w:rFonts w:asciiTheme="minorHAnsi" w:hAnsiTheme="minorHAnsi" w:cstheme="minorHAnsi"/>
          <w:sz w:val="24"/>
          <w:szCs w:val="24"/>
          <w:shd w:val="clear" w:color="auto" w:fill="FFFFFF"/>
        </w:rPr>
        <w:t xml:space="preserve"> and Toys </w:t>
      </w:r>
      <w:r w:rsidR="00FB23F1" w:rsidRPr="00C07B24">
        <w:rPr>
          <w:rFonts w:asciiTheme="minorHAnsi" w:hAnsiTheme="minorHAnsi" w:cstheme="minorHAnsi"/>
          <w:sz w:val="24"/>
          <w:szCs w:val="24"/>
          <w:shd w:val="clear" w:color="auto" w:fill="FFFFFF"/>
        </w:rPr>
        <w:t>R</w:t>
      </w:r>
      <w:r w:rsidRPr="00C07B24">
        <w:rPr>
          <w:rFonts w:asciiTheme="minorHAnsi" w:hAnsiTheme="minorHAnsi" w:cstheme="minorHAnsi"/>
          <w:sz w:val="24"/>
          <w:szCs w:val="24"/>
          <w:shd w:val="clear" w:color="auto" w:fill="FFFFFF"/>
        </w:rPr>
        <w:t xml:space="preserve"> </w:t>
      </w:r>
      <w:r w:rsidR="00FB23F1" w:rsidRPr="00C07B24">
        <w:rPr>
          <w:rFonts w:asciiTheme="minorHAnsi" w:hAnsiTheme="minorHAnsi" w:cstheme="minorHAnsi"/>
          <w:sz w:val="24"/>
          <w:szCs w:val="24"/>
          <w:shd w:val="clear" w:color="auto" w:fill="FFFFFF"/>
        </w:rPr>
        <w:t>U</w:t>
      </w:r>
      <w:r w:rsidRPr="00C07B24">
        <w:rPr>
          <w:rFonts w:asciiTheme="minorHAnsi" w:hAnsiTheme="minorHAnsi" w:cstheme="minorHAnsi"/>
          <w:sz w:val="24"/>
          <w:szCs w:val="24"/>
          <w:shd w:val="clear" w:color="auto" w:fill="FFFFFF"/>
        </w:rPr>
        <w:t xml:space="preserve">s, that did not respond to changing consumer demands, demonstrates the importance of providing a voice to ground floor staff.  Chiswick argues </w:t>
      </w:r>
      <w:r w:rsidR="00FB23F1" w:rsidRPr="00C07B24">
        <w:rPr>
          <w:rFonts w:asciiTheme="minorHAnsi" w:hAnsiTheme="minorHAnsi" w:cstheme="minorHAnsi"/>
          <w:sz w:val="24"/>
          <w:szCs w:val="24"/>
          <w:shd w:val="clear" w:color="auto" w:fill="FFFFFF"/>
        </w:rPr>
        <w:t>that “</w:t>
      </w:r>
      <w:r w:rsidRPr="00C07B24">
        <w:rPr>
          <w:rFonts w:asciiTheme="minorHAnsi" w:hAnsiTheme="minorHAnsi" w:cstheme="minorHAnsi"/>
          <w:sz w:val="24"/>
          <w:szCs w:val="24"/>
          <w:shd w:val="clear" w:color="auto" w:fill="FFFFFF"/>
        </w:rPr>
        <w:t>high street deaths could have been avoided if frontline employees had a voice to raise issues on the ground”</w:t>
      </w:r>
      <w:sdt>
        <w:sdtPr>
          <w:rPr>
            <w:rFonts w:asciiTheme="minorHAnsi" w:hAnsiTheme="minorHAnsi" w:cstheme="minorHAnsi"/>
            <w:sz w:val="24"/>
            <w:szCs w:val="24"/>
            <w:shd w:val="clear" w:color="auto" w:fill="FFFFFF"/>
          </w:rPr>
          <w:id w:val="-391574320"/>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Chi18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(Chiswick, 2018)</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41C4C4B3" w14:textId="77777777" w:rsidR="00FB23F1" w:rsidRPr="00C07B24" w:rsidRDefault="00FB23F1" w:rsidP="008666D7">
      <w:pPr>
        <w:pStyle w:val="Nornal"/>
        <w:spacing w:after="0" w:line="240" w:lineRule="auto"/>
        <w:rPr>
          <w:rFonts w:asciiTheme="minorHAnsi" w:hAnsiTheme="minorHAnsi" w:cstheme="minorHAnsi"/>
          <w:sz w:val="24"/>
          <w:szCs w:val="24"/>
          <w:shd w:val="clear" w:color="auto" w:fill="FFFFFF"/>
        </w:rPr>
      </w:pPr>
    </w:p>
    <w:p w14:paraId="688CEC1E" w14:textId="34BACE36"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Employee </w:t>
      </w:r>
      <w:r w:rsidR="00FB23F1" w:rsidRPr="00C07B24">
        <w:rPr>
          <w:rFonts w:asciiTheme="minorHAnsi" w:hAnsiTheme="minorHAnsi" w:cstheme="minorHAnsi"/>
          <w:sz w:val="24"/>
          <w:szCs w:val="24"/>
          <w:shd w:val="clear" w:color="auto" w:fill="FFFFFF"/>
        </w:rPr>
        <w:t>voice impacts</w:t>
      </w:r>
      <w:r w:rsidRPr="00C07B24">
        <w:rPr>
          <w:rFonts w:asciiTheme="minorHAnsi" w:hAnsiTheme="minorHAnsi" w:cstheme="minorHAnsi"/>
          <w:sz w:val="24"/>
          <w:szCs w:val="24"/>
          <w:shd w:val="clear" w:color="auto" w:fill="FFFFFF"/>
        </w:rPr>
        <w:t xml:space="preserve"> on staff retention and can prevent the loss of skills and knowledge of employees. Providing employees with platforms to safely raise their concerns safely and enabling to do so without fear of losing their jobs is crucial. Employers </w:t>
      </w:r>
      <w:r w:rsidR="00FB23F1" w:rsidRPr="00C07B24">
        <w:rPr>
          <w:rFonts w:asciiTheme="minorHAnsi" w:hAnsiTheme="minorHAnsi" w:cstheme="minorHAnsi"/>
          <w:sz w:val="24"/>
          <w:szCs w:val="24"/>
          <w:shd w:val="clear" w:color="auto" w:fill="FFFFFF"/>
        </w:rPr>
        <w:t>should create</w:t>
      </w:r>
      <w:r w:rsidRPr="00C07B24">
        <w:rPr>
          <w:rFonts w:asciiTheme="minorHAnsi" w:hAnsiTheme="minorHAnsi" w:cstheme="minorHAnsi"/>
          <w:sz w:val="24"/>
          <w:szCs w:val="24"/>
          <w:shd w:val="clear" w:color="auto" w:fill="FFFFFF"/>
        </w:rPr>
        <w:t xml:space="preserve"> an environment of “psychological safety” where “people feel they can speak up at work without fear that their manager or colleagues will think less of them” </w:t>
      </w:r>
      <w:sdt>
        <w:sdtPr>
          <w:rPr>
            <w:rFonts w:asciiTheme="minorHAnsi" w:hAnsiTheme="minorHAnsi" w:cstheme="minorHAnsi"/>
            <w:sz w:val="24"/>
            <w:szCs w:val="24"/>
            <w:shd w:val="clear" w:color="auto" w:fill="FFFFFF"/>
          </w:rPr>
          <w:id w:val="-2302767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Edm20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(Edmonson,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In a rapidly evolving business landscape, retaining employees who have a tacit knowledge of the organisation, can provide a competitive advantage, “Replacing knowledge and skills is expensive, making engagement and nurturing of existing staff so important” </w:t>
      </w:r>
      <w:sdt>
        <w:sdtPr>
          <w:rPr>
            <w:rFonts w:asciiTheme="minorHAnsi" w:hAnsiTheme="minorHAnsi" w:cstheme="minorHAnsi"/>
            <w:sz w:val="24"/>
            <w:szCs w:val="24"/>
            <w:shd w:val="clear" w:color="auto" w:fill="FFFFFF"/>
          </w:rPr>
          <w:id w:val="-186534819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Inv19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(Investors in People, 2019)</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014B2826"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3B4FE6D6"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03577FF5"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4ED47B46"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4889F8C8" w14:textId="1BF21F07" w:rsidR="00E13470" w:rsidRPr="00C07B24" w:rsidRDefault="00E13470" w:rsidP="008666D7">
      <w:pPr>
        <w:pStyle w:val="Nornal"/>
        <w:spacing w:after="0" w:line="240" w:lineRule="auto"/>
        <w:rPr>
          <w:rFonts w:asciiTheme="minorHAnsi" w:hAnsiTheme="minorHAnsi" w:cstheme="minorHAnsi"/>
          <w:sz w:val="24"/>
          <w:szCs w:val="24"/>
          <w:shd w:val="clear" w:color="auto" w:fill="FFFFFF"/>
        </w:rPr>
      </w:pPr>
    </w:p>
    <w:p w14:paraId="329D239D" w14:textId="77777777" w:rsidR="00E13470" w:rsidRPr="00C07B24" w:rsidRDefault="00E13470">
      <w:pPr>
        <w:rPr>
          <w:rFonts w:cstheme="minorHAnsi"/>
          <w:sz w:val="24"/>
          <w:szCs w:val="24"/>
          <w:shd w:val="clear" w:color="auto" w:fill="FFFFFF"/>
        </w:rPr>
      </w:pPr>
      <w:r w:rsidRPr="00C07B24">
        <w:rPr>
          <w:rFonts w:cstheme="minorHAnsi"/>
          <w:sz w:val="24"/>
          <w:szCs w:val="24"/>
          <w:shd w:val="clear" w:color="auto" w:fill="FFFFFF"/>
        </w:rPr>
        <w:br w:type="page"/>
      </w:r>
    </w:p>
    <w:p w14:paraId="0C93C4D0" w14:textId="3EF319F1" w:rsidR="00E13470" w:rsidRPr="00C07B24" w:rsidRDefault="00D80CCD"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lastRenderedPageBreak/>
        <w:t>AC</w:t>
      </w:r>
      <w:r w:rsidR="00016821" w:rsidRPr="00C07B24">
        <w:rPr>
          <w:rFonts w:asciiTheme="minorHAnsi" w:hAnsiTheme="minorHAnsi" w:cstheme="minorHAnsi"/>
          <w:sz w:val="24"/>
          <w:szCs w:val="24"/>
          <w:shd w:val="clear" w:color="auto" w:fill="FFFFFF"/>
        </w:rPr>
        <w:t xml:space="preserve"> 1.5</w:t>
      </w:r>
    </w:p>
    <w:p w14:paraId="4AED5CA0" w14:textId="77777777" w:rsidR="00E13470" w:rsidRPr="00C07B24" w:rsidRDefault="00E13470" w:rsidP="008666D7">
      <w:pPr>
        <w:pStyle w:val="Nornal"/>
        <w:spacing w:after="0" w:line="240" w:lineRule="auto"/>
        <w:rPr>
          <w:rFonts w:asciiTheme="minorHAnsi" w:hAnsiTheme="minorHAnsi" w:cstheme="minorHAnsi"/>
          <w:sz w:val="24"/>
          <w:szCs w:val="24"/>
          <w:shd w:val="clear" w:color="auto" w:fill="FFFFFF"/>
        </w:rPr>
      </w:pPr>
    </w:p>
    <w:p w14:paraId="24E5114F" w14:textId="77777777"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p>
    <w:p w14:paraId="137ED20D" w14:textId="67410D72" w:rsidR="00E13470" w:rsidRPr="00C07B24" w:rsidRDefault="00E13470" w:rsidP="00BA1F48">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Armstrong defines work life balance as “the achievement of a satisfying equilibrium between work and non-work activities “</w:t>
      </w:r>
      <w:sdt>
        <w:sdtPr>
          <w:rPr>
            <w:rFonts w:asciiTheme="minorHAnsi" w:hAnsiTheme="minorHAnsi" w:cstheme="minorHAnsi"/>
            <w:sz w:val="24"/>
            <w:szCs w:val="24"/>
            <w:shd w:val="clear" w:color="auto" w:fill="FFFFFF"/>
          </w:rPr>
          <w:id w:val="-30933002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Mic202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(Armstrong, 2020)</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034CFD64" w14:textId="77777777"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p>
    <w:p w14:paraId="3BA18F70" w14:textId="45ADBB0F"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To ensure that employees have a satisfactory work life balance, organisations can offer flexible working arrangements and introduce family friendly policies. Employers should consider external pressures that employees face such as caring for dependants and financial concerns. Rolfe comments that maintaining a healthy work life balance improves ““overall happiness and wellbeing, and in turn contribute to a healthy environment whilst at work”</w:t>
      </w:r>
      <w:sdt>
        <w:sdtPr>
          <w:rPr>
            <w:rFonts w:asciiTheme="minorHAnsi" w:hAnsiTheme="minorHAnsi" w:cstheme="minorHAnsi"/>
            <w:sz w:val="24"/>
            <w:szCs w:val="24"/>
            <w:shd w:val="clear" w:color="auto" w:fill="FFFFFF"/>
          </w:rPr>
          <w:id w:val="1329562423"/>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Amb23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(Rolfe,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400898AD" w14:textId="77777777"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The CIPD states that “financial wellbeing depends on more than how much we’re paid – it’s about feeling secure and in control, knowing you can pay the bills today, can deal with the unexpected, and are on track towards a healthy financial future”. If employees are affected by money worries, this can result “increased absence and reduced productivity”</w:t>
      </w:r>
      <w:sdt>
        <w:sdtPr>
          <w:rPr>
            <w:rFonts w:asciiTheme="minorHAnsi" w:hAnsiTheme="minorHAnsi" w:cstheme="minorHAnsi"/>
            <w:sz w:val="24"/>
            <w:szCs w:val="24"/>
            <w:shd w:val="clear" w:color="auto" w:fill="FFFFFF"/>
          </w:rPr>
          <w:id w:val="-44769916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CIP224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(CIPD, 2022)</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Organisations can help to alleviate financial stress by ensuring fair pay, implementing counselling for those with money concerns and communicating about financial support and help available.</w:t>
      </w:r>
    </w:p>
    <w:p w14:paraId="24D5FF4A" w14:textId="40220EB3"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Employees </w:t>
      </w:r>
      <w:r w:rsidR="00FB23F1" w:rsidRPr="00C07B24">
        <w:rPr>
          <w:rFonts w:asciiTheme="minorHAnsi" w:hAnsiTheme="minorHAnsi" w:cstheme="minorHAnsi"/>
          <w:sz w:val="24"/>
          <w:szCs w:val="24"/>
          <w:shd w:val="clear" w:color="auto" w:fill="FFFFFF"/>
        </w:rPr>
        <w:t>should be</w:t>
      </w:r>
      <w:r w:rsidRPr="00C07B24">
        <w:rPr>
          <w:rFonts w:asciiTheme="minorHAnsi" w:hAnsiTheme="minorHAnsi" w:cstheme="minorHAnsi"/>
          <w:sz w:val="24"/>
          <w:szCs w:val="24"/>
          <w:shd w:val="clear" w:color="auto" w:fill="FFFFFF"/>
        </w:rPr>
        <w:t xml:space="preserve"> provided with opportunities to develop their skill through training and development programmes, that evoke a feeling of an attractive career prospect, this in turn creates “a feeling of security”</w:t>
      </w:r>
      <w:sdt>
        <w:sdtPr>
          <w:rPr>
            <w:rFonts w:asciiTheme="minorHAnsi" w:hAnsiTheme="minorHAnsi" w:cstheme="minorHAnsi"/>
            <w:sz w:val="24"/>
            <w:szCs w:val="24"/>
            <w:shd w:val="clear" w:color="auto" w:fill="FFFFFF"/>
          </w:rPr>
          <w:id w:val="-203256287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Mic202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(Armstrong, 2020)</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5369EFC3" w14:textId="77777777" w:rsidR="00FB23F1" w:rsidRPr="00C07B24" w:rsidRDefault="00FB23F1" w:rsidP="00E13470">
      <w:pPr>
        <w:pStyle w:val="Nornal"/>
        <w:spacing w:after="0" w:line="240" w:lineRule="auto"/>
        <w:rPr>
          <w:rFonts w:asciiTheme="minorHAnsi" w:hAnsiTheme="minorHAnsi" w:cstheme="minorHAnsi"/>
          <w:sz w:val="24"/>
          <w:szCs w:val="24"/>
          <w:shd w:val="clear" w:color="auto" w:fill="FFFFFF"/>
        </w:rPr>
      </w:pPr>
    </w:p>
    <w:p w14:paraId="40AF7693" w14:textId="77777777"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Ensuring that employees are both physically and mentally healthy can be achieved by creating a positive physical and social environment, making health and safety a priority, and identifying issues such as bullying and harassment before they escalate. Organisations can also create a “speak up” culture, where employees feel free to raise concerns. </w:t>
      </w:r>
    </w:p>
    <w:p w14:paraId="49F99570" w14:textId="77777777" w:rsidR="00FB23F1" w:rsidRPr="00C07B24" w:rsidRDefault="00FB23F1" w:rsidP="00E13470">
      <w:pPr>
        <w:pStyle w:val="Nornal"/>
        <w:spacing w:after="0" w:line="240" w:lineRule="auto"/>
        <w:rPr>
          <w:rFonts w:asciiTheme="minorHAnsi" w:hAnsiTheme="minorHAnsi" w:cstheme="minorHAnsi"/>
          <w:sz w:val="24"/>
          <w:szCs w:val="24"/>
          <w:shd w:val="clear" w:color="auto" w:fill="FFFFFF"/>
        </w:rPr>
      </w:pPr>
    </w:p>
    <w:p w14:paraId="2664C430" w14:textId="0C393A74"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Organisations can create a supportive environment by offering management support, fostering a climate that encourages employee involvement and performance management that is “Participative and developmental” </w:t>
      </w:r>
      <w:sdt>
        <w:sdtPr>
          <w:rPr>
            <w:rFonts w:asciiTheme="minorHAnsi" w:hAnsiTheme="minorHAnsi" w:cstheme="minorHAnsi"/>
            <w:sz w:val="24"/>
            <w:szCs w:val="24"/>
            <w:shd w:val="clear" w:color="auto" w:fill="FFFFFF"/>
          </w:rPr>
          <w:id w:val="-7374983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Mic202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rather than</w:t>
      </w:r>
      <w:r w:rsidR="001E188E"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punitive</w:t>
      </w:r>
      <w:r w:rsidR="001E188E" w:rsidRPr="00C07B24">
        <w:rPr>
          <w:rFonts w:asciiTheme="minorHAnsi" w:hAnsiTheme="minorHAnsi" w:cstheme="minorHAnsi"/>
          <w:sz w:val="24"/>
          <w:szCs w:val="24"/>
          <w:shd w:val="clear" w:color="auto" w:fill="FFFFFF"/>
        </w:rPr>
        <w:t>.</w:t>
      </w:r>
    </w:p>
    <w:p w14:paraId="231F8490" w14:textId="77777777" w:rsidR="00E13470" w:rsidRPr="00C07B24" w:rsidRDefault="00E13470" w:rsidP="008666D7">
      <w:pPr>
        <w:pStyle w:val="Nornal"/>
        <w:spacing w:after="0" w:line="240" w:lineRule="auto"/>
        <w:rPr>
          <w:rFonts w:asciiTheme="minorHAnsi" w:hAnsiTheme="minorHAnsi" w:cstheme="minorHAnsi"/>
          <w:sz w:val="24"/>
          <w:szCs w:val="24"/>
          <w:shd w:val="clear" w:color="auto" w:fill="FFFFFF"/>
        </w:rPr>
      </w:pPr>
    </w:p>
    <w:p w14:paraId="6177E6EC" w14:textId="77777777" w:rsidR="00E13470" w:rsidRPr="00C07B24" w:rsidRDefault="00E13470">
      <w:pPr>
        <w:rPr>
          <w:rFonts w:cstheme="minorHAnsi"/>
          <w:sz w:val="24"/>
          <w:szCs w:val="24"/>
          <w:shd w:val="clear" w:color="auto" w:fill="FFFFFF"/>
        </w:rPr>
      </w:pPr>
      <w:r w:rsidRPr="00C07B24">
        <w:rPr>
          <w:rFonts w:cstheme="minorHAnsi"/>
          <w:sz w:val="24"/>
          <w:szCs w:val="24"/>
          <w:shd w:val="clear" w:color="auto" w:fill="FFFFFF"/>
        </w:rPr>
        <w:br w:type="page"/>
      </w:r>
    </w:p>
    <w:p w14:paraId="3FE39DE9" w14:textId="28B36B74" w:rsidR="00E70117" w:rsidRPr="00C07B24" w:rsidRDefault="00E70117" w:rsidP="00E0603F">
      <w:pPr>
        <w:pStyle w:val="Nornal"/>
        <w:spacing w:line="240" w:lineRule="auto"/>
        <w:rPr>
          <w:rFonts w:asciiTheme="minorHAnsi" w:hAnsiTheme="minorHAnsi" w:cstheme="minorHAnsi"/>
          <w:b/>
          <w:bCs/>
          <w:sz w:val="24"/>
          <w:szCs w:val="24"/>
          <w:shd w:val="clear" w:color="auto" w:fill="FFFFFF"/>
        </w:rPr>
      </w:pPr>
      <w:r w:rsidRPr="00C07B24">
        <w:rPr>
          <w:rFonts w:asciiTheme="minorHAnsi" w:hAnsiTheme="minorHAnsi" w:cstheme="minorHAnsi"/>
          <w:sz w:val="24"/>
          <w:szCs w:val="24"/>
          <w:shd w:val="clear" w:color="auto" w:fill="FFFFFF"/>
        </w:rPr>
        <w:lastRenderedPageBreak/>
        <w:t xml:space="preserve"> (AC 2.1)</w:t>
      </w:r>
    </w:p>
    <w:p w14:paraId="1A2DDA27" w14:textId="77777777" w:rsidR="00E70117" w:rsidRPr="00C07B24" w:rsidRDefault="00E70117" w:rsidP="00E70117">
      <w:pPr>
        <w:pStyle w:val="Nornal"/>
        <w:spacing w:after="0" w:line="240" w:lineRule="auto"/>
        <w:rPr>
          <w:rFonts w:asciiTheme="minorHAnsi" w:hAnsiTheme="minorHAnsi" w:cstheme="minorHAnsi"/>
          <w:sz w:val="24"/>
          <w:szCs w:val="24"/>
          <w:shd w:val="clear" w:color="auto" w:fill="FFFFFF"/>
        </w:rPr>
      </w:pPr>
    </w:p>
    <w:p w14:paraId="5EA55019" w14:textId="77777777" w:rsidR="00FB23F1" w:rsidRPr="00C07B24" w:rsidRDefault="00E70117"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pluralist perspective acknowledges that organisational conflict naturally occurs in any workplace, Bennet, Saundry and Fisher argue that “conflict is an inevitable part of organisational life” </w:t>
      </w:r>
      <w:sdt>
        <w:sdtPr>
          <w:rPr>
            <w:rFonts w:asciiTheme="minorHAnsi" w:hAnsiTheme="minorHAnsi" w:cstheme="minorHAnsi"/>
            <w:sz w:val="24"/>
            <w:szCs w:val="24"/>
            <w:shd w:val="clear" w:color="auto" w:fill="FFFFFF"/>
          </w:rPr>
          <w:id w:val="1032924004"/>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Ben20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(Bennett,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Conflict arises when there is mistrust, people’s values differ or if they feel that the rules are not being universally followed. The pluralist approach argues that if conflict is effectively managed it can have a positive impact on employee relations as it advocates “compromise and mutual agreement as the key to resolve conflicts” </w:t>
      </w:r>
      <w:sdt>
        <w:sdtPr>
          <w:rPr>
            <w:rFonts w:asciiTheme="minorHAnsi" w:hAnsiTheme="minorHAnsi" w:cstheme="minorHAnsi"/>
            <w:sz w:val="24"/>
            <w:szCs w:val="24"/>
            <w:shd w:val="clear" w:color="auto" w:fill="FFFFFF"/>
          </w:rPr>
          <w:id w:val="1143473458"/>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Mat21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(Gavrilov, 2021)</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p>
    <w:p w14:paraId="730D929E" w14:textId="77777777" w:rsidR="00FB23F1" w:rsidRPr="00C07B24" w:rsidRDefault="00FB23F1" w:rsidP="00E70117">
      <w:pPr>
        <w:pStyle w:val="Nornal"/>
        <w:spacing w:after="0" w:line="240" w:lineRule="auto"/>
        <w:rPr>
          <w:rFonts w:asciiTheme="minorHAnsi" w:hAnsiTheme="minorHAnsi" w:cstheme="minorHAnsi"/>
          <w:sz w:val="24"/>
          <w:szCs w:val="24"/>
          <w:shd w:val="clear" w:color="auto" w:fill="FFFFFF"/>
        </w:rPr>
      </w:pPr>
    </w:p>
    <w:p w14:paraId="6C16C0DD" w14:textId="06FEABB2" w:rsidR="00E70117" w:rsidRPr="00C07B24" w:rsidRDefault="00FB23F1"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Misbehaviour</w:t>
      </w:r>
      <w:r w:rsidR="00E70117" w:rsidRPr="00C07B24">
        <w:rPr>
          <w:rFonts w:asciiTheme="minorHAnsi" w:hAnsiTheme="minorHAnsi" w:cstheme="minorHAnsi"/>
          <w:sz w:val="24"/>
          <w:szCs w:val="24"/>
          <w:shd w:val="clear" w:color="auto" w:fill="FFFFFF"/>
        </w:rPr>
        <w:t xml:space="preserve"> is an intentional act that “that violates a shared organizational rules and expectations” </w:t>
      </w:r>
      <w:sdt>
        <w:sdtPr>
          <w:rPr>
            <w:rFonts w:asciiTheme="minorHAnsi" w:hAnsiTheme="minorHAnsi" w:cstheme="minorHAnsi"/>
            <w:sz w:val="24"/>
            <w:szCs w:val="24"/>
            <w:shd w:val="clear" w:color="auto" w:fill="FFFFFF"/>
          </w:rPr>
          <w:id w:val="647480962"/>
          <w:citation/>
        </w:sdtPr>
        <w:sdtEndPr/>
        <w:sdtContent>
          <w:r w:rsidR="00E70117" w:rsidRPr="00C07B24">
            <w:rPr>
              <w:rFonts w:asciiTheme="minorHAnsi" w:hAnsiTheme="minorHAnsi" w:cstheme="minorHAnsi"/>
              <w:sz w:val="24"/>
              <w:szCs w:val="24"/>
              <w:shd w:val="clear" w:color="auto" w:fill="FFFFFF"/>
            </w:rPr>
            <w:fldChar w:fldCharType="begin"/>
          </w:r>
          <w:r w:rsidR="00E70117" w:rsidRPr="00C07B24">
            <w:rPr>
              <w:rFonts w:asciiTheme="minorHAnsi" w:hAnsiTheme="minorHAnsi" w:cstheme="minorHAnsi"/>
              <w:sz w:val="24"/>
              <w:szCs w:val="24"/>
              <w:shd w:val="clear" w:color="auto" w:fill="FFFFFF"/>
            </w:rPr>
            <w:instrText xml:space="preserve"> CITATION Chi181 \l 2057 </w:instrText>
          </w:r>
          <w:r w:rsidR="00E70117" w:rsidRPr="00C07B24">
            <w:rPr>
              <w:rFonts w:asciiTheme="minorHAnsi" w:hAnsiTheme="minorHAnsi" w:cstheme="minorHAnsi"/>
              <w:sz w:val="24"/>
              <w:szCs w:val="24"/>
              <w:shd w:val="clear" w:color="auto" w:fill="FFFFFF"/>
            </w:rPr>
            <w:fldChar w:fldCharType="separate"/>
          </w:r>
          <w:r w:rsidR="00E70117" w:rsidRPr="00C07B24">
            <w:rPr>
              <w:rFonts w:asciiTheme="minorHAnsi" w:hAnsiTheme="minorHAnsi" w:cstheme="minorHAnsi"/>
              <w:sz w:val="24"/>
              <w:szCs w:val="24"/>
              <w:shd w:val="clear" w:color="auto" w:fill="FFFFFF"/>
            </w:rPr>
            <w:t>(Mbagwu, 2018)</w:t>
          </w:r>
          <w:r w:rsidR="00E70117" w:rsidRPr="00C07B24">
            <w:rPr>
              <w:rFonts w:asciiTheme="minorHAnsi" w:hAnsiTheme="minorHAnsi" w:cstheme="minorHAnsi"/>
              <w:sz w:val="24"/>
              <w:szCs w:val="24"/>
              <w:shd w:val="clear" w:color="auto" w:fill="FFFFFF"/>
            </w:rPr>
            <w:fldChar w:fldCharType="end"/>
          </w:r>
        </w:sdtContent>
      </w:sdt>
      <w:r w:rsidR="00E70117" w:rsidRPr="00C07B24">
        <w:rPr>
          <w:rFonts w:asciiTheme="minorHAnsi" w:hAnsiTheme="minorHAnsi" w:cstheme="minorHAnsi"/>
          <w:sz w:val="24"/>
          <w:szCs w:val="24"/>
          <w:shd w:val="clear" w:color="auto" w:fill="FFFFFF"/>
        </w:rPr>
        <w:t xml:space="preserve">. </w:t>
      </w:r>
      <w:r w:rsidR="008A3712" w:rsidRPr="00C07B24">
        <w:rPr>
          <w:rFonts w:asciiTheme="minorHAnsi" w:hAnsiTheme="minorHAnsi" w:cstheme="minorHAnsi"/>
          <w:sz w:val="24"/>
          <w:szCs w:val="24"/>
          <w:shd w:val="clear" w:color="auto" w:fill="FFFFFF"/>
        </w:rPr>
        <w:t>Examples include</w:t>
      </w:r>
      <w:r w:rsidR="00E70117" w:rsidRPr="00C07B24">
        <w:rPr>
          <w:rFonts w:asciiTheme="minorHAnsi" w:hAnsiTheme="minorHAnsi" w:cstheme="minorHAnsi"/>
          <w:sz w:val="24"/>
          <w:szCs w:val="24"/>
          <w:shd w:val="clear" w:color="auto" w:fill="FFFFFF"/>
        </w:rPr>
        <w:t xml:space="preserve"> lateness, sabotage, and theft. Misbehaviour can have a disruptive effect on the workplace leading to “productivity loss, compensation and damage to reputation” </w:t>
      </w:r>
      <w:sdt>
        <w:sdtPr>
          <w:rPr>
            <w:rFonts w:asciiTheme="minorHAnsi" w:hAnsiTheme="minorHAnsi" w:cstheme="minorHAnsi"/>
            <w:sz w:val="24"/>
            <w:szCs w:val="24"/>
            <w:shd w:val="clear" w:color="auto" w:fill="FFFFFF"/>
          </w:rPr>
          <w:id w:val="-444621572"/>
          <w:citation/>
        </w:sdtPr>
        <w:sdtEndPr/>
        <w:sdtContent>
          <w:r w:rsidR="00E70117" w:rsidRPr="00C07B24">
            <w:rPr>
              <w:rFonts w:asciiTheme="minorHAnsi" w:hAnsiTheme="minorHAnsi" w:cstheme="minorHAnsi"/>
              <w:sz w:val="24"/>
              <w:szCs w:val="24"/>
              <w:shd w:val="clear" w:color="auto" w:fill="FFFFFF"/>
            </w:rPr>
            <w:fldChar w:fldCharType="begin"/>
          </w:r>
          <w:r w:rsidR="00E70117" w:rsidRPr="00C07B24">
            <w:rPr>
              <w:rFonts w:asciiTheme="minorHAnsi" w:hAnsiTheme="minorHAnsi" w:cstheme="minorHAnsi"/>
              <w:sz w:val="24"/>
              <w:szCs w:val="24"/>
              <w:shd w:val="clear" w:color="auto" w:fill="FFFFFF"/>
            </w:rPr>
            <w:instrText xml:space="preserve"> CITATION Chi181 \l 2057 </w:instrText>
          </w:r>
          <w:r w:rsidR="00E70117" w:rsidRPr="00C07B24">
            <w:rPr>
              <w:rFonts w:asciiTheme="minorHAnsi" w:hAnsiTheme="minorHAnsi" w:cstheme="minorHAnsi"/>
              <w:sz w:val="24"/>
              <w:szCs w:val="24"/>
              <w:shd w:val="clear" w:color="auto" w:fill="FFFFFF"/>
            </w:rPr>
            <w:fldChar w:fldCharType="separate"/>
          </w:r>
          <w:r w:rsidR="00E70117" w:rsidRPr="00C07B24">
            <w:rPr>
              <w:rFonts w:asciiTheme="minorHAnsi" w:hAnsiTheme="minorHAnsi" w:cstheme="minorHAnsi"/>
              <w:sz w:val="24"/>
              <w:szCs w:val="24"/>
              <w:shd w:val="clear" w:color="auto" w:fill="FFFFFF"/>
            </w:rPr>
            <w:t>(Mbagwu, 2018)</w:t>
          </w:r>
          <w:r w:rsidR="00E70117" w:rsidRPr="00C07B24">
            <w:rPr>
              <w:rFonts w:asciiTheme="minorHAnsi" w:hAnsiTheme="minorHAnsi" w:cstheme="minorHAnsi"/>
              <w:sz w:val="24"/>
              <w:szCs w:val="24"/>
              <w:shd w:val="clear" w:color="auto" w:fill="FFFFFF"/>
            </w:rPr>
            <w:fldChar w:fldCharType="end"/>
          </w:r>
        </w:sdtContent>
      </w:sdt>
      <w:r w:rsidR="00E70117" w:rsidRPr="00C07B24">
        <w:rPr>
          <w:rFonts w:asciiTheme="minorHAnsi" w:hAnsiTheme="minorHAnsi" w:cstheme="minorHAnsi"/>
          <w:sz w:val="24"/>
          <w:szCs w:val="24"/>
          <w:shd w:val="clear" w:color="auto" w:fill="FFFFFF"/>
        </w:rPr>
        <w:t>.</w:t>
      </w:r>
    </w:p>
    <w:p w14:paraId="60982898" w14:textId="77777777" w:rsidR="00FB23F1" w:rsidRPr="00C07B24" w:rsidRDefault="00FB23F1" w:rsidP="00E70117">
      <w:pPr>
        <w:pStyle w:val="Nornal"/>
        <w:spacing w:after="0" w:line="240" w:lineRule="auto"/>
        <w:rPr>
          <w:rFonts w:asciiTheme="minorHAnsi" w:hAnsiTheme="minorHAnsi" w:cstheme="minorHAnsi"/>
          <w:sz w:val="24"/>
          <w:szCs w:val="24"/>
          <w:shd w:val="clear" w:color="auto" w:fill="FFFFFF"/>
        </w:rPr>
      </w:pPr>
    </w:p>
    <w:p w14:paraId="3BD5C023" w14:textId="1094FABB" w:rsidR="00FB23F1" w:rsidRPr="00C07B24" w:rsidRDefault="00E70117"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Informal conflict is often less intense, </w:t>
      </w:r>
      <w:r w:rsidR="008A3712" w:rsidRPr="00C07B24">
        <w:rPr>
          <w:rFonts w:asciiTheme="minorHAnsi" w:hAnsiTheme="minorHAnsi" w:cstheme="minorHAnsi"/>
          <w:sz w:val="24"/>
          <w:szCs w:val="24"/>
          <w:shd w:val="clear" w:color="auto" w:fill="FFFFFF"/>
        </w:rPr>
        <w:t>and resolution</w:t>
      </w:r>
      <w:r w:rsidRPr="00C07B24">
        <w:rPr>
          <w:rFonts w:asciiTheme="minorHAnsi" w:hAnsiTheme="minorHAnsi" w:cstheme="minorHAnsi"/>
          <w:sz w:val="24"/>
          <w:szCs w:val="24"/>
          <w:shd w:val="clear" w:color="auto" w:fill="FFFFFF"/>
        </w:rPr>
        <w:t xml:space="preserve"> can often be reached more quickly than formal </w:t>
      </w:r>
      <w:proofErr w:type="gramStart"/>
      <w:r w:rsidRPr="00C07B24">
        <w:rPr>
          <w:rFonts w:asciiTheme="minorHAnsi" w:hAnsiTheme="minorHAnsi" w:cstheme="minorHAnsi"/>
          <w:sz w:val="24"/>
          <w:szCs w:val="24"/>
          <w:shd w:val="clear" w:color="auto" w:fill="FFFFFF"/>
        </w:rPr>
        <w:t>conflict</w:t>
      </w:r>
      <w:r w:rsidR="00163844"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It</w:t>
      </w:r>
      <w:proofErr w:type="gramEnd"/>
      <w:r w:rsidRPr="00C07B24">
        <w:rPr>
          <w:rFonts w:asciiTheme="minorHAnsi" w:hAnsiTheme="minorHAnsi" w:cstheme="minorHAnsi"/>
          <w:sz w:val="24"/>
          <w:szCs w:val="24"/>
          <w:shd w:val="clear" w:color="auto" w:fill="FFFFFF"/>
        </w:rPr>
        <w:t xml:space="preserve"> can stem from personality clashes or disputes with leadership. Resolution </w:t>
      </w:r>
      <w:r w:rsidR="00FB23F1" w:rsidRPr="00C07B24">
        <w:rPr>
          <w:rFonts w:asciiTheme="minorHAnsi" w:hAnsiTheme="minorHAnsi" w:cstheme="minorHAnsi"/>
          <w:sz w:val="24"/>
          <w:szCs w:val="24"/>
          <w:shd w:val="clear" w:color="auto" w:fill="FFFFFF"/>
        </w:rPr>
        <w:t>in early</w:t>
      </w:r>
      <w:r w:rsidRPr="00C07B24">
        <w:rPr>
          <w:rFonts w:asciiTheme="minorHAnsi" w:hAnsiTheme="minorHAnsi" w:cstheme="minorHAnsi"/>
          <w:sz w:val="24"/>
          <w:szCs w:val="24"/>
          <w:shd w:val="clear" w:color="auto" w:fill="FFFFFF"/>
        </w:rPr>
        <w:t xml:space="preserve"> stages, using </w:t>
      </w:r>
      <w:r w:rsidR="00FB23F1" w:rsidRPr="00C07B24">
        <w:rPr>
          <w:rFonts w:asciiTheme="minorHAnsi" w:hAnsiTheme="minorHAnsi" w:cstheme="minorHAnsi"/>
          <w:sz w:val="24"/>
          <w:szCs w:val="24"/>
          <w:shd w:val="clear" w:color="auto" w:fill="FFFFFF"/>
        </w:rPr>
        <w:t>mediation,</w:t>
      </w:r>
      <w:r w:rsidRPr="00C07B24">
        <w:rPr>
          <w:rFonts w:asciiTheme="minorHAnsi" w:hAnsiTheme="minorHAnsi" w:cstheme="minorHAnsi"/>
          <w:sz w:val="24"/>
          <w:szCs w:val="24"/>
          <w:shd w:val="clear" w:color="auto" w:fill="FFFFFF"/>
        </w:rPr>
        <w:t xml:space="preserve"> where the parties involved work collaboratively with a mediator to negotiate a solution. </w:t>
      </w:r>
    </w:p>
    <w:p w14:paraId="2B3FEF7B" w14:textId="77777777" w:rsidR="00FB23F1" w:rsidRPr="00C07B24" w:rsidRDefault="00FB23F1" w:rsidP="00E70117">
      <w:pPr>
        <w:pStyle w:val="Nornal"/>
        <w:spacing w:after="0" w:line="240" w:lineRule="auto"/>
        <w:rPr>
          <w:rFonts w:asciiTheme="minorHAnsi" w:hAnsiTheme="minorHAnsi" w:cstheme="minorHAnsi"/>
          <w:sz w:val="24"/>
          <w:szCs w:val="24"/>
          <w:shd w:val="clear" w:color="auto" w:fill="FFFFFF"/>
        </w:rPr>
      </w:pPr>
    </w:p>
    <w:p w14:paraId="3FF1CF0D" w14:textId="0C18EA9F" w:rsidR="00E70117" w:rsidRPr="00C07B24" w:rsidRDefault="00E70117"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Formal conflict occurs when the issues escalate beyond the control of the employees and management intervention is required “formal conflict calls for a formal process to get to a solution including formal writings and investigations” (Harcourt et al, 2020). Formal conflict can result from informal conflict where informal discussion has failed to reach an agreeable solution, </w:t>
      </w:r>
      <w:r w:rsidR="00FB23F1" w:rsidRPr="00C07B24">
        <w:rPr>
          <w:rFonts w:asciiTheme="minorHAnsi" w:hAnsiTheme="minorHAnsi" w:cstheme="minorHAnsi"/>
          <w:sz w:val="24"/>
          <w:szCs w:val="24"/>
          <w:shd w:val="clear" w:color="auto" w:fill="FFFFFF"/>
        </w:rPr>
        <w:t>and it</w:t>
      </w:r>
      <w:r w:rsidR="002562D7" w:rsidRPr="00C07B24">
        <w:rPr>
          <w:rFonts w:asciiTheme="minorHAnsi" w:hAnsiTheme="minorHAnsi" w:cstheme="minorHAnsi"/>
          <w:sz w:val="24"/>
          <w:szCs w:val="24"/>
          <w:shd w:val="clear" w:color="auto" w:fill="FFFFFF"/>
        </w:rPr>
        <w:t xml:space="preserve"> is</w:t>
      </w:r>
      <w:r w:rsidRPr="00C07B24">
        <w:rPr>
          <w:rFonts w:asciiTheme="minorHAnsi" w:hAnsiTheme="minorHAnsi" w:cstheme="minorHAnsi"/>
          <w:sz w:val="24"/>
          <w:szCs w:val="24"/>
          <w:shd w:val="clear" w:color="auto" w:fill="FFFFFF"/>
        </w:rPr>
        <w:t xml:space="preserve"> advisable for Go Quest to identify and resolve issues at the early stages before they escalate.</w:t>
      </w:r>
    </w:p>
    <w:p w14:paraId="58F7490F" w14:textId="27EE05EB" w:rsidR="00B65E04" w:rsidRPr="00C07B24" w:rsidRDefault="00B65E04" w:rsidP="008666D7">
      <w:pPr>
        <w:pStyle w:val="Nornal"/>
        <w:spacing w:after="0" w:line="240" w:lineRule="auto"/>
        <w:rPr>
          <w:rFonts w:asciiTheme="minorHAnsi" w:hAnsiTheme="minorHAnsi" w:cstheme="minorHAnsi"/>
          <w:sz w:val="24"/>
          <w:szCs w:val="24"/>
          <w:shd w:val="clear" w:color="auto" w:fill="FFFFFF"/>
        </w:rPr>
      </w:pPr>
    </w:p>
    <w:p w14:paraId="7165D04D" w14:textId="77777777" w:rsidR="00B65E04" w:rsidRPr="00C07B24" w:rsidRDefault="00B65E04">
      <w:pPr>
        <w:rPr>
          <w:rFonts w:cstheme="minorHAnsi"/>
          <w:sz w:val="24"/>
          <w:szCs w:val="24"/>
          <w:shd w:val="clear" w:color="auto" w:fill="FFFFFF"/>
        </w:rPr>
      </w:pPr>
      <w:r w:rsidRPr="00C07B24">
        <w:rPr>
          <w:rFonts w:cstheme="minorHAnsi"/>
          <w:sz w:val="24"/>
          <w:szCs w:val="24"/>
          <w:shd w:val="clear" w:color="auto" w:fill="FFFFFF"/>
        </w:rPr>
        <w:br w:type="page"/>
      </w:r>
    </w:p>
    <w:p w14:paraId="14D419CA" w14:textId="0D5BA24E" w:rsidR="00B65E04" w:rsidRPr="00C07B24" w:rsidRDefault="00B65E04" w:rsidP="008666D7">
      <w:pPr>
        <w:pStyle w:val="Nornal"/>
        <w:spacing w:after="0" w:line="240" w:lineRule="auto"/>
        <w:rPr>
          <w:rFonts w:asciiTheme="minorHAnsi" w:hAnsiTheme="minorHAnsi" w:cstheme="minorHAnsi"/>
          <w:sz w:val="24"/>
          <w:szCs w:val="24"/>
          <w:shd w:val="clear" w:color="auto" w:fill="FFFFFF"/>
        </w:rPr>
      </w:pPr>
    </w:p>
    <w:p w14:paraId="701BBBE5" w14:textId="53B0E6CE" w:rsidR="00741A2F" w:rsidRPr="00C07B24" w:rsidRDefault="00741A2F" w:rsidP="00BE75CB">
      <w:pPr>
        <w:rPr>
          <w:rFonts w:cstheme="minorHAnsi"/>
          <w:sz w:val="24"/>
          <w:szCs w:val="24"/>
          <w:shd w:val="clear" w:color="auto" w:fill="FFFFFF"/>
        </w:rPr>
      </w:pPr>
      <w:r w:rsidRPr="00C07B24">
        <w:rPr>
          <w:rFonts w:cstheme="minorHAnsi"/>
          <w:sz w:val="24"/>
          <w:szCs w:val="24"/>
          <w:shd w:val="clear" w:color="auto" w:fill="FFFFFF"/>
        </w:rPr>
        <w:t>. (AC 2.2)</w:t>
      </w:r>
    </w:p>
    <w:p w14:paraId="73042305" w14:textId="77777777" w:rsidR="00741A2F" w:rsidRPr="00C07B24" w:rsidRDefault="00741A2F" w:rsidP="00741A2F">
      <w:pPr>
        <w:rPr>
          <w:rFonts w:cstheme="minorHAnsi"/>
          <w:sz w:val="24"/>
          <w:szCs w:val="24"/>
          <w:shd w:val="clear" w:color="auto" w:fill="FFFFFF"/>
        </w:rPr>
      </w:pPr>
    </w:p>
    <w:p w14:paraId="00C06723" w14:textId="77777777" w:rsidR="00741A2F" w:rsidRPr="00C07B24" w:rsidRDefault="00741A2F" w:rsidP="00741A2F">
      <w:pPr>
        <w:rPr>
          <w:rFonts w:cstheme="minorHAnsi"/>
          <w:sz w:val="24"/>
          <w:szCs w:val="24"/>
          <w:shd w:val="clear" w:color="auto" w:fill="FFFFFF"/>
        </w:rPr>
      </w:pPr>
      <w:r w:rsidRPr="00C07B24">
        <w:rPr>
          <w:rFonts w:cstheme="minorHAnsi"/>
          <w:sz w:val="24"/>
          <w:szCs w:val="24"/>
          <w:shd w:val="clear" w:color="auto" w:fill="FFFFFF"/>
        </w:rPr>
        <w:t xml:space="preserve">Official employee action occurs when “employees are members of a trade union and the action is authorised and endorsed by the union” </w:t>
      </w:r>
      <w:sdt>
        <w:sdtPr>
          <w:rPr>
            <w:rFonts w:cstheme="minorHAnsi"/>
            <w:sz w:val="24"/>
            <w:szCs w:val="24"/>
            <w:shd w:val="clear" w:color="auto" w:fill="FFFFFF"/>
          </w:rPr>
          <w:id w:val="-199741112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Qur18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(Qureshi, 2018)</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Employees are   protected by law during official employee action under the  </w:t>
      </w:r>
      <w:hyperlink r:id="rId10" w:tgtFrame="_blank" w:history="1">
        <w:r w:rsidRPr="00C07B24">
          <w:rPr>
            <w:rStyle w:val="Hyperlink"/>
            <w:rFonts w:cstheme="minorHAnsi"/>
            <w:color w:val="auto"/>
            <w:sz w:val="24"/>
            <w:szCs w:val="24"/>
            <w:u w:val="none"/>
            <w:shd w:val="clear" w:color="auto" w:fill="FFFFFF"/>
          </w:rPr>
          <w:t>Trade Union and Labour Relations (Consolidation) Act 1992</w:t>
        </w:r>
      </w:hyperlink>
      <w:r w:rsidRPr="00C07B24">
        <w:rPr>
          <w:rFonts w:cstheme="minorHAnsi"/>
          <w:sz w:val="24"/>
          <w:szCs w:val="24"/>
          <w:shd w:val="clear" w:color="auto" w:fill="FFFFFF"/>
        </w:rPr>
        <w:t xml:space="preserve">. </w:t>
      </w:r>
      <w:sdt>
        <w:sdtPr>
          <w:rPr>
            <w:rFonts w:cstheme="minorHAnsi"/>
            <w:sz w:val="24"/>
            <w:szCs w:val="24"/>
            <w:shd w:val="clear" w:color="auto" w:fill="FFFFFF"/>
          </w:rPr>
          <w:id w:val="-527958122"/>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UKi22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(UK in a Changing Europe, 2022)</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Action is often triggered by a trade dispute between the employer and employees. Employees who are members of a trade union have the right to participate in a ballot that is “properly organised according to legal rules “ </w:t>
      </w:r>
      <w:sdt>
        <w:sdtPr>
          <w:rPr>
            <w:rFonts w:cstheme="minorHAnsi"/>
            <w:sz w:val="24"/>
            <w:szCs w:val="24"/>
            <w:shd w:val="clear" w:color="auto" w:fill="FFFFFF"/>
          </w:rPr>
          <w:id w:val="-983390524"/>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GOVnd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(GOV.UK, n.d)</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to establish if the majority support </w:t>
      </w:r>
      <w:proofErr w:type="gramStart"/>
      <w:r w:rsidRPr="00C07B24">
        <w:rPr>
          <w:rFonts w:cstheme="minorHAnsi"/>
          <w:sz w:val="24"/>
          <w:szCs w:val="24"/>
          <w:shd w:val="clear" w:color="auto" w:fill="FFFFFF"/>
        </w:rPr>
        <w:t>taking action</w:t>
      </w:r>
      <w:proofErr w:type="gramEnd"/>
      <w:r w:rsidRPr="00C07B24">
        <w:rPr>
          <w:rFonts w:cstheme="minorHAnsi"/>
          <w:sz w:val="24"/>
          <w:szCs w:val="24"/>
          <w:shd w:val="clear" w:color="auto" w:fill="FFFFFF"/>
        </w:rPr>
        <w:t xml:space="preserve">. The employee has the right to abstain from taking part in any action and they cannot be disciplined if they do take part. </w:t>
      </w:r>
      <w:sdt>
        <w:sdtPr>
          <w:rPr>
            <w:rFonts w:cstheme="minorHAnsi"/>
            <w:sz w:val="24"/>
            <w:szCs w:val="24"/>
            <w:shd w:val="clear" w:color="auto" w:fill="FFFFFF"/>
          </w:rPr>
          <w:id w:val="107378049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Qur18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(Qureshi, 2018)</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If employees intend to </w:t>
      </w:r>
      <w:proofErr w:type="gramStart"/>
      <w:r w:rsidRPr="00C07B24">
        <w:rPr>
          <w:rFonts w:cstheme="minorHAnsi"/>
          <w:sz w:val="24"/>
          <w:szCs w:val="24"/>
          <w:shd w:val="clear" w:color="auto" w:fill="FFFFFF"/>
        </w:rPr>
        <w:t>take action</w:t>
      </w:r>
      <w:proofErr w:type="gramEnd"/>
      <w:r w:rsidRPr="00C07B24">
        <w:rPr>
          <w:rFonts w:cstheme="minorHAnsi"/>
          <w:sz w:val="24"/>
          <w:szCs w:val="24"/>
          <w:shd w:val="clear" w:color="auto" w:fill="FFFFFF"/>
        </w:rPr>
        <w:t xml:space="preserve">, a detailed notice about the industrial action must be given to the employer at least seven days before it begins </w:t>
      </w:r>
      <w:sdt>
        <w:sdtPr>
          <w:rPr>
            <w:rFonts w:cstheme="minorHAnsi"/>
            <w:sz w:val="24"/>
            <w:szCs w:val="24"/>
            <w:shd w:val="clear" w:color="auto" w:fill="FFFFFF"/>
          </w:rPr>
          <w:id w:val="-606575483"/>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GOVnd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(GOV.UK, n.d)</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This is a legal requirement. Official action must be executed in accordance with legal requirements for employees to be protected by the law. </w:t>
      </w:r>
    </w:p>
    <w:p w14:paraId="704167FA" w14:textId="31AA7FDD" w:rsidR="00741A2F" w:rsidRPr="00C07B24" w:rsidRDefault="00741A2F" w:rsidP="00741A2F">
      <w:pPr>
        <w:rPr>
          <w:rFonts w:cstheme="minorHAnsi"/>
          <w:sz w:val="24"/>
          <w:szCs w:val="24"/>
          <w:shd w:val="clear" w:color="auto" w:fill="FFFFFF"/>
        </w:rPr>
      </w:pPr>
      <w:r w:rsidRPr="00C07B24">
        <w:rPr>
          <w:rFonts w:cstheme="minorHAnsi"/>
          <w:sz w:val="24"/>
          <w:szCs w:val="24"/>
          <w:shd w:val="clear" w:color="auto" w:fill="FFFFFF"/>
        </w:rPr>
        <w:t xml:space="preserve">In contrast, unofficial action in not sanctioned by a trade union, ACAS notes that action is “unofficial if a trade union does not follow the rules, or employees take action that's not authorised by a union” </w:t>
      </w:r>
      <w:sdt>
        <w:sdtPr>
          <w:rPr>
            <w:rFonts w:cstheme="minorHAnsi"/>
            <w:sz w:val="24"/>
            <w:szCs w:val="24"/>
            <w:shd w:val="clear" w:color="auto" w:fill="FFFFFF"/>
          </w:rPr>
          <w:id w:val="-1165627090"/>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ACA23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(ACAS, 2023)</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Unofficial action is characterised by the absence of a ballot and legal requirements are not complied with.  Employees who participate in unofficial action are not afforded the same legal protection as those taking part in official action. Employers can “withhold pay, lock out staff, use substitute labour and dismiss those taking part while remaining immune from unfair dismissal claims” (Gilligan, Marsden, 2022)</w:t>
      </w:r>
      <w:r w:rsidR="00FB23F1" w:rsidRPr="00C07B24">
        <w:rPr>
          <w:rFonts w:cstheme="minorHAnsi"/>
          <w:sz w:val="24"/>
          <w:szCs w:val="24"/>
          <w:shd w:val="clear" w:color="auto" w:fill="FFFFFF"/>
        </w:rPr>
        <w:t>.</w:t>
      </w:r>
    </w:p>
    <w:p w14:paraId="183EDFDB" w14:textId="77777777" w:rsidR="00741A2F" w:rsidRPr="00C07B24" w:rsidRDefault="00741A2F" w:rsidP="00741A2F">
      <w:pPr>
        <w:rPr>
          <w:rFonts w:cstheme="minorHAnsi"/>
          <w:sz w:val="24"/>
          <w:szCs w:val="24"/>
          <w:shd w:val="clear" w:color="auto" w:fill="FFFFFF"/>
        </w:rPr>
      </w:pPr>
    </w:p>
    <w:p w14:paraId="3F1E8124" w14:textId="77777777" w:rsidR="00741A2F" w:rsidRPr="00C07B24" w:rsidRDefault="00741A2F" w:rsidP="00741A2F">
      <w:pPr>
        <w:rPr>
          <w:rFonts w:cstheme="minorHAnsi"/>
          <w:sz w:val="24"/>
          <w:szCs w:val="24"/>
          <w:shd w:val="clear" w:color="auto" w:fill="FFFFFF"/>
        </w:rPr>
      </w:pPr>
    </w:p>
    <w:p w14:paraId="0F6E45C2" w14:textId="77777777" w:rsidR="00B65E04" w:rsidRPr="00C07B24" w:rsidRDefault="00B65E04">
      <w:pPr>
        <w:rPr>
          <w:rFonts w:cstheme="minorHAnsi"/>
          <w:sz w:val="24"/>
          <w:szCs w:val="24"/>
          <w:shd w:val="clear" w:color="auto" w:fill="FFFFFF"/>
        </w:rPr>
      </w:pPr>
      <w:r w:rsidRPr="00C07B24">
        <w:rPr>
          <w:rFonts w:cstheme="minorHAnsi"/>
          <w:sz w:val="24"/>
          <w:szCs w:val="24"/>
          <w:shd w:val="clear" w:color="auto" w:fill="FFFFFF"/>
        </w:rPr>
        <w:br w:type="page"/>
      </w:r>
    </w:p>
    <w:p w14:paraId="62630FA2" w14:textId="77777777" w:rsidR="00E70117" w:rsidRPr="00C07B24" w:rsidRDefault="00E70117" w:rsidP="008666D7">
      <w:pPr>
        <w:pStyle w:val="Nornal"/>
        <w:spacing w:after="0" w:line="240" w:lineRule="auto"/>
        <w:rPr>
          <w:rFonts w:asciiTheme="minorHAnsi" w:hAnsiTheme="minorHAnsi" w:cstheme="minorHAnsi"/>
          <w:sz w:val="24"/>
          <w:szCs w:val="24"/>
          <w:shd w:val="clear" w:color="auto" w:fill="FFFFFF"/>
        </w:rPr>
      </w:pPr>
    </w:p>
    <w:p w14:paraId="7358653D" w14:textId="5DE27E2D" w:rsidR="009D3CEB" w:rsidRPr="00C07B24" w:rsidRDefault="008666D7" w:rsidP="009D3CEB">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r w:rsidR="009D3CEB" w:rsidRPr="00C07B24">
        <w:rPr>
          <w:rFonts w:asciiTheme="minorHAnsi" w:hAnsiTheme="minorHAnsi" w:cstheme="minorHAnsi"/>
          <w:b/>
          <w:bCs/>
          <w:sz w:val="24"/>
          <w:szCs w:val="24"/>
          <w:shd w:val="clear" w:color="auto" w:fill="FFFFFF"/>
        </w:rPr>
        <w:t xml:space="preserve"> (AC 2.3)</w:t>
      </w:r>
    </w:p>
    <w:p w14:paraId="2130D284" w14:textId="642DD20E"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Historically employees have sought the assistance of their trade union to facilitate collective bargaining. However, trade union membership has seen a steep decline from a peak in 1979 of 13 million members to 6.5 million members in 2015 </w:t>
      </w:r>
      <w:sdt>
        <w:sdtPr>
          <w:rPr>
            <w:rFonts w:asciiTheme="minorHAnsi" w:hAnsiTheme="minorHAnsi" w:cstheme="minorHAnsi"/>
            <w:sz w:val="24"/>
            <w:szCs w:val="24"/>
            <w:shd w:val="clear" w:color="auto" w:fill="FFFFFF"/>
          </w:rPr>
          <w:id w:val="-136570274"/>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Dan17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(Tomlinson, 2017)</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xml:space="preserve"> </w:t>
      </w:r>
      <w:r w:rsidR="00272286" w:rsidRPr="00C07B24">
        <w:rPr>
          <w:rFonts w:asciiTheme="minorHAnsi" w:hAnsiTheme="minorHAnsi" w:cstheme="minorHAnsi"/>
          <w:sz w:val="24"/>
          <w:szCs w:val="24"/>
          <w:shd w:val="clear" w:color="auto" w:fill="FFFFFF"/>
        </w:rPr>
        <w:t>S</w:t>
      </w:r>
      <w:r w:rsidRPr="00C07B24">
        <w:rPr>
          <w:rFonts w:asciiTheme="minorHAnsi" w:hAnsiTheme="minorHAnsi" w:cstheme="minorHAnsi"/>
          <w:sz w:val="24"/>
          <w:szCs w:val="24"/>
          <w:shd w:val="clear" w:color="auto" w:fill="FFFFFF"/>
        </w:rPr>
        <w:t>ocial media platforms ha</w:t>
      </w:r>
      <w:r w:rsidR="00272286" w:rsidRPr="00C07B24">
        <w:rPr>
          <w:rFonts w:asciiTheme="minorHAnsi" w:hAnsiTheme="minorHAnsi" w:cstheme="minorHAnsi"/>
          <w:sz w:val="24"/>
          <w:szCs w:val="24"/>
          <w:shd w:val="clear" w:color="auto" w:fill="FFFFFF"/>
        </w:rPr>
        <w:t>ve</w:t>
      </w:r>
      <w:r w:rsidRPr="00C07B24">
        <w:rPr>
          <w:rFonts w:asciiTheme="minorHAnsi" w:hAnsiTheme="minorHAnsi" w:cstheme="minorHAnsi"/>
          <w:sz w:val="24"/>
          <w:szCs w:val="24"/>
          <w:shd w:val="clear" w:color="auto" w:fill="FFFFFF"/>
        </w:rPr>
        <w:t xml:space="preserve"> allowed employees to seek more immediate and practical solutions. Hughes and </w:t>
      </w:r>
      <w:proofErr w:type="spellStart"/>
      <w:r w:rsidRPr="00C07B24">
        <w:rPr>
          <w:rFonts w:asciiTheme="minorHAnsi" w:hAnsiTheme="minorHAnsi" w:cstheme="minorHAnsi"/>
          <w:sz w:val="24"/>
          <w:szCs w:val="24"/>
          <w:shd w:val="clear" w:color="auto" w:fill="FFFFFF"/>
        </w:rPr>
        <w:t>Dundon</w:t>
      </w:r>
      <w:proofErr w:type="spellEnd"/>
      <w:r w:rsidRPr="00C07B24">
        <w:rPr>
          <w:rFonts w:asciiTheme="minorHAnsi" w:hAnsiTheme="minorHAnsi" w:cstheme="minorHAnsi"/>
          <w:sz w:val="24"/>
          <w:szCs w:val="24"/>
          <w:shd w:val="clear" w:color="auto" w:fill="FFFFFF"/>
        </w:rPr>
        <w:t xml:space="preserve"> comment that “ newer patterns of resistance including </w:t>
      </w:r>
      <w:hyperlink r:id="rId11" w:history="1">
        <w:r w:rsidRPr="00C07B24">
          <w:rPr>
            <w:rStyle w:val="Hyperlink"/>
            <w:rFonts w:asciiTheme="minorHAnsi" w:hAnsiTheme="minorHAnsi" w:cstheme="minorHAnsi"/>
            <w:color w:val="auto"/>
            <w:sz w:val="24"/>
            <w:szCs w:val="24"/>
            <w:u w:val="none"/>
            <w:shd w:val="clear" w:color="auto" w:fill="FFFFFF"/>
          </w:rPr>
          <w:t>social media campaigns</w:t>
        </w:r>
      </w:hyperlink>
      <w:r w:rsidRPr="00C07B24">
        <w:rPr>
          <w:rFonts w:asciiTheme="minorHAnsi" w:hAnsiTheme="minorHAnsi" w:cstheme="minorHAnsi"/>
          <w:sz w:val="24"/>
          <w:szCs w:val="24"/>
          <w:shd w:val="clear" w:color="auto" w:fill="FFFFFF"/>
        </w:rPr>
        <w:t xml:space="preserve"> have emerged” (</w:t>
      </w:r>
      <w:proofErr w:type="spellStart"/>
      <w:r w:rsidR="00FB23F1" w:rsidRPr="00C07B24">
        <w:rPr>
          <w:rFonts w:asciiTheme="minorHAnsi" w:hAnsiTheme="minorHAnsi" w:cstheme="minorHAnsi"/>
          <w:sz w:val="24"/>
          <w:szCs w:val="24"/>
          <w:shd w:val="clear" w:color="auto" w:fill="FFFFFF"/>
        </w:rPr>
        <w:t>Dundon</w:t>
      </w:r>
      <w:proofErr w:type="spellEnd"/>
      <w:r w:rsidR="00FB23F1" w:rsidRPr="00C07B24">
        <w:rPr>
          <w:rFonts w:asciiTheme="minorHAnsi" w:hAnsiTheme="minorHAnsi" w:cstheme="minorHAnsi"/>
          <w:sz w:val="24"/>
          <w:szCs w:val="24"/>
          <w:shd w:val="clear" w:color="auto" w:fill="FFFFFF"/>
        </w:rPr>
        <w:t>, Hughes</w:t>
      </w:r>
      <w:r w:rsidRPr="00C07B24">
        <w:rPr>
          <w:rFonts w:asciiTheme="minorHAnsi" w:hAnsiTheme="minorHAnsi" w:cstheme="minorHAnsi"/>
          <w:sz w:val="24"/>
          <w:szCs w:val="24"/>
          <w:shd w:val="clear" w:color="auto" w:fill="FFFFFF"/>
        </w:rPr>
        <w:t xml:space="preserve">, 2018) </w:t>
      </w:r>
      <w:r w:rsidR="007A0430" w:rsidRPr="00C07B24">
        <w:rPr>
          <w:rFonts w:asciiTheme="minorHAnsi" w:hAnsiTheme="minorHAnsi" w:cstheme="minorHAnsi"/>
          <w:sz w:val="24"/>
          <w:szCs w:val="24"/>
          <w:shd w:val="clear" w:color="auto" w:fill="FFFFFF"/>
        </w:rPr>
        <w:t>This</w:t>
      </w:r>
      <w:r w:rsidRPr="00C07B24">
        <w:rPr>
          <w:rFonts w:asciiTheme="minorHAnsi" w:hAnsiTheme="minorHAnsi" w:cstheme="minorHAnsi"/>
          <w:sz w:val="24"/>
          <w:szCs w:val="24"/>
          <w:shd w:val="clear" w:color="auto" w:fill="FFFFFF"/>
        </w:rPr>
        <w:t xml:space="preserve"> has given employees a “safe space” where they can voice their concerns and discuss issues “out of the control of management” (Holland, Cooper et al, 2019). Using social media enables employees to reach a large audience, including legal teams and management. However, a breakdown in trust between employees and employers can also result in employees using social media to “vent their anger” (Holland, et al, 2019), leading to damage to the organisation’s reputation. </w:t>
      </w:r>
    </w:p>
    <w:p w14:paraId="6AE826CE" w14:textId="77777777" w:rsidR="00FB23F1" w:rsidRPr="00C07B24" w:rsidRDefault="00FB23F1" w:rsidP="009D3CEB">
      <w:pPr>
        <w:pStyle w:val="Nornal"/>
        <w:spacing w:after="0" w:line="240" w:lineRule="auto"/>
        <w:rPr>
          <w:rFonts w:asciiTheme="minorHAnsi" w:hAnsiTheme="minorHAnsi" w:cstheme="minorHAnsi"/>
          <w:sz w:val="24"/>
          <w:szCs w:val="24"/>
          <w:shd w:val="clear" w:color="auto" w:fill="FFFFFF"/>
        </w:rPr>
      </w:pPr>
    </w:p>
    <w:p w14:paraId="6908E772"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eradication of tribunal fees is another trend which has given employees the opportunity to raise claims without incurring any initial expense. The number of employees making claims for unfair dismissal has increased significantly, by 65% between 2017 and 2018 (Holland et al, 2019). A 37% increase was reported in relation to disability discrimination, specifically amongst employees with mental health issues. Joyce et al concluded that employees are increasingly provided with safe spaces and legal protection for their interests (Joyce et al, 2020). The emergence of these trends means that employees can plan go slows or sit in protests with relative ease, as the law and social media have become a protective shield.  </w:t>
      </w:r>
    </w:p>
    <w:p w14:paraId="15A3E3EC"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4B6B909A"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789742CD"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5DEAB106"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09EDEB9C" w14:textId="6FE6AEE0" w:rsidR="0028013F" w:rsidRPr="00C07B24" w:rsidRDefault="0028013F" w:rsidP="00241433">
      <w:pPr>
        <w:pStyle w:val="Nornal"/>
        <w:spacing w:after="0" w:line="240" w:lineRule="auto"/>
        <w:rPr>
          <w:rFonts w:asciiTheme="minorHAnsi" w:hAnsiTheme="minorHAnsi" w:cstheme="minorHAnsi"/>
          <w:sz w:val="24"/>
          <w:szCs w:val="24"/>
          <w:shd w:val="clear" w:color="auto" w:fill="FFFFFF"/>
        </w:rPr>
      </w:pPr>
    </w:p>
    <w:p w14:paraId="7FCFC3D4" w14:textId="77777777" w:rsidR="0028013F" w:rsidRPr="00C07B24" w:rsidRDefault="0028013F">
      <w:pPr>
        <w:rPr>
          <w:rFonts w:cstheme="minorHAnsi"/>
          <w:sz w:val="24"/>
          <w:szCs w:val="24"/>
          <w:shd w:val="clear" w:color="auto" w:fill="FFFFFF"/>
        </w:rPr>
      </w:pPr>
      <w:r w:rsidRPr="00C07B24">
        <w:rPr>
          <w:rFonts w:cstheme="minorHAnsi"/>
          <w:sz w:val="24"/>
          <w:szCs w:val="24"/>
          <w:shd w:val="clear" w:color="auto" w:fill="FFFFFF"/>
        </w:rPr>
        <w:br w:type="page"/>
      </w:r>
    </w:p>
    <w:p w14:paraId="57D70BA5" w14:textId="77777777" w:rsidR="008666D7" w:rsidRPr="00C07B24" w:rsidRDefault="008666D7" w:rsidP="00241433">
      <w:pPr>
        <w:pStyle w:val="Nornal"/>
        <w:spacing w:after="0" w:line="240" w:lineRule="auto"/>
        <w:rPr>
          <w:rFonts w:asciiTheme="minorHAnsi" w:hAnsiTheme="minorHAnsi" w:cstheme="minorHAnsi"/>
          <w:sz w:val="24"/>
          <w:szCs w:val="24"/>
          <w:shd w:val="clear" w:color="auto" w:fill="FFFFFF"/>
        </w:rPr>
      </w:pPr>
    </w:p>
    <w:p w14:paraId="7712BF55" w14:textId="6144CADB" w:rsidR="0028013F" w:rsidRPr="00C07B24" w:rsidRDefault="0028013F" w:rsidP="00021FD6">
      <w:pPr>
        <w:pStyle w:val="Nornal"/>
        <w:spacing w:line="240" w:lineRule="auto"/>
        <w:rPr>
          <w:rFonts w:asciiTheme="minorHAnsi" w:hAnsiTheme="minorHAnsi" w:cstheme="minorHAnsi"/>
          <w:b/>
          <w:bCs/>
          <w:sz w:val="24"/>
          <w:szCs w:val="24"/>
          <w:shd w:val="clear" w:color="auto" w:fill="FFFFFF"/>
        </w:rPr>
      </w:pPr>
      <w:r w:rsidRPr="00C07B24">
        <w:rPr>
          <w:rFonts w:asciiTheme="minorHAnsi" w:hAnsiTheme="minorHAnsi" w:cstheme="minorHAnsi"/>
          <w:sz w:val="24"/>
          <w:szCs w:val="24"/>
          <w:shd w:val="clear" w:color="auto" w:fill="FFFFFF"/>
        </w:rPr>
        <w:t xml:space="preserve"> (AC 2.4)</w:t>
      </w:r>
    </w:p>
    <w:p w14:paraId="25430868" w14:textId="77777777"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p>
    <w:p w14:paraId="17A6403F" w14:textId="7116FE83"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Third-party conciliation is a “process of reconciling disagreeing parties” </w:t>
      </w:r>
      <w:sdt>
        <w:sdtPr>
          <w:rPr>
            <w:rFonts w:asciiTheme="minorHAnsi" w:hAnsiTheme="minorHAnsi" w:cstheme="minorHAnsi"/>
            <w:sz w:val="24"/>
            <w:szCs w:val="24"/>
            <w:shd w:val="clear" w:color="auto" w:fill="FFFFFF"/>
          </w:rPr>
          <w:id w:val="204317325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It is a voluntary process, facilitated by a third party, often an ACAS conciliation officer who acts a go between. The role of the conciliator is to </w:t>
      </w:r>
      <w:r w:rsidR="006C346F" w:rsidRPr="00C07B24">
        <w:rPr>
          <w:rFonts w:asciiTheme="minorHAnsi" w:hAnsiTheme="minorHAnsi" w:cstheme="minorHAnsi"/>
          <w:sz w:val="24"/>
          <w:szCs w:val="24"/>
          <w:shd w:val="clear" w:color="auto" w:fill="FFFFFF"/>
        </w:rPr>
        <w:t>aid</w:t>
      </w:r>
      <w:r w:rsidRPr="00C07B24">
        <w:rPr>
          <w:rFonts w:asciiTheme="minorHAnsi" w:hAnsiTheme="minorHAnsi" w:cstheme="minorHAnsi"/>
          <w:sz w:val="24"/>
          <w:szCs w:val="24"/>
          <w:shd w:val="clear" w:color="auto" w:fill="FFFFFF"/>
        </w:rPr>
        <w:t xml:space="preserve"> both parties to reach an agreement, they do not “make recommendations on what that agreement should be” </w:t>
      </w:r>
      <w:sdt>
        <w:sdtPr>
          <w:rPr>
            <w:rFonts w:asciiTheme="minorHAnsi" w:hAnsiTheme="minorHAnsi" w:cstheme="minorHAnsi"/>
            <w:sz w:val="24"/>
            <w:szCs w:val="24"/>
            <w:shd w:val="clear" w:color="auto" w:fill="FFFFFF"/>
          </w:rPr>
          <w:id w:val="169149369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as this would be the task of a mediator or arbitrator. </w:t>
      </w:r>
    </w:p>
    <w:p w14:paraId="5FFB68C8" w14:textId="77777777"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In contrast to conciliation, during the mediation process, a neutral third party, often ACAS assists the union and the employer by making recommendations, to each a mutually agreeable resolution. Each party airs its views in private and the mediator “encourages the parties to reach an agreement without enforcing anything (</w:t>
      </w:r>
      <w:proofErr w:type="spellStart"/>
      <w:r w:rsidRPr="00C07B24">
        <w:rPr>
          <w:rFonts w:asciiTheme="minorHAnsi" w:hAnsiTheme="minorHAnsi" w:cstheme="minorHAnsi"/>
          <w:sz w:val="24"/>
          <w:szCs w:val="24"/>
          <w:shd w:val="clear" w:color="auto" w:fill="FFFFFF"/>
        </w:rPr>
        <w:t>Suff</w:t>
      </w:r>
      <w:proofErr w:type="spellEnd"/>
      <w:r w:rsidRPr="00C07B24">
        <w:rPr>
          <w:rFonts w:asciiTheme="minorHAnsi" w:hAnsiTheme="minorHAnsi" w:cstheme="minorHAnsi"/>
          <w:sz w:val="24"/>
          <w:szCs w:val="24"/>
          <w:shd w:val="clear" w:color="auto" w:fill="FFFFFF"/>
        </w:rPr>
        <w:t xml:space="preserve">, 2021), the parties are not bound to accept the proposed solution. </w:t>
      </w:r>
    </w:p>
    <w:p w14:paraId="6BBD50ED" w14:textId="77777777" w:rsidR="00FB23F1" w:rsidRPr="00C07B24" w:rsidRDefault="00FB23F1" w:rsidP="0028013F">
      <w:pPr>
        <w:pStyle w:val="Nornal"/>
        <w:spacing w:after="0" w:line="240" w:lineRule="auto"/>
        <w:rPr>
          <w:rFonts w:asciiTheme="minorHAnsi" w:hAnsiTheme="minorHAnsi" w:cstheme="minorHAnsi"/>
          <w:sz w:val="24"/>
          <w:szCs w:val="24"/>
          <w:shd w:val="clear" w:color="auto" w:fill="FFFFFF"/>
        </w:rPr>
      </w:pPr>
    </w:p>
    <w:p w14:paraId="3B8E1983" w14:textId="77777777" w:rsidR="00FB23F1" w:rsidRPr="00C07B24" w:rsidRDefault="00FB23F1" w:rsidP="0028013F">
      <w:pPr>
        <w:pStyle w:val="Nornal"/>
        <w:spacing w:after="0" w:line="240" w:lineRule="auto"/>
        <w:rPr>
          <w:rFonts w:asciiTheme="minorHAnsi" w:hAnsiTheme="minorHAnsi" w:cstheme="minorHAnsi"/>
          <w:sz w:val="24"/>
          <w:szCs w:val="24"/>
          <w:shd w:val="clear" w:color="auto" w:fill="FFFFFF"/>
        </w:rPr>
      </w:pPr>
    </w:p>
    <w:p w14:paraId="4AEFADD4" w14:textId="6157A473"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Unlike conciliation and mediation, arbitration is legally binding, during arbitration, the third party will </w:t>
      </w:r>
      <w:r w:rsidR="006C346F" w:rsidRPr="00C07B24">
        <w:rPr>
          <w:rFonts w:asciiTheme="minorHAnsi" w:hAnsiTheme="minorHAnsi" w:cstheme="minorHAnsi"/>
          <w:sz w:val="24"/>
          <w:szCs w:val="24"/>
          <w:shd w:val="clear" w:color="auto" w:fill="FFFFFF"/>
        </w:rPr>
        <w:t>decide</w:t>
      </w:r>
      <w:r w:rsidRPr="00C07B24">
        <w:rPr>
          <w:rFonts w:asciiTheme="minorHAnsi" w:hAnsiTheme="minorHAnsi" w:cstheme="minorHAnsi"/>
          <w:sz w:val="24"/>
          <w:szCs w:val="24"/>
          <w:shd w:val="clear" w:color="auto" w:fill="FFFFFF"/>
        </w:rPr>
        <w:t xml:space="preserve"> having reviewed and evaluated the issues of both parties. Prior to participating in arbitration, both parties must agree the decision of the arbitrator will be legally binding, although there is still the opportunity to present the case at an employment tribunal </w:t>
      </w:r>
      <w:sdt>
        <w:sdtPr>
          <w:rPr>
            <w:rFonts w:asciiTheme="minorHAnsi" w:hAnsiTheme="minorHAnsi" w:cstheme="minorHAnsi"/>
            <w:sz w:val="24"/>
            <w:szCs w:val="24"/>
            <w:shd w:val="clear" w:color="auto" w:fill="FFFFFF"/>
          </w:rPr>
          <w:id w:val="-184161504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Govnd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(Gov.Uk, n.d)</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The arbitrator is often an ACAS </w:t>
      </w:r>
      <w:r w:rsidR="00FB23F1" w:rsidRPr="00C07B24">
        <w:rPr>
          <w:rFonts w:asciiTheme="minorHAnsi" w:hAnsiTheme="minorHAnsi" w:cstheme="minorHAnsi"/>
          <w:sz w:val="24"/>
          <w:szCs w:val="24"/>
          <w:shd w:val="clear" w:color="auto" w:fill="FFFFFF"/>
        </w:rPr>
        <w:t>official but</w:t>
      </w:r>
      <w:r w:rsidRPr="00C07B24">
        <w:rPr>
          <w:rFonts w:asciiTheme="minorHAnsi" w:hAnsiTheme="minorHAnsi" w:cstheme="minorHAnsi"/>
          <w:sz w:val="24"/>
          <w:szCs w:val="24"/>
          <w:shd w:val="clear" w:color="auto" w:fill="FFFFFF"/>
        </w:rPr>
        <w:t xml:space="preserve"> may</w:t>
      </w:r>
      <w:r w:rsidR="00FB23F1"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be an industrial relations expert. Murray </w:t>
      </w:r>
      <w:r w:rsidR="00BB557B" w:rsidRPr="00C07B24">
        <w:rPr>
          <w:rFonts w:asciiTheme="minorHAnsi" w:hAnsiTheme="minorHAnsi" w:cstheme="minorHAnsi"/>
          <w:sz w:val="24"/>
          <w:szCs w:val="24"/>
          <w:shd w:val="clear" w:color="auto" w:fill="FFFFFF"/>
        </w:rPr>
        <w:t>suggests</w:t>
      </w:r>
      <w:r w:rsidRPr="00C07B24">
        <w:rPr>
          <w:rFonts w:asciiTheme="minorHAnsi" w:hAnsiTheme="minorHAnsi" w:cstheme="minorHAnsi"/>
          <w:sz w:val="24"/>
          <w:szCs w:val="24"/>
          <w:shd w:val="clear" w:color="auto" w:fill="FFFFFF"/>
        </w:rPr>
        <w:t xml:space="preserve"> the advantages </w:t>
      </w:r>
      <w:r w:rsidR="009C5219" w:rsidRPr="00C07B24">
        <w:rPr>
          <w:rFonts w:asciiTheme="minorHAnsi" w:hAnsiTheme="minorHAnsi" w:cstheme="minorHAnsi"/>
          <w:sz w:val="24"/>
          <w:szCs w:val="24"/>
          <w:shd w:val="clear" w:color="auto" w:fill="FFFFFF"/>
        </w:rPr>
        <w:t>of arbitration</w:t>
      </w:r>
      <w:r w:rsidRPr="00C07B24">
        <w:rPr>
          <w:rFonts w:asciiTheme="minorHAnsi" w:hAnsiTheme="minorHAnsi" w:cstheme="minorHAnsi"/>
          <w:sz w:val="24"/>
          <w:szCs w:val="24"/>
          <w:shd w:val="clear" w:color="auto" w:fill="FFFFFF"/>
        </w:rPr>
        <w:t xml:space="preserve"> are that it is “legally binding, confidential, and faster and cheaper than litigation” </w:t>
      </w:r>
      <w:sdt>
        <w:sdtPr>
          <w:rPr>
            <w:rFonts w:asciiTheme="minorHAnsi" w:hAnsiTheme="minorHAnsi" w:cstheme="minorHAnsi"/>
            <w:sz w:val="24"/>
            <w:szCs w:val="24"/>
            <w:shd w:val="clear" w:color="auto" w:fill="FFFFFF"/>
          </w:rPr>
          <w:id w:val="-199393266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Pat21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(Murray, 2021)</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54EB742B" w14:textId="3A10E233" w:rsidR="005055AB" w:rsidRPr="00C07B24" w:rsidRDefault="005055AB" w:rsidP="00241433">
      <w:pPr>
        <w:pStyle w:val="Nornal"/>
        <w:spacing w:after="0" w:line="240" w:lineRule="auto"/>
        <w:rPr>
          <w:rFonts w:asciiTheme="minorHAnsi" w:hAnsiTheme="minorHAnsi" w:cstheme="minorHAnsi"/>
          <w:sz w:val="24"/>
          <w:szCs w:val="24"/>
          <w:shd w:val="clear" w:color="auto" w:fill="FFFFFF"/>
        </w:rPr>
      </w:pPr>
    </w:p>
    <w:p w14:paraId="7E0AA205" w14:textId="2BBA76A7" w:rsidR="00730983" w:rsidRPr="00C07B24" w:rsidRDefault="005055AB" w:rsidP="00021FD6">
      <w:pPr>
        <w:rPr>
          <w:rFonts w:cstheme="minorHAnsi"/>
          <w:sz w:val="24"/>
          <w:szCs w:val="24"/>
          <w:shd w:val="clear" w:color="auto" w:fill="FFFFFF"/>
        </w:rPr>
      </w:pPr>
      <w:r w:rsidRPr="00C07B24">
        <w:rPr>
          <w:rFonts w:cstheme="minorHAnsi"/>
          <w:sz w:val="24"/>
          <w:szCs w:val="24"/>
          <w:shd w:val="clear" w:color="auto" w:fill="FFFFFF"/>
        </w:rPr>
        <w:br w:type="page"/>
      </w:r>
      <w:r w:rsidR="00730983" w:rsidRPr="00C07B24">
        <w:rPr>
          <w:rFonts w:cstheme="minorHAnsi"/>
          <w:sz w:val="24"/>
          <w:szCs w:val="24"/>
          <w:shd w:val="clear" w:color="auto" w:fill="FFFFFF"/>
        </w:rPr>
        <w:lastRenderedPageBreak/>
        <w:t xml:space="preserve"> (AC 3.1)</w:t>
      </w:r>
    </w:p>
    <w:p w14:paraId="78F68C4E" w14:textId="77777777" w:rsidR="00730983" w:rsidRPr="00C07B24" w:rsidRDefault="00730983" w:rsidP="00730983">
      <w:pPr>
        <w:pStyle w:val="Nornal"/>
        <w:spacing w:line="240" w:lineRule="auto"/>
        <w:rPr>
          <w:rFonts w:asciiTheme="minorHAnsi" w:hAnsiTheme="minorHAnsi" w:cstheme="minorHAnsi"/>
          <w:sz w:val="24"/>
          <w:szCs w:val="24"/>
          <w:shd w:val="clear" w:color="auto" w:fill="FFFFFF"/>
        </w:rPr>
      </w:pPr>
    </w:p>
    <w:p w14:paraId="0D8E79E3" w14:textId="240F2F2C" w:rsidR="00730983" w:rsidRPr="00C07B24" w:rsidRDefault="00730983" w:rsidP="00730983">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Employment Rights Act 1996 states that there are five potentially fair reasons for dismissal, conduct, capability, redundancy, a legal reason, or some other substantial reason. </w:t>
      </w:r>
      <w:sdt>
        <w:sdtPr>
          <w:rPr>
            <w:rFonts w:asciiTheme="minorHAnsi" w:hAnsiTheme="minorHAnsi" w:cstheme="minorHAnsi"/>
            <w:sz w:val="24"/>
            <w:szCs w:val="24"/>
            <w:shd w:val="clear" w:color="auto" w:fill="FFFFFF"/>
          </w:rPr>
          <w:id w:val="74291596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(CIPD, n.d)</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Whilst these reasons are reasons for dismissal, employers must deal with the issues of capability and misconduct in compliance with the ACAS Code of Practice on disciplinary and grievance procedures, to ensure the process is dealt with fairly. </w:t>
      </w:r>
      <w:sdt>
        <w:sdtPr>
          <w:rPr>
            <w:rFonts w:asciiTheme="minorHAnsi" w:hAnsiTheme="minorHAnsi" w:cstheme="minorHAnsi"/>
            <w:sz w:val="24"/>
            <w:szCs w:val="24"/>
            <w:shd w:val="clear" w:color="auto" w:fill="FFFFFF"/>
          </w:rPr>
          <w:id w:val="-263685810"/>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(CIPD, n.d)</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Failure to comply with the code could result in the employee making a claim for unfair dismissal, even if the reason for dismissal was valid. </w:t>
      </w:r>
    </w:p>
    <w:p w14:paraId="26C30E7A" w14:textId="75915E15" w:rsidR="00FB23F1" w:rsidRPr="00C07B24" w:rsidRDefault="00730983" w:rsidP="00730983">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principles for unfair dismissal include fairness, even if the reasons for dismissal fall under the category of the five potential fair reasons for dismissal, the employer must act “ reasonably in treating the reason as a sufficient reason for dismissal and follow a fair procedure” </w:t>
      </w:r>
      <w:sdt>
        <w:sdtPr>
          <w:rPr>
            <w:rFonts w:asciiTheme="minorHAnsi" w:hAnsiTheme="minorHAnsi" w:cstheme="minorHAnsi"/>
            <w:sz w:val="24"/>
            <w:szCs w:val="24"/>
            <w:shd w:val="clear" w:color="auto" w:fill="FFFFFF"/>
          </w:rPr>
          <w:id w:val="32579121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Sal23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(Gwilliam,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.Prior to acting, a thorough investigation must be undertaken, to establish the facts before determining if dismissal is the most reasonable outcome. Employers must also ensure that they comply with the ACAS code of practice, failure to do so may result in the employee making a claim to an employment tribunal, and it is important to note that a tribunal can increase an unfair dismissal award by up to 25% for failure to comply with the Code. </w:t>
      </w:r>
      <w:sdt>
        <w:sdtPr>
          <w:rPr>
            <w:rFonts w:asciiTheme="minorHAnsi" w:hAnsiTheme="minorHAnsi" w:cstheme="minorHAnsi"/>
            <w:sz w:val="24"/>
            <w:szCs w:val="24"/>
            <w:shd w:val="clear" w:color="auto" w:fill="FFFFFF"/>
          </w:rPr>
          <w:id w:val="-72421468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Sal23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(Gwilliam,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269B7B90" w14:textId="64D3472F" w:rsidR="00730983" w:rsidRPr="00C07B24" w:rsidRDefault="00BB557B" w:rsidP="00730983">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W</w:t>
      </w:r>
      <w:r w:rsidR="00730983" w:rsidRPr="00C07B24">
        <w:rPr>
          <w:rFonts w:asciiTheme="minorHAnsi" w:hAnsiTheme="minorHAnsi" w:cstheme="minorHAnsi"/>
          <w:sz w:val="24"/>
          <w:szCs w:val="24"/>
          <w:shd w:val="clear" w:color="auto" w:fill="FFFFFF"/>
        </w:rPr>
        <w:t>hen considering dismissal,</w:t>
      </w:r>
      <w:r w:rsidRPr="00C07B24">
        <w:rPr>
          <w:rFonts w:asciiTheme="minorHAnsi" w:hAnsiTheme="minorHAnsi" w:cstheme="minorHAnsi"/>
          <w:sz w:val="24"/>
          <w:szCs w:val="24"/>
          <w:shd w:val="clear" w:color="auto" w:fill="FFFFFF"/>
        </w:rPr>
        <w:t xml:space="preserve"> Go Quest should be mindful</w:t>
      </w:r>
      <w:r w:rsidR="00730983" w:rsidRPr="00C07B24">
        <w:rPr>
          <w:rFonts w:asciiTheme="minorHAnsi" w:hAnsiTheme="minorHAnsi" w:cstheme="minorHAnsi"/>
          <w:sz w:val="24"/>
          <w:szCs w:val="24"/>
          <w:shd w:val="clear" w:color="auto" w:fill="FFFFFF"/>
        </w:rPr>
        <w:t xml:space="preserve"> that it falls within the five potentially fair reasons for dismissal, conducts a detailed investigation and acts in accordance with the ACAS code of practice, failure to do so could result in a costly tribunal claim. </w:t>
      </w:r>
      <w:proofErr w:type="spellStart"/>
      <w:r w:rsidR="00730983" w:rsidRPr="00C07B24">
        <w:rPr>
          <w:rFonts w:asciiTheme="minorHAnsi" w:hAnsiTheme="minorHAnsi" w:cstheme="minorHAnsi"/>
          <w:sz w:val="24"/>
          <w:szCs w:val="24"/>
          <w:shd w:val="clear" w:color="auto" w:fill="FFFFFF"/>
        </w:rPr>
        <w:t>Gwilliam</w:t>
      </w:r>
      <w:proofErr w:type="spellEnd"/>
      <w:r w:rsidR="00730983" w:rsidRPr="00C07B24">
        <w:rPr>
          <w:rFonts w:asciiTheme="minorHAnsi" w:hAnsiTheme="minorHAnsi" w:cstheme="minorHAnsi"/>
          <w:sz w:val="24"/>
          <w:szCs w:val="24"/>
          <w:shd w:val="clear" w:color="auto" w:fill="FFFFFF"/>
        </w:rPr>
        <w:t xml:space="preserve"> cautions that “Unfair dismissal compensation can be up to £104,659 from 6 April 2020 and there are not currently any tribunal fees for bringing a claim” </w:t>
      </w:r>
      <w:sdt>
        <w:sdtPr>
          <w:rPr>
            <w:rFonts w:asciiTheme="minorHAnsi" w:hAnsiTheme="minorHAnsi" w:cstheme="minorHAnsi"/>
            <w:sz w:val="24"/>
            <w:szCs w:val="24"/>
            <w:shd w:val="clear" w:color="auto" w:fill="FFFFFF"/>
          </w:rPr>
          <w:id w:val="-2032788822"/>
          <w:citation/>
        </w:sdtPr>
        <w:sdtEndPr/>
        <w:sdtContent>
          <w:r w:rsidR="00730983" w:rsidRPr="00C07B24">
            <w:rPr>
              <w:rFonts w:asciiTheme="minorHAnsi" w:hAnsiTheme="minorHAnsi" w:cstheme="minorHAnsi"/>
              <w:sz w:val="24"/>
              <w:szCs w:val="24"/>
              <w:shd w:val="clear" w:color="auto" w:fill="FFFFFF"/>
            </w:rPr>
            <w:fldChar w:fldCharType="begin"/>
          </w:r>
          <w:r w:rsidR="00730983" w:rsidRPr="00C07B24">
            <w:rPr>
              <w:rFonts w:asciiTheme="minorHAnsi" w:hAnsiTheme="minorHAnsi" w:cstheme="minorHAnsi"/>
              <w:sz w:val="24"/>
              <w:szCs w:val="24"/>
              <w:shd w:val="clear" w:color="auto" w:fill="FFFFFF"/>
            </w:rPr>
            <w:instrText xml:space="preserve"> CITATION Sal23 \l 2057 </w:instrText>
          </w:r>
          <w:r w:rsidR="00730983" w:rsidRPr="00C07B24">
            <w:rPr>
              <w:rFonts w:asciiTheme="minorHAnsi" w:hAnsiTheme="minorHAnsi" w:cstheme="minorHAnsi"/>
              <w:sz w:val="24"/>
              <w:szCs w:val="24"/>
              <w:shd w:val="clear" w:color="auto" w:fill="FFFFFF"/>
            </w:rPr>
            <w:fldChar w:fldCharType="separate"/>
          </w:r>
          <w:r w:rsidR="00730983" w:rsidRPr="00C07B24">
            <w:rPr>
              <w:rFonts w:asciiTheme="minorHAnsi" w:hAnsiTheme="minorHAnsi" w:cstheme="minorHAnsi"/>
              <w:sz w:val="24"/>
              <w:szCs w:val="24"/>
              <w:shd w:val="clear" w:color="auto" w:fill="FFFFFF"/>
            </w:rPr>
            <w:t>(Gwilliam, 2023)</w:t>
          </w:r>
          <w:r w:rsidR="00730983"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78BE5D5E" w14:textId="1C3EF451" w:rsidR="009B4BAD" w:rsidRPr="00C07B24" w:rsidRDefault="009B4BAD" w:rsidP="00241433">
      <w:pPr>
        <w:pStyle w:val="Nornal"/>
        <w:spacing w:after="0" w:line="240" w:lineRule="auto"/>
        <w:rPr>
          <w:rFonts w:asciiTheme="minorHAnsi" w:hAnsiTheme="minorHAnsi" w:cstheme="minorHAnsi"/>
          <w:sz w:val="24"/>
          <w:szCs w:val="24"/>
          <w:shd w:val="clear" w:color="auto" w:fill="FFFFFF"/>
        </w:rPr>
      </w:pPr>
    </w:p>
    <w:p w14:paraId="362F7B94" w14:textId="77777777" w:rsidR="009B4BAD" w:rsidRPr="00C07B24" w:rsidRDefault="009B4BAD">
      <w:pPr>
        <w:rPr>
          <w:rFonts w:cstheme="minorHAnsi"/>
          <w:sz w:val="24"/>
          <w:szCs w:val="24"/>
          <w:shd w:val="clear" w:color="auto" w:fill="FFFFFF"/>
        </w:rPr>
      </w:pPr>
      <w:r w:rsidRPr="00C07B24">
        <w:rPr>
          <w:rFonts w:cstheme="minorHAnsi"/>
          <w:sz w:val="24"/>
          <w:szCs w:val="24"/>
          <w:shd w:val="clear" w:color="auto" w:fill="FFFFFF"/>
        </w:rPr>
        <w:br w:type="page"/>
      </w:r>
    </w:p>
    <w:p w14:paraId="1A7BD8F5" w14:textId="77777777" w:rsidR="0028013F" w:rsidRPr="00C07B24" w:rsidRDefault="0028013F" w:rsidP="00241433">
      <w:pPr>
        <w:pStyle w:val="Nornal"/>
        <w:spacing w:after="0" w:line="240" w:lineRule="auto"/>
        <w:rPr>
          <w:rFonts w:asciiTheme="minorHAnsi" w:hAnsiTheme="minorHAnsi" w:cstheme="minorHAnsi"/>
          <w:sz w:val="24"/>
          <w:szCs w:val="24"/>
          <w:shd w:val="clear" w:color="auto" w:fill="FFFFFF"/>
        </w:rPr>
      </w:pPr>
    </w:p>
    <w:p w14:paraId="2DC30A89"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2E7804CF" w14:textId="4F8338B0" w:rsidR="00BC1EB3" w:rsidRPr="00C07B24" w:rsidRDefault="00BC1EB3" w:rsidP="00046C48">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3.2)</w:t>
      </w:r>
    </w:p>
    <w:p w14:paraId="4D5D4746"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0E842C9D" w14:textId="6ADB52E5"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An employee grievance </w:t>
      </w:r>
      <w:r w:rsidR="00AF0743" w:rsidRPr="00C07B24">
        <w:rPr>
          <w:rFonts w:asciiTheme="minorHAnsi" w:hAnsiTheme="minorHAnsi" w:cstheme="minorHAnsi"/>
          <w:sz w:val="24"/>
          <w:szCs w:val="24"/>
          <w:shd w:val="clear" w:color="auto" w:fill="FFFFFF"/>
        </w:rPr>
        <w:t>is</w:t>
      </w:r>
      <w:r w:rsidRPr="00C07B24">
        <w:rPr>
          <w:rFonts w:asciiTheme="minorHAnsi" w:hAnsiTheme="minorHAnsi" w:cstheme="minorHAnsi"/>
          <w:sz w:val="24"/>
          <w:szCs w:val="24"/>
          <w:shd w:val="clear" w:color="auto" w:fill="FFFFFF"/>
        </w:rPr>
        <w:t xml:space="preserve"> defined as a </w:t>
      </w:r>
      <w:r w:rsidR="00B04A11" w:rsidRPr="00C07B24">
        <w:rPr>
          <w:rFonts w:asciiTheme="minorHAnsi" w:hAnsiTheme="minorHAnsi" w:cstheme="minorHAnsi"/>
          <w:sz w:val="24"/>
          <w:szCs w:val="24"/>
          <w:shd w:val="clear" w:color="auto" w:fill="FFFFFF"/>
        </w:rPr>
        <w:t>“concern</w:t>
      </w:r>
      <w:r w:rsidRPr="00C07B24">
        <w:rPr>
          <w:rFonts w:asciiTheme="minorHAnsi" w:hAnsiTheme="minorHAnsi" w:cstheme="minorHAnsi"/>
          <w:sz w:val="24"/>
          <w:szCs w:val="24"/>
          <w:shd w:val="clear" w:color="auto" w:fill="FFFFFF"/>
        </w:rPr>
        <w:t xml:space="preserve">, problem or complaint that an employee has about their work or workplace” </w:t>
      </w:r>
      <w:sdt>
        <w:sdtPr>
          <w:rPr>
            <w:rFonts w:asciiTheme="minorHAnsi" w:hAnsiTheme="minorHAnsi" w:cstheme="minorHAnsi"/>
            <w:sz w:val="24"/>
            <w:szCs w:val="24"/>
            <w:shd w:val="clear" w:color="auto" w:fill="FFFFFF"/>
          </w:rPr>
          <w:id w:val="-515687784"/>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Bri23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(BrightHR,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If employees raise concerns and are not listened to, this can fester and may lead to a grievance being raised. </w:t>
      </w:r>
      <w:r w:rsidR="004869CE" w:rsidRPr="00C07B24">
        <w:rPr>
          <w:rFonts w:asciiTheme="minorHAnsi" w:hAnsiTheme="minorHAnsi" w:cstheme="minorHAnsi"/>
          <w:sz w:val="24"/>
          <w:szCs w:val="24"/>
          <w:shd w:val="clear" w:color="auto" w:fill="FFFFFF"/>
        </w:rPr>
        <w:t>I</w:t>
      </w:r>
      <w:r w:rsidRPr="00C07B24">
        <w:rPr>
          <w:rFonts w:asciiTheme="minorHAnsi" w:hAnsiTheme="minorHAnsi" w:cstheme="minorHAnsi"/>
          <w:sz w:val="24"/>
          <w:szCs w:val="24"/>
          <w:shd w:val="clear" w:color="auto" w:fill="FFFFFF"/>
        </w:rPr>
        <w:t xml:space="preserve">t is crucial for management to identify issues early on and take action to resolve them. </w:t>
      </w:r>
    </w:p>
    <w:p w14:paraId="4E91F883" w14:textId="77777777" w:rsidR="00FB23F1" w:rsidRPr="00C07B24" w:rsidRDefault="00FB23F1" w:rsidP="00BC1EB3">
      <w:pPr>
        <w:pStyle w:val="Nornal"/>
        <w:spacing w:after="0" w:line="240" w:lineRule="auto"/>
        <w:rPr>
          <w:rFonts w:asciiTheme="minorHAnsi" w:hAnsiTheme="minorHAnsi" w:cstheme="minorHAnsi"/>
          <w:sz w:val="24"/>
          <w:szCs w:val="24"/>
          <w:shd w:val="clear" w:color="auto" w:fill="FFFFFF"/>
        </w:rPr>
      </w:pPr>
    </w:p>
    <w:p w14:paraId="7FB030E3"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Employees may raise grievances for a range of reasons, such as workplace bullying or poor working conditions or excessive workload.</w:t>
      </w:r>
    </w:p>
    <w:p w14:paraId="25507AF7" w14:textId="2081701E"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Grievances relating to compensation are likely to arise if employees feel they are paid inadequately or unfairly for their work. In order to minimise the likelihood of such grievances, it is important for Go Quest to implement a pay and benefits policy and </w:t>
      </w:r>
      <w:r w:rsidR="00FB23F1"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conduct </w:t>
      </w:r>
      <w:hyperlink r:id="rId12" w:tooltip="How to discuss salary and wages" w:history="1">
        <w:r w:rsidRPr="00C07B24">
          <w:rPr>
            <w:rStyle w:val="Hyperlink"/>
            <w:rFonts w:asciiTheme="minorHAnsi" w:hAnsiTheme="minorHAnsi" w:cstheme="minorHAnsi"/>
            <w:color w:val="auto"/>
            <w:sz w:val="24"/>
            <w:szCs w:val="24"/>
            <w:u w:val="none"/>
            <w:shd w:val="clear" w:color="auto" w:fill="FFFFFF"/>
          </w:rPr>
          <w:t>salary and benefits reviews</w:t>
        </w:r>
      </w:hyperlink>
      <w:r w:rsidRPr="00C07B24">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27074934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Bri23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(BrightHR,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7FE61C13" w14:textId="77777777" w:rsidR="00FB23F1" w:rsidRPr="00C07B24" w:rsidRDefault="00FB23F1" w:rsidP="00BC1EB3">
      <w:pPr>
        <w:pStyle w:val="Nornal"/>
        <w:spacing w:after="0" w:line="240" w:lineRule="auto"/>
        <w:rPr>
          <w:rFonts w:asciiTheme="minorHAnsi" w:hAnsiTheme="minorHAnsi" w:cstheme="minorHAnsi"/>
          <w:sz w:val="24"/>
          <w:szCs w:val="24"/>
          <w:shd w:val="clear" w:color="auto" w:fill="FFFFFF"/>
        </w:rPr>
      </w:pPr>
    </w:p>
    <w:p w14:paraId="1B8A0B02" w14:textId="57D6D7BF"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Lack of career development can also lead to grievances, Joyce et al note that “Career planning and employee development empower employees”</w:t>
      </w:r>
      <w:r w:rsidR="00B04A11" w:rsidRPr="00C07B24">
        <w:rPr>
          <w:rFonts w:asciiTheme="minorHAnsi" w:hAnsiTheme="minorHAnsi" w:cstheme="minorHAnsi"/>
          <w:sz w:val="24"/>
          <w:szCs w:val="24"/>
          <w:shd w:val="clear" w:color="auto" w:fill="FFFFFF"/>
        </w:rPr>
        <w:t xml:space="preserve"> </w:t>
      </w:r>
      <w:r w:rsidR="00FB23F1" w:rsidRPr="00C07B24">
        <w:rPr>
          <w:rFonts w:asciiTheme="minorHAnsi" w:hAnsiTheme="minorHAnsi" w:cstheme="minorHAnsi"/>
          <w:sz w:val="24"/>
          <w:szCs w:val="24"/>
          <w:shd w:val="clear" w:color="auto" w:fill="FFFFFF"/>
        </w:rPr>
        <w:t>(Joyce</w:t>
      </w:r>
      <w:r w:rsidR="00B04A11" w:rsidRPr="00C07B24">
        <w:rPr>
          <w:rFonts w:asciiTheme="minorHAnsi" w:hAnsiTheme="minorHAnsi" w:cstheme="minorHAnsi"/>
          <w:sz w:val="24"/>
          <w:szCs w:val="24"/>
          <w:shd w:val="clear" w:color="auto" w:fill="FFFFFF"/>
        </w:rPr>
        <w:t xml:space="preserve"> et al, 2020</w:t>
      </w:r>
      <w:r w:rsidR="00FB23F1"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xml:space="preserve"> If employees feel their careers are stagnating, this can lead to feelings of dissatisfaction and low morale.</w:t>
      </w:r>
    </w:p>
    <w:p w14:paraId="7E4C3883" w14:textId="77777777" w:rsidR="00FB23F1" w:rsidRPr="00C07B24" w:rsidRDefault="00FB23F1" w:rsidP="00BC1EB3">
      <w:pPr>
        <w:pStyle w:val="Nornal"/>
        <w:spacing w:after="0" w:line="240" w:lineRule="auto"/>
        <w:rPr>
          <w:rFonts w:asciiTheme="minorHAnsi" w:hAnsiTheme="minorHAnsi" w:cstheme="minorHAnsi"/>
          <w:sz w:val="24"/>
          <w:szCs w:val="24"/>
          <w:shd w:val="clear" w:color="auto" w:fill="FFFFFF"/>
        </w:rPr>
      </w:pPr>
    </w:p>
    <w:p w14:paraId="19D504D3" w14:textId="1ECE300D" w:rsidR="001E26E6"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Poor working conditions, inadequate </w:t>
      </w:r>
      <w:proofErr w:type="gramStart"/>
      <w:r w:rsidRPr="00C07B24">
        <w:rPr>
          <w:rFonts w:asciiTheme="minorHAnsi" w:hAnsiTheme="minorHAnsi" w:cstheme="minorHAnsi"/>
          <w:sz w:val="24"/>
          <w:szCs w:val="24"/>
          <w:shd w:val="clear" w:color="auto" w:fill="FFFFFF"/>
        </w:rPr>
        <w:t>tools</w:t>
      </w:r>
      <w:proofErr w:type="gramEnd"/>
      <w:r w:rsidRPr="00C07B24">
        <w:rPr>
          <w:rFonts w:asciiTheme="minorHAnsi" w:hAnsiTheme="minorHAnsi" w:cstheme="minorHAnsi"/>
          <w:sz w:val="24"/>
          <w:szCs w:val="24"/>
          <w:shd w:val="clear" w:color="auto" w:fill="FFFFFF"/>
        </w:rPr>
        <w:t xml:space="preserve"> or lack of attention to health and safety hazards can also lead to feelings of dissatisfaction amongst employees. In the case of </w:t>
      </w:r>
      <w:r w:rsidR="00FB23F1" w:rsidRPr="00C07B24">
        <w:rPr>
          <w:rFonts w:asciiTheme="minorHAnsi" w:hAnsiTheme="minorHAnsi" w:cstheme="minorHAnsi"/>
          <w:sz w:val="24"/>
          <w:szCs w:val="24"/>
          <w:shd w:val="clear" w:color="auto" w:fill="FFFFFF"/>
        </w:rPr>
        <w:t>health</w:t>
      </w:r>
      <w:r w:rsidRPr="00C07B24">
        <w:rPr>
          <w:rFonts w:asciiTheme="minorHAnsi" w:hAnsiTheme="minorHAnsi" w:cstheme="minorHAnsi"/>
          <w:sz w:val="24"/>
          <w:szCs w:val="24"/>
          <w:shd w:val="clear" w:color="auto" w:fill="FFFFFF"/>
        </w:rPr>
        <w:t xml:space="preserve"> and safety, Go Quest should ensure it conducts regular risk assessments to identify any potential hazards and act quickly to maintain the health and safety of its employees, failure to do so can be detrimental to employee morale. </w:t>
      </w:r>
    </w:p>
    <w:p w14:paraId="6F8835CB" w14:textId="77777777" w:rsidR="001E26E6" w:rsidRPr="00C07B24" w:rsidRDefault="001E26E6">
      <w:pPr>
        <w:rPr>
          <w:rFonts w:cstheme="minorHAnsi"/>
          <w:sz w:val="24"/>
          <w:szCs w:val="24"/>
          <w:shd w:val="clear" w:color="auto" w:fill="FFFFFF"/>
        </w:rPr>
      </w:pPr>
      <w:r w:rsidRPr="00C07B24">
        <w:rPr>
          <w:rFonts w:cstheme="minorHAnsi"/>
          <w:sz w:val="24"/>
          <w:szCs w:val="24"/>
          <w:shd w:val="clear" w:color="auto" w:fill="FFFFFF"/>
        </w:rPr>
        <w:br w:type="page"/>
      </w:r>
    </w:p>
    <w:p w14:paraId="0BB26284" w14:textId="347A7ECB" w:rsidR="001E26E6" w:rsidRPr="00C07B24" w:rsidRDefault="001E26E6" w:rsidP="00046C48">
      <w:pPr>
        <w:pStyle w:val="Nornal"/>
        <w:spacing w:line="240" w:lineRule="auto"/>
        <w:rPr>
          <w:rFonts w:asciiTheme="minorHAnsi" w:hAnsiTheme="minorHAnsi" w:cstheme="minorHAnsi"/>
          <w:b/>
          <w:sz w:val="24"/>
          <w:szCs w:val="24"/>
          <w:shd w:val="clear" w:color="auto" w:fill="FFFFFF"/>
        </w:rPr>
      </w:pPr>
      <w:r w:rsidRPr="00C07B24">
        <w:rPr>
          <w:rFonts w:asciiTheme="minorHAnsi" w:hAnsiTheme="minorHAnsi" w:cstheme="minorHAnsi"/>
          <w:sz w:val="24"/>
          <w:szCs w:val="24"/>
          <w:shd w:val="clear" w:color="auto" w:fill="FFFFFF"/>
        </w:rPr>
        <w:lastRenderedPageBreak/>
        <w:t xml:space="preserve"> (AC 3.3)</w:t>
      </w:r>
    </w:p>
    <w:p w14:paraId="4D9428E9" w14:textId="77777777" w:rsidR="005D7F2E" w:rsidRPr="00C07B24" w:rsidRDefault="005D7F2E" w:rsidP="005D7F2E">
      <w:pPr>
        <w:rPr>
          <w:rFonts w:cstheme="minorHAnsi"/>
          <w:sz w:val="24"/>
          <w:szCs w:val="24"/>
          <w:shd w:val="clear" w:color="auto" w:fill="FFFFFF"/>
        </w:rPr>
      </w:pPr>
    </w:p>
    <w:p w14:paraId="47F255B3" w14:textId="20916F35"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The purpose of grievance and disciplinary procedures is to deal with any issues that may occur because of the employment relationship. The intention </w:t>
      </w:r>
      <w:r w:rsidR="00B04A11" w:rsidRPr="00C07B24">
        <w:rPr>
          <w:rFonts w:cstheme="minorHAnsi"/>
          <w:sz w:val="24"/>
          <w:szCs w:val="24"/>
          <w:shd w:val="clear" w:color="auto" w:fill="FFFFFF"/>
        </w:rPr>
        <w:t>is to</w:t>
      </w:r>
      <w:r w:rsidRPr="00C07B24">
        <w:rPr>
          <w:rFonts w:cstheme="minorHAnsi"/>
          <w:sz w:val="24"/>
          <w:szCs w:val="24"/>
          <w:shd w:val="clear" w:color="auto" w:fill="FFFFFF"/>
        </w:rPr>
        <w:t xml:space="preserve"> ensure that the process is handled </w:t>
      </w:r>
      <w:r w:rsidR="00FB23F1" w:rsidRPr="00C07B24">
        <w:rPr>
          <w:rFonts w:cstheme="minorHAnsi"/>
          <w:sz w:val="24"/>
          <w:szCs w:val="24"/>
          <w:shd w:val="clear" w:color="auto" w:fill="FFFFFF"/>
        </w:rPr>
        <w:t>fairly,</w:t>
      </w:r>
      <w:r w:rsidRPr="00C07B24">
        <w:rPr>
          <w:rFonts w:cstheme="minorHAnsi"/>
          <w:sz w:val="24"/>
          <w:szCs w:val="24"/>
          <w:shd w:val="clear" w:color="auto" w:fill="FFFFFF"/>
        </w:rPr>
        <w:t xml:space="preserve"> consistently and complies with the ACAS code of conduct of practice </w:t>
      </w:r>
      <w:sdt>
        <w:sdtPr>
          <w:rPr>
            <w:rFonts w:cstheme="minorHAnsi"/>
            <w:sz w:val="24"/>
            <w:szCs w:val="24"/>
            <w:shd w:val="clear" w:color="auto" w:fill="FFFFFF"/>
          </w:rPr>
          <w:id w:val="-56788720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CIP21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(CIPD, 2021)</w:t>
          </w:r>
          <w:r w:rsidRPr="00C07B24">
            <w:rPr>
              <w:rFonts w:cstheme="minorHAnsi"/>
              <w:sz w:val="24"/>
              <w:szCs w:val="24"/>
              <w:shd w:val="clear" w:color="auto" w:fill="FFFFFF"/>
            </w:rPr>
            <w:fldChar w:fldCharType="end"/>
          </w:r>
        </w:sdtContent>
      </w:sdt>
    </w:p>
    <w:p w14:paraId="36CE92D0" w14:textId="5A949475"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Active listening is a skill when hearing disciplinary and grievances. This comprises effectively engaging with the individual and conveying empathy, whilst maintaining eye contact and displaying body language that demonstrates interest. Penney </w:t>
      </w:r>
      <w:r w:rsidR="009D09A3" w:rsidRPr="00C07B24">
        <w:rPr>
          <w:rFonts w:cstheme="minorHAnsi"/>
          <w:sz w:val="24"/>
          <w:szCs w:val="24"/>
          <w:shd w:val="clear" w:color="auto" w:fill="FFFFFF"/>
        </w:rPr>
        <w:t xml:space="preserve">states </w:t>
      </w:r>
      <w:r w:rsidRPr="00C07B24">
        <w:rPr>
          <w:rFonts w:cstheme="minorHAnsi"/>
          <w:sz w:val="24"/>
          <w:szCs w:val="24"/>
          <w:shd w:val="clear" w:color="auto" w:fill="FFFFFF"/>
        </w:rPr>
        <w:t xml:space="preserve">the purpose of active listening is to “acquire information through listening to understand people within the context of the situation without being judgemental” </w:t>
      </w:r>
      <w:sdt>
        <w:sdtPr>
          <w:rPr>
            <w:rFonts w:cstheme="minorHAnsi"/>
            <w:sz w:val="24"/>
            <w:szCs w:val="24"/>
            <w:shd w:val="clear" w:color="auto" w:fill="FFFFFF"/>
          </w:rPr>
          <w:id w:val="85415453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Pen23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(Penney, 2023)</w:t>
          </w:r>
          <w:r w:rsidRPr="00C07B24">
            <w:rPr>
              <w:rFonts w:cstheme="minorHAnsi"/>
              <w:sz w:val="24"/>
              <w:szCs w:val="24"/>
              <w:shd w:val="clear" w:color="auto" w:fill="FFFFFF"/>
            </w:rPr>
            <w:fldChar w:fldCharType="end"/>
          </w:r>
        </w:sdtContent>
      </w:sdt>
    </w:p>
    <w:p w14:paraId="2DE306C9" w14:textId="06640884"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Investigative skills are also a requirement. This element of disciplinary and grievance handling is a fact-finding mission to gather the relevant evidence. It is important for an investigator to remain impartial and apply a critical mindset to evaluate the credibility of the witnesses. </w:t>
      </w:r>
      <w:r w:rsidR="007A4B49" w:rsidRPr="00C07B24">
        <w:rPr>
          <w:rFonts w:cstheme="minorHAnsi"/>
          <w:sz w:val="24"/>
          <w:szCs w:val="24"/>
          <w:shd w:val="clear" w:color="auto" w:fill="FFFFFF"/>
        </w:rPr>
        <w:t xml:space="preserve"> Additionally, </w:t>
      </w:r>
      <w:r w:rsidRPr="00C07B24">
        <w:rPr>
          <w:rFonts w:cstheme="minorHAnsi"/>
          <w:sz w:val="24"/>
          <w:szCs w:val="24"/>
          <w:shd w:val="clear" w:color="auto" w:fill="FFFFFF"/>
        </w:rPr>
        <w:t xml:space="preserve">the investigator should “document and analyse the facts to arrive at a proper conclusion </w:t>
      </w:r>
      <w:r w:rsidR="00B04A11" w:rsidRPr="00C07B24">
        <w:rPr>
          <w:rFonts w:cstheme="minorHAnsi"/>
          <w:sz w:val="24"/>
          <w:szCs w:val="24"/>
          <w:shd w:val="clear" w:color="auto" w:fill="FFFFFF"/>
        </w:rPr>
        <w:t>“(Folger</w:t>
      </w:r>
      <w:r w:rsidRPr="00C07B24">
        <w:rPr>
          <w:rFonts w:cstheme="minorHAnsi"/>
          <w:sz w:val="24"/>
          <w:szCs w:val="24"/>
          <w:shd w:val="clear" w:color="auto" w:fill="FFFFFF"/>
        </w:rPr>
        <w:t xml:space="preserve"> et al, 2021) </w:t>
      </w:r>
    </w:p>
    <w:p w14:paraId="798822F6" w14:textId="77777777"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To gain a greater understanding of the issues, a questioning approach is required. This allows the manager to get to the root of the problem and offer an effective solution. Folger et al state that it also “permits the manager to test the employee’s understanding of the circumstance and the recommended solution” </w:t>
      </w:r>
      <w:sdt>
        <w:sdtPr>
          <w:rPr>
            <w:rFonts w:cstheme="minorHAnsi"/>
            <w:sz w:val="24"/>
            <w:szCs w:val="24"/>
            <w:shd w:val="clear" w:color="auto" w:fill="FFFFFF"/>
          </w:rPr>
          <w:id w:val="-400368504"/>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Fol21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(Folger, 2021)</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It can help the manager to remain impartial and not take the word of the individual at face value. It is essential that managers apply this to ensure the decisions made as a result are fair and consistent. </w:t>
      </w:r>
    </w:p>
    <w:p w14:paraId="76B21E51" w14:textId="6D516915"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Go Quest should provide coaching and guidance to managers to enhance their skills, so they can deal with the issues with confidence. </w:t>
      </w:r>
    </w:p>
    <w:p w14:paraId="1257C7F9" w14:textId="77777777" w:rsidR="00CC0CC9" w:rsidRPr="00C07B24" w:rsidRDefault="00CC0CC9">
      <w:pPr>
        <w:rPr>
          <w:rFonts w:cstheme="minorHAnsi"/>
          <w:sz w:val="24"/>
          <w:szCs w:val="24"/>
          <w:shd w:val="clear" w:color="auto" w:fill="FFFFFF"/>
        </w:rPr>
      </w:pPr>
      <w:r w:rsidRPr="00C07B24">
        <w:rPr>
          <w:rFonts w:cstheme="minorHAnsi"/>
          <w:sz w:val="24"/>
          <w:szCs w:val="24"/>
          <w:shd w:val="clear" w:color="auto" w:fill="FFFFFF"/>
        </w:rPr>
        <w:br w:type="page"/>
      </w:r>
    </w:p>
    <w:p w14:paraId="207E8495" w14:textId="21FAE117" w:rsidR="00CC0CC9" w:rsidRPr="00C07B24" w:rsidRDefault="00CC0CC9" w:rsidP="001E26E6">
      <w:pPr>
        <w:pStyle w:val="Nornal"/>
        <w:spacing w:after="0" w:line="240" w:lineRule="auto"/>
        <w:rPr>
          <w:rFonts w:asciiTheme="minorHAnsi" w:hAnsiTheme="minorHAnsi" w:cstheme="minorHAnsi"/>
          <w:sz w:val="24"/>
          <w:szCs w:val="24"/>
          <w:shd w:val="clear" w:color="auto" w:fill="FFFFFF"/>
        </w:rPr>
      </w:pPr>
    </w:p>
    <w:p w14:paraId="280CA13F" w14:textId="77777777" w:rsidR="00CC0CC9" w:rsidRPr="00C07B24" w:rsidRDefault="00CC0CC9" w:rsidP="001E26E6">
      <w:pPr>
        <w:pStyle w:val="Nornal"/>
        <w:spacing w:after="0" w:line="240" w:lineRule="auto"/>
        <w:rPr>
          <w:rFonts w:asciiTheme="minorHAnsi" w:hAnsiTheme="minorHAnsi" w:cstheme="minorHAnsi"/>
          <w:sz w:val="24"/>
          <w:szCs w:val="24"/>
          <w:shd w:val="clear" w:color="auto" w:fill="FFFFFF"/>
        </w:rPr>
      </w:pPr>
    </w:p>
    <w:p w14:paraId="41F0EA63" w14:textId="55F99856"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3.4)</w:t>
      </w:r>
    </w:p>
    <w:p w14:paraId="525CA79D"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47970F19" w14:textId="524C13E8"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ACAS code of practice provides important guidance to employers regarding the handling of the disciplinary and grievance process. Failure to adhere to the code can lead to compensation at a tribunal claim being increased by up to 25% </w:t>
      </w:r>
      <w:sdt>
        <w:sdtPr>
          <w:rPr>
            <w:rFonts w:asciiTheme="minorHAnsi" w:hAnsiTheme="minorHAnsi" w:cstheme="minorHAnsi"/>
            <w:sz w:val="24"/>
            <w:szCs w:val="24"/>
            <w:shd w:val="clear" w:color="auto" w:fill="FFFFFF"/>
          </w:rPr>
          <w:id w:val="-19346809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ACA15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(ACAS, 2015)</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G</w:t>
      </w:r>
      <w:r w:rsidR="00C07B24" w:rsidRPr="00C07B24">
        <w:rPr>
          <w:rFonts w:asciiTheme="minorHAnsi" w:hAnsiTheme="minorHAnsi" w:cstheme="minorHAnsi"/>
          <w:sz w:val="24"/>
          <w:szCs w:val="24"/>
          <w:shd w:val="clear" w:color="auto" w:fill="FFFFFF"/>
        </w:rPr>
        <w:t>o</w:t>
      </w:r>
      <w:r w:rsidRPr="00C07B24">
        <w:rPr>
          <w:rFonts w:asciiTheme="minorHAnsi" w:hAnsiTheme="minorHAnsi" w:cstheme="minorHAnsi"/>
          <w:sz w:val="24"/>
          <w:szCs w:val="24"/>
          <w:shd w:val="clear" w:color="auto" w:fill="FFFFFF"/>
        </w:rPr>
        <w:t xml:space="preserve"> Quest should ensure its compliance with the code to avoid a significant financial penalty.</w:t>
      </w:r>
    </w:p>
    <w:p w14:paraId="3BAA1F5A" w14:textId="77777777" w:rsidR="00C07B24" w:rsidRPr="00C07B24" w:rsidRDefault="00C07B24" w:rsidP="00CC0CC9">
      <w:pPr>
        <w:pStyle w:val="Nornal"/>
        <w:spacing w:after="0" w:line="240" w:lineRule="auto"/>
        <w:rPr>
          <w:rFonts w:asciiTheme="minorHAnsi" w:hAnsiTheme="minorHAnsi" w:cstheme="minorHAnsi"/>
          <w:sz w:val="24"/>
          <w:szCs w:val="24"/>
          <w:shd w:val="clear" w:color="auto" w:fill="FFFFFF"/>
        </w:rPr>
      </w:pPr>
    </w:p>
    <w:p w14:paraId="092AFC7D"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CIPD argues that handling grievances effectively is crucial for maintaining a positive work environment, preventing conflicts and disputes, and ensuring legal and regulatory compliance </w:t>
      </w:r>
      <w:sdt>
        <w:sdtPr>
          <w:rPr>
            <w:rFonts w:asciiTheme="minorHAnsi" w:hAnsiTheme="minorHAnsi" w:cstheme="minorHAnsi"/>
            <w:sz w:val="24"/>
            <w:szCs w:val="24"/>
            <w:shd w:val="clear" w:color="auto" w:fill="FFFFFF"/>
          </w:rPr>
          <w:id w:val="94535944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(CIPD,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Fostering a culture where employees are free to air their concerns, which in turn can uncover further issues which may be impacting the organisation, can result in a relationship built on mutual trust.</w:t>
      </w:r>
    </w:p>
    <w:p w14:paraId="5125090C" w14:textId="4390FD97" w:rsidR="00CC0CC9" w:rsidRPr="00C07B24" w:rsidRDefault="003118C2"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I</w:t>
      </w:r>
      <w:r w:rsidR="00CC0CC9" w:rsidRPr="00C07B24">
        <w:rPr>
          <w:rFonts w:asciiTheme="minorHAnsi" w:hAnsiTheme="minorHAnsi" w:cstheme="minorHAnsi"/>
          <w:sz w:val="24"/>
          <w:szCs w:val="24"/>
          <w:shd w:val="clear" w:color="auto" w:fill="FFFFFF"/>
        </w:rPr>
        <w:t>f grievances and disciplinary issues are poorly handled, this can have a negative impact on employers and employees, as “handling grievances ineffectively can lead to decreased employee morale and job satisfaction “</w:t>
      </w:r>
      <w:sdt>
        <w:sdtPr>
          <w:rPr>
            <w:rFonts w:asciiTheme="minorHAnsi" w:hAnsiTheme="minorHAnsi" w:cstheme="minorHAnsi"/>
            <w:sz w:val="24"/>
            <w:szCs w:val="24"/>
            <w:shd w:val="clear" w:color="auto" w:fill="FFFFFF"/>
          </w:rPr>
          <w:id w:val="-281799966"/>
          <w:citation/>
        </w:sdtPr>
        <w:sdtEndPr/>
        <w:sdtContent>
          <w:r w:rsidR="00CC0CC9" w:rsidRPr="00C07B24">
            <w:rPr>
              <w:rFonts w:asciiTheme="minorHAnsi" w:hAnsiTheme="minorHAnsi" w:cstheme="minorHAnsi"/>
              <w:sz w:val="24"/>
              <w:szCs w:val="24"/>
              <w:shd w:val="clear" w:color="auto" w:fill="FFFFFF"/>
            </w:rPr>
            <w:fldChar w:fldCharType="begin"/>
          </w:r>
          <w:r w:rsidR="00CC0CC9" w:rsidRPr="00C07B24">
            <w:rPr>
              <w:rFonts w:asciiTheme="minorHAnsi" w:hAnsiTheme="minorHAnsi" w:cstheme="minorHAnsi"/>
              <w:sz w:val="24"/>
              <w:szCs w:val="24"/>
              <w:shd w:val="clear" w:color="auto" w:fill="FFFFFF"/>
            </w:rPr>
            <w:instrText xml:space="preserve"> CITATION CIP20 \l 2057 </w:instrText>
          </w:r>
          <w:r w:rsidR="00CC0CC9" w:rsidRPr="00C07B24">
            <w:rPr>
              <w:rFonts w:asciiTheme="minorHAnsi" w:hAnsiTheme="minorHAnsi" w:cstheme="minorHAnsi"/>
              <w:sz w:val="24"/>
              <w:szCs w:val="24"/>
              <w:shd w:val="clear" w:color="auto" w:fill="FFFFFF"/>
            </w:rPr>
            <w:fldChar w:fldCharType="separate"/>
          </w:r>
          <w:r w:rsidR="00CC0CC9" w:rsidRPr="00C07B24">
            <w:rPr>
              <w:rFonts w:asciiTheme="minorHAnsi" w:hAnsiTheme="minorHAnsi" w:cstheme="minorHAnsi"/>
              <w:sz w:val="24"/>
              <w:szCs w:val="24"/>
              <w:shd w:val="clear" w:color="auto" w:fill="FFFFFF"/>
            </w:rPr>
            <w:t>(CIPD, 2020)</w:t>
          </w:r>
          <w:r w:rsidR="00CC0CC9" w:rsidRPr="00C07B24">
            <w:rPr>
              <w:rFonts w:asciiTheme="minorHAnsi" w:hAnsiTheme="minorHAnsi" w:cstheme="minorHAnsi"/>
              <w:sz w:val="24"/>
              <w:szCs w:val="24"/>
              <w:shd w:val="clear" w:color="auto" w:fill="FFFFFF"/>
            </w:rPr>
            <w:fldChar w:fldCharType="end"/>
          </w:r>
        </w:sdtContent>
      </w:sdt>
      <w:r w:rsidR="00CC0CC9" w:rsidRPr="00C07B24">
        <w:rPr>
          <w:rFonts w:asciiTheme="minorHAnsi" w:hAnsiTheme="minorHAnsi" w:cstheme="minorHAnsi"/>
          <w:sz w:val="24"/>
          <w:szCs w:val="24"/>
          <w:shd w:val="clear" w:color="auto" w:fill="FFFFFF"/>
        </w:rPr>
        <w:t xml:space="preserve">. This </w:t>
      </w:r>
      <w:r w:rsidR="00B04A11" w:rsidRPr="00C07B24">
        <w:rPr>
          <w:rFonts w:asciiTheme="minorHAnsi" w:hAnsiTheme="minorHAnsi" w:cstheme="minorHAnsi"/>
          <w:sz w:val="24"/>
          <w:szCs w:val="24"/>
          <w:shd w:val="clear" w:color="auto" w:fill="FFFFFF"/>
        </w:rPr>
        <w:t>can lead</w:t>
      </w:r>
      <w:r w:rsidR="00CC0CC9" w:rsidRPr="00C07B24">
        <w:rPr>
          <w:rFonts w:asciiTheme="minorHAnsi" w:hAnsiTheme="minorHAnsi" w:cstheme="minorHAnsi"/>
          <w:sz w:val="24"/>
          <w:szCs w:val="24"/>
          <w:shd w:val="clear" w:color="auto" w:fill="FFFFFF"/>
        </w:rPr>
        <w:t xml:space="preserve"> </w:t>
      </w:r>
      <w:r w:rsidR="00B04A11" w:rsidRPr="00C07B24">
        <w:rPr>
          <w:rFonts w:asciiTheme="minorHAnsi" w:hAnsiTheme="minorHAnsi" w:cstheme="minorHAnsi"/>
          <w:sz w:val="24"/>
          <w:szCs w:val="24"/>
          <w:shd w:val="clear" w:color="auto" w:fill="FFFFFF"/>
        </w:rPr>
        <w:t>to</w:t>
      </w:r>
      <w:r w:rsidR="00CC0CC9" w:rsidRPr="00C07B24">
        <w:rPr>
          <w:rFonts w:asciiTheme="minorHAnsi" w:hAnsiTheme="minorHAnsi" w:cstheme="minorHAnsi"/>
          <w:sz w:val="24"/>
          <w:szCs w:val="24"/>
          <w:shd w:val="clear" w:color="auto" w:fill="FFFFFF"/>
        </w:rPr>
        <w:t xml:space="preserve"> minor issues becoming larger issues and lead to employees becoming frustrated, and as a result, rates of retention and absence may be affected and the organisation may be subject to legal action, which can be “costly and disruptive” </w:t>
      </w:r>
      <w:sdt>
        <w:sdtPr>
          <w:rPr>
            <w:rFonts w:asciiTheme="minorHAnsi" w:hAnsiTheme="minorHAnsi" w:cstheme="minorHAnsi"/>
            <w:sz w:val="24"/>
            <w:szCs w:val="24"/>
            <w:shd w:val="clear" w:color="auto" w:fill="FFFFFF"/>
          </w:rPr>
          <w:id w:val="-1165558803"/>
          <w:citation/>
        </w:sdtPr>
        <w:sdtEndPr/>
        <w:sdtContent>
          <w:r w:rsidR="00CC0CC9" w:rsidRPr="00C07B24">
            <w:rPr>
              <w:rFonts w:asciiTheme="minorHAnsi" w:hAnsiTheme="minorHAnsi" w:cstheme="minorHAnsi"/>
              <w:sz w:val="24"/>
              <w:szCs w:val="24"/>
              <w:shd w:val="clear" w:color="auto" w:fill="FFFFFF"/>
            </w:rPr>
            <w:fldChar w:fldCharType="begin"/>
          </w:r>
          <w:r w:rsidR="00CC0CC9" w:rsidRPr="00C07B24">
            <w:rPr>
              <w:rFonts w:asciiTheme="minorHAnsi" w:hAnsiTheme="minorHAnsi" w:cstheme="minorHAnsi"/>
              <w:sz w:val="24"/>
              <w:szCs w:val="24"/>
              <w:shd w:val="clear" w:color="auto" w:fill="FFFFFF"/>
            </w:rPr>
            <w:instrText xml:space="preserve"> CITATION CIP20 \l 2057 </w:instrText>
          </w:r>
          <w:r w:rsidR="00CC0CC9" w:rsidRPr="00C07B24">
            <w:rPr>
              <w:rFonts w:asciiTheme="minorHAnsi" w:hAnsiTheme="minorHAnsi" w:cstheme="minorHAnsi"/>
              <w:sz w:val="24"/>
              <w:szCs w:val="24"/>
              <w:shd w:val="clear" w:color="auto" w:fill="FFFFFF"/>
            </w:rPr>
            <w:fldChar w:fldCharType="separate"/>
          </w:r>
          <w:r w:rsidR="00CC0CC9" w:rsidRPr="00C07B24">
            <w:rPr>
              <w:rFonts w:asciiTheme="minorHAnsi" w:hAnsiTheme="minorHAnsi" w:cstheme="minorHAnsi"/>
              <w:sz w:val="24"/>
              <w:szCs w:val="24"/>
              <w:shd w:val="clear" w:color="auto" w:fill="FFFFFF"/>
            </w:rPr>
            <w:t>(CIPD, 2020)</w:t>
          </w:r>
          <w:r w:rsidR="00CC0CC9" w:rsidRPr="00C07B24">
            <w:rPr>
              <w:rFonts w:asciiTheme="minorHAnsi" w:hAnsiTheme="minorHAnsi" w:cstheme="minorHAnsi"/>
              <w:sz w:val="24"/>
              <w:szCs w:val="24"/>
              <w:shd w:val="clear" w:color="auto" w:fill="FFFFFF"/>
            </w:rPr>
            <w:fldChar w:fldCharType="end"/>
          </w:r>
        </w:sdtContent>
      </w:sdt>
    </w:p>
    <w:p w14:paraId="3B894E5D" w14:textId="77777777" w:rsidR="00C07B24" w:rsidRPr="00C07B24" w:rsidRDefault="00C07B24" w:rsidP="00CC0CC9">
      <w:pPr>
        <w:pStyle w:val="Nornal"/>
        <w:spacing w:after="0" w:line="240" w:lineRule="auto"/>
        <w:rPr>
          <w:rFonts w:asciiTheme="minorHAnsi" w:hAnsiTheme="minorHAnsi" w:cstheme="minorHAnsi"/>
          <w:sz w:val="24"/>
          <w:szCs w:val="24"/>
          <w:shd w:val="clear" w:color="auto" w:fill="FFFFFF"/>
        </w:rPr>
      </w:pPr>
    </w:p>
    <w:p w14:paraId="14D8EFB2" w14:textId="4BA49814"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r w:rsidR="0027275E" w:rsidRPr="00C07B24">
        <w:rPr>
          <w:rFonts w:asciiTheme="minorHAnsi" w:hAnsiTheme="minorHAnsi" w:cstheme="minorHAnsi"/>
          <w:sz w:val="24"/>
          <w:szCs w:val="24"/>
          <w:shd w:val="clear" w:color="auto" w:fill="FFFFFF"/>
        </w:rPr>
        <w:t>To</w:t>
      </w:r>
      <w:r w:rsidRPr="00C07B24">
        <w:rPr>
          <w:rFonts w:asciiTheme="minorHAnsi" w:hAnsiTheme="minorHAnsi" w:cstheme="minorHAnsi"/>
          <w:sz w:val="24"/>
          <w:szCs w:val="24"/>
          <w:shd w:val="clear" w:color="auto" w:fill="FFFFFF"/>
        </w:rPr>
        <w:t xml:space="preserve"> ensure effective grievance handling, Go Quest, should implement</w:t>
      </w:r>
      <w:r w:rsidR="0027275E"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and follow a fair grievance procedure, deal with grievances in a timely fashion and conduct any hearings </w:t>
      </w:r>
      <w:r w:rsidR="00B04A11" w:rsidRPr="00C07B24">
        <w:rPr>
          <w:rFonts w:asciiTheme="minorHAnsi" w:hAnsiTheme="minorHAnsi" w:cstheme="minorHAnsi"/>
          <w:sz w:val="24"/>
          <w:szCs w:val="24"/>
          <w:shd w:val="clear" w:color="auto" w:fill="FFFFFF"/>
        </w:rPr>
        <w:t>“fairly</w:t>
      </w:r>
      <w:r w:rsidRPr="00C07B24">
        <w:rPr>
          <w:rFonts w:asciiTheme="minorHAnsi" w:hAnsiTheme="minorHAnsi" w:cstheme="minorHAnsi"/>
          <w:sz w:val="24"/>
          <w:szCs w:val="24"/>
          <w:shd w:val="clear" w:color="auto" w:fill="FFFFFF"/>
        </w:rPr>
        <w:t xml:space="preserve"> and impartially, with the employee given the opportunity to put their concerns without interruption”</w:t>
      </w:r>
      <w:sdt>
        <w:sdtPr>
          <w:rPr>
            <w:rFonts w:asciiTheme="minorHAnsi" w:hAnsiTheme="minorHAnsi" w:cstheme="minorHAnsi"/>
            <w:sz w:val="24"/>
            <w:szCs w:val="24"/>
            <w:shd w:val="clear" w:color="auto" w:fill="FFFFFF"/>
          </w:rPr>
          <w:id w:val="480974253"/>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Lyn23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(Macdonald, 2023)</w:t>
          </w:r>
          <w:r w:rsidRPr="00C07B24">
            <w:rPr>
              <w:rFonts w:asciiTheme="minorHAnsi" w:hAnsiTheme="minorHAnsi" w:cstheme="minorHAnsi"/>
              <w:sz w:val="24"/>
              <w:szCs w:val="24"/>
              <w:shd w:val="clear" w:color="auto" w:fill="FFFFFF"/>
            </w:rPr>
            <w:fldChar w:fldCharType="end"/>
          </w:r>
        </w:sdtContent>
      </w:sdt>
      <w:r w:rsidR="00C07B24" w:rsidRPr="00C07B24">
        <w:rPr>
          <w:rFonts w:asciiTheme="minorHAnsi" w:hAnsiTheme="minorHAnsi" w:cstheme="minorHAnsi"/>
          <w:sz w:val="24"/>
          <w:szCs w:val="24"/>
          <w:shd w:val="clear" w:color="auto" w:fill="FFFFFF"/>
        </w:rPr>
        <w:t>.</w:t>
      </w:r>
    </w:p>
    <w:p w14:paraId="61704D70"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2C57B05C"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3B1577C3"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23027365" w14:textId="77777777" w:rsidR="00CC0CC9" w:rsidRPr="00C07B24" w:rsidRDefault="00CC0CC9" w:rsidP="001E26E6">
      <w:pPr>
        <w:pStyle w:val="Nornal"/>
        <w:spacing w:after="0" w:line="240" w:lineRule="auto"/>
        <w:rPr>
          <w:rFonts w:asciiTheme="minorHAnsi" w:hAnsiTheme="minorHAnsi" w:cstheme="minorHAnsi"/>
          <w:sz w:val="24"/>
          <w:szCs w:val="24"/>
          <w:shd w:val="clear" w:color="auto" w:fill="FFFFFF"/>
        </w:rPr>
      </w:pPr>
    </w:p>
    <w:p w14:paraId="3099F1D1" w14:textId="77777777" w:rsidR="00CC0CC9" w:rsidRPr="00C07B24" w:rsidRDefault="00CC0CC9">
      <w:pPr>
        <w:rPr>
          <w:rFonts w:cstheme="minorHAnsi"/>
          <w:sz w:val="24"/>
          <w:szCs w:val="24"/>
          <w:shd w:val="clear" w:color="auto" w:fill="FFFFFF"/>
        </w:rPr>
      </w:pPr>
      <w:r w:rsidRPr="00C07B24">
        <w:rPr>
          <w:rFonts w:cstheme="minorHAnsi"/>
          <w:sz w:val="24"/>
          <w:szCs w:val="24"/>
          <w:shd w:val="clear" w:color="auto" w:fill="FFFFFF"/>
        </w:rPr>
        <w:br w:type="page"/>
      </w:r>
    </w:p>
    <w:p w14:paraId="5B0D22BF" w14:textId="77777777" w:rsidR="001E26E6" w:rsidRPr="00C07B24" w:rsidRDefault="001E26E6" w:rsidP="001E26E6">
      <w:pPr>
        <w:pStyle w:val="Nornal"/>
        <w:spacing w:after="0" w:line="240" w:lineRule="auto"/>
        <w:rPr>
          <w:rFonts w:asciiTheme="minorHAnsi" w:hAnsiTheme="minorHAnsi" w:cstheme="minorHAnsi"/>
          <w:sz w:val="24"/>
          <w:szCs w:val="24"/>
          <w:shd w:val="clear" w:color="auto" w:fill="FFFFFF"/>
        </w:rPr>
      </w:pPr>
    </w:p>
    <w:p w14:paraId="761CD3B8"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17535EF5" w14:textId="77777777" w:rsidR="001E26E6" w:rsidRPr="00C07B24" w:rsidRDefault="001E26E6" w:rsidP="00BC1EB3">
      <w:pPr>
        <w:pStyle w:val="Nornal"/>
        <w:spacing w:after="0" w:line="240" w:lineRule="auto"/>
        <w:rPr>
          <w:rFonts w:asciiTheme="minorHAnsi" w:hAnsiTheme="minorHAnsi" w:cstheme="minorHAnsi"/>
          <w:sz w:val="24"/>
          <w:szCs w:val="24"/>
          <w:shd w:val="clear" w:color="auto" w:fill="FFFFFF"/>
        </w:rPr>
      </w:pPr>
    </w:p>
    <w:p w14:paraId="1C26D5DE"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18E75681"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0321CBD7" w14:textId="25C9AB6F" w:rsidR="00973EF1" w:rsidRPr="00C07B24" w:rsidRDefault="00973EF1" w:rsidP="00973EF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4.1)</w:t>
      </w:r>
    </w:p>
    <w:p w14:paraId="42959F7E" w14:textId="77777777" w:rsidR="00973EF1" w:rsidRPr="00C07B24" w:rsidRDefault="00973EF1" w:rsidP="00973EF1">
      <w:pPr>
        <w:pStyle w:val="Nornal"/>
        <w:spacing w:after="0" w:line="240" w:lineRule="auto"/>
        <w:rPr>
          <w:rFonts w:asciiTheme="minorHAnsi" w:hAnsiTheme="minorHAnsi" w:cstheme="minorHAnsi"/>
          <w:sz w:val="24"/>
          <w:szCs w:val="24"/>
          <w:shd w:val="clear" w:color="auto" w:fill="FFFFFF"/>
        </w:rPr>
      </w:pPr>
    </w:p>
    <w:p w14:paraId="01147AF3" w14:textId="70485607" w:rsidR="00973EF1" w:rsidRPr="00C07B24" w:rsidRDefault="00974C69" w:rsidP="00973EF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C</w:t>
      </w:r>
      <w:r w:rsidR="00973EF1" w:rsidRPr="00C07B24">
        <w:rPr>
          <w:rFonts w:asciiTheme="minorHAnsi" w:hAnsiTheme="minorHAnsi" w:cstheme="minorHAnsi"/>
          <w:sz w:val="24"/>
          <w:szCs w:val="24"/>
          <w:shd w:val="clear" w:color="auto" w:fill="FFFFFF"/>
        </w:rPr>
        <w:t xml:space="preserve">ollective employment law was created to allow trade unions to exist and give employees the choice to join labour organisations. Legislation provides protection of the right of employees to “join any unions of their choosing without fear of retaliation from their employer “ </w:t>
      </w:r>
      <w:sdt>
        <w:sdtPr>
          <w:rPr>
            <w:rFonts w:asciiTheme="minorHAnsi" w:hAnsiTheme="minorHAnsi" w:cstheme="minorHAnsi"/>
            <w:sz w:val="24"/>
            <w:szCs w:val="24"/>
            <w:shd w:val="clear" w:color="auto" w:fill="FFFFFF"/>
          </w:rPr>
          <w:id w:val="-730227956"/>
          <w:citation/>
        </w:sdtPr>
        <w:sdtEndPr/>
        <w:sdtContent>
          <w:r w:rsidR="00973EF1" w:rsidRPr="00C07B24">
            <w:rPr>
              <w:rFonts w:asciiTheme="minorHAnsi" w:hAnsiTheme="minorHAnsi" w:cstheme="minorHAnsi"/>
              <w:sz w:val="24"/>
              <w:szCs w:val="24"/>
              <w:shd w:val="clear" w:color="auto" w:fill="FFFFFF"/>
            </w:rPr>
            <w:fldChar w:fldCharType="begin"/>
          </w:r>
          <w:r w:rsidR="00973EF1" w:rsidRPr="00C07B24">
            <w:rPr>
              <w:rFonts w:asciiTheme="minorHAnsi" w:hAnsiTheme="minorHAnsi" w:cstheme="minorHAnsi"/>
              <w:sz w:val="24"/>
              <w:szCs w:val="24"/>
              <w:shd w:val="clear" w:color="auto" w:fill="FFFFFF"/>
            </w:rPr>
            <w:instrText xml:space="preserve"> CITATION Oxf23 \l 2057 </w:instrText>
          </w:r>
          <w:r w:rsidR="00973EF1" w:rsidRPr="00C07B24">
            <w:rPr>
              <w:rFonts w:asciiTheme="minorHAnsi" w:hAnsiTheme="minorHAnsi" w:cstheme="minorHAnsi"/>
              <w:sz w:val="24"/>
              <w:szCs w:val="24"/>
              <w:shd w:val="clear" w:color="auto" w:fill="FFFFFF"/>
            </w:rPr>
            <w:fldChar w:fldCharType="separate"/>
          </w:r>
          <w:r w:rsidR="00973EF1" w:rsidRPr="00C07B24">
            <w:rPr>
              <w:rFonts w:asciiTheme="minorHAnsi" w:hAnsiTheme="minorHAnsi" w:cstheme="minorHAnsi"/>
              <w:sz w:val="24"/>
              <w:szCs w:val="24"/>
              <w:shd w:val="clear" w:color="auto" w:fill="FFFFFF"/>
            </w:rPr>
            <w:t>(Oxfordreference.com, 2023)</w:t>
          </w:r>
          <w:r w:rsidR="00973EF1" w:rsidRPr="00C07B24">
            <w:rPr>
              <w:rFonts w:asciiTheme="minorHAnsi" w:hAnsiTheme="minorHAnsi" w:cstheme="minorHAnsi"/>
              <w:sz w:val="24"/>
              <w:szCs w:val="24"/>
              <w:shd w:val="clear" w:color="auto" w:fill="FFFFFF"/>
            </w:rPr>
            <w:fldChar w:fldCharType="end"/>
          </w:r>
        </w:sdtContent>
      </w:sdt>
      <w:r w:rsidR="00973EF1" w:rsidRPr="00C07B24">
        <w:rPr>
          <w:rFonts w:asciiTheme="minorHAnsi" w:hAnsiTheme="minorHAnsi" w:cstheme="minorHAnsi"/>
          <w:sz w:val="24"/>
          <w:szCs w:val="24"/>
          <w:shd w:val="clear" w:color="auto" w:fill="FFFFFF"/>
        </w:rPr>
        <w:t xml:space="preserve"> . Employees can join as may unions as they wish during their employment with any organisation, “even if it is different from the one recognised by their employer” </w:t>
      </w:r>
      <w:sdt>
        <w:sdtPr>
          <w:rPr>
            <w:rFonts w:asciiTheme="minorHAnsi" w:hAnsiTheme="minorHAnsi" w:cstheme="minorHAnsi"/>
            <w:sz w:val="24"/>
            <w:szCs w:val="24"/>
            <w:shd w:val="clear" w:color="auto" w:fill="FFFFFF"/>
          </w:rPr>
          <w:id w:val="1952358862"/>
          <w:citation/>
        </w:sdtPr>
        <w:sdtEndPr/>
        <w:sdtContent>
          <w:r w:rsidR="00973EF1" w:rsidRPr="00C07B24">
            <w:rPr>
              <w:rFonts w:asciiTheme="minorHAnsi" w:hAnsiTheme="minorHAnsi" w:cstheme="minorHAnsi"/>
              <w:sz w:val="24"/>
              <w:szCs w:val="24"/>
              <w:shd w:val="clear" w:color="auto" w:fill="FFFFFF"/>
            </w:rPr>
            <w:fldChar w:fldCharType="begin"/>
          </w:r>
          <w:r w:rsidR="00973EF1" w:rsidRPr="00C07B24">
            <w:rPr>
              <w:rFonts w:asciiTheme="minorHAnsi" w:hAnsiTheme="minorHAnsi" w:cstheme="minorHAnsi"/>
              <w:sz w:val="24"/>
              <w:szCs w:val="24"/>
              <w:shd w:val="clear" w:color="auto" w:fill="FFFFFF"/>
            </w:rPr>
            <w:instrText xml:space="preserve"> CITATION UNI23 \l 2057 </w:instrText>
          </w:r>
          <w:r w:rsidR="00973EF1" w:rsidRPr="00C07B24">
            <w:rPr>
              <w:rFonts w:asciiTheme="minorHAnsi" w:hAnsiTheme="minorHAnsi" w:cstheme="minorHAnsi"/>
              <w:sz w:val="24"/>
              <w:szCs w:val="24"/>
              <w:shd w:val="clear" w:color="auto" w:fill="FFFFFF"/>
            </w:rPr>
            <w:fldChar w:fldCharType="separate"/>
          </w:r>
          <w:r w:rsidR="00973EF1" w:rsidRPr="00C07B24">
            <w:rPr>
              <w:rFonts w:asciiTheme="minorHAnsi" w:hAnsiTheme="minorHAnsi" w:cstheme="minorHAnsi"/>
              <w:sz w:val="24"/>
              <w:szCs w:val="24"/>
              <w:shd w:val="clear" w:color="auto" w:fill="FFFFFF"/>
            </w:rPr>
            <w:t>(UNISON, 2023)</w:t>
          </w:r>
          <w:r w:rsidR="00973EF1" w:rsidRPr="00C07B24">
            <w:rPr>
              <w:rFonts w:asciiTheme="minorHAnsi" w:hAnsiTheme="minorHAnsi" w:cstheme="minorHAnsi"/>
              <w:sz w:val="24"/>
              <w:szCs w:val="24"/>
              <w:shd w:val="clear" w:color="auto" w:fill="FFFFFF"/>
            </w:rPr>
            <w:fldChar w:fldCharType="end"/>
          </w:r>
        </w:sdtContent>
      </w:sdt>
    </w:p>
    <w:p w14:paraId="16F5196B" w14:textId="77777777" w:rsidR="00C07B24" w:rsidRPr="00C07B24" w:rsidRDefault="00C07B24" w:rsidP="00973EF1">
      <w:pPr>
        <w:pStyle w:val="Nornal"/>
        <w:spacing w:after="0" w:line="240" w:lineRule="auto"/>
        <w:rPr>
          <w:rFonts w:asciiTheme="minorHAnsi" w:hAnsiTheme="minorHAnsi" w:cstheme="minorHAnsi"/>
          <w:sz w:val="24"/>
          <w:szCs w:val="24"/>
          <w:shd w:val="clear" w:color="auto" w:fill="FFFFFF"/>
        </w:rPr>
      </w:pPr>
    </w:p>
    <w:p w14:paraId="09BD5C0D" w14:textId="7FFC9FE9" w:rsidR="00973EF1" w:rsidRPr="00C07B24" w:rsidRDefault="00973EF1" w:rsidP="00973EF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Collective employment law decrees that an organisation with a minimum of 21 employees and a membership of 10 individuals can form a trade union. By law, trade unions are obliged to protect their employees during dispute resolutions and collective bargaining negotiations., to comply with the legislation. Having recently accepted union recognition, Go Quest should compl</w:t>
      </w:r>
      <w:r w:rsidR="00974C69" w:rsidRPr="00C07B24">
        <w:rPr>
          <w:rFonts w:asciiTheme="minorHAnsi" w:hAnsiTheme="minorHAnsi" w:cstheme="minorHAnsi"/>
          <w:sz w:val="24"/>
          <w:szCs w:val="24"/>
          <w:shd w:val="clear" w:color="auto" w:fill="FFFFFF"/>
        </w:rPr>
        <w:t>y</w:t>
      </w:r>
      <w:r w:rsidRPr="00C07B24">
        <w:rPr>
          <w:rFonts w:asciiTheme="minorHAnsi" w:hAnsiTheme="minorHAnsi" w:cstheme="minorHAnsi"/>
          <w:sz w:val="24"/>
          <w:szCs w:val="24"/>
          <w:shd w:val="clear" w:color="auto" w:fill="FFFFFF"/>
        </w:rPr>
        <w:t xml:space="preserve"> with the legislation, by consulting with the unions should any TUPE or redundancies be necessary.  This also makes certain that a fair and consistent process is followed. </w:t>
      </w:r>
    </w:p>
    <w:p w14:paraId="6D6ABFC5" w14:textId="77777777" w:rsidR="00C07B24" w:rsidRPr="00C07B24" w:rsidRDefault="00C07B24" w:rsidP="00973EF1">
      <w:pPr>
        <w:pStyle w:val="Nornal"/>
        <w:spacing w:after="0" w:line="240" w:lineRule="auto"/>
        <w:rPr>
          <w:rFonts w:asciiTheme="minorHAnsi" w:hAnsiTheme="minorHAnsi" w:cstheme="minorHAnsi"/>
          <w:sz w:val="24"/>
          <w:szCs w:val="24"/>
          <w:shd w:val="clear" w:color="auto" w:fill="FFFFFF"/>
        </w:rPr>
      </w:pPr>
    </w:p>
    <w:p w14:paraId="408112CD" w14:textId="7EA1482D" w:rsidR="00973EF1" w:rsidRPr="00C07B24" w:rsidRDefault="00973EF1" w:rsidP="00973EF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During collective bargaining, any decisions made by the union on the employees’ behalf are bound by law and employers must comply with the terms of collective bargaining. </w:t>
      </w:r>
      <w:r w:rsidR="00D71E1C" w:rsidRPr="00C07B24">
        <w:rPr>
          <w:rFonts w:asciiTheme="minorHAnsi" w:hAnsiTheme="minorHAnsi" w:cstheme="minorHAnsi"/>
          <w:sz w:val="24"/>
          <w:szCs w:val="24"/>
          <w:shd w:val="clear" w:color="auto" w:fill="FFFFFF"/>
        </w:rPr>
        <w:t>Breaking the agreement could lead c</w:t>
      </w:r>
      <w:r w:rsidRPr="00C07B24">
        <w:rPr>
          <w:rFonts w:asciiTheme="minorHAnsi" w:hAnsiTheme="minorHAnsi" w:cstheme="minorHAnsi"/>
          <w:sz w:val="24"/>
          <w:szCs w:val="24"/>
          <w:shd w:val="clear" w:color="auto" w:fill="FFFFFF"/>
        </w:rPr>
        <w:t>ompensation</w:t>
      </w:r>
      <w:r w:rsidR="00D71E1C" w:rsidRPr="00C07B24">
        <w:rPr>
          <w:rFonts w:asciiTheme="minorHAnsi" w:hAnsiTheme="minorHAnsi" w:cstheme="minorHAnsi"/>
          <w:sz w:val="24"/>
          <w:szCs w:val="24"/>
          <w:shd w:val="clear" w:color="auto" w:fill="FFFFFF"/>
        </w:rPr>
        <w:t xml:space="preserve"> being awarded</w:t>
      </w:r>
      <w:r w:rsidRPr="00C07B24">
        <w:rPr>
          <w:rFonts w:asciiTheme="minorHAnsi" w:hAnsiTheme="minorHAnsi" w:cstheme="minorHAnsi"/>
          <w:sz w:val="24"/>
          <w:szCs w:val="24"/>
          <w:shd w:val="clear" w:color="auto" w:fill="FFFFFF"/>
        </w:rPr>
        <w:t xml:space="preserve"> against the employer</w:t>
      </w:r>
      <w:sdt>
        <w:sdtPr>
          <w:rPr>
            <w:rFonts w:asciiTheme="minorHAnsi" w:hAnsiTheme="minorHAnsi" w:cstheme="minorHAnsi"/>
            <w:sz w:val="24"/>
            <w:szCs w:val="24"/>
            <w:shd w:val="clear" w:color="auto" w:fill="FFFFFF"/>
          </w:rPr>
          <w:id w:val="1859231250"/>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Ann22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(Morris, 2022)</w:t>
          </w:r>
          <w:r w:rsidRPr="00C07B24">
            <w:rPr>
              <w:rFonts w:asciiTheme="minorHAnsi" w:hAnsiTheme="minorHAnsi" w:cstheme="minorHAnsi"/>
              <w:sz w:val="24"/>
              <w:szCs w:val="24"/>
              <w:shd w:val="clear" w:color="auto" w:fill="FFFFFF"/>
            </w:rPr>
            <w:fldChar w:fldCharType="end"/>
          </w:r>
        </w:sdtContent>
      </w:sdt>
      <w:r w:rsidR="00C07B24" w:rsidRPr="00C07B24">
        <w:rPr>
          <w:rFonts w:asciiTheme="minorHAnsi" w:hAnsiTheme="minorHAnsi" w:cstheme="minorHAnsi"/>
          <w:sz w:val="24"/>
          <w:szCs w:val="24"/>
          <w:shd w:val="clear" w:color="auto" w:fill="FFFFFF"/>
        </w:rPr>
        <w:t>.</w:t>
      </w:r>
    </w:p>
    <w:p w14:paraId="21591249" w14:textId="77777777" w:rsidR="00A24966" w:rsidRPr="00C07B24" w:rsidRDefault="00A24966" w:rsidP="00973EF1">
      <w:pPr>
        <w:pStyle w:val="Nornal"/>
        <w:spacing w:after="0" w:line="240" w:lineRule="auto"/>
        <w:rPr>
          <w:rFonts w:asciiTheme="minorHAnsi" w:hAnsiTheme="minorHAnsi" w:cstheme="minorHAnsi"/>
          <w:sz w:val="24"/>
          <w:szCs w:val="24"/>
          <w:shd w:val="clear" w:color="auto" w:fill="FFFFFF"/>
        </w:rPr>
      </w:pPr>
    </w:p>
    <w:p w14:paraId="32BB0AAB" w14:textId="3DD69B99" w:rsidR="00973EF1" w:rsidRPr="00C07B24" w:rsidRDefault="00973EF1" w:rsidP="00973EF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Collective employment law also permits employee participation in official industrial action facilitated by the union without the risk of being dismissed </w:t>
      </w:r>
      <w:r w:rsidR="00C07B24" w:rsidRPr="00C07B24">
        <w:rPr>
          <w:rFonts w:asciiTheme="minorHAnsi" w:hAnsiTheme="minorHAnsi" w:cstheme="minorHAnsi"/>
          <w:sz w:val="24"/>
          <w:szCs w:val="24"/>
          <w:shd w:val="clear" w:color="auto" w:fill="FFFFFF"/>
        </w:rPr>
        <w:t>(Gov.UK, n.d)</w:t>
      </w:r>
    </w:p>
    <w:p w14:paraId="7DEE56D2"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5C84FEDD" w14:textId="77777777" w:rsidR="00FC36AC" w:rsidRPr="00C07B24" w:rsidRDefault="00FC36AC" w:rsidP="00BC1EB3">
      <w:pPr>
        <w:pStyle w:val="Nornal"/>
        <w:spacing w:after="0" w:line="240" w:lineRule="auto"/>
        <w:rPr>
          <w:rFonts w:asciiTheme="minorHAnsi" w:hAnsiTheme="minorHAnsi" w:cstheme="minorHAnsi"/>
          <w:sz w:val="24"/>
          <w:szCs w:val="24"/>
          <w:shd w:val="clear" w:color="auto" w:fill="FFFFFF"/>
        </w:rPr>
      </w:pPr>
    </w:p>
    <w:p w14:paraId="17BD8A86" w14:textId="71C09380" w:rsidR="00FC36AC" w:rsidRPr="00C07B24" w:rsidRDefault="00FC36AC" w:rsidP="00BC1EB3">
      <w:pPr>
        <w:pStyle w:val="Nornal"/>
        <w:spacing w:after="0" w:line="240" w:lineRule="auto"/>
        <w:rPr>
          <w:rFonts w:asciiTheme="minorHAnsi" w:hAnsiTheme="minorHAnsi" w:cstheme="minorHAnsi"/>
          <w:sz w:val="24"/>
          <w:szCs w:val="24"/>
          <w:shd w:val="clear" w:color="auto" w:fill="FFFFFF"/>
        </w:rPr>
      </w:pPr>
    </w:p>
    <w:p w14:paraId="03E77AF5" w14:textId="77777777" w:rsidR="00FC36AC" w:rsidRPr="00C07B24" w:rsidRDefault="00FC36AC">
      <w:pPr>
        <w:rPr>
          <w:rFonts w:cstheme="minorHAnsi"/>
          <w:sz w:val="24"/>
          <w:szCs w:val="24"/>
          <w:shd w:val="clear" w:color="auto" w:fill="FFFFFF"/>
        </w:rPr>
      </w:pPr>
      <w:r w:rsidRPr="00C07B24">
        <w:rPr>
          <w:rFonts w:cstheme="minorHAnsi"/>
          <w:sz w:val="24"/>
          <w:szCs w:val="24"/>
          <w:shd w:val="clear" w:color="auto" w:fill="FFFFFF"/>
        </w:rPr>
        <w:br w:type="page"/>
      </w:r>
    </w:p>
    <w:p w14:paraId="315E021E" w14:textId="77777777" w:rsidR="00B85D10" w:rsidRPr="00C07B24" w:rsidRDefault="00B85D10" w:rsidP="00B85D10">
      <w:pPr>
        <w:pStyle w:val="Nornal"/>
        <w:spacing w:line="240" w:lineRule="auto"/>
        <w:rPr>
          <w:rFonts w:asciiTheme="minorHAnsi" w:hAnsiTheme="minorHAnsi" w:cstheme="minorHAnsi"/>
          <w:sz w:val="24"/>
          <w:szCs w:val="24"/>
          <w:shd w:val="clear" w:color="auto" w:fill="FFFFFF"/>
        </w:rPr>
      </w:pPr>
    </w:p>
    <w:p w14:paraId="7E8412BC" w14:textId="3B92AF85" w:rsidR="00B85D10" w:rsidRPr="00C07B24" w:rsidRDefault="00B85D10" w:rsidP="00046C48">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4.2)</w:t>
      </w:r>
    </w:p>
    <w:p w14:paraId="2BCFAE55" w14:textId="77777777" w:rsidR="00B85D10" w:rsidRPr="00C07B24" w:rsidRDefault="00B85D10" w:rsidP="00B85D10">
      <w:pPr>
        <w:pStyle w:val="Nornal"/>
        <w:spacing w:after="0" w:line="240" w:lineRule="auto"/>
        <w:rPr>
          <w:rFonts w:asciiTheme="minorHAnsi" w:hAnsiTheme="minorHAnsi" w:cstheme="minorHAnsi"/>
          <w:sz w:val="24"/>
          <w:szCs w:val="24"/>
          <w:shd w:val="clear" w:color="auto" w:fill="FFFFFF"/>
        </w:rPr>
      </w:pPr>
    </w:p>
    <w:p w14:paraId="595FCC6B" w14:textId="77777777" w:rsidR="00B85D10" w:rsidRPr="00C07B24" w:rsidRDefault="00B85D10" w:rsidP="00B85D1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Employee bodies of representation are typically comprised of either union or non-union forms of employee bodies. They provide representation to employees during informal and formal communication between employer and employee. Whilst there are differences between these, the common goal of both is provide employees with a forum to voice their opinions and views on changes within the organisation, that may have implications for them. </w:t>
      </w:r>
    </w:p>
    <w:p w14:paraId="6B0D8DF6" w14:textId="77777777" w:rsidR="00C07B24" w:rsidRPr="00C07B24" w:rsidRDefault="00C07B24" w:rsidP="00B85D10">
      <w:pPr>
        <w:pStyle w:val="Nornal"/>
        <w:spacing w:after="0" w:line="240" w:lineRule="auto"/>
        <w:rPr>
          <w:rFonts w:asciiTheme="minorHAnsi" w:hAnsiTheme="minorHAnsi" w:cstheme="minorHAnsi"/>
          <w:sz w:val="24"/>
          <w:szCs w:val="24"/>
          <w:shd w:val="clear" w:color="auto" w:fill="FFFFFF"/>
        </w:rPr>
      </w:pPr>
    </w:p>
    <w:p w14:paraId="4B320108" w14:textId="473362B8" w:rsidR="00B85D10" w:rsidRPr="00C07B24" w:rsidRDefault="00B85D10" w:rsidP="00B85D1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A key similarity of union and non-union employee representation is that under Section 10 of the Employment Relations Act 1999</w:t>
      </w:r>
      <w:r w:rsidR="00C07B24" w:rsidRPr="00C07B24">
        <w:rPr>
          <w:rFonts w:asciiTheme="minorHAnsi" w:hAnsiTheme="minorHAnsi" w:cstheme="minorHAnsi"/>
          <w:sz w:val="24"/>
          <w:szCs w:val="24"/>
          <w:shd w:val="clear" w:color="auto" w:fill="FFFFFF"/>
        </w:rPr>
        <w:t xml:space="preserve"> (Gov.UK, n.d) </w:t>
      </w:r>
      <w:r w:rsidRPr="00C07B24">
        <w:rPr>
          <w:rFonts w:asciiTheme="minorHAnsi" w:hAnsiTheme="minorHAnsi" w:cstheme="minorHAnsi"/>
          <w:sz w:val="24"/>
          <w:szCs w:val="24"/>
          <w:shd w:val="clear" w:color="auto" w:fill="FFFFFF"/>
        </w:rPr>
        <w:t xml:space="preserve">an employee is legally entitled to be accompanied by either a trade union representative or a colleague </w:t>
      </w:r>
      <w:sdt>
        <w:sdtPr>
          <w:rPr>
            <w:rFonts w:asciiTheme="minorHAnsi" w:hAnsiTheme="minorHAnsi" w:cstheme="minorHAnsi"/>
            <w:sz w:val="24"/>
            <w:szCs w:val="24"/>
            <w:shd w:val="clear" w:color="auto" w:fill="FFFFFF"/>
          </w:rPr>
          <w:id w:val="208239799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TUC16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(TUC, 2016)</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Similarly, when dealing with issues affecting a larger group of employees, employers may consult with either trade unions or non-union information and consultation representatives or employee forums </w:t>
      </w:r>
      <w:sdt>
        <w:sdtPr>
          <w:rPr>
            <w:rFonts w:asciiTheme="minorHAnsi" w:hAnsiTheme="minorHAnsi" w:cstheme="minorHAnsi"/>
            <w:sz w:val="24"/>
            <w:szCs w:val="24"/>
            <w:shd w:val="clear" w:color="auto" w:fill="FFFFFF"/>
          </w:rPr>
          <w:id w:val="184289055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ACAnd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(ACAS, n.d)</w:t>
          </w:r>
          <w:r w:rsidRPr="00C07B24">
            <w:rPr>
              <w:rFonts w:asciiTheme="minorHAnsi" w:hAnsiTheme="minorHAnsi" w:cstheme="minorHAnsi"/>
              <w:sz w:val="24"/>
              <w:szCs w:val="24"/>
              <w:shd w:val="clear" w:color="auto" w:fill="FFFFFF"/>
            </w:rPr>
            <w:fldChar w:fldCharType="end"/>
          </w:r>
        </w:sdtContent>
      </w:sdt>
    </w:p>
    <w:p w14:paraId="2451F638" w14:textId="77777777" w:rsidR="00C07B24" w:rsidRPr="00C07B24" w:rsidRDefault="00C07B24" w:rsidP="00B85D10">
      <w:pPr>
        <w:pStyle w:val="Nornal"/>
        <w:spacing w:after="0" w:line="240" w:lineRule="auto"/>
        <w:rPr>
          <w:rFonts w:asciiTheme="minorHAnsi" w:hAnsiTheme="minorHAnsi" w:cstheme="minorHAnsi"/>
          <w:sz w:val="24"/>
          <w:szCs w:val="24"/>
          <w:shd w:val="clear" w:color="auto" w:fill="FFFFFF"/>
        </w:rPr>
      </w:pPr>
    </w:p>
    <w:p w14:paraId="585E79C7" w14:textId="775F8FF8" w:rsidR="00B85D10" w:rsidRPr="00C07B24" w:rsidRDefault="00B85D10" w:rsidP="00B85D10">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One of the key differences between union and non-union representatives is that </w:t>
      </w:r>
      <w:r w:rsidR="00A24966" w:rsidRPr="00C07B24">
        <w:rPr>
          <w:rFonts w:asciiTheme="minorHAnsi" w:hAnsiTheme="minorHAnsi" w:cstheme="minorHAnsi"/>
          <w:sz w:val="24"/>
          <w:szCs w:val="24"/>
          <w:shd w:val="clear" w:color="auto" w:fill="FFFFFF"/>
        </w:rPr>
        <w:t>non-union</w:t>
      </w:r>
      <w:r w:rsidRPr="00C07B24">
        <w:rPr>
          <w:rFonts w:asciiTheme="minorHAnsi" w:hAnsiTheme="minorHAnsi" w:cstheme="minorHAnsi"/>
          <w:sz w:val="24"/>
          <w:szCs w:val="24"/>
          <w:shd w:val="clear" w:color="auto" w:fill="FFFFFF"/>
        </w:rPr>
        <w:t xml:space="preserve"> representative rights to have paid time off and safeguarding against detriment or dismissal are “limited to specific situations and contexts” (Bennett, Fisher, Saundry, 2020), unlike union representatives.  </w:t>
      </w:r>
      <w:r w:rsidR="00A24966" w:rsidRPr="00C07B24">
        <w:rPr>
          <w:rFonts w:asciiTheme="minorHAnsi" w:hAnsiTheme="minorHAnsi" w:cstheme="minorHAnsi"/>
          <w:sz w:val="24"/>
          <w:szCs w:val="24"/>
          <w:shd w:val="clear" w:color="auto" w:fill="FFFFFF"/>
        </w:rPr>
        <w:t>M</w:t>
      </w:r>
      <w:r w:rsidRPr="00C07B24">
        <w:rPr>
          <w:rFonts w:asciiTheme="minorHAnsi" w:hAnsiTheme="minorHAnsi" w:cstheme="minorHAnsi"/>
          <w:sz w:val="24"/>
          <w:szCs w:val="24"/>
          <w:shd w:val="clear" w:color="auto" w:fill="FFFFFF"/>
        </w:rPr>
        <w:t xml:space="preserve">embers of a trade unions pay a membership fee, whereas there is no fee involved for non-union representation. A drawback of working in a unionised organisation is loss of autonomy for employees, as the terms negotiated are legally binding, whether they agree with them or not </w:t>
      </w:r>
      <w:sdt>
        <w:sdtPr>
          <w:rPr>
            <w:rFonts w:asciiTheme="minorHAnsi" w:hAnsiTheme="minorHAnsi" w:cstheme="minorHAnsi"/>
            <w:sz w:val="24"/>
            <w:szCs w:val="24"/>
            <w:shd w:val="clear" w:color="auto" w:fill="FFFFFF"/>
          </w:rPr>
          <w:id w:val="-214541902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CITATION Sar18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(Sarvaiya, 2018)</w:t>
          </w:r>
          <w:r w:rsidRPr="00C07B24">
            <w:rPr>
              <w:rFonts w:asciiTheme="minorHAnsi" w:hAnsiTheme="minorHAnsi" w:cstheme="minorHAnsi"/>
              <w:sz w:val="24"/>
              <w:szCs w:val="24"/>
              <w:shd w:val="clear" w:color="auto" w:fill="FFFFFF"/>
            </w:rPr>
            <w:fldChar w:fldCharType="end"/>
          </w:r>
        </w:sdtContent>
      </w:sdt>
      <w:r w:rsidR="00C07B24" w:rsidRPr="00C07B24">
        <w:rPr>
          <w:rFonts w:asciiTheme="minorHAnsi" w:hAnsiTheme="minorHAnsi" w:cstheme="minorHAnsi"/>
          <w:sz w:val="24"/>
          <w:szCs w:val="24"/>
          <w:shd w:val="clear" w:color="auto" w:fill="FFFFFF"/>
        </w:rPr>
        <w:t>.</w:t>
      </w:r>
    </w:p>
    <w:p w14:paraId="5D110A2F" w14:textId="71B1B721" w:rsidR="00AC6A41" w:rsidRPr="00C07B24" w:rsidRDefault="00AC6A41" w:rsidP="00BC1EB3">
      <w:pPr>
        <w:pStyle w:val="Nornal"/>
        <w:spacing w:after="0" w:line="240" w:lineRule="auto"/>
        <w:rPr>
          <w:rFonts w:asciiTheme="minorHAnsi" w:hAnsiTheme="minorHAnsi" w:cstheme="minorHAnsi"/>
          <w:sz w:val="24"/>
          <w:szCs w:val="24"/>
          <w:shd w:val="clear" w:color="auto" w:fill="FFFFFF"/>
        </w:rPr>
      </w:pPr>
    </w:p>
    <w:p w14:paraId="49CB5909" w14:textId="77777777" w:rsidR="00AC6A41" w:rsidRPr="00C07B24" w:rsidRDefault="00AC6A41">
      <w:pPr>
        <w:rPr>
          <w:rFonts w:cstheme="minorHAnsi"/>
          <w:sz w:val="24"/>
          <w:szCs w:val="24"/>
          <w:shd w:val="clear" w:color="auto" w:fill="FFFFFF"/>
        </w:rPr>
      </w:pPr>
      <w:r w:rsidRPr="00C07B24">
        <w:rPr>
          <w:rFonts w:cstheme="minorHAnsi"/>
          <w:sz w:val="24"/>
          <w:szCs w:val="24"/>
          <w:shd w:val="clear" w:color="auto" w:fill="FFFFFF"/>
        </w:rPr>
        <w:br w:type="page"/>
      </w:r>
    </w:p>
    <w:p w14:paraId="35113F2F" w14:textId="77777777" w:rsidR="00FC36AC" w:rsidRPr="00C07B24" w:rsidRDefault="00FC36AC" w:rsidP="00BC1EB3">
      <w:pPr>
        <w:pStyle w:val="Nornal"/>
        <w:spacing w:after="0" w:line="240" w:lineRule="auto"/>
        <w:rPr>
          <w:rFonts w:asciiTheme="minorHAnsi" w:hAnsiTheme="minorHAnsi" w:cstheme="minorHAnsi"/>
          <w:sz w:val="24"/>
          <w:szCs w:val="24"/>
          <w:shd w:val="clear" w:color="auto" w:fill="FFFFFF"/>
        </w:rPr>
      </w:pPr>
    </w:p>
    <w:p w14:paraId="21E1E044" w14:textId="77777777" w:rsidR="00AB1ED1" w:rsidRPr="00C07B24" w:rsidRDefault="00AB1ED1" w:rsidP="00BC1EB3">
      <w:pPr>
        <w:pStyle w:val="Nornal"/>
        <w:spacing w:after="0" w:line="240" w:lineRule="auto"/>
        <w:rPr>
          <w:rFonts w:asciiTheme="minorHAnsi" w:hAnsiTheme="minorHAnsi" w:cstheme="minorHAnsi"/>
          <w:sz w:val="24"/>
          <w:szCs w:val="24"/>
          <w:shd w:val="clear" w:color="auto" w:fill="FFFFFF"/>
        </w:rPr>
      </w:pPr>
    </w:p>
    <w:p w14:paraId="0DFA9FAA" w14:textId="62E53A8E" w:rsidR="00AB1ED1" w:rsidRPr="00C07B24" w:rsidRDefault="00AB1ED1" w:rsidP="00EB57BF">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4.3)</w:t>
      </w:r>
    </w:p>
    <w:p w14:paraId="62CBFA46"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464D2E24" w14:textId="0B215350"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premise of collective bargaining is that e employees can “achieve more together than we can alone” </w:t>
      </w:r>
      <w:sdt>
        <w:sdtPr>
          <w:rPr>
            <w:rFonts w:asciiTheme="minorHAnsi" w:hAnsiTheme="minorHAnsi" w:cstheme="minorHAnsi"/>
            <w:sz w:val="24"/>
            <w:szCs w:val="24"/>
            <w:shd w:val="clear" w:color="auto" w:fill="FFFFFF"/>
          </w:rPr>
          <w:id w:val="1482310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TUC23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(TUC,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r w:rsidR="00BD485B" w:rsidRPr="00C07B24">
        <w:rPr>
          <w:rFonts w:asciiTheme="minorHAnsi" w:hAnsiTheme="minorHAnsi" w:cstheme="minorHAnsi"/>
          <w:sz w:val="24"/>
          <w:szCs w:val="24"/>
          <w:shd w:val="clear" w:color="auto" w:fill="FFFFFF"/>
        </w:rPr>
        <w:t>F</w:t>
      </w:r>
      <w:r w:rsidRPr="00C07B24">
        <w:rPr>
          <w:rFonts w:asciiTheme="minorHAnsi" w:hAnsiTheme="minorHAnsi" w:cstheme="minorHAnsi"/>
          <w:sz w:val="24"/>
          <w:szCs w:val="24"/>
          <w:shd w:val="clear" w:color="auto" w:fill="FFFFFF"/>
        </w:rPr>
        <w:t xml:space="preserve">rom an employer perspective, the purpose is to complete the work, whilst maximising profits, conversely the trade union perspective is to “ negotiate with an employer in the best interests of .. employees” </w:t>
      </w:r>
      <w:sdt>
        <w:sdtPr>
          <w:rPr>
            <w:rFonts w:asciiTheme="minorHAnsi" w:hAnsiTheme="minorHAnsi" w:cstheme="minorHAnsi"/>
            <w:sz w:val="24"/>
            <w:szCs w:val="24"/>
            <w:shd w:val="clear" w:color="auto" w:fill="FFFFFF"/>
          </w:rPr>
          <w:id w:val="1499919539"/>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(Morris,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Fundamentally, the power of collective bargaining aids the trade union to promote the financial and non-financial interests of employees.</w:t>
      </w:r>
    </w:p>
    <w:p w14:paraId="68C7CC59" w14:textId="77777777" w:rsidR="00C07B24" w:rsidRPr="00C07B24" w:rsidRDefault="00C07B24" w:rsidP="00AB1ED1">
      <w:pPr>
        <w:pStyle w:val="Nornal"/>
        <w:spacing w:after="0" w:line="240" w:lineRule="auto"/>
        <w:rPr>
          <w:rFonts w:asciiTheme="minorHAnsi" w:hAnsiTheme="minorHAnsi" w:cstheme="minorHAnsi"/>
          <w:sz w:val="24"/>
          <w:szCs w:val="24"/>
          <w:shd w:val="clear" w:color="auto" w:fill="FFFFFF"/>
        </w:rPr>
      </w:pPr>
    </w:p>
    <w:p w14:paraId="19EFE556" w14:textId="547C3FC3"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The process of collective bargaining is comprised of three main steps</w:t>
      </w:r>
      <w:r w:rsidR="00C07B24"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xml:space="preserve"> Initially the employer agrees to recognise the trade union, either statutorily or voluntarily, and an agreement on how the “process will operate and the scope of any negotiations” </w:t>
      </w:r>
      <w:sdt>
        <w:sdtPr>
          <w:rPr>
            <w:rFonts w:asciiTheme="minorHAnsi" w:hAnsiTheme="minorHAnsi" w:cstheme="minorHAnsi"/>
            <w:sz w:val="24"/>
            <w:szCs w:val="24"/>
            <w:shd w:val="clear" w:color="auto" w:fill="FFFFFF"/>
          </w:rPr>
          <w:id w:val="803973539"/>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(Morris,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will be implemented. The second step expands on how the applications of the contract provisions concurred during the negotiating process will work in practice. Enforcing the agreement is the third step and this ensures that the provisions agreed during negotiations are complied with. For this to be enforceable, the agreement must be in writing and agreed by both parties, Vaibhav notes that “Proper and timely enforcement of the contract is essential for the success of collective bargaining” </w:t>
      </w:r>
      <w:sdt>
        <w:sdtPr>
          <w:rPr>
            <w:rFonts w:asciiTheme="minorHAnsi" w:hAnsiTheme="minorHAnsi" w:cstheme="minorHAnsi"/>
            <w:sz w:val="24"/>
            <w:szCs w:val="24"/>
            <w:shd w:val="clear" w:color="auto" w:fill="FFFFFF"/>
          </w:rPr>
          <w:id w:val="-134146669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Vai18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(Vaibhav, 2018)</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w:t>
      </w:r>
    </w:p>
    <w:p w14:paraId="7E75B1BB" w14:textId="77777777" w:rsidR="00C07B24" w:rsidRPr="00C07B24" w:rsidRDefault="00C07B24" w:rsidP="00AB1ED1">
      <w:pPr>
        <w:pStyle w:val="Nornal"/>
        <w:spacing w:after="0" w:line="240" w:lineRule="auto"/>
        <w:rPr>
          <w:rFonts w:asciiTheme="minorHAnsi" w:hAnsiTheme="minorHAnsi" w:cstheme="minorHAnsi"/>
          <w:sz w:val="24"/>
          <w:szCs w:val="24"/>
          <w:shd w:val="clear" w:color="auto" w:fill="FFFFFF"/>
        </w:rPr>
      </w:pPr>
    </w:p>
    <w:p w14:paraId="233DC7F2" w14:textId="3DA70963"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Go Quest should, therefore, ensure their understanding of collective bargaining </w:t>
      </w:r>
      <w:proofErr w:type="gramStart"/>
      <w:r w:rsidRPr="00C07B24">
        <w:rPr>
          <w:rFonts w:asciiTheme="minorHAnsi" w:hAnsiTheme="minorHAnsi" w:cstheme="minorHAnsi"/>
          <w:sz w:val="24"/>
          <w:szCs w:val="24"/>
          <w:shd w:val="clear" w:color="auto" w:fill="FFFFFF"/>
        </w:rPr>
        <w:t>in order to</w:t>
      </w:r>
      <w:proofErr w:type="gramEnd"/>
      <w:r w:rsidRPr="00C07B24">
        <w:rPr>
          <w:rFonts w:asciiTheme="minorHAnsi" w:hAnsiTheme="minorHAnsi" w:cstheme="minorHAnsi"/>
          <w:sz w:val="24"/>
          <w:szCs w:val="24"/>
          <w:shd w:val="clear" w:color="auto" w:fill="FFFFFF"/>
        </w:rPr>
        <w:t xml:space="preserve"> successfully navigate the process and mitigate any legal risk. Morris notes that “The end goal is a collective agreement where both parties are happy with the agreed change”</w:t>
      </w:r>
      <w:sdt>
        <w:sdtPr>
          <w:rPr>
            <w:rFonts w:asciiTheme="minorHAnsi" w:hAnsiTheme="minorHAnsi" w:cstheme="minorHAnsi"/>
            <w:sz w:val="24"/>
            <w:szCs w:val="24"/>
            <w:shd w:val="clear" w:color="auto" w:fill="FFFFFF"/>
          </w:rPr>
          <w:id w:val="-212020394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(Morris, 2023)</w:t>
          </w:r>
          <w:r w:rsidRPr="00C07B24">
            <w:rPr>
              <w:rFonts w:asciiTheme="minorHAnsi" w:hAnsiTheme="minorHAnsi" w:cstheme="minorHAnsi"/>
              <w:sz w:val="24"/>
              <w:szCs w:val="24"/>
              <w:shd w:val="clear" w:color="auto" w:fill="FFFFFF"/>
            </w:rPr>
            <w:fldChar w:fldCharType="end"/>
          </w:r>
        </w:sdtContent>
      </w:sdt>
      <w:r w:rsidR="00C07B24" w:rsidRPr="00C07B24">
        <w:rPr>
          <w:rFonts w:asciiTheme="minorHAnsi" w:hAnsiTheme="minorHAnsi" w:cstheme="minorHAnsi"/>
          <w:sz w:val="24"/>
          <w:szCs w:val="24"/>
          <w:shd w:val="clear" w:color="auto" w:fill="FFFFFF"/>
        </w:rPr>
        <w:t>.</w:t>
      </w:r>
    </w:p>
    <w:p w14:paraId="142C4F21"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02E47205"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10F6D2CE"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584E0F58" w14:textId="77777777" w:rsidR="00AB1ED1" w:rsidRPr="00C07B24" w:rsidRDefault="00AB1ED1" w:rsidP="00BC1EB3">
      <w:pPr>
        <w:pStyle w:val="Nornal"/>
        <w:spacing w:after="0" w:line="240" w:lineRule="auto"/>
        <w:rPr>
          <w:rFonts w:asciiTheme="minorHAnsi" w:hAnsiTheme="minorHAnsi" w:cstheme="minorHAnsi"/>
          <w:sz w:val="24"/>
          <w:szCs w:val="24"/>
          <w:shd w:val="clear" w:color="auto" w:fill="FFFFFF"/>
        </w:rPr>
      </w:pPr>
    </w:p>
    <w:p w14:paraId="133B72F6" w14:textId="77777777" w:rsidR="00B85D10" w:rsidRPr="00C07B24" w:rsidRDefault="00B85D10" w:rsidP="00BC1EB3">
      <w:pPr>
        <w:pStyle w:val="Nornal"/>
        <w:spacing w:after="0" w:line="240" w:lineRule="auto"/>
        <w:rPr>
          <w:rFonts w:asciiTheme="minorHAnsi" w:hAnsiTheme="minorHAnsi" w:cstheme="minorHAnsi"/>
          <w:sz w:val="24"/>
          <w:szCs w:val="24"/>
          <w:shd w:val="clear" w:color="auto" w:fill="FFFFFF"/>
        </w:rPr>
      </w:pPr>
    </w:p>
    <w:p w14:paraId="74065799" w14:textId="77777777" w:rsidR="00BC1EB3" w:rsidRPr="00C07B24" w:rsidRDefault="00BC1EB3" w:rsidP="00241433">
      <w:pPr>
        <w:pStyle w:val="Nornal"/>
        <w:spacing w:after="0" w:line="240" w:lineRule="auto"/>
        <w:rPr>
          <w:rFonts w:asciiTheme="minorHAnsi" w:hAnsiTheme="minorHAnsi" w:cstheme="minorHAnsi"/>
          <w:sz w:val="24"/>
          <w:szCs w:val="24"/>
          <w:shd w:val="clear" w:color="auto" w:fill="FFFFFF"/>
        </w:rPr>
      </w:pPr>
    </w:p>
    <w:p w14:paraId="1B4F7503" w14:textId="77777777" w:rsidR="008666D7" w:rsidRPr="00C07B24" w:rsidRDefault="008666D7" w:rsidP="00241433">
      <w:pPr>
        <w:pStyle w:val="Nornal"/>
        <w:spacing w:after="0" w:line="240" w:lineRule="auto"/>
        <w:rPr>
          <w:rFonts w:asciiTheme="minorHAnsi" w:hAnsiTheme="minorHAnsi" w:cstheme="minorHAnsi"/>
          <w:sz w:val="24"/>
          <w:szCs w:val="24"/>
          <w:shd w:val="clear" w:color="auto" w:fill="FFFFFF"/>
        </w:rPr>
      </w:pPr>
    </w:p>
    <w:p w14:paraId="6B2A91C4" w14:textId="77777777" w:rsidR="000B5E80" w:rsidRPr="00C07B24" w:rsidRDefault="000B5E80" w:rsidP="000B5E80">
      <w:pPr>
        <w:pStyle w:val="Bibliography"/>
        <w:rPr>
          <w:rFonts w:cstheme="minorHAnsi"/>
          <w:noProof/>
          <w:kern w:val="0"/>
          <w:sz w:val="24"/>
          <w:szCs w:val="24"/>
          <w14:ligatures w14:val="none"/>
        </w:rPr>
      </w:pPr>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BIBLIOGRAPHY  \l 2057 </w:instrText>
      </w:r>
      <w:r w:rsidRPr="00C07B24">
        <w:rPr>
          <w:rFonts w:cstheme="minorHAnsi"/>
          <w:sz w:val="24"/>
          <w:szCs w:val="24"/>
          <w:shd w:val="clear" w:color="auto" w:fill="FFFFFF"/>
        </w:rPr>
        <w:fldChar w:fldCharType="separate"/>
      </w:r>
      <w:r w:rsidRPr="00C07B24">
        <w:rPr>
          <w:rFonts w:cstheme="minorHAnsi"/>
          <w:noProof/>
          <w:sz w:val="24"/>
          <w:szCs w:val="24"/>
        </w:rPr>
        <w:t xml:space="preserve">ACAS, 2015. </w:t>
      </w:r>
      <w:r w:rsidRPr="00C07B24">
        <w:rPr>
          <w:rFonts w:cstheme="minorHAnsi"/>
          <w:i/>
          <w:iCs/>
          <w:noProof/>
          <w:sz w:val="24"/>
          <w:szCs w:val="24"/>
        </w:rPr>
        <w:t xml:space="preserve">ACAS. </w:t>
      </w:r>
      <w:r w:rsidRPr="00C07B24">
        <w:rPr>
          <w:rFonts w:cstheme="minorHAnsi"/>
          <w:noProof/>
          <w:sz w:val="24"/>
          <w:szCs w:val="24"/>
        </w:rPr>
        <w:t xml:space="preserve">[Online] </w:t>
      </w:r>
      <w:r w:rsidRPr="00C07B24">
        <w:rPr>
          <w:rFonts w:cstheme="minorHAnsi"/>
          <w:noProof/>
          <w:sz w:val="24"/>
          <w:szCs w:val="24"/>
        </w:rPr>
        <w:br/>
        <w:t>Available at: https://www.acas.org.uk/acas-code-of-practice-for-disciplinary-and-grievance-procedures/html</w:t>
      </w:r>
      <w:r w:rsidRPr="00C07B24">
        <w:rPr>
          <w:rFonts w:cstheme="minorHAnsi"/>
          <w:noProof/>
          <w:sz w:val="24"/>
          <w:szCs w:val="24"/>
        </w:rPr>
        <w:br/>
        <w:t>[Accessed 9th July 2023].</w:t>
      </w:r>
    </w:p>
    <w:p w14:paraId="5B26F3AE"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ACAS, 2023. </w:t>
      </w:r>
      <w:r w:rsidRPr="00C07B24">
        <w:rPr>
          <w:rFonts w:cstheme="minorHAnsi"/>
          <w:i/>
          <w:iCs/>
          <w:noProof/>
          <w:sz w:val="24"/>
          <w:szCs w:val="24"/>
        </w:rPr>
        <w:t xml:space="preserve">ACAS. </w:t>
      </w:r>
      <w:r w:rsidRPr="00C07B24">
        <w:rPr>
          <w:rFonts w:cstheme="minorHAnsi"/>
          <w:noProof/>
          <w:sz w:val="24"/>
          <w:szCs w:val="24"/>
        </w:rPr>
        <w:t xml:space="preserve">[Online] </w:t>
      </w:r>
      <w:r w:rsidRPr="00C07B24">
        <w:rPr>
          <w:rFonts w:cstheme="minorHAnsi"/>
          <w:noProof/>
          <w:sz w:val="24"/>
          <w:szCs w:val="24"/>
        </w:rPr>
        <w:br/>
        <w:t>Available at: https://www.acas.org.uk/strikes</w:t>
      </w:r>
      <w:r w:rsidRPr="00C07B24">
        <w:rPr>
          <w:rFonts w:cstheme="minorHAnsi"/>
          <w:noProof/>
          <w:sz w:val="24"/>
          <w:szCs w:val="24"/>
        </w:rPr>
        <w:br/>
        <w:t>[Accessed 25th June 2023].</w:t>
      </w:r>
    </w:p>
    <w:p w14:paraId="005F2E36"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ACAS, n.d. </w:t>
      </w:r>
      <w:r w:rsidRPr="00C07B24">
        <w:rPr>
          <w:rFonts w:cstheme="minorHAnsi"/>
          <w:i/>
          <w:iCs/>
          <w:noProof/>
          <w:sz w:val="24"/>
          <w:szCs w:val="24"/>
        </w:rPr>
        <w:t xml:space="preserve">ACAS. </w:t>
      </w:r>
      <w:r w:rsidRPr="00C07B24">
        <w:rPr>
          <w:rFonts w:cstheme="minorHAnsi"/>
          <w:noProof/>
          <w:sz w:val="24"/>
          <w:szCs w:val="24"/>
        </w:rPr>
        <w:t xml:space="preserve">[Online] </w:t>
      </w:r>
      <w:r w:rsidRPr="00C07B24">
        <w:rPr>
          <w:rFonts w:cstheme="minorHAnsi"/>
          <w:noProof/>
          <w:sz w:val="24"/>
          <w:szCs w:val="24"/>
        </w:rPr>
        <w:br/>
        <w:t>Available at: https://www.acas.org.uk/consulting-employees</w:t>
      </w:r>
      <w:r w:rsidRPr="00C07B24">
        <w:rPr>
          <w:rFonts w:cstheme="minorHAnsi"/>
          <w:noProof/>
          <w:sz w:val="24"/>
          <w:szCs w:val="24"/>
        </w:rPr>
        <w:br/>
        <w:t>[Accessed 23rd July 2023].</w:t>
      </w:r>
    </w:p>
    <w:p w14:paraId="5E7C727B"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Armstrong, M., 2020. </w:t>
      </w:r>
      <w:r w:rsidRPr="00C07B24">
        <w:rPr>
          <w:rFonts w:cstheme="minorHAnsi"/>
          <w:i/>
          <w:iCs/>
          <w:noProof/>
          <w:sz w:val="24"/>
          <w:szCs w:val="24"/>
        </w:rPr>
        <w:t xml:space="preserve">Armstrong;s Handbook of Human Resource Management Practice. </w:t>
      </w:r>
      <w:r w:rsidRPr="00C07B24">
        <w:rPr>
          <w:rFonts w:cstheme="minorHAnsi"/>
          <w:noProof/>
          <w:sz w:val="24"/>
          <w:szCs w:val="24"/>
        </w:rPr>
        <w:t>15th ed. London: Kogan Page.</w:t>
      </w:r>
    </w:p>
    <w:p w14:paraId="6740C09C"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lastRenderedPageBreak/>
        <w:t xml:space="preserve">Armstrong, M., 2020. </w:t>
      </w:r>
      <w:r w:rsidRPr="00C07B24">
        <w:rPr>
          <w:rFonts w:cstheme="minorHAnsi"/>
          <w:i/>
          <w:iCs/>
          <w:noProof/>
          <w:sz w:val="24"/>
          <w:szCs w:val="24"/>
        </w:rPr>
        <w:t xml:space="preserve">Armstrong's Book of Human Resource Management Practice. </w:t>
      </w:r>
      <w:r w:rsidRPr="00C07B24">
        <w:rPr>
          <w:rFonts w:cstheme="minorHAnsi"/>
          <w:noProof/>
          <w:sz w:val="24"/>
          <w:szCs w:val="24"/>
        </w:rPr>
        <w:t>15th ed. London: Kogan Page.</w:t>
      </w:r>
    </w:p>
    <w:p w14:paraId="3A2A066D"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Armstrong, M., 2020. </w:t>
      </w:r>
      <w:r w:rsidRPr="00C07B24">
        <w:rPr>
          <w:rFonts w:cstheme="minorHAnsi"/>
          <w:i/>
          <w:iCs/>
          <w:noProof/>
          <w:sz w:val="24"/>
          <w:szCs w:val="24"/>
        </w:rPr>
        <w:t xml:space="preserve">Armstrong's Handbook of Human Resource Management Practice. </w:t>
      </w:r>
      <w:r w:rsidRPr="00C07B24">
        <w:rPr>
          <w:rFonts w:cstheme="minorHAnsi"/>
          <w:noProof/>
          <w:sz w:val="24"/>
          <w:szCs w:val="24"/>
        </w:rPr>
        <w:t>15th ed. London: KoganPage.</w:t>
      </w:r>
    </w:p>
    <w:p w14:paraId="794550B2"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Bennett, T. S. R. F. V., 2020. </w:t>
      </w:r>
      <w:r w:rsidRPr="00C07B24">
        <w:rPr>
          <w:rFonts w:cstheme="minorHAnsi"/>
          <w:i/>
          <w:iCs/>
          <w:noProof/>
          <w:sz w:val="24"/>
          <w:szCs w:val="24"/>
        </w:rPr>
        <w:t xml:space="preserve">Managing Employement Relations. </w:t>
      </w:r>
      <w:r w:rsidRPr="00C07B24">
        <w:rPr>
          <w:rFonts w:cstheme="minorHAnsi"/>
          <w:noProof/>
          <w:sz w:val="24"/>
          <w:szCs w:val="24"/>
        </w:rPr>
        <w:t>7th ed. London: KoganPage .</w:t>
      </w:r>
    </w:p>
    <w:p w14:paraId="7335B958"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BrightHR, 2023. </w:t>
      </w:r>
      <w:r w:rsidRPr="00C07B24">
        <w:rPr>
          <w:rFonts w:cstheme="minorHAnsi"/>
          <w:i/>
          <w:iCs/>
          <w:noProof/>
          <w:sz w:val="24"/>
          <w:szCs w:val="24"/>
        </w:rPr>
        <w:t xml:space="preserve">BrightHR. </w:t>
      </w:r>
      <w:r w:rsidRPr="00C07B24">
        <w:rPr>
          <w:rFonts w:cstheme="minorHAnsi"/>
          <w:noProof/>
          <w:sz w:val="24"/>
          <w:szCs w:val="24"/>
        </w:rPr>
        <w:t xml:space="preserve">[Online] </w:t>
      </w:r>
      <w:r w:rsidRPr="00C07B24">
        <w:rPr>
          <w:rFonts w:cstheme="minorHAnsi"/>
          <w:noProof/>
          <w:sz w:val="24"/>
          <w:szCs w:val="24"/>
        </w:rPr>
        <w:br/>
        <w:t>Available at: https://www.brighthr.com/articles/employee-conduct/grievances/types-of-grievances-in-the-workplace/</w:t>
      </w:r>
      <w:r w:rsidRPr="00C07B24">
        <w:rPr>
          <w:rFonts w:cstheme="minorHAnsi"/>
          <w:noProof/>
          <w:sz w:val="24"/>
          <w:szCs w:val="24"/>
        </w:rPr>
        <w:br/>
        <w:t>[Accessed 3rd July 2023].</w:t>
      </w:r>
    </w:p>
    <w:p w14:paraId="6F144865"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Bushell, K., 2019. </w:t>
      </w:r>
      <w:r w:rsidRPr="00C07B24">
        <w:rPr>
          <w:rFonts w:cstheme="minorHAnsi"/>
          <w:i/>
          <w:iCs/>
          <w:noProof/>
          <w:sz w:val="24"/>
          <w:szCs w:val="24"/>
        </w:rPr>
        <w:t xml:space="preserve">LinkedIn. </w:t>
      </w:r>
      <w:r w:rsidRPr="00C07B24">
        <w:rPr>
          <w:rFonts w:cstheme="minorHAnsi"/>
          <w:noProof/>
          <w:sz w:val="24"/>
          <w:szCs w:val="24"/>
        </w:rPr>
        <w:t xml:space="preserve">[Online] </w:t>
      </w:r>
      <w:r w:rsidRPr="00C07B24">
        <w:rPr>
          <w:rFonts w:cstheme="minorHAnsi"/>
          <w:noProof/>
          <w:sz w:val="24"/>
          <w:szCs w:val="24"/>
        </w:rPr>
        <w:br/>
        <w:t>Available at: https://www.linkedin.com/pulse/employee-voice-strategy-enhance-organisational-kendall-busher/</w:t>
      </w:r>
      <w:r w:rsidRPr="00C07B24">
        <w:rPr>
          <w:rFonts w:cstheme="minorHAnsi"/>
          <w:noProof/>
          <w:sz w:val="24"/>
          <w:szCs w:val="24"/>
        </w:rPr>
        <w:br/>
        <w:t>[Accessed 2nd June 2023].</w:t>
      </w:r>
    </w:p>
    <w:p w14:paraId="782A4C64"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Chiswick, G., 2018. </w:t>
      </w:r>
      <w:r w:rsidRPr="00C07B24">
        <w:rPr>
          <w:rFonts w:cstheme="minorHAnsi"/>
          <w:i/>
          <w:iCs/>
          <w:noProof/>
          <w:sz w:val="24"/>
          <w:szCs w:val="24"/>
        </w:rPr>
        <w:t xml:space="preserve">Breaking the silence: Employee Voice </w:t>
      </w:r>
      <w:r w:rsidRPr="00C07B24">
        <w:rPr>
          <w:rFonts w:cstheme="minorHAnsi"/>
          <w:noProof/>
          <w:sz w:val="24"/>
          <w:szCs w:val="24"/>
        </w:rPr>
        <w:t>[Interview] (9th July 2018).</w:t>
      </w:r>
    </w:p>
    <w:p w14:paraId="09C1825B"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 2013.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https://www.cipd.co.uk/knowledge/work/technology/employee-voice-report</w:t>
      </w:r>
      <w:r w:rsidRPr="00C07B24">
        <w:rPr>
          <w:rFonts w:cstheme="minorHAnsi"/>
          <w:noProof/>
          <w:sz w:val="24"/>
          <w:szCs w:val="24"/>
        </w:rPr>
        <w:br/>
        <w:t>[Accessed 4th February 2023].</w:t>
      </w:r>
    </w:p>
    <w:p w14:paraId="5FB2916F"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2020.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https://www.cipd.org/uk/knowledge/employment-law/discipline/</w:t>
      </w:r>
      <w:r w:rsidRPr="00C07B24">
        <w:rPr>
          <w:rFonts w:cstheme="minorHAnsi"/>
          <w:noProof/>
          <w:sz w:val="24"/>
          <w:szCs w:val="24"/>
        </w:rPr>
        <w:br/>
        <w:t>[Accessed 9th July 2023].</w:t>
      </w:r>
    </w:p>
    <w:p w14:paraId="608227E3"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2021.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https://www.cipd.co.uk/knowledge/work/trends/goodwork#gref.</w:t>
      </w:r>
      <w:r w:rsidRPr="00C07B24">
        <w:rPr>
          <w:rFonts w:cstheme="minorHAnsi"/>
          <w:noProof/>
          <w:sz w:val="24"/>
          <w:szCs w:val="24"/>
        </w:rPr>
        <w:br/>
        <w:t>[Accessed 8th July 2023].</w:t>
      </w:r>
    </w:p>
    <w:p w14:paraId="7C412420"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2022.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https://www.cipd.org/uk/knowledge/factsheets/voice-factsheet/#Thechanging</w:t>
      </w:r>
      <w:r w:rsidRPr="00C07B24">
        <w:rPr>
          <w:rFonts w:cstheme="minorHAnsi"/>
          <w:noProof/>
          <w:sz w:val="24"/>
          <w:szCs w:val="24"/>
        </w:rPr>
        <w:br/>
        <w:t>[Accessed 23rd May 2023].</w:t>
      </w:r>
    </w:p>
    <w:p w14:paraId="6A13D8B5"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2022.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https://www.cipd.org/uk/knowledge/reports/goodwork/#Pay</w:t>
      </w:r>
      <w:r w:rsidRPr="00C07B24">
        <w:rPr>
          <w:rFonts w:cstheme="minorHAnsi"/>
          <w:noProof/>
          <w:sz w:val="24"/>
          <w:szCs w:val="24"/>
        </w:rPr>
        <w:br/>
        <w:t>[Accessed 4th June 2023].</w:t>
      </w:r>
    </w:p>
    <w:p w14:paraId="166D85FA"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2022.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https://www.cipd.co.uk/knowledge/culture/well-being/evidence-financial-wellbeing</w:t>
      </w:r>
      <w:r w:rsidRPr="00C07B24">
        <w:rPr>
          <w:rFonts w:cstheme="minorHAnsi"/>
          <w:noProof/>
          <w:sz w:val="24"/>
          <w:szCs w:val="24"/>
        </w:rPr>
        <w:br/>
        <w:t>[Accessed 1st February 2023].</w:t>
      </w:r>
    </w:p>
    <w:p w14:paraId="02B982B8"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2023.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https://www.cipd.org/uk/knowledge/factsheets/voice-factsheet/</w:t>
      </w:r>
      <w:r w:rsidRPr="00C07B24">
        <w:rPr>
          <w:rFonts w:cstheme="minorHAnsi"/>
          <w:noProof/>
          <w:sz w:val="24"/>
          <w:szCs w:val="24"/>
        </w:rPr>
        <w:br/>
        <w:t>[Accessed 23rd May 2023].</w:t>
      </w:r>
    </w:p>
    <w:p w14:paraId="21D8777B"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lastRenderedPageBreak/>
        <w:t xml:space="preserve">CIPD, 2023.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https://www.cipd.org/uk/views-and-insights/cipd-viewpoint/employee-voice/</w:t>
      </w:r>
      <w:r w:rsidRPr="00C07B24">
        <w:rPr>
          <w:rFonts w:cstheme="minorHAnsi"/>
          <w:noProof/>
          <w:sz w:val="24"/>
          <w:szCs w:val="24"/>
        </w:rPr>
        <w:br/>
        <w:t>[Accessed 23rd May 2023].</w:t>
      </w:r>
    </w:p>
    <w:p w14:paraId="086C6ABA"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2023. </w:t>
      </w:r>
      <w:r w:rsidRPr="00C07B24">
        <w:rPr>
          <w:rFonts w:cstheme="minorHAnsi"/>
          <w:i/>
          <w:iCs/>
          <w:noProof/>
          <w:sz w:val="24"/>
          <w:szCs w:val="24"/>
        </w:rPr>
        <w:t xml:space="preserve">Workplace Technology the employee experience, </w:t>
      </w:r>
      <w:r w:rsidRPr="00C07B24">
        <w:rPr>
          <w:rFonts w:cstheme="minorHAnsi"/>
          <w:noProof/>
          <w:sz w:val="24"/>
          <w:szCs w:val="24"/>
        </w:rPr>
        <w:t>London: CIPD.</w:t>
      </w:r>
    </w:p>
    <w:p w14:paraId="42471F29"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CIPD, n.d.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https://www.cipd.org/uk/topics/employment-law</w:t>
      </w:r>
      <w:r w:rsidRPr="00C07B24">
        <w:rPr>
          <w:rFonts w:cstheme="minorHAnsi"/>
          <w:noProof/>
          <w:sz w:val="24"/>
          <w:szCs w:val="24"/>
        </w:rPr>
        <w:br/>
        <w:t>[Accessed 2023 July 2023].</w:t>
      </w:r>
    </w:p>
    <w:p w14:paraId="3D834D93"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CMI, 2023. </w:t>
      </w:r>
      <w:r w:rsidRPr="00C07B24">
        <w:rPr>
          <w:rFonts w:cstheme="minorHAnsi"/>
          <w:i/>
          <w:iCs/>
          <w:noProof/>
          <w:sz w:val="24"/>
          <w:szCs w:val="24"/>
        </w:rPr>
        <w:t xml:space="preserve">CMI. </w:t>
      </w:r>
      <w:r w:rsidRPr="00C07B24">
        <w:rPr>
          <w:rFonts w:cstheme="minorHAnsi"/>
          <w:noProof/>
          <w:sz w:val="24"/>
          <w:szCs w:val="24"/>
        </w:rPr>
        <w:t xml:space="preserve">[Online] </w:t>
      </w:r>
      <w:r w:rsidRPr="00C07B24">
        <w:rPr>
          <w:rFonts w:cstheme="minorHAnsi"/>
          <w:noProof/>
          <w:sz w:val="24"/>
          <w:szCs w:val="24"/>
        </w:rPr>
        <w:br/>
        <w:t>Available at: https://www.managers.org.uk/knowledge-and-insights/research-thought-leadership/management-transformed/culture-and-employee-engagement/</w:t>
      </w:r>
      <w:r w:rsidRPr="00C07B24">
        <w:rPr>
          <w:rFonts w:cstheme="minorHAnsi"/>
          <w:noProof/>
          <w:sz w:val="24"/>
          <w:szCs w:val="24"/>
        </w:rPr>
        <w:br/>
        <w:t>[Accessed 23rd May 2023].</w:t>
      </w:r>
    </w:p>
    <w:p w14:paraId="7143C688"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Edmonson, E., 2020. </w:t>
      </w:r>
      <w:r w:rsidRPr="00C07B24">
        <w:rPr>
          <w:rFonts w:cstheme="minorHAnsi"/>
          <w:i/>
          <w:iCs/>
          <w:noProof/>
          <w:sz w:val="24"/>
          <w:szCs w:val="24"/>
        </w:rPr>
        <w:t xml:space="preserve">HR Magazine. </w:t>
      </w:r>
      <w:r w:rsidRPr="00C07B24">
        <w:rPr>
          <w:rFonts w:cstheme="minorHAnsi"/>
          <w:noProof/>
          <w:sz w:val="24"/>
          <w:szCs w:val="24"/>
        </w:rPr>
        <w:t xml:space="preserve">[Online] </w:t>
      </w:r>
      <w:r w:rsidRPr="00C07B24">
        <w:rPr>
          <w:rFonts w:cstheme="minorHAnsi"/>
          <w:noProof/>
          <w:sz w:val="24"/>
          <w:szCs w:val="24"/>
        </w:rPr>
        <w:br/>
        <w:t>Available at: https://www.hrmagazine.co.uk/content/features/hr-must-build-psychological-safety-so-employees-feel-safe-speaking-up</w:t>
      </w:r>
      <w:r w:rsidRPr="00C07B24">
        <w:rPr>
          <w:rFonts w:cstheme="minorHAnsi"/>
          <w:noProof/>
          <w:sz w:val="24"/>
          <w:szCs w:val="24"/>
        </w:rPr>
        <w:br/>
        <w:t>[Accessed 2nd June 2023].</w:t>
      </w:r>
    </w:p>
    <w:p w14:paraId="50245035"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Folger, J. P. M. a. S. R., 2021. </w:t>
      </w:r>
      <w:r w:rsidRPr="00C07B24">
        <w:rPr>
          <w:rFonts w:cstheme="minorHAnsi"/>
          <w:i/>
          <w:iCs/>
          <w:noProof/>
          <w:sz w:val="24"/>
          <w:szCs w:val="24"/>
        </w:rPr>
        <w:t xml:space="preserve">Working through conflcit. </w:t>
      </w:r>
      <w:r w:rsidRPr="00C07B24">
        <w:rPr>
          <w:rFonts w:cstheme="minorHAnsi"/>
          <w:noProof/>
          <w:sz w:val="24"/>
          <w:szCs w:val="24"/>
        </w:rPr>
        <w:t>9th ed. New York: Routledge.</w:t>
      </w:r>
    </w:p>
    <w:p w14:paraId="1C25E463"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Gavrilov, M., 2021. </w:t>
      </w:r>
      <w:r w:rsidRPr="00C07B24">
        <w:rPr>
          <w:rFonts w:cstheme="minorHAnsi"/>
          <w:i/>
          <w:iCs/>
          <w:noProof/>
          <w:sz w:val="24"/>
          <w:szCs w:val="24"/>
        </w:rPr>
        <w:t xml:space="preserve">LinkedIn. </w:t>
      </w:r>
      <w:r w:rsidRPr="00C07B24">
        <w:rPr>
          <w:rFonts w:cstheme="minorHAnsi"/>
          <w:noProof/>
          <w:sz w:val="24"/>
          <w:szCs w:val="24"/>
        </w:rPr>
        <w:t xml:space="preserve">[Online] </w:t>
      </w:r>
      <w:r w:rsidRPr="00C07B24">
        <w:rPr>
          <w:rFonts w:cstheme="minorHAnsi"/>
          <w:noProof/>
          <w:sz w:val="24"/>
          <w:szCs w:val="24"/>
        </w:rPr>
        <w:br/>
        <w:t>Available at: https://www.linkedin.com/pulse/employment-relations-seen-from-pluralist-neo-matthias-gavrilov/</w:t>
      </w:r>
      <w:r w:rsidRPr="00C07B24">
        <w:rPr>
          <w:rFonts w:cstheme="minorHAnsi"/>
          <w:noProof/>
          <w:sz w:val="24"/>
          <w:szCs w:val="24"/>
        </w:rPr>
        <w:br/>
        <w:t>[Accessed 11th June 2023].</w:t>
      </w:r>
    </w:p>
    <w:p w14:paraId="74B7695A"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Gifford, J. &amp;. Y. J., 2023. </w:t>
      </w:r>
      <w:r w:rsidRPr="00C07B24">
        <w:rPr>
          <w:rFonts w:cstheme="minorHAnsi"/>
          <w:i/>
          <w:iCs/>
          <w:noProof/>
          <w:sz w:val="24"/>
          <w:szCs w:val="24"/>
        </w:rPr>
        <w:t xml:space="preserve">CIPD. </w:t>
      </w:r>
      <w:r w:rsidRPr="00C07B24">
        <w:rPr>
          <w:rFonts w:cstheme="minorHAnsi"/>
          <w:noProof/>
          <w:sz w:val="24"/>
          <w:szCs w:val="24"/>
        </w:rPr>
        <w:t xml:space="preserve">[Online] </w:t>
      </w:r>
      <w:r w:rsidRPr="00C07B24">
        <w:rPr>
          <w:rFonts w:cstheme="minorHAnsi"/>
          <w:noProof/>
          <w:sz w:val="24"/>
          <w:szCs w:val="24"/>
        </w:rPr>
        <w:br/>
        <w:t>Available at: https://www.cipd.org/uk/knowledge/factsheets/engagement-factsheet/</w:t>
      </w:r>
      <w:r w:rsidRPr="00C07B24">
        <w:rPr>
          <w:rFonts w:cstheme="minorHAnsi"/>
          <w:noProof/>
          <w:sz w:val="24"/>
          <w:szCs w:val="24"/>
        </w:rPr>
        <w:br/>
        <w:t>[Accessed 23rd May 2023].</w:t>
      </w:r>
    </w:p>
    <w:p w14:paraId="3B519529"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Gov.Uk, n.d. </w:t>
      </w:r>
      <w:r w:rsidRPr="00C07B24">
        <w:rPr>
          <w:rFonts w:cstheme="minorHAnsi"/>
          <w:i/>
          <w:iCs/>
          <w:noProof/>
          <w:sz w:val="24"/>
          <w:szCs w:val="24"/>
        </w:rPr>
        <w:t xml:space="preserve">Gov.Uk. </w:t>
      </w:r>
      <w:r w:rsidRPr="00C07B24">
        <w:rPr>
          <w:rFonts w:cstheme="minorHAnsi"/>
          <w:noProof/>
          <w:sz w:val="24"/>
          <w:szCs w:val="24"/>
        </w:rPr>
        <w:t xml:space="preserve">[Online] </w:t>
      </w:r>
      <w:r w:rsidRPr="00C07B24">
        <w:rPr>
          <w:rFonts w:cstheme="minorHAnsi"/>
          <w:noProof/>
          <w:sz w:val="24"/>
          <w:szCs w:val="24"/>
        </w:rPr>
        <w:br/>
        <w:t>Available at: https://www.gov.uk/solve-workplace-dispute/mediation-conciliation-and-arbitration</w:t>
      </w:r>
      <w:r w:rsidRPr="00C07B24">
        <w:rPr>
          <w:rFonts w:cstheme="minorHAnsi"/>
          <w:noProof/>
          <w:sz w:val="24"/>
          <w:szCs w:val="24"/>
        </w:rPr>
        <w:br/>
        <w:t>[Accessed 1st July 2023].</w:t>
      </w:r>
    </w:p>
    <w:p w14:paraId="43D41C49"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Gov.Uk, n.d. </w:t>
      </w:r>
      <w:r w:rsidRPr="00C07B24">
        <w:rPr>
          <w:rFonts w:cstheme="minorHAnsi"/>
          <w:i/>
          <w:iCs/>
          <w:noProof/>
          <w:sz w:val="24"/>
          <w:szCs w:val="24"/>
        </w:rPr>
        <w:t xml:space="preserve">Gov.Uk. </w:t>
      </w:r>
      <w:r w:rsidRPr="00C07B24">
        <w:rPr>
          <w:rFonts w:cstheme="minorHAnsi"/>
          <w:noProof/>
          <w:sz w:val="24"/>
          <w:szCs w:val="24"/>
        </w:rPr>
        <w:t xml:space="preserve">[Online] </w:t>
      </w:r>
      <w:r w:rsidRPr="00C07B24">
        <w:rPr>
          <w:rFonts w:cstheme="minorHAnsi"/>
          <w:noProof/>
          <w:sz w:val="24"/>
          <w:szCs w:val="24"/>
        </w:rPr>
        <w:br/>
        <w:t>Available at: https://www.gov.uk/industrial-action-strikes/your-employment-rights-during-industrial-action</w:t>
      </w:r>
      <w:r w:rsidRPr="00C07B24">
        <w:rPr>
          <w:rFonts w:cstheme="minorHAnsi"/>
          <w:noProof/>
          <w:sz w:val="24"/>
          <w:szCs w:val="24"/>
        </w:rPr>
        <w:br/>
        <w:t>[Accessed 22nd July 2023].</w:t>
      </w:r>
    </w:p>
    <w:p w14:paraId="3B4E06EB"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Gov.Uk, n.d. </w:t>
      </w:r>
      <w:r w:rsidRPr="00C07B24">
        <w:rPr>
          <w:rFonts w:cstheme="minorHAnsi"/>
          <w:i/>
          <w:iCs/>
          <w:noProof/>
          <w:sz w:val="24"/>
          <w:szCs w:val="24"/>
        </w:rPr>
        <w:t xml:space="preserve">Gov.Uk. </w:t>
      </w:r>
      <w:r w:rsidRPr="00C07B24">
        <w:rPr>
          <w:rFonts w:cstheme="minorHAnsi"/>
          <w:noProof/>
          <w:sz w:val="24"/>
          <w:szCs w:val="24"/>
        </w:rPr>
        <w:t xml:space="preserve">[Online] </w:t>
      </w:r>
      <w:r w:rsidRPr="00C07B24">
        <w:rPr>
          <w:rFonts w:cstheme="minorHAnsi"/>
          <w:noProof/>
          <w:sz w:val="24"/>
          <w:szCs w:val="24"/>
        </w:rPr>
        <w:br/>
        <w:t>Available at: https://www.legislation.gov.uk/ukpga/1999/26/section/10</w:t>
      </w:r>
      <w:r w:rsidRPr="00C07B24">
        <w:rPr>
          <w:rFonts w:cstheme="minorHAnsi"/>
          <w:noProof/>
          <w:sz w:val="24"/>
          <w:szCs w:val="24"/>
        </w:rPr>
        <w:br/>
        <w:t>[Accessed 23rd July 2023].</w:t>
      </w:r>
    </w:p>
    <w:p w14:paraId="3B6C3C83"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GOV.UK, n.d. </w:t>
      </w:r>
      <w:r w:rsidRPr="00C07B24">
        <w:rPr>
          <w:rFonts w:cstheme="minorHAnsi"/>
          <w:i/>
          <w:iCs/>
          <w:noProof/>
          <w:sz w:val="24"/>
          <w:szCs w:val="24"/>
        </w:rPr>
        <w:t xml:space="preserve">GOV.UK. </w:t>
      </w:r>
      <w:r w:rsidRPr="00C07B24">
        <w:rPr>
          <w:rFonts w:cstheme="minorHAnsi"/>
          <w:noProof/>
          <w:sz w:val="24"/>
          <w:szCs w:val="24"/>
        </w:rPr>
        <w:t xml:space="preserve">[Online] </w:t>
      </w:r>
      <w:r w:rsidRPr="00C07B24">
        <w:rPr>
          <w:rFonts w:cstheme="minorHAnsi"/>
          <w:noProof/>
          <w:sz w:val="24"/>
          <w:szCs w:val="24"/>
        </w:rPr>
        <w:br/>
        <w:t>Available at: https://www.gov.uk/industrial-action-strikes/holding-a-ballot</w:t>
      </w:r>
      <w:r w:rsidRPr="00C07B24">
        <w:rPr>
          <w:rFonts w:cstheme="minorHAnsi"/>
          <w:noProof/>
          <w:sz w:val="24"/>
          <w:szCs w:val="24"/>
        </w:rPr>
        <w:br/>
        <w:t>[Accessed 25th June 2023].</w:t>
      </w:r>
    </w:p>
    <w:p w14:paraId="425A50F2"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lastRenderedPageBreak/>
        <w:t xml:space="preserve">Gwilliam, S., 2023. </w:t>
      </w:r>
      <w:r w:rsidRPr="00C07B24">
        <w:rPr>
          <w:rFonts w:cstheme="minorHAnsi"/>
          <w:i/>
          <w:iCs/>
          <w:noProof/>
          <w:sz w:val="24"/>
          <w:szCs w:val="24"/>
        </w:rPr>
        <w:t xml:space="preserve">Harper James. </w:t>
      </w:r>
      <w:r w:rsidRPr="00C07B24">
        <w:rPr>
          <w:rFonts w:cstheme="minorHAnsi"/>
          <w:noProof/>
          <w:sz w:val="24"/>
          <w:szCs w:val="24"/>
        </w:rPr>
        <w:t xml:space="preserve">[Online] </w:t>
      </w:r>
      <w:r w:rsidRPr="00C07B24">
        <w:rPr>
          <w:rFonts w:cstheme="minorHAnsi"/>
          <w:noProof/>
          <w:sz w:val="24"/>
          <w:szCs w:val="24"/>
        </w:rPr>
        <w:br/>
        <w:t>Available at: https://harperjames.co.uk/article/what-is-a-fair-dismissal/</w:t>
      </w:r>
      <w:r w:rsidRPr="00C07B24">
        <w:rPr>
          <w:rFonts w:cstheme="minorHAnsi"/>
          <w:noProof/>
          <w:sz w:val="24"/>
          <w:szCs w:val="24"/>
        </w:rPr>
        <w:br/>
        <w:t>[Accessed 2nd July 2023].</w:t>
      </w:r>
    </w:p>
    <w:p w14:paraId="1DE02836"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Hodgkinson, A., 2018. </w:t>
      </w:r>
      <w:r w:rsidRPr="00C07B24">
        <w:rPr>
          <w:rFonts w:cstheme="minorHAnsi"/>
          <w:i/>
          <w:iCs/>
          <w:noProof/>
          <w:sz w:val="24"/>
          <w:szCs w:val="24"/>
        </w:rPr>
        <w:t xml:space="preserve">Employee involvement and participation in the organisational change decision: Illwarra and Australian Patterns. , </w:t>
      </w:r>
      <w:r w:rsidRPr="00C07B24">
        <w:rPr>
          <w:rFonts w:cstheme="minorHAnsi"/>
          <w:noProof/>
          <w:sz w:val="24"/>
          <w:szCs w:val="24"/>
        </w:rPr>
        <w:t>Wollongong: University of Wollongong.</w:t>
      </w:r>
    </w:p>
    <w:p w14:paraId="3B73605B"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Horn, R., 2012. </w:t>
      </w:r>
      <w:r w:rsidRPr="00C07B24">
        <w:rPr>
          <w:rFonts w:cstheme="minorHAnsi"/>
          <w:i/>
          <w:iCs/>
          <w:noProof/>
          <w:sz w:val="24"/>
          <w:szCs w:val="24"/>
        </w:rPr>
        <w:t xml:space="preserve">Researching and Writing Dissertations: A complete guide for business and management students. </w:t>
      </w:r>
      <w:r w:rsidRPr="00C07B24">
        <w:rPr>
          <w:rFonts w:cstheme="minorHAnsi"/>
          <w:noProof/>
          <w:sz w:val="24"/>
          <w:szCs w:val="24"/>
        </w:rPr>
        <w:t>2nd ed. London: Chartered Institute of Personnel and Development.</w:t>
      </w:r>
    </w:p>
    <w:p w14:paraId="54445A80"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Investors in People, 2019. </w:t>
      </w:r>
      <w:r w:rsidRPr="00C07B24">
        <w:rPr>
          <w:rFonts w:cstheme="minorHAnsi"/>
          <w:i/>
          <w:iCs/>
          <w:noProof/>
          <w:sz w:val="24"/>
          <w:szCs w:val="24"/>
        </w:rPr>
        <w:t xml:space="preserve">Investors in People. </w:t>
      </w:r>
      <w:r w:rsidRPr="00C07B24">
        <w:rPr>
          <w:rFonts w:cstheme="minorHAnsi"/>
          <w:noProof/>
          <w:sz w:val="24"/>
          <w:szCs w:val="24"/>
        </w:rPr>
        <w:t xml:space="preserve">[Online] </w:t>
      </w:r>
      <w:r w:rsidRPr="00C07B24">
        <w:rPr>
          <w:rFonts w:cstheme="minorHAnsi"/>
          <w:noProof/>
          <w:sz w:val="24"/>
          <w:szCs w:val="24"/>
        </w:rPr>
        <w:br/>
        <w:t>Available at: https://www.investorsinpeople.com/knowledge/employee-voice/</w:t>
      </w:r>
      <w:r w:rsidRPr="00C07B24">
        <w:rPr>
          <w:rFonts w:cstheme="minorHAnsi"/>
          <w:noProof/>
          <w:sz w:val="24"/>
          <w:szCs w:val="24"/>
        </w:rPr>
        <w:br/>
        <w:t>[Accessed 2nd June 2023].</w:t>
      </w:r>
    </w:p>
    <w:p w14:paraId="5D50B95D"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Joyce, S. N. D. T. V. &amp;. U. C., 2020. </w:t>
      </w:r>
      <w:r w:rsidRPr="00C07B24">
        <w:rPr>
          <w:rFonts w:cstheme="minorHAnsi"/>
          <w:i/>
          <w:iCs/>
          <w:noProof/>
          <w:sz w:val="24"/>
          <w:szCs w:val="24"/>
        </w:rPr>
        <w:t xml:space="preserve">A global struggle: worker protest in the platform economy. </w:t>
      </w:r>
      <w:r w:rsidRPr="00C07B24">
        <w:rPr>
          <w:rFonts w:cstheme="minorHAnsi"/>
          <w:noProof/>
          <w:sz w:val="24"/>
          <w:szCs w:val="24"/>
        </w:rPr>
        <w:t>Leeds : ETUI.</w:t>
      </w:r>
    </w:p>
    <w:p w14:paraId="7CE40EF5"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Macdonald, L., 2023. </w:t>
      </w:r>
      <w:r w:rsidRPr="00C07B24">
        <w:rPr>
          <w:rFonts w:cstheme="minorHAnsi"/>
          <w:i/>
          <w:iCs/>
          <w:noProof/>
          <w:sz w:val="24"/>
          <w:szCs w:val="24"/>
        </w:rPr>
        <w:t xml:space="preserve">XpertHR. </w:t>
      </w:r>
      <w:r w:rsidRPr="00C07B24">
        <w:rPr>
          <w:rFonts w:cstheme="minorHAnsi"/>
          <w:noProof/>
          <w:sz w:val="24"/>
          <w:szCs w:val="24"/>
        </w:rPr>
        <w:t xml:space="preserve">[Online] </w:t>
      </w:r>
      <w:r w:rsidRPr="00C07B24">
        <w:rPr>
          <w:rFonts w:cstheme="minorHAnsi"/>
          <w:noProof/>
          <w:sz w:val="24"/>
          <w:szCs w:val="24"/>
        </w:rPr>
        <w:br/>
        <w:t>Available at: https://www.xperthr.co.uk/leading-practice-guides/handling-grievances-effectively/81996/</w:t>
      </w:r>
      <w:r w:rsidRPr="00C07B24">
        <w:rPr>
          <w:rFonts w:cstheme="minorHAnsi"/>
          <w:noProof/>
          <w:sz w:val="24"/>
          <w:szCs w:val="24"/>
        </w:rPr>
        <w:br/>
        <w:t>[Accessed 11th July 2023].</w:t>
      </w:r>
    </w:p>
    <w:p w14:paraId="541EB59A"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Macleod, D., 2023. </w:t>
      </w:r>
      <w:r w:rsidRPr="00C07B24">
        <w:rPr>
          <w:rFonts w:cstheme="minorHAnsi"/>
          <w:i/>
          <w:iCs/>
          <w:noProof/>
          <w:sz w:val="24"/>
          <w:szCs w:val="24"/>
        </w:rPr>
        <w:t xml:space="preserve">Breaking the Silence: Employee Voice </w:t>
      </w:r>
      <w:r w:rsidRPr="00C07B24">
        <w:rPr>
          <w:rFonts w:cstheme="minorHAnsi"/>
          <w:noProof/>
          <w:sz w:val="24"/>
          <w:szCs w:val="24"/>
        </w:rPr>
        <w:t>[Interview] (9th July 2023).</w:t>
      </w:r>
    </w:p>
    <w:p w14:paraId="3929C4AA"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Mbagwu, C., 2018. </w:t>
      </w:r>
      <w:r w:rsidRPr="00C07B24">
        <w:rPr>
          <w:rFonts w:cstheme="minorHAnsi"/>
          <w:i/>
          <w:iCs/>
          <w:noProof/>
          <w:sz w:val="24"/>
          <w:szCs w:val="24"/>
        </w:rPr>
        <w:t xml:space="preserve">LinkedIn. </w:t>
      </w:r>
      <w:r w:rsidRPr="00C07B24">
        <w:rPr>
          <w:rFonts w:cstheme="minorHAnsi"/>
          <w:noProof/>
          <w:sz w:val="24"/>
          <w:szCs w:val="24"/>
        </w:rPr>
        <w:t xml:space="preserve">[Online] </w:t>
      </w:r>
      <w:r w:rsidRPr="00C07B24">
        <w:rPr>
          <w:rFonts w:cstheme="minorHAnsi"/>
          <w:noProof/>
          <w:sz w:val="24"/>
          <w:szCs w:val="24"/>
        </w:rPr>
        <w:br/>
        <w:t>Available at: https://www.linkedin.com/pulse/organizational-misbehavior-cause-effects-chikauche-/</w:t>
      </w:r>
      <w:r w:rsidRPr="00C07B24">
        <w:rPr>
          <w:rFonts w:cstheme="minorHAnsi"/>
          <w:noProof/>
          <w:sz w:val="24"/>
          <w:szCs w:val="24"/>
        </w:rPr>
        <w:br/>
        <w:t>[Accessed 11th June 2023].</w:t>
      </w:r>
    </w:p>
    <w:p w14:paraId="126A80EE"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Morris, A., 2022. </w:t>
      </w:r>
      <w:r w:rsidRPr="00C07B24">
        <w:rPr>
          <w:rFonts w:cstheme="minorHAnsi"/>
          <w:i/>
          <w:iCs/>
          <w:noProof/>
          <w:sz w:val="24"/>
          <w:szCs w:val="24"/>
        </w:rPr>
        <w:t xml:space="preserve">davismorrison.com. </w:t>
      </w:r>
      <w:r w:rsidRPr="00C07B24">
        <w:rPr>
          <w:rFonts w:cstheme="minorHAnsi"/>
          <w:noProof/>
          <w:sz w:val="24"/>
          <w:szCs w:val="24"/>
        </w:rPr>
        <w:t xml:space="preserve">[Online] </w:t>
      </w:r>
      <w:r w:rsidRPr="00C07B24">
        <w:rPr>
          <w:rFonts w:cstheme="minorHAnsi"/>
          <w:noProof/>
          <w:sz w:val="24"/>
          <w:szCs w:val="24"/>
        </w:rPr>
        <w:br/>
        <w:t>Available at: https://www.davidsonmorris.com/collective-bargaining/</w:t>
      </w:r>
      <w:r w:rsidRPr="00C07B24">
        <w:rPr>
          <w:rFonts w:cstheme="minorHAnsi"/>
          <w:noProof/>
          <w:sz w:val="24"/>
          <w:szCs w:val="24"/>
        </w:rPr>
        <w:br/>
        <w:t>[Accessed 22nd July 2023].</w:t>
      </w:r>
    </w:p>
    <w:p w14:paraId="1AE0F5C4"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Morris, A., 2023. </w:t>
      </w:r>
      <w:r w:rsidRPr="00C07B24">
        <w:rPr>
          <w:rFonts w:cstheme="minorHAnsi"/>
          <w:i/>
          <w:iCs/>
          <w:noProof/>
          <w:sz w:val="24"/>
          <w:szCs w:val="24"/>
        </w:rPr>
        <w:t xml:space="preserve">DavidMorrison. </w:t>
      </w:r>
      <w:r w:rsidRPr="00C07B24">
        <w:rPr>
          <w:rFonts w:cstheme="minorHAnsi"/>
          <w:noProof/>
          <w:sz w:val="24"/>
          <w:szCs w:val="24"/>
        </w:rPr>
        <w:t xml:space="preserve">[Online] </w:t>
      </w:r>
      <w:r w:rsidRPr="00C07B24">
        <w:rPr>
          <w:rFonts w:cstheme="minorHAnsi"/>
          <w:noProof/>
          <w:sz w:val="24"/>
          <w:szCs w:val="24"/>
        </w:rPr>
        <w:br/>
        <w:t>Available at: https://www.davidsonmorris.com/collective-bargaining/</w:t>
      </w:r>
      <w:r w:rsidRPr="00C07B24">
        <w:rPr>
          <w:rFonts w:cstheme="minorHAnsi"/>
          <w:noProof/>
          <w:sz w:val="24"/>
          <w:szCs w:val="24"/>
        </w:rPr>
        <w:br/>
        <w:t>[Accessed 23rd July 2023].</w:t>
      </w:r>
    </w:p>
    <w:p w14:paraId="434128BC"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Murray, P., 2021. </w:t>
      </w:r>
      <w:r w:rsidRPr="00C07B24">
        <w:rPr>
          <w:rFonts w:cstheme="minorHAnsi"/>
          <w:i/>
          <w:iCs/>
          <w:noProof/>
          <w:sz w:val="24"/>
          <w:szCs w:val="24"/>
        </w:rPr>
        <w:t xml:space="preserve">Britton &amp; Time. </w:t>
      </w:r>
      <w:r w:rsidRPr="00C07B24">
        <w:rPr>
          <w:rFonts w:cstheme="minorHAnsi"/>
          <w:noProof/>
          <w:sz w:val="24"/>
          <w:szCs w:val="24"/>
        </w:rPr>
        <w:t xml:space="preserve">[Online] </w:t>
      </w:r>
      <w:r w:rsidRPr="00C07B24">
        <w:rPr>
          <w:rFonts w:cstheme="minorHAnsi"/>
          <w:noProof/>
          <w:sz w:val="24"/>
          <w:szCs w:val="24"/>
        </w:rPr>
        <w:br/>
        <w:t>Available at: https://brittontime.com/2021/02/05/what-are-the-four-types-of-alternative-dispute-resolution-adr/</w:t>
      </w:r>
      <w:r w:rsidRPr="00C07B24">
        <w:rPr>
          <w:rFonts w:cstheme="minorHAnsi"/>
          <w:noProof/>
          <w:sz w:val="24"/>
          <w:szCs w:val="24"/>
        </w:rPr>
        <w:br/>
        <w:t>[Accessed 1st July 2023].</w:t>
      </w:r>
    </w:p>
    <w:p w14:paraId="35C4878B"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Nechaska E, H. E. D. T., 2020. Towards an Intergration of Employee Voice and Silence. </w:t>
      </w:r>
      <w:r w:rsidRPr="00C07B24">
        <w:rPr>
          <w:rFonts w:cstheme="minorHAnsi"/>
          <w:i/>
          <w:iCs/>
          <w:noProof/>
          <w:sz w:val="24"/>
          <w:szCs w:val="24"/>
        </w:rPr>
        <w:t xml:space="preserve">Human Resource Management Review, </w:t>
      </w:r>
      <w:r w:rsidRPr="00C07B24">
        <w:rPr>
          <w:rFonts w:cstheme="minorHAnsi"/>
          <w:noProof/>
          <w:sz w:val="24"/>
          <w:szCs w:val="24"/>
        </w:rPr>
        <w:t>30(1), p. 1.</w:t>
      </w:r>
    </w:p>
    <w:p w14:paraId="4F90B1C4"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Oxfordreference.com, 2023. </w:t>
      </w:r>
      <w:r w:rsidRPr="00C07B24">
        <w:rPr>
          <w:rFonts w:cstheme="minorHAnsi"/>
          <w:i/>
          <w:iCs/>
          <w:noProof/>
          <w:sz w:val="24"/>
          <w:szCs w:val="24"/>
        </w:rPr>
        <w:t xml:space="preserve">Oxfordreference.com. </w:t>
      </w:r>
      <w:r w:rsidRPr="00C07B24">
        <w:rPr>
          <w:rFonts w:cstheme="minorHAnsi"/>
          <w:noProof/>
          <w:sz w:val="24"/>
          <w:szCs w:val="24"/>
        </w:rPr>
        <w:t xml:space="preserve">[Online] </w:t>
      </w:r>
      <w:r w:rsidRPr="00C07B24">
        <w:rPr>
          <w:rFonts w:cstheme="minorHAnsi"/>
          <w:noProof/>
          <w:sz w:val="24"/>
          <w:szCs w:val="24"/>
        </w:rPr>
        <w:br/>
        <w:t>Available at: https://www.oxfordreference.com/display/</w:t>
      </w:r>
      <w:r w:rsidRPr="00C07B24">
        <w:rPr>
          <w:rFonts w:cstheme="minorHAnsi"/>
          <w:noProof/>
          <w:sz w:val="24"/>
          <w:szCs w:val="24"/>
        </w:rPr>
        <w:br/>
        <w:t>[Accessed 22nd July 2023].</w:t>
      </w:r>
    </w:p>
    <w:p w14:paraId="7D0096F9"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lastRenderedPageBreak/>
        <w:t xml:space="preserve">Penney, J., 2023. </w:t>
      </w:r>
      <w:r w:rsidRPr="00C07B24">
        <w:rPr>
          <w:rFonts w:cstheme="minorHAnsi"/>
          <w:i/>
          <w:iCs/>
          <w:noProof/>
          <w:sz w:val="24"/>
          <w:szCs w:val="24"/>
        </w:rPr>
        <w:t xml:space="preserve">Vantage Circle. </w:t>
      </w:r>
      <w:r w:rsidRPr="00C07B24">
        <w:rPr>
          <w:rFonts w:cstheme="minorHAnsi"/>
          <w:noProof/>
          <w:sz w:val="24"/>
          <w:szCs w:val="24"/>
        </w:rPr>
        <w:t xml:space="preserve">[Online] </w:t>
      </w:r>
      <w:r w:rsidRPr="00C07B24">
        <w:rPr>
          <w:rFonts w:cstheme="minorHAnsi"/>
          <w:noProof/>
          <w:sz w:val="24"/>
          <w:szCs w:val="24"/>
        </w:rPr>
        <w:br/>
        <w:t>Available at: https://blog.vantagecircle.com/active-listening/</w:t>
      </w:r>
      <w:r w:rsidRPr="00C07B24">
        <w:rPr>
          <w:rFonts w:cstheme="minorHAnsi"/>
          <w:noProof/>
          <w:sz w:val="24"/>
          <w:szCs w:val="24"/>
        </w:rPr>
        <w:br/>
        <w:t>[Accessed 8th July 2023].</w:t>
      </w:r>
    </w:p>
    <w:p w14:paraId="1AACC871"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Quain, S., 2018. </w:t>
      </w:r>
      <w:r w:rsidRPr="00C07B24">
        <w:rPr>
          <w:rFonts w:cstheme="minorHAnsi"/>
          <w:i/>
          <w:iCs/>
          <w:noProof/>
          <w:sz w:val="24"/>
          <w:szCs w:val="24"/>
        </w:rPr>
        <w:t xml:space="preserve">Chron. </w:t>
      </w:r>
      <w:r w:rsidRPr="00C07B24">
        <w:rPr>
          <w:rFonts w:cstheme="minorHAnsi"/>
          <w:noProof/>
          <w:sz w:val="24"/>
          <w:szCs w:val="24"/>
        </w:rPr>
        <w:t xml:space="preserve">[Online] </w:t>
      </w:r>
      <w:r w:rsidRPr="00C07B24">
        <w:rPr>
          <w:rFonts w:cstheme="minorHAnsi"/>
          <w:noProof/>
          <w:sz w:val="24"/>
          <w:szCs w:val="24"/>
        </w:rPr>
        <w:br/>
        <w:t>Available at: https://smallbusiness.chron.com/difference-between-employee-participation-employee-involvement-13013.html</w:t>
      </w:r>
      <w:r w:rsidRPr="00C07B24">
        <w:rPr>
          <w:rFonts w:cstheme="minorHAnsi"/>
          <w:noProof/>
          <w:sz w:val="24"/>
          <w:szCs w:val="24"/>
        </w:rPr>
        <w:br/>
        <w:t>[Accessed 23rd May 2023].</w:t>
      </w:r>
    </w:p>
    <w:p w14:paraId="719265CC"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Qureshi, S., 2018. </w:t>
      </w:r>
      <w:r w:rsidRPr="00C07B24">
        <w:rPr>
          <w:rFonts w:cstheme="minorHAnsi"/>
          <w:i/>
          <w:iCs/>
          <w:noProof/>
          <w:sz w:val="24"/>
          <w:szCs w:val="24"/>
        </w:rPr>
        <w:t xml:space="preserve">What do employers need to know about strikes?. </w:t>
      </w:r>
      <w:r w:rsidRPr="00C07B24">
        <w:rPr>
          <w:rFonts w:cstheme="minorHAnsi"/>
          <w:noProof/>
          <w:sz w:val="24"/>
          <w:szCs w:val="24"/>
        </w:rPr>
        <w:t xml:space="preserve">[Online] </w:t>
      </w:r>
      <w:r w:rsidRPr="00C07B24">
        <w:rPr>
          <w:rFonts w:cstheme="minorHAnsi"/>
          <w:noProof/>
          <w:sz w:val="24"/>
          <w:szCs w:val="24"/>
        </w:rPr>
        <w:br/>
        <w:t>Available at: https://www.peoplemanagement.co.uk/article/1745626/employers-need-to-know-strikes</w:t>
      </w:r>
      <w:r w:rsidRPr="00C07B24">
        <w:rPr>
          <w:rFonts w:cstheme="minorHAnsi"/>
          <w:noProof/>
          <w:sz w:val="24"/>
          <w:szCs w:val="24"/>
        </w:rPr>
        <w:br/>
        <w:t>[Accessed 25th June 2023].</w:t>
      </w:r>
    </w:p>
    <w:p w14:paraId="18583FA5" w14:textId="10D70294"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Rolfe, A., 2023. </w:t>
      </w:r>
      <w:r w:rsidRPr="00C07B24">
        <w:rPr>
          <w:rFonts w:cstheme="minorHAnsi"/>
          <w:i/>
          <w:iCs/>
          <w:noProof/>
          <w:sz w:val="24"/>
          <w:szCs w:val="24"/>
        </w:rPr>
        <w:t xml:space="preserve">Reed. </w:t>
      </w:r>
      <w:r w:rsidRPr="00C07B24">
        <w:rPr>
          <w:rFonts w:cstheme="minorHAnsi"/>
          <w:noProof/>
          <w:sz w:val="24"/>
          <w:szCs w:val="24"/>
        </w:rPr>
        <w:t xml:space="preserve">[Online] </w:t>
      </w:r>
      <w:r w:rsidRPr="00C07B24">
        <w:rPr>
          <w:rFonts w:cstheme="minorHAnsi"/>
          <w:noProof/>
          <w:sz w:val="24"/>
          <w:szCs w:val="24"/>
        </w:rPr>
        <w:br/>
        <w:t>Available at: https://www.reed.co.uk/career-advice/how-to-achieve-a-worklife-balance/#:~:text=Put%20simply%2C%20a%20work-life%20balance%20is%20the%20amount,contribute%20to%20a%20healthy%20environment%20whilst%20at%20work.</w:t>
      </w:r>
      <w:r w:rsidRPr="00C07B24">
        <w:rPr>
          <w:rFonts w:cstheme="minorHAnsi"/>
          <w:noProof/>
          <w:sz w:val="24"/>
          <w:szCs w:val="24"/>
        </w:rPr>
        <w:br/>
        <w:t>[Accessed 3rd July 2023].</w:t>
      </w:r>
    </w:p>
    <w:p w14:paraId="0C8E4C3A"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Sarvaiya, H. E. G. a. A. J., 2018. The roles of HRM in CSR: strategic partnership or operational support?. </w:t>
      </w:r>
      <w:r w:rsidRPr="00C07B24">
        <w:rPr>
          <w:rFonts w:cstheme="minorHAnsi"/>
          <w:i/>
          <w:iCs/>
          <w:noProof/>
          <w:sz w:val="24"/>
          <w:szCs w:val="24"/>
        </w:rPr>
        <w:t xml:space="preserve">Journal of Business Ethics,, </w:t>
      </w:r>
      <w:r w:rsidRPr="00C07B24">
        <w:rPr>
          <w:rFonts w:cstheme="minorHAnsi"/>
          <w:noProof/>
          <w:sz w:val="24"/>
          <w:szCs w:val="24"/>
        </w:rPr>
        <w:t>153(3), pp. 825 -837.</w:t>
      </w:r>
    </w:p>
    <w:p w14:paraId="4A0EF1C9"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Smith, J. A., 2020. </w:t>
      </w:r>
      <w:r w:rsidRPr="00C07B24">
        <w:rPr>
          <w:rFonts w:cstheme="minorHAnsi"/>
          <w:i/>
          <w:iCs/>
          <w:noProof/>
          <w:sz w:val="24"/>
          <w:szCs w:val="24"/>
        </w:rPr>
        <w:t xml:space="preserve">Reflectove Practice. </w:t>
      </w:r>
      <w:r w:rsidRPr="00C07B24">
        <w:rPr>
          <w:rFonts w:cstheme="minorHAnsi"/>
          <w:noProof/>
          <w:sz w:val="24"/>
          <w:szCs w:val="24"/>
        </w:rPr>
        <w:t>1st ed. Exeter: Exeter University.</w:t>
      </w:r>
    </w:p>
    <w:p w14:paraId="3A5E8602"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Smith, J. M. J., 2022. Shaping People Practice to Benefit your Organisation. In: S. W. C. Taylor, ed. </w:t>
      </w:r>
      <w:r w:rsidRPr="00C07B24">
        <w:rPr>
          <w:rFonts w:cstheme="minorHAnsi"/>
          <w:i/>
          <w:iCs/>
          <w:noProof/>
          <w:sz w:val="24"/>
          <w:szCs w:val="24"/>
        </w:rPr>
        <w:t xml:space="preserve">Studying Human Resource Management. </w:t>
      </w:r>
      <w:r w:rsidRPr="00C07B24">
        <w:rPr>
          <w:rFonts w:cstheme="minorHAnsi"/>
          <w:noProof/>
          <w:sz w:val="24"/>
          <w:szCs w:val="24"/>
        </w:rPr>
        <w:t>London : Kogan Page, pp. 108 -109.</w:t>
      </w:r>
    </w:p>
    <w:p w14:paraId="5747DA55"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Tomlinson, D., 2017. </w:t>
      </w:r>
      <w:r w:rsidRPr="00C07B24">
        <w:rPr>
          <w:rFonts w:cstheme="minorHAnsi"/>
          <w:i/>
          <w:iCs/>
          <w:noProof/>
          <w:sz w:val="24"/>
          <w:szCs w:val="24"/>
        </w:rPr>
        <w:t xml:space="preserve">resolutionfoundation.org. </w:t>
      </w:r>
      <w:r w:rsidRPr="00C07B24">
        <w:rPr>
          <w:rFonts w:cstheme="minorHAnsi"/>
          <w:noProof/>
          <w:sz w:val="24"/>
          <w:szCs w:val="24"/>
        </w:rPr>
        <w:t xml:space="preserve">[Online] </w:t>
      </w:r>
      <w:r w:rsidRPr="00C07B24">
        <w:rPr>
          <w:rFonts w:cstheme="minorHAnsi"/>
          <w:noProof/>
          <w:sz w:val="24"/>
          <w:szCs w:val="24"/>
        </w:rPr>
        <w:br/>
        <w:t>Available at: https://www.resolutionfoundation.org/comment/trade-union-membership-has-fallen-further-than-ever-before</w:t>
      </w:r>
      <w:r w:rsidRPr="00C07B24">
        <w:rPr>
          <w:rFonts w:cstheme="minorHAnsi"/>
          <w:noProof/>
          <w:sz w:val="24"/>
          <w:szCs w:val="24"/>
        </w:rPr>
        <w:br/>
        <w:t>[Accessed 25th June 2023].</w:t>
      </w:r>
    </w:p>
    <w:p w14:paraId="7A8FE663"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TUC, 2016. </w:t>
      </w:r>
      <w:r w:rsidRPr="00C07B24">
        <w:rPr>
          <w:rFonts w:cstheme="minorHAnsi"/>
          <w:i/>
          <w:iCs/>
          <w:noProof/>
          <w:sz w:val="24"/>
          <w:szCs w:val="24"/>
        </w:rPr>
        <w:t xml:space="preserve">TUC. </w:t>
      </w:r>
      <w:r w:rsidRPr="00C07B24">
        <w:rPr>
          <w:rFonts w:cstheme="minorHAnsi"/>
          <w:noProof/>
          <w:sz w:val="24"/>
          <w:szCs w:val="24"/>
        </w:rPr>
        <w:t xml:space="preserve">[Online] </w:t>
      </w:r>
      <w:r w:rsidRPr="00C07B24">
        <w:rPr>
          <w:rFonts w:cstheme="minorHAnsi"/>
          <w:noProof/>
          <w:sz w:val="24"/>
          <w:szCs w:val="24"/>
        </w:rPr>
        <w:br/>
        <w:t>Available at: https://www.tuc.org.uk/research-analysis/reports/right-be-accompanied</w:t>
      </w:r>
      <w:r w:rsidRPr="00C07B24">
        <w:rPr>
          <w:rFonts w:cstheme="minorHAnsi"/>
          <w:noProof/>
          <w:sz w:val="24"/>
          <w:szCs w:val="24"/>
        </w:rPr>
        <w:br/>
        <w:t>[Accessed 23rd July 2023].</w:t>
      </w:r>
    </w:p>
    <w:p w14:paraId="7D86594D"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TUC, 2023. </w:t>
      </w:r>
      <w:r w:rsidRPr="00C07B24">
        <w:rPr>
          <w:rFonts w:cstheme="minorHAnsi"/>
          <w:i/>
          <w:iCs/>
          <w:noProof/>
          <w:sz w:val="24"/>
          <w:szCs w:val="24"/>
        </w:rPr>
        <w:t xml:space="preserve">TUC. </w:t>
      </w:r>
      <w:r w:rsidRPr="00C07B24">
        <w:rPr>
          <w:rFonts w:cstheme="minorHAnsi"/>
          <w:noProof/>
          <w:sz w:val="24"/>
          <w:szCs w:val="24"/>
        </w:rPr>
        <w:t xml:space="preserve">[Online] </w:t>
      </w:r>
      <w:r w:rsidRPr="00C07B24">
        <w:rPr>
          <w:rFonts w:cstheme="minorHAnsi"/>
          <w:noProof/>
          <w:sz w:val="24"/>
          <w:szCs w:val="24"/>
        </w:rPr>
        <w:br/>
        <w:t>Available at: https://www.tuc.org.uk/workplace-guidance/organising-and-bargaining/collective-bargaining</w:t>
      </w:r>
      <w:r w:rsidRPr="00C07B24">
        <w:rPr>
          <w:rFonts w:cstheme="minorHAnsi"/>
          <w:noProof/>
          <w:sz w:val="24"/>
          <w:szCs w:val="24"/>
        </w:rPr>
        <w:br/>
        <w:t>[Accessed 23rd July 2023].</w:t>
      </w:r>
    </w:p>
    <w:p w14:paraId="261CCA32"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UK in a Changing Europe, 2022. </w:t>
      </w:r>
      <w:r w:rsidRPr="00C07B24">
        <w:rPr>
          <w:rFonts w:cstheme="minorHAnsi"/>
          <w:i/>
          <w:iCs/>
          <w:noProof/>
          <w:sz w:val="24"/>
          <w:szCs w:val="24"/>
        </w:rPr>
        <w:t xml:space="preserve">UK in a Changing Europe. </w:t>
      </w:r>
      <w:r w:rsidRPr="00C07B24">
        <w:rPr>
          <w:rFonts w:cstheme="minorHAnsi"/>
          <w:noProof/>
          <w:sz w:val="24"/>
          <w:szCs w:val="24"/>
        </w:rPr>
        <w:t xml:space="preserve">[Online] </w:t>
      </w:r>
      <w:r w:rsidRPr="00C07B24">
        <w:rPr>
          <w:rFonts w:cstheme="minorHAnsi"/>
          <w:noProof/>
          <w:sz w:val="24"/>
          <w:szCs w:val="24"/>
        </w:rPr>
        <w:br/>
        <w:t>Available at: https://ukandeu.ac.uk/the-facts/is-there-a-right-to-strike-in-the-uk</w:t>
      </w:r>
      <w:r w:rsidRPr="00C07B24">
        <w:rPr>
          <w:rFonts w:cstheme="minorHAnsi"/>
          <w:noProof/>
          <w:sz w:val="24"/>
          <w:szCs w:val="24"/>
        </w:rPr>
        <w:br/>
        <w:t>[Accessed 25th June 2023].</w:t>
      </w:r>
    </w:p>
    <w:p w14:paraId="3985B74E"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lastRenderedPageBreak/>
        <w:t xml:space="preserve">UNISON, 2023. </w:t>
      </w:r>
      <w:r w:rsidRPr="00C07B24">
        <w:rPr>
          <w:rFonts w:cstheme="minorHAnsi"/>
          <w:i/>
          <w:iCs/>
          <w:noProof/>
          <w:sz w:val="24"/>
          <w:szCs w:val="24"/>
        </w:rPr>
        <w:t xml:space="preserve">UNISON. </w:t>
      </w:r>
      <w:r w:rsidRPr="00C07B24">
        <w:rPr>
          <w:rFonts w:cstheme="minorHAnsi"/>
          <w:noProof/>
          <w:sz w:val="24"/>
          <w:szCs w:val="24"/>
        </w:rPr>
        <w:t xml:space="preserve">[Online] </w:t>
      </w:r>
      <w:r w:rsidRPr="00C07B24">
        <w:rPr>
          <w:rFonts w:cstheme="minorHAnsi"/>
          <w:noProof/>
          <w:sz w:val="24"/>
          <w:szCs w:val="24"/>
        </w:rPr>
        <w:br/>
        <w:t>Available at: https://joining.unison.org.uk/right-join-union</w:t>
      </w:r>
      <w:r w:rsidRPr="00C07B24">
        <w:rPr>
          <w:rFonts w:cstheme="minorHAnsi"/>
          <w:noProof/>
          <w:sz w:val="24"/>
          <w:szCs w:val="24"/>
        </w:rPr>
        <w:br/>
        <w:t>[Accessed 22nd July 2023].</w:t>
      </w:r>
    </w:p>
    <w:p w14:paraId="59D60EB1" w14:textId="77777777" w:rsidR="000B5E80" w:rsidRPr="00C07B24" w:rsidRDefault="000B5E80" w:rsidP="000B5E80">
      <w:pPr>
        <w:pStyle w:val="Bibliography"/>
        <w:rPr>
          <w:rFonts w:cstheme="minorHAnsi"/>
          <w:noProof/>
          <w:sz w:val="24"/>
          <w:szCs w:val="24"/>
        </w:rPr>
      </w:pPr>
      <w:r w:rsidRPr="00C07B24">
        <w:rPr>
          <w:rFonts w:cstheme="minorHAnsi"/>
          <w:noProof/>
          <w:sz w:val="24"/>
          <w:szCs w:val="24"/>
        </w:rPr>
        <w:t xml:space="preserve">Vaibhav, V., 2018. </w:t>
      </w:r>
      <w:r w:rsidRPr="00C07B24">
        <w:rPr>
          <w:rFonts w:cstheme="minorHAnsi"/>
          <w:i/>
          <w:iCs/>
          <w:noProof/>
          <w:sz w:val="24"/>
          <w:szCs w:val="24"/>
        </w:rPr>
        <w:t xml:space="preserve">economicdiscussions.net. </w:t>
      </w:r>
      <w:r w:rsidRPr="00C07B24">
        <w:rPr>
          <w:rFonts w:cstheme="minorHAnsi"/>
          <w:noProof/>
          <w:sz w:val="24"/>
          <w:szCs w:val="24"/>
        </w:rPr>
        <w:t xml:space="preserve">[Online] </w:t>
      </w:r>
      <w:r w:rsidRPr="00C07B24">
        <w:rPr>
          <w:rFonts w:cstheme="minorHAnsi"/>
          <w:noProof/>
          <w:sz w:val="24"/>
          <w:szCs w:val="24"/>
        </w:rPr>
        <w:br/>
        <w:t>Available at: https://www.economicsdiscussion.net/collective-bargaining/collective-bargaining-definition-types-features-and-importance/31375</w:t>
      </w:r>
      <w:r w:rsidRPr="00C07B24">
        <w:rPr>
          <w:rFonts w:cstheme="minorHAnsi"/>
          <w:noProof/>
          <w:sz w:val="24"/>
          <w:szCs w:val="24"/>
        </w:rPr>
        <w:br/>
        <w:t>[Accessed 23rd July 2023].</w:t>
      </w:r>
    </w:p>
    <w:p w14:paraId="5305F356" w14:textId="03FE7099" w:rsidR="00241433" w:rsidRPr="00C07B24" w:rsidRDefault="000B5E80" w:rsidP="000B5E80">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fldChar w:fldCharType="end"/>
      </w:r>
    </w:p>
    <w:p w14:paraId="4DDCE0F4" w14:textId="77777777" w:rsidR="00241433" w:rsidRPr="00C07B24" w:rsidRDefault="00241433" w:rsidP="002B329E">
      <w:pPr>
        <w:pStyle w:val="Nornal"/>
        <w:spacing w:after="0" w:line="240" w:lineRule="auto"/>
        <w:ind w:left="720"/>
        <w:rPr>
          <w:rFonts w:asciiTheme="minorHAnsi" w:hAnsiTheme="minorHAnsi" w:cstheme="minorHAnsi"/>
          <w:sz w:val="24"/>
          <w:szCs w:val="24"/>
          <w:shd w:val="clear" w:color="auto" w:fill="FFFFFF"/>
        </w:rPr>
      </w:pPr>
    </w:p>
    <w:p w14:paraId="126C0751" w14:textId="38C3D1CB" w:rsidR="002B329E" w:rsidRPr="00C07B24" w:rsidRDefault="00A13BCD" w:rsidP="002B329E">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p>
    <w:p w14:paraId="7DEF8871" w14:textId="77777777" w:rsidR="00A13BCD" w:rsidRPr="00C07B24" w:rsidRDefault="00A13BCD" w:rsidP="002B329E">
      <w:pPr>
        <w:pStyle w:val="Nornal"/>
        <w:spacing w:after="0" w:line="240" w:lineRule="auto"/>
        <w:ind w:left="720"/>
        <w:rPr>
          <w:rFonts w:asciiTheme="minorHAnsi" w:hAnsiTheme="minorHAnsi" w:cstheme="minorHAnsi"/>
          <w:sz w:val="24"/>
          <w:szCs w:val="24"/>
        </w:rPr>
      </w:pPr>
    </w:p>
    <w:p w14:paraId="0F682FC9" w14:textId="77777777" w:rsidR="002B329E" w:rsidRPr="00C07B24" w:rsidRDefault="002B329E" w:rsidP="002B329E">
      <w:pPr>
        <w:pStyle w:val="Nornal"/>
        <w:spacing w:after="0" w:line="240" w:lineRule="auto"/>
        <w:ind w:left="720"/>
        <w:rPr>
          <w:rFonts w:asciiTheme="minorHAnsi" w:hAnsiTheme="minorHAnsi" w:cstheme="minorHAnsi"/>
          <w:sz w:val="24"/>
          <w:szCs w:val="24"/>
        </w:rPr>
      </w:pPr>
    </w:p>
    <w:p w14:paraId="1A2B1550" w14:textId="77777777" w:rsidR="0024746D" w:rsidRPr="00C07B24" w:rsidRDefault="0024746D">
      <w:pPr>
        <w:rPr>
          <w:rFonts w:cstheme="minorHAnsi"/>
          <w:sz w:val="24"/>
          <w:szCs w:val="24"/>
        </w:rPr>
      </w:pPr>
    </w:p>
    <w:sectPr w:rsidR="0024746D" w:rsidRPr="00C07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4F98"/>
    <w:multiLevelType w:val="multilevel"/>
    <w:tmpl w:val="7CE83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585176"/>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E220E22"/>
    <w:multiLevelType w:val="hybridMultilevel"/>
    <w:tmpl w:val="3C40F16C"/>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3B0B5648"/>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BED330E"/>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7A39D8"/>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b/>
        <w:i w:val="0"/>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9E64BE8"/>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BB04498"/>
    <w:multiLevelType w:val="hybridMultilevel"/>
    <w:tmpl w:val="3C40F16C"/>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5E5A5C0D"/>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5C912C7"/>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3A66F08"/>
    <w:multiLevelType w:val="hybridMultilevel"/>
    <w:tmpl w:val="3C40F16C"/>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2"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087196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28837925">
    <w:abstractNumId w:val="6"/>
  </w:num>
  <w:num w:numId="3" w16cid:durableId="1060203142">
    <w:abstractNumId w:val="8"/>
  </w:num>
  <w:num w:numId="4" w16cid:durableId="1589266173">
    <w:abstractNumId w:val="11"/>
  </w:num>
  <w:num w:numId="5" w16cid:durableId="1485119243">
    <w:abstractNumId w:val="2"/>
  </w:num>
  <w:num w:numId="6" w16cid:durableId="268318525">
    <w:abstractNumId w:val="0"/>
  </w:num>
  <w:num w:numId="7" w16cid:durableId="1646278737">
    <w:abstractNumId w:val="12"/>
  </w:num>
  <w:num w:numId="8" w16cid:durableId="1044331314">
    <w:abstractNumId w:val="7"/>
  </w:num>
  <w:num w:numId="9" w16cid:durableId="358363050">
    <w:abstractNumId w:val="9"/>
  </w:num>
  <w:num w:numId="10" w16cid:durableId="1135683505">
    <w:abstractNumId w:val="3"/>
  </w:num>
  <w:num w:numId="11" w16cid:durableId="156191824">
    <w:abstractNumId w:val="10"/>
  </w:num>
  <w:num w:numId="12" w16cid:durableId="1896506704">
    <w:abstractNumId w:val="1"/>
  </w:num>
  <w:num w:numId="13" w16cid:durableId="1810898889">
    <w:abstractNumId w:val="4"/>
  </w:num>
  <w:num w:numId="14" w16cid:durableId="11279661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9E"/>
    <w:rsid w:val="00000548"/>
    <w:rsid w:val="00016821"/>
    <w:rsid w:val="00021FD6"/>
    <w:rsid w:val="0002302D"/>
    <w:rsid w:val="00046C48"/>
    <w:rsid w:val="00063266"/>
    <w:rsid w:val="000756C1"/>
    <w:rsid w:val="00076E84"/>
    <w:rsid w:val="00086752"/>
    <w:rsid w:val="000B5E80"/>
    <w:rsid w:val="000F0614"/>
    <w:rsid w:val="000F352C"/>
    <w:rsid w:val="00102BBE"/>
    <w:rsid w:val="00130F7E"/>
    <w:rsid w:val="00140115"/>
    <w:rsid w:val="00155D58"/>
    <w:rsid w:val="00163844"/>
    <w:rsid w:val="00164A78"/>
    <w:rsid w:val="001863CB"/>
    <w:rsid w:val="001C5535"/>
    <w:rsid w:val="001D5741"/>
    <w:rsid w:val="001E188E"/>
    <w:rsid w:val="001E26E6"/>
    <w:rsid w:val="001E57A9"/>
    <w:rsid w:val="001E672A"/>
    <w:rsid w:val="001F3036"/>
    <w:rsid w:val="00216937"/>
    <w:rsid w:val="00220A3D"/>
    <w:rsid w:val="00221642"/>
    <w:rsid w:val="00241433"/>
    <w:rsid w:val="00241CAB"/>
    <w:rsid w:val="0024586B"/>
    <w:rsid w:val="0024746D"/>
    <w:rsid w:val="00247EC7"/>
    <w:rsid w:val="002562D7"/>
    <w:rsid w:val="00271A24"/>
    <w:rsid w:val="00272286"/>
    <w:rsid w:val="0027275E"/>
    <w:rsid w:val="0028013F"/>
    <w:rsid w:val="002B329E"/>
    <w:rsid w:val="002E4BA4"/>
    <w:rsid w:val="003118C2"/>
    <w:rsid w:val="0032309E"/>
    <w:rsid w:val="00332857"/>
    <w:rsid w:val="00334FC3"/>
    <w:rsid w:val="003C1DB2"/>
    <w:rsid w:val="003F282D"/>
    <w:rsid w:val="00410D7B"/>
    <w:rsid w:val="00434E13"/>
    <w:rsid w:val="004367D1"/>
    <w:rsid w:val="00452434"/>
    <w:rsid w:val="0045749A"/>
    <w:rsid w:val="004611CC"/>
    <w:rsid w:val="004643CE"/>
    <w:rsid w:val="00481C51"/>
    <w:rsid w:val="004869CE"/>
    <w:rsid w:val="004878CA"/>
    <w:rsid w:val="004B439F"/>
    <w:rsid w:val="004E3ED1"/>
    <w:rsid w:val="004E7A53"/>
    <w:rsid w:val="004F0F90"/>
    <w:rsid w:val="005055AB"/>
    <w:rsid w:val="00561C39"/>
    <w:rsid w:val="00580054"/>
    <w:rsid w:val="00587BD1"/>
    <w:rsid w:val="005B6A72"/>
    <w:rsid w:val="005D43D9"/>
    <w:rsid w:val="005D7F2E"/>
    <w:rsid w:val="005E15E6"/>
    <w:rsid w:val="00633B16"/>
    <w:rsid w:val="006566B9"/>
    <w:rsid w:val="006926BD"/>
    <w:rsid w:val="006C346F"/>
    <w:rsid w:val="006D2B3D"/>
    <w:rsid w:val="006E2B69"/>
    <w:rsid w:val="007277E9"/>
    <w:rsid w:val="00730983"/>
    <w:rsid w:val="00731955"/>
    <w:rsid w:val="00737640"/>
    <w:rsid w:val="00741A2F"/>
    <w:rsid w:val="007A0430"/>
    <w:rsid w:val="007A4B49"/>
    <w:rsid w:val="007F039E"/>
    <w:rsid w:val="007F5EE9"/>
    <w:rsid w:val="0082582E"/>
    <w:rsid w:val="008364DB"/>
    <w:rsid w:val="008666D7"/>
    <w:rsid w:val="008A3712"/>
    <w:rsid w:val="008B1474"/>
    <w:rsid w:val="008C6BAB"/>
    <w:rsid w:val="00912AAF"/>
    <w:rsid w:val="009504BD"/>
    <w:rsid w:val="00961219"/>
    <w:rsid w:val="00973EF1"/>
    <w:rsid w:val="00974C69"/>
    <w:rsid w:val="00985E87"/>
    <w:rsid w:val="00991ABD"/>
    <w:rsid w:val="00994A8A"/>
    <w:rsid w:val="00997E6B"/>
    <w:rsid w:val="009B2D03"/>
    <w:rsid w:val="009B4BAD"/>
    <w:rsid w:val="009C5219"/>
    <w:rsid w:val="009C5C76"/>
    <w:rsid w:val="009D09A3"/>
    <w:rsid w:val="009D3CEB"/>
    <w:rsid w:val="00A00F5D"/>
    <w:rsid w:val="00A03443"/>
    <w:rsid w:val="00A13BCD"/>
    <w:rsid w:val="00A24966"/>
    <w:rsid w:val="00A50032"/>
    <w:rsid w:val="00A64C5C"/>
    <w:rsid w:val="00A94E9C"/>
    <w:rsid w:val="00AA060F"/>
    <w:rsid w:val="00AB1ED1"/>
    <w:rsid w:val="00AB23A1"/>
    <w:rsid w:val="00AB6989"/>
    <w:rsid w:val="00AC6A41"/>
    <w:rsid w:val="00AC6FDC"/>
    <w:rsid w:val="00AF0743"/>
    <w:rsid w:val="00AF6578"/>
    <w:rsid w:val="00B04A11"/>
    <w:rsid w:val="00B314CD"/>
    <w:rsid w:val="00B51BCB"/>
    <w:rsid w:val="00B65E04"/>
    <w:rsid w:val="00B85D10"/>
    <w:rsid w:val="00B93636"/>
    <w:rsid w:val="00BA1F48"/>
    <w:rsid w:val="00BA4EC5"/>
    <w:rsid w:val="00BA679F"/>
    <w:rsid w:val="00BB00D4"/>
    <w:rsid w:val="00BB557B"/>
    <w:rsid w:val="00BC1EB3"/>
    <w:rsid w:val="00BD485B"/>
    <w:rsid w:val="00BE5226"/>
    <w:rsid w:val="00BE75CB"/>
    <w:rsid w:val="00C07B24"/>
    <w:rsid w:val="00C43EEE"/>
    <w:rsid w:val="00C74F17"/>
    <w:rsid w:val="00C957E8"/>
    <w:rsid w:val="00CA4420"/>
    <w:rsid w:val="00CB4D9A"/>
    <w:rsid w:val="00CC0CC9"/>
    <w:rsid w:val="00CC7AAF"/>
    <w:rsid w:val="00D43339"/>
    <w:rsid w:val="00D45E59"/>
    <w:rsid w:val="00D54E17"/>
    <w:rsid w:val="00D60B6F"/>
    <w:rsid w:val="00D643B7"/>
    <w:rsid w:val="00D71E1C"/>
    <w:rsid w:val="00D73B2B"/>
    <w:rsid w:val="00D743FD"/>
    <w:rsid w:val="00D80CCD"/>
    <w:rsid w:val="00D82697"/>
    <w:rsid w:val="00DE1153"/>
    <w:rsid w:val="00DF37C5"/>
    <w:rsid w:val="00E01E44"/>
    <w:rsid w:val="00E0603F"/>
    <w:rsid w:val="00E1274C"/>
    <w:rsid w:val="00E13470"/>
    <w:rsid w:val="00E30B7C"/>
    <w:rsid w:val="00E40E33"/>
    <w:rsid w:val="00E65866"/>
    <w:rsid w:val="00E70117"/>
    <w:rsid w:val="00E7501F"/>
    <w:rsid w:val="00EB57BF"/>
    <w:rsid w:val="00ED313F"/>
    <w:rsid w:val="00EF13CB"/>
    <w:rsid w:val="00EF7CF6"/>
    <w:rsid w:val="00F22FB0"/>
    <w:rsid w:val="00F26F8E"/>
    <w:rsid w:val="00F53FCF"/>
    <w:rsid w:val="00F7336D"/>
    <w:rsid w:val="00FB23F1"/>
    <w:rsid w:val="00FC109B"/>
    <w:rsid w:val="00FC36AC"/>
    <w:rsid w:val="00FC6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5579"/>
  <w15:chartTrackingRefBased/>
  <w15:docId w15:val="{DC99D197-5550-4A11-B1A8-57D5E9822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2B329E"/>
    <w:rPr>
      <w:rFonts w:ascii="Arial" w:hAnsi="Arial" w:cs="Arial"/>
    </w:rPr>
  </w:style>
  <w:style w:type="paragraph" w:customStyle="1" w:styleId="Nornal">
    <w:name w:val="Nornal"/>
    <w:basedOn w:val="Normal"/>
    <w:link w:val="NornalChar"/>
    <w:qFormat/>
    <w:rsid w:val="002B329E"/>
    <w:pPr>
      <w:spacing w:line="264" w:lineRule="auto"/>
    </w:pPr>
    <w:rPr>
      <w:rFonts w:ascii="Arial" w:hAnsi="Arial" w:cs="Arial"/>
    </w:rPr>
  </w:style>
  <w:style w:type="character" w:styleId="Strong">
    <w:name w:val="Strong"/>
    <w:basedOn w:val="DefaultParagraphFont"/>
    <w:uiPriority w:val="22"/>
    <w:qFormat/>
    <w:rsid w:val="00F26F8E"/>
    <w:rPr>
      <w:b/>
      <w:bCs/>
    </w:rPr>
  </w:style>
  <w:style w:type="character" w:styleId="Hyperlink">
    <w:name w:val="Hyperlink"/>
    <w:basedOn w:val="DefaultParagraphFont"/>
    <w:uiPriority w:val="99"/>
    <w:unhideWhenUsed/>
    <w:rsid w:val="008666D7"/>
    <w:rPr>
      <w:color w:val="0563C1" w:themeColor="hyperlink"/>
      <w:u w:val="single"/>
    </w:rPr>
  </w:style>
  <w:style w:type="character" w:styleId="UnresolvedMention">
    <w:name w:val="Unresolved Mention"/>
    <w:basedOn w:val="DefaultParagraphFont"/>
    <w:uiPriority w:val="99"/>
    <w:semiHidden/>
    <w:unhideWhenUsed/>
    <w:rsid w:val="008666D7"/>
    <w:rPr>
      <w:color w:val="605E5C"/>
      <w:shd w:val="clear" w:color="auto" w:fill="E1DFDD"/>
    </w:rPr>
  </w:style>
  <w:style w:type="paragraph" w:styleId="Bibliography">
    <w:name w:val="Bibliography"/>
    <w:basedOn w:val="Normal"/>
    <w:next w:val="Normal"/>
    <w:uiPriority w:val="37"/>
    <w:unhideWhenUsed/>
    <w:rsid w:val="000B5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6171">
      <w:bodyDiv w:val="1"/>
      <w:marLeft w:val="0"/>
      <w:marRight w:val="0"/>
      <w:marTop w:val="0"/>
      <w:marBottom w:val="0"/>
      <w:divBdr>
        <w:top w:val="none" w:sz="0" w:space="0" w:color="auto"/>
        <w:left w:val="none" w:sz="0" w:space="0" w:color="auto"/>
        <w:bottom w:val="none" w:sz="0" w:space="0" w:color="auto"/>
        <w:right w:val="none" w:sz="0" w:space="0" w:color="auto"/>
      </w:divBdr>
    </w:div>
    <w:div w:id="70859975">
      <w:bodyDiv w:val="1"/>
      <w:marLeft w:val="0"/>
      <w:marRight w:val="0"/>
      <w:marTop w:val="0"/>
      <w:marBottom w:val="0"/>
      <w:divBdr>
        <w:top w:val="none" w:sz="0" w:space="0" w:color="auto"/>
        <w:left w:val="none" w:sz="0" w:space="0" w:color="auto"/>
        <w:bottom w:val="none" w:sz="0" w:space="0" w:color="auto"/>
        <w:right w:val="none" w:sz="0" w:space="0" w:color="auto"/>
      </w:divBdr>
    </w:div>
    <w:div w:id="176118548">
      <w:bodyDiv w:val="1"/>
      <w:marLeft w:val="0"/>
      <w:marRight w:val="0"/>
      <w:marTop w:val="0"/>
      <w:marBottom w:val="0"/>
      <w:divBdr>
        <w:top w:val="none" w:sz="0" w:space="0" w:color="auto"/>
        <w:left w:val="none" w:sz="0" w:space="0" w:color="auto"/>
        <w:bottom w:val="none" w:sz="0" w:space="0" w:color="auto"/>
        <w:right w:val="none" w:sz="0" w:space="0" w:color="auto"/>
      </w:divBdr>
    </w:div>
    <w:div w:id="216400912">
      <w:bodyDiv w:val="1"/>
      <w:marLeft w:val="0"/>
      <w:marRight w:val="0"/>
      <w:marTop w:val="0"/>
      <w:marBottom w:val="0"/>
      <w:divBdr>
        <w:top w:val="none" w:sz="0" w:space="0" w:color="auto"/>
        <w:left w:val="none" w:sz="0" w:space="0" w:color="auto"/>
        <w:bottom w:val="none" w:sz="0" w:space="0" w:color="auto"/>
        <w:right w:val="none" w:sz="0" w:space="0" w:color="auto"/>
      </w:divBdr>
    </w:div>
    <w:div w:id="249699627">
      <w:bodyDiv w:val="1"/>
      <w:marLeft w:val="0"/>
      <w:marRight w:val="0"/>
      <w:marTop w:val="0"/>
      <w:marBottom w:val="0"/>
      <w:divBdr>
        <w:top w:val="none" w:sz="0" w:space="0" w:color="auto"/>
        <w:left w:val="none" w:sz="0" w:space="0" w:color="auto"/>
        <w:bottom w:val="none" w:sz="0" w:space="0" w:color="auto"/>
        <w:right w:val="none" w:sz="0" w:space="0" w:color="auto"/>
      </w:divBdr>
    </w:div>
    <w:div w:id="406730024">
      <w:bodyDiv w:val="1"/>
      <w:marLeft w:val="0"/>
      <w:marRight w:val="0"/>
      <w:marTop w:val="0"/>
      <w:marBottom w:val="0"/>
      <w:divBdr>
        <w:top w:val="none" w:sz="0" w:space="0" w:color="auto"/>
        <w:left w:val="none" w:sz="0" w:space="0" w:color="auto"/>
        <w:bottom w:val="none" w:sz="0" w:space="0" w:color="auto"/>
        <w:right w:val="none" w:sz="0" w:space="0" w:color="auto"/>
      </w:divBdr>
    </w:div>
    <w:div w:id="442921298">
      <w:bodyDiv w:val="1"/>
      <w:marLeft w:val="0"/>
      <w:marRight w:val="0"/>
      <w:marTop w:val="0"/>
      <w:marBottom w:val="0"/>
      <w:divBdr>
        <w:top w:val="none" w:sz="0" w:space="0" w:color="auto"/>
        <w:left w:val="none" w:sz="0" w:space="0" w:color="auto"/>
        <w:bottom w:val="none" w:sz="0" w:space="0" w:color="auto"/>
        <w:right w:val="none" w:sz="0" w:space="0" w:color="auto"/>
      </w:divBdr>
    </w:div>
    <w:div w:id="597755896">
      <w:bodyDiv w:val="1"/>
      <w:marLeft w:val="0"/>
      <w:marRight w:val="0"/>
      <w:marTop w:val="0"/>
      <w:marBottom w:val="0"/>
      <w:divBdr>
        <w:top w:val="none" w:sz="0" w:space="0" w:color="auto"/>
        <w:left w:val="none" w:sz="0" w:space="0" w:color="auto"/>
        <w:bottom w:val="none" w:sz="0" w:space="0" w:color="auto"/>
        <w:right w:val="none" w:sz="0" w:space="0" w:color="auto"/>
      </w:divBdr>
    </w:div>
    <w:div w:id="653220965">
      <w:bodyDiv w:val="1"/>
      <w:marLeft w:val="0"/>
      <w:marRight w:val="0"/>
      <w:marTop w:val="0"/>
      <w:marBottom w:val="0"/>
      <w:divBdr>
        <w:top w:val="none" w:sz="0" w:space="0" w:color="auto"/>
        <w:left w:val="none" w:sz="0" w:space="0" w:color="auto"/>
        <w:bottom w:val="none" w:sz="0" w:space="0" w:color="auto"/>
        <w:right w:val="none" w:sz="0" w:space="0" w:color="auto"/>
      </w:divBdr>
    </w:div>
    <w:div w:id="692614755">
      <w:bodyDiv w:val="1"/>
      <w:marLeft w:val="0"/>
      <w:marRight w:val="0"/>
      <w:marTop w:val="0"/>
      <w:marBottom w:val="0"/>
      <w:divBdr>
        <w:top w:val="none" w:sz="0" w:space="0" w:color="auto"/>
        <w:left w:val="none" w:sz="0" w:space="0" w:color="auto"/>
        <w:bottom w:val="none" w:sz="0" w:space="0" w:color="auto"/>
        <w:right w:val="none" w:sz="0" w:space="0" w:color="auto"/>
      </w:divBdr>
    </w:div>
    <w:div w:id="945769266">
      <w:bodyDiv w:val="1"/>
      <w:marLeft w:val="0"/>
      <w:marRight w:val="0"/>
      <w:marTop w:val="0"/>
      <w:marBottom w:val="0"/>
      <w:divBdr>
        <w:top w:val="none" w:sz="0" w:space="0" w:color="auto"/>
        <w:left w:val="none" w:sz="0" w:space="0" w:color="auto"/>
        <w:bottom w:val="none" w:sz="0" w:space="0" w:color="auto"/>
        <w:right w:val="none" w:sz="0" w:space="0" w:color="auto"/>
      </w:divBdr>
    </w:div>
    <w:div w:id="1059669231">
      <w:bodyDiv w:val="1"/>
      <w:marLeft w:val="0"/>
      <w:marRight w:val="0"/>
      <w:marTop w:val="0"/>
      <w:marBottom w:val="0"/>
      <w:divBdr>
        <w:top w:val="none" w:sz="0" w:space="0" w:color="auto"/>
        <w:left w:val="none" w:sz="0" w:space="0" w:color="auto"/>
        <w:bottom w:val="none" w:sz="0" w:space="0" w:color="auto"/>
        <w:right w:val="none" w:sz="0" w:space="0" w:color="auto"/>
      </w:divBdr>
    </w:div>
    <w:div w:id="1068262401">
      <w:bodyDiv w:val="1"/>
      <w:marLeft w:val="0"/>
      <w:marRight w:val="0"/>
      <w:marTop w:val="0"/>
      <w:marBottom w:val="0"/>
      <w:divBdr>
        <w:top w:val="none" w:sz="0" w:space="0" w:color="auto"/>
        <w:left w:val="none" w:sz="0" w:space="0" w:color="auto"/>
        <w:bottom w:val="none" w:sz="0" w:space="0" w:color="auto"/>
        <w:right w:val="none" w:sz="0" w:space="0" w:color="auto"/>
      </w:divBdr>
    </w:div>
    <w:div w:id="1158502641">
      <w:bodyDiv w:val="1"/>
      <w:marLeft w:val="0"/>
      <w:marRight w:val="0"/>
      <w:marTop w:val="0"/>
      <w:marBottom w:val="0"/>
      <w:divBdr>
        <w:top w:val="none" w:sz="0" w:space="0" w:color="auto"/>
        <w:left w:val="none" w:sz="0" w:space="0" w:color="auto"/>
        <w:bottom w:val="none" w:sz="0" w:space="0" w:color="auto"/>
        <w:right w:val="none" w:sz="0" w:space="0" w:color="auto"/>
      </w:divBdr>
    </w:div>
    <w:div w:id="1306200273">
      <w:bodyDiv w:val="1"/>
      <w:marLeft w:val="0"/>
      <w:marRight w:val="0"/>
      <w:marTop w:val="0"/>
      <w:marBottom w:val="0"/>
      <w:divBdr>
        <w:top w:val="none" w:sz="0" w:space="0" w:color="auto"/>
        <w:left w:val="none" w:sz="0" w:space="0" w:color="auto"/>
        <w:bottom w:val="none" w:sz="0" w:space="0" w:color="auto"/>
        <w:right w:val="none" w:sz="0" w:space="0" w:color="auto"/>
      </w:divBdr>
    </w:div>
    <w:div w:id="1829053320">
      <w:bodyDiv w:val="1"/>
      <w:marLeft w:val="0"/>
      <w:marRight w:val="0"/>
      <w:marTop w:val="0"/>
      <w:marBottom w:val="0"/>
      <w:divBdr>
        <w:top w:val="none" w:sz="0" w:space="0" w:color="auto"/>
        <w:left w:val="none" w:sz="0" w:space="0" w:color="auto"/>
        <w:bottom w:val="none" w:sz="0" w:space="0" w:color="auto"/>
        <w:right w:val="none" w:sz="0" w:space="0" w:color="auto"/>
      </w:divBdr>
    </w:div>
    <w:div w:id="1899973447">
      <w:bodyDiv w:val="1"/>
      <w:marLeft w:val="0"/>
      <w:marRight w:val="0"/>
      <w:marTop w:val="0"/>
      <w:marBottom w:val="0"/>
      <w:divBdr>
        <w:top w:val="none" w:sz="0" w:space="0" w:color="auto"/>
        <w:left w:val="none" w:sz="0" w:space="0" w:color="auto"/>
        <w:bottom w:val="none" w:sz="0" w:space="0" w:color="auto"/>
        <w:right w:val="none" w:sz="0" w:space="0" w:color="auto"/>
      </w:divBdr>
    </w:div>
    <w:div w:id="2024697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ighthr.com/articles/pay-and-benefits/salaries/how-to-discuss-salary-and-wag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etterthanzero.scot/" TargetMode="External"/><Relationship Id="rId5" Type="http://schemas.openxmlformats.org/officeDocument/2006/relationships/numbering" Target="numbering.xml"/><Relationship Id="rId10" Type="http://schemas.openxmlformats.org/officeDocument/2006/relationships/hyperlink" Target="https://www.legislation.gov.uk/ukpga/1992/52/contents" TargetMode="External"/><Relationship Id="rId4" Type="http://schemas.openxmlformats.org/officeDocument/2006/relationships/customXml" Target="../customXml/item4.xml"/><Relationship Id="rId9" Type="http://schemas.openxmlformats.org/officeDocument/2006/relationships/hyperlink" Target="https://www.hrmagazine.co.uk/articles/six-tips-to-increase-employee-engagement-in-times-of-chan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02eca9-7101-45be-a1d0-fea3191f598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C4CFB3DB905F54DBF8F51CC75888EB3" ma:contentTypeVersion="9" ma:contentTypeDescription="Create a new document." ma:contentTypeScope="" ma:versionID="9f7d4e2577d0e4d7dea8c13e71b1a435">
  <xsd:schema xmlns:xsd="http://www.w3.org/2001/XMLSchema" xmlns:xs="http://www.w3.org/2001/XMLSchema" xmlns:p="http://schemas.microsoft.com/office/2006/metadata/properties" xmlns:ns3="2d02eca9-7101-45be-a1d0-fea3191f5988" xmlns:ns4="4c5c3be7-10aa-417f-bb86-8ad72ff11c1e" targetNamespace="http://schemas.microsoft.com/office/2006/metadata/properties" ma:root="true" ma:fieldsID="cecbd98612af4b94ce28cc1e6d033fae" ns3:_="" ns4:_="">
    <xsd:import namespace="2d02eca9-7101-45be-a1d0-fea3191f5988"/>
    <xsd:import namespace="4c5c3be7-10aa-417f-bb86-8ad72ff11c1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3:MediaServiceObjectDetectorVersion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02eca9-7101-45be-a1d0-fea3191f598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5c3be7-10aa-417f-bb86-8ad72ff11c1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CIP231</b:Tag>
    <b:SourceType>InternetSite</b:SourceType>
    <b:Guid>{B302DFB4-FE7E-4588-BA0D-84C1AA64DAFE}</b:Guid>
    <b:Author>
      <b:Author>
        <b:Corporate>CIPD</b:Corporate>
      </b:Author>
    </b:Author>
    <b:Title>CIPD</b:Title>
    <b:Year>2023</b:Year>
    <b:YearAccessed>2023</b:YearAccessed>
    <b:MonthAccessed>May</b:MonthAccessed>
    <b:DayAccessed>23rd</b:DayAccessed>
    <b:URL>https://www.cipd.org/uk/knowledge/factsheets/voice-factsheet/</b:URL>
    <b:RefOrder>49</b:RefOrder>
  </b:Source>
  <b:Source>
    <b:Tag>Gif23</b:Tag>
    <b:SourceType>InternetSite</b:SourceType>
    <b:Guid>{68415668-B8E1-47CC-AA27-5C08D67CCDF2}</b:Guid>
    <b:Author>
      <b:Author>
        <b:NameList>
          <b:Person>
            <b:Last>Gifford</b:Last>
            <b:First>J</b:First>
            <b:Middle>&amp; Young, J</b:Middle>
          </b:Person>
        </b:NameList>
      </b:Author>
    </b:Author>
    <b:Title>CIPD</b:Title>
    <b:Year>2023</b:Year>
    <b:YearAccessed>2023</b:YearAccessed>
    <b:MonthAccessed>May</b:MonthAccessed>
    <b:DayAccessed>23rd</b:DayAccessed>
    <b:URL>https://www.cipd.org/uk/knowledge/factsheets/engagement-factsheet/</b:URL>
    <b:RefOrder>50</b:RefOrder>
  </b:Source>
  <b:Source>
    <b:Tag>CIP22</b:Tag>
    <b:SourceType>InternetSite</b:SourceType>
    <b:Guid>{58A583A1-9D15-47E8-9A01-031CD681B572}</b:Guid>
    <b:Author>
      <b:Author>
        <b:Corporate>CIPD</b:Corporate>
      </b:Author>
    </b:Author>
    <b:Title>CIPD</b:Title>
    <b:Year>2022</b:Year>
    <b:YearAccessed>2023</b:YearAccessed>
    <b:MonthAccessed>May</b:MonthAccessed>
    <b:DayAccessed>23rd</b:DayAccessed>
    <b:URL>https://www.cipd.org/uk/knowledge/factsheets/voice-factsheet/#Thechanging</b:URL>
    <b:RefOrder>1</b:RefOrder>
  </b:Source>
  <b:Source>
    <b:Tag>CIP232</b:Tag>
    <b:SourceType>Report</b:SourceType>
    <b:Guid>{39D6A5B6-F11F-42EA-97A9-771EC839F732}</b:Guid>
    <b:Title>Workplace Technology the employee experience</b:Title>
    <b:Year>2023</b:Year>
    <b:Author>
      <b:Author>
        <b:Corporate>CIPD</b:Corporate>
      </b:Author>
    </b:Author>
    <b:Publisher>CIPD</b:Publisher>
    <b:City>London</b:City>
    <b:RefOrder>2</b:RefOrder>
  </b:Source>
  <b:Source>
    <b:Tag>Nec20</b:Tag>
    <b:SourceType>JournalArticle</b:SourceType>
    <b:Guid>{5929680A-A777-41CA-B3DF-B1F173223809}</b:Guid>
    <b:Title>Towards an Intergration of Employee Voice and Silence</b:Title>
    <b:Year>2020</b:Year>
    <b:Author>
      <b:Author>
        <b:NameList>
          <b:Person>
            <b:Last>Nechaska E</b:Last>
            <b:First>Hughes,</b:First>
            <b:Middle>E, Dundon, T</b:Middle>
          </b:Person>
        </b:NameList>
      </b:Author>
    </b:Author>
    <b:YearAccessed>2023</b:YearAccessed>
    <b:MonthAccessed>May</b:MonthAccessed>
    <b:DayAccessed>18th</b:DayAccessed>
    <b:JournalName>Human Resource Management Review</b:JournalName>
    <b:Pages>1</b:Pages>
    <b:Volume>30</b:Volume>
    <b:Issue>1</b:Issue>
    <b:RefOrder>3</b:RefOrder>
  </b:Source>
  <b:Source>
    <b:Tag>CIP233</b:Tag>
    <b:SourceType>InternetSite</b:SourceType>
    <b:Guid>{94C01AF5-8EC1-48DE-A2B8-0BF36FA15D9A}</b:Guid>
    <b:Title>CIPD</b:Title>
    <b:Year>2023</b:Year>
    <b:Author>
      <b:Author>
        <b:Corporate>CIPD</b:Corporate>
      </b:Author>
    </b:Author>
    <b:YearAccessed>2023</b:YearAccessed>
    <b:MonthAccessed>May</b:MonthAccessed>
    <b:DayAccessed>23rd</b:DayAccessed>
    <b:URL>https://www.cipd.org/uk/views-and-insights/cipd-viewpoint/employee-voice/</b:URL>
    <b:RefOrder>4</b:RefOrder>
  </b:Source>
  <b:Source>
    <b:Tag>Sam18</b:Tag>
    <b:SourceType>InternetSite</b:SourceType>
    <b:Guid>{952AE81C-D62F-41E1-87D4-117092316ACC}</b:Guid>
    <b:Author>
      <b:Author>
        <b:NameList>
          <b:Person>
            <b:Last>Quain</b:Last>
            <b:First>Sampson</b:First>
          </b:Person>
        </b:NameList>
      </b:Author>
    </b:Author>
    <b:Title>Chron</b:Title>
    <b:Year>2018</b:Year>
    <b:YearAccessed>2023</b:YearAccessed>
    <b:MonthAccessed>May</b:MonthAccessed>
    <b:DayAccessed>23rd</b:DayAccessed>
    <b:URL>https://smallbusiness.chron.com/difference-between-employee-participation-employee-involvement-13013.html</b:URL>
    <b:RefOrder>5</b:RefOrder>
  </b:Source>
  <b:Source>
    <b:Tag>Hod18</b:Tag>
    <b:SourceType>Report</b:SourceType>
    <b:Guid>{809C8258-6491-44D6-A130-2250D32CA184}</b:Guid>
    <b:Title>Employee involvement and participation in the organisational change decision: Illwarra and Australian Patterns. </b:Title>
    <b:Year>2018</b:Year>
    <b:Author>
      <b:Author>
        <b:NameList>
          <b:Person>
            <b:Last>Hodgkinson</b:Last>
            <b:First>A</b:First>
          </b:Person>
        </b:NameList>
      </b:Author>
    </b:Author>
    <b:Publisher>University of Wollongong</b:Publisher>
    <b:City>Wollongong</b:City>
    <b:RefOrder>6</b:RefOrder>
  </b:Source>
  <b:Source>
    <b:Tag>CIP13</b:Tag>
    <b:SourceType>InternetSite</b:SourceType>
    <b:Guid>{5F907425-7ED5-4C1E-AFED-2915D282E2CD}</b:Guid>
    <b:Title>CIPD </b:Title>
    <b:Year>2013</b:Year>
    <b:Author>
      <b:Author>
        <b:Corporate>CIPD </b:Corporate>
      </b:Author>
    </b:Author>
    <b:YearAccessed>2023</b:YearAccessed>
    <b:MonthAccessed>February</b:MonthAccessed>
    <b:DayAccessed>4th</b:DayAccessed>
    <b:URL>https://www.cipd.co.uk/knowledge/work/technology/employee-voice-report</b:URL>
    <b:RefOrder>7</b:RefOrder>
  </b:Source>
  <b:Source>
    <b:Tag>Smi221</b:Tag>
    <b:SourceType>BookSection</b:SourceType>
    <b:Guid>{B0E32501-21B7-4C9A-82B7-DB480A783C07}</b:Guid>
    <b:Title>Shaping People Practice to Benefit your Organisation</b:Title>
    <b:Year>2022</b:Year>
    <b:Author>
      <b:Author>
        <b:NameList>
          <b:Person>
            <b:Last>Smith</b:Last>
            <b:First>J,</b:First>
            <b:Middle>Mitchell, J</b:Middle>
          </b:Person>
        </b:NameList>
      </b:Author>
      <b:Editor>
        <b:NameList>
          <b:Person>
            <b:Last>Taylor</b:Last>
            <b:First>S</b:First>
            <b:Middle>Woodhams, C</b:Middle>
          </b:Person>
        </b:NameList>
      </b:Editor>
    </b:Author>
    <b:BookTitle>Studying Human Resource Management</b:BookTitle>
    <b:Pages>108 -109</b:Pages>
    <b:City>London </b:City>
    <b:Publisher>Kogan Page</b:Publisher>
    <b:RefOrder>8</b:RefOrder>
  </b:Source>
  <b:Source>
    <b:Tag>Arm20</b:Tag>
    <b:SourceType>Book</b:SourceType>
    <b:Guid>{65DE755C-B80A-4494-A1F7-9CD661417A96}</b:Guid>
    <b:Title>Armstrong's Book of Human Resource Management Practice</b:Title>
    <b:Year>2020</b:Year>
    <b:Author>
      <b:Author>
        <b:NameList>
          <b:Person>
            <b:Last>Armstrong</b:Last>
            <b:First>M</b:First>
          </b:Person>
        </b:NameList>
      </b:Author>
    </b:Author>
    <b:City>London</b:City>
    <b:Publisher>Kogan Page</b:Publisher>
    <b:Edition>15th</b:Edition>
    <b:RefOrder>9</b:RefOrder>
  </b:Source>
  <b:Source>
    <b:Tag>CMI23</b:Tag>
    <b:SourceType>InternetSite</b:SourceType>
    <b:Guid>{B10F75B6-6B5E-45A2-938B-5946864624E0}</b:Guid>
    <b:Author>
      <b:Author>
        <b:Corporate>CMI</b:Corporate>
      </b:Author>
    </b:Author>
    <b:Title>CMI</b:Title>
    <b:Year>2023</b:Year>
    <b:YearAccessed>2023</b:YearAccessed>
    <b:MonthAccessed>May</b:MonthAccessed>
    <b:DayAccessed>23rd</b:DayAccessed>
    <b:URL>https://www.managers.org.uk/knowledge-and-insights/research-thought-leadership/management-transformed/culture-and-employee-engagement/</b:URL>
    <b:RefOrder>10</b:RefOrder>
  </b:Source>
  <b:Source>
    <b:Tag>Bus19</b:Tag>
    <b:SourceType>InternetSite</b:SourceType>
    <b:Guid>{CEE7FD70-5D79-49AC-B6B7-B73259346CEA}</b:Guid>
    <b:Title>LinkedIn</b:Title>
    <b:Year>2019</b:Year>
    <b:Author>
      <b:Author>
        <b:NameList>
          <b:Person>
            <b:Last>Bushell</b:Last>
            <b:First>K</b:First>
          </b:Person>
        </b:NameList>
      </b:Author>
    </b:Author>
    <b:YearAccessed>2023</b:YearAccessed>
    <b:MonthAccessed>June</b:MonthAccessed>
    <b:DayAccessed>2nd</b:DayAccessed>
    <b:URL>https://www.linkedin.com/pulse/employee-voice-strategy-enhance-organisational-kendall-busher/</b:URL>
    <b:RefOrder>11</b:RefOrder>
  </b:Source>
  <b:Source>
    <b:Tag>Mac23</b:Tag>
    <b:SourceType>Interview</b:SourceType>
    <b:Guid>{3F5E0E3D-A128-4E2F-B7AF-7951C53E2E42}</b:Guid>
    <b:Title>Breaking the Silence: Employee Voice</b:Title>
    <b:Year>2023</b:Year>
    <b:Author>
      <b:Author>
        <b:NameList>
          <b:Person>
            <b:Last>Macleod</b:Last>
            <b:First>D</b:First>
          </b:Person>
        </b:NameList>
      </b:Author>
      <b:Interviewee>
        <b:NameList>
          <b:Person>
            <b:Last>Macleod</b:Last>
            <b:First>D</b:First>
          </b:Person>
        </b:NameList>
      </b:Interviewee>
    </b:Author>
    <b:City>London</b:City>
    <b:Publisher>Mark Allen Group</b:Publisher>
    <b:Month>July</b:Month>
    <b:Day>9th </b:Day>
    <b:RefOrder>12</b:RefOrder>
  </b:Source>
  <b:Source>
    <b:Tag>Chi18</b:Tag>
    <b:SourceType>Interview</b:SourceType>
    <b:Guid>{411D9B96-F4A4-46F5-A85F-C5CF6520DA95}</b:Guid>
    <b:Title>Breaking the silence: Employee Voice</b:Title>
    <b:Year>2018</b:Year>
    <b:Author>
      <b:Interviewee>
        <b:NameList>
          <b:Person>
            <b:Last>Chiswick</b:Last>
            <b:First>G</b:First>
          </b:Person>
        </b:NameList>
      </b:Interviewee>
    </b:Author>
    <b:Month>July</b:Month>
    <b:Day>9th </b:Day>
    <b:RefOrder>13</b:RefOrder>
  </b:Source>
  <b:Source>
    <b:Tag>Edm20</b:Tag>
    <b:SourceType>InternetSite</b:SourceType>
    <b:Guid>{623A9A78-4310-431B-B0D8-1FA4449FCEEC}</b:Guid>
    <b:Author>
      <b:Author>
        <b:NameList>
          <b:Person>
            <b:Last>Edmonson</b:Last>
            <b:First>E</b:First>
          </b:Person>
        </b:NameList>
      </b:Author>
    </b:Author>
    <b:Title>HR Magazine</b:Title>
    <b:Year>2020</b:Year>
    <b:YearAccessed>2023</b:YearAccessed>
    <b:MonthAccessed>June</b:MonthAccessed>
    <b:DayAccessed>2nd</b:DayAccessed>
    <b:URL>https://www.hrmagazine.co.uk/content/features/hr-must-build-psychological-safety-so-employees-feel-safe-speaking-up</b:URL>
    <b:RefOrder>14</b:RefOrder>
  </b:Source>
  <b:Source>
    <b:Tag>Inv19</b:Tag>
    <b:SourceType>InternetSite</b:SourceType>
    <b:Guid>{2F2E7023-51A0-4F8B-917D-17BCD7EC49ED}</b:Guid>
    <b:Author>
      <b:Author>
        <b:Corporate>Investors in People</b:Corporate>
      </b:Author>
    </b:Author>
    <b:Title>Investors in People</b:Title>
    <b:Year>2019</b:Year>
    <b:YearAccessed>2023</b:YearAccessed>
    <b:MonthAccessed>June</b:MonthAccessed>
    <b:DayAccessed>2nd</b:DayAccessed>
    <b:URL>https://www.investorsinpeople.com/knowledge/employee-voice/</b:URL>
    <b:RefOrder>15</b:RefOrder>
  </b:Source>
  <b:Source>
    <b:Tag>Mic202</b:Tag>
    <b:SourceType>Book</b:SourceType>
    <b:Guid>{71714AC1-CF6E-4B09-92DA-AB27F66993E9}</b:Guid>
    <b:Title>Armstrong's Handbook of Human Resource Management Practice</b:Title>
    <b:Year>2020</b:Year>
    <b:Author>
      <b:Author>
        <b:NameList>
          <b:Person>
            <b:Last>Armstrong</b:Last>
            <b:First>Michael</b:First>
          </b:Person>
        </b:NameList>
      </b:Author>
    </b:Author>
    <b:City>London</b:City>
    <b:Publisher>KoganPage</b:Publisher>
    <b:Edition>15th </b:Edition>
    <b:RefOrder>16</b:RefOrder>
  </b:Source>
  <b:Source>
    <b:Tag>CIP222</b:Tag>
    <b:SourceType>InternetSite</b:SourceType>
    <b:Guid>{49D3986C-DC1B-4F5A-8C92-FE6F31CC8498}</b:Guid>
    <b:Author>
      <b:Author>
        <b:Corporate>CIPD</b:Corporate>
      </b:Author>
    </b:Author>
    <b:Title>CIPD</b:Title>
    <b:Year>2022</b:Year>
    <b:YearAccessed>2023</b:YearAccessed>
    <b:MonthAccessed>June</b:MonthAccessed>
    <b:DayAccessed>4th</b:DayAccessed>
    <b:URL>https://www.cipd.org/uk/knowledge/reports/goodwork/#Pay</b:URL>
    <b:RefOrder>51</b:RefOrder>
  </b:Source>
  <b:Source>
    <b:Tag>Amb23</b:Tag>
    <b:SourceType>InternetSite</b:SourceType>
    <b:Guid>{BC9BF54F-8698-49B1-A268-7E4D5BAF69AA}</b:Guid>
    <b:Author>
      <b:Author>
        <b:NameList>
          <b:Person>
            <b:Last>Rolfe</b:Last>
            <b:First>Amber</b:First>
          </b:Person>
        </b:NameList>
      </b:Author>
    </b:Author>
    <b:Title>Reed</b:Title>
    <b:Year>2023</b:Year>
    <b:YearAccessed>2023</b:YearAccessed>
    <b:MonthAccessed>February</b:MonthAccessed>
    <b:DayAccessed>3rd</b:DayAccessed>
    <b:URL>https://www.reed.co.uk/career-advice/how-to-achieve-a-worklife-balance/#:~:text=Put%20simply%2C%20a%20work-life%20balance%20is%20the%20amount,contribute%20to%20a%20healthy%20environment%20whilst%20at%20work.</b:URL>
    <b:RefOrder>17</b:RefOrder>
  </b:Source>
  <b:Source>
    <b:Tag>CIP224</b:Tag>
    <b:SourceType>InternetSite</b:SourceType>
    <b:Guid>{7EACAEC4-3C52-4701-9341-58AC9B0EA921}</b:Guid>
    <b:Title>CIPD</b:Title>
    <b:Year>2022</b:Year>
    <b:Author>
      <b:Author>
        <b:Corporate>CIPD</b:Corporate>
      </b:Author>
    </b:Author>
    <b:YearAccessed>2023</b:YearAccessed>
    <b:MonthAccessed>February</b:MonthAccessed>
    <b:DayAccessed>1st </b:DayAccessed>
    <b:URL>https://www.cipd.co.uk/knowledge/culture/well-being/evidence-financial-wellbeing</b:URL>
    <b:RefOrder>18</b:RefOrder>
  </b:Source>
  <b:Source>
    <b:Tag>Ben20</b:Tag>
    <b:SourceType>Book</b:SourceType>
    <b:Guid>{6E1BCC2B-B29A-4F06-A41D-50F3C78B0ABA}</b:Guid>
    <b:Title>Managing Employement Relations</b:Title>
    <b:Year>2020</b:Year>
    <b:Author>
      <b:Author>
        <b:NameList>
          <b:Person>
            <b:Last>Bennett</b:Last>
            <b:First>T,</b:First>
            <b:Middle>Saundry, R, Fisher, V</b:Middle>
          </b:Person>
        </b:NameList>
      </b:Author>
    </b:Author>
    <b:City>London</b:City>
    <b:Publisher>KoganPage </b:Publisher>
    <b:Edition>7th</b:Edition>
    <b:RefOrder>19</b:RefOrder>
  </b:Source>
  <b:Source>
    <b:Tag>Mat21</b:Tag>
    <b:SourceType>InternetSite</b:SourceType>
    <b:Guid>{F84F69C8-6E88-4783-9408-3FA07C7B2465}</b:Guid>
    <b:Title>LinkedIn</b:Title>
    <b:Year>2021</b:Year>
    <b:Author>
      <b:Author>
        <b:NameList>
          <b:Person>
            <b:Last>Gavrilov</b:Last>
            <b:First>Matthias</b:First>
          </b:Person>
        </b:NameList>
      </b:Author>
    </b:Author>
    <b:YearAccessed>2023</b:YearAccessed>
    <b:MonthAccessed>June</b:MonthAccessed>
    <b:DayAccessed>11th</b:DayAccessed>
    <b:URL>https://www.linkedin.com/pulse/employment-relations-seen-from-pluralist-neo-matthias-gavrilov/</b:URL>
    <b:RefOrder>20</b:RefOrder>
  </b:Source>
  <b:Source>
    <b:Tag>Chi181</b:Tag>
    <b:SourceType>InternetSite</b:SourceType>
    <b:Guid>{9547704D-83C4-45EC-A792-7163A8009E43}</b:Guid>
    <b:Author>
      <b:Author>
        <b:NameList>
          <b:Person>
            <b:Last>Mbagwu</b:Last>
            <b:First>Chikauche</b:First>
          </b:Person>
        </b:NameList>
      </b:Author>
    </b:Author>
    <b:Title>LinkedIn</b:Title>
    <b:Year>2018</b:Year>
    <b:YearAccessed>2023</b:YearAccessed>
    <b:MonthAccessed>June</b:MonthAccessed>
    <b:DayAccessed>11th</b:DayAccessed>
    <b:URL>https://www.linkedin.com/pulse/organizational-misbehavior-cause-effects-chikauche-/</b:URL>
    <b:RefOrder>21</b:RefOrder>
  </b:Source>
  <b:Source>
    <b:Tag>Qur18</b:Tag>
    <b:SourceType>InternetSite</b:SourceType>
    <b:Guid>{7032E158-CA7B-40CE-A2BC-6D03E141C1FC}</b:Guid>
    <b:Author>
      <b:Author>
        <b:NameList>
          <b:Person>
            <b:Last>Qureshi</b:Last>
            <b:First>Shah</b:First>
          </b:Person>
        </b:NameList>
      </b:Author>
    </b:Author>
    <b:Title>What do employers need to know about strikes?</b:Title>
    <b:Year>2018</b:Year>
    <b:YearAccessed>2023</b:YearAccessed>
    <b:MonthAccessed>June</b:MonthAccessed>
    <b:DayAccessed>25th</b:DayAccessed>
    <b:URL>https://www.peoplemanagement.co.uk/article/1745626/employers-need-to-know-strikes</b:URL>
    <b:RefOrder>22</b:RefOrder>
  </b:Source>
  <b:Source>
    <b:Tag>UKi22</b:Tag>
    <b:SourceType>InternetSite</b:SourceType>
    <b:Guid>{7654DC08-BF80-4D7A-B9E3-065900BA3507}</b:Guid>
    <b:Author>
      <b:Author>
        <b:Corporate>UK in a Changing Europe</b:Corporate>
      </b:Author>
    </b:Author>
    <b:Title>UK in a Changing Europe</b:Title>
    <b:Year>2022</b:Year>
    <b:YearAccessed>2023</b:YearAccessed>
    <b:MonthAccessed>June</b:MonthAccessed>
    <b:DayAccessed>25th</b:DayAccessed>
    <b:URL>https://ukandeu.ac.uk/the-facts/is-there-a-right-to-strike-in-the-uk</b:URL>
    <b:RefOrder>23</b:RefOrder>
  </b:Source>
  <b:Source>
    <b:Tag>GOVnd</b:Tag>
    <b:SourceType>InternetSite</b:SourceType>
    <b:Guid>{34874CB8-BB5F-4F36-8B24-D845BBCFFB84}</b:Guid>
    <b:Author>
      <b:Author>
        <b:Corporate>GOV.UK</b:Corporate>
      </b:Author>
    </b:Author>
    <b:Title>GOV.UK</b:Title>
    <b:Year>n.d</b:Year>
    <b:YearAccessed>2023</b:YearAccessed>
    <b:MonthAccessed>June </b:MonthAccessed>
    <b:DayAccessed>25th</b:DayAccessed>
    <b:URL>https://www.gov.uk/industrial-action-strikes/holding-a-ballot</b:URL>
    <b:RefOrder>24</b:RefOrder>
  </b:Source>
  <b:Source>
    <b:Tag>ACA23</b:Tag>
    <b:SourceType>InternetSite</b:SourceType>
    <b:Guid>{6969C130-7B63-4A4E-82B8-AA2C77105436}</b:Guid>
    <b:Author>
      <b:Author>
        <b:Corporate>ACAS</b:Corporate>
      </b:Author>
    </b:Author>
    <b:Title>ACAS</b:Title>
    <b:Year>2023</b:Year>
    <b:YearAccessed>2023</b:YearAccessed>
    <b:MonthAccessed>June </b:MonthAccessed>
    <b:DayAccessed>25th</b:DayAccessed>
    <b:URL>https://www.acas.org.uk/strikes</b:URL>
    <b:RefOrder>25</b:RefOrder>
  </b:Source>
  <b:Source>
    <b:Tag>Dan17</b:Tag>
    <b:SourceType>InternetSite</b:SourceType>
    <b:Guid>{86A68667-CEAD-4EBD-9F6A-81FADE37BABE}</b:Guid>
    <b:Author>
      <b:Author>
        <b:NameList>
          <b:Person>
            <b:Last>Tomlinson</b:Last>
            <b:First>Daniel</b:First>
          </b:Person>
        </b:NameList>
      </b:Author>
    </b:Author>
    <b:Title>resolutionfoundation.org</b:Title>
    <b:Year>2017</b:Year>
    <b:YearAccessed>2023</b:YearAccessed>
    <b:MonthAccessed>June</b:MonthAccessed>
    <b:DayAccessed>25th</b:DayAccessed>
    <b:URL>https://www.resolutionfoundation.org/comment/trade-union-membership-has-fallen-further-than-ever-before</b:URL>
    <b:RefOrder>26</b:RefOrder>
  </b:Source>
  <b:Source>
    <b:Tag>Mic20</b:Tag>
    <b:SourceType>Book</b:SourceType>
    <b:Guid>{30B6EC5D-F18A-4647-969D-05172C833975}</b:Guid>
    <b:Title>Armstrong;s Handbook of Human Resource Management Practice</b:Title>
    <b:Year>2020</b:Year>
    <b:City>London</b:City>
    <b:Publisher>Kogan Page</b:Publisher>
    <b:Author>
      <b:Author>
        <b:NameList>
          <b:Person>
            <b:Last>Armstrong</b:Last>
            <b:First>Michael</b:First>
          </b:Person>
        </b:NameList>
      </b:Author>
    </b:Author>
    <b:Edition>15th</b:Edition>
    <b:RefOrder>27</b:RefOrder>
  </b:Source>
  <b:Source>
    <b:Tag>Govnd</b:Tag>
    <b:SourceType>InternetSite</b:SourceType>
    <b:Guid>{F36D9DF1-B3BA-42EF-961B-144341CD6D17}</b:Guid>
    <b:Author>
      <b:Author>
        <b:Corporate>Gov.Uk</b:Corporate>
      </b:Author>
    </b:Author>
    <b:Title>Gov.Uk</b:Title>
    <b:Year>n.d</b:Year>
    <b:YearAccessed>2023</b:YearAccessed>
    <b:MonthAccessed>July</b:MonthAccessed>
    <b:DayAccessed>1st </b:DayAccessed>
    <b:URL>https://www.gov.uk/solve-workplace-dispute/mediation-conciliation-and-arbitration</b:URL>
    <b:RefOrder>28</b:RefOrder>
  </b:Source>
  <b:Source>
    <b:Tag>Pat21</b:Tag>
    <b:SourceType>InternetSite</b:SourceType>
    <b:Guid>{1D557BEC-0B63-4883-A7BE-E7BC3142729E}</b:Guid>
    <b:Author>
      <b:Author>
        <b:NameList>
          <b:Person>
            <b:Last>Murray</b:Last>
            <b:First>Patrick</b:First>
          </b:Person>
        </b:NameList>
      </b:Author>
    </b:Author>
    <b:Title>Britton &amp; Time</b:Title>
    <b:Year>2021</b:Year>
    <b:YearAccessed>2023</b:YearAccessed>
    <b:MonthAccessed>July</b:MonthAccessed>
    <b:DayAccessed>1st</b:DayAccessed>
    <b:URL>https://brittontime.com/2021/02/05/what-are-the-four-types-of-alternative-dispute-resolution-adr/</b:URL>
    <b:RefOrder>29</b:RefOrder>
  </b:Source>
  <b:Source>
    <b:Tag>CIPnd</b:Tag>
    <b:SourceType>InternetSite</b:SourceType>
    <b:Guid>{E6CA4B1A-DAD2-4771-9388-A5915C35EF42}</b:Guid>
    <b:Author>
      <b:Author>
        <b:Corporate>CIPD</b:Corporate>
      </b:Author>
    </b:Author>
    <b:Title>CIPD</b:Title>
    <b:Year>n.d</b:Year>
    <b:YearAccessed>2023</b:YearAccessed>
    <b:MonthAccessed>July</b:MonthAccessed>
    <b:DayAccessed>2023</b:DayAccessed>
    <b:URL>https://www.cipd.org/uk/topics/employment-law</b:URL>
    <b:RefOrder>30</b:RefOrder>
  </b:Source>
  <b:Source>
    <b:Tag>Sal23</b:Tag>
    <b:SourceType>InternetSite</b:SourceType>
    <b:Guid>{F46398A1-3B1E-4896-B3D4-2E4354974326}</b:Guid>
    <b:Author>
      <b:Author>
        <b:NameList>
          <b:Person>
            <b:Last>Gwilliam</b:Last>
            <b:First>Sally</b:First>
          </b:Person>
        </b:NameList>
      </b:Author>
    </b:Author>
    <b:Title>Harper James</b:Title>
    <b:Year>2023</b:Year>
    <b:YearAccessed>2023</b:YearAccessed>
    <b:MonthAccessed>July</b:MonthAccessed>
    <b:DayAccessed>2nd</b:DayAccessed>
    <b:URL>https://harperjames.co.uk/article/what-is-a-fair-dismissal/</b:URL>
    <b:RefOrder>31</b:RefOrder>
  </b:Source>
  <b:Source>
    <b:Tag>Bri23</b:Tag>
    <b:SourceType>InternetSite</b:SourceType>
    <b:Guid>{D97AA093-3770-4FEE-A976-A15A0DB0A2CA}</b:Guid>
    <b:Author>
      <b:Author>
        <b:Corporate>BrightHR</b:Corporate>
      </b:Author>
    </b:Author>
    <b:Title>BrightHR</b:Title>
    <b:Year>2023</b:Year>
    <b:YearAccessed>2023</b:YearAccessed>
    <b:MonthAccessed>July</b:MonthAccessed>
    <b:DayAccessed>3rd</b:DayAccessed>
    <b:URL>https://www.brighthr.com/articles/employee-conduct/grievances/types-of-grievances-in-the-workplace/</b:URL>
    <b:RefOrder>32</b:RefOrder>
  </b:Source>
  <b:Source>
    <b:Tag>Joy20</b:Tag>
    <b:SourceType>Misc</b:SourceType>
    <b:Guid>{557B3ADD-C9C0-43B9-822B-24A62614DE6D}</b:Guid>
    <b:Title>A global struggle: worker protest in the platform economy</b:Title>
    <b:Year>2020</b:Year>
    <b:Author>
      <b:Author>
        <b:NameList>
          <b:Person>
            <b:Last>Joyce</b:Last>
            <b:First>S,</b:First>
            <b:Middle>Neumann, D, Trappmann, V &amp; Umney, C</b:Middle>
          </b:Person>
        </b:NameList>
      </b:Author>
    </b:Author>
    <b:Publisher>ETUI</b:Publisher>
    <b:City>Leeds </b:City>
    <b:RefOrder>52</b:RefOrder>
  </b:Source>
  <b:Source>
    <b:Tag>CIP21</b:Tag>
    <b:SourceType>InternetSite</b:SourceType>
    <b:Guid>{87E4A0D3-42A7-44F2-A9A5-D09FD9045A9F}</b:Guid>
    <b:Author>
      <b:Author>
        <b:Corporate>CIPD</b:Corporate>
      </b:Author>
    </b:Author>
    <b:Title>CIPD </b:Title>
    <b:Year>2021</b:Year>
    <b:YearAccessed>2023</b:YearAccessed>
    <b:MonthAccessed>July</b:MonthAccessed>
    <b:DayAccessed>8th</b:DayAccessed>
    <b:URL>https://www.cipd.co.uk/knowledge/work/trends/goodwork#gref.</b:URL>
    <b:RefOrder>33</b:RefOrder>
  </b:Source>
  <b:Source>
    <b:Tag>Pen23</b:Tag>
    <b:SourceType>InternetSite</b:SourceType>
    <b:Guid>{B01247FC-7872-4FFA-A50E-4EDD382EE5C0}</b:Guid>
    <b:Author>
      <b:Author>
        <b:NameList>
          <b:Person>
            <b:Last>Penney</b:Last>
            <b:First>J.C</b:First>
          </b:Person>
        </b:NameList>
      </b:Author>
    </b:Author>
    <b:Title>Vantage Circle</b:Title>
    <b:Year>2023</b:Year>
    <b:YearAccessed>2023</b:YearAccessed>
    <b:MonthAccessed>July</b:MonthAccessed>
    <b:DayAccessed>8th</b:DayAccessed>
    <b:URL>https://blog.vantagecircle.com/active-listening/</b:URL>
    <b:RefOrder>34</b:RefOrder>
  </b:Source>
  <b:Source>
    <b:Tag>Fol21</b:Tag>
    <b:SourceType>Book</b:SourceType>
    <b:Guid>{FFFC699F-7026-4374-8FB6-28160A3AF736}</b:Guid>
    <b:Title>Working through conflcit</b:Title>
    <b:Year>2021</b:Year>
    <b:Author>
      <b:Author>
        <b:NameList>
          <b:Person>
            <b:Last>Folger</b:Last>
            <b:First>J.P.,</b:First>
            <b:Middle>Poole, M.S. and Stutman, R.K.</b:Middle>
          </b:Person>
        </b:NameList>
      </b:Author>
    </b:Author>
    <b:City>New York</b:City>
    <b:Publisher>Routledge</b:Publisher>
    <b:Edition>9th</b:Edition>
    <b:RefOrder>35</b:RefOrder>
  </b:Source>
  <b:Source>
    <b:Tag>ACA15</b:Tag>
    <b:SourceType>InternetSite</b:SourceType>
    <b:Guid>{71FAD2EF-9076-4214-A8F9-89E6F3F3737E}</b:Guid>
    <b:Title>ACAS</b:Title>
    <b:Year>2015</b:Year>
    <b:Author>
      <b:Author>
        <b:Corporate>ACAS</b:Corporate>
      </b:Author>
    </b:Author>
    <b:YearAccessed>2023</b:YearAccessed>
    <b:MonthAccessed>July</b:MonthAccessed>
    <b:DayAccessed>9th</b:DayAccessed>
    <b:URL>https://www.acas.org.uk/acas-code-of-practice-for-disciplinary-and-grievance-procedures/html</b:URL>
    <b:RefOrder>36</b:RefOrder>
  </b:Source>
  <b:Source>
    <b:Tag>CIP20</b:Tag>
    <b:SourceType>InternetSite</b:SourceType>
    <b:Guid>{9FCE338B-6895-458E-850E-9CE102FCCE3A}</b:Guid>
    <b:Author>
      <b:Author>
        <b:Corporate>CIPD</b:Corporate>
      </b:Author>
    </b:Author>
    <b:Title>CIPD</b:Title>
    <b:Year>2020</b:Year>
    <b:YearAccessed>2023</b:YearAccessed>
    <b:MonthAccessed>July</b:MonthAccessed>
    <b:DayAccessed>9th</b:DayAccessed>
    <b:URL>https://www.cipd.org/uk/knowledge/employment-law/discipline/</b:URL>
    <b:RefOrder>37</b:RefOrder>
  </b:Source>
  <b:Source>
    <b:Tag>Lyn23</b:Tag>
    <b:SourceType>InternetSite</b:SourceType>
    <b:Guid>{F7F9D3E2-E1B1-4496-B3C1-5A317AA67850}</b:Guid>
    <b:Author>
      <b:Author>
        <b:NameList>
          <b:Person>
            <b:Last>Macdonald</b:Last>
            <b:First>Lynda</b:First>
          </b:Person>
        </b:NameList>
      </b:Author>
    </b:Author>
    <b:Title>XpertHR</b:Title>
    <b:Year>2023</b:Year>
    <b:YearAccessed>2023</b:YearAccessed>
    <b:MonthAccessed>July</b:MonthAccessed>
    <b:DayAccessed>11th</b:DayAccessed>
    <b:URL>https://www.xperthr.co.uk/leading-practice-guides/handling-grievances-effectively/81996/</b:URL>
    <b:RefOrder>38</b:RefOrder>
  </b:Source>
  <b:Source>
    <b:Tag>Oxf23</b:Tag>
    <b:SourceType>InternetSite</b:SourceType>
    <b:Guid>{DC45521F-1846-4E39-97C9-06235A537863}</b:Guid>
    <b:Author>
      <b:Author>
        <b:Corporate>Oxfordreference.com</b:Corporate>
      </b:Author>
    </b:Author>
    <b:Title>Oxfordreference.com</b:Title>
    <b:Year>2023</b:Year>
    <b:YearAccessed>2023</b:YearAccessed>
    <b:MonthAccessed>July</b:MonthAccessed>
    <b:DayAccessed>22nd</b:DayAccessed>
    <b:URL>https://www.oxfordreference.com/display/</b:URL>
    <b:RefOrder>39</b:RefOrder>
  </b:Source>
  <b:Source>
    <b:Tag>UNI23</b:Tag>
    <b:SourceType>InternetSite</b:SourceType>
    <b:Guid>{4EE7A702-D492-4AFF-8D72-576E7469D329}</b:Guid>
    <b:Author>
      <b:Author>
        <b:Corporate>UNISON</b:Corporate>
      </b:Author>
    </b:Author>
    <b:Title>UNISON</b:Title>
    <b:Year>2023</b:Year>
    <b:YearAccessed>2023</b:YearAccessed>
    <b:MonthAccessed>July</b:MonthAccessed>
    <b:DayAccessed>22nd</b:DayAccessed>
    <b:URL>https://joining.unison.org.uk/right-join-union</b:URL>
    <b:RefOrder>40</b:RefOrder>
  </b:Source>
  <b:Source>
    <b:Tag>Ann22</b:Tag>
    <b:SourceType>InternetSite</b:SourceType>
    <b:Guid>{0152B18E-46F4-481E-B819-5D9893C0928A}</b:Guid>
    <b:Author>
      <b:Author>
        <b:NameList>
          <b:Person>
            <b:Last>Morris</b:Last>
            <b:First>Anne</b:First>
          </b:Person>
        </b:NameList>
      </b:Author>
    </b:Author>
    <b:Title>davismorrison.com</b:Title>
    <b:Year>2022</b:Year>
    <b:YearAccessed>2023</b:YearAccessed>
    <b:MonthAccessed>July</b:MonthAccessed>
    <b:DayAccessed>22nd</b:DayAccessed>
    <b:URL>https://www.davidsonmorris.com/collective-bargaining/</b:URL>
    <b:RefOrder>41</b:RefOrder>
  </b:Source>
  <b:Source>
    <b:Tag>TUC16</b:Tag>
    <b:SourceType>InternetSite</b:SourceType>
    <b:Guid>{32F7FC01-7998-402E-B521-2CF1F2B256B1}</b:Guid>
    <b:Author>
      <b:Author>
        <b:Corporate>TUC</b:Corporate>
      </b:Author>
    </b:Author>
    <b:Title>TUC</b:Title>
    <b:Year>2016</b:Year>
    <b:YearAccessed>2023</b:YearAccessed>
    <b:MonthAccessed>July</b:MonthAccessed>
    <b:DayAccessed>23rd</b:DayAccessed>
    <b:URL>https://www.tuc.org.uk/research-analysis/reports/right-be-accompanied</b:URL>
    <b:RefOrder>43</b:RefOrder>
  </b:Source>
  <b:Source>
    <b:Tag>ACAnd</b:Tag>
    <b:SourceType>InternetSite</b:SourceType>
    <b:Guid>{F6E30775-6D62-4E81-8FEC-E21A4023D785}</b:Guid>
    <b:Author>
      <b:Author>
        <b:Corporate>ACAS</b:Corporate>
      </b:Author>
    </b:Author>
    <b:Title>ACAS</b:Title>
    <b:Year>n.d</b:Year>
    <b:YearAccessed>2023</b:YearAccessed>
    <b:MonthAccessed>July</b:MonthAccessed>
    <b:DayAccessed>23rd</b:DayAccessed>
    <b:URL>https://www.acas.org.uk/consulting-employees</b:URL>
    <b:RefOrder>44</b:RefOrder>
  </b:Source>
  <b:Source>
    <b:Tag>Sar18</b:Tag>
    <b:SourceType>JournalArticle</b:SourceType>
    <b:Guid>{C4BA6895-268F-4486-B6B4-FAEB5741A577}</b:Guid>
    <b:Title>The roles of HRM in CSR: strategic partnership or operational support?</b:Title>
    <b:Year>2018</b:Year>
    <b:Author>
      <b:Author>
        <b:NameList>
          <b:Person>
            <b:Last>Sarvaiya</b:Last>
            <b:First>H.,</b:First>
            <b:Middle>Eweje, G. and Arrowsmith, J.</b:Middle>
          </b:Person>
        </b:NameList>
      </b:Author>
    </b:Author>
    <b:JournalName>Journal of Business Ethics,</b:JournalName>
    <b:Pages>825 -837</b:Pages>
    <b:Volume>153</b:Volume>
    <b:Issue>3</b:Issue>
    <b:RefOrder>45</b:RefOrder>
  </b:Source>
  <b:Source>
    <b:Tag>TUC23</b:Tag>
    <b:SourceType>InternetSite</b:SourceType>
    <b:Guid>{8AD986C7-65EC-4B6E-A8F5-162C2D971056}</b:Guid>
    <b:Author>
      <b:Author>
        <b:Corporate>TUC</b:Corporate>
      </b:Author>
    </b:Author>
    <b:Title>TUC</b:Title>
    <b:Year>2023</b:Year>
    <b:YearAccessed>2023</b:YearAccessed>
    <b:MonthAccessed>July</b:MonthAccessed>
    <b:DayAccessed>23rd</b:DayAccessed>
    <b:URL>https://www.tuc.org.uk/workplace-guidance/organising-and-bargaining/collective-bargaining</b:URL>
    <b:RefOrder>46</b:RefOrder>
  </b:Source>
  <b:Source>
    <b:Tag>Ann23</b:Tag>
    <b:SourceType>InternetSite</b:SourceType>
    <b:Guid>{02F3D4E0-D8B6-4731-B353-ABCF5659572C}</b:Guid>
    <b:Author>
      <b:Author>
        <b:NameList>
          <b:Person>
            <b:Last>Morris</b:Last>
            <b:First>Anne</b:First>
          </b:Person>
        </b:NameList>
      </b:Author>
    </b:Author>
    <b:Title>DavidMorrison</b:Title>
    <b:Year>2023</b:Year>
    <b:YearAccessed>2023</b:YearAccessed>
    <b:MonthAccessed>July</b:MonthAccessed>
    <b:DayAccessed>23rd</b:DayAccessed>
    <b:URL>https://www.davidsonmorris.com/collective-bargaining/</b:URL>
    <b:RefOrder>47</b:RefOrder>
  </b:Source>
  <b:Source>
    <b:Tag>Vai18</b:Tag>
    <b:SourceType>InternetSite</b:SourceType>
    <b:Guid>{26D129B5-D9DB-46DD-B5E2-5DFC261992DD}</b:Guid>
    <b:Author>
      <b:Author>
        <b:NameList>
          <b:Person>
            <b:Last>Vaibhav</b:Last>
            <b:First>V</b:First>
          </b:Person>
        </b:NameList>
      </b:Author>
    </b:Author>
    <b:Title>economicdiscussions.net</b:Title>
    <b:Year>2018</b:Year>
    <b:YearAccessed>2023</b:YearAccessed>
    <b:MonthAccessed>July</b:MonthAccessed>
    <b:DayAccessed>23rd</b:DayAccessed>
    <b:URL>https://www.economicsdiscussion.net/collective-bargaining/collective-bargaining-definition-types-features-and-importance/31375</b:URL>
    <b:RefOrder>48</b:RefOrder>
  </b:Source>
  <b:Source>
    <b:Tag>Hor12</b:Tag>
    <b:SourceType>Book</b:SourceType>
    <b:Guid>{C64CE5C6-BEE2-4902-BA0A-CCA05D8C0F36}</b:Guid>
    <b:Author>
      <b:Author>
        <b:NameList>
          <b:Person>
            <b:Last>Horn</b:Last>
            <b:First>R</b:First>
          </b:Person>
        </b:NameList>
      </b:Author>
    </b:Author>
    <b:Title>Researching and Writing Dissertations: A complete guide for business and management students</b:Title>
    <b:Year>2012</b:Year>
    <b:City>London</b:City>
    <b:Publisher>Chartered Institute of Personnel and Development</b:Publisher>
    <b:Edition>2nd</b:Edition>
    <b:RefOrder>53</b:RefOrder>
  </b:Source>
  <b:Source>
    <b:Tag>Smi20</b:Tag>
    <b:SourceType>Book</b:SourceType>
    <b:Guid>{03D05142-FD59-4A0D-AA61-2A44577F7A68}</b:Guid>
    <b:Author>
      <b:Author>
        <b:NameList>
          <b:Person>
            <b:Last>Smith</b:Last>
            <b:First>J</b:First>
            <b:Middle>A</b:Middle>
          </b:Person>
        </b:NameList>
      </b:Author>
    </b:Author>
    <b:Title>Reflectove Practice</b:Title>
    <b:Year>2020</b:Year>
    <b:City>Exeter</b:City>
    <b:Publisher>Exeter University</b:Publisher>
    <b:Edition>1st </b:Edition>
    <b:RefOrder>54</b:RefOrder>
  </b:Source>
  <b:Source>
    <b:Tag>Govnd1</b:Tag>
    <b:SourceType>InternetSite</b:SourceType>
    <b:Guid>{F486B41F-2E41-4BB8-9589-A860E73B5150}</b:Guid>
    <b:Author>
      <b:Author>
        <b:Corporate>Gov.Uk</b:Corporate>
      </b:Author>
    </b:Author>
    <b:Title>Gov.UK</b:Title>
    <b:Year>n.d</b:Year>
    <b:YearAccessed>2023</b:YearAccessed>
    <b:MonthAccessed>July</b:MonthAccessed>
    <b:DayAccessed>22nd</b:DayAccessed>
    <b:URL>https://www.gov.uk/industrial-action-strikes/your-employment-rights-during-industrial-action</b:URL>
    <b:RefOrder>55</b:RefOrder>
  </b:Source>
  <b:Source>
    <b:Tag>Govnd3</b:Tag>
    <b:SourceType>InternetSite</b:SourceType>
    <b:Guid>{60656CE9-3955-4C46-9372-60FE2C196F40}</b:Guid>
    <b:Author>
      <b:Author>
        <b:Corporate>Gov.Uk</b:Corporate>
      </b:Author>
    </b:Author>
    <b:Title>Gov.UK</b:Title>
    <b:Year>n.d</b:Year>
    <b:YearAccessed>2023</b:YearAccessed>
    <b:MonthAccessed>July</b:MonthAccessed>
    <b:DayAccessed>23rd</b:DayAccessed>
    <b:URL>https://www.legislation.gov.uk/ukpga/1999/26/section/10</b:URL>
    <b:RefOrder>42</b:RefOrder>
  </b:Source>
</b:Sources>
</file>

<file path=customXml/itemProps1.xml><?xml version="1.0" encoding="utf-8"?>
<ds:datastoreItem xmlns:ds="http://schemas.openxmlformats.org/officeDocument/2006/customXml" ds:itemID="{0DAC847C-538E-4E64-BB73-B0435FFB3A84}">
  <ds:schemaRefs>
    <ds:schemaRef ds:uri="http://purl.org/dc/terms/"/>
    <ds:schemaRef ds:uri="2d02eca9-7101-45be-a1d0-fea3191f5988"/>
    <ds:schemaRef ds:uri="http://www.w3.org/XML/1998/namespace"/>
    <ds:schemaRef ds:uri="http://schemas.microsoft.com/office/infopath/2007/PartnerControls"/>
    <ds:schemaRef ds:uri="http://purl.org/dc/dcmitype/"/>
    <ds:schemaRef ds:uri="http://schemas.microsoft.com/office/2006/documentManagement/types"/>
    <ds:schemaRef ds:uri="http://purl.org/dc/elements/1.1/"/>
    <ds:schemaRef ds:uri="http://schemas.openxmlformats.org/package/2006/metadata/core-properties"/>
    <ds:schemaRef ds:uri="4c5c3be7-10aa-417f-bb86-8ad72ff11c1e"/>
    <ds:schemaRef ds:uri="http://schemas.microsoft.com/office/2006/metadata/properties"/>
  </ds:schemaRefs>
</ds:datastoreItem>
</file>

<file path=customXml/itemProps2.xml><?xml version="1.0" encoding="utf-8"?>
<ds:datastoreItem xmlns:ds="http://schemas.openxmlformats.org/officeDocument/2006/customXml" ds:itemID="{37565C51-4B56-4890-A0B7-DF8D927D8B98}">
  <ds:schemaRefs>
    <ds:schemaRef ds:uri="http://schemas.microsoft.com/sharepoint/v3/contenttype/forms"/>
  </ds:schemaRefs>
</ds:datastoreItem>
</file>

<file path=customXml/itemProps3.xml><?xml version="1.0" encoding="utf-8"?>
<ds:datastoreItem xmlns:ds="http://schemas.openxmlformats.org/officeDocument/2006/customXml" ds:itemID="{41073B38-7841-46D0-8914-C35EBE5F41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02eca9-7101-45be-a1d0-fea3191f5988"/>
    <ds:schemaRef ds:uri="4c5c3be7-10aa-417f-bb86-8ad72ff11c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122194-6AC1-4017-A5AB-140CA5527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5838</Words>
  <Characters>33282</Characters>
  <Application>Microsoft Office Word</Application>
  <DocSecurity>4</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2</cp:revision>
  <dcterms:created xsi:type="dcterms:W3CDTF">2023-07-23T18:04:00Z</dcterms:created>
  <dcterms:modified xsi:type="dcterms:W3CDTF">2023-07-23T18:04:00Z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0x0101006C4CFB3DB905F54DBF8F51CC75888EB3</vt:lpwstr>
  </property>
</Properties>
</file>