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4472C4" w:themeColor="accent1"/>
        </w:rPr>
        <w:id w:val="-1863276102"/>
        <w:docPartObj>
          <w:docPartGallery w:val="Cover Pages"/>
          <w:docPartUnique/>
        </w:docPartObj>
      </w:sdtPr>
      <w:sdtEndPr>
        <w:rPr>
          <w:color w:val="auto"/>
        </w:rPr>
      </w:sdtEndPr>
      <w:sdtContent>
        <w:p w14:paraId="51F31FE5" w14:textId="3CE21626" w:rsidR="00FA0987" w:rsidRPr="006B0B6C" w:rsidRDefault="00FA0987">
          <w:pPr>
            <w:pStyle w:val="NoSpacing"/>
            <w:spacing w:before="1540" w:after="240"/>
            <w:jc w:val="center"/>
            <w:rPr>
              <w:rFonts w:ascii="Times New Roman" w:hAnsi="Times New Roman" w:cs="Times New Roman"/>
              <w:color w:val="4472C4" w:themeColor="accent1"/>
            </w:rPr>
          </w:pPr>
          <w:r w:rsidRPr="006B0B6C">
            <w:rPr>
              <w:rFonts w:ascii="Times New Roman" w:hAnsi="Times New Roman" w:cs="Times New Roman"/>
              <w:noProof/>
              <w:color w:val="4472C4" w:themeColor="accent1"/>
            </w:rPr>
            <w:drawing>
              <wp:inline distT="0" distB="0" distL="0" distR="0" wp14:anchorId="60FBECED" wp14:editId="3BBD2B9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Fonts w:ascii="Times New Roman" w:hAnsi="Times New Roman" w:cs="Times New Roman"/>
              <w:color w:val="4472C4" w:themeColor="accent1"/>
            </w:rPr>
            <w:alias w:val="Title"/>
            <w:tag w:val=""/>
            <w:id w:val="1735040861"/>
            <w:placeholder>
              <w:docPart w:val="A6C37D6152E54DB9909A1B9D29C3160F"/>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771B7239" w14:textId="67E03762" w:rsidR="00FA0987" w:rsidRPr="006B0B6C" w:rsidRDefault="00FA098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6B0B6C">
                <w:rPr>
                  <w:rStyle w:val="TitleChar"/>
                  <w:rFonts w:ascii="Times New Roman" w:hAnsi="Times New Roman" w:cs="Times New Roman"/>
                  <w:color w:val="4472C4" w:themeColor="accent1"/>
                </w:rPr>
                <w:t>Apply the principles and</w:t>
              </w:r>
              <w:r w:rsidR="0088299C" w:rsidRPr="006B0B6C">
                <w:rPr>
                  <w:rStyle w:val="TitleChar"/>
                  <w:rFonts w:ascii="Times New Roman" w:hAnsi="Times New Roman" w:cs="Times New Roman"/>
                  <w:color w:val="4472C4" w:themeColor="accent1"/>
                </w:rPr>
                <w:t xml:space="preserve"> </w:t>
              </w:r>
              <w:r w:rsidRPr="006B0B6C">
                <w:rPr>
                  <w:rStyle w:val="TitleChar"/>
                  <w:rFonts w:ascii="Times New Roman" w:hAnsi="Times New Roman" w:cs="Times New Roman"/>
                  <w:color w:val="4472C4" w:themeColor="accent1"/>
                </w:rPr>
                <w:t>practices of Data security,</w:t>
              </w:r>
              <w:r w:rsidR="00450508" w:rsidRPr="006B0B6C">
                <w:rPr>
                  <w:rStyle w:val="TitleChar"/>
                  <w:rFonts w:ascii="Times New Roman" w:hAnsi="Times New Roman" w:cs="Times New Roman"/>
                  <w:color w:val="4472C4" w:themeColor="accent1"/>
                </w:rPr>
                <w:t xml:space="preserve"> </w:t>
              </w:r>
              <w:r w:rsidRPr="006B0B6C">
                <w:rPr>
                  <w:rStyle w:val="TitleChar"/>
                  <w:rFonts w:ascii="Times New Roman" w:hAnsi="Times New Roman" w:cs="Times New Roman"/>
                  <w:color w:val="4472C4" w:themeColor="accent1"/>
                </w:rPr>
                <w:t>Governance and Compliance</w:t>
              </w:r>
              <w:r w:rsidR="0088299C" w:rsidRPr="006B0B6C">
                <w:rPr>
                  <w:rStyle w:val="TitleChar"/>
                  <w:rFonts w:ascii="Times New Roman" w:hAnsi="Times New Roman" w:cs="Times New Roman"/>
                  <w:color w:val="4472C4" w:themeColor="accent1"/>
                </w:rPr>
                <w:t xml:space="preserve"> </w:t>
              </w:r>
              <w:r w:rsidRPr="006B0B6C">
                <w:rPr>
                  <w:rStyle w:val="TitleChar"/>
                  <w:rFonts w:ascii="Times New Roman" w:hAnsi="Times New Roman" w:cs="Times New Roman"/>
                  <w:color w:val="4472C4" w:themeColor="accent1"/>
                </w:rPr>
                <w:t>based on a given scenario</w:t>
              </w:r>
            </w:p>
          </w:sdtContent>
        </w:sdt>
        <w:sdt>
          <w:sdtPr>
            <w:rPr>
              <w:rFonts w:ascii="Times New Roman" w:hAnsi="Times New Roman" w:cs="Times New Roman"/>
              <w:color w:val="4472C4" w:themeColor="accent1"/>
              <w:sz w:val="28"/>
              <w:szCs w:val="28"/>
            </w:rPr>
            <w:alias w:val="Subtitle"/>
            <w:tag w:val=""/>
            <w:id w:val="328029620"/>
            <w:placeholder>
              <w:docPart w:val="3048F896C5CA43CF8DD0F24D55457CB5"/>
            </w:placeholder>
            <w:dataBinding w:prefixMappings="xmlns:ns0='http://purl.org/dc/elements/1.1/' xmlns:ns1='http://schemas.openxmlformats.org/package/2006/metadata/core-properties' " w:xpath="/ns1:coreProperties[1]/ns0:subject[1]" w:storeItemID="{6C3C8BC8-F283-45AE-878A-BAB7291924A1}"/>
            <w:text/>
          </w:sdtPr>
          <w:sdtEndPr/>
          <w:sdtContent>
            <w:p w14:paraId="72F9F355" w14:textId="42924DF0" w:rsidR="00FA0987" w:rsidRPr="006B0B6C" w:rsidRDefault="00BC4E8C">
              <w:pPr>
                <w:pStyle w:val="NoSpacing"/>
                <w:jc w:val="center"/>
                <w:rPr>
                  <w:rFonts w:ascii="Times New Roman" w:hAnsi="Times New Roman" w:cs="Times New Roman"/>
                  <w:color w:val="4472C4" w:themeColor="accent1"/>
                  <w:sz w:val="28"/>
                  <w:szCs w:val="28"/>
                </w:rPr>
              </w:pPr>
              <w:r w:rsidRPr="006B0B6C">
                <w:rPr>
                  <w:rFonts w:ascii="Times New Roman" w:hAnsi="Times New Roman" w:cs="Times New Roman"/>
                  <w:color w:val="4472C4" w:themeColor="accent1"/>
                  <w:sz w:val="28"/>
                  <w:szCs w:val="28"/>
                </w:rPr>
                <w:t>Module: ACCA7028 - Data Security, Governance and Compliance</w:t>
              </w:r>
            </w:p>
          </w:sdtContent>
        </w:sdt>
        <w:p w14:paraId="35253EA7" w14:textId="12364892" w:rsidR="006D18F0" w:rsidRPr="006B0B6C" w:rsidRDefault="00BC4E8C" w:rsidP="00F92B65">
          <w:pPr>
            <w:pStyle w:val="NoSpacing"/>
            <w:jc w:val="center"/>
            <w:rPr>
              <w:rFonts w:ascii="Times New Roman" w:hAnsi="Times New Roman" w:cs="Times New Roman"/>
              <w:color w:val="4472C4" w:themeColor="accent1"/>
              <w:sz w:val="28"/>
              <w:szCs w:val="28"/>
            </w:rPr>
          </w:pPr>
          <w:r w:rsidRPr="006B0B6C">
            <w:rPr>
              <w:rFonts w:ascii="Times New Roman" w:hAnsi="Times New Roman" w:cs="Times New Roman"/>
              <w:color w:val="4472C4" w:themeColor="accent1"/>
              <w:sz w:val="28"/>
              <w:szCs w:val="28"/>
            </w:rPr>
            <w:t xml:space="preserve">By Shamuel Hashan </w:t>
          </w:r>
          <w:r w:rsidR="00F92B65" w:rsidRPr="006B0B6C">
            <w:rPr>
              <w:rFonts w:ascii="Times New Roman" w:hAnsi="Times New Roman" w:cs="Times New Roman"/>
              <w:color w:val="4472C4" w:themeColor="accent1"/>
              <w:sz w:val="28"/>
              <w:szCs w:val="28"/>
            </w:rPr>
            <w:t>(</w:t>
          </w:r>
          <w:r w:rsidRPr="006B0B6C">
            <w:rPr>
              <w:rFonts w:ascii="Times New Roman" w:hAnsi="Times New Roman" w:cs="Times New Roman"/>
              <w:color w:val="4472C4" w:themeColor="accent1"/>
              <w:sz w:val="28"/>
              <w:szCs w:val="28"/>
            </w:rPr>
            <w:t xml:space="preserve">1803153 </w:t>
          </w:r>
          <w:r w:rsidR="00F92B65" w:rsidRPr="006B0B6C">
            <w:rPr>
              <w:rFonts w:ascii="Times New Roman" w:hAnsi="Times New Roman" w:cs="Times New Roman"/>
              <w:color w:val="4472C4" w:themeColor="accent1"/>
              <w:sz w:val="28"/>
              <w:szCs w:val="28"/>
            </w:rPr>
            <w:t xml:space="preserve">- </w:t>
          </w:r>
          <w:r w:rsidRPr="006B0B6C">
            <w:rPr>
              <w:rFonts w:ascii="Times New Roman" w:hAnsi="Times New Roman" w:cs="Times New Roman"/>
              <w:color w:val="4472C4" w:themeColor="accent1"/>
              <w:sz w:val="28"/>
              <w:szCs w:val="28"/>
            </w:rPr>
            <w:t>Software Engineering MSC</w:t>
          </w:r>
          <w:r w:rsidR="00F92B65" w:rsidRPr="006B0B6C">
            <w:rPr>
              <w:rFonts w:ascii="Times New Roman" w:hAnsi="Times New Roman" w:cs="Times New Roman"/>
              <w:color w:val="4472C4" w:themeColor="accent1"/>
              <w:sz w:val="28"/>
              <w:szCs w:val="28"/>
            </w:rPr>
            <w:t xml:space="preserve"> )</w:t>
          </w:r>
        </w:p>
        <w:p w14:paraId="62DDF74F" w14:textId="77777777" w:rsidR="006D18F0" w:rsidRPr="006B0B6C" w:rsidRDefault="006D18F0" w:rsidP="00F92B65">
          <w:pPr>
            <w:pStyle w:val="NoSpacing"/>
            <w:rPr>
              <w:rFonts w:ascii="Times New Roman" w:hAnsi="Times New Roman" w:cs="Times New Roman"/>
              <w:color w:val="4472C4" w:themeColor="accent1"/>
              <w:sz w:val="28"/>
              <w:szCs w:val="28"/>
            </w:rPr>
          </w:pPr>
        </w:p>
        <w:p w14:paraId="0E745AE3" w14:textId="6CB124CE" w:rsidR="00BC4E8C" w:rsidRPr="006B0B6C" w:rsidRDefault="006D18F0" w:rsidP="00BC4E8C">
          <w:pPr>
            <w:pStyle w:val="NoSpacing"/>
            <w:jc w:val="center"/>
            <w:rPr>
              <w:rFonts w:ascii="Times New Roman" w:hAnsi="Times New Roman" w:cs="Times New Roman"/>
              <w:color w:val="4472C4" w:themeColor="accent1"/>
              <w:sz w:val="28"/>
              <w:szCs w:val="28"/>
            </w:rPr>
          </w:pPr>
          <w:r w:rsidRPr="006B0B6C">
            <w:rPr>
              <w:rFonts w:ascii="Times New Roman" w:hAnsi="Times New Roman" w:cs="Times New Roman"/>
              <w:noProof/>
              <w:color w:val="4472C4" w:themeColor="accent1"/>
            </w:rPr>
            <w:drawing>
              <wp:inline distT="0" distB="0" distL="0" distR="0" wp14:anchorId="16C13984" wp14:editId="36211D0D">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BD3CCC" w14:textId="77777777" w:rsidR="006D18F0" w:rsidRPr="006B0B6C" w:rsidRDefault="00B2374A" w:rsidP="006D18F0">
          <w:pPr>
            <w:pStyle w:val="NoSpacing"/>
            <w:spacing w:before="480"/>
            <w:jc w:val="center"/>
            <w:rPr>
              <w:rFonts w:ascii="Times New Roman" w:hAnsi="Times New Roman" w:cs="Times New Roman"/>
              <w:color w:val="4472C4" w:themeColor="accent1"/>
            </w:rPr>
          </w:pPr>
          <w:sdt>
            <w:sdtPr>
              <w:rPr>
                <w:rFonts w:ascii="Times New Roman" w:hAnsi="Times New Roman" w:cs="Times New Roman"/>
                <w:caps/>
                <w:color w:val="4472C4" w:themeColor="accent1"/>
                <w:sz w:val="28"/>
                <w:szCs w:val="28"/>
              </w:rPr>
              <w:alias w:val="Date"/>
              <w:tag w:val=""/>
              <w:id w:val="972552782"/>
              <w:dataBinding w:prefixMappings="xmlns:ns0='http://schemas.microsoft.com/office/2006/coverPageProps' " w:xpath="/ns0:CoverPageProperties[1]/ns0:PublishDate[1]" w:storeItemID="{55AF091B-3C7A-41E3-B477-F2FDAA23CFDA}"/>
              <w:date w:fullDate="2022-01-05T00:00:00Z">
                <w:dateFormat w:val="MMMM d, yyyy"/>
                <w:lid w:val="en-US"/>
                <w:storeMappedDataAs w:val="dateTime"/>
                <w:calendar w:val="gregorian"/>
              </w:date>
            </w:sdtPr>
            <w:sdtEndPr/>
            <w:sdtContent>
              <w:r w:rsidR="006D18F0" w:rsidRPr="006B0B6C">
                <w:rPr>
                  <w:rFonts w:ascii="Times New Roman" w:hAnsi="Times New Roman" w:cs="Times New Roman"/>
                  <w:caps/>
                  <w:color w:val="4472C4" w:themeColor="accent1"/>
                  <w:sz w:val="28"/>
                  <w:szCs w:val="28"/>
                </w:rPr>
                <w:t>January 5, 2022</w:t>
              </w:r>
            </w:sdtContent>
          </w:sdt>
        </w:p>
        <w:p w14:paraId="7FD20E6F" w14:textId="77777777" w:rsidR="006D18F0" w:rsidRPr="006B0B6C" w:rsidRDefault="00B2374A" w:rsidP="006D18F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449715232"/>
              <w:dataBinding w:prefixMappings="xmlns:ns0='http://schemas.openxmlformats.org/officeDocument/2006/extended-properties' " w:xpath="/ns0:Properties[1]/ns0:Company[1]" w:storeItemID="{6668398D-A668-4E3E-A5EB-62B293D839F1}"/>
              <w:text/>
            </w:sdtPr>
            <w:sdtEndPr/>
            <w:sdtContent>
              <w:r w:rsidR="006D18F0" w:rsidRPr="006B0B6C">
                <w:rPr>
                  <w:rFonts w:ascii="Times New Roman" w:hAnsi="Times New Roman" w:cs="Times New Roman"/>
                  <w:caps/>
                  <w:color w:val="4472C4" w:themeColor="accent1"/>
                  <w:sz w:val="24"/>
                  <w:szCs w:val="24"/>
                </w:rPr>
                <w:t>University of wales trinity ST DAVID</w:t>
              </w:r>
            </w:sdtContent>
          </w:sdt>
        </w:p>
        <w:p w14:paraId="3880BE99" w14:textId="77777777" w:rsidR="006D18F0" w:rsidRPr="006B0B6C" w:rsidRDefault="00B2374A" w:rsidP="006D18F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1746525229"/>
              <w:dataBinding w:prefixMappings="xmlns:ns0='http://schemas.microsoft.com/office/2006/coverPageProps' " w:xpath="/ns0:CoverPageProperties[1]/ns0:CompanyAddress[1]" w:storeItemID="{55AF091B-3C7A-41E3-B477-F2FDAA23CFDA}"/>
              <w:text/>
            </w:sdtPr>
            <w:sdtEndPr/>
            <w:sdtContent>
              <w:r w:rsidR="006D18F0" w:rsidRPr="006B0B6C">
                <w:rPr>
                  <w:rFonts w:ascii="Times New Roman" w:hAnsi="Times New Roman" w:cs="Times New Roman"/>
                  <w:color w:val="4472C4" w:themeColor="accent1"/>
                  <w:sz w:val="24"/>
                  <w:szCs w:val="24"/>
                </w:rPr>
                <w:t>Lecturer – Carlene Campbell</w:t>
              </w:r>
            </w:sdtContent>
          </w:sdt>
        </w:p>
        <w:p w14:paraId="7D7F7520" w14:textId="77777777" w:rsidR="006D18F0" w:rsidRPr="006B0B6C" w:rsidRDefault="006D18F0" w:rsidP="00BC4E8C">
          <w:pPr>
            <w:pStyle w:val="NoSpacing"/>
            <w:jc w:val="center"/>
            <w:rPr>
              <w:rFonts w:ascii="Times New Roman" w:hAnsi="Times New Roman" w:cs="Times New Roman"/>
              <w:color w:val="4472C4" w:themeColor="accent1"/>
              <w:sz w:val="20"/>
              <w:szCs w:val="20"/>
            </w:rPr>
          </w:pPr>
        </w:p>
        <w:p w14:paraId="2EF9261E" w14:textId="4B9204E7" w:rsidR="006D18F0" w:rsidRPr="006B0B6C" w:rsidRDefault="00B2374A" w:rsidP="006D18F0">
          <w:pPr>
            <w:pStyle w:val="NoSpacing"/>
            <w:spacing w:before="480"/>
            <w:jc w:val="center"/>
            <w:rPr>
              <w:rFonts w:ascii="Times New Roman" w:hAnsi="Times New Roman" w:cs="Times New Roman"/>
            </w:rPr>
          </w:pPr>
        </w:p>
      </w:sdtContent>
    </w:sdt>
    <w:p w14:paraId="1B681A07" w14:textId="2168A662" w:rsidR="007F0C7F" w:rsidRPr="00C51F03" w:rsidRDefault="00D3208F" w:rsidP="00C51F03">
      <w:pPr>
        <w:pStyle w:val="NoSpacing"/>
        <w:spacing w:before="480"/>
        <w:jc w:val="center"/>
        <w:rPr>
          <w:rFonts w:ascii="Times New Roman" w:hAnsi="Times New Roman" w:cs="Times New Roman"/>
          <w:color w:val="4472C4" w:themeColor="accent1"/>
          <w:sz w:val="24"/>
          <w:szCs w:val="24"/>
        </w:rPr>
      </w:pPr>
      <w:r w:rsidRPr="006B0B6C">
        <w:rPr>
          <w:rFonts w:ascii="Times New Roman" w:hAnsi="Times New Roman" w:cs="Times New Roman"/>
        </w:rPr>
        <w:br w:type="page"/>
      </w:r>
    </w:p>
    <w:p w14:paraId="5DF331AD" w14:textId="0D9344C2" w:rsidR="00D3208F" w:rsidRPr="006B0B6C" w:rsidRDefault="00D3208F">
      <w:pPr>
        <w:rPr>
          <w:rFonts w:ascii="Times New Roman" w:hAnsi="Times New Roman" w:cs="Times New Roman"/>
        </w:rPr>
      </w:pPr>
    </w:p>
    <w:p w14:paraId="0390CF7D" w14:textId="2695DFCB" w:rsidR="00F81F6A" w:rsidRPr="006B0B6C" w:rsidRDefault="00F40171" w:rsidP="006B0B6C">
      <w:pPr>
        <w:pStyle w:val="Heading1"/>
        <w:numPr>
          <w:ilvl w:val="0"/>
          <w:numId w:val="8"/>
        </w:numPr>
        <w:rPr>
          <w:rFonts w:ascii="Times New Roman" w:hAnsi="Times New Roman" w:cs="Times New Roman"/>
        </w:rPr>
      </w:pPr>
      <w:bookmarkStart w:id="0" w:name="_Toc88480097"/>
      <w:r>
        <w:rPr>
          <w:rFonts w:ascii="Times New Roman" w:hAnsi="Times New Roman" w:cs="Times New Roman"/>
        </w:rPr>
        <w:t>Abstract</w:t>
      </w:r>
      <w:bookmarkEnd w:id="0"/>
    </w:p>
    <w:p w14:paraId="63AAECFC" w14:textId="0A678FDB" w:rsidR="007F0C7F" w:rsidRDefault="00F81F6A" w:rsidP="007F0C7F">
      <w:pPr>
        <w:rPr>
          <w:rFonts w:ascii="Times New Roman" w:hAnsi="Times New Roman" w:cs="Times New Roman"/>
        </w:rPr>
      </w:pPr>
      <w:r w:rsidRPr="006B0B6C">
        <w:rPr>
          <w:rFonts w:ascii="Times New Roman" w:hAnsi="Times New Roman" w:cs="Times New Roman"/>
        </w:rPr>
        <w:t>The number of users on the internet is increasing worldwide</w:t>
      </w:r>
      <w:r w:rsidR="00DD5F08" w:rsidRPr="006B0B6C">
        <w:rPr>
          <w:rFonts w:ascii="Times New Roman" w:hAnsi="Times New Roman" w:cs="Times New Roman"/>
        </w:rPr>
        <w:t>,</w:t>
      </w:r>
      <w:r w:rsidRPr="006B0B6C">
        <w:rPr>
          <w:rFonts w:ascii="Times New Roman" w:hAnsi="Times New Roman" w:cs="Times New Roman"/>
        </w:rPr>
        <w:t xml:space="preserve"> which is also causing the demand for information to be accessed via the internet. The number of businesses using the internet is increasing each day. This however means there are more targets for</w:t>
      </w:r>
      <w:r w:rsidR="00DD5F08" w:rsidRPr="006B0B6C">
        <w:rPr>
          <w:rFonts w:ascii="Times New Roman" w:hAnsi="Times New Roman" w:cs="Times New Roman"/>
        </w:rPr>
        <w:t xml:space="preserve"> security</w:t>
      </w:r>
      <w:r w:rsidRPr="006B0B6C">
        <w:rPr>
          <w:rFonts w:ascii="Times New Roman" w:hAnsi="Times New Roman" w:cs="Times New Roman"/>
        </w:rPr>
        <w:t xml:space="preserve"> attacks. More businesses </w:t>
      </w:r>
      <w:r w:rsidR="00DD5F08" w:rsidRPr="006B0B6C">
        <w:rPr>
          <w:rFonts w:ascii="Times New Roman" w:hAnsi="Times New Roman" w:cs="Times New Roman"/>
        </w:rPr>
        <w:t>using</w:t>
      </w:r>
      <w:r w:rsidRPr="006B0B6C">
        <w:rPr>
          <w:rFonts w:ascii="Times New Roman" w:hAnsi="Times New Roman" w:cs="Times New Roman"/>
        </w:rPr>
        <w:t xml:space="preserve"> the internet</w:t>
      </w:r>
      <w:r w:rsidR="00DD5F08" w:rsidRPr="006B0B6C">
        <w:rPr>
          <w:rFonts w:ascii="Times New Roman" w:hAnsi="Times New Roman" w:cs="Times New Roman"/>
        </w:rPr>
        <w:t xml:space="preserve"> to store important information</w:t>
      </w:r>
      <w:r w:rsidRPr="006B0B6C">
        <w:rPr>
          <w:rFonts w:ascii="Times New Roman" w:hAnsi="Times New Roman" w:cs="Times New Roman"/>
        </w:rPr>
        <w:t xml:space="preserve"> means more businesses are at risk of having their information assets being accessed by attackers.</w:t>
      </w:r>
      <w:r w:rsidR="00DD5F08" w:rsidRPr="006B0B6C">
        <w:rPr>
          <w:rFonts w:ascii="Times New Roman" w:hAnsi="Times New Roman" w:cs="Times New Roman"/>
        </w:rPr>
        <w:t xml:space="preserve"> This is resulting in the demand for professionals </w:t>
      </w:r>
      <w:r w:rsidR="00D53405" w:rsidRPr="006B0B6C">
        <w:rPr>
          <w:rFonts w:ascii="Times New Roman" w:hAnsi="Times New Roman" w:cs="Times New Roman"/>
        </w:rPr>
        <w:t>that can protect the business from attacks.</w:t>
      </w:r>
      <w:r w:rsidR="00627F7A" w:rsidRPr="006B0B6C">
        <w:rPr>
          <w:rFonts w:ascii="Times New Roman" w:hAnsi="Times New Roman" w:cs="Times New Roman"/>
        </w:rPr>
        <w:t xml:space="preserve"> </w:t>
      </w:r>
      <w:r w:rsidR="000226A1" w:rsidRPr="006B0B6C">
        <w:rPr>
          <w:rFonts w:ascii="Times New Roman" w:hAnsi="Times New Roman" w:cs="Times New Roman"/>
        </w:rPr>
        <w:t>T</w:t>
      </w:r>
      <w:r w:rsidR="00627F7A" w:rsidRPr="006B0B6C">
        <w:rPr>
          <w:rFonts w:ascii="Times New Roman" w:hAnsi="Times New Roman" w:cs="Times New Roman"/>
        </w:rPr>
        <w:t xml:space="preserve">here being </w:t>
      </w:r>
      <w:r w:rsidR="000226A1" w:rsidRPr="006B0B6C">
        <w:rPr>
          <w:rFonts w:ascii="Times New Roman" w:hAnsi="Times New Roman" w:cs="Times New Roman"/>
        </w:rPr>
        <w:t xml:space="preserve">over a billion users that use the internet and due to that number increasing the number of users that </w:t>
      </w:r>
      <w:r w:rsidR="00F40171" w:rsidRPr="006B0B6C">
        <w:rPr>
          <w:rFonts w:ascii="Times New Roman" w:hAnsi="Times New Roman" w:cs="Times New Roman"/>
        </w:rPr>
        <w:t>can perform</w:t>
      </w:r>
      <w:r w:rsidR="000226A1" w:rsidRPr="006B0B6C">
        <w:rPr>
          <w:rFonts w:ascii="Times New Roman" w:hAnsi="Times New Roman" w:cs="Times New Roman"/>
        </w:rPr>
        <w:t xml:space="preserve"> attacks on information and assets from businesses are </w:t>
      </w:r>
      <w:r w:rsidR="00C00DF4" w:rsidRPr="006B0B6C">
        <w:rPr>
          <w:rFonts w:ascii="Times New Roman" w:hAnsi="Times New Roman" w:cs="Times New Roman"/>
        </w:rPr>
        <w:t>increasing every day. This is resulting in the demand for IT professionals with both skills and experience to ensure that the information and the assets are secure.</w:t>
      </w:r>
      <w:r w:rsidR="009C53BB" w:rsidRPr="006B0B6C">
        <w:rPr>
          <w:rFonts w:ascii="Times New Roman" w:hAnsi="Times New Roman" w:cs="Times New Roman"/>
        </w:rPr>
        <w:t xml:space="preserve"> The IT frameworks and models w</w:t>
      </w:r>
      <w:r w:rsidR="00F40171">
        <w:rPr>
          <w:rFonts w:ascii="Times New Roman" w:hAnsi="Times New Roman" w:cs="Times New Roman"/>
        </w:rPr>
        <w:t>ere</w:t>
      </w:r>
      <w:r w:rsidR="009C53BB" w:rsidRPr="006B0B6C">
        <w:rPr>
          <w:rFonts w:ascii="Times New Roman" w:hAnsi="Times New Roman" w:cs="Times New Roman"/>
        </w:rPr>
        <w:t xml:space="preserve"> looked at in this report and they w</w:t>
      </w:r>
      <w:r w:rsidR="00F40171">
        <w:rPr>
          <w:rFonts w:ascii="Times New Roman" w:hAnsi="Times New Roman" w:cs="Times New Roman"/>
        </w:rPr>
        <w:t>ere</w:t>
      </w:r>
      <w:r w:rsidR="009C53BB" w:rsidRPr="006B0B6C">
        <w:rPr>
          <w:rFonts w:ascii="Times New Roman" w:hAnsi="Times New Roman" w:cs="Times New Roman"/>
        </w:rPr>
        <w:t xml:space="preserve"> then discussed while Data Security</w:t>
      </w:r>
      <w:r w:rsidR="00BE3DA7" w:rsidRPr="006B0B6C">
        <w:rPr>
          <w:rFonts w:ascii="Times New Roman" w:hAnsi="Times New Roman" w:cs="Times New Roman"/>
        </w:rPr>
        <w:t>, Governance and Compliance principles and practices will be applied to a scenario.</w:t>
      </w:r>
      <w:r w:rsidR="00395D11" w:rsidRPr="006B0B6C">
        <w:rPr>
          <w:rFonts w:ascii="Times New Roman" w:hAnsi="Times New Roman" w:cs="Times New Roman"/>
        </w:rPr>
        <w:t xml:space="preserve"> </w:t>
      </w:r>
      <w:r w:rsidR="00543D7D">
        <w:rPr>
          <w:rFonts w:ascii="Times New Roman" w:hAnsi="Times New Roman" w:cs="Times New Roman"/>
        </w:rPr>
        <w:t>Coffee blue is an organisation looking to</w:t>
      </w:r>
      <w:r w:rsidR="00F33C5E">
        <w:rPr>
          <w:rFonts w:ascii="Times New Roman" w:hAnsi="Times New Roman" w:cs="Times New Roman"/>
        </w:rPr>
        <w:t xml:space="preserve"> establish a policy that covers their security needs. The research done on the various frameworks were used to come to a decision on the best practise they could take with their business to improve the organisations security needs.</w:t>
      </w:r>
    </w:p>
    <w:p w14:paraId="42067410" w14:textId="77777777" w:rsidR="007F0C7F" w:rsidRDefault="007F0C7F">
      <w:pPr>
        <w:rPr>
          <w:rFonts w:ascii="Times New Roman" w:hAnsi="Times New Roman" w:cs="Times New Roman"/>
        </w:rPr>
      </w:pPr>
      <w:r>
        <w:rPr>
          <w:rFonts w:ascii="Times New Roman" w:hAnsi="Times New Roman" w:cs="Times New Roman"/>
        </w:rPr>
        <w:br w:type="page"/>
      </w:r>
    </w:p>
    <w:p w14:paraId="03C07C27" w14:textId="77777777" w:rsidR="0089098B" w:rsidRPr="006B0B6C" w:rsidRDefault="0089098B" w:rsidP="007F0C7F">
      <w:pPr>
        <w:rPr>
          <w:rFonts w:ascii="Times New Roman" w:hAnsi="Times New Roman" w:cs="Times New Roman"/>
        </w:rPr>
      </w:pPr>
    </w:p>
    <w:p w14:paraId="76079C14" w14:textId="50EE3C52" w:rsidR="001940EA" w:rsidRPr="006B0B6C" w:rsidRDefault="006056E6" w:rsidP="006B0B6C">
      <w:pPr>
        <w:pStyle w:val="Heading1"/>
        <w:numPr>
          <w:ilvl w:val="0"/>
          <w:numId w:val="8"/>
        </w:numPr>
        <w:rPr>
          <w:rFonts w:ascii="Times New Roman" w:hAnsi="Times New Roman" w:cs="Times New Roman"/>
        </w:rPr>
      </w:pPr>
      <w:bookmarkStart w:id="1" w:name="_Toc88480098"/>
      <w:r w:rsidRPr="006B0B6C">
        <w:rPr>
          <w:rFonts w:ascii="Times New Roman" w:hAnsi="Times New Roman" w:cs="Times New Roman"/>
        </w:rPr>
        <w:t>Task 1</w:t>
      </w:r>
      <w:bookmarkEnd w:id="1"/>
    </w:p>
    <w:p w14:paraId="52AA5159" w14:textId="77777777" w:rsidR="00E239B4" w:rsidRPr="006B0B6C" w:rsidRDefault="00E239B4" w:rsidP="00726321">
      <w:pPr>
        <w:pStyle w:val="Heading2"/>
        <w:rPr>
          <w:rFonts w:ascii="Times New Roman" w:hAnsi="Times New Roman" w:cs="Times New Roman"/>
        </w:rPr>
      </w:pPr>
    </w:p>
    <w:p w14:paraId="77635BD2" w14:textId="00D67C4E" w:rsidR="00E239B4" w:rsidRPr="006B0B6C" w:rsidRDefault="006B0B6C" w:rsidP="007F351A">
      <w:pPr>
        <w:pStyle w:val="Heading2"/>
        <w:rPr>
          <w:rFonts w:ascii="Times New Roman" w:hAnsi="Times New Roman" w:cs="Times New Roman"/>
        </w:rPr>
      </w:pPr>
      <w:bookmarkStart w:id="2" w:name="_Toc88480099"/>
      <w:r>
        <w:rPr>
          <w:rFonts w:ascii="Times New Roman" w:hAnsi="Times New Roman" w:cs="Times New Roman"/>
        </w:rPr>
        <w:t xml:space="preserve">2.2 </w:t>
      </w:r>
      <w:r w:rsidR="00726321" w:rsidRPr="006B0B6C">
        <w:rPr>
          <w:rFonts w:ascii="Times New Roman" w:hAnsi="Times New Roman" w:cs="Times New Roman"/>
        </w:rPr>
        <w:t>Security frameworks</w:t>
      </w:r>
      <w:bookmarkEnd w:id="2"/>
    </w:p>
    <w:p w14:paraId="3A229EA6" w14:textId="6447DD47" w:rsidR="00A30C1E" w:rsidRPr="006B0B6C" w:rsidRDefault="00780B5F" w:rsidP="009C2B60">
      <w:pPr>
        <w:spacing w:after="0"/>
        <w:jc w:val="both"/>
        <w:rPr>
          <w:rFonts w:ascii="Times New Roman" w:hAnsi="Times New Roman" w:cs="Times New Roman"/>
        </w:rPr>
      </w:pPr>
      <w:r w:rsidRPr="006B0B6C">
        <w:rPr>
          <w:rFonts w:ascii="Times New Roman" w:hAnsi="Times New Roman" w:cs="Times New Roman"/>
        </w:rPr>
        <w:t>Companies will use security frameworks to protect them from being vulnerable to any security related risks</w:t>
      </w:r>
      <w:r w:rsidR="00A655D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"/>
          <w:id w:val="1733727301"/>
          <w:placeholder>
            <w:docPart w:val="DefaultPlaceholder_-1854013440"/>
          </w:placeholder>
        </w:sdtPr>
        <w:sdtEndPr/>
        <w:sdtContent>
          <w:r w:rsidR="000E0D40" w:rsidRPr="000E0D40">
            <w:rPr>
              <w:rFonts w:eastAsia="Times New Roman"/>
              <w:color w:val="000000"/>
            </w:rPr>
            <w:t>[1]</w:t>
          </w:r>
        </w:sdtContent>
      </w:sdt>
      <w:r w:rsidRPr="006B0B6C">
        <w:rPr>
          <w:rFonts w:ascii="Times New Roman" w:hAnsi="Times New Roman" w:cs="Times New Roman"/>
        </w:rPr>
        <w:t>.</w:t>
      </w:r>
      <w:r w:rsidR="00B307CA" w:rsidRPr="006B0B6C">
        <w:rPr>
          <w:rFonts w:ascii="Times New Roman" w:hAnsi="Times New Roman" w:cs="Times New Roman"/>
        </w:rPr>
        <w:t xml:space="preserve"> The</w:t>
      </w:r>
      <w:r w:rsidR="00B805F2" w:rsidRPr="006B0B6C">
        <w:rPr>
          <w:rFonts w:ascii="Times New Roman" w:hAnsi="Times New Roman" w:cs="Times New Roman"/>
        </w:rPr>
        <w:t>se</w:t>
      </w:r>
      <w:r w:rsidR="00B307CA" w:rsidRPr="006B0B6C">
        <w:rPr>
          <w:rFonts w:ascii="Times New Roman" w:hAnsi="Times New Roman" w:cs="Times New Roman"/>
        </w:rPr>
        <w:t xml:space="preserve"> policies and procedures that</w:t>
      </w:r>
      <w:r w:rsidR="00B805F2" w:rsidRPr="006B0B6C">
        <w:rPr>
          <w:rFonts w:ascii="Times New Roman" w:hAnsi="Times New Roman" w:cs="Times New Roman"/>
        </w:rPr>
        <w:t xml:space="preserve"> are followed when an organisation is managing or implementing security controls that</w:t>
      </w:r>
      <w:r w:rsidR="00B307CA" w:rsidRPr="006B0B6C">
        <w:rPr>
          <w:rFonts w:ascii="Times New Roman" w:hAnsi="Times New Roman" w:cs="Times New Roman"/>
        </w:rPr>
        <w:t xml:space="preserve"> are defined in a sequence of processes.</w:t>
      </w:r>
      <w:r w:rsidR="00F06A42" w:rsidRPr="006B0B6C">
        <w:rPr>
          <w:rFonts w:ascii="Times New Roman" w:hAnsi="Times New Roman" w:cs="Times New Roman"/>
        </w:rPr>
        <w:t xml:space="preserve"> </w:t>
      </w:r>
      <w:r w:rsidR="00B805F2" w:rsidRPr="006B0B6C">
        <w:rPr>
          <w:rFonts w:ascii="Times New Roman" w:hAnsi="Times New Roman" w:cs="Times New Roman"/>
        </w:rPr>
        <w:t>The framework wo</w:t>
      </w:r>
      <w:r w:rsidR="009C2B60">
        <w:rPr>
          <w:rFonts w:ascii="Times New Roman" w:hAnsi="Times New Roman" w:cs="Times New Roman"/>
        </w:rPr>
        <w:t>rk</w:t>
      </w:r>
      <w:r w:rsidR="00B805F2" w:rsidRPr="006B0B6C">
        <w:rPr>
          <w:rFonts w:ascii="Times New Roman" w:hAnsi="Times New Roman" w:cs="Times New Roman"/>
        </w:rPr>
        <w:t xml:space="preserve"> act as a blueprint that is followed when information security programs are built to manage any vulnerabilities as well as reducing them.</w:t>
      </w:r>
      <w:r w:rsidR="00A012D7" w:rsidRPr="006B0B6C">
        <w:rPr>
          <w:rFonts w:ascii="Times New Roman" w:hAnsi="Times New Roman" w:cs="Times New Roman"/>
        </w:rPr>
        <w:t xml:space="preserve"> The frameworks can be applied by professionals in information security so that organizations building security can have the tasks that they require defined and </w:t>
      </w:r>
      <w:r w:rsidR="00596C7B" w:rsidRPr="006B0B6C">
        <w:rPr>
          <w:rFonts w:ascii="Times New Roman" w:hAnsi="Times New Roman" w:cs="Times New Roman"/>
        </w:rPr>
        <w:t>prioritized</w:t>
      </w:r>
      <w:r w:rsidR="00C130A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"/>
          <w:id w:val="-2108803189"/>
          <w:placeholder>
            <w:docPart w:val="DefaultPlaceholder_-1854013440"/>
          </w:placeholder>
        </w:sdtPr>
        <w:sdtEndPr/>
        <w:sdtContent>
          <w:r w:rsidR="000E0D40" w:rsidRPr="000E0D40">
            <w:rPr>
              <w:rFonts w:ascii="Times New Roman" w:hAnsi="Times New Roman" w:cs="Times New Roman"/>
              <w:color w:val="000000"/>
            </w:rPr>
            <w:t>[2]</w:t>
          </w:r>
        </w:sdtContent>
      </w:sdt>
      <w:r w:rsidR="00C130A4">
        <w:rPr>
          <w:rFonts w:ascii="Times New Roman" w:hAnsi="Times New Roman" w:cs="Times New Roman"/>
          <w:color w:val="000000"/>
        </w:rPr>
        <w:t xml:space="preserve">. </w:t>
      </w:r>
    </w:p>
    <w:p w14:paraId="3129FFE4" w14:textId="218F2C2F" w:rsidR="009113EF" w:rsidRDefault="00130C34" w:rsidP="009C2B60">
      <w:pPr>
        <w:jc w:val="both"/>
        <w:rPr>
          <w:rFonts w:ascii="Times New Roman" w:hAnsi="Times New Roman" w:cs="Times New Roman"/>
          <w:color w:val="000000"/>
        </w:rPr>
      </w:pPr>
      <w:r w:rsidRPr="006B0B6C">
        <w:rPr>
          <w:rFonts w:ascii="Times New Roman" w:hAnsi="Times New Roman" w:cs="Times New Roman"/>
        </w:rPr>
        <w:t>The security frameworks can be customized to be tailored towards a certain security issue that an organisation might face</w:t>
      </w:r>
      <w:r w:rsidR="002307EE" w:rsidRPr="006B0B6C">
        <w:rPr>
          <w:rFonts w:ascii="Times New Roman" w:hAnsi="Times New Roman" w:cs="Times New Roman"/>
        </w:rPr>
        <w:t xml:space="preserve"> the same way blueprints will be customized so it can meet specific requirements.</w:t>
      </w:r>
      <w:r w:rsidR="00322002" w:rsidRPr="006B0B6C">
        <w:rPr>
          <w:rFonts w:ascii="Times New Roman" w:hAnsi="Times New Roman" w:cs="Times New Roman"/>
        </w:rPr>
        <w:t xml:space="preserve"> Various organisations will use frameworks that has been developed for a</w:t>
      </w:r>
      <w:r w:rsidR="0080634E" w:rsidRPr="006B0B6C">
        <w:rPr>
          <w:rFonts w:ascii="Times New Roman" w:hAnsi="Times New Roman" w:cs="Times New Roman"/>
        </w:rPr>
        <w:t xml:space="preserve"> various regulatory compliance goal or a</w:t>
      </w:r>
      <w:r w:rsidR="00322002" w:rsidRPr="006B0B6C">
        <w:rPr>
          <w:rFonts w:ascii="Times New Roman" w:hAnsi="Times New Roman" w:cs="Times New Roman"/>
        </w:rPr>
        <w:t xml:space="preserve"> specific industry</w:t>
      </w:r>
      <w:r w:rsidR="0080634E" w:rsidRPr="006B0B6C">
        <w:rPr>
          <w:rFonts w:ascii="Times New Roman" w:hAnsi="Times New Roman" w:cs="Times New Roman"/>
        </w:rPr>
        <w:t>.</w:t>
      </w:r>
      <w:r w:rsidR="00962653" w:rsidRPr="006B0B6C">
        <w:rPr>
          <w:rFonts w:ascii="Times New Roman" w:hAnsi="Times New Roman" w:cs="Times New Roman"/>
        </w:rPr>
        <w:t xml:space="preserve"> Frameworks can vary from different levels of complexity and different </w:t>
      </w:r>
      <w:r w:rsidR="007F351A" w:rsidRPr="006B0B6C">
        <w:rPr>
          <w:rFonts w:ascii="Times New Roman" w:hAnsi="Times New Roman" w:cs="Times New Roman"/>
        </w:rPr>
        <w:t>scales,</w:t>
      </w:r>
      <w:r w:rsidR="00962653" w:rsidRPr="006B0B6C">
        <w:rPr>
          <w:rFonts w:ascii="Times New Roman" w:hAnsi="Times New Roman" w:cs="Times New Roman"/>
        </w:rPr>
        <w:t xml:space="preserve"> but a good number of frameworks do overlap when it comes to general security concepts as they grow.</w:t>
      </w:r>
      <w:r w:rsidR="007F0C7F">
        <w:rPr>
          <w:rFonts w:ascii="Times New Roman" w:hAnsi="Times New Roman" w:cs="Times New Roman"/>
        </w:rPr>
        <w:t xml:space="preserve"> Various security frameworks are shown in</w:t>
      </w:r>
      <w:r w:rsidR="00AA189F">
        <w:rPr>
          <w:rFonts w:ascii="Times New Roman" w:hAnsi="Times New Roman" w:cs="Times New Roman"/>
        </w:rPr>
        <w:t xml:space="preserve"> </w:t>
      </w:r>
      <w:r w:rsidR="007F0C7F">
        <w:rPr>
          <w:rFonts w:ascii="Times New Roman" w:hAnsi="Times New Roman" w:cs="Times New Roman"/>
        </w:rPr>
        <w:fldChar w:fldCharType="begin"/>
      </w:r>
      <w:r w:rsidR="007F0C7F">
        <w:rPr>
          <w:rFonts w:ascii="Times New Roman" w:hAnsi="Times New Roman" w:cs="Times New Roman"/>
        </w:rPr>
        <w:instrText xml:space="preserve"> REF _Ref88480026 \h </w:instrText>
      </w:r>
      <w:r w:rsidR="007F0C7F">
        <w:rPr>
          <w:rFonts w:ascii="Times New Roman" w:hAnsi="Times New Roman" w:cs="Times New Roman"/>
        </w:rPr>
      </w:r>
      <w:r w:rsidR="007F0C7F">
        <w:rPr>
          <w:rFonts w:ascii="Times New Roman" w:hAnsi="Times New Roman" w:cs="Times New Roman"/>
        </w:rPr>
        <w:fldChar w:fldCharType="separate"/>
      </w:r>
      <w:r w:rsidR="007F0C7F">
        <w:t xml:space="preserve">Figure </w:t>
      </w:r>
      <w:r w:rsidR="007F0C7F">
        <w:rPr>
          <w:noProof/>
        </w:rPr>
        <w:t>1</w:t>
      </w:r>
      <w:r w:rsidR="007F0C7F">
        <w:rPr>
          <w:rFonts w:ascii="Times New Roman" w:hAnsi="Times New Roman" w:cs="Times New Roman"/>
        </w:rPr>
        <w:fldChar w:fldCharType="end"/>
      </w:r>
      <w:r w:rsidR="00C130A4">
        <w:rPr>
          <w:rFonts w:ascii="Times New Roman" w:hAnsi="Times New Roman" w:cs="Times New Roman"/>
          <w:color w:val="000000"/>
        </w:rPr>
        <w:t xml:space="preserve">. </w:t>
      </w:r>
    </w:p>
    <w:p w14:paraId="0AAC2436" w14:textId="77777777" w:rsidR="00AA189F" w:rsidRDefault="009113EF" w:rsidP="00C130A4">
      <w:pPr>
        <w:keepNext/>
        <w:jc w:val="center"/>
      </w:pPr>
      <w:r>
        <w:rPr>
          <w:noProof/>
        </w:rPr>
        <w:drawing>
          <wp:inline distT="0" distB="0" distL="0" distR="0" wp14:anchorId="26E0FB33" wp14:editId="5CEFD612">
            <wp:extent cx="2743200" cy="2743200"/>
            <wp:effectExtent l="0" t="0" r="0" b="0"/>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73869" cy="2773869"/>
                    </a:xfrm>
                    <a:prstGeom prst="rect">
                      <a:avLst/>
                    </a:prstGeom>
                    <a:noFill/>
                    <a:ln>
                      <a:noFill/>
                    </a:ln>
                  </pic:spPr>
                </pic:pic>
              </a:graphicData>
            </a:graphic>
          </wp:inline>
        </w:drawing>
      </w:r>
    </w:p>
    <w:p w14:paraId="3034D12D" w14:textId="34A48B3B" w:rsidR="009113EF" w:rsidRDefault="00AA189F" w:rsidP="00C130A4">
      <w:pPr>
        <w:pStyle w:val="Caption"/>
        <w:jc w:val="center"/>
        <w:rPr>
          <w:rFonts w:ascii="Times New Roman" w:hAnsi="Times New Roman" w:cs="Times New Roman"/>
          <w:color w:val="000000"/>
        </w:rPr>
      </w:pPr>
      <w:bookmarkStart w:id="3" w:name="_Ref88480026"/>
      <w:r>
        <w:t xml:space="preserve">Figure </w:t>
      </w:r>
      <w:fldSimple w:instr=" SEQ Figure \* ARABIC ">
        <w:r>
          <w:rPr>
            <w:noProof/>
          </w:rPr>
          <w:t>1</w:t>
        </w:r>
      </w:fldSimple>
      <w:bookmarkEnd w:id="3"/>
      <w:r>
        <w:t xml:space="preserve"> IT Security Framework options</w:t>
      </w:r>
      <w:r w:rsidR="00C130A4">
        <w:t xml:space="preserve"> </w:t>
      </w:r>
      <w:sdt>
        <w:sdtPr>
          <w:rPr>
            <w:rFonts w:ascii="Times New Roman" w:hAnsi="Times New Roman" w:cs="Times New Roman"/>
            <w:i w:val="0"/>
            <w:color w:val="000000"/>
          </w:rPr>
          <w:tag w:val="MENDELEY_CITATION_v3_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"/>
          <w:id w:val="-1661612245"/>
          <w:placeholder>
            <w:docPart w:val="6A067F8AE6F34E5EAB4156CF0ECF1D20"/>
          </w:placeholder>
        </w:sdtPr>
        <w:sdtEndPr/>
        <w:sdtContent>
          <w:r w:rsidR="000E0D40" w:rsidRPr="000E0D40">
            <w:rPr>
              <w:rFonts w:ascii="Times New Roman" w:hAnsi="Times New Roman" w:cs="Times New Roman"/>
              <w:i w:val="0"/>
              <w:color w:val="000000"/>
            </w:rPr>
            <w:t>[3]</w:t>
          </w:r>
        </w:sdtContent>
      </w:sdt>
    </w:p>
    <w:p w14:paraId="18650BDA" w14:textId="77777777" w:rsidR="005A7DB4" w:rsidRPr="006B0B6C" w:rsidRDefault="005A7DB4" w:rsidP="009C2B60">
      <w:pPr>
        <w:jc w:val="both"/>
        <w:rPr>
          <w:rFonts w:ascii="Times New Roman" w:hAnsi="Times New Roman" w:cs="Times New Roman"/>
        </w:rPr>
      </w:pPr>
    </w:p>
    <w:p w14:paraId="20710E01" w14:textId="0967D40F" w:rsidR="00E55326" w:rsidRPr="006B0B6C" w:rsidRDefault="006B0B6C" w:rsidP="005A7DB4">
      <w:pPr>
        <w:pStyle w:val="Heading3"/>
        <w:rPr>
          <w:rFonts w:ascii="Times New Roman" w:hAnsi="Times New Roman" w:cs="Times New Roman"/>
        </w:rPr>
      </w:pPr>
      <w:bookmarkStart w:id="4" w:name="_Toc88480100"/>
      <w:r>
        <w:rPr>
          <w:rFonts w:ascii="Times New Roman" w:hAnsi="Times New Roman" w:cs="Times New Roman"/>
        </w:rPr>
        <w:t xml:space="preserve">2.3 </w:t>
      </w:r>
      <w:r w:rsidR="005A7DB4" w:rsidRPr="006B0B6C">
        <w:rPr>
          <w:rFonts w:ascii="Times New Roman" w:hAnsi="Times New Roman" w:cs="Times New Roman"/>
        </w:rPr>
        <w:t>COBIT</w:t>
      </w:r>
      <w:bookmarkEnd w:id="4"/>
      <w:r w:rsidR="006437FF" w:rsidRPr="006B0B6C">
        <w:rPr>
          <w:rFonts w:ascii="Times New Roman" w:hAnsi="Times New Roman" w:cs="Times New Roman"/>
        </w:rPr>
        <w:t xml:space="preserve"> </w:t>
      </w:r>
    </w:p>
    <w:p w14:paraId="0208162C" w14:textId="3D764E28" w:rsidR="00AA3196" w:rsidRPr="006B0B6C" w:rsidRDefault="00DD1CD1" w:rsidP="009C2B60">
      <w:pPr>
        <w:jc w:val="both"/>
        <w:rPr>
          <w:rFonts w:ascii="Times New Roman" w:hAnsi="Times New Roman" w:cs="Times New Roman"/>
        </w:rPr>
      </w:pPr>
      <w:r w:rsidRPr="006B0B6C">
        <w:rPr>
          <w:rFonts w:ascii="Times New Roman" w:hAnsi="Times New Roman" w:cs="Times New Roman"/>
        </w:rPr>
        <w:t xml:space="preserve">The </w:t>
      </w:r>
      <w:r w:rsidR="00E67CEE" w:rsidRPr="006B0B6C">
        <w:rPr>
          <w:rFonts w:ascii="Times New Roman" w:hAnsi="Times New Roman" w:cs="Times New Roman"/>
        </w:rPr>
        <w:t>Certified Information Security Manager (CISM) and the Certified Information Systems Auditor (CISA) certifications are offered by an organisation</w:t>
      </w:r>
      <w:r w:rsidR="00585CA8" w:rsidRPr="006B0B6C">
        <w:rPr>
          <w:rFonts w:ascii="Times New Roman" w:hAnsi="Times New Roman" w:cs="Times New Roman"/>
        </w:rPr>
        <w:t xml:space="preserve"> called ISACA</w:t>
      </w:r>
      <w:r w:rsidR="00A80711">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"/>
          <w:id w:val="1767952305"/>
          <w:placeholder>
            <w:docPart w:val="DefaultPlaceholder_-1854013440"/>
          </w:placeholder>
        </w:sdtPr>
        <w:sdtEndPr/>
        <w:sdtContent>
          <w:r w:rsidR="000E0D40" w:rsidRPr="000E0D40">
            <w:rPr>
              <w:rFonts w:ascii="Times New Roman" w:hAnsi="Times New Roman" w:cs="Times New Roman"/>
              <w:color w:val="000000"/>
            </w:rPr>
            <w:t>[4]</w:t>
          </w:r>
        </w:sdtContent>
      </w:sdt>
      <w:r w:rsidR="00A80711">
        <w:rPr>
          <w:rFonts w:ascii="Times New Roman" w:hAnsi="Times New Roman" w:cs="Times New Roman"/>
          <w:color w:val="000000"/>
        </w:rPr>
        <w:t>.</w:t>
      </w:r>
      <w:r w:rsidR="00585CA8" w:rsidRPr="006B0B6C">
        <w:rPr>
          <w:rFonts w:ascii="Times New Roman" w:hAnsi="Times New Roman" w:cs="Times New Roman"/>
        </w:rPr>
        <w:t xml:space="preserve"> </w:t>
      </w:r>
      <w:r w:rsidR="00F4330C" w:rsidRPr="006B0B6C">
        <w:rPr>
          <w:rFonts w:ascii="Times New Roman" w:hAnsi="Times New Roman" w:cs="Times New Roman"/>
        </w:rPr>
        <w:t>ISACA is an independent,</w:t>
      </w:r>
      <w:r w:rsidR="005A7DB4" w:rsidRPr="006B0B6C">
        <w:rPr>
          <w:rFonts w:ascii="Times New Roman" w:hAnsi="Times New Roman" w:cs="Times New Roman"/>
        </w:rPr>
        <w:t xml:space="preserve"> non-profit organisation</w:t>
      </w:r>
      <w:r w:rsidR="00F4330C" w:rsidRPr="006B0B6C">
        <w:rPr>
          <w:rFonts w:ascii="Times New Roman" w:hAnsi="Times New Roman" w:cs="Times New Roman"/>
        </w:rPr>
        <w:t xml:space="preserve"> made up of IT governance professionals</w:t>
      </w:r>
      <w:r w:rsidR="005A7DB4" w:rsidRPr="006B0B6C">
        <w:rPr>
          <w:rFonts w:ascii="Times New Roman" w:hAnsi="Times New Roman" w:cs="Times New Roman"/>
        </w:rPr>
        <w:t xml:space="preserve"> </w:t>
      </w:r>
      <w:r w:rsidR="00585CA8" w:rsidRPr="006B0B6C">
        <w:rPr>
          <w:rFonts w:ascii="Times New Roman" w:hAnsi="Times New Roman" w:cs="Times New Roman"/>
        </w:rPr>
        <w:t>This organisation also created a</w:t>
      </w:r>
      <w:r w:rsidR="00F4330C" w:rsidRPr="006B0B6C">
        <w:rPr>
          <w:rFonts w:ascii="Times New Roman" w:hAnsi="Times New Roman" w:cs="Times New Roman"/>
        </w:rPr>
        <w:t xml:space="preserve"> framework in the 90s</w:t>
      </w:r>
      <w:r w:rsidR="00585CA8" w:rsidRPr="006B0B6C">
        <w:rPr>
          <w:rFonts w:ascii="Times New Roman" w:hAnsi="Times New Roman" w:cs="Times New Roman"/>
        </w:rPr>
        <w:t xml:space="preserve"> called COBIT</w:t>
      </w:r>
      <w:r w:rsidR="00C130A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"/>
          <w:id w:val="191346091"/>
          <w:placeholder>
            <w:docPart w:val="DefaultPlaceholder_-1854013440"/>
          </w:placeholder>
        </w:sdtPr>
        <w:sdtEndPr/>
        <w:sdtContent>
          <w:r w:rsidR="000E0D40" w:rsidRPr="000E0D40">
            <w:rPr>
              <w:rFonts w:ascii="Times New Roman" w:hAnsi="Times New Roman" w:cs="Times New Roman"/>
              <w:color w:val="000000"/>
            </w:rPr>
            <w:t>[5]</w:t>
          </w:r>
        </w:sdtContent>
      </w:sdt>
      <w:r w:rsidR="00A80711">
        <w:rPr>
          <w:rFonts w:ascii="Times New Roman" w:hAnsi="Times New Roman" w:cs="Times New Roman"/>
          <w:color w:val="000000"/>
        </w:rPr>
        <w:t>.</w:t>
      </w:r>
      <w:r w:rsidR="00F4330C" w:rsidRPr="006B0B6C">
        <w:rPr>
          <w:rFonts w:ascii="Times New Roman" w:hAnsi="Times New Roman" w:cs="Times New Roman"/>
        </w:rPr>
        <w:t xml:space="preserve"> COBIT stands for Control Objectives for Information and Related Technology.</w:t>
      </w:r>
      <w:r w:rsidR="00585CA8" w:rsidRPr="006B0B6C">
        <w:rPr>
          <w:rFonts w:ascii="Times New Roman" w:hAnsi="Times New Roman" w:cs="Times New Roman"/>
        </w:rPr>
        <w:t xml:space="preserve"> At first</w:t>
      </w:r>
      <w:r w:rsidR="00DE05DA" w:rsidRPr="006B0B6C">
        <w:rPr>
          <w:rFonts w:ascii="Times New Roman" w:hAnsi="Times New Roman" w:cs="Times New Roman"/>
        </w:rPr>
        <w:t>,</w:t>
      </w:r>
      <w:r w:rsidR="00585CA8" w:rsidRPr="006B0B6C">
        <w:rPr>
          <w:rFonts w:ascii="Times New Roman" w:hAnsi="Times New Roman" w:cs="Times New Roman"/>
        </w:rPr>
        <w:t xml:space="preserve"> the </w:t>
      </w:r>
      <w:r w:rsidR="00DE05DA" w:rsidRPr="006B0B6C">
        <w:rPr>
          <w:rFonts w:ascii="Times New Roman" w:hAnsi="Times New Roman" w:cs="Times New Roman"/>
        </w:rPr>
        <w:t xml:space="preserve">main </w:t>
      </w:r>
      <w:r w:rsidR="00585CA8" w:rsidRPr="006B0B6C">
        <w:rPr>
          <w:rFonts w:ascii="Times New Roman" w:hAnsi="Times New Roman" w:cs="Times New Roman"/>
        </w:rPr>
        <w:t>goal of this framework was to reduce the technical risks an organisation might face.</w:t>
      </w:r>
      <w:r w:rsidR="00DE05DA" w:rsidRPr="006B0B6C">
        <w:rPr>
          <w:rFonts w:ascii="Times New Roman" w:hAnsi="Times New Roman" w:cs="Times New Roman"/>
        </w:rPr>
        <w:t xml:space="preserve"> However, it COBIT has now grown to COBIT </w:t>
      </w:r>
      <w:r w:rsidR="00381865" w:rsidRPr="006B0B6C">
        <w:rPr>
          <w:rFonts w:ascii="Times New Roman" w:hAnsi="Times New Roman" w:cs="Times New Roman"/>
        </w:rPr>
        <w:t>5</w:t>
      </w:r>
      <w:r w:rsidR="00DE05DA" w:rsidRPr="006B0B6C">
        <w:rPr>
          <w:rFonts w:ascii="Times New Roman" w:hAnsi="Times New Roman" w:cs="Times New Roman"/>
        </w:rPr>
        <w:t xml:space="preserve"> where there is also the goal of having IT aligned with business-strategic goals included with the framework.</w:t>
      </w:r>
      <w:r w:rsidR="009406BE" w:rsidRPr="006B0B6C">
        <w:rPr>
          <w:rFonts w:ascii="Times New Roman" w:hAnsi="Times New Roman" w:cs="Times New Roman"/>
        </w:rPr>
        <w:t xml:space="preserve"> This is also the most common framework that is used to comply with </w:t>
      </w:r>
      <w:r w:rsidR="00AA3196" w:rsidRPr="006B0B6C">
        <w:rPr>
          <w:rFonts w:ascii="Times New Roman" w:hAnsi="Times New Roman" w:cs="Times New Roman"/>
        </w:rPr>
        <w:t>t</w:t>
      </w:r>
      <w:r w:rsidR="009406BE" w:rsidRPr="006B0B6C">
        <w:rPr>
          <w:rFonts w:ascii="Times New Roman" w:hAnsi="Times New Roman" w:cs="Times New Roman"/>
        </w:rPr>
        <w:t>he Sarbanes-Oxley rules</w:t>
      </w:r>
      <w:r w:rsidR="00AA3196" w:rsidRPr="006B0B6C">
        <w:rPr>
          <w:rFonts w:ascii="Times New Roman" w:hAnsi="Times New Roman" w:cs="Times New Roman"/>
        </w:rPr>
        <w:t xml:space="preserve"> which is followed in America</w:t>
      </w:r>
      <w:r w:rsidR="009406BE" w:rsidRPr="006B0B6C">
        <w:rPr>
          <w:rFonts w:ascii="Times New Roman" w:hAnsi="Times New Roman" w:cs="Times New Roman"/>
        </w:rPr>
        <w:t>.</w:t>
      </w:r>
      <w:r w:rsidR="00AA3196" w:rsidRPr="006B0B6C">
        <w:rPr>
          <w:rFonts w:ascii="Times New Roman" w:hAnsi="Times New Roman" w:cs="Times New Roman"/>
        </w:rPr>
        <w:t xml:space="preserve"> This is an act that commands practices when it comes to keeping financial records as well as reporting for organisations</w:t>
      </w:r>
      <w:r w:rsidR="00A662F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"/>
          <w:id w:val="-1040596332"/>
          <w:placeholder>
            <w:docPart w:val="DefaultPlaceholder_-1854013440"/>
          </w:placeholder>
        </w:sdtPr>
        <w:sdtEndPr/>
        <w:sdtContent>
          <w:r w:rsidR="000E0D40" w:rsidRPr="000E0D40">
            <w:rPr>
              <w:rFonts w:ascii="Times New Roman" w:hAnsi="Times New Roman" w:cs="Times New Roman"/>
              <w:color w:val="000000"/>
            </w:rPr>
            <w:t>[6]</w:t>
          </w:r>
        </w:sdtContent>
      </w:sdt>
      <w:r w:rsidR="00AA3196" w:rsidRPr="006B0B6C">
        <w:rPr>
          <w:rFonts w:ascii="Times New Roman" w:hAnsi="Times New Roman" w:cs="Times New Roman"/>
        </w:rPr>
        <w:t>.</w:t>
      </w:r>
      <w:r w:rsidR="00260935" w:rsidRPr="006B0B6C">
        <w:rPr>
          <w:rFonts w:ascii="Times New Roman" w:hAnsi="Times New Roman" w:cs="Times New Roman"/>
        </w:rPr>
        <w:t xml:space="preserve"> COBIT 5 has 5 principles that it is based on. These are essential principles when it comes to managing and governing enterprise IT effectively. </w:t>
      </w:r>
    </w:p>
    <w:p w14:paraId="5A4716D1" w14:textId="1B4FE103"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lastRenderedPageBreak/>
        <w:t>The first principle is that the framework must meet the needs of the stakeholder</w:t>
      </w:r>
    </w:p>
    <w:p w14:paraId="62780056" w14:textId="2FFA503B"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The second principle is that there should be end to end coverage of the enterprise</w:t>
      </w:r>
    </w:p>
    <w:p w14:paraId="30E4B091" w14:textId="275FEEC6"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The third principle is that a single integrated framework should be able to be applied</w:t>
      </w:r>
    </w:p>
    <w:p w14:paraId="2657FB19" w14:textId="6CEA150A"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 xml:space="preserve">The fourth principle is that a holistic approach should be enabled </w:t>
      </w:r>
    </w:p>
    <w:p w14:paraId="6B360795" w14:textId="134BFE94"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 xml:space="preserve">The </w:t>
      </w:r>
      <w:r w:rsidR="003860C1" w:rsidRPr="006B0B6C">
        <w:rPr>
          <w:rFonts w:ascii="Times New Roman" w:hAnsi="Times New Roman" w:cs="Times New Roman"/>
        </w:rPr>
        <w:t>fifth</w:t>
      </w:r>
      <w:r w:rsidRPr="006B0B6C">
        <w:rPr>
          <w:rFonts w:ascii="Times New Roman" w:hAnsi="Times New Roman" w:cs="Times New Roman"/>
        </w:rPr>
        <w:t xml:space="preserve"> and final principle should be that management and governance should be separated.</w:t>
      </w:r>
    </w:p>
    <w:p w14:paraId="1AC3FB9B" w14:textId="0EA825E7" w:rsidR="009F54C7" w:rsidRPr="006B0B6C" w:rsidRDefault="003860C1" w:rsidP="009C2B60">
      <w:pPr>
        <w:jc w:val="both"/>
        <w:rPr>
          <w:rFonts w:ascii="Times New Roman" w:hAnsi="Times New Roman" w:cs="Times New Roman"/>
        </w:rPr>
      </w:pPr>
      <w:r w:rsidRPr="006B0B6C">
        <w:rPr>
          <w:rFonts w:ascii="Times New Roman" w:hAnsi="Times New Roman" w:cs="Times New Roman"/>
        </w:rPr>
        <w:t xml:space="preserve">While the five principles that were mentioned do allow </w:t>
      </w:r>
      <w:r w:rsidR="009F54C7" w:rsidRPr="006B0B6C">
        <w:rPr>
          <w:rFonts w:ascii="Times New Roman" w:hAnsi="Times New Roman" w:cs="Times New Roman"/>
        </w:rPr>
        <w:t>organisations</w:t>
      </w:r>
      <w:r w:rsidRPr="006B0B6C">
        <w:rPr>
          <w:rFonts w:ascii="Times New Roman" w:hAnsi="Times New Roman" w:cs="Times New Roman"/>
        </w:rPr>
        <w:t xml:space="preserve"> to have a holistic framework built so the IT can be governed and managed.</w:t>
      </w:r>
      <w:r w:rsidR="009F54C7" w:rsidRPr="006B0B6C">
        <w:rPr>
          <w:rFonts w:ascii="Times New Roman" w:hAnsi="Times New Roman" w:cs="Times New Roman"/>
        </w:rPr>
        <w:t xml:space="preserve"> There are 7 enablers that it is built on. These are:</w:t>
      </w:r>
    </w:p>
    <w:p w14:paraId="6E8ABD19" w14:textId="497ACB06"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Polices and framework</w:t>
      </w:r>
    </w:p>
    <w:p w14:paraId="06CB9354" w14:textId="73BDD818"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Information</w:t>
      </w:r>
    </w:p>
    <w:p w14:paraId="55180010" w14:textId="530B6362"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 xml:space="preserve">Culture, behaviour and ethics </w:t>
      </w:r>
    </w:p>
    <w:p w14:paraId="76F07606" w14:textId="5EC4AA86"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Processes</w:t>
      </w:r>
    </w:p>
    <w:p w14:paraId="39CEBFCE" w14:textId="1732DE16"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 xml:space="preserve">People, skills and </w:t>
      </w:r>
      <w:r w:rsidR="00600DB6" w:rsidRPr="006B0B6C">
        <w:rPr>
          <w:rFonts w:ascii="Times New Roman" w:hAnsi="Times New Roman" w:cs="Times New Roman"/>
        </w:rPr>
        <w:t>competences</w:t>
      </w:r>
      <w:r w:rsidRPr="006B0B6C">
        <w:rPr>
          <w:rFonts w:ascii="Times New Roman" w:hAnsi="Times New Roman" w:cs="Times New Roman"/>
        </w:rPr>
        <w:t>.</w:t>
      </w:r>
    </w:p>
    <w:p w14:paraId="09E82EF9" w14:textId="18514E60"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Services, Applications and infrastructure,</w:t>
      </w:r>
    </w:p>
    <w:p w14:paraId="23E69AD5" w14:textId="157EA805"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Organisational structures</w:t>
      </w:r>
    </w:p>
    <w:p w14:paraId="370079DF" w14:textId="02D37407" w:rsidR="00600DB6" w:rsidRPr="006B0B6C" w:rsidRDefault="00600DB6" w:rsidP="009C2B60">
      <w:pPr>
        <w:jc w:val="both"/>
        <w:rPr>
          <w:rFonts w:ascii="Times New Roman" w:hAnsi="Times New Roman" w:cs="Times New Roman"/>
        </w:rPr>
      </w:pPr>
      <w:r w:rsidRPr="006B0B6C">
        <w:rPr>
          <w:rFonts w:ascii="Times New Roman" w:hAnsi="Times New Roman" w:cs="Times New Roman"/>
        </w:rPr>
        <w:t xml:space="preserve">All </w:t>
      </w:r>
      <w:r w:rsidR="009A7909" w:rsidRPr="006B0B6C">
        <w:rPr>
          <w:rFonts w:ascii="Times New Roman" w:hAnsi="Times New Roman" w:cs="Times New Roman"/>
        </w:rPr>
        <w:t>these combined wills</w:t>
      </w:r>
      <w:r w:rsidRPr="006B0B6C">
        <w:rPr>
          <w:rFonts w:ascii="Times New Roman" w:hAnsi="Times New Roman" w:cs="Times New Roman"/>
        </w:rPr>
        <w:t xml:space="preserve"> help an organisation have its IT investments aligned with the objectives to have the investments values realised</w:t>
      </w:r>
      <w:r w:rsidR="00072905"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"/>
          <w:id w:val="1544788440"/>
          <w:placeholder>
            <w:docPart w:val="DefaultPlaceholder_-1854013440"/>
          </w:placeholder>
        </w:sdtPr>
        <w:sdtEndPr/>
        <w:sdtContent>
          <w:r w:rsidR="000E0D40" w:rsidRPr="000E0D40">
            <w:rPr>
              <w:rFonts w:ascii="Times New Roman" w:hAnsi="Times New Roman" w:cs="Times New Roman"/>
              <w:color w:val="000000"/>
            </w:rPr>
            <w:t>[7]</w:t>
          </w:r>
        </w:sdtContent>
      </w:sdt>
      <w:r w:rsidR="00A662FC">
        <w:rPr>
          <w:rFonts w:ascii="Times New Roman" w:hAnsi="Times New Roman" w:cs="Times New Roman"/>
          <w:color w:val="000000"/>
        </w:rPr>
        <w:t>.</w:t>
      </w:r>
    </w:p>
    <w:p w14:paraId="196E5E32" w14:textId="3A20541E" w:rsidR="007E6463" w:rsidRPr="006B0B6C" w:rsidRDefault="00AA3196" w:rsidP="009C2B60">
      <w:pPr>
        <w:jc w:val="both"/>
        <w:rPr>
          <w:rFonts w:ascii="Times New Roman" w:hAnsi="Times New Roman" w:cs="Times New Roman"/>
        </w:rPr>
      </w:pPr>
      <w:r w:rsidRPr="006B0B6C">
        <w:rPr>
          <w:rFonts w:ascii="Times New Roman" w:hAnsi="Times New Roman" w:cs="Times New Roman"/>
        </w:rPr>
        <w:t>According to Isaca, there are various advantages when it comes to using a COBIT framework. For example:</w:t>
      </w:r>
    </w:p>
    <w:p w14:paraId="325BFFC8" w14:textId="619B3799" w:rsidR="007E6463" w:rsidRPr="006B0B6C" w:rsidRDefault="007E6463"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 xml:space="preserve">This framework can </w:t>
      </w:r>
      <w:r w:rsidR="00D1091E" w:rsidRPr="006B0B6C">
        <w:rPr>
          <w:rFonts w:ascii="Times New Roman" w:hAnsi="Times New Roman" w:cs="Times New Roman"/>
        </w:rPr>
        <w:t>be used in many industries and organisations regardless of their size.</w:t>
      </w:r>
      <w:r w:rsidR="005C3F5A" w:rsidRPr="006B0B6C">
        <w:rPr>
          <w:rFonts w:ascii="Times New Roman" w:hAnsi="Times New Roman" w:cs="Times New Roman"/>
        </w:rPr>
        <w:t xml:space="preserve"> The tools are accepted globally and can be applied to other businesses as well as IT.</w:t>
      </w:r>
      <w:r w:rsidR="00C540B2" w:rsidRPr="006B0B6C">
        <w:rPr>
          <w:rFonts w:ascii="Times New Roman" w:hAnsi="Times New Roman" w:cs="Times New Roman"/>
        </w:rPr>
        <w:t xml:space="preserve"> </w:t>
      </w:r>
    </w:p>
    <w:p w14:paraId="6A65FF1C" w14:textId="339DD1A7" w:rsidR="005C3F5A" w:rsidRPr="006B0B6C" w:rsidRDefault="00C540B2"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Trust and value in IT services are also increased with a COBIT 5 certification</w:t>
      </w:r>
      <w:r w:rsidR="00E87186" w:rsidRPr="006B0B6C">
        <w:rPr>
          <w:rFonts w:ascii="Times New Roman" w:hAnsi="Times New Roman" w:cs="Times New Roman"/>
        </w:rPr>
        <w:t xml:space="preserve"> as practices, models, </w:t>
      </w:r>
      <w:r w:rsidR="005D0441" w:rsidRPr="006B0B6C">
        <w:rPr>
          <w:rFonts w:ascii="Times New Roman" w:hAnsi="Times New Roman" w:cs="Times New Roman"/>
        </w:rPr>
        <w:t>tools,</w:t>
      </w:r>
      <w:r w:rsidR="00E87186" w:rsidRPr="006B0B6C">
        <w:rPr>
          <w:rFonts w:ascii="Times New Roman" w:hAnsi="Times New Roman" w:cs="Times New Roman"/>
        </w:rPr>
        <w:t xml:space="preserve"> and principles are provided.</w:t>
      </w:r>
      <w:r w:rsidR="006B75FC" w:rsidRPr="006B0B6C">
        <w:rPr>
          <w:rFonts w:ascii="Times New Roman" w:hAnsi="Times New Roman" w:cs="Times New Roman"/>
        </w:rPr>
        <w:t xml:space="preserve"> The decision making will be more effective by the users due to the COBIT 5 training that will suit the stakeholders needs as well as having their goals clarified.</w:t>
      </w:r>
    </w:p>
    <w:p w14:paraId="14ABEBD5" w14:textId="08AF8E4F" w:rsidR="008A6975" w:rsidRPr="006B0B6C" w:rsidRDefault="008A6975"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The cost of COBIT 5 is also low</w:t>
      </w:r>
      <w:r w:rsidR="007320AA" w:rsidRPr="006B0B6C">
        <w:rPr>
          <w:rFonts w:ascii="Times New Roman" w:hAnsi="Times New Roman" w:cs="Times New Roman"/>
        </w:rPr>
        <w:t xml:space="preserve"> which will then make it more accessible for organisations.</w:t>
      </w:r>
      <w:r w:rsidR="005D7C43" w:rsidRPr="006B0B6C">
        <w:rPr>
          <w:rFonts w:ascii="Times New Roman" w:hAnsi="Times New Roman" w:cs="Times New Roman"/>
        </w:rPr>
        <w:t xml:space="preserve"> The cost of the IT services and technology can be optimized due to the help from the COBIT 5 certification as well as maintaining the risks that are related to IT at an appropriate level.</w:t>
      </w:r>
    </w:p>
    <w:p w14:paraId="2ED3ABCC" w14:textId="0547E655" w:rsidR="00AA3196" w:rsidRPr="006B0B6C" w:rsidRDefault="00AA3196"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It can be integrated easily. This framework was designed so it can work well</w:t>
      </w:r>
      <w:r w:rsidR="00706D29" w:rsidRPr="006B0B6C">
        <w:rPr>
          <w:rFonts w:ascii="Times New Roman" w:hAnsi="Times New Roman" w:cs="Times New Roman"/>
        </w:rPr>
        <w:t xml:space="preserve"> with other frameworks</w:t>
      </w:r>
      <w:r w:rsidR="00EE4481" w:rsidRPr="006B0B6C">
        <w:rPr>
          <w:rFonts w:ascii="Times New Roman" w:hAnsi="Times New Roman" w:cs="Times New Roman"/>
        </w:rPr>
        <w:t xml:space="preserve"> such as ISO 27000.</w:t>
      </w:r>
      <w:r w:rsidR="00CB25C1" w:rsidRPr="006B0B6C">
        <w:rPr>
          <w:rFonts w:ascii="Times New Roman" w:hAnsi="Times New Roman" w:cs="Times New Roman"/>
        </w:rPr>
        <w:t xml:space="preserve"> It is a good practice to </w:t>
      </w:r>
      <w:r w:rsidR="004E4AB5" w:rsidRPr="006B0B6C">
        <w:rPr>
          <w:rFonts w:ascii="Times New Roman" w:hAnsi="Times New Roman" w:cs="Times New Roman"/>
        </w:rPr>
        <w:t>u</w:t>
      </w:r>
      <w:r w:rsidR="00CB25C1" w:rsidRPr="006B0B6C">
        <w:rPr>
          <w:rFonts w:ascii="Times New Roman" w:hAnsi="Times New Roman" w:cs="Times New Roman"/>
        </w:rPr>
        <w:t xml:space="preserve">se an integrated approach to implement IT </w:t>
      </w:r>
      <w:r w:rsidR="004E4AB5" w:rsidRPr="006B0B6C">
        <w:rPr>
          <w:rFonts w:ascii="Times New Roman" w:hAnsi="Times New Roman" w:cs="Times New Roman"/>
        </w:rPr>
        <w:t>governance</w:t>
      </w:r>
      <w:r w:rsidR="00CB25C1" w:rsidRPr="006B0B6C">
        <w:rPr>
          <w:rFonts w:ascii="Times New Roman" w:hAnsi="Times New Roman" w:cs="Times New Roman"/>
        </w:rPr>
        <w:t xml:space="preserve"> framework</w:t>
      </w:r>
      <w:r w:rsidR="004E4AB5" w:rsidRPr="006B0B6C">
        <w:rPr>
          <w:rFonts w:ascii="Times New Roman" w:hAnsi="Times New Roman" w:cs="Times New Roman"/>
        </w:rPr>
        <w:t xml:space="preserve"> as they can combine so various parts of the framework can be used to deliver the various results needed</w:t>
      </w:r>
      <w:r w:rsidR="005C0ADD" w:rsidRPr="006B0B6C">
        <w:rPr>
          <w:rFonts w:ascii="Times New Roman" w:hAnsi="Times New Roman" w:cs="Times New Roman"/>
        </w:rPr>
        <w:t>.</w:t>
      </w:r>
      <w:r w:rsidR="007F2801" w:rsidRPr="006B0B6C">
        <w:rPr>
          <w:rFonts w:ascii="Times New Roman" w:hAnsi="Times New Roman" w:cs="Times New Roman"/>
        </w:rPr>
        <w:t xml:space="preserve"> </w:t>
      </w:r>
      <w:r w:rsidR="00E15180" w:rsidRPr="006B0B6C">
        <w:rPr>
          <w:rFonts w:ascii="Times New Roman" w:hAnsi="Times New Roman" w:cs="Times New Roman"/>
        </w:rPr>
        <w:t>An approach to variou</w:t>
      </w:r>
      <w:r w:rsidR="009F6C1B" w:rsidRPr="006B0B6C">
        <w:rPr>
          <w:rFonts w:ascii="Times New Roman" w:hAnsi="Times New Roman" w:cs="Times New Roman"/>
        </w:rPr>
        <w:t xml:space="preserve">s frameworks </w:t>
      </w:r>
      <w:r w:rsidR="008A2550" w:rsidRPr="006B0B6C">
        <w:rPr>
          <w:rFonts w:ascii="Times New Roman" w:hAnsi="Times New Roman" w:cs="Times New Roman"/>
        </w:rPr>
        <w:t xml:space="preserve">such as COBIT 5 and ITIL </w:t>
      </w:r>
      <w:r w:rsidR="009F6C1B" w:rsidRPr="006B0B6C">
        <w:rPr>
          <w:rFonts w:ascii="Times New Roman" w:hAnsi="Times New Roman" w:cs="Times New Roman"/>
        </w:rPr>
        <w:t xml:space="preserve">integrating is provided by </w:t>
      </w:r>
      <w:r w:rsidR="003C1679" w:rsidRPr="006B0B6C">
        <w:rPr>
          <w:rFonts w:ascii="Times New Roman" w:hAnsi="Times New Roman" w:cs="Times New Roman"/>
        </w:rPr>
        <w:t>Pragmatic Application of Service Management</w:t>
      </w:r>
      <w:r w:rsidR="008A2550" w:rsidRPr="006B0B6C">
        <w:rPr>
          <w:rFonts w:ascii="Times New Roman" w:hAnsi="Times New Roman" w:cs="Times New Roman"/>
        </w:rPr>
        <w:t>.</w:t>
      </w:r>
    </w:p>
    <w:p w14:paraId="0BEDB677" w14:textId="230D7984" w:rsidR="008A2550" w:rsidRPr="006B0B6C" w:rsidRDefault="00DB4212"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 xml:space="preserve">Another advantage of COBIT 5 is very credible as it was written by </w:t>
      </w:r>
      <w:r w:rsidR="008D2D46" w:rsidRPr="006B0B6C">
        <w:rPr>
          <w:rFonts w:ascii="Times New Roman" w:hAnsi="Times New Roman" w:cs="Times New Roman"/>
        </w:rPr>
        <w:t>several</w:t>
      </w:r>
      <w:r w:rsidRPr="006B0B6C">
        <w:rPr>
          <w:rFonts w:ascii="Times New Roman" w:hAnsi="Times New Roman" w:cs="Times New Roman"/>
        </w:rPr>
        <w:t xml:space="preserve"> people contributing to it and reviewing it.</w:t>
      </w:r>
      <w:r w:rsidR="000B4975" w:rsidRPr="006B0B6C">
        <w:rPr>
          <w:rFonts w:ascii="Times New Roman" w:hAnsi="Times New Roman" w:cs="Times New Roman"/>
        </w:rPr>
        <w:t xml:space="preserve"> There are about 100,00 people from around 160 countries made up of governance, auditors, risk and assurance professionals as well as people interested in security</w:t>
      </w:r>
      <w:r w:rsidR="008D2D46" w:rsidRPr="006B0B6C">
        <w:rPr>
          <w:rFonts w:ascii="Times New Roman" w:hAnsi="Times New Roman" w:cs="Times New Roman"/>
        </w:rPr>
        <w:t xml:space="preserve"> that came together and created ISACA</w:t>
      </w:r>
      <w:r w:rsidR="00A662F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"/>
          <w:id w:val="-1947909763"/>
          <w:placeholder>
            <w:docPart w:val="DefaultPlaceholder_-1854013440"/>
          </w:placeholder>
        </w:sdtPr>
        <w:sdtEndPr/>
        <w:sdtContent>
          <w:r w:rsidR="000E0D40" w:rsidRPr="000E0D40">
            <w:rPr>
              <w:rFonts w:ascii="Times New Roman" w:hAnsi="Times New Roman" w:cs="Times New Roman"/>
              <w:color w:val="000000"/>
            </w:rPr>
            <w:t>[8]</w:t>
          </w:r>
        </w:sdtContent>
      </w:sdt>
      <w:r w:rsidR="008D2D46" w:rsidRPr="006B0B6C">
        <w:rPr>
          <w:rFonts w:ascii="Times New Roman" w:hAnsi="Times New Roman" w:cs="Times New Roman"/>
        </w:rPr>
        <w:t>.</w:t>
      </w:r>
      <w:r w:rsidR="00A662FC">
        <w:rPr>
          <w:rFonts w:ascii="Times New Roman" w:hAnsi="Times New Roman" w:cs="Times New Roman"/>
        </w:rPr>
        <w:t xml:space="preserve"> </w:t>
      </w:r>
    </w:p>
    <w:p w14:paraId="49B55B94" w14:textId="7C8F5CF7" w:rsidR="008156CA" w:rsidRDefault="00737061" w:rsidP="009C2B60">
      <w:pPr>
        <w:ind w:left="360"/>
        <w:jc w:val="both"/>
        <w:rPr>
          <w:rFonts w:ascii="Times New Roman" w:hAnsi="Times New Roman" w:cs="Times New Roman"/>
          <w:color w:val="000000"/>
        </w:rPr>
      </w:pPr>
      <w:r w:rsidRPr="006B0B6C">
        <w:rPr>
          <w:rFonts w:ascii="Times New Roman" w:hAnsi="Times New Roman" w:cs="Times New Roman"/>
        </w:rPr>
        <w:t>COBIT 5 also has some drawbacks to the framework.</w:t>
      </w:r>
      <w:r w:rsidR="001E54EB" w:rsidRPr="006B0B6C">
        <w:rPr>
          <w:rFonts w:ascii="Times New Roman" w:hAnsi="Times New Roman" w:cs="Times New Roman"/>
        </w:rPr>
        <w:t xml:space="preserve"> Cobit 5 could be seen as to complex for some of the new users so they might be cautious about using it which could disrupt the framework being adopted.</w:t>
      </w:r>
      <w:r w:rsidR="005A030E"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"/>
          <w:id w:val="1935078389"/>
          <w:placeholder>
            <w:docPart w:val="DefaultPlaceholder_-1854013440"/>
          </w:placeholder>
        </w:sdtPr>
        <w:sdtEndPr/>
        <w:sdtContent>
          <w:r w:rsidR="000E0D40" w:rsidRPr="000E0D40">
            <w:rPr>
              <w:rFonts w:ascii="Times New Roman" w:hAnsi="Times New Roman" w:cs="Times New Roman"/>
              <w:color w:val="000000"/>
            </w:rPr>
            <w:t>[9]</w:t>
          </w:r>
        </w:sdtContent>
      </w:sdt>
      <w:r w:rsidR="005A030E" w:rsidRPr="006B0B6C">
        <w:rPr>
          <w:rFonts w:ascii="Times New Roman" w:hAnsi="Times New Roman" w:cs="Times New Roman"/>
        </w:rPr>
        <w:t xml:space="preserve">COBIT had disadvantages </w:t>
      </w:r>
      <w:r w:rsidR="002D4BA1" w:rsidRPr="006B0B6C">
        <w:rPr>
          <w:rFonts w:ascii="Times New Roman" w:hAnsi="Times New Roman" w:cs="Times New Roman"/>
        </w:rPr>
        <w:t>in the pass that has been addressed. One of their criticisms were that the results produced were limited</w:t>
      </w:r>
      <w:r w:rsidR="0062754D" w:rsidRPr="006B0B6C">
        <w:rPr>
          <w:rFonts w:ascii="Times New Roman" w:hAnsi="Times New Roman" w:cs="Times New Roman"/>
        </w:rPr>
        <w:t xml:space="preserve"> and it did not support using </w:t>
      </w:r>
      <w:r w:rsidR="008156CA" w:rsidRPr="006B0B6C">
        <w:rPr>
          <w:rFonts w:ascii="Times New Roman" w:hAnsi="Times New Roman" w:cs="Times New Roman"/>
        </w:rPr>
        <w:t>an</w:t>
      </w:r>
      <w:r w:rsidR="0062754D" w:rsidRPr="006B0B6C">
        <w:rPr>
          <w:rFonts w:ascii="Times New Roman" w:hAnsi="Times New Roman" w:cs="Times New Roman"/>
        </w:rPr>
        <w:t xml:space="preserve"> IT governance engagement and fixing and making itself more accountable.</w:t>
      </w:r>
      <w:r w:rsidR="00681544" w:rsidRPr="006B0B6C">
        <w:rPr>
          <w:rFonts w:ascii="Times New Roman" w:hAnsi="Times New Roman" w:cs="Times New Roman"/>
        </w:rPr>
        <w:t xml:space="preserve"> Many providers of services did use </w:t>
      </w:r>
      <w:r w:rsidR="00D927DA" w:rsidRPr="006B0B6C">
        <w:rPr>
          <w:rFonts w:ascii="Times New Roman" w:hAnsi="Times New Roman" w:cs="Times New Roman"/>
        </w:rPr>
        <w:t>COBIT,</w:t>
      </w:r>
      <w:r w:rsidR="00681544" w:rsidRPr="006B0B6C">
        <w:rPr>
          <w:rFonts w:ascii="Times New Roman" w:hAnsi="Times New Roman" w:cs="Times New Roman"/>
        </w:rPr>
        <w:t xml:space="preserve"> but it wasn’t integrated into the </w:t>
      </w:r>
      <w:r w:rsidR="00EB2954" w:rsidRPr="006B0B6C">
        <w:rPr>
          <w:rFonts w:ascii="Times New Roman" w:hAnsi="Times New Roman" w:cs="Times New Roman"/>
        </w:rPr>
        <w:t>business</w:t>
      </w:r>
      <w:r w:rsidR="00681544" w:rsidRPr="006B0B6C">
        <w:rPr>
          <w:rFonts w:ascii="Times New Roman" w:hAnsi="Times New Roman" w:cs="Times New Roman"/>
        </w:rPr>
        <w:t>.</w:t>
      </w:r>
      <w:r w:rsidR="00EB2954" w:rsidRPr="006B0B6C">
        <w:rPr>
          <w:rFonts w:ascii="Times New Roman" w:hAnsi="Times New Roman" w:cs="Times New Roman"/>
        </w:rPr>
        <w:t xml:space="preserve"> COBIT 5 has addressed these drawbacks</w:t>
      </w:r>
      <w:r w:rsidR="00D47B60">
        <w:rPr>
          <w:rFonts w:ascii="Times New Roman" w:hAnsi="Times New Roman" w:cs="Times New Roman"/>
        </w:rPr>
        <w:t xml:space="preserve"> with the new version</w:t>
      </w:r>
      <w:r w:rsidR="00D74836">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"/>
          <w:id w:val="-1846704347"/>
          <w:placeholder>
            <w:docPart w:val="DefaultPlaceholder_-1854013440"/>
          </w:placeholder>
        </w:sdtPr>
        <w:sdtEndPr/>
        <w:sdtContent>
          <w:r w:rsidR="000E0D40" w:rsidRPr="000E0D40">
            <w:rPr>
              <w:rFonts w:ascii="Times New Roman" w:hAnsi="Times New Roman" w:cs="Times New Roman"/>
              <w:color w:val="000000"/>
            </w:rPr>
            <w:t>[10]</w:t>
          </w:r>
        </w:sdtContent>
      </w:sdt>
      <w:r w:rsidR="00D74836">
        <w:rPr>
          <w:rFonts w:ascii="Times New Roman" w:hAnsi="Times New Roman" w:cs="Times New Roman"/>
          <w:color w:val="000000"/>
        </w:rPr>
        <w:t>.</w:t>
      </w:r>
    </w:p>
    <w:p w14:paraId="585571AE" w14:textId="77777777" w:rsidR="008156CA" w:rsidRDefault="008156CA">
      <w:pPr>
        <w:rPr>
          <w:rFonts w:ascii="Times New Roman" w:hAnsi="Times New Roman" w:cs="Times New Roman"/>
          <w:color w:val="000000"/>
        </w:rPr>
      </w:pPr>
      <w:r>
        <w:rPr>
          <w:rFonts w:ascii="Times New Roman" w:hAnsi="Times New Roman" w:cs="Times New Roman"/>
          <w:color w:val="000000"/>
        </w:rPr>
        <w:br w:type="page"/>
      </w:r>
    </w:p>
    <w:p w14:paraId="70363B9D" w14:textId="41CDA60B" w:rsidR="008B182F" w:rsidRDefault="006B0B6C" w:rsidP="00613D33">
      <w:pPr>
        <w:pStyle w:val="Heading3"/>
        <w:jc w:val="both"/>
        <w:rPr>
          <w:rFonts w:ascii="Times New Roman" w:hAnsi="Times New Roman" w:cs="Times New Roman"/>
        </w:rPr>
      </w:pPr>
      <w:bookmarkStart w:id="5" w:name="_Toc88480101"/>
      <w:r>
        <w:rPr>
          <w:rFonts w:ascii="Times New Roman" w:hAnsi="Times New Roman" w:cs="Times New Roman"/>
        </w:rPr>
        <w:lastRenderedPageBreak/>
        <w:t xml:space="preserve">2.4 </w:t>
      </w:r>
      <w:r w:rsidR="00AA3196" w:rsidRPr="006B0B6C">
        <w:rPr>
          <w:rFonts w:ascii="Times New Roman" w:hAnsi="Times New Roman" w:cs="Times New Roman"/>
        </w:rPr>
        <w:t>ITIL</w:t>
      </w:r>
      <w:bookmarkEnd w:id="5"/>
    </w:p>
    <w:p w14:paraId="37006710" w14:textId="298061F9" w:rsidR="00407E12" w:rsidRDefault="008B182F" w:rsidP="008B182F">
      <w:pPr>
        <w:jc w:val="both"/>
        <w:rPr>
          <w:rFonts w:ascii="Times New Roman" w:hAnsi="Times New Roman" w:cs="Times New Roman"/>
        </w:rPr>
      </w:pPr>
      <w:r>
        <w:rPr>
          <w:rFonts w:ascii="Times New Roman" w:hAnsi="Times New Roman" w:cs="Times New Roman"/>
        </w:rPr>
        <w:t xml:space="preserve">ITIL is </w:t>
      </w:r>
      <w:r w:rsidR="00D47B60">
        <w:rPr>
          <w:rFonts w:ascii="Times New Roman" w:hAnsi="Times New Roman" w:cs="Times New Roman"/>
        </w:rPr>
        <w:t>known globally as one of the leading frameworks for IT service management</w:t>
      </w:r>
      <w:r w:rsidR="007713B1">
        <w:rPr>
          <w:rFonts w:ascii="Times New Roman" w:hAnsi="Times New Roman" w:cs="Times New Roman"/>
        </w:rPr>
        <w:t>. This is since it can be adapted by many organisations as it has a lot of important IT related practices included with it. This framework is made of various methods and practices that are used to manage the IT infrastructures developments and operations. Many series of books talk about ITIL when covering the topic of IT management.</w:t>
      </w:r>
      <w:r w:rsidR="00407E12">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"/>
          <w:id w:val="-488791920"/>
          <w:placeholder>
            <w:docPart w:val="DefaultPlaceholder_-1854013440"/>
          </w:placeholder>
        </w:sdtPr>
        <w:sdtEndPr/>
        <w:sdtContent>
          <w:r w:rsidR="000E0D40" w:rsidRPr="000E0D40">
            <w:rPr>
              <w:rFonts w:ascii="Times New Roman" w:hAnsi="Times New Roman" w:cs="Times New Roman"/>
              <w:color w:val="000000"/>
            </w:rPr>
            <w:t>[11]</w:t>
          </w:r>
        </w:sdtContent>
      </w:sdt>
    </w:p>
    <w:p w14:paraId="2A87BD63" w14:textId="0332BFCA" w:rsidR="0035165A" w:rsidRDefault="00F82970" w:rsidP="008B182F">
      <w:pPr>
        <w:jc w:val="both"/>
        <w:rPr>
          <w:rFonts w:ascii="Times New Roman" w:hAnsi="Times New Roman" w:cs="Times New Roman"/>
        </w:rPr>
      </w:pPr>
      <w:r>
        <w:rPr>
          <w:rFonts w:ascii="Times New Roman" w:hAnsi="Times New Roman" w:cs="Times New Roman"/>
        </w:rPr>
        <w:t xml:space="preserve">ITIL 4 </w:t>
      </w:r>
      <w:r w:rsidR="00D47B60">
        <w:rPr>
          <w:rFonts w:ascii="Times New Roman" w:hAnsi="Times New Roman" w:cs="Times New Roman"/>
        </w:rPr>
        <w:t>is the 4</w:t>
      </w:r>
      <w:r w:rsidR="00D47B60" w:rsidRPr="00D47B60">
        <w:rPr>
          <w:rFonts w:ascii="Times New Roman" w:hAnsi="Times New Roman" w:cs="Times New Roman"/>
          <w:vertAlign w:val="superscript"/>
        </w:rPr>
        <w:t>th</w:t>
      </w:r>
      <w:r w:rsidR="00D47B60">
        <w:rPr>
          <w:rFonts w:ascii="Times New Roman" w:hAnsi="Times New Roman" w:cs="Times New Roman"/>
        </w:rPr>
        <w:t xml:space="preserve"> </w:t>
      </w:r>
      <w:r w:rsidR="00CA6F5F">
        <w:rPr>
          <w:rFonts w:ascii="Times New Roman" w:hAnsi="Times New Roman" w:cs="Times New Roman"/>
        </w:rPr>
        <w:t xml:space="preserve">and latest </w:t>
      </w:r>
      <w:r w:rsidR="00D47B60">
        <w:rPr>
          <w:rFonts w:ascii="Times New Roman" w:hAnsi="Times New Roman" w:cs="Times New Roman"/>
        </w:rPr>
        <w:t xml:space="preserve">version of this </w:t>
      </w:r>
      <w:r w:rsidR="00792ED0">
        <w:rPr>
          <w:rFonts w:ascii="Times New Roman" w:hAnsi="Times New Roman" w:cs="Times New Roman"/>
        </w:rPr>
        <w:t>framework.</w:t>
      </w:r>
      <w:r w:rsidR="00D47B60">
        <w:rPr>
          <w:rFonts w:ascii="Times New Roman" w:hAnsi="Times New Roman" w:cs="Times New Roman"/>
        </w:rPr>
        <w:t xml:space="preserve"> This latest version of the framework</w:t>
      </w:r>
      <w:r>
        <w:rPr>
          <w:rFonts w:ascii="Times New Roman" w:hAnsi="Times New Roman" w:cs="Times New Roman"/>
        </w:rPr>
        <w:t xml:space="preserve"> is</w:t>
      </w:r>
      <w:r w:rsidR="00CA6F5F">
        <w:rPr>
          <w:rFonts w:ascii="Times New Roman" w:hAnsi="Times New Roman" w:cs="Times New Roman"/>
        </w:rPr>
        <w:t xml:space="preserve"> built upon the core of previous versions of this framework which allows a practical comprehensive and proven guidance to be provided.</w:t>
      </w:r>
      <w:r w:rsidR="00574E6F">
        <w:rPr>
          <w:rFonts w:ascii="Times New Roman" w:hAnsi="Times New Roman" w:cs="Times New Roman"/>
        </w:rPr>
        <w:t xml:space="preserve"> This version is also </w:t>
      </w:r>
      <w:r>
        <w:rPr>
          <w:rFonts w:ascii="Times New Roman" w:hAnsi="Times New Roman" w:cs="Times New Roman"/>
        </w:rPr>
        <w:t xml:space="preserve">adaptable </w:t>
      </w:r>
      <w:r w:rsidR="00077C9A">
        <w:rPr>
          <w:rFonts w:ascii="Times New Roman" w:hAnsi="Times New Roman" w:cs="Times New Roman"/>
        </w:rPr>
        <w:t>as ITIL 4 has both the traditional service management and transformative service management</w:t>
      </w:r>
      <w:r w:rsidR="00A900D0">
        <w:rPr>
          <w:rFonts w:ascii="Times New Roman" w:hAnsi="Times New Roman" w:cs="Times New Roman"/>
        </w:rPr>
        <w:t xml:space="preserve"> such as clout </w:t>
      </w:r>
      <w:r w:rsidR="00CB2CD2">
        <w:rPr>
          <w:rFonts w:ascii="Times New Roman" w:hAnsi="Times New Roman" w:cs="Times New Roman"/>
        </w:rPr>
        <w:t>technologies</w:t>
      </w:r>
      <w:r w:rsidR="00077C9A">
        <w:rPr>
          <w:rFonts w:ascii="Times New Roman" w:hAnsi="Times New Roman" w:cs="Times New Roman"/>
        </w:rPr>
        <w:t xml:space="preserve"> supported. It is also </w:t>
      </w:r>
      <w:r>
        <w:rPr>
          <w:rFonts w:ascii="Times New Roman" w:hAnsi="Times New Roman" w:cs="Times New Roman"/>
        </w:rPr>
        <w:t>used</w:t>
      </w:r>
      <w:r w:rsidR="008B182F">
        <w:rPr>
          <w:rFonts w:ascii="Times New Roman" w:hAnsi="Times New Roman" w:cs="Times New Roman"/>
        </w:rPr>
        <w:t xml:space="preserve"> </w:t>
      </w:r>
      <w:r>
        <w:rPr>
          <w:rFonts w:ascii="Times New Roman" w:hAnsi="Times New Roman" w:cs="Times New Roman"/>
        </w:rPr>
        <w:t>to manage digital services and help the digital technologies be optimized</w:t>
      </w:r>
      <w:r w:rsidR="005A7010">
        <w:rPr>
          <w:rFonts w:ascii="Times New Roman" w:hAnsi="Times New Roman" w:cs="Times New Roman"/>
        </w:rPr>
        <w:t xml:space="preserve"> so it can be used to work with consumers and drive the strategy for business as well as digital </w:t>
      </w:r>
      <w:r w:rsidR="008B182F">
        <w:rPr>
          <w:rFonts w:ascii="Times New Roman" w:hAnsi="Times New Roman" w:cs="Times New Roman"/>
        </w:rPr>
        <w:t>t</w:t>
      </w:r>
      <w:r w:rsidR="005A7010">
        <w:rPr>
          <w:rFonts w:ascii="Times New Roman" w:hAnsi="Times New Roman" w:cs="Times New Roman"/>
        </w:rPr>
        <w:t>ransformation.</w:t>
      </w:r>
      <w:r w:rsidR="00CB2CD2">
        <w:rPr>
          <w:rFonts w:ascii="Times New Roman" w:hAnsi="Times New Roman" w:cs="Times New Roman"/>
        </w:rPr>
        <w:t xml:space="preserve"> The IT</w:t>
      </w:r>
      <w:r w:rsidR="000F58F0">
        <w:rPr>
          <w:rFonts w:ascii="Times New Roman" w:hAnsi="Times New Roman" w:cs="Times New Roman"/>
        </w:rPr>
        <w:t>IL 4 framework has also been used by various organisations including ones as big as Spotify and Vodafone who are using to make them more efficient and make their customers more satisfied.</w:t>
      </w:r>
      <w:r w:rsidR="0079265B">
        <w:rPr>
          <w:rFonts w:ascii="Times New Roman" w:hAnsi="Times New Roman" w:cs="Times New Roman"/>
        </w:rPr>
        <w:t xml:space="preserve"> The ITIL 4 has a comprehensive core guidance </w:t>
      </w:r>
      <w:r w:rsidR="003729C1">
        <w:rPr>
          <w:rFonts w:ascii="Times New Roman" w:hAnsi="Times New Roman" w:cs="Times New Roman"/>
        </w:rPr>
        <w:t>publication,</w:t>
      </w:r>
      <w:r w:rsidR="0079265B">
        <w:rPr>
          <w:rFonts w:ascii="Times New Roman" w:hAnsi="Times New Roman" w:cs="Times New Roman"/>
        </w:rPr>
        <w:t xml:space="preserve"> and it also is a recognized professional certification worldwide.</w:t>
      </w:r>
      <w:r w:rsidR="003729C1">
        <w:rPr>
          <w:rFonts w:ascii="Times New Roman" w:hAnsi="Times New Roman" w:cs="Times New Roman"/>
        </w:rPr>
        <w:t xml:space="preserve"> </w:t>
      </w:r>
      <w:r w:rsidR="006212F8">
        <w:rPr>
          <w:rFonts w:ascii="Times New Roman" w:hAnsi="Times New Roman" w:cs="Times New Roman"/>
        </w:rPr>
        <w:t>Individuals and organizations can adapt the ITIL 4 certification scheme to their requirements.</w:t>
      </w:r>
      <w:r w:rsidR="0035165A">
        <w:rPr>
          <w:rFonts w:ascii="Times New Roman" w:hAnsi="Times New Roman" w:cs="Times New Roman"/>
        </w:rPr>
        <w:t xml:space="preserve"> A </w:t>
      </w:r>
      <w:r w:rsidR="00CE779D">
        <w:rPr>
          <w:rFonts w:ascii="Times New Roman" w:hAnsi="Times New Roman" w:cs="Times New Roman"/>
        </w:rPr>
        <w:t xml:space="preserve">broad scope of the service management can be developed as modular, tiered approach is used by ITIL which also allows the individual or organisation to have focus on certain areas of expertise. </w:t>
      </w:r>
      <w:sdt>
        <w:sdtPr>
          <w:rPr>
            <w:rFonts w:ascii="Times New Roman" w:hAnsi="Times New Roman" w:cs="Times New Roman"/>
            <w:color w:val="000000"/>
          </w:rPr>
          <w:tag w:val="MENDELEY_CITATION_v3_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"/>
          <w:id w:val="-2065936115"/>
          <w:placeholder>
            <w:docPart w:val="DefaultPlaceholder_-1854013440"/>
          </w:placeholder>
        </w:sdtPr>
        <w:sdtEndPr/>
        <w:sdtContent>
          <w:r w:rsidR="000E0D40" w:rsidRPr="000E0D40">
            <w:rPr>
              <w:rFonts w:ascii="Times New Roman" w:hAnsi="Times New Roman" w:cs="Times New Roman"/>
              <w:color w:val="000000"/>
            </w:rPr>
            <w:t>[12]</w:t>
          </w:r>
        </w:sdtContent>
      </w:sdt>
    </w:p>
    <w:p w14:paraId="1CCC07D0" w14:textId="44C6E78F" w:rsidR="007F4F03" w:rsidRDefault="007F4F03" w:rsidP="008B182F">
      <w:pPr>
        <w:jc w:val="both"/>
        <w:rPr>
          <w:rFonts w:ascii="Times New Roman" w:hAnsi="Times New Roman" w:cs="Times New Roman"/>
        </w:rPr>
      </w:pPr>
      <w:r>
        <w:rPr>
          <w:rFonts w:ascii="Times New Roman" w:hAnsi="Times New Roman" w:cs="Times New Roman"/>
        </w:rPr>
        <w:t xml:space="preserve">The diagram </w:t>
      </w:r>
      <w:r w:rsidR="00712E37">
        <w:rPr>
          <w:rFonts w:ascii="Times New Roman" w:hAnsi="Times New Roman" w:cs="Times New Roman"/>
        </w:rPr>
        <w:t xml:space="preserve">from Axelos </w:t>
      </w:r>
      <w:r w:rsidR="009C2B60">
        <w:rPr>
          <w:rFonts w:ascii="Times New Roman" w:hAnsi="Times New Roman" w:cs="Times New Roman"/>
        </w:rPr>
        <w:t>shown in</w:t>
      </w:r>
      <w:r w:rsidR="00B10ACF">
        <w:rPr>
          <w:rFonts w:ascii="Times New Roman" w:hAnsi="Times New Roman" w:cs="Times New Roman"/>
        </w:rPr>
        <w:t xml:space="preserve"> </w:t>
      </w:r>
      <w:r w:rsidR="00B10ACF">
        <w:rPr>
          <w:rFonts w:ascii="Times New Roman" w:hAnsi="Times New Roman" w:cs="Times New Roman"/>
        </w:rPr>
        <w:fldChar w:fldCharType="begin"/>
      </w:r>
      <w:r w:rsidR="00B10ACF">
        <w:rPr>
          <w:rFonts w:ascii="Times New Roman" w:hAnsi="Times New Roman" w:cs="Times New Roman"/>
        </w:rPr>
        <w:instrText xml:space="preserve"> REF _Ref88476169 \h </w:instrText>
      </w:r>
      <w:r w:rsidR="00B10ACF">
        <w:rPr>
          <w:rFonts w:ascii="Times New Roman" w:hAnsi="Times New Roman" w:cs="Times New Roman"/>
        </w:rPr>
      </w:r>
      <w:r w:rsidR="00B10ACF">
        <w:rPr>
          <w:rFonts w:ascii="Times New Roman" w:hAnsi="Times New Roman" w:cs="Times New Roman"/>
        </w:rPr>
        <w:fldChar w:fldCharType="separate"/>
      </w:r>
      <w:r w:rsidR="00B10ACF">
        <w:t xml:space="preserve">Figure </w:t>
      </w:r>
      <w:r w:rsidR="00B10ACF">
        <w:rPr>
          <w:noProof/>
        </w:rPr>
        <w:t>2</w:t>
      </w:r>
      <w:r w:rsidR="00B10ACF">
        <w:rPr>
          <w:rFonts w:ascii="Times New Roman" w:hAnsi="Times New Roman" w:cs="Times New Roman"/>
        </w:rPr>
        <w:fldChar w:fldCharType="end"/>
      </w:r>
      <w:r w:rsidR="00B10ACF">
        <w:rPr>
          <w:rFonts w:ascii="Times New Roman" w:hAnsi="Times New Roman" w:cs="Times New Roman"/>
        </w:rPr>
        <w:t xml:space="preserve"> </w:t>
      </w:r>
      <w:r>
        <w:rPr>
          <w:rFonts w:ascii="Times New Roman" w:hAnsi="Times New Roman" w:cs="Times New Roman"/>
        </w:rPr>
        <w:t xml:space="preserve">shows the various </w:t>
      </w:r>
      <w:r w:rsidR="007713B1">
        <w:rPr>
          <w:rFonts w:ascii="Times New Roman" w:hAnsi="Times New Roman" w:cs="Times New Roman"/>
        </w:rPr>
        <w:t>certification streams</w:t>
      </w:r>
      <w:r w:rsidR="00712E37">
        <w:rPr>
          <w:rFonts w:ascii="Times New Roman" w:hAnsi="Times New Roman" w:cs="Times New Roman"/>
        </w:rPr>
        <w:t>.</w:t>
      </w:r>
    </w:p>
    <w:p w14:paraId="1441000D" w14:textId="77777777" w:rsidR="009C2B60" w:rsidRDefault="0035165A" w:rsidP="009C2B60">
      <w:pPr>
        <w:keepNext/>
        <w:jc w:val="both"/>
      </w:pPr>
      <w:r>
        <w:rPr>
          <w:noProof/>
        </w:rPr>
        <w:drawing>
          <wp:inline distT="0" distB="0" distL="0" distR="0" wp14:anchorId="10C3D989" wp14:editId="511A3FF8">
            <wp:extent cx="5731510" cy="3620770"/>
            <wp:effectExtent l="0" t="0" r="2540" b="0"/>
            <wp:docPr id="2" name="Picture 2" descr="Timeline, Tea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 Teams&#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20770"/>
                    </a:xfrm>
                    <a:prstGeom prst="rect">
                      <a:avLst/>
                    </a:prstGeom>
                    <a:noFill/>
                    <a:ln>
                      <a:noFill/>
                    </a:ln>
                  </pic:spPr>
                </pic:pic>
              </a:graphicData>
            </a:graphic>
          </wp:inline>
        </w:drawing>
      </w:r>
    </w:p>
    <w:p w14:paraId="279165D9" w14:textId="7245DAB3" w:rsidR="009C2B60" w:rsidRPr="009C2B60" w:rsidRDefault="009C2B60" w:rsidP="009C2B60">
      <w:pPr>
        <w:pStyle w:val="Caption"/>
        <w:jc w:val="both"/>
      </w:pPr>
      <w:bookmarkStart w:id="6" w:name="_Ref88476169"/>
      <w:r>
        <w:t xml:space="preserve">Figure </w:t>
      </w:r>
      <w:fldSimple w:instr=" SEQ Figure \* ARABIC ">
        <w:r w:rsidR="00AA189F">
          <w:rPr>
            <w:noProof/>
          </w:rPr>
          <w:t>2</w:t>
        </w:r>
      </w:fldSimple>
      <w:bookmarkEnd w:id="6"/>
      <w:r>
        <w:t xml:space="preserve"> - ITIL certification streams</w:t>
      </w:r>
      <w:sdt>
        <w:sdtPr>
          <w:rPr>
            <w:i w:val="0"/>
            <w:color w:val="000000"/>
          </w:rPr>
          <w:tag w:val="MENDELEY_CITATION_v3_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"/>
          <w:id w:val="-1474371387"/>
          <w:placeholder>
            <w:docPart w:val="DefaultPlaceholder_-1854013440"/>
          </w:placeholder>
        </w:sdtPr>
        <w:sdtEndPr/>
        <w:sdtContent>
          <w:r w:rsidR="000E0D40" w:rsidRPr="000E0D40">
            <w:rPr>
              <w:i w:val="0"/>
              <w:color w:val="000000"/>
            </w:rPr>
            <w:t>[13]</w:t>
          </w:r>
        </w:sdtContent>
      </w:sdt>
    </w:p>
    <w:p w14:paraId="51942B48" w14:textId="4DEF590F" w:rsidR="003729C1" w:rsidRDefault="003729C1" w:rsidP="006212F8">
      <w:pPr>
        <w:jc w:val="both"/>
        <w:rPr>
          <w:rFonts w:ascii="Times New Roman" w:hAnsi="Times New Roman" w:cs="Times New Roman"/>
        </w:rPr>
      </w:pPr>
      <w:r>
        <w:rPr>
          <w:rFonts w:ascii="Times New Roman" w:hAnsi="Times New Roman" w:cs="Times New Roman"/>
        </w:rPr>
        <w:t>Some of the advantages of ITIL 4 is tha</w:t>
      </w:r>
      <w:r w:rsidR="0035165A">
        <w:rPr>
          <w:rFonts w:ascii="Times New Roman" w:hAnsi="Times New Roman" w:cs="Times New Roman"/>
        </w:rPr>
        <w:t>t</w:t>
      </w:r>
      <w:r w:rsidR="007713B1">
        <w:rPr>
          <w:rFonts w:ascii="Times New Roman" w:hAnsi="Times New Roman" w:cs="Times New Roman"/>
        </w:rPr>
        <w:t>:</w:t>
      </w:r>
    </w:p>
    <w:p w14:paraId="72386AFD" w14:textId="7BF0322C" w:rsidR="007713B1" w:rsidRDefault="00455A89" w:rsidP="007713B1">
      <w:pPr>
        <w:pStyle w:val="ListParagraph"/>
        <w:numPr>
          <w:ilvl w:val="0"/>
          <w:numId w:val="10"/>
        </w:numPr>
        <w:jc w:val="both"/>
        <w:rPr>
          <w:rFonts w:ascii="Times New Roman" w:hAnsi="Times New Roman" w:cs="Times New Roman"/>
        </w:rPr>
      </w:pPr>
      <w:r>
        <w:rPr>
          <w:rFonts w:ascii="Times New Roman" w:hAnsi="Times New Roman" w:cs="Times New Roman"/>
        </w:rPr>
        <w:t xml:space="preserve">It can help the alignment between the </w:t>
      </w:r>
      <w:r w:rsidR="00FC4EF2">
        <w:rPr>
          <w:rFonts w:ascii="Times New Roman" w:hAnsi="Times New Roman" w:cs="Times New Roman"/>
        </w:rPr>
        <w:t>organisations,</w:t>
      </w:r>
      <w:r>
        <w:rPr>
          <w:rFonts w:ascii="Times New Roman" w:hAnsi="Times New Roman" w:cs="Times New Roman"/>
        </w:rPr>
        <w:t xml:space="preserve"> and IT become stronger</w:t>
      </w:r>
      <w:r w:rsidR="00E75A9B">
        <w:rPr>
          <w:rFonts w:ascii="Times New Roman" w:hAnsi="Times New Roman" w:cs="Times New Roman"/>
        </w:rPr>
        <w:t xml:space="preserve"> as </w:t>
      </w:r>
      <w:r w:rsidR="003F6B68">
        <w:rPr>
          <w:rFonts w:ascii="Times New Roman" w:hAnsi="Times New Roman" w:cs="Times New Roman"/>
        </w:rPr>
        <w:t>ITIL will help the organisations understand the impact that IT will have on the strategy and the ways professionals can use the service management dimensions for a wider business scope.</w:t>
      </w:r>
    </w:p>
    <w:p w14:paraId="48C1B79F" w14:textId="2C4852CD" w:rsidR="00B61D2D" w:rsidRDefault="00B61D2D" w:rsidP="007713B1">
      <w:pPr>
        <w:pStyle w:val="ListParagraph"/>
        <w:numPr>
          <w:ilvl w:val="0"/>
          <w:numId w:val="10"/>
        </w:numPr>
        <w:jc w:val="both"/>
        <w:rPr>
          <w:rFonts w:ascii="Times New Roman" w:hAnsi="Times New Roman" w:cs="Times New Roman"/>
        </w:rPr>
      </w:pPr>
      <w:r>
        <w:rPr>
          <w:rFonts w:ascii="Times New Roman" w:hAnsi="Times New Roman" w:cs="Times New Roman"/>
        </w:rPr>
        <w:lastRenderedPageBreak/>
        <w:t xml:space="preserve">The delivery of the service and the satisfaction of the customer will also be improved with customers as the guiding principles are used to navigate the changes, streamline work hand have a flexible </w:t>
      </w:r>
      <w:r w:rsidR="002768C6">
        <w:rPr>
          <w:rFonts w:ascii="Times New Roman" w:hAnsi="Times New Roman" w:cs="Times New Roman"/>
        </w:rPr>
        <w:t xml:space="preserve">and collaborative </w:t>
      </w:r>
      <w:r>
        <w:rPr>
          <w:rFonts w:ascii="Times New Roman" w:hAnsi="Times New Roman" w:cs="Times New Roman"/>
        </w:rPr>
        <w:t xml:space="preserve">working practice introduced. </w:t>
      </w:r>
    </w:p>
    <w:p w14:paraId="565BF58A" w14:textId="78F67FAF" w:rsidR="00061495" w:rsidRDefault="002768C6" w:rsidP="00061495">
      <w:pPr>
        <w:pStyle w:val="ListParagraph"/>
        <w:numPr>
          <w:ilvl w:val="0"/>
          <w:numId w:val="10"/>
        </w:numPr>
        <w:jc w:val="both"/>
        <w:rPr>
          <w:rFonts w:ascii="Times New Roman" w:hAnsi="Times New Roman" w:cs="Times New Roman"/>
        </w:rPr>
      </w:pPr>
      <w:r>
        <w:rPr>
          <w:rFonts w:ascii="Times New Roman" w:hAnsi="Times New Roman" w:cs="Times New Roman"/>
        </w:rPr>
        <w:t>The resources being utilized will be more improved which will also cause the costs of those services to reduce.</w:t>
      </w:r>
      <w:r w:rsidR="00114A6E">
        <w:rPr>
          <w:rFonts w:ascii="Times New Roman" w:hAnsi="Times New Roman" w:cs="Times New Roman"/>
        </w:rPr>
        <w:t xml:space="preserve"> </w:t>
      </w:r>
    </w:p>
    <w:p w14:paraId="5D569FEB" w14:textId="0333031F" w:rsidR="00672CD3" w:rsidRDefault="00672CD3" w:rsidP="00061495">
      <w:pPr>
        <w:pStyle w:val="ListParagraph"/>
        <w:numPr>
          <w:ilvl w:val="0"/>
          <w:numId w:val="10"/>
        </w:numPr>
        <w:jc w:val="both"/>
        <w:rPr>
          <w:rFonts w:ascii="Times New Roman" w:hAnsi="Times New Roman" w:cs="Times New Roman"/>
        </w:rPr>
      </w:pPr>
      <w:r>
        <w:rPr>
          <w:rFonts w:ascii="Times New Roman" w:hAnsi="Times New Roman" w:cs="Times New Roman"/>
        </w:rPr>
        <w:t xml:space="preserve">The IT costs and assets are also more visible due to the use of ITIL 4. </w:t>
      </w:r>
    </w:p>
    <w:p w14:paraId="238D574F" w14:textId="2A55E80C" w:rsidR="00061495" w:rsidRDefault="00672CD3" w:rsidP="00061495">
      <w:pPr>
        <w:pStyle w:val="ListParagraph"/>
        <w:numPr>
          <w:ilvl w:val="0"/>
          <w:numId w:val="10"/>
        </w:numPr>
        <w:jc w:val="both"/>
        <w:rPr>
          <w:rFonts w:ascii="Times New Roman" w:hAnsi="Times New Roman" w:cs="Times New Roman"/>
        </w:rPr>
      </w:pPr>
      <w:r>
        <w:rPr>
          <w:rFonts w:ascii="Times New Roman" w:hAnsi="Times New Roman" w:cs="Times New Roman"/>
        </w:rPr>
        <w:t xml:space="preserve">The risks and </w:t>
      </w:r>
      <w:r w:rsidR="00017E59">
        <w:rPr>
          <w:rFonts w:ascii="Times New Roman" w:hAnsi="Times New Roman" w:cs="Times New Roman"/>
        </w:rPr>
        <w:t>disruption</w:t>
      </w:r>
      <w:r>
        <w:rPr>
          <w:rFonts w:ascii="Times New Roman" w:hAnsi="Times New Roman" w:cs="Times New Roman"/>
        </w:rPr>
        <w:t xml:space="preserve"> to the organisation will be able to be managed easier</w:t>
      </w:r>
      <w:r w:rsidR="00017E59">
        <w:rPr>
          <w:rFonts w:ascii="Times New Roman" w:hAnsi="Times New Roman" w:cs="Times New Roman"/>
        </w:rPr>
        <w:t>.</w:t>
      </w:r>
    </w:p>
    <w:p w14:paraId="21CE7D7E" w14:textId="604C83DE" w:rsidR="00017E59" w:rsidRDefault="00017E59" w:rsidP="00061495">
      <w:pPr>
        <w:pStyle w:val="ListParagraph"/>
        <w:numPr>
          <w:ilvl w:val="0"/>
          <w:numId w:val="10"/>
        </w:numPr>
        <w:jc w:val="both"/>
        <w:rPr>
          <w:rFonts w:ascii="Times New Roman" w:hAnsi="Times New Roman" w:cs="Times New Roman"/>
        </w:rPr>
      </w:pPr>
      <w:r>
        <w:rPr>
          <w:rFonts w:ascii="Times New Roman" w:hAnsi="Times New Roman" w:cs="Times New Roman"/>
        </w:rPr>
        <w:t>The organisation changing environment will be supported by ITIL 4</w:t>
      </w:r>
      <w:r w:rsidR="007B0F99">
        <w:rPr>
          <w:rFonts w:ascii="Times New Roman" w:hAnsi="Times New Roman" w:cs="Times New Roman"/>
        </w:rPr>
        <w:t>. It will create a more stable environment to support the change</w:t>
      </w:r>
      <w:r>
        <w:rPr>
          <w:rFonts w:ascii="Times New Roman" w:hAnsi="Times New Roman" w:cs="Times New Roman"/>
        </w:rPr>
        <w:t xml:space="preserve"> as it can adapt to changing environments due to it working with complex, flexible processes and adaptive systems</w:t>
      </w:r>
      <w:r w:rsidR="00170B28">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"/>
          <w:id w:val="1554731695"/>
          <w:placeholder>
            <w:docPart w:val="DefaultPlaceholder_-1854013440"/>
          </w:placeholder>
        </w:sdtPr>
        <w:sdtEndPr/>
        <w:sdtContent>
          <w:r w:rsidR="000E0D40" w:rsidRPr="000E0D40">
            <w:rPr>
              <w:rFonts w:ascii="Times New Roman" w:hAnsi="Times New Roman" w:cs="Times New Roman"/>
              <w:color w:val="000000"/>
            </w:rPr>
            <w:t>[14]</w:t>
          </w:r>
        </w:sdtContent>
      </w:sdt>
      <w:r w:rsidR="00170B28">
        <w:rPr>
          <w:rFonts w:ascii="Times New Roman" w:hAnsi="Times New Roman" w:cs="Times New Roman"/>
          <w:color w:val="000000"/>
        </w:rPr>
        <w:t>.</w:t>
      </w:r>
    </w:p>
    <w:p w14:paraId="7C742A88" w14:textId="77777777" w:rsidR="00D258C5" w:rsidRDefault="00056129" w:rsidP="0099608F">
      <w:pPr>
        <w:ind w:left="360"/>
        <w:jc w:val="both"/>
        <w:rPr>
          <w:rFonts w:ascii="Times New Roman" w:hAnsi="Times New Roman" w:cs="Times New Roman"/>
        </w:rPr>
      </w:pPr>
      <w:r>
        <w:rPr>
          <w:rFonts w:ascii="Times New Roman" w:hAnsi="Times New Roman" w:cs="Times New Roman"/>
        </w:rPr>
        <w:t xml:space="preserve">The biggest drawback with ITIL 4 is that it could use </w:t>
      </w:r>
      <w:r w:rsidR="00574034">
        <w:rPr>
          <w:rFonts w:ascii="Times New Roman" w:hAnsi="Times New Roman" w:cs="Times New Roman"/>
        </w:rPr>
        <w:t>more guidelines on</w:t>
      </w:r>
      <w:r w:rsidR="00346644">
        <w:rPr>
          <w:rFonts w:ascii="Times New Roman" w:hAnsi="Times New Roman" w:cs="Times New Roman"/>
        </w:rPr>
        <w:t xml:space="preserve"> how </w:t>
      </w:r>
      <w:r w:rsidR="00574034">
        <w:rPr>
          <w:rFonts w:ascii="Times New Roman" w:hAnsi="Times New Roman" w:cs="Times New Roman"/>
        </w:rPr>
        <w:t>DevOps</w:t>
      </w:r>
      <w:r w:rsidR="00346644">
        <w:rPr>
          <w:rFonts w:ascii="Times New Roman" w:hAnsi="Times New Roman" w:cs="Times New Roman"/>
        </w:rPr>
        <w:t xml:space="preserve"> </w:t>
      </w:r>
      <w:r w:rsidR="00574034">
        <w:rPr>
          <w:rFonts w:ascii="Times New Roman" w:hAnsi="Times New Roman" w:cs="Times New Roman"/>
        </w:rPr>
        <w:t xml:space="preserve">and agile </w:t>
      </w:r>
      <w:r w:rsidR="00C30939">
        <w:rPr>
          <w:rFonts w:ascii="Times New Roman" w:hAnsi="Times New Roman" w:cs="Times New Roman"/>
        </w:rPr>
        <w:t>collaborates</w:t>
      </w:r>
      <w:r w:rsidR="00574034">
        <w:rPr>
          <w:rFonts w:ascii="Times New Roman" w:hAnsi="Times New Roman" w:cs="Times New Roman"/>
        </w:rPr>
        <w:t xml:space="preserve"> with ITI</w:t>
      </w:r>
      <w:r w:rsidR="00346644">
        <w:rPr>
          <w:rFonts w:ascii="Times New Roman" w:hAnsi="Times New Roman" w:cs="Times New Roman"/>
        </w:rPr>
        <w:t>L</w:t>
      </w:r>
    </w:p>
    <w:p w14:paraId="7AB42F9D" w14:textId="77777777" w:rsidR="00114A6E" w:rsidRPr="0099608F" w:rsidRDefault="00114A6E" w:rsidP="0099608F">
      <w:pPr>
        <w:ind w:left="360"/>
        <w:jc w:val="both"/>
        <w:rPr>
          <w:rFonts w:ascii="Times New Roman" w:hAnsi="Times New Roman" w:cs="Times New Roman"/>
        </w:rPr>
      </w:pPr>
    </w:p>
    <w:p w14:paraId="1EA35D2D" w14:textId="38B7BE32" w:rsidR="00225F07" w:rsidRPr="006B0B6C" w:rsidRDefault="006D6476" w:rsidP="00CA6F5F">
      <w:pPr>
        <w:pStyle w:val="Heading3"/>
        <w:rPr>
          <w:rFonts w:ascii="Times New Roman" w:hAnsi="Times New Roman" w:cs="Times New Roman"/>
        </w:rPr>
      </w:pPr>
      <w:bookmarkStart w:id="7" w:name="_Toc88480102"/>
      <w:r>
        <w:rPr>
          <w:rFonts w:ascii="Times New Roman" w:hAnsi="Times New Roman" w:cs="Times New Roman"/>
        </w:rPr>
        <w:t xml:space="preserve">2.5 </w:t>
      </w:r>
      <w:r w:rsidR="00AA3196" w:rsidRPr="006B0B6C">
        <w:rPr>
          <w:rFonts w:ascii="Times New Roman" w:hAnsi="Times New Roman" w:cs="Times New Roman"/>
        </w:rPr>
        <w:t>ISO 2700</w:t>
      </w:r>
      <w:r w:rsidR="00D05BBC">
        <w:rPr>
          <w:rFonts w:ascii="Times New Roman" w:hAnsi="Times New Roman" w:cs="Times New Roman"/>
        </w:rPr>
        <w:t>0</w:t>
      </w:r>
      <w:bookmarkEnd w:id="7"/>
    </w:p>
    <w:p w14:paraId="162C37E9" w14:textId="4D2F4D7F" w:rsidR="00C10179" w:rsidRPr="006B0B6C" w:rsidRDefault="00225F07" w:rsidP="00E55326">
      <w:pPr>
        <w:rPr>
          <w:rFonts w:ascii="Times New Roman" w:hAnsi="Times New Roman" w:cs="Times New Roman"/>
        </w:rPr>
      </w:pPr>
      <w:r w:rsidRPr="006B0B6C">
        <w:rPr>
          <w:rFonts w:ascii="Times New Roman" w:hAnsi="Times New Roman" w:cs="Times New Roman"/>
        </w:rPr>
        <w:t xml:space="preserve">ISO 27001 is the </w:t>
      </w:r>
      <w:r w:rsidR="001C2B50" w:rsidRPr="006B0B6C">
        <w:rPr>
          <w:rFonts w:ascii="Times New Roman" w:hAnsi="Times New Roman" w:cs="Times New Roman"/>
        </w:rPr>
        <w:t>international standard for information security</w:t>
      </w:r>
      <w:r w:rsidR="00110567" w:rsidRPr="006B0B6C">
        <w:rPr>
          <w:rFonts w:ascii="Times New Roman" w:hAnsi="Times New Roman" w:cs="Times New Roman"/>
        </w:rPr>
        <w:t xml:space="preserve">. </w:t>
      </w:r>
      <w:r w:rsidR="009A722C" w:rsidRPr="006B0B6C">
        <w:rPr>
          <w:rFonts w:ascii="Times New Roman" w:hAnsi="Times New Roman" w:cs="Times New Roman"/>
        </w:rPr>
        <w:t xml:space="preserve">It is part of the ISO 27000 series. </w:t>
      </w:r>
      <w:r w:rsidR="00110567" w:rsidRPr="006B0B6C">
        <w:rPr>
          <w:rFonts w:ascii="Times New Roman" w:hAnsi="Times New Roman" w:cs="Times New Roman"/>
        </w:rPr>
        <w:t xml:space="preserve">This framework provides a specification for information security </w:t>
      </w:r>
      <w:r w:rsidR="001C2B50" w:rsidRPr="006B0B6C">
        <w:rPr>
          <w:rFonts w:ascii="Times New Roman" w:hAnsi="Times New Roman" w:cs="Times New Roman"/>
        </w:rPr>
        <w:t>management systems (ISMS)</w:t>
      </w:r>
      <w:r w:rsidR="00110567"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"/>
          <w:id w:val="-1105111107"/>
          <w:placeholder>
            <w:docPart w:val="DefaultPlaceholder_-1854013440"/>
          </w:placeholder>
        </w:sdtPr>
        <w:sdtEndPr/>
        <w:sdtContent>
          <w:r w:rsidR="000E0D40" w:rsidRPr="000E0D40">
            <w:rPr>
              <w:rFonts w:ascii="Times New Roman" w:hAnsi="Times New Roman" w:cs="Times New Roman"/>
              <w:color w:val="000000"/>
            </w:rPr>
            <w:t>[15]</w:t>
          </w:r>
        </w:sdtContent>
      </w:sdt>
      <w:r w:rsidR="00DD3123" w:rsidRPr="006B0B6C">
        <w:rPr>
          <w:rFonts w:ascii="Times New Roman" w:hAnsi="Times New Roman" w:cs="Times New Roman"/>
        </w:rPr>
        <w:t>The security of information is critical for all organisations as the risks related to cyber-attacks and data breaches. A good defence should reduce the risks the organisation being affected by both external risks such as attacks and internal risks like accidental breaches.</w:t>
      </w:r>
      <w:r w:rsidR="00DB5CF0" w:rsidRPr="006B0B6C">
        <w:rPr>
          <w:rFonts w:ascii="Times New Roman" w:hAnsi="Times New Roman" w:cs="Times New Roman"/>
        </w:rPr>
        <w:t xml:space="preserve"> </w:t>
      </w:r>
      <w:r w:rsidR="0094721B" w:rsidRPr="006B0B6C">
        <w:rPr>
          <w:rFonts w:ascii="Times New Roman" w:hAnsi="Times New Roman" w:cs="Times New Roman"/>
        </w:rPr>
        <w:t>ISO uses a systematic approach that is made up of people, process and technology that uses risk management to manage and protect the organisations information</w:t>
      </w:r>
      <w:r w:rsidR="000D31C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"/>
          <w:id w:val="-1315172880"/>
          <w:placeholder>
            <w:docPart w:val="DefaultPlaceholder_-1854013440"/>
          </w:placeholder>
        </w:sdtPr>
        <w:sdtEndPr/>
        <w:sdtContent>
          <w:r w:rsidR="000E0D40" w:rsidRPr="000E0D40">
            <w:rPr>
              <w:rFonts w:ascii="Times New Roman" w:hAnsi="Times New Roman" w:cs="Times New Roman"/>
              <w:color w:val="000000"/>
            </w:rPr>
            <w:t>[16]</w:t>
          </w:r>
        </w:sdtContent>
      </w:sdt>
      <w:r w:rsidR="00DB5CF0" w:rsidRPr="006B0B6C">
        <w:rPr>
          <w:rFonts w:ascii="Times New Roman" w:hAnsi="Times New Roman" w:cs="Times New Roman"/>
        </w:rPr>
        <w:t xml:space="preserve">. There are a host of laws that ISO 27001 can help organisations follow such as the GDPR and NIS regulations. This framework focuses on protecting an information’s confidentiality, </w:t>
      </w:r>
      <w:r w:rsidR="00170B28" w:rsidRPr="006B0B6C">
        <w:rPr>
          <w:rFonts w:ascii="Times New Roman" w:hAnsi="Times New Roman" w:cs="Times New Roman"/>
        </w:rPr>
        <w:t>integrity,</w:t>
      </w:r>
      <w:r w:rsidR="00DB5CF0" w:rsidRPr="006B0B6C">
        <w:rPr>
          <w:rFonts w:ascii="Times New Roman" w:hAnsi="Times New Roman" w:cs="Times New Roman"/>
        </w:rPr>
        <w:t xml:space="preserve"> and availability. Over the past 10 years the number of ISO 27001 certifications has increased by 450% which shows how popular it is.</w:t>
      </w:r>
      <w:r w:rsidR="00A23815" w:rsidRPr="006B0B6C">
        <w:rPr>
          <w:rFonts w:ascii="Times New Roman" w:hAnsi="Times New Roman" w:cs="Times New Roman"/>
        </w:rPr>
        <w:t xml:space="preserve"> This could be </w:t>
      </w:r>
      <w:r w:rsidR="00C10179" w:rsidRPr="006B0B6C">
        <w:rPr>
          <w:rFonts w:ascii="Times New Roman" w:hAnsi="Times New Roman" w:cs="Times New Roman"/>
        </w:rPr>
        <w:t>since</w:t>
      </w:r>
      <w:r w:rsidR="00A23815" w:rsidRPr="006B0B6C">
        <w:rPr>
          <w:rFonts w:ascii="Times New Roman" w:hAnsi="Times New Roman" w:cs="Times New Roman"/>
        </w:rPr>
        <w:t xml:space="preserve"> </w:t>
      </w:r>
      <w:r w:rsidR="00C10179" w:rsidRPr="006B0B6C">
        <w:rPr>
          <w:rFonts w:ascii="Times New Roman" w:hAnsi="Times New Roman" w:cs="Times New Roman"/>
        </w:rPr>
        <w:t>any</w:t>
      </w:r>
      <w:r w:rsidR="00A23815" w:rsidRPr="006B0B6C">
        <w:rPr>
          <w:rFonts w:ascii="Times New Roman" w:hAnsi="Times New Roman" w:cs="Times New Roman"/>
        </w:rPr>
        <w:t xml:space="preserve"> organisations can implement it regardless of the nature of the organisation or the size</w:t>
      </w:r>
      <w:r w:rsidR="00C10179"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"/>
          <w:id w:val="-685750533"/>
          <w:placeholder>
            <w:docPart w:val="DefaultPlaceholder_-1854013440"/>
          </w:placeholder>
        </w:sdtPr>
        <w:sdtEndPr/>
        <w:sdtContent>
          <w:r w:rsidR="000E0D40" w:rsidRPr="000E0D40">
            <w:rPr>
              <w:rFonts w:ascii="Times New Roman" w:hAnsi="Times New Roman" w:cs="Times New Roman"/>
              <w:color w:val="000000"/>
            </w:rPr>
            <w:t>[17]</w:t>
          </w:r>
        </w:sdtContent>
      </w:sdt>
    </w:p>
    <w:p w14:paraId="4D86B501" w14:textId="7EB0D206" w:rsidR="00C10179" w:rsidRPr="006B0B6C" w:rsidRDefault="00C10179" w:rsidP="00E55326">
      <w:pPr>
        <w:rPr>
          <w:rFonts w:ascii="Times New Roman" w:hAnsi="Times New Roman" w:cs="Times New Roman"/>
        </w:rPr>
      </w:pPr>
      <w:r w:rsidRPr="006B0B6C">
        <w:rPr>
          <w:rFonts w:ascii="Times New Roman" w:hAnsi="Times New Roman" w:cs="Times New Roman"/>
        </w:rPr>
        <w:t>The ISO 27001 has many advantages that gives organisations reasons to implement them:</w:t>
      </w:r>
    </w:p>
    <w:p w14:paraId="4A54AA1A" w14:textId="64D291ED" w:rsidR="00C10179" w:rsidRPr="006B0B6C" w:rsidRDefault="00C10179" w:rsidP="00C10179">
      <w:pPr>
        <w:pStyle w:val="ListParagraph"/>
        <w:numPr>
          <w:ilvl w:val="0"/>
          <w:numId w:val="6"/>
        </w:numPr>
        <w:rPr>
          <w:rFonts w:ascii="Times New Roman" w:hAnsi="Times New Roman" w:cs="Times New Roman"/>
        </w:rPr>
      </w:pPr>
      <w:r w:rsidRPr="006B0B6C">
        <w:rPr>
          <w:rFonts w:ascii="Times New Roman" w:hAnsi="Times New Roman" w:cs="Times New Roman"/>
        </w:rPr>
        <w:t>For starters this will ensure that all the information is kept secure regardless of if it is stored in the cloud, digitally or if the information is paper based.</w:t>
      </w:r>
    </w:p>
    <w:p w14:paraId="7D350D68" w14:textId="2D6BCA4A" w:rsidR="00C10179" w:rsidRPr="006B0B6C" w:rsidRDefault="005F552D" w:rsidP="00C10179">
      <w:pPr>
        <w:pStyle w:val="ListParagraph"/>
        <w:numPr>
          <w:ilvl w:val="0"/>
          <w:numId w:val="6"/>
        </w:numPr>
        <w:rPr>
          <w:rFonts w:ascii="Times New Roman" w:hAnsi="Times New Roman" w:cs="Times New Roman"/>
        </w:rPr>
      </w:pPr>
      <w:r w:rsidRPr="006B0B6C">
        <w:rPr>
          <w:rFonts w:ascii="Times New Roman" w:hAnsi="Times New Roman" w:cs="Times New Roman"/>
        </w:rPr>
        <w:t>It will also make organisations more resilience to attacks</w:t>
      </w:r>
    </w:p>
    <w:p w14:paraId="71B43D07" w14:textId="77777777" w:rsidR="00E32CDA" w:rsidRPr="006B0B6C" w:rsidRDefault="005F552D" w:rsidP="00E55326">
      <w:pPr>
        <w:pStyle w:val="ListParagraph"/>
        <w:numPr>
          <w:ilvl w:val="0"/>
          <w:numId w:val="6"/>
        </w:numPr>
        <w:rPr>
          <w:rFonts w:ascii="Times New Roman" w:hAnsi="Times New Roman" w:cs="Times New Roman"/>
        </w:rPr>
      </w:pPr>
      <w:r w:rsidRPr="006B0B6C">
        <w:rPr>
          <w:rFonts w:ascii="Times New Roman" w:hAnsi="Times New Roman" w:cs="Times New Roman"/>
        </w:rPr>
        <w:t>This ISMS will protect against technologically based risks, ineffective procedures or human error</w:t>
      </w:r>
      <w:r w:rsidR="00E015AD" w:rsidRPr="006B0B6C">
        <w:rPr>
          <w:rFonts w:ascii="Times New Roman" w:hAnsi="Times New Roman" w:cs="Times New Roman"/>
        </w:rPr>
        <w:t>.</w:t>
      </w:r>
    </w:p>
    <w:p w14:paraId="0BB5CB1C" w14:textId="19090A4A" w:rsidR="00110567" w:rsidRPr="006B0B6C" w:rsidRDefault="00E32CDA" w:rsidP="00E55326">
      <w:pPr>
        <w:pStyle w:val="ListParagraph"/>
        <w:numPr>
          <w:ilvl w:val="0"/>
          <w:numId w:val="6"/>
        </w:numPr>
        <w:rPr>
          <w:rFonts w:ascii="Times New Roman" w:hAnsi="Times New Roman" w:cs="Times New Roman"/>
        </w:rPr>
      </w:pPr>
      <w:r w:rsidRPr="006B0B6C">
        <w:rPr>
          <w:rFonts w:ascii="Times New Roman" w:hAnsi="Times New Roman" w:cs="Times New Roman"/>
        </w:rPr>
        <w:t xml:space="preserve">ISO 27001 will help respond to evolving threats as the </w:t>
      </w:r>
      <w:r w:rsidR="003A05E7" w:rsidRPr="006B0B6C">
        <w:rPr>
          <w:rFonts w:ascii="Times New Roman" w:hAnsi="Times New Roman" w:cs="Times New Roman"/>
        </w:rPr>
        <w:t xml:space="preserve">information security management systems are </w:t>
      </w:r>
      <w:r w:rsidR="00065CBF" w:rsidRPr="006B0B6C">
        <w:rPr>
          <w:rFonts w:ascii="Times New Roman" w:hAnsi="Times New Roman" w:cs="Times New Roman"/>
        </w:rPr>
        <w:t>going to constantly evolve and become more adaptable to dealing with the risk exposures.</w:t>
      </w:r>
    </w:p>
    <w:p w14:paraId="0ADC68C4" w14:textId="16CA0C21" w:rsidR="00E32CDA" w:rsidRPr="006B0B6C" w:rsidRDefault="00E32CDA" w:rsidP="00E55326">
      <w:pPr>
        <w:pStyle w:val="ListParagraph"/>
        <w:numPr>
          <w:ilvl w:val="0"/>
          <w:numId w:val="6"/>
        </w:numPr>
        <w:rPr>
          <w:rFonts w:ascii="Times New Roman" w:hAnsi="Times New Roman" w:cs="Times New Roman"/>
        </w:rPr>
      </w:pPr>
      <w:r w:rsidRPr="006B0B6C">
        <w:rPr>
          <w:rFonts w:ascii="Times New Roman" w:hAnsi="Times New Roman" w:cs="Times New Roman"/>
        </w:rPr>
        <w:t>This will also reduce the costs spent by an organisation as they won’t have to spend as much when it comes to recovering data due to incidents where security is breached.</w:t>
      </w:r>
      <w:r w:rsidR="0043717B" w:rsidRPr="006B0B6C">
        <w:rPr>
          <w:rFonts w:ascii="Times New Roman" w:hAnsi="Times New Roman" w:cs="Times New Roman"/>
        </w:rPr>
        <w:t xml:space="preserve"> This could also lead into a lower insurance premium.</w:t>
      </w:r>
    </w:p>
    <w:p w14:paraId="603FFB05" w14:textId="31DF2942" w:rsidR="00AC4667" w:rsidRPr="006B0B6C" w:rsidRDefault="005822F6" w:rsidP="00E55326">
      <w:pPr>
        <w:pStyle w:val="ListParagraph"/>
        <w:numPr>
          <w:ilvl w:val="0"/>
          <w:numId w:val="6"/>
        </w:numPr>
        <w:rPr>
          <w:rFonts w:ascii="Times New Roman" w:hAnsi="Times New Roman" w:cs="Times New Roman"/>
        </w:rPr>
      </w:pPr>
      <w:r w:rsidRPr="006B0B6C">
        <w:rPr>
          <w:rFonts w:ascii="Times New Roman" w:hAnsi="Times New Roman" w:cs="Times New Roman"/>
        </w:rPr>
        <w:t>There are</w:t>
      </w:r>
      <w:r w:rsidR="00AC4667" w:rsidRPr="006B0B6C">
        <w:rPr>
          <w:rFonts w:ascii="Times New Roman" w:hAnsi="Times New Roman" w:cs="Times New Roman"/>
        </w:rPr>
        <w:t xml:space="preserve"> a lot of policies and procedures in place that will protect the organisations information’s confidentiality, and integrity.</w:t>
      </w:r>
    </w:p>
    <w:p w14:paraId="74FE1AB9" w14:textId="43C71F1F" w:rsidR="00AC4667" w:rsidRPr="006B0B6C" w:rsidRDefault="00AC4667" w:rsidP="00E55326">
      <w:pPr>
        <w:pStyle w:val="ListParagraph"/>
        <w:numPr>
          <w:ilvl w:val="0"/>
          <w:numId w:val="6"/>
        </w:numPr>
        <w:rPr>
          <w:rFonts w:ascii="Times New Roman" w:hAnsi="Times New Roman" w:cs="Times New Roman"/>
        </w:rPr>
      </w:pPr>
      <w:r w:rsidRPr="006B0B6C">
        <w:rPr>
          <w:rFonts w:ascii="Times New Roman" w:hAnsi="Times New Roman" w:cs="Times New Roman"/>
        </w:rPr>
        <w:t>This standard will cover the entire organisation as well as just the IT departments.</w:t>
      </w:r>
    </w:p>
    <w:p w14:paraId="2B56E9B4" w14:textId="65C3DE25" w:rsidR="00B8776B" w:rsidRPr="006B0B6C" w:rsidRDefault="00B8776B" w:rsidP="00E55326">
      <w:pPr>
        <w:rPr>
          <w:rFonts w:ascii="Times New Roman" w:hAnsi="Times New Roman" w:cs="Times New Roman"/>
        </w:rPr>
      </w:pPr>
      <w:r w:rsidRPr="006B0B6C">
        <w:rPr>
          <w:rFonts w:ascii="Times New Roman" w:hAnsi="Times New Roman" w:cs="Times New Roman"/>
        </w:rPr>
        <w:t>There are also various disadvantages when it comes to using ISO 27001.</w:t>
      </w:r>
    </w:p>
    <w:p w14:paraId="262E2A4D" w14:textId="2DFF4FE9" w:rsidR="00B8776B" w:rsidRPr="006B0B6C" w:rsidRDefault="00B8776B" w:rsidP="007330FD">
      <w:pPr>
        <w:pStyle w:val="ListParagraph"/>
        <w:numPr>
          <w:ilvl w:val="0"/>
          <w:numId w:val="7"/>
        </w:numPr>
        <w:rPr>
          <w:rFonts w:ascii="Times New Roman" w:hAnsi="Times New Roman" w:cs="Times New Roman"/>
        </w:rPr>
      </w:pPr>
      <w:r w:rsidRPr="006B0B6C">
        <w:rPr>
          <w:rFonts w:ascii="Times New Roman" w:hAnsi="Times New Roman" w:cs="Times New Roman"/>
        </w:rPr>
        <w:t xml:space="preserve">One of the disadvantages is that this information security management system is built to the specification of the </w:t>
      </w:r>
      <w:r w:rsidR="00AC1CA5" w:rsidRPr="006B0B6C">
        <w:rPr>
          <w:rFonts w:ascii="Times New Roman" w:hAnsi="Times New Roman" w:cs="Times New Roman"/>
        </w:rPr>
        <w:t>organisation so that organisation will decide the level of security needed and what is an acceptable risk level</w:t>
      </w:r>
      <w:r w:rsidRPr="006B0B6C">
        <w:rPr>
          <w:rFonts w:ascii="Times New Roman" w:hAnsi="Times New Roman" w:cs="Times New Roman"/>
        </w:rPr>
        <w:t xml:space="preserve">. </w:t>
      </w:r>
      <w:r w:rsidR="00AC1CA5" w:rsidRPr="006B0B6C">
        <w:rPr>
          <w:rFonts w:ascii="Times New Roman" w:hAnsi="Times New Roman" w:cs="Times New Roman"/>
        </w:rPr>
        <w:t xml:space="preserve">The acceptable level of risk is not imposed by IS27001. This means that organisations can decide if it is acceptable to put personal information at high </w:t>
      </w:r>
      <w:r w:rsidR="00AC1CA5" w:rsidRPr="006B0B6C">
        <w:rPr>
          <w:rFonts w:ascii="Times New Roman" w:hAnsi="Times New Roman" w:cs="Times New Roman"/>
        </w:rPr>
        <w:lastRenderedPageBreak/>
        <w:t xml:space="preserve">risk. </w:t>
      </w:r>
      <w:r w:rsidR="006C7DDE" w:rsidRPr="006B0B6C">
        <w:rPr>
          <w:rFonts w:ascii="Times New Roman" w:hAnsi="Times New Roman" w:cs="Times New Roman"/>
        </w:rPr>
        <w:t>This certification would just imply that they have achieved the specification that they have designed.</w:t>
      </w:r>
      <w:r w:rsidR="00BA154B" w:rsidRPr="006B0B6C">
        <w:rPr>
          <w:rFonts w:ascii="Times New Roman" w:hAnsi="Times New Roman" w:cs="Times New Roman"/>
        </w:rPr>
        <w:t xml:space="preserve"> </w:t>
      </w:r>
    </w:p>
    <w:p w14:paraId="1C607A7A" w14:textId="77777777" w:rsidR="00AC1CA5" w:rsidRPr="006B0B6C" w:rsidRDefault="00AC1CA5" w:rsidP="00AC1CA5">
      <w:pPr>
        <w:pStyle w:val="ListParagraph"/>
        <w:numPr>
          <w:ilvl w:val="0"/>
          <w:numId w:val="7"/>
        </w:numPr>
        <w:rPr>
          <w:rFonts w:ascii="Times New Roman" w:hAnsi="Times New Roman" w:cs="Times New Roman"/>
        </w:rPr>
      </w:pPr>
      <w:r w:rsidRPr="006B0B6C">
        <w:rPr>
          <w:rFonts w:ascii="Times New Roman" w:hAnsi="Times New Roman" w:cs="Times New Roman"/>
        </w:rPr>
        <w:t xml:space="preserve">The ISO 27001 framework will not be integrated into a wider framework for IT governance if it is implemented to manage information security on its own as it will be a standalone guidance. </w:t>
      </w:r>
    </w:p>
    <w:p w14:paraId="444EC175" w14:textId="196D8D18" w:rsidR="00AC1CA5" w:rsidRPr="006B0B6C" w:rsidRDefault="00306A01" w:rsidP="00B8776B">
      <w:pPr>
        <w:pStyle w:val="ListParagraph"/>
        <w:numPr>
          <w:ilvl w:val="0"/>
          <w:numId w:val="7"/>
        </w:numPr>
        <w:rPr>
          <w:rFonts w:ascii="Times New Roman" w:hAnsi="Times New Roman" w:cs="Times New Roman"/>
        </w:rPr>
      </w:pPr>
      <w:r w:rsidRPr="006B0B6C">
        <w:rPr>
          <w:rFonts w:ascii="Times New Roman" w:hAnsi="Times New Roman" w:cs="Times New Roman"/>
        </w:rPr>
        <w:t>If the risk assessment performed is done by someone that does not have the correct expertise in security and risk assessment or if the risk assessment is flawed, there is a chance that the security system implemented complies with the standard yet not be secure.</w:t>
      </w:r>
      <w:r w:rsidR="00AF3D0B" w:rsidRPr="006B0B6C">
        <w:rPr>
          <w:rFonts w:ascii="Times New Roman" w:hAnsi="Times New Roman" w:cs="Times New Roman"/>
        </w:rPr>
        <w:tab/>
      </w:r>
    </w:p>
    <w:p w14:paraId="72D130BC" w14:textId="3951E2EF" w:rsidR="00C10179" w:rsidRPr="006B0B6C" w:rsidRDefault="00AF3D0B" w:rsidP="0094265E">
      <w:pPr>
        <w:ind w:left="360"/>
        <w:rPr>
          <w:rFonts w:ascii="Times New Roman" w:hAnsi="Times New Roman" w:cs="Times New Roman"/>
        </w:rPr>
      </w:pPr>
      <w:r w:rsidRPr="006B0B6C">
        <w:rPr>
          <w:rFonts w:ascii="Times New Roman" w:hAnsi="Times New Roman" w:cs="Times New Roman"/>
        </w:rPr>
        <w:t>If an organisation needs a framework to implement and maintain security ISO 27001 is a good practice. It will also provide a guideline to work towards to show compliance to the standard or to get an external certification. This doesn’t mean that the security is secure since it is done to the level that the organisation deems appropriate.</w:t>
      </w:r>
      <w:r w:rsidR="008539E6" w:rsidRPr="006B0B6C">
        <w:rPr>
          <w:rFonts w:ascii="Times New Roman" w:hAnsi="Times New Roman" w:cs="Times New Roman"/>
        </w:rPr>
        <w:t xml:space="preserve"> ISO 27001 can be made secure with the use of security professionals that value having information protected </w:t>
      </w:r>
      <w:sdt>
        <w:sdtPr>
          <w:rPr>
            <w:rFonts w:ascii="Times New Roman" w:hAnsi="Times New Roman" w:cs="Times New Roman"/>
            <w:color w:val="000000"/>
          </w:rPr>
          <w:tag w:val="MENDELEY_CITATION_v3_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"/>
          <w:id w:val="1257258507"/>
          <w:placeholder>
            <w:docPart w:val="DefaultPlaceholder_-1854013440"/>
          </w:placeholder>
        </w:sdtPr>
        <w:sdtEndPr/>
        <w:sdtContent>
          <w:r w:rsidR="000E0D40" w:rsidRPr="000E0D40">
            <w:rPr>
              <w:rFonts w:ascii="Times New Roman" w:hAnsi="Times New Roman" w:cs="Times New Roman"/>
              <w:color w:val="000000"/>
            </w:rPr>
            <w:t>[18]</w:t>
          </w:r>
        </w:sdtContent>
      </w:sdt>
      <w:r w:rsidR="0060033E">
        <w:rPr>
          <w:rFonts w:ascii="Times New Roman" w:hAnsi="Times New Roman" w:cs="Times New Roman"/>
          <w:color w:val="000000"/>
        </w:rPr>
        <w:t>.</w:t>
      </w:r>
    </w:p>
    <w:p w14:paraId="607681B7" w14:textId="6B1F9363" w:rsidR="00D258C5" w:rsidRDefault="006D6476" w:rsidP="00BB7EB5">
      <w:pPr>
        <w:pStyle w:val="Heading3"/>
      </w:pPr>
      <w:bookmarkStart w:id="8" w:name="_Toc88480103"/>
      <w:r>
        <w:t xml:space="preserve">2.6 </w:t>
      </w:r>
      <w:r w:rsidR="00BB7EB5">
        <w:t>Comparison</w:t>
      </w:r>
      <w:bookmarkEnd w:id="8"/>
    </w:p>
    <w:p w14:paraId="726EFE8F" w14:textId="7895B673" w:rsidR="00326D3D" w:rsidRDefault="00BB7EB5" w:rsidP="00D05BBC">
      <w:pPr>
        <w:jc w:val="both"/>
        <w:rPr>
          <w:rFonts w:ascii="Times New Roman" w:hAnsi="Times New Roman" w:cs="Times New Roman"/>
        </w:rPr>
      </w:pPr>
      <w:r>
        <w:rPr>
          <w:rFonts w:ascii="Times New Roman" w:hAnsi="Times New Roman" w:cs="Times New Roman"/>
        </w:rPr>
        <w:t xml:space="preserve">The biggest difference between ITIL and COBIT is that while COBIT will say what must be done while ITIL will say how to perform many of COBITS processes in detail. </w:t>
      </w:r>
      <w:r w:rsidR="007016F7">
        <w:rPr>
          <w:rFonts w:ascii="Times New Roman" w:hAnsi="Times New Roman" w:cs="Times New Roman"/>
        </w:rPr>
        <w:t>ISO 27001 gives an ISMS specification. COBIT and ITIL</w:t>
      </w:r>
      <w:r>
        <w:rPr>
          <w:rFonts w:ascii="Times New Roman" w:hAnsi="Times New Roman" w:cs="Times New Roman"/>
        </w:rPr>
        <w:t xml:space="preserve"> do complement each other. While the</w:t>
      </w:r>
      <w:r w:rsidR="007016F7">
        <w:rPr>
          <w:rFonts w:ascii="Times New Roman" w:hAnsi="Times New Roman" w:cs="Times New Roman"/>
        </w:rPr>
        <w:t>se</w:t>
      </w:r>
      <w:r>
        <w:rPr>
          <w:rFonts w:ascii="Times New Roman" w:hAnsi="Times New Roman" w:cs="Times New Roman"/>
        </w:rPr>
        <w:t xml:space="preserve"> frameworks are concerned with IT, ITIL will have IT as its focus while it does see the importance of the business. ITIL will use IT to support the business issues. COBITs primary concern is the enterprise. </w:t>
      </w:r>
      <w:r w:rsidR="00A2541A">
        <w:rPr>
          <w:rFonts w:ascii="Times New Roman" w:hAnsi="Times New Roman" w:cs="Times New Roman"/>
        </w:rPr>
        <w:t xml:space="preserve">The ISO frameworks </w:t>
      </w:r>
      <w:r w:rsidR="00A40272">
        <w:rPr>
          <w:rFonts w:ascii="Times New Roman" w:hAnsi="Times New Roman" w:cs="Times New Roman"/>
        </w:rPr>
        <w:t>focus</w:t>
      </w:r>
      <w:r w:rsidR="00A2541A">
        <w:rPr>
          <w:rFonts w:ascii="Times New Roman" w:hAnsi="Times New Roman" w:cs="Times New Roman"/>
        </w:rPr>
        <w:t xml:space="preserve"> is </w:t>
      </w:r>
      <w:r w:rsidR="00B458A8">
        <w:rPr>
          <w:rFonts w:ascii="Times New Roman" w:hAnsi="Times New Roman" w:cs="Times New Roman"/>
        </w:rPr>
        <w:t xml:space="preserve">on </w:t>
      </w:r>
      <w:r w:rsidR="00A2541A">
        <w:rPr>
          <w:rFonts w:ascii="Times New Roman" w:hAnsi="Times New Roman" w:cs="Times New Roman"/>
        </w:rPr>
        <w:t>implementing security controls</w:t>
      </w:r>
      <w:r w:rsidR="00A40272">
        <w:rPr>
          <w:rFonts w:ascii="Times New Roman" w:hAnsi="Times New Roman" w:cs="Times New Roman"/>
        </w:rPr>
        <w:t xml:space="preserve"> and the stress on risk while taking a management approach</w:t>
      </w:r>
      <w:r w:rsidR="00B458A8">
        <w:rPr>
          <w:rFonts w:ascii="Times New Roman" w:hAnsi="Times New Roman" w:cs="Times New Roman"/>
        </w:rPr>
        <w:t xml:space="preserve">. It would use </w:t>
      </w:r>
      <w:r w:rsidR="007016F7">
        <w:rPr>
          <w:rFonts w:ascii="Times New Roman" w:hAnsi="Times New Roman" w:cs="Times New Roman"/>
        </w:rPr>
        <w:t>an information security management system</w:t>
      </w:r>
      <w:r w:rsidR="00B458A8">
        <w:rPr>
          <w:rFonts w:ascii="Times New Roman" w:hAnsi="Times New Roman" w:cs="Times New Roman"/>
        </w:rPr>
        <w:t xml:space="preserve"> to carry this out.</w:t>
      </w:r>
      <w:r w:rsidR="00326D3D">
        <w:rPr>
          <w:rFonts w:ascii="Times New Roman" w:hAnsi="Times New Roman" w:cs="Times New Roman"/>
        </w:rPr>
        <w:t xml:space="preserve"> </w:t>
      </w:r>
      <w:r>
        <w:rPr>
          <w:rFonts w:ascii="Times New Roman" w:hAnsi="Times New Roman" w:cs="Times New Roman"/>
        </w:rPr>
        <w:t>These frameworks also have a lot of common ground as they are based off real world experiences and can be support any sizes and types of organisations. Most organisations that are looking to improve their IT services will have started off by adopting the ITIL framework. COBIT however does support audits as it is designed to be Auditable, and it supports evaluation of the organisations IT services while ITIL does not have an equivalent for that.</w:t>
      </w:r>
      <w:r w:rsidR="00DA723F">
        <w:rPr>
          <w:rFonts w:ascii="Times New Roman" w:hAnsi="Times New Roman" w:cs="Times New Roman"/>
        </w:rPr>
        <w:t xml:space="preserve"> COBIT is a complete IT governance of organization</w:t>
      </w:r>
      <w:r w:rsidR="0041238B">
        <w:rPr>
          <w:rFonts w:ascii="Times New Roman" w:hAnsi="Times New Roman" w:cs="Times New Roman"/>
        </w:rPr>
        <w:t xml:space="preserve"> while</w:t>
      </w:r>
      <w:r w:rsidR="00DA723F">
        <w:rPr>
          <w:rFonts w:ascii="Times New Roman" w:hAnsi="Times New Roman" w:cs="Times New Roman"/>
        </w:rPr>
        <w:t xml:space="preserve"> ISO is a standalone guidance for security.</w:t>
      </w:r>
      <w:r w:rsidR="0041238B">
        <w:rPr>
          <w:rFonts w:ascii="Times New Roman" w:hAnsi="Times New Roman" w:cs="Times New Roman"/>
        </w:rPr>
        <w:t xml:space="preserve"> ISO is most likely to be adapted by organisations looking to manage its security.</w:t>
      </w:r>
      <w:r w:rsidR="00342E8A">
        <w:rPr>
          <w:rFonts w:ascii="Times New Roman" w:hAnsi="Times New Roman" w:cs="Times New Roman"/>
        </w:rPr>
        <w:t xml:space="preserve"> ITIL and ISO are both IS certifiable while organisations are not able to be certified by COBIT.</w:t>
      </w:r>
    </w:p>
    <w:p w14:paraId="0ED620A7" w14:textId="06223EAC" w:rsidR="00326D3D" w:rsidRDefault="006D6476" w:rsidP="00326D3D">
      <w:pPr>
        <w:pStyle w:val="Heading3"/>
      </w:pPr>
      <w:bookmarkStart w:id="9" w:name="_Toc88480104"/>
      <w:r>
        <w:t xml:space="preserve">2.7 </w:t>
      </w:r>
      <w:r w:rsidR="00326D3D">
        <w:t>Why companies need updated security</w:t>
      </w:r>
      <w:bookmarkEnd w:id="9"/>
    </w:p>
    <w:p w14:paraId="699009ED" w14:textId="26E79915" w:rsidR="00435A5B" w:rsidRPr="001570C1" w:rsidRDefault="00326D3D" w:rsidP="001570C1">
      <w:r>
        <w:t>Companies updating their security regulations and standards or getting new ones constantly is a good practice for various reasons.</w:t>
      </w:r>
      <w:r w:rsidR="00B72CA8">
        <w:t xml:space="preserve"> One of them is that </w:t>
      </w:r>
      <w:r w:rsidR="004D2402">
        <w:t>organisations can be at risk when following outdated standards and regulations</w:t>
      </w:r>
      <w:r w:rsidR="00E53447">
        <w:t xml:space="preserve"> as the new ones might have new systems or technology addressed. Following and keeping security regulations and standards updated will help organisations build trust with their customers.</w:t>
      </w:r>
      <w:r w:rsidR="00435A5B" w:rsidRPr="006B0B6C">
        <w:rPr>
          <w:rFonts w:ascii="Times New Roman" w:hAnsi="Times New Roman" w:cs="Times New Roman"/>
        </w:rPr>
        <w:br w:type="page"/>
      </w:r>
    </w:p>
    <w:p w14:paraId="1F2EDF18" w14:textId="64CB0F5B" w:rsidR="00435A5B" w:rsidRDefault="006D6476" w:rsidP="00A37AF6">
      <w:pPr>
        <w:pStyle w:val="Heading1"/>
        <w:rPr>
          <w:rFonts w:ascii="Times New Roman" w:hAnsi="Times New Roman" w:cs="Times New Roman"/>
        </w:rPr>
      </w:pPr>
      <w:bookmarkStart w:id="10" w:name="_Toc88480105"/>
      <w:r>
        <w:rPr>
          <w:rFonts w:ascii="Times New Roman" w:hAnsi="Times New Roman" w:cs="Times New Roman"/>
        </w:rPr>
        <w:lastRenderedPageBreak/>
        <w:t xml:space="preserve">3. </w:t>
      </w:r>
      <w:r w:rsidR="00435A5B" w:rsidRPr="006B0B6C">
        <w:rPr>
          <w:rFonts w:ascii="Times New Roman" w:hAnsi="Times New Roman" w:cs="Times New Roman"/>
        </w:rPr>
        <w:t>Task 2</w:t>
      </w:r>
      <w:bookmarkEnd w:id="10"/>
    </w:p>
    <w:p w14:paraId="79DB4597" w14:textId="22AED3DF" w:rsidR="00BE35BF" w:rsidRDefault="002C2F39" w:rsidP="00435A5B">
      <w:pPr>
        <w:rPr>
          <w:rFonts w:ascii="Times New Roman" w:hAnsi="Times New Roman" w:cs="Times New Roman"/>
        </w:rPr>
      </w:pPr>
      <w:r>
        <w:rPr>
          <w:rFonts w:ascii="Times New Roman" w:hAnsi="Times New Roman" w:cs="Times New Roman"/>
        </w:rPr>
        <w:t xml:space="preserve">One approach that CoffeeBlue can take when it comes to it comes to meeting the needs of the </w:t>
      </w:r>
      <w:r w:rsidR="00F7008C">
        <w:rPr>
          <w:rFonts w:ascii="Times New Roman" w:hAnsi="Times New Roman" w:cs="Times New Roman"/>
        </w:rPr>
        <w:t>company’s</w:t>
      </w:r>
      <w:r>
        <w:rPr>
          <w:rFonts w:ascii="Times New Roman" w:hAnsi="Times New Roman" w:cs="Times New Roman"/>
        </w:rPr>
        <w:t xml:space="preserve"> information system security, governance and compliance is to follow various frameworks.</w:t>
      </w:r>
      <w:r w:rsidR="00F7008C">
        <w:rPr>
          <w:rFonts w:ascii="Times New Roman" w:hAnsi="Times New Roman" w:cs="Times New Roman"/>
        </w:rPr>
        <w:t xml:space="preserve"> ITIL 4 and ISO 27001 are frameworks that it would benefit following.</w:t>
      </w:r>
      <w:r w:rsidR="00AA1BF7">
        <w:rPr>
          <w:rFonts w:ascii="Times New Roman" w:hAnsi="Times New Roman" w:cs="Times New Roman"/>
        </w:rPr>
        <w:t xml:space="preserve"> There are various factors that need to be considered to help find an appropriate solution</w:t>
      </w:r>
      <w:r w:rsidR="006A7D0B">
        <w:rPr>
          <w:rFonts w:ascii="Times New Roman" w:hAnsi="Times New Roman" w:cs="Times New Roman"/>
        </w:rPr>
        <w:t xml:space="preserve"> which will now be discussed.</w:t>
      </w:r>
    </w:p>
    <w:p w14:paraId="51AC78E9" w14:textId="488364D8" w:rsidR="00CB5843" w:rsidRDefault="006D6476" w:rsidP="00CB5843">
      <w:pPr>
        <w:pStyle w:val="Heading2"/>
      </w:pPr>
      <w:bookmarkStart w:id="11" w:name="_Toc88480106"/>
      <w:r>
        <w:t xml:space="preserve">3.1 </w:t>
      </w:r>
      <w:r w:rsidR="00CB5843">
        <w:t>Compliance</w:t>
      </w:r>
      <w:bookmarkEnd w:id="11"/>
      <w:r w:rsidR="00CB5843">
        <w:t xml:space="preserve"> </w:t>
      </w:r>
    </w:p>
    <w:p w14:paraId="62F1C252" w14:textId="0A6917BD" w:rsidR="00CB5843" w:rsidRPr="00CB5843" w:rsidRDefault="00CB5843" w:rsidP="00CB5843">
      <w:r>
        <w:t>This organisation will have to comply with various laws and ethics when it comes to its security.</w:t>
      </w:r>
      <w:r w:rsidR="0047684B">
        <w:t xml:space="preserve"> Adopting ISO 27001 will help</w:t>
      </w:r>
      <w:r w:rsidR="00126BEF">
        <w:t xml:space="preserve"> </w:t>
      </w:r>
      <w:r w:rsidR="00F72803">
        <w:t>CoffeeBlue with complying with the laws and ethics.</w:t>
      </w:r>
      <w:r w:rsidR="00A920E6">
        <w:t xml:space="preserve"> ISO 27001 will require the staff to have awareness training conducted and a risk assessment conducted</w:t>
      </w:r>
      <w:r w:rsidR="00055DA5">
        <w:t>.</w:t>
      </w:r>
      <w:r w:rsidR="0047684B">
        <w:tab/>
      </w:r>
    </w:p>
    <w:p w14:paraId="0957A510" w14:textId="34CD7E61" w:rsidR="00CB5843" w:rsidRDefault="006D6476" w:rsidP="00CB5843">
      <w:pPr>
        <w:pStyle w:val="Heading2"/>
      </w:pPr>
      <w:bookmarkStart w:id="12" w:name="_Toc88480107"/>
      <w:r>
        <w:t xml:space="preserve">3.2 </w:t>
      </w:r>
      <w:r w:rsidR="00CB5843">
        <w:t>Governance</w:t>
      </w:r>
      <w:bookmarkEnd w:id="12"/>
      <w:r w:rsidR="00CB5843">
        <w:t xml:space="preserve"> </w:t>
      </w:r>
    </w:p>
    <w:p w14:paraId="7E12EE16" w14:textId="3EB5ACB1" w:rsidR="00055DA5" w:rsidRPr="00055DA5" w:rsidRDefault="00055DA5" w:rsidP="00055DA5">
      <w:r>
        <w:t>CoffeeBlue will also need to be governed</w:t>
      </w:r>
      <w:r w:rsidR="00211BF7">
        <w:t xml:space="preserve"> and use strategic planning for security.</w:t>
      </w:r>
      <w:r w:rsidR="00981E73">
        <w:t xml:space="preserve"> </w:t>
      </w:r>
      <w:r w:rsidR="00C3179A">
        <w:t>Using an ITIL framework wi</w:t>
      </w:r>
      <w:r w:rsidR="00E6320F">
        <w:t>ll help the organisations with IT governance as it does have a concept of it incorporated into this framework.</w:t>
      </w:r>
      <w:r w:rsidR="00A16CDF">
        <w:t xml:space="preserve"> Having ISO 27000 series will help with the planning for security as one of this </w:t>
      </w:r>
      <w:r w:rsidR="005D0441">
        <w:t>frames</w:t>
      </w:r>
      <w:r w:rsidR="00A16CDF">
        <w:t xml:space="preserve"> works principles is to create an environment that is security positive.</w:t>
      </w:r>
    </w:p>
    <w:p w14:paraId="4814F752" w14:textId="0B228BCC" w:rsidR="00CB5843" w:rsidRDefault="006D6476" w:rsidP="00CB5843">
      <w:pPr>
        <w:pStyle w:val="Heading2"/>
      </w:pPr>
      <w:bookmarkStart w:id="13" w:name="_Toc88480108"/>
      <w:r>
        <w:t xml:space="preserve">3.3 </w:t>
      </w:r>
      <w:r w:rsidR="00CB5843">
        <w:t>Security Policies</w:t>
      </w:r>
      <w:bookmarkEnd w:id="13"/>
      <w:r w:rsidR="00CB5843">
        <w:t xml:space="preserve"> </w:t>
      </w:r>
    </w:p>
    <w:p w14:paraId="56BEDEEE" w14:textId="4FA758D4" w:rsidR="007C5788" w:rsidRPr="007C5788" w:rsidRDefault="007C5788" w:rsidP="007C5788">
      <w:r>
        <w:t>CoffeeBlue will need to have security policies that will ensure that t</w:t>
      </w:r>
      <w:r w:rsidR="00710DBC">
        <w:t xml:space="preserve">he organisation and the </w:t>
      </w:r>
      <w:r w:rsidR="00EA2F90">
        <w:t>staff’s</w:t>
      </w:r>
      <w:r w:rsidR="00710DBC">
        <w:t xml:space="preserve"> sensitive data is kept secure as well as protecting the </w:t>
      </w:r>
      <w:r w:rsidR="00151BC2">
        <w:t>companies’</w:t>
      </w:r>
      <w:r w:rsidR="00710DBC">
        <w:t xml:space="preserve"> intellectual data.</w:t>
      </w:r>
      <w:r w:rsidR="00EA2F90">
        <w:t xml:space="preserve"> </w:t>
      </w:r>
      <w:r w:rsidR="00494378">
        <w:t xml:space="preserve">The company following ISO 27001 will ensure that they do follow a lot of policies that will benefit the </w:t>
      </w:r>
      <w:r w:rsidR="00824348">
        <w:t>company’s</w:t>
      </w:r>
      <w:r w:rsidR="00494378">
        <w:t xml:space="preserve"> security </w:t>
      </w:r>
      <w:r w:rsidR="00824348">
        <w:t>such as the data protection policy</w:t>
      </w:r>
      <w:r w:rsidR="00515FE4">
        <w:t xml:space="preserve"> and the risk management policy.</w:t>
      </w:r>
      <w:r w:rsidR="003D5F4D">
        <w:tab/>
      </w:r>
      <w:r w:rsidR="003D5F4D">
        <w:tab/>
      </w:r>
    </w:p>
    <w:p w14:paraId="38A9D445" w14:textId="717D731E" w:rsidR="00CB5843" w:rsidRDefault="006D6476" w:rsidP="00CB5843">
      <w:pPr>
        <w:pStyle w:val="Heading2"/>
      </w:pPr>
      <w:bookmarkStart w:id="14" w:name="_Toc88480109"/>
      <w:r>
        <w:t xml:space="preserve">3.4 </w:t>
      </w:r>
      <w:r w:rsidR="00CB5843">
        <w:t>Risk Management Security</w:t>
      </w:r>
      <w:r w:rsidR="00CB5843" w:rsidRPr="00CB5843">
        <w:t xml:space="preserve"> </w:t>
      </w:r>
      <w:r w:rsidR="00CB5843">
        <w:t>Management Models</w:t>
      </w:r>
      <w:bookmarkEnd w:id="14"/>
      <w:r w:rsidR="00CB5843">
        <w:t xml:space="preserve"> </w:t>
      </w:r>
    </w:p>
    <w:p w14:paraId="58C2DAC3" w14:textId="04D280DE" w:rsidR="009126BF" w:rsidRPr="009126BF" w:rsidRDefault="00237DF4" w:rsidP="009126BF">
      <w:r>
        <w:t>There is</w:t>
      </w:r>
      <w:r w:rsidR="00130F29">
        <w:t xml:space="preserve"> a lot of sub processes in ITIL risk management models</w:t>
      </w:r>
      <w:r>
        <w:t xml:space="preserve">. These are risk management support, business impact and risk analysis, assessment of required risk mitigation and risk monitoring. Coffee Blue will benefit from following </w:t>
      </w:r>
      <w:r w:rsidR="00503551">
        <w:t>all</w:t>
      </w:r>
      <w:r>
        <w:t xml:space="preserve"> these processes.</w:t>
      </w:r>
    </w:p>
    <w:p w14:paraId="7BDED324" w14:textId="5E998B51" w:rsidR="00CB5843" w:rsidRDefault="006D6476" w:rsidP="00CB5843">
      <w:pPr>
        <w:pStyle w:val="Heading2"/>
      </w:pPr>
      <w:bookmarkStart w:id="15" w:name="_Toc88480110"/>
      <w:r>
        <w:t xml:space="preserve">3.5 </w:t>
      </w:r>
      <w:r w:rsidR="00CB5843">
        <w:t>Contingencies planning</w:t>
      </w:r>
      <w:bookmarkEnd w:id="15"/>
      <w:r w:rsidR="00CB5843">
        <w:t xml:space="preserve"> </w:t>
      </w:r>
    </w:p>
    <w:p w14:paraId="11AFA52C" w14:textId="2DCDB5D7" w:rsidR="004719AC" w:rsidRPr="004719AC" w:rsidRDefault="004719AC" w:rsidP="004719AC">
      <w:r>
        <w:t>There are various contingencies that the organisation will have to plan fo</w:t>
      </w:r>
      <w:r w:rsidR="00DB7A12">
        <w:t>r. ITIL 4 has service continuity management which is a process that is supposed to have business continuity management (BCM) supported so it can ensure that after a major disruption to the organisations services, the services can be back up and running within the timeline that has been agreed upon by the business.</w:t>
      </w:r>
    </w:p>
    <w:p w14:paraId="4EECAB4F" w14:textId="02C1DE0F" w:rsidR="00CB5843" w:rsidRDefault="006D6476" w:rsidP="00CB5843">
      <w:pPr>
        <w:pStyle w:val="Heading2"/>
      </w:pPr>
      <w:bookmarkStart w:id="16" w:name="_Toc88480111"/>
      <w:r>
        <w:t xml:space="preserve">3.6 </w:t>
      </w:r>
      <w:r w:rsidR="00CB5843">
        <w:t>Protection Mechanisms</w:t>
      </w:r>
      <w:bookmarkEnd w:id="16"/>
      <w:r w:rsidR="00CB5843">
        <w:t xml:space="preserve"> </w:t>
      </w:r>
    </w:p>
    <w:p w14:paraId="0BF25750" w14:textId="12AF7C85" w:rsidR="00DB7A12" w:rsidRPr="00DB7A12" w:rsidRDefault="00C02A63" w:rsidP="00DB7A12">
      <w:r>
        <w:t>It will be a good idea for CoffeeBlue to have some protection mechanisms implemented to help protect the organisations data.</w:t>
      </w:r>
      <w:r w:rsidR="00700368">
        <w:t xml:space="preserve"> For example, having a firewall can block harmful malware from accessing the organisations systems.</w:t>
      </w:r>
      <w:r w:rsidR="00824C65">
        <w:t xml:space="preserve"> ITIL 4 has processes that will include procedures that will manage security such as firewall configuration, penetration technology and vulnerability scanning.</w:t>
      </w:r>
    </w:p>
    <w:p w14:paraId="3EE8CDC5" w14:textId="660E8101" w:rsidR="00CB5843" w:rsidRDefault="006D6476" w:rsidP="00CB5843">
      <w:pPr>
        <w:pStyle w:val="Heading2"/>
      </w:pPr>
      <w:bookmarkStart w:id="17" w:name="_Toc88480112"/>
      <w:r>
        <w:t xml:space="preserve">3.7 </w:t>
      </w:r>
      <w:r w:rsidR="00CB5843">
        <w:t>Service Level Agreement</w:t>
      </w:r>
      <w:bookmarkEnd w:id="17"/>
    </w:p>
    <w:p w14:paraId="34F5758C" w14:textId="4623BB96" w:rsidR="00A759D8" w:rsidRDefault="003B7414" w:rsidP="00435A5B">
      <w:pPr>
        <w:rPr>
          <w:rFonts w:ascii="Times New Roman" w:hAnsi="Times New Roman" w:cs="Times New Roman"/>
        </w:rPr>
      </w:pPr>
      <w:r>
        <w:rPr>
          <w:rFonts w:ascii="Times New Roman" w:hAnsi="Times New Roman" w:cs="Times New Roman"/>
        </w:rPr>
        <w:t>CoffeeBlue will not need a service level agreement between them and the customers however, there will need to be an internal service level agreement with the IT department with the organisation witch ITIL 4 has a practice for.</w:t>
      </w:r>
    </w:p>
    <w:p w14:paraId="0BBD8DED" w14:textId="1AD5CA1D" w:rsidR="00A37AF6" w:rsidRDefault="00A37AF6">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br w:type="page"/>
      </w:r>
    </w:p>
    <w:p w14:paraId="458ED645" w14:textId="7879121A" w:rsidR="00C51F03" w:rsidRPr="00C51F03" w:rsidRDefault="00C51F03" w:rsidP="00C51F03">
      <w:pPr>
        <w:pStyle w:val="Heading1"/>
      </w:pPr>
      <w:bookmarkStart w:id="18" w:name="_Toc88480113"/>
      <w:r>
        <w:lastRenderedPageBreak/>
        <w:t xml:space="preserve">4. </w:t>
      </w:r>
      <w:r w:rsidR="00A37AF6">
        <w:t>Conclusion</w:t>
      </w:r>
      <w:bookmarkEnd w:id="18"/>
    </w:p>
    <w:p w14:paraId="3D0D9519" w14:textId="5A5CBF8B" w:rsidR="000E0D40" w:rsidRPr="000E0D40" w:rsidRDefault="006D2332" w:rsidP="000E0D40">
      <w:pPr>
        <w:rPr>
          <w:rFonts w:ascii="Times New Roman" w:hAnsi="Times New Roman" w:cs="Times New Roman"/>
        </w:rPr>
      </w:pPr>
      <w:r>
        <w:t>This report has covered</w:t>
      </w:r>
      <w:r w:rsidR="00690C7A">
        <w:t xml:space="preserve"> </w:t>
      </w:r>
      <w:r w:rsidR="005C5291">
        <w:t>three security frameworks in ITIL, ISO and COB</w:t>
      </w:r>
      <w:r w:rsidR="000908CC">
        <w:t>IT.</w:t>
      </w:r>
      <w:r w:rsidR="00D718BF">
        <w:t xml:space="preserve"> The frameworks have been analysed</w:t>
      </w:r>
      <w:r w:rsidR="00802227">
        <w:t xml:space="preserve">, </w:t>
      </w:r>
      <w:r w:rsidR="005B3033">
        <w:t>critiqued,</w:t>
      </w:r>
      <w:r w:rsidR="006E032C">
        <w:t xml:space="preserve"> and then compared with the three frameworks.</w:t>
      </w:r>
      <w:r w:rsidR="005B3033">
        <w:t xml:space="preserve"> There was a conclusion that ITIL and COBIT </w:t>
      </w:r>
      <w:r w:rsidR="00DA6C6C">
        <w:t xml:space="preserve">do work well together as </w:t>
      </w:r>
      <w:r w:rsidR="00DA1A59">
        <w:t>each</w:t>
      </w:r>
      <w:r w:rsidR="00DA6C6C">
        <w:t xml:space="preserve"> cover what the other lacks.</w:t>
      </w:r>
      <w:r w:rsidR="001908DF">
        <w:rPr>
          <w:rFonts w:ascii="Times New Roman" w:hAnsi="Times New Roman" w:cs="Times New Roman"/>
        </w:rPr>
        <w:t xml:space="preserve"> The reasons for </w:t>
      </w:r>
      <w:r w:rsidR="00DA1A59">
        <w:rPr>
          <w:rFonts w:ascii="Times New Roman" w:hAnsi="Times New Roman" w:cs="Times New Roman"/>
        </w:rPr>
        <w:t xml:space="preserve">why it is good practice to have updated or new regulations and standards. CoffeeBlue </w:t>
      </w:r>
      <w:r w:rsidR="005F0130">
        <w:rPr>
          <w:rFonts w:ascii="Times New Roman" w:hAnsi="Times New Roman" w:cs="Times New Roman"/>
        </w:rPr>
        <w:t xml:space="preserve">was then looked at to design an approach to help them </w:t>
      </w:r>
      <w:r w:rsidR="001532AD">
        <w:rPr>
          <w:rFonts w:ascii="Times New Roman" w:hAnsi="Times New Roman" w:cs="Times New Roman"/>
        </w:rPr>
        <w:t xml:space="preserve">meet the companies needs for an information security system, </w:t>
      </w:r>
      <w:r w:rsidR="00F8587E">
        <w:rPr>
          <w:rFonts w:ascii="Times New Roman" w:hAnsi="Times New Roman" w:cs="Times New Roman"/>
        </w:rPr>
        <w:t xml:space="preserve">governance, and compliance. The information gathered from researching the frameworks were used to </w:t>
      </w:r>
      <w:r w:rsidR="000E0D40">
        <w:rPr>
          <w:rFonts w:ascii="Times New Roman" w:hAnsi="Times New Roman" w:cs="Times New Roman"/>
        </w:rPr>
        <w:t>conclude</w:t>
      </w:r>
      <w:r w:rsidR="00F8587E">
        <w:rPr>
          <w:rFonts w:ascii="Times New Roman" w:hAnsi="Times New Roman" w:cs="Times New Roman"/>
        </w:rPr>
        <w:t xml:space="preserve"> that ITIL 4 and ISO 27001 would be great frameworks to follow for CoffeeBlue</w:t>
      </w:r>
      <w:r w:rsidR="00BD7C47">
        <w:rPr>
          <w:rFonts w:ascii="Times New Roman" w:hAnsi="Times New Roman" w:cs="Times New Roman"/>
        </w:rPr>
        <w:t>.</w:t>
      </w:r>
    </w:p>
    <w:p w14:paraId="41A4E03E" w14:textId="251B9881" w:rsidR="000E0D40" w:rsidRDefault="00C51F03" w:rsidP="000E0D40">
      <w:pPr>
        <w:pStyle w:val="Heading1"/>
      </w:pPr>
      <w:r>
        <w:t xml:space="preserve">5. </w:t>
      </w:r>
      <w:r w:rsidR="000E0D40">
        <w:t>Appendix</w:t>
      </w:r>
    </w:p>
    <w:sdt>
      <w:sdtPr>
        <w:tag w:val="MENDELEY_BIBLIOGRAPHY"/>
        <w:id w:val="-1070886919"/>
        <w:placeholder>
          <w:docPart w:val="DefaultPlaceholder_-1854013440"/>
        </w:placeholder>
      </w:sdtPr>
      <w:sdtEndPr/>
      <w:sdtContent>
        <w:p w14:paraId="0AD7DF18" w14:textId="77777777" w:rsidR="000E0D40" w:rsidRDefault="000E0D40">
          <w:pPr>
            <w:autoSpaceDE w:val="0"/>
            <w:autoSpaceDN w:val="0"/>
            <w:ind w:hanging="640"/>
            <w:divId w:val="1673023888"/>
            <w:rPr>
              <w:rFonts w:eastAsia="Times New Roman"/>
              <w:sz w:val="24"/>
              <w:szCs w:val="24"/>
            </w:rPr>
          </w:pPr>
          <w:r>
            <w:rPr>
              <w:rFonts w:eastAsia="Times New Roman"/>
            </w:rPr>
            <w:t>[1]</w:t>
          </w:r>
          <w:r>
            <w:rPr>
              <w:rFonts w:eastAsia="Times New Roman"/>
            </w:rPr>
            <w:tab/>
            <w:t>“7 Cybersecurity Frameworks To Reduce Cyber Risk.” https://www.bitsight.com/blog/7-cybersecurity-frameworks-to-reduce-cyber-risk (accessed Nov. 22, 2021).</w:t>
          </w:r>
        </w:p>
        <w:p w14:paraId="16964442" w14:textId="77777777" w:rsidR="000E0D40" w:rsidRDefault="000E0D40">
          <w:pPr>
            <w:autoSpaceDE w:val="0"/>
            <w:autoSpaceDN w:val="0"/>
            <w:ind w:hanging="640"/>
            <w:divId w:val="380444003"/>
            <w:rPr>
              <w:rFonts w:eastAsia="Times New Roman"/>
            </w:rPr>
          </w:pPr>
          <w:r>
            <w:rPr>
              <w:rFonts w:eastAsia="Times New Roman"/>
            </w:rPr>
            <w:t>[2]</w:t>
          </w:r>
          <w:r>
            <w:rPr>
              <w:rFonts w:eastAsia="Times New Roman"/>
            </w:rPr>
            <w:tab/>
            <w:t>“What is a Security Framework? — Definition by Techslang.” https://www.techslang.com/definition/what-is-a-security-framework/ (accessed Nov. 22, 2021).</w:t>
          </w:r>
        </w:p>
        <w:p w14:paraId="1DC555B8" w14:textId="77777777" w:rsidR="000E0D40" w:rsidRDefault="000E0D40">
          <w:pPr>
            <w:autoSpaceDE w:val="0"/>
            <w:autoSpaceDN w:val="0"/>
            <w:ind w:hanging="640"/>
            <w:divId w:val="1873490280"/>
            <w:rPr>
              <w:rFonts w:eastAsia="Times New Roman"/>
            </w:rPr>
          </w:pPr>
          <w:r>
            <w:rPr>
              <w:rFonts w:eastAsia="Times New Roman"/>
            </w:rPr>
            <w:t>[3]</w:t>
          </w:r>
          <w:r>
            <w:rPr>
              <w:rFonts w:eastAsia="Times New Roman"/>
            </w:rPr>
            <w:tab/>
            <w:t>Joseph Granneman, “Top 7 IT security frameworks and standards explained,” May 2019. https://www.techtarget.com/searchsecurity/tip/IT-security-frameworks-and-standards-Choosing-the-right-one (accessed Nov. 22, 2021).</w:t>
          </w:r>
        </w:p>
        <w:p w14:paraId="36764119" w14:textId="77777777" w:rsidR="000E0D40" w:rsidRDefault="000E0D40">
          <w:pPr>
            <w:autoSpaceDE w:val="0"/>
            <w:autoSpaceDN w:val="0"/>
            <w:ind w:hanging="640"/>
            <w:divId w:val="5013401"/>
            <w:rPr>
              <w:rFonts w:eastAsia="Times New Roman"/>
            </w:rPr>
          </w:pPr>
          <w:r>
            <w:rPr>
              <w:rFonts w:eastAsia="Times New Roman"/>
            </w:rPr>
            <w:t>[4]</w:t>
          </w:r>
          <w:r>
            <w:rPr>
              <w:rFonts w:eastAsia="Times New Roman"/>
            </w:rPr>
            <w:tab/>
            <w:t>“COBIT | Control Objectives for Information Technologies | ISACA.” https://www.isaca.org/resources/cobit (accessed Nov. 22, 2021).</w:t>
          </w:r>
        </w:p>
        <w:p w14:paraId="71AC19F8" w14:textId="77777777" w:rsidR="000E0D40" w:rsidRDefault="000E0D40">
          <w:pPr>
            <w:autoSpaceDE w:val="0"/>
            <w:autoSpaceDN w:val="0"/>
            <w:ind w:hanging="640"/>
            <w:divId w:val="1354721854"/>
            <w:rPr>
              <w:rFonts w:eastAsia="Times New Roman"/>
            </w:rPr>
          </w:pPr>
          <w:r>
            <w:rPr>
              <w:rFonts w:eastAsia="Times New Roman"/>
            </w:rPr>
            <w:t>[5]</w:t>
          </w:r>
          <w:r>
            <w:rPr>
              <w:rFonts w:eastAsia="Times New Roman"/>
            </w:rPr>
            <w:tab/>
            <w:t>“Advancing IT, Audit, Governance, Risk, Privacy &amp; Cybersecurity | ISACA.” https://www.isaca.org/ (accessed Nov. 22, 2021).</w:t>
          </w:r>
        </w:p>
        <w:p w14:paraId="726D40A4" w14:textId="77777777" w:rsidR="000E0D40" w:rsidRDefault="000E0D40">
          <w:pPr>
            <w:autoSpaceDE w:val="0"/>
            <w:autoSpaceDN w:val="0"/>
            <w:ind w:hanging="640"/>
            <w:divId w:val="109445348"/>
            <w:rPr>
              <w:rFonts w:eastAsia="Times New Roman"/>
            </w:rPr>
          </w:pPr>
          <w:r>
            <w:rPr>
              <w:rFonts w:eastAsia="Times New Roman"/>
            </w:rPr>
            <w:t>[6]</w:t>
          </w:r>
          <w:r>
            <w:rPr>
              <w:rFonts w:eastAsia="Times New Roman"/>
            </w:rPr>
            <w:tab/>
            <w:t>Will Kenton, “Sarbanes-Oxley (SOX) Act of 2002 Definition,” Feb. 04, 2020. https://www.investopedia.com/terms/s/sarbanesoxleyact.asp (accessed Nov. 22, 2021).</w:t>
          </w:r>
        </w:p>
        <w:p w14:paraId="6455D607" w14:textId="77777777" w:rsidR="000E0D40" w:rsidRDefault="000E0D40">
          <w:pPr>
            <w:autoSpaceDE w:val="0"/>
            <w:autoSpaceDN w:val="0"/>
            <w:ind w:hanging="640"/>
            <w:divId w:val="750927611"/>
            <w:rPr>
              <w:rFonts w:eastAsia="Times New Roman"/>
            </w:rPr>
          </w:pPr>
          <w:r>
            <w:rPr>
              <w:rFonts w:eastAsia="Times New Roman"/>
            </w:rPr>
            <w:t>[7]</w:t>
          </w:r>
          <w:r>
            <w:rPr>
              <w:rFonts w:eastAsia="Times New Roman"/>
            </w:rPr>
            <w:tab/>
            <w:t>“COBIT 5 framework for the governance of enterprise IT.” https://www.itgovernance.co.uk/cobit (accessed Nov. 22, 2021).</w:t>
          </w:r>
        </w:p>
        <w:p w14:paraId="4C00AD86" w14:textId="77777777" w:rsidR="000E0D40" w:rsidRDefault="000E0D40">
          <w:pPr>
            <w:autoSpaceDE w:val="0"/>
            <w:autoSpaceDN w:val="0"/>
            <w:ind w:hanging="640"/>
            <w:divId w:val="817890436"/>
            <w:rPr>
              <w:rFonts w:eastAsia="Times New Roman"/>
            </w:rPr>
          </w:pPr>
          <w:r>
            <w:rPr>
              <w:rFonts w:eastAsia="Times New Roman"/>
            </w:rPr>
            <w:t>[8]</w:t>
          </w:r>
          <w:r>
            <w:rPr>
              <w:rFonts w:eastAsia="Times New Roman"/>
            </w:rPr>
            <w:tab/>
            <w:t>Henry Harvin, “What are the Key Benefits of COBIT 5 Training and Certification in 2021? [Updated].” https://www.henryharvin.com/blog/benefits-of-cobit-5-training-and-certification/ (accessed Nov. 22, 2021).</w:t>
          </w:r>
        </w:p>
        <w:p w14:paraId="510DC57F" w14:textId="77777777" w:rsidR="000E0D40" w:rsidRDefault="000E0D40">
          <w:pPr>
            <w:autoSpaceDE w:val="0"/>
            <w:autoSpaceDN w:val="0"/>
            <w:ind w:hanging="640"/>
            <w:divId w:val="1208226948"/>
            <w:rPr>
              <w:rFonts w:eastAsia="Times New Roman"/>
            </w:rPr>
          </w:pPr>
          <w:r>
            <w:rPr>
              <w:rFonts w:eastAsia="Times New Roman"/>
            </w:rPr>
            <w:t>[9]</w:t>
          </w:r>
          <w:r>
            <w:rPr>
              <w:rFonts w:eastAsia="Times New Roman"/>
            </w:rPr>
            <w:tab/>
            <w:t xml:space="preserve">Shengnan Zhang and Hans Le Fever, “An Examination of the Practicability of COBIT Framework and the Proposal of a COBIT-BSC Model,” </w:t>
          </w:r>
          <w:r>
            <w:rPr>
              <w:rFonts w:eastAsia="Times New Roman"/>
              <w:i/>
              <w:iCs/>
            </w:rPr>
            <w:t>Journal of Economics, Business and Management</w:t>
          </w:r>
          <w:r>
            <w:rPr>
              <w:rFonts w:eastAsia="Times New Roman"/>
            </w:rPr>
            <w:t>, vol. 1, no. 4, pp. 391–395, Nov. 2013, Accessed: Nov. 22, 2021. [Online]. Available: http://www.joebm.com/papers/84-M021.pdf</w:t>
          </w:r>
        </w:p>
        <w:p w14:paraId="185E6E7C" w14:textId="77777777" w:rsidR="000E0D40" w:rsidRDefault="000E0D40">
          <w:pPr>
            <w:autoSpaceDE w:val="0"/>
            <w:autoSpaceDN w:val="0"/>
            <w:ind w:hanging="640"/>
            <w:divId w:val="324168588"/>
            <w:rPr>
              <w:rFonts w:eastAsia="Times New Roman"/>
            </w:rPr>
          </w:pPr>
          <w:r>
            <w:rPr>
              <w:rFonts w:eastAsia="Times New Roman"/>
            </w:rPr>
            <w:t>[10]</w:t>
          </w:r>
          <w:r>
            <w:rPr>
              <w:rFonts w:eastAsia="Times New Roman"/>
            </w:rPr>
            <w:tab/>
            <w:t>H. Harvin, “7 Key FAQs (Frequently Asked Questions) About COBIT you need to know in 2021 [Updated],” Feb. 29, 2020. https://www.henryharvin.com/blog/faqs-about-cobit-5/ (accessed Nov. 22, 2021).</w:t>
          </w:r>
        </w:p>
        <w:p w14:paraId="79C13A40" w14:textId="77777777" w:rsidR="000E0D40" w:rsidRDefault="000E0D40">
          <w:pPr>
            <w:autoSpaceDE w:val="0"/>
            <w:autoSpaceDN w:val="0"/>
            <w:ind w:hanging="640"/>
            <w:divId w:val="1946384904"/>
            <w:rPr>
              <w:rFonts w:eastAsia="Times New Roman"/>
            </w:rPr>
          </w:pPr>
          <w:r>
            <w:rPr>
              <w:rFonts w:eastAsia="Times New Roman"/>
            </w:rPr>
            <w:t>[11]</w:t>
          </w:r>
          <w:r>
            <w:rPr>
              <w:rFonts w:eastAsia="Times New Roman"/>
            </w:rPr>
            <w:tab/>
            <w:t>“What is ITIL®? | Axelos.” https://www.axelos.com/certifications/itil-service-management/what-is-itil (accessed Nov. 22, 2021).</w:t>
          </w:r>
        </w:p>
        <w:p w14:paraId="04E493BA" w14:textId="77777777" w:rsidR="000E0D40" w:rsidRDefault="000E0D40">
          <w:pPr>
            <w:autoSpaceDE w:val="0"/>
            <w:autoSpaceDN w:val="0"/>
            <w:ind w:hanging="640"/>
            <w:divId w:val="927156855"/>
            <w:rPr>
              <w:rFonts w:eastAsia="Times New Roman"/>
            </w:rPr>
          </w:pPr>
          <w:r>
            <w:rPr>
              <w:rFonts w:eastAsia="Times New Roman"/>
            </w:rPr>
            <w:t>[12]</w:t>
          </w:r>
          <w:r>
            <w:rPr>
              <w:rFonts w:eastAsia="Times New Roman"/>
            </w:rPr>
            <w:tab/>
            <w:t xml:space="preserve">Corona Mauricio, “ITIL® service desk | ITIL® compliant software solutions | ITIL® v4 framework service desk process | ITIL® based help desk ticketing tool | ITIL® ready service </w:t>
          </w:r>
          <w:r>
            <w:rPr>
              <w:rFonts w:eastAsia="Times New Roman"/>
            </w:rPr>
            <w:lastRenderedPageBreak/>
            <w:t>desk procedures.” https://www.manageengine.com/products/service-desk/itil/ (accessed Nov. 22, 2021).</w:t>
          </w:r>
        </w:p>
        <w:p w14:paraId="5003FE64" w14:textId="77777777" w:rsidR="000E0D40" w:rsidRDefault="000E0D40">
          <w:pPr>
            <w:autoSpaceDE w:val="0"/>
            <w:autoSpaceDN w:val="0"/>
            <w:ind w:hanging="640"/>
            <w:divId w:val="1175847856"/>
            <w:rPr>
              <w:rFonts w:eastAsia="Times New Roman"/>
            </w:rPr>
          </w:pPr>
          <w:r>
            <w:rPr>
              <w:rFonts w:eastAsia="Times New Roman"/>
            </w:rPr>
            <w:t>[13]</w:t>
          </w:r>
          <w:r>
            <w:rPr>
              <w:rFonts w:eastAsia="Times New Roman"/>
            </w:rPr>
            <w:tab/>
            <w:t>L. McConnachie, “What Are The New ITIL® 4 Extension Modules? | Purple Griffon,” Oct. 28, 2021. https://purplegriffon.com/blog/new-itil-extension-modules (accessed Nov. 22, 2021).</w:t>
          </w:r>
        </w:p>
        <w:p w14:paraId="44432888" w14:textId="77777777" w:rsidR="000E0D40" w:rsidRDefault="000E0D40">
          <w:pPr>
            <w:autoSpaceDE w:val="0"/>
            <w:autoSpaceDN w:val="0"/>
            <w:ind w:hanging="640"/>
            <w:divId w:val="2093089954"/>
            <w:rPr>
              <w:rFonts w:eastAsia="Times New Roman"/>
            </w:rPr>
          </w:pPr>
          <w:r>
            <w:rPr>
              <w:rFonts w:eastAsia="Times New Roman"/>
            </w:rPr>
            <w:t>[14]</w:t>
          </w:r>
          <w:r>
            <w:rPr>
              <w:rFonts w:eastAsia="Times New Roman"/>
            </w:rPr>
            <w:tab/>
            <w:t>S. Watts, “6 Benefits of ITIL – BMC Software | Blogs,” Jun. 05, 2017. https://www.bmc.com/blogs/6-benefits-of-itil/ (accessed Nov. 25, 2021).</w:t>
          </w:r>
        </w:p>
        <w:p w14:paraId="5F76B9F4" w14:textId="77777777" w:rsidR="000E0D40" w:rsidRDefault="000E0D40">
          <w:pPr>
            <w:autoSpaceDE w:val="0"/>
            <w:autoSpaceDN w:val="0"/>
            <w:ind w:hanging="640"/>
            <w:divId w:val="889920051"/>
            <w:rPr>
              <w:rFonts w:eastAsia="Times New Roman"/>
            </w:rPr>
          </w:pPr>
          <w:r>
            <w:rPr>
              <w:rFonts w:eastAsia="Times New Roman"/>
            </w:rPr>
            <w:t>[15]</w:t>
          </w:r>
          <w:r>
            <w:rPr>
              <w:rFonts w:eastAsia="Times New Roman"/>
            </w:rPr>
            <w:tab/>
            <w:t>BSI, “Certification for ISO/IEC 27001 | BSI Group | BSI.” https://www.bsigroup.com/en-GB/iso-27001-information-security/Certification-for-ISO-27001/?creative=184858471846&amp;keyword=iso%2027001%20certificate&amp;matchtype=p&amp;network=g&amp;device=c&amp;creative=184858471846&amp;keyword=iso%2027001%20certificate&amp;matchtype=p&amp;network=g&amp;device=c&amp;gclid=CjwKCAjwzt6LBhBeEiwAbPGOgXQDVXFTmPVDobCNofWO-jfNenL6yY3oQaPzEgdUoxgqRCMOmjstkBoCU3YQAvD_BwE (accessed Nov. 22, 2021).</w:t>
          </w:r>
        </w:p>
        <w:p w14:paraId="68C8A998" w14:textId="77777777" w:rsidR="000E0D40" w:rsidRDefault="000E0D40">
          <w:pPr>
            <w:autoSpaceDE w:val="0"/>
            <w:autoSpaceDN w:val="0"/>
            <w:ind w:hanging="640"/>
            <w:divId w:val="412774869"/>
            <w:rPr>
              <w:rFonts w:eastAsia="Times New Roman"/>
            </w:rPr>
          </w:pPr>
          <w:r>
            <w:rPr>
              <w:rFonts w:eastAsia="Times New Roman"/>
            </w:rPr>
            <w:t>[16]</w:t>
          </w:r>
          <w:r>
            <w:rPr>
              <w:rFonts w:eastAsia="Times New Roman"/>
            </w:rPr>
            <w:tab/>
            <w:t xml:space="preserve">T. Mataracioglu and S. Ozkan, “GOVERNING INFORMATION SECURITY IN CONJUNCTION WITH COBIT AND ISO 27001,” </w:t>
          </w:r>
          <w:r>
            <w:rPr>
              <w:rFonts w:eastAsia="Times New Roman"/>
              <w:i/>
              <w:iCs/>
            </w:rPr>
            <w:t>International Journal of Network Security &amp; Its Applications (IJNSA)</w:t>
          </w:r>
          <w:r>
            <w:rPr>
              <w:rFonts w:eastAsia="Times New Roman"/>
            </w:rPr>
            <w:t>, vol. 3, no. 4, 2011, doi: 10.5121/ijnsa.2011.3410.</w:t>
          </w:r>
        </w:p>
        <w:p w14:paraId="751F11E5" w14:textId="77777777" w:rsidR="000E0D40" w:rsidRDefault="000E0D40">
          <w:pPr>
            <w:autoSpaceDE w:val="0"/>
            <w:autoSpaceDN w:val="0"/>
            <w:ind w:hanging="640"/>
            <w:divId w:val="737437298"/>
            <w:rPr>
              <w:rFonts w:eastAsia="Times New Roman"/>
            </w:rPr>
          </w:pPr>
          <w:r>
            <w:rPr>
              <w:rFonts w:eastAsia="Times New Roman"/>
            </w:rPr>
            <w:t>[17]</w:t>
          </w:r>
          <w:r>
            <w:rPr>
              <w:rFonts w:eastAsia="Times New Roman"/>
            </w:rPr>
            <w:tab/>
            <w:t>“What is ISO/IEC 27001? | Implement, Certify &amp; Comply.” https://www.itgovernance.co.uk/iso27001 (accessed Nov. 22, 2021).</w:t>
          </w:r>
        </w:p>
        <w:p w14:paraId="43FE6AB0" w14:textId="77777777" w:rsidR="000E0D40" w:rsidRDefault="000E0D40">
          <w:pPr>
            <w:autoSpaceDE w:val="0"/>
            <w:autoSpaceDN w:val="0"/>
            <w:ind w:hanging="640"/>
            <w:divId w:val="929503240"/>
            <w:rPr>
              <w:rFonts w:eastAsia="Times New Roman"/>
            </w:rPr>
          </w:pPr>
          <w:r>
            <w:rPr>
              <w:rFonts w:eastAsia="Times New Roman"/>
            </w:rPr>
            <w:t>[18]</w:t>
          </w:r>
          <w:r>
            <w:rPr>
              <w:rFonts w:eastAsia="Times New Roman"/>
            </w:rPr>
            <w:tab/>
            <w:t>ISMS.Online, “ISO 27001, The Information Security Standard Made Easy.” https://www.isms.online/iso-27001/ (accessed Nov. 25, 2021).</w:t>
          </w:r>
        </w:p>
        <w:p w14:paraId="21804E29" w14:textId="77777777" w:rsidR="006A7261" w:rsidRDefault="000E0D40" w:rsidP="000E0D40">
          <w:pPr>
            <w:rPr>
              <w:rFonts w:eastAsia="Times New Roman"/>
            </w:rPr>
            <w:sectPr w:rsidR="006A7261" w:rsidSect="00FA0987">
              <w:headerReference w:type="default" r:id="rId16"/>
              <w:footerReference w:type="default" r:id="rId17"/>
              <w:pgSz w:w="11906" w:h="16838"/>
              <w:pgMar w:top="1440" w:right="1440" w:bottom="1440" w:left="1440" w:header="708" w:footer="708" w:gutter="0"/>
              <w:pgNumType w:start="0"/>
              <w:cols w:space="708"/>
              <w:titlePg/>
              <w:docGrid w:linePitch="360"/>
            </w:sectPr>
          </w:pPr>
          <w:r>
            <w:rPr>
              <w:rFonts w:eastAsia="Times New Roman"/>
            </w:rPr>
            <w:t> </w:t>
          </w:r>
        </w:p>
        <w:p w14:paraId="52434A3E" w14:textId="77777777" w:rsidR="006A7261" w:rsidRPr="006A7261" w:rsidRDefault="006A7261" w:rsidP="006A726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A7261" w:rsidRPr="006A7261" w14:paraId="3802F7CB" w14:textId="77777777" w:rsidTr="00C34806">
            <w:trPr>
              <w:jc w:val="center"/>
            </w:trPr>
            <w:tc>
              <w:tcPr>
                <w:tcW w:w="10670" w:type="dxa"/>
                <w:shd w:val="clear" w:color="auto" w:fill="BFBFBF"/>
              </w:tcPr>
              <w:p w14:paraId="7A841412" w14:textId="3A52D9EF" w:rsidR="006A7261" w:rsidRPr="006A7261" w:rsidRDefault="006A7261" w:rsidP="006A7261">
                <w:pPr>
                  <w:spacing w:after="0" w:line="240" w:lineRule="auto"/>
                  <w:rPr>
                    <w:rFonts w:ascii="Times New Roman" w:eastAsia="Times New Roman" w:hAnsi="Times New Roman" w:cs="Times New Roman"/>
                    <w:sz w:val="20"/>
                    <w:szCs w:val="20"/>
                    <w:lang w:eastAsia="en-GB"/>
                  </w:rPr>
                </w:pPr>
                <w:r w:rsidRPr="006A7261">
                  <w:rPr>
                    <w:rFonts w:ascii="Times New Roman" w:eastAsia="Times New Roman" w:hAnsi="Times New Roman" w:cs="Times New Roman"/>
                    <w:sz w:val="32"/>
                    <w:szCs w:val="32"/>
                    <w:lang w:eastAsia="en-GB"/>
                  </w:rPr>
                  <w:br w:type="page"/>
                </w:r>
                <w:r w:rsidRPr="006A7261">
                  <w:rPr>
                    <w:rFonts w:ascii="Calibri" w:eastAsia="Times New Roman" w:hAnsi="Calibri" w:cs="Arial"/>
                    <w:b/>
                    <w:caps/>
                    <w:sz w:val="40"/>
                    <w:szCs w:val="20"/>
                    <w:lang w:eastAsia="en-GB"/>
                  </w:rPr>
                  <w:t xml:space="preserve">       marking criteria and Student FEEDBACK</w:t>
                </w:r>
              </w:p>
            </w:tc>
          </w:tr>
        </w:tbl>
        <w:p w14:paraId="64E8E6F5" w14:textId="77777777" w:rsidR="006A7261" w:rsidRPr="006A7261" w:rsidRDefault="006A7261" w:rsidP="006A7261">
          <w:pPr>
            <w:spacing w:after="0" w:line="240" w:lineRule="auto"/>
            <w:rPr>
              <w:rFonts w:ascii="Times New Roman" w:eastAsia="Times New Roman" w:hAnsi="Times New Roman" w:cs="Times New Roman"/>
              <w:sz w:val="16"/>
              <w:szCs w:val="20"/>
              <w:lang w:eastAsia="en-GB"/>
            </w:rPr>
          </w:pPr>
        </w:p>
        <w:p w14:paraId="55F13864" w14:textId="77777777" w:rsidR="006A7261" w:rsidRPr="006A7261" w:rsidRDefault="006A7261" w:rsidP="006A7261">
          <w:pPr>
            <w:spacing w:after="0" w:line="240" w:lineRule="auto"/>
            <w:jc w:val="both"/>
            <w:rPr>
              <w:rFonts w:ascii="Calibri" w:eastAsia="Times New Roman" w:hAnsi="Calibri" w:cs="Times New Roman"/>
              <w:sz w:val="20"/>
              <w:szCs w:val="20"/>
            </w:rPr>
          </w:pPr>
          <w:r w:rsidRPr="006A7261">
            <w:rPr>
              <w:rFonts w:ascii="Calibri" w:eastAsia="Times New Roman" w:hAnsi="Calibri" w:cs="Times New Roman"/>
              <w:sz w:val="20"/>
              <w:szCs w:val="20"/>
            </w:rPr>
            <w:t xml:space="preserve">This section details the assessment criteria. The </w:t>
          </w:r>
          <w:r w:rsidRPr="006A7261">
            <w:rPr>
              <w:rFonts w:ascii="Calibri" w:eastAsia="Times New Roman" w:hAnsi="Calibri" w:cs="Times New Roman"/>
              <w:i/>
              <w:sz w:val="20"/>
              <w:szCs w:val="20"/>
            </w:rPr>
            <w:t>extent</w:t>
          </w:r>
          <w:r w:rsidRPr="006A726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20D4A0B" w14:textId="77777777" w:rsidR="006A7261" w:rsidRPr="006A7261" w:rsidRDefault="006A7261" w:rsidP="006A726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6A7261" w:rsidRPr="006A7261" w14:paraId="0090E9E7" w14:textId="77777777" w:rsidTr="00C348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2DE492E" w14:textId="77777777" w:rsidR="006A7261" w:rsidRPr="006A7261" w:rsidRDefault="006A7261" w:rsidP="006A7261">
                <w:pPr>
                  <w:spacing w:after="0" w:line="240" w:lineRule="auto"/>
                  <w:rPr>
                    <w:rFonts w:ascii="Calibri" w:eastAsia="Times New Roman" w:hAnsi="Calibri" w:cs="Times New Roman"/>
                    <w:b/>
                    <w:szCs w:val="20"/>
                    <w:lang w:eastAsia="en-GB"/>
                  </w:rPr>
                </w:pPr>
                <w:r w:rsidRPr="006A7261">
                  <w:rPr>
                    <w:rFonts w:ascii="Calibri" w:eastAsia="Times New Roman" w:hAnsi="Calibri" w:cs="Times New Roman"/>
                    <w:b/>
                    <w:szCs w:val="16"/>
                    <w:lang w:eastAsia="en-GB"/>
                  </w:rPr>
                  <w:t xml:space="preserve">Common Assessment Criteria </w:t>
                </w:r>
                <w:r w:rsidRPr="006A7261">
                  <w:rPr>
                    <w:rFonts w:ascii="Calibri" w:eastAsia="Times New Roman" w:hAnsi="Calibri" w:cs="Times New Roman"/>
                    <w:b/>
                    <w:szCs w:val="20"/>
                    <w:lang w:eastAsia="en-GB"/>
                  </w:rPr>
                  <w:t xml:space="preserve">Applied </w:t>
                </w:r>
                <w:bookmarkStart w:id="19" w:name="assessmentComponent"/>
                <w:bookmarkEnd w:id="19"/>
                <w:r w:rsidRPr="006A726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4AA6AF6" w14:textId="77777777" w:rsidR="006A7261" w:rsidRPr="006A7261" w:rsidRDefault="006A7261" w:rsidP="006A7261">
                <w:pPr>
                  <w:spacing w:after="0" w:line="240" w:lineRule="auto"/>
                  <w:ind w:left="34" w:right="113"/>
                  <w:jc w:val="center"/>
                  <w:rPr>
                    <w:rFonts w:ascii="Calibri" w:eastAsia="Times New Roman" w:hAnsi="Calibri" w:cs="Times New Roman"/>
                    <w:b/>
                    <w:sz w:val="14"/>
                    <w:szCs w:val="14"/>
                    <w:lang w:eastAsia="en-GB"/>
                  </w:rPr>
                </w:pPr>
                <w:r w:rsidRPr="006A726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D645F2" w14:textId="77777777" w:rsidR="006A7261" w:rsidRPr="006A7261" w:rsidRDefault="006A7261" w:rsidP="006A7261">
                <w:pPr>
                  <w:spacing w:after="0" w:line="240" w:lineRule="auto"/>
                  <w:ind w:left="113" w:right="113"/>
                  <w:jc w:val="center"/>
                  <w:rPr>
                    <w:rFonts w:ascii="Calibri" w:eastAsia="Times New Roman" w:hAnsi="Calibri" w:cs="Times New Roman"/>
                    <w:b/>
                    <w:sz w:val="14"/>
                    <w:szCs w:val="14"/>
                    <w:lang w:eastAsia="en-GB"/>
                  </w:rPr>
                </w:pPr>
                <w:r w:rsidRPr="006A7261">
                  <w:rPr>
                    <w:rFonts w:ascii="Calibri" w:eastAsia="Times New Roman" w:hAnsi="Calibri" w:cs="Times New Roman"/>
                    <w:b/>
                    <w:sz w:val="14"/>
                    <w:szCs w:val="14"/>
                    <w:lang w:eastAsia="en-GB"/>
                  </w:rPr>
                  <w:t xml:space="preserve">Marks </w:t>
                </w:r>
              </w:p>
              <w:p w14:paraId="3F4621F1" w14:textId="77777777" w:rsidR="006A7261" w:rsidRPr="006A7261" w:rsidRDefault="006A7261" w:rsidP="006A7261">
                <w:pPr>
                  <w:spacing w:after="0" w:line="240" w:lineRule="auto"/>
                  <w:ind w:left="113" w:right="113"/>
                  <w:jc w:val="center"/>
                  <w:rPr>
                    <w:rFonts w:ascii="Calibri" w:eastAsia="Times New Roman" w:hAnsi="Calibri" w:cs="Times New Roman"/>
                    <w:b/>
                    <w:sz w:val="14"/>
                    <w:szCs w:val="14"/>
                    <w:lang w:eastAsia="en-GB"/>
                  </w:rPr>
                </w:pPr>
                <w:r w:rsidRPr="006A7261">
                  <w:rPr>
                    <w:rFonts w:ascii="Calibri" w:eastAsia="Times New Roman" w:hAnsi="Calibri" w:cs="Times New Roman"/>
                    <w:b/>
                    <w:sz w:val="14"/>
                    <w:szCs w:val="14"/>
                    <w:lang w:eastAsia="en-GB"/>
                  </w:rPr>
                  <w:t>awarded</w:t>
                </w:r>
              </w:p>
            </w:tc>
          </w:tr>
          <w:tr w:rsidR="006A7261" w:rsidRPr="006A7261" w14:paraId="272857F4"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526A041B" w14:textId="77777777" w:rsidR="006A7261" w:rsidRPr="006A7261" w:rsidRDefault="006A7261" w:rsidP="006A7261">
                <w:pPr>
                  <w:spacing w:after="0" w:line="240" w:lineRule="auto"/>
                  <w:rPr>
                    <w:rFonts w:ascii="Calibri" w:eastAsia="Times New Roman" w:hAnsi="Calibri" w:cs="Times New Roman"/>
                    <w:b/>
                    <w:sz w:val="16"/>
                    <w:szCs w:val="16"/>
                    <w:lang w:eastAsia="en-GB"/>
                  </w:rPr>
                </w:pPr>
                <w:r w:rsidRPr="006A7261">
                  <w:rPr>
                    <w:rFonts w:ascii="Calibri" w:eastAsia="Times New Roman" w:hAnsi="Calibri" w:cs="Times New Roman"/>
                    <w:b/>
                    <w:sz w:val="20"/>
                    <w:szCs w:val="16"/>
                    <w:lang w:eastAsia="en-GB"/>
                  </w:rPr>
                  <w:t>1. E</w:t>
                </w:r>
                <w:r w:rsidRPr="006A7261">
                  <w:rPr>
                    <w:rFonts w:ascii="Calibri" w:eastAsia="Times New Roman" w:hAnsi="Calibri" w:cs="Times New Roman"/>
                    <w:b/>
                    <w:sz w:val="20"/>
                    <w:szCs w:val="20"/>
                    <w:lang w:eastAsia="en-GB"/>
                  </w:rPr>
                  <w:t>ngagement with Literature Skills</w:t>
                </w:r>
              </w:p>
              <w:p w14:paraId="482C5AB3" w14:textId="77777777" w:rsidR="006A7261" w:rsidRPr="006A7261" w:rsidRDefault="006A7261" w:rsidP="006A7261">
                <w:pPr>
                  <w:spacing w:after="120" w:line="240" w:lineRule="auto"/>
                  <w:rPr>
                    <w:rFonts w:ascii="Calibri" w:eastAsia="Times New Roman" w:hAnsi="Calibri" w:cs="Times New Roman"/>
                    <w:sz w:val="14"/>
                    <w:szCs w:val="14"/>
                    <w:lang w:eastAsia="en-GB"/>
                  </w:rPr>
                </w:pPr>
                <w:r w:rsidRPr="006A726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8A050A1"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4214E4"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08800E95" w14:textId="77777777" w:rsidTr="00C34806">
            <w:trPr>
              <w:trHeight w:val="450"/>
            </w:trPr>
            <w:tc>
              <w:tcPr>
                <w:tcW w:w="4435" w:type="pct"/>
                <w:vMerge w:val="restart"/>
                <w:tcBorders>
                  <w:top w:val="single" w:sz="4" w:space="0" w:color="auto"/>
                  <w:left w:val="single" w:sz="4" w:space="0" w:color="auto"/>
                  <w:right w:val="single" w:sz="4" w:space="0" w:color="auto"/>
                </w:tcBorders>
              </w:tcPr>
              <w:p w14:paraId="51C2FF69" w14:textId="177F83C9" w:rsidR="006A7261" w:rsidRPr="006A7261" w:rsidRDefault="006A7261" w:rsidP="006A7261">
                <w:pPr>
                  <w:spacing w:after="120" w:line="240" w:lineRule="auto"/>
                  <w:rPr>
                    <w:rFonts w:ascii="Calibri" w:eastAsia="Times New Roman" w:hAnsi="Calibri" w:cs="Times New Roman"/>
                    <w:sz w:val="20"/>
                    <w:szCs w:val="14"/>
                    <w:lang w:eastAsia="en-GB"/>
                  </w:rPr>
                </w:pPr>
                <w:bookmarkStart w:id="20" w:name="feedbackRIL"/>
                <w:bookmarkEnd w:id="20"/>
                <w:r w:rsidRPr="006A7261">
                  <w:rPr>
                    <w:rFonts w:ascii="Calibri" w:eastAsia="Times New Roman" w:hAnsi="Calibri" w:cs="Times New Roman"/>
                    <w:sz w:val="20"/>
                    <w:szCs w:val="14"/>
                    <w:lang w:eastAsia="en-GB"/>
                  </w:rPr>
                  <w:t xml:space="preserve">Key concepts discuss however, referencing are mainly websites and reference </w:t>
                </w:r>
                <w:r w:rsidRPr="006A7261">
                  <w:rPr>
                    <w:rFonts w:ascii="Calibri" w:eastAsia="Times New Roman" w:hAnsi="Calibri" w:cs="Times New Roman"/>
                    <w:sz w:val="20"/>
                    <w:szCs w:val="14"/>
                    <w:lang w:eastAsia="en-GB"/>
                  </w:rPr>
                  <w:t>listing</w:t>
                </w:r>
                <w:r w:rsidRPr="006A7261">
                  <w:rPr>
                    <w:rFonts w:ascii="Calibri" w:eastAsia="Times New Roman" w:hAnsi="Calibri" w:cs="Times New Roman"/>
                    <w:sz w:val="20"/>
                    <w:szCs w:val="14"/>
                    <w:lang w:eastAsia="en-GB"/>
                  </w:rPr>
                  <w:t xml:space="preserve"> apply should not be as appendix.  Need to improve this area by using peer reviewed articles  utilising the university online resources and journals. Did not demonstrated diversity of sources and materials used.  This demonstrated lack of engagement with literature skills.  (Grade mark: 53.33%)</w:t>
                </w:r>
              </w:p>
            </w:tc>
            <w:tc>
              <w:tcPr>
                <w:tcW w:w="283" w:type="pct"/>
                <w:tcBorders>
                  <w:top w:val="single" w:sz="4" w:space="0" w:color="auto"/>
                  <w:left w:val="single" w:sz="4" w:space="0" w:color="auto"/>
                  <w:right w:val="single" w:sz="4" w:space="0" w:color="auto"/>
                </w:tcBorders>
              </w:tcPr>
              <w:p w14:paraId="40CD3BD5"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21" w:name="totalRIL"/>
                <w:bookmarkEnd w:id="21"/>
                <w:r w:rsidRPr="006A726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C7D284F"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22" w:name="markRIL"/>
                <w:bookmarkEnd w:id="22"/>
                <w:r w:rsidRPr="006A7261">
                  <w:rPr>
                    <w:rFonts w:ascii="Calibri" w:eastAsia="Times New Roman" w:hAnsi="Calibri" w:cs="Times New Roman"/>
                    <w:sz w:val="20"/>
                    <w:szCs w:val="20"/>
                    <w:lang w:eastAsia="en-GB"/>
                  </w:rPr>
                  <w:t>8</w:t>
                </w:r>
              </w:p>
            </w:tc>
          </w:tr>
          <w:tr w:rsidR="006A7261" w:rsidRPr="006A7261" w14:paraId="6E2ADEB9" w14:textId="77777777" w:rsidTr="00C34806">
            <w:trPr>
              <w:trHeight w:val="451"/>
            </w:trPr>
            <w:tc>
              <w:tcPr>
                <w:tcW w:w="4435" w:type="pct"/>
                <w:vMerge/>
                <w:tcBorders>
                  <w:left w:val="single" w:sz="4" w:space="0" w:color="auto"/>
                  <w:bottom w:val="single" w:sz="4" w:space="0" w:color="auto"/>
                  <w:right w:val="single" w:sz="4" w:space="0" w:color="auto"/>
                </w:tcBorders>
              </w:tcPr>
              <w:p w14:paraId="33BC203A" w14:textId="77777777" w:rsidR="006A7261" w:rsidRPr="006A7261" w:rsidRDefault="006A7261" w:rsidP="006A72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32D3074" w14:textId="77777777" w:rsidR="006A7261" w:rsidRPr="006A7261" w:rsidRDefault="006A7261" w:rsidP="006A72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A8B4C0"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09C9A021"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7DAF4927" w14:textId="77777777" w:rsidR="006A7261" w:rsidRPr="006A7261" w:rsidRDefault="006A7261" w:rsidP="006A7261">
                <w:pPr>
                  <w:spacing w:after="0" w:line="240" w:lineRule="auto"/>
                  <w:rPr>
                    <w:rFonts w:ascii="Calibri" w:eastAsia="Times New Roman" w:hAnsi="Calibri" w:cs="Times New Roman"/>
                    <w:b/>
                    <w:sz w:val="20"/>
                    <w:szCs w:val="20"/>
                    <w:lang w:eastAsia="en-GB"/>
                  </w:rPr>
                </w:pPr>
                <w:r w:rsidRPr="006A7261">
                  <w:rPr>
                    <w:rFonts w:ascii="Calibri" w:eastAsia="Times New Roman" w:hAnsi="Calibri" w:cs="Times New Roman"/>
                    <w:b/>
                    <w:sz w:val="20"/>
                    <w:szCs w:val="16"/>
                    <w:lang w:eastAsia="en-GB"/>
                  </w:rPr>
                  <w:t xml:space="preserve">2. </w:t>
                </w:r>
                <w:r w:rsidRPr="006A7261">
                  <w:rPr>
                    <w:rFonts w:ascii="Calibri" w:eastAsia="Times New Roman" w:hAnsi="Calibri" w:cs="Times New Roman"/>
                    <w:b/>
                    <w:sz w:val="20"/>
                    <w:szCs w:val="20"/>
                    <w:lang w:eastAsia="en-GB"/>
                  </w:rPr>
                  <w:t>Knowledge and Understanding Skills</w:t>
                </w:r>
              </w:p>
              <w:p w14:paraId="48965760" w14:textId="77777777" w:rsidR="006A7261" w:rsidRPr="006A7261" w:rsidRDefault="006A7261" w:rsidP="006A7261">
                <w:pPr>
                  <w:spacing w:after="120" w:line="240" w:lineRule="auto"/>
                  <w:rPr>
                    <w:rFonts w:ascii="Calibri" w:eastAsia="Times New Roman" w:hAnsi="Calibri" w:cs="Times New Roman"/>
                    <w:sz w:val="14"/>
                    <w:szCs w:val="14"/>
                    <w:lang w:eastAsia="en-GB"/>
                  </w:rPr>
                </w:pPr>
                <w:r w:rsidRPr="006A726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AA2E19B"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B5C814"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21C4DDA8" w14:textId="77777777" w:rsidTr="00C34806">
            <w:trPr>
              <w:trHeight w:val="450"/>
            </w:trPr>
            <w:tc>
              <w:tcPr>
                <w:tcW w:w="4435" w:type="pct"/>
                <w:vMerge w:val="restart"/>
                <w:tcBorders>
                  <w:top w:val="single" w:sz="4" w:space="0" w:color="auto"/>
                  <w:left w:val="single" w:sz="4" w:space="0" w:color="auto"/>
                  <w:right w:val="single" w:sz="4" w:space="0" w:color="auto"/>
                </w:tcBorders>
              </w:tcPr>
              <w:p w14:paraId="1710C4F1" w14:textId="77777777" w:rsidR="006A7261" w:rsidRPr="006A7261" w:rsidRDefault="006A7261" w:rsidP="006A7261">
                <w:pPr>
                  <w:spacing w:after="120" w:line="240" w:lineRule="auto"/>
                  <w:rPr>
                    <w:rFonts w:ascii="Calibri" w:eastAsia="Times New Roman" w:hAnsi="Calibri" w:cs="Times New Roman"/>
                    <w:sz w:val="20"/>
                    <w:szCs w:val="14"/>
                    <w:lang w:eastAsia="en-GB"/>
                  </w:rPr>
                </w:pPr>
                <w:bookmarkStart w:id="23" w:name="feedbackKUS"/>
                <w:bookmarkEnd w:id="23"/>
                <w:r w:rsidRPr="006A7261">
                  <w:rPr>
                    <w:rFonts w:ascii="Calibri" w:eastAsia="Times New Roman" w:hAnsi="Calibri" w:cs="Times New Roman"/>
                    <w:sz w:val="20"/>
                    <w:szCs w:val="14"/>
                    <w:lang w:eastAsia="en-GB"/>
                  </w:rPr>
                  <w:t>You have demonstrated understanding of the concepts, however, depth of the research need improvement (Grade mark: 60.00%)</w:t>
                </w:r>
              </w:p>
            </w:tc>
            <w:tc>
              <w:tcPr>
                <w:tcW w:w="283" w:type="pct"/>
                <w:tcBorders>
                  <w:top w:val="single" w:sz="4" w:space="0" w:color="auto"/>
                  <w:left w:val="single" w:sz="4" w:space="0" w:color="auto"/>
                  <w:right w:val="single" w:sz="4" w:space="0" w:color="auto"/>
                </w:tcBorders>
              </w:tcPr>
              <w:p w14:paraId="796018CE"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24" w:name="totalKUS"/>
                <w:bookmarkEnd w:id="24"/>
                <w:r w:rsidRPr="006A726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6A48D12"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25" w:name="markKUS"/>
                <w:bookmarkEnd w:id="25"/>
                <w:r w:rsidRPr="006A7261">
                  <w:rPr>
                    <w:rFonts w:ascii="Calibri" w:eastAsia="Times New Roman" w:hAnsi="Calibri" w:cs="Times New Roman"/>
                    <w:sz w:val="20"/>
                    <w:szCs w:val="20"/>
                    <w:lang w:eastAsia="en-GB"/>
                  </w:rPr>
                  <w:t>9</w:t>
                </w:r>
              </w:p>
            </w:tc>
          </w:tr>
          <w:tr w:rsidR="006A7261" w:rsidRPr="006A7261" w14:paraId="38E05DA6" w14:textId="77777777" w:rsidTr="00C34806">
            <w:trPr>
              <w:trHeight w:val="451"/>
            </w:trPr>
            <w:tc>
              <w:tcPr>
                <w:tcW w:w="4435" w:type="pct"/>
                <w:vMerge/>
                <w:tcBorders>
                  <w:left w:val="single" w:sz="4" w:space="0" w:color="auto"/>
                  <w:bottom w:val="single" w:sz="4" w:space="0" w:color="auto"/>
                  <w:right w:val="single" w:sz="4" w:space="0" w:color="auto"/>
                </w:tcBorders>
              </w:tcPr>
              <w:p w14:paraId="18784216" w14:textId="77777777" w:rsidR="006A7261" w:rsidRPr="006A7261" w:rsidRDefault="006A7261" w:rsidP="006A72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8C077A" w14:textId="77777777" w:rsidR="006A7261" w:rsidRPr="006A7261" w:rsidRDefault="006A7261" w:rsidP="006A72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07CA16"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17DAFCDF"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127570DD" w14:textId="77777777" w:rsidR="006A7261" w:rsidRPr="006A7261" w:rsidRDefault="006A7261" w:rsidP="006A7261">
                <w:pPr>
                  <w:spacing w:after="0" w:line="240" w:lineRule="auto"/>
                  <w:rPr>
                    <w:rFonts w:ascii="Calibri" w:eastAsia="Times New Roman" w:hAnsi="Calibri" w:cs="Times New Roman"/>
                    <w:b/>
                    <w:sz w:val="16"/>
                    <w:szCs w:val="16"/>
                    <w:lang w:eastAsia="en-GB"/>
                  </w:rPr>
                </w:pPr>
                <w:r w:rsidRPr="006A7261">
                  <w:rPr>
                    <w:rFonts w:ascii="Calibri" w:eastAsia="Times New Roman" w:hAnsi="Calibri" w:cs="Times New Roman"/>
                    <w:b/>
                    <w:sz w:val="20"/>
                    <w:szCs w:val="16"/>
                    <w:lang w:eastAsia="en-GB"/>
                  </w:rPr>
                  <w:t xml:space="preserve">3. </w:t>
                </w:r>
                <w:r w:rsidRPr="006A7261">
                  <w:rPr>
                    <w:rFonts w:ascii="Calibri" w:eastAsia="Times New Roman" w:hAnsi="Calibri" w:cs="Times New Roman"/>
                    <w:b/>
                    <w:sz w:val="20"/>
                    <w:szCs w:val="20"/>
                    <w:lang w:eastAsia="en-GB"/>
                  </w:rPr>
                  <w:t>Cognitive and Intellectual Skills</w:t>
                </w:r>
              </w:p>
              <w:p w14:paraId="3E7793AB" w14:textId="77777777" w:rsidR="006A7261" w:rsidRPr="006A7261" w:rsidRDefault="006A7261" w:rsidP="006A7261">
                <w:pPr>
                  <w:spacing w:after="120" w:line="240" w:lineRule="auto"/>
                  <w:rPr>
                    <w:rFonts w:ascii="Calibri" w:eastAsia="Times New Roman" w:hAnsi="Calibri" w:cs="Times New Roman"/>
                    <w:sz w:val="14"/>
                    <w:szCs w:val="14"/>
                    <w:lang w:eastAsia="en-GB"/>
                  </w:rPr>
                </w:pPr>
                <w:r w:rsidRPr="006A726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C68E89B"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B041D9"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0AEB7007" w14:textId="77777777" w:rsidTr="00C34806">
            <w:trPr>
              <w:trHeight w:val="450"/>
            </w:trPr>
            <w:tc>
              <w:tcPr>
                <w:tcW w:w="4435" w:type="pct"/>
                <w:vMerge w:val="restart"/>
                <w:tcBorders>
                  <w:top w:val="single" w:sz="4" w:space="0" w:color="auto"/>
                  <w:left w:val="single" w:sz="4" w:space="0" w:color="auto"/>
                  <w:right w:val="single" w:sz="4" w:space="0" w:color="auto"/>
                </w:tcBorders>
              </w:tcPr>
              <w:p w14:paraId="4723C516" w14:textId="11EF8752" w:rsidR="006A7261" w:rsidRPr="006A7261" w:rsidRDefault="006A7261" w:rsidP="006A7261">
                <w:pPr>
                  <w:spacing w:after="120" w:line="240" w:lineRule="auto"/>
                  <w:rPr>
                    <w:rFonts w:ascii="Calibri" w:eastAsia="Times New Roman" w:hAnsi="Calibri" w:cs="Times New Roman"/>
                    <w:sz w:val="20"/>
                    <w:szCs w:val="14"/>
                    <w:lang w:eastAsia="en-GB"/>
                  </w:rPr>
                </w:pPr>
                <w:bookmarkStart w:id="26" w:name="feedbackANA"/>
                <w:bookmarkEnd w:id="26"/>
                <w:r w:rsidRPr="006A7261">
                  <w:rPr>
                    <w:rFonts w:ascii="Calibri" w:eastAsia="Times New Roman" w:hAnsi="Calibri" w:cs="Times New Roman"/>
                    <w:sz w:val="20"/>
                    <w:szCs w:val="14"/>
                    <w:lang w:eastAsia="en-GB"/>
                  </w:rPr>
                  <w:t xml:space="preserve">Your abstract can be improved, it should be the last to be written to outline the key finding or contribution that would interest key players and not outlining what is expected but rather what was done. No introduction done, it should give a background to the work along with some general research information of the subject areas, followed by what the rest of the report will include. You have discussed the case study and research aspect. However, the analysis and evaluation of the case study need to be improved more cross referencing the research aspect and critically analyse your own design approach. Your conclusion need improvement; it should </w:t>
                </w:r>
                <w:r w:rsidRPr="006A7261">
                  <w:rPr>
                    <w:rFonts w:ascii="Calibri" w:eastAsia="Times New Roman" w:hAnsi="Calibri" w:cs="Times New Roman"/>
                    <w:sz w:val="20"/>
                    <w:szCs w:val="14"/>
                    <w:lang w:eastAsia="en-GB"/>
                  </w:rPr>
                  <w:t>summarise</w:t>
                </w:r>
                <w:r w:rsidRPr="006A7261">
                  <w:rPr>
                    <w:rFonts w:ascii="Calibri" w:eastAsia="Times New Roman" w:hAnsi="Calibri" w:cs="Times New Roman"/>
                    <w:sz w:val="20"/>
                    <w:szCs w:val="14"/>
                    <w:lang w:eastAsia="en-GB"/>
                  </w:rPr>
                  <w:t xml:space="preserve"> your key areas of the report and conclude with the relation to case study.  (Grade mark: 52.50%)</w:t>
                </w:r>
              </w:p>
            </w:tc>
            <w:tc>
              <w:tcPr>
                <w:tcW w:w="283" w:type="pct"/>
                <w:tcBorders>
                  <w:top w:val="single" w:sz="4" w:space="0" w:color="auto"/>
                  <w:left w:val="single" w:sz="4" w:space="0" w:color="auto"/>
                  <w:right w:val="single" w:sz="4" w:space="0" w:color="auto"/>
                </w:tcBorders>
              </w:tcPr>
              <w:p w14:paraId="424CC12C"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27" w:name="totalANA"/>
                <w:bookmarkEnd w:id="27"/>
                <w:r w:rsidRPr="006A7261">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59B8935"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28" w:name="markANA"/>
                <w:bookmarkEnd w:id="28"/>
                <w:r w:rsidRPr="006A7261">
                  <w:rPr>
                    <w:rFonts w:ascii="Calibri" w:eastAsia="Times New Roman" w:hAnsi="Calibri" w:cs="Times New Roman"/>
                    <w:sz w:val="20"/>
                    <w:szCs w:val="20"/>
                    <w:lang w:eastAsia="en-GB"/>
                  </w:rPr>
                  <w:t>21</w:t>
                </w:r>
              </w:p>
            </w:tc>
          </w:tr>
          <w:tr w:rsidR="006A7261" w:rsidRPr="006A7261" w14:paraId="0BB6885D" w14:textId="77777777" w:rsidTr="00C34806">
            <w:trPr>
              <w:trHeight w:val="451"/>
            </w:trPr>
            <w:tc>
              <w:tcPr>
                <w:tcW w:w="4435" w:type="pct"/>
                <w:vMerge/>
                <w:tcBorders>
                  <w:left w:val="single" w:sz="4" w:space="0" w:color="auto"/>
                  <w:bottom w:val="single" w:sz="4" w:space="0" w:color="auto"/>
                  <w:right w:val="single" w:sz="4" w:space="0" w:color="auto"/>
                </w:tcBorders>
              </w:tcPr>
              <w:p w14:paraId="053571BF" w14:textId="77777777" w:rsidR="006A7261" w:rsidRPr="006A7261" w:rsidRDefault="006A7261" w:rsidP="006A72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E595E83" w14:textId="77777777" w:rsidR="006A7261" w:rsidRPr="006A7261" w:rsidRDefault="006A7261" w:rsidP="006A72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8BB548"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6B6DC011"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749A1F57" w14:textId="77777777" w:rsidR="006A7261" w:rsidRPr="006A7261" w:rsidRDefault="006A7261" w:rsidP="006A7261">
                <w:pPr>
                  <w:spacing w:after="0" w:line="240" w:lineRule="auto"/>
                  <w:rPr>
                    <w:rFonts w:ascii="Calibri" w:eastAsia="Times New Roman" w:hAnsi="Calibri" w:cs="Times New Roman"/>
                    <w:b/>
                    <w:sz w:val="16"/>
                    <w:szCs w:val="16"/>
                    <w:lang w:eastAsia="en-GB"/>
                  </w:rPr>
                </w:pPr>
                <w:r w:rsidRPr="006A7261">
                  <w:rPr>
                    <w:rFonts w:ascii="Calibri" w:eastAsia="Times New Roman" w:hAnsi="Calibri" w:cs="Times New Roman"/>
                    <w:b/>
                    <w:sz w:val="20"/>
                    <w:szCs w:val="16"/>
                    <w:lang w:eastAsia="en-GB"/>
                  </w:rPr>
                  <w:t xml:space="preserve">4. </w:t>
                </w:r>
                <w:r w:rsidRPr="006A7261">
                  <w:rPr>
                    <w:rFonts w:ascii="Calibri" w:eastAsia="Times New Roman" w:hAnsi="Calibri" w:cs="Times New Roman"/>
                    <w:b/>
                    <w:sz w:val="20"/>
                    <w:szCs w:val="20"/>
                    <w:lang w:eastAsia="en-GB"/>
                  </w:rPr>
                  <w:t>Practical Application Skills</w:t>
                </w:r>
              </w:p>
              <w:p w14:paraId="57B1385A" w14:textId="77777777" w:rsidR="006A7261" w:rsidRPr="006A7261" w:rsidRDefault="006A7261" w:rsidP="006A7261">
                <w:pPr>
                  <w:spacing w:after="120" w:line="240" w:lineRule="auto"/>
                  <w:rPr>
                    <w:rFonts w:ascii="Calibri" w:eastAsia="Times New Roman" w:hAnsi="Calibri" w:cs="Times New Roman"/>
                    <w:sz w:val="14"/>
                    <w:szCs w:val="14"/>
                    <w:lang w:eastAsia="en-GB"/>
                  </w:rPr>
                </w:pPr>
                <w:r w:rsidRPr="006A726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4CBB654"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1E81FE"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3B24538F" w14:textId="77777777" w:rsidTr="00C34806">
            <w:trPr>
              <w:trHeight w:val="451"/>
            </w:trPr>
            <w:tc>
              <w:tcPr>
                <w:tcW w:w="4435" w:type="pct"/>
                <w:vMerge w:val="restart"/>
                <w:tcBorders>
                  <w:top w:val="single" w:sz="4" w:space="0" w:color="auto"/>
                  <w:left w:val="single" w:sz="4" w:space="0" w:color="auto"/>
                  <w:right w:val="single" w:sz="4" w:space="0" w:color="auto"/>
                </w:tcBorders>
              </w:tcPr>
              <w:p w14:paraId="6C6E415C" w14:textId="77777777" w:rsidR="006A7261" w:rsidRPr="006A7261" w:rsidRDefault="006A7261" w:rsidP="006A7261">
                <w:pPr>
                  <w:spacing w:after="120" w:line="240" w:lineRule="auto"/>
                  <w:rPr>
                    <w:rFonts w:ascii="Calibri" w:eastAsia="Times New Roman" w:hAnsi="Calibri" w:cs="Times New Roman"/>
                    <w:sz w:val="20"/>
                    <w:szCs w:val="14"/>
                    <w:lang w:eastAsia="en-GB"/>
                  </w:rPr>
                </w:pPr>
                <w:bookmarkStart w:id="29" w:name="feedbackPAD"/>
                <w:bookmarkEnd w:id="29"/>
                <w:r w:rsidRPr="006A7261">
                  <w:rPr>
                    <w:rFonts w:ascii="Calibri" w:eastAsia="Times New Roman" w:hAnsi="Calibri" w:cs="Times New Roman"/>
                    <w:sz w:val="20"/>
                    <w:szCs w:val="14"/>
                    <w:lang w:eastAsia="en-GB"/>
                  </w:rPr>
                  <w:t>Not done. Marks will be awarded based on the quality of and level of detail provided for the design approach; diagrams, table, charts and any other design methods utilise will enhance marks. (Grade mark: 0.00%)</w:t>
                </w:r>
              </w:p>
            </w:tc>
            <w:tc>
              <w:tcPr>
                <w:tcW w:w="283" w:type="pct"/>
                <w:tcBorders>
                  <w:top w:val="single" w:sz="4" w:space="0" w:color="auto"/>
                  <w:left w:val="single" w:sz="4" w:space="0" w:color="auto"/>
                  <w:right w:val="single" w:sz="4" w:space="0" w:color="auto"/>
                </w:tcBorders>
              </w:tcPr>
              <w:p w14:paraId="5CCE69EB"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30" w:name="totalPAD"/>
                <w:bookmarkEnd w:id="30"/>
                <w:r w:rsidRPr="006A726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5C2542E"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31" w:name="markPAD"/>
                <w:bookmarkEnd w:id="31"/>
                <w:r w:rsidRPr="006A7261">
                  <w:rPr>
                    <w:rFonts w:ascii="Calibri" w:eastAsia="Times New Roman" w:hAnsi="Calibri" w:cs="Times New Roman"/>
                    <w:sz w:val="20"/>
                    <w:szCs w:val="20"/>
                    <w:lang w:eastAsia="en-GB"/>
                  </w:rPr>
                  <w:t>0</w:t>
                </w:r>
              </w:p>
            </w:tc>
          </w:tr>
          <w:tr w:rsidR="006A7261" w:rsidRPr="006A7261" w14:paraId="3712B7B9" w14:textId="77777777" w:rsidTr="00C34806">
            <w:trPr>
              <w:trHeight w:val="450"/>
            </w:trPr>
            <w:tc>
              <w:tcPr>
                <w:tcW w:w="4435" w:type="pct"/>
                <w:vMerge/>
                <w:tcBorders>
                  <w:left w:val="single" w:sz="4" w:space="0" w:color="auto"/>
                  <w:bottom w:val="single" w:sz="4" w:space="0" w:color="auto"/>
                  <w:right w:val="single" w:sz="4" w:space="0" w:color="auto"/>
                </w:tcBorders>
              </w:tcPr>
              <w:p w14:paraId="7BA66FAF" w14:textId="77777777" w:rsidR="006A7261" w:rsidRPr="006A7261" w:rsidRDefault="006A7261" w:rsidP="006A72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B178B81" w14:textId="77777777" w:rsidR="006A7261" w:rsidRPr="006A7261" w:rsidRDefault="006A7261" w:rsidP="006A72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4FA251"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33EF2759"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641EF3D2" w14:textId="77777777" w:rsidR="006A7261" w:rsidRPr="006A7261" w:rsidRDefault="006A7261" w:rsidP="006A7261">
                <w:pPr>
                  <w:spacing w:after="0" w:line="240" w:lineRule="auto"/>
                  <w:rPr>
                    <w:rFonts w:ascii="Calibri" w:eastAsia="Times New Roman" w:hAnsi="Calibri" w:cs="Times New Roman"/>
                    <w:b/>
                    <w:sz w:val="16"/>
                    <w:szCs w:val="16"/>
                    <w:lang w:eastAsia="en-GB"/>
                  </w:rPr>
                </w:pPr>
                <w:r w:rsidRPr="006A7261">
                  <w:rPr>
                    <w:rFonts w:ascii="Calibri" w:eastAsia="Times New Roman" w:hAnsi="Calibri" w:cs="Times New Roman"/>
                    <w:b/>
                    <w:sz w:val="20"/>
                    <w:szCs w:val="16"/>
                    <w:lang w:eastAsia="en-GB"/>
                  </w:rPr>
                  <w:t xml:space="preserve">5. </w:t>
                </w:r>
                <w:r w:rsidRPr="006A7261">
                  <w:rPr>
                    <w:rFonts w:ascii="Calibri" w:eastAsia="Times New Roman" w:hAnsi="Calibri" w:cs="Times New Roman"/>
                    <w:b/>
                    <w:sz w:val="20"/>
                    <w:szCs w:val="20"/>
                    <w:lang w:eastAsia="en-GB"/>
                  </w:rPr>
                  <w:t>Transferable Skills for Life and Professional Practice</w:t>
                </w:r>
              </w:p>
              <w:p w14:paraId="127CA14C" w14:textId="77777777" w:rsidR="006A7261" w:rsidRPr="006A7261" w:rsidRDefault="006A7261" w:rsidP="006A7261">
                <w:pPr>
                  <w:spacing w:after="120" w:line="240" w:lineRule="auto"/>
                  <w:rPr>
                    <w:rFonts w:ascii="Calibri" w:eastAsia="Times New Roman" w:hAnsi="Calibri" w:cs="Times New Roman"/>
                    <w:sz w:val="14"/>
                    <w:szCs w:val="14"/>
                    <w:lang w:eastAsia="en-GB"/>
                  </w:rPr>
                </w:pPr>
                <w:r w:rsidRPr="006A726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244AA90"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503ADE" w14:textId="77777777" w:rsidR="006A7261" w:rsidRPr="006A7261" w:rsidRDefault="006A7261" w:rsidP="006A7261">
                <w:pPr>
                  <w:spacing w:after="0" w:line="240" w:lineRule="auto"/>
                  <w:jc w:val="center"/>
                  <w:rPr>
                    <w:rFonts w:ascii="Calibri" w:eastAsia="Times New Roman" w:hAnsi="Calibri" w:cs="Times New Roman"/>
                    <w:sz w:val="32"/>
                    <w:szCs w:val="20"/>
                    <w:lang w:eastAsia="en-GB"/>
                  </w:rPr>
                </w:pPr>
              </w:p>
            </w:tc>
          </w:tr>
          <w:tr w:rsidR="006A7261" w:rsidRPr="006A7261" w14:paraId="20996C9B" w14:textId="77777777" w:rsidTr="00C34806">
            <w:trPr>
              <w:trHeight w:val="451"/>
            </w:trPr>
            <w:tc>
              <w:tcPr>
                <w:tcW w:w="4435" w:type="pct"/>
                <w:vMerge w:val="restart"/>
                <w:tcBorders>
                  <w:top w:val="single" w:sz="4" w:space="0" w:color="auto"/>
                  <w:left w:val="single" w:sz="4" w:space="0" w:color="auto"/>
                  <w:right w:val="single" w:sz="4" w:space="0" w:color="auto"/>
                </w:tcBorders>
              </w:tcPr>
              <w:p w14:paraId="78C54CDB" w14:textId="77777777" w:rsidR="006A7261" w:rsidRPr="006A7261" w:rsidRDefault="006A7261" w:rsidP="006A7261">
                <w:pPr>
                  <w:spacing w:after="120" w:line="240" w:lineRule="auto"/>
                  <w:rPr>
                    <w:rFonts w:ascii="Calibri" w:eastAsia="Times New Roman" w:hAnsi="Calibri" w:cs="Times New Roman"/>
                    <w:sz w:val="20"/>
                    <w:szCs w:val="14"/>
                    <w:lang w:eastAsia="en-GB"/>
                  </w:rPr>
                </w:pPr>
                <w:bookmarkStart w:id="32" w:name="feedbackSPP"/>
                <w:bookmarkEnd w:id="32"/>
                <w:r w:rsidRPr="006A7261">
                  <w:rPr>
                    <w:rFonts w:ascii="Calibri" w:eastAsia="Times New Roman" w:hAnsi="Calibri" w:cs="Times New Roman"/>
                    <w:sz w:val="20"/>
                    <w:szCs w:val="14"/>
                    <w:lang w:eastAsia="en-GB"/>
                  </w:rPr>
                  <w:t>A presentable report (Grade mark: 60.00%)</w:t>
                </w:r>
              </w:p>
            </w:tc>
            <w:tc>
              <w:tcPr>
                <w:tcW w:w="283" w:type="pct"/>
                <w:tcBorders>
                  <w:top w:val="single" w:sz="4" w:space="0" w:color="auto"/>
                  <w:left w:val="single" w:sz="4" w:space="0" w:color="auto"/>
                  <w:right w:val="single" w:sz="4" w:space="0" w:color="auto"/>
                </w:tcBorders>
              </w:tcPr>
              <w:p w14:paraId="4422715C"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33" w:name="totalSPP"/>
                <w:bookmarkEnd w:id="33"/>
                <w:r w:rsidRPr="006A726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8639D60"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bookmarkStart w:id="34" w:name="markSPP"/>
                <w:bookmarkEnd w:id="34"/>
                <w:r w:rsidRPr="006A7261">
                  <w:rPr>
                    <w:rFonts w:ascii="Calibri" w:eastAsia="Times New Roman" w:hAnsi="Calibri" w:cs="Times New Roman"/>
                    <w:sz w:val="20"/>
                    <w:szCs w:val="20"/>
                    <w:lang w:eastAsia="en-GB"/>
                  </w:rPr>
                  <w:t>6</w:t>
                </w:r>
              </w:p>
            </w:tc>
          </w:tr>
          <w:tr w:rsidR="006A7261" w:rsidRPr="006A7261" w14:paraId="19901B04" w14:textId="77777777" w:rsidTr="00C34806">
            <w:trPr>
              <w:trHeight w:val="450"/>
            </w:trPr>
            <w:tc>
              <w:tcPr>
                <w:tcW w:w="4435" w:type="pct"/>
                <w:vMerge/>
                <w:tcBorders>
                  <w:left w:val="single" w:sz="4" w:space="0" w:color="auto"/>
                  <w:bottom w:val="single" w:sz="4" w:space="0" w:color="auto"/>
                  <w:right w:val="single" w:sz="4" w:space="0" w:color="auto"/>
                </w:tcBorders>
              </w:tcPr>
              <w:p w14:paraId="38E82C2F" w14:textId="77777777" w:rsidR="006A7261" w:rsidRPr="006A7261" w:rsidRDefault="006A7261" w:rsidP="006A726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DF3D18E" w14:textId="77777777" w:rsidR="006A7261" w:rsidRPr="006A7261" w:rsidRDefault="006A7261" w:rsidP="006A72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BAFD31" w14:textId="77777777" w:rsidR="006A7261" w:rsidRPr="006A7261" w:rsidRDefault="006A7261" w:rsidP="006A7261">
                <w:pPr>
                  <w:spacing w:after="0" w:line="240" w:lineRule="auto"/>
                  <w:jc w:val="center"/>
                  <w:rPr>
                    <w:rFonts w:ascii="Calibri" w:eastAsia="Times New Roman" w:hAnsi="Calibri" w:cs="Times New Roman"/>
                    <w:sz w:val="20"/>
                    <w:szCs w:val="20"/>
                    <w:lang w:eastAsia="en-GB"/>
                  </w:rPr>
                </w:pPr>
              </w:p>
            </w:tc>
          </w:tr>
        </w:tbl>
        <w:p w14:paraId="4869369A" w14:textId="77777777" w:rsidR="006A7261" w:rsidRPr="006A7261" w:rsidRDefault="006A7261" w:rsidP="006A726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A7261" w:rsidRPr="006A7261" w14:paraId="04CC5D5E" w14:textId="77777777" w:rsidTr="00C34806">
            <w:trPr>
              <w:cantSplit/>
            </w:trPr>
            <w:tc>
              <w:tcPr>
                <w:tcW w:w="6062" w:type="dxa"/>
                <w:vMerge w:val="restart"/>
                <w:shd w:val="pct15" w:color="auto" w:fill="auto"/>
                <w:vAlign w:val="center"/>
              </w:tcPr>
              <w:p w14:paraId="07609D19" w14:textId="77777777" w:rsidR="006A7261" w:rsidRPr="006A7261" w:rsidRDefault="006A7261" w:rsidP="006A7261">
                <w:pPr>
                  <w:spacing w:after="0" w:line="240" w:lineRule="auto"/>
                  <w:rPr>
                    <w:rFonts w:ascii="Calibri" w:eastAsia="Times New Roman" w:hAnsi="Calibri" w:cs="Times New Roman"/>
                    <w:sz w:val="16"/>
                    <w:szCs w:val="16"/>
                    <w:lang w:eastAsia="en-GB"/>
                  </w:rPr>
                </w:pPr>
                <w:r w:rsidRPr="006A7261">
                  <w:rPr>
                    <w:rFonts w:ascii="Calibri" w:eastAsia="Times New Roman" w:hAnsi="Calibri" w:cs="Arial"/>
                    <w:b/>
                    <w:bCs/>
                    <w:lang w:eastAsia="en-GB"/>
                  </w:rPr>
                  <w:t xml:space="preserve">Assignment Mark </w:t>
                </w:r>
                <w:r w:rsidRPr="006A7261">
                  <w:rPr>
                    <w:rFonts w:ascii="Calibri" w:eastAsia="Times New Roman" w:hAnsi="Calibri" w:cs="Arial"/>
                    <w:bCs/>
                    <w:lang w:eastAsia="en-GB"/>
                  </w:rPr>
                  <w:t>(</w:t>
                </w:r>
                <w:r w:rsidRPr="006A726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07771D2" w14:textId="77777777" w:rsidR="006A7261" w:rsidRPr="006A7261" w:rsidRDefault="006A7261" w:rsidP="006A7261">
                <w:pPr>
                  <w:spacing w:after="0" w:line="240" w:lineRule="auto"/>
                  <w:rPr>
                    <w:rFonts w:ascii="Calibri" w:eastAsia="Times New Roman" w:hAnsi="Calibri" w:cs="Arial"/>
                    <w:b/>
                    <w:bCs/>
                    <w:sz w:val="16"/>
                    <w:szCs w:val="16"/>
                    <w:lang w:eastAsia="en-GB"/>
                  </w:rPr>
                </w:pPr>
                <w:r w:rsidRPr="006A7261">
                  <w:rPr>
                    <w:rFonts w:ascii="Calibri" w:eastAsia="Times New Roman" w:hAnsi="Calibri" w:cs="Arial"/>
                    <w:b/>
                    <w:sz w:val="16"/>
                    <w:szCs w:val="16"/>
                    <w:lang w:eastAsia="en-GB"/>
                  </w:rPr>
                  <w:t>Late Submission Penalties (tick if appropriate)</w:t>
                </w:r>
              </w:p>
            </w:tc>
            <w:tc>
              <w:tcPr>
                <w:tcW w:w="1276" w:type="dxa"/>
                <w:vMerge w:val="restart"/>
                <w:vAlign w:val="center"/>
              </w:tcPr>
              <w:p w14:paraId="21563F70" w14:textId="77777777" w:rsidR="006A7261" w:rsidRPr="006A7261" w:rsidRDefault="006A7261" w:rsidP="006A7261">
                <w:pPr>
                  <w:spacing w:after="0" w:line="240" w:lineRule="auto"/>
                  <w:jc w:val="right"/>
                  <w:rPr>
                    <w:rFonts w:ascii="Calibri" w:eastAsia="Times New Roman" w:hAnsi="Calibri" w:cs="Arial"/>
                    <w:b/>
                    <w:bCs/>
                    <w:sz w:val="20"/>
                    <w:szCs w:val="20"/>
                    <w:lang w:eastAsia="en-GB"/>
                  </w:rPr>
                </w:pPr>
                <w:bookmarkStart w:id="35" w:name="totalMark"/>
                <w:bookmarkEnd w:id="35"/>
                <w:r w:rsidRPr="006A7261">
                  <w:rPr>
                    <w:rFonts w:ascii="Calibri" w:eastAsia="Times New Roman" w:hAnsi="Calibri" w:cs="Arial"/>
                    <w:b/>
                    <w:bCs/>
                    <w:sz w:val="20"/>
                    <w:szCs w:val="20"/>
                    <w:lang w:eastAsia="en-GB"/>
                  </w:rPr>
                  <w:t>44%</w:t>
                </w:r>
              </w:p>
            </w:tc>
          </w:tr>
          <w:tr w:rsidR="006A7261" w:rsidRPr="006A7261" w14:paraId="7368A121" w14:textId="77777777" w:rsidTr="00C34806">
            <w:trPr>
              <w:cantSplit/>
            </w:trPr>
            <w:tc>
              <w:tcPr>
                <w:tcW w:w="6062" w:type="dxa"/>
                <w:vMerge/>
                <w:vAlign w:val="bottom"/>
              </w:tcPr>
              <w:p w14:paraId="2F26A309" w14:textId="77777777" w:rsidR="006A7261" w:rsidRPr="006A7261" w:rsidRDefault="006A7261" w:rsidP="006A7261">
                <w:pPr>
                  <w:spacing w:after="0" w:line="240" w:lineRule="auto"/>
                  <w:rPr>
                    <w:rFonts w:ascii="Calibri" w:eastAsia="Times New Roman" w:hAnsi="Calibri" w:cs="Arial"/>
                    <w:sz w:val="20"/>
                    <w:szCs w:val="20"/>
                    <w:lang w:eastAsia="en-GB"/>
                  </w:rPr>
                </w:pPr>
              </w:p>
            </w:tc>
            <w:tc>
              <w:tcPr>
                <w:tcW w:w="2903" w:type="dxa"/>
                <w:vAlign w:val="bottom"/>
              </w:tcPr>
              <w:p w14:paraId="78495979" w14:textId="77777777" w:rsidR="006A7261" w:rsidRPr="006A7261" w:rsidRDefault="006A7261" w:rsidP="006A7261">
                <w:pPr>
                  <w:spacing w:after="0" w:line="240" w:lineRule="auto"/>
                  <w:rPr>
                    <w:rFonts w:ascii="Calibri" w:eastAsia="Times New Roman" w:hAnsi="Calibri" w:cs="Arial"/>
                    <w:b/>
                    <w:bCs/>
                    <w:sz w:val="16"/>
                    <w:szCs w:val="16"/>
                    <w:lang w:eastAsia="en-GB"/>
                  </w:rPr>
                </w:pPr>
                <w:r w:rsidRPr="006A7261">
                  <w:rPr>
                    <w:rFonts w:ascii="Calibri" w:eastAsia="Times New Roman" w:hAnsi="Calibri" w:cs="Arial"/>
                    <w:sz w:val="16"/>
                    <w:szCs w:val="16"/>
                    <w:lang w:eastAsia="en-GB"/>
                  </w:rPr>
                  <w:t>Up to four weeks late</w:t>
                </w:r>
              </w:p>
            </w:tc>
            <w:tc>
              <w:tcPr>
                <w:tcW w:w="425" w:type="dxa"/>
                <w:vAlign w:val="bottom"/>
              </w:tcPr>
              <w:p w14:paraId="30FA628E" w14:textId="77777777" w:rsidR="006A7261" w:rsidRPr="006A7261" w:rsidRDefault="006A7261" w:rsidP="006A7261">
                <w:pPr>
                  <w:spacing w:after="0" w:line="240" w:lineRule="auto"/>
                  <w:jc w:val="center"/>
                  <w:rPr>
                    <w:rFonts w:ascii="Calibri" w:eastAsia="Times New Roman" w:hAnsi="Calibri" w:cs="Arial"/>
                    <w:sz w:val="12"/>
                    <w:szCs w:val="12"/>
                    <w:lang w:eastAsia="en-GB"/>
                  </w:rPr>
                </w:pPr>
                <w:bookmarkStart w:id="36" w:name="fourWeeksLate"/>
                <w:bookmarkEnd w:id="36"/>
              </w:p>
            </w:tc>
            <w:tc>
              <w:tcPr>
                <w:tcW w:w="1276" w:type="dxa"/>
                <w:vMerge/>
                <w:vAlign w:val="bottom"/>
              </w:tcPr>
              <w:p w14:paraId="10A3B522" w14:textId="77777777" w:rsidR="006A7261" w:rsidRPr="006A7261" w:rsidRDefault="006A7261" w:rsidP="006A7261">
                <w:pPr>
                  <w:spacing w:after="0" w:line="240" w:lineRule="auto"/>
                  <w:ind w:leftChars="71" w:left="156"/>
                  <w:rPr>
                    <w:rFonts w:ascii="Calibri" w:eastAsia="Times New Roman" w:hAnsi="Calibri" w:cs="Arial"/>
                    <w:sz w:val="20"/>
                    <w:szCs w:val="20"/>
                    <w:lang w:eastAsia="en-GB"/>
                  </w:rPr>
                </w:pPr>
              </w:p>
            </w:tc>
          </w:tr>
          <w:tr w:rsidR="006A7261" w:rsidRPr="006A7261" w14:paraId="3037291F" w14:textId="77777777" w:rsidTr="00C34806">
            <w:trPr>
              <w:cantSplit/>
            </w:trPr>
            <w:tc>
              <w:tcPr>
                <w:tcW w:w="6062" w:type="dxa"/>
                <w:vMerge/>
                <w:vAlign w:val="bottom"/>
              </w:tcPr>
              <w:p w14:paraId="0FFA6FA5" w14:textId="77777777" w:rsidR="006A7261" w:rsidRPr="006A7261" w:rsidRDefault="006A7261" w:rsidP="006A7261">
                <w:pPr>
                  <w:spacing w:after="0" w:line="240" w:lineRule="auto"/>
                  <w:rPr>
                    <w:rFonts w:ascii="Calibri" w:eastAsia="Times New Roman" w:hAnsi="Calibri" w:cs="Arial"/>
                    <w:sz w:val="20"/>
                    <w:szCs w:val="20"/>
                    <w:lang w:eastAsia="en-GB"/>
                  </w:rPr>
                </w:pPr>
              </w:p>
            </w:tc>
            <w:tc>
              <w:tcPr>
                <w:tcW w:w="2903" w:type="dxa"/>
                <w:vAlign w:val="bottom"/>
              </w:tcPr>
              <w:p w14:paraId="1599BBC6" w14:textId="77777777" w:rsidR="006A7261" w:rsidRPr="006A7261" w:rsidRDefault="006A7261" w:rsidP="006A7261">
                <w:pPr>
                  <w:spacing w:after="0" w:line="240" w:lineRule="auto"/>
                  <w:rPr>
                    <w:rFonts w:ascii="Calibri" w:eastAsia="Times New Roman" w:hAnsi="Calibri" w:cs="Arial"/>
                    <w:b/>
                    <w:bCs/>
                    <w:sz w:val="16"/>
                    <w:szCs w:val="16"/>
                    <w:lang w:eastAsia="en-GB"/>
                  </w:rPr>
                </w:pPr>
                <w:r w:rsidRPr="006A7261">
                  <w:rPr>
                    <w:rFonts w:ascii="Calibri" w:eastAsia="Times New Roman" w:hAnsi="Calibri" w:cs="Arial"/>
                    <w:sz w:val="16"/>
                    <w:szCs w:val="16"/>
                    <w:lang w:eastAsia="en-GB"/>
                  </w:rPr>
                  <w:t>First Attempt?</w:t>
                </w:r>
              </w:p>
            </w:tc>
            <w:tc>
              <w:tcPr>
                <w:tcW w:w="425" w:type="dxa"/>
                <w:vAlign w:val="bottom"/>
              </w:tcPr>
              <w:p w14:paraId="45C56290" w14:textId="77777777" w:rsidR="006A7261" w:rsidRPr="006A7261" w:rsidRDefault="006A7261" w:rsidP="006A7261">
                <w:pPr>
                  <w:spacing w:after="0" w:line="240" w:lineRule="auto"/>
                  <w:jc w:val="center"/>
                  <w:rPr>
                    <w:rFonts w:ascii="Calibri" w:eastAsia="Times New Roman" w:hAnsi="Calibri" w:cs="Arial"/>
                    <w:sz w:val="12"/>
                    <w:szCs w:val="12"/>
                    <w:lang w:eastAsia="en-GB"/>
                  </w:rPr>
                </w:pPr>
                <w:bookmarkStart w:id="37" w:name="firstAttempt"/>
                <w:bookmarkEnd w:id="37"/>
              </w:p>
            </w:tc>
            <w:tc>
              <w:tcPr>
                <w:tcW w:w="1276" w:type="dxa"/>
                <w:vMerge/>
                <w:vAlign w:val="bottom"/>
              </w:tcPr>
              <w:p w14:paraId="4062FAAA" w14:textId="77777777" w:rsidR="006A7261" w:rsidRPr="006A7261" w:rsidRDefault="006A7261" w:rsidP="006A7261">
                <w:pPr>
                  <w:spacing w:after="0" w:line="240" w:lineRule="auto"/>
                  <w:ind w:firstLineChars="141" w:firstLine="282"/>
                  <w:rPr>
                    <w:rFonts w:ascii="Calibri" w:eastAsia="Times New Roman" w:hAnsi="Calibri" w:cs="Arial"/>
                    <w:sz w:val="20"/>
                    <w:szCs w:val="20"/>
                    <w:lang w:eastAsia="en-GB"/>
                  </w:rPr>
                </w:pPr>
              </w:p>
            </w:tc>
          </w:tr>
        </w:tbl>
        <w:p w14:paraId="4F314A2D" w14:textId="77777777" w:rsidR="006A7261" w:rsidRPr="006A7261" w:rsidRDefault="006A7261" w:rsidP="006A7261">
          <w:pPr>
            <w:spacing w:after="200" w:line="276" w:lineRule="auto"/>
            <w:rPr>
              <w:rFonts w:ascii="Calibri" w:eastAsia="Calibri" w:hAnsi="Calibri" w:cs="Times New Roman"/>
            </w:rPr>
          </w:pPr>
        </w:p>
        <w:p w14:paraId="2159FE0D" w14:textId="124FBC61" w:rsidR="000E0D40" w:rsidRPr="000E0D40" w:rsidRDefault="00B2374A" w:rsidP="000E0D40"/>
      </w:sdtContent>
    </w:sdt>
    <w:sectPr w:rsidR="000E0D40" w:rsidRPr="000E0D40" w:rsidSect="00FA09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EC021" w14:textId="77777777" w:rsidR="00B2374A" w:rsidRDefault="00B2374A" w:rsidP="006E1623">
      <w:pPr>
        <w:spacing w:after="0" w:line="240" w:lineRule="auto"/>
      </w:pPr>
      <w:r>
        <w:separator/>
      </w:r>
    </w:p>
  </w:endnote>
  <w:endnote w:type="continuationSeparator" w:id="0">
    <w:p w14:paraId="2DA2285E" w14:textId="77777777" w:rsidR="00B2374A" w:rsidRDefault="00B2374A" w:rsidP="006E1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899679"/>
      <w:docPartObj>
        <w:docPartGallery w:val="Page Numbers (Bottom of Page)"/>
        <w:docPartUnique/>
      </w:docPartObj>
    </w:sdtPr>
    <w:sdtEndPr>
      <w:rPr>
        <w:noProof/>
      </w:rPr>
    </w:sdtEndPr>
    <w:sdtContent>
      <w:p w14:paraId="20483680" w14:textId="275B01DA" w:rsidR="006E1623" w:rsidRDefault="006E1623">
        <w:pPr>
          <w:pStyle w:val="Footer"/>
        </w:pPr>
        <w:r>
          <w:fldChar w:fldCharType="begin"/>
        </w:r>
        <w:r>
          <w:instrText xml:space="preserve"> PAGE   \* MERGEFORMAT </w:instrText>
        </w:r>
        <w:r>
          <w:fldChar w:fldCharType="separate"/>
        </w:r>
        <w:r>
          <w:rPr>
            <w:noProof/>
          </w:rPr>
          <w:t>2</w:t>
        </w:r>
        <w:r>
          <w:rPr>
            <w:noProof/>
          </w:rPr>
          <w:fldChar w:fldCharType="end"/>
        </w:r>
      </w:p>
    </w:sdtContent>
  </w:sdt>
  <w:p w14:paraId="46D58A1F" w14:textId="77777777" w:rsidR="006E1623" w:rsidRDefault="006E1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F61B9" w14:textId="77777777" w:rsidR="00B2374A" w:rsidRDefault="00B2374A" w:rsidP="006E1623">
      <w:pPr>
        <w:spacing w:after="0" w:line="240" w:lineRule="auto"/>
      </w:pPr>
      <w:r>
        <w:separator/>
      </w:r>
    </w:p>
  </w:footnote>
  <w:footnote w:type="continuationSeparator" w:id="0">
    <w:p w14:paraId="4710B6E2" w14:textId="77777777" w:rsidR="00B2374A" w:rsidRDefault="00B2374A" w:rsidP="006E16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6DE2C" w14:textId="236D47BA" w:rsidR="006E1623" w:rsidRDefault="006E1623">
    <w:pPr>
      <w:pStyle w:val="Header"/>
    </w:pPr>
    <w:r>
      <w:t>Shamuel Hashan 1803153</w:t>
    </w:r>
  </w:p>
  <w:p w14:paraId="31D3C332" w14:textId="77777777" w:rsidR="006E1623" w:rsidRDefault="006E16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058F"/>
    <w:multiLevelType w:val="hybridMultilevel"/>
    <w:tmpl w:val="C3B2F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73233"/>
    <w:multiLevelType w:val="hybridMultilevel"/>
    <w:tmpl w:val="296C6AD0"/>
    <w:lvl w:ilvl="0" w:tplc="48B227B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E86481A">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97CA48A">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8304670">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30A500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82281D8">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C080C00">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74CA782">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08C2F2C">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F973A3F"/>
    <w:multiLevelType w:val="hybridMultilevel"/>
    <w:tmpl w:val="6C207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0E214E"/>
    <w:multiLevelType w:val="hybridMultilevel"/>
    <w:tmpl w:val="C750E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D53336"/>
    <w:multiLevelType w:val="hybridMultilevel"/>
    <w:tmpl w:val="9D9E3624"/>
    <w:lvl w:ilvl="0" w:tplc="8F10F47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28C768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216949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F5216D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D1263B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136E6A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DF44AB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93CCCD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58C917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C4C7D62"/>
    <w:multiLevelType w:val="hybridMultilevel"/>
    <w:tmpl w:val="B648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1876E5"/>
    <w:multiLevelType w:val="hybridMultilevel"/>
    <w:tmpl w:val="1F4AA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842626"/>
    <w:multiLevelType w:val="hybridMultilevel"/>
    <w:tmpl w:val="8BDC1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53722A"/>
    <w:multiLevelType w:val="hybridMultilevel"/>
    <w:tmpl w:val="D5CA5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7C7E2B"/>
    <w:multiLevelType w:val="hybridMultilevel"/>
    <w:tmpl w:val="DB641E6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6C74AA"/>
    <w:multiLevelType w:val="hybridMultilevel"/>
    <w:tmpl w:val="EAAC5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7"/>
  </w:num>
  <w:num w:numId="6">
    <w:abstractNumId w:val="3"/>
  </w:num>
  <w:num w:numId="7">
    <w:abstractNumId w:val="6"/>
  </w:num>
  <w:num w:numId="8">
    <w:abstractNumId w:val="8"/>
  </w:num>
  <w:num w:numId="9">
    <w:abstractNumId w:val="5"/>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987"/>
    <w:rsid w:val="0000620D"/>
    <w:rsid w:val="000120A8"/>
    <w:rsid w:val="00017E59"/>
    <w:rsid w:val="000226A1"/>
    <w:rsid w:val="000413A4"/>
    <w:rsid w:val="00055DA5"/>
    <w:rsid w:val="00056129"/>
    <w:rsid w:val="00061495"/>
    <w:rsid w:val="00065CBF"/>
    <w:rsid w:val="00072905"/>
    <w:rsid w:val="00077C9A"/>
    <w:rsid w:val="000816F5"/>
    <w:rsid w:val="00083046"/>
    <w:rsid w:val="000908CC"/>
    <w:rsid w:val="000B4975"/>
    <w:rsid w:val="000D1095"/>
    <w:rsid w:val="000D1E64"/>
    <w:rsid w:val="000D31C0"/>
    <w:rsid w:val="000E0D40"/>
    <w:rsid w:val="000F58F0"/>
    <w:rsid w:val="000F5B60"/>
    <w:rsid w:val="00110567"/>
    <w:rsid w:val="00114A6E"/>
    <w:rsid w:val="00116FED"/>
    <w:rsid w:val="00126BEF"/>
    <w:rsid w:val="00130C34"/>
    <w:rsid w:val="00130F29"/>
    <w:rsid w:val="00147476"/>
    <w:rsid w:val="00151BC2"/>
    <w:rsid w:val="001532AD"/>
    <w:rsid w:val="001570C1"/>
    <w:rsid w:val="00170B28"/>
    <w:rsid w:val="001908DF"/>
    <w:rsid w:val="001940EA"/>
    <w:rsid w:val="001B679A"/>
    <w:rsid w:val="001C2B50"/>
    <w:rsid w:val="001E54EB"/>
    <w:rsid w:val="002003FD"/>
    <w:rsid w:val="00211504"/>
    <w:rsid w:val="00211BF7"/>
    <w:rsid w:val="00211CC3"/>
    <w:rsid w:val="00223003"/>
    <w:rsid w:val="00225F07"/>
    <w:rsid w:val="00225F67"/>
    <w:rsid w:val="002307EE"/>
    <w:rsid w:val="00237DF4"/>
    <w:rsid w:val="00260935"/>
    <w:rsid w:val="002768C6"/>
    <w:rsid w:val="00286FB3"/>
    <w:rsid w:val="002C23D8"/>
    <w:rsid w:val="002C2F39"/>
    <w:rsid w:val="002D037F"/>
    <w:rsid w:val="002D4BA1"/>
    <w:rsid w:val="002F5D3A"/>
    <w:rsid w:val="00306A01"/>
    <w:rsid w:val="00307748"/>
    <w:rsid w:val="00322002"/>
    <w:rsid w:val="00326CD7"/>
    <w:rsid w:val="00326D3D"/>
    <w:rsid w:val="00342E8A"/>
    <w:rsid w:val="00346644"/>
    <w:rsid w:val="0035165A"/>
    <w:rsid w:val="003729C1"/>
    <w:rsid w:val="00381865"/>
    <w:rsid w:val="003860C1"/>
    <w:rsid w:val="00395D11"/>
    <w:rsid w:val="003A05E7"/>
    <w:rsid w:val="003A75F6"/>
    <w:rsid w:val="003B7414"/>
    <w:rsid w:val="003C0894"/>
    <w:rsid w:val="003C1679"/>
    <w:rsid w:val="003D112B"/>
    <w:rsid w:val="003D5F4D"/>
    <w:rsid w:val="003D79D5"/>
    <w:rsid w:val="003F6B68"/>
    <w:rsid w:val="00407E12"/>
    <w:rsid w:val="0041238B"/>
    <w:rsid w:val="00435A5B"/>
    <w:rsid w:val="00435F8E"/>
    <w:rsid w:val="0043717B"/>
    <w:rsid w:val="00450508"/>
    <w:rsid w:val="00455A89"/>
    <w:rsid w:val="004719AC"/>
    <w:rsid w:val="0047684B"/>
    <w:rsid w:val="00494378"/>
    <w:rsid w:val="004B485A"/>
    <w:rsid w:val="004D2402"/>
    <w:rsid w:val="004E4AB5"/>
    <w:rsid w:val="00503551"/>
    <w:rsid w:val="00505CF1"/>
    <w:rsid w:val="00515FE4"/>
    <w:rsid w:val="005260CD"/>
    <w:rsid w:val="005311BB"/>
    <w:rsid w:val="00543D7D"/>
    <w:rsid w:val="00551225"/>
    <w:rsid w:val="00574034"/>
    <w:rsid w:val="00574E6F"/>
    <w:rsid w:val="005822F6"/>
    <w:rsid w:val="00585CA8"/>
    <w:rsid w:val="005863AF"/>
    <w:rsid w:val="00596C7B"/>
    <w:rsid w:val="005A030E"/>
    <w:rsid w:val="005A7010"/>
    <w:rsid w:val="005A710D"/>
    <w:rsid w:val="005A7DB4"/>
    <w:rsid w:val="005B3033"/>
    <w:rsid w:val="005C0ADD"/>
    <w:rsid w:val="005C16DD"/>
    <w:rsid w:val="005C3F5A"/>
    <w:rsid w:val="005C5291"/>
    <w:rsid w:val="005D0441"/>
    <w:rsid w:val="005D6F42"/>
    <w:rsid w:val="005D7C43"/>
    <w:rsid w:val="005E3806"/>
    <w:rsid w:val="005F0130"/>
    <w:rsid w:val="005F552D"/>
    <w:rsid w:val="0060033E"/>
    <w:rsid w:val="00600DB6"/>
    <w:rsid w:val="00601869"/>
    <w:rsid w:val="006056E6"/>
    <w:rsid w:val="00613D33"/>
    <w:rsid w:val="006212F8"/>
    <w:rsid w:val="0062754D"/>
    <w:rsid w:val="00627F7A"/>
    <w:rsid w:val="006437FF"/>
    <w:rsid w:val="00672CD3"/>
    <w:rsid w:val="00681544"/>
    <w:rsid w:val="006868E6"/>
    <w:rsid w:val="00690C7A"/>
    <w:rsid w:val="006A7261"/>
    <w:rsid w:val="006A7D0B"/>
    <w:rsid w:val="006B0B6C"/>
    <w:rsid w:val="006B75FC"/>
    <w:rsid w:val="006C7DDE"/>
    <w:rsid w:val="006D18F0"/>
    <w:rsid w:val="006D2332"/>
    <w:rsid w:val="006D6476"/>
    <w:rsid w:val="006E032C"/>
    <w:rsid w:val="006E1623"/>
    <w:rsid w:val="006E228E"/>
    <w:rsid w:val="006F02A2"/>
    <w:rsid w:val="00700368"/>
    <w:rsid w:val="007016F7"/>
    <w:rsid w:val="00706D29"/>
    <w:rsid w:val="00710DBC"/>
    <w:rsid w:val="00712E37"/>
    <w:rsid w:val="00721800"/>
    <w:rsid w:val="00726321"/>
    <w:rsid w:val="007320AA"/>
    <w:rsid w:val="007330FD"/>
    <w:rsid w:val="00737061"/>
    <w:rsid w:val="007713B1"/>
    <w:rsid w:val="007772BE"/>
    <w:rsid w:val="00780B5F"/>
    <w:rsid w:val="0079265B"/>
    <w:rsid w:val="00792ED0"/>
    <w:rsid w:val="007B0F99"/>
    <w:rsid w:val="007C5788"/>
    <w:rsid w:val="007E6463"/>
    <w:rsid w:val="007F0C7F"/>
    <w:rsid w:val="007F2801"/>
    <w:rsid w:val="007F351A"/>
    <w:rsid w:val="007F4F03"/>
    <w:rsid w:val="00802227"/>
    <w:rsid w:val="0080634E"/>
    <w:rsid w:val="008156CA"/>
    <w:rsid w:val="00824348"/>
    <w:rsid w:val="00824C65"/>
    <w:rsid w:val="008539E6"/>
    <w:rsid w:val="0088299C"/>
    <w:rsid w:val="0089085A"/>
    <w:rsid w:val="0089098B"/>
    <w:rsid w:val="008A2550"/>
    <w:rsid w:val="008A6975"/>
    <w:rsid w:val="008B182F"/>
    <w:rsid w:val="008B6E61"/>
    <w:rsid w:val="008D2D46"/>
    <w:rsid w:val="009113EF"/>
    <w:rsid w:val="009126BF"/>
    <w:rsid w:val="009406BE"/>
    <w:rsid w:val="0094265E"/>
    <w:rsid w:val="0094721B"/>
    <w:rsid w:val="00961833"/>
    <w:rsid w:val="00962653"/>
    <w:rsid w:val="009769AB"/>
    <w:rsid w:val="00980728"/>
    <w:rsid w:val="00981E73"/>
    <w:rsid w:val="00984684"/>
    <w:rsid w:val="0099608F"/>
    <w:rsid w:val="009A722C"/>
    <w:rsid w:val="009A7909"/>
    <w:rsid w:val="009C2B60"/>
    <w:rsid w:val="009C53BB"/>
    <w:rsid w:val="009F37C5"/>
    <w:rsid w:val="009F54C7"/>
    <w:rsid w:val="009F6C1B"/>
    <w:rsid w:val="00A002E0"/>
    <w:rsid w:val="00A012D7"/>
    <w:rsid w:val="00A16CDF"/>
    <w:rsid w:val="00A23815"/>
    <w:rsid w:val="00A2541A"/>
    <w:rsid w:val="00A30C1E"/>
    <w:rsid w:val="00A33247"/>
    <w:rsid w:val="00A37AF6"/>
    <w:rsid w:val="00A40272"/>
    <w:rsid w:val="00A655D0"/>
    <w:rsid w:val="00A662FC"/>
    <w:rsid w:val="00A759D8"/>
    <w:rsid w:val="00A80711"/>
    <w:rsid w:val="00A900D0"/>
    <w:rsid w:val="00A920E6"/>
    <w:rsid w:val="00AA189F"/>
    <w:rsid w:val="00AA1BF7"/>
    <w:rsid w:val="00AA3196"/>
    <w:rsid w:val="00AC1CA5"/>
    <w:rsid w:val="00AC4667"/>
    <w:rsid w:val="00AD1E08"/>
    <w:rsid w:val="00AF3D0B"/>
    <w:rsid w:val="00B108E0"/>
    <w:rsid w:val="00B10ACF"/>
    <w:rsid w:val="00B2374A"/>
    <w:rsid w:val="00B307CA"/>
    <w:rsid w:val="00B458A8"/>
    <w:rsid w:val="00B4701D"/>
    <w:rsid w:val="00B61D2D"/>
    <w:rsid w:val="00B63B3A"/>
    <w:rsid w:val="00B72CA8"/>
    <w:rsid w:val="00B7447D"/>
    <w:rsid w:val="00B802D7"/>
    <w:rsid w:val="00B805F2"/>
    <w:rsid w:val="00B8776B"/>
    <w:rsid w:val="00B926DC"/>
    <w:rsid w:val="00BA154B"/>
    <w:rsid w:val="00BB7EB5"/>
    <w:rsid w:val="00BC4E8C"/>
    <w:rsid w:val="00BC61FB"/>
    <w:rsid w:val="00BD7C47"/>
    <w:rsid w:val="00BE198C"/>
    <w:rsid w:val="00BE35BF"/>
    <w:rsid w:val="00BE3DA7"/>
    <w:rsid w:val="00BF5E19"/>
    <w:rsid w:val="00C00DF4"/>
    <w:rsid w:val="00C02A63"/>
    <w:rsid w:val="00C10179"/>
    <w:rsid w:val="00C130A4"/>
    <w:rsid w:val="00C20112"/>
    <w:rsid w:val="00C30722"/>
    <w:rsid w:val="00C30939"/>
    <w:rsid w:val="00C3179A"/>
    <w:rsid w:val="00C51F03"/>
    <w:rsid w:val="00C540B2"/>
    <w:rsid w:val="00C63A33"/>
    <w:rsid w:val="00C70B0B"/>
    <w:rsid w:val="00C77B2A"/>
    <w:rsid w:val="00CA6F5F"/>
    <w:rsid w:val="00CB25C1"/>
    <w:rsid w:val="00CB2CD2"/>
    <w:rsid w:val="00CB5843"/>
    <w:rsid w:val="00CE779D"/>
    <w:rsid w:val="00D05BBC"/>
    <w:rsid w:val="00D05EA3"/>
    <w:rsid w:val="00D1091E"/>
    <w:rsid w:val="00D258C5"/>
    <w:rsid w:val="00D3208F"/>
    <w:rsid w:val="00D34404"/>
    <w:rsid w:val="00D42ACF"/>
    <w:rsid w:val="00D46300"/>
    <w:rsid w:val="00D47B60"/>
    <w:rsid w:val="00D53405"/>
    <w:rsid w:val="00D718BF"/>
    <w:rsid w:val="00D74836"/>
    <w:rsid w:val="00D80D5C"/>
    <w:rsid w:val="00D927DA"/>
    <w:rsid w:val="00DA1A59"/>
    <w:rsid w:val="00DA6C6C"/>
    <w:rsid w:val="00DA723F"/>
    <w:rsid w:val="00DB4212"/>
    <w:rsid w:val="00DB5CF0"/>
    <w:rsid w:val="00DB7A12"/>
    <w:rsid w:val="00DD1CD1"/>
    <w:rsid w:val="00DD3123"/>
    <w:rsid w:val="00DD5F08"/>
    <w:rsid w:val="00DE05DA"/>
    <w:rsid w:val="00E015AD"/>
    <w:rsid w:val="00E15180"/>
    <w:rsid w:val="00E239B4"/>
    <w:rsid w:val="00E32CDA"/>
    <w:rsid w:val="00E53447"/>
    <w:rsid w:val="00E55326"/>
    <w:rsid w:val="00E6320F"/>
    <w:rsid w:val="00E67CEE"/>
    <w:rsid w:val="00E75A9B"/>
    <w:rsid w:val="00E87186"/>
    <w:rsid w:val="00EA2F90"/>
    <w:rsid w:val="00EB2954"/>
    <w:rsid w:val="00EE4481"/>
    <w:rsid w:val="00F06A42"/>
    <w:rsid w:val="00F33C5E"/>
    <w:rsid w:val="00F40171"/>
    <w:rsid w:val="00F4330C"/>
    <w:rsid w:val="00F7008C"/>
    <w:rsid w:val="00F72803"/>
    <w:rsid w:val="00F81F6A"/>
    <w:rsid w:val="00F82970"/>
    <w:rsid w:val="00F8587E"/>
    <w:rsid w:val="00F92B65"/>
    <w:rsid w:val="00FA0987"/>
    <w:rsid w:val="00FC4E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0D688"/>
  <w15:chartTrackingRefBased/>
  <w15:docId w15:val="{548859B6-2CC9-4C5D-A73A-439D41776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8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63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39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239B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09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0987"/>
    <w:rPr>
      <w:rFonts w:eastAsiaTheme="minorEastAsia"/>
      <w:lang w:val="en-US"/>
    </w:rPr>
  </w:style>
  <w:style w:type="character" w:customStyle="1" w:styleId="Heading1Char">
    <w:name w:val="Heading 1 Char"/>
    <w:basedOn w:val="DefaultParagraphFont"/>
    <w:link w:val="Heading1"/>
    <w:uiPriority w:val="9"/>
    <w:rsid w:val="006D18F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07748"/>
    <w:pPr>
      <w:ind w:left="720"/>
      <w:contextualSpacing/>
    </w:pPr>
  </w:style>
  <w:style w:type="paragraph" w:styleId="Title">
    <w:name w:val="Title"/>
    <w:basedOn w:val="Normal"/>
    <w:next w:val="Normal"/>
    <w:link w:val="TitleChar"/>
    <w:uiPriority w:val="10"/>
    <w:qFormat/>
    <w:rsid w:val="00882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99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263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39B4"/>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E239B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239B4"/>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E239B4"/>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6E1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623"/>
  </w:style>
  <w:style w:type="paragraph" w:styleId="Footer">
    <w:name w:val="footer"/>
    <w:basedOn w:val="Normal"/>
    <w:link w:val="FooterChar"/>
    <w:uiPriority w:val="99"/>
    <w:unhideWhenUsed/>
    <w:rsid w:val="006E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623"/>
  </w:style>
  <w:style w:type="paragraph" w:styleId="Caption">
    <w:name w:val="caption"/>
    <w:basedOn w:val="Normal"/>
    <w:next w:val="Normal"/>
    <w:uiPriority w:val="35"/>
    <w:unhideWhenUsed/>
    <w:qFormat/>
    <w:rsid w:val="009C2B60"/>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655D0"/>
    <w:rPr>
      <w:color w:val="808080"/>
    </w:rPr>
  </w:style>
  <w:style w:type="paragraph" w:styleId="TOCHeading">
    <w:name w:val="TOC Heading"/>
    <w:basedOn w:val="Heading1"/>
    <w:next w:val="Normal"/>
    <w:uiPriority w:val="39"/>
    <w:unhideWhenUsed/>
    <w:qFormat/>
    <w:rsid w:val="007F0C7F"/>
    <w:pPr>
      <w:outlineLvl w:val="9"/>
    </w:pPr>
    <w:rPr>
      <w:lang w:val="en-US"/>
    </w:rPr>
  </w:style>
  <w:style w:type="paragraph" w:styleId="TOC1">
    <w:name w:val="toc 1"/>
    <w:basedOn w:val="Normal"/>
    <w:next w:val="Normal"/>
    <w:autoRedefine/>
    <w:uiPriority w:val="39"/>
    <w:unhideWhenUsed/>
    <w:rsid w:val="007F0C7F"/>
    <w:pPr>
      <w:spacing w:after="100"/>
    </w:pPr>
  </w:style>
  <w:style w:type="paragraph" w:styleId="TOC2">
    <w:name w:val="toc 2"/>
    <w:basedOn w:val="Normal"/>
    <w:next w:val="Normal"/>
    <w:autoRedefine/>
    <w:uiPriority w:val="39"/>
    <w:unhideWhenUsed/>
    <w:rsid w:val="007F0C7F"/>
    <w:pPr>
      <w:spacing w:after="100"/>
      <w:ind w:left="220"/>
    </w:pPr>
  </w:style>
  <w:style w:type="paragraph" w:styleId="TOC3">
    <w:name w:val="toc 3"/>
    <w:basedOn w:val="Normal"/>
    <w:next w:val="Normal"/>
    <w:autoRedefine/>
    <w:uiPriority w:val="39"/>
    <w:unhideWhenUsed/>
    <w:rsid w:val="007F0C7F"/>
    <w:pPr>
      <w:spacing w:after="100"/>
      <w:ind w:left="440"/>
    </w:pPr>
  </w:style>
  <w:style w:type="character" w:styleId="Hyperlink">
    <w:name w:val="Hyperlink"/>
    <w:basedOn w:val="DefaultParagraphFont"/>
    <w:uiPriority w:val="99"/>
    <w:unhideWhenUsed/>
    <w:rsid w:val="007F0C7F"/>
    <w:rPr>
      <w:color w:val="0563C1" w:themeColor="hyperlink"/>
      <w:u w:val="single"/>
    </w:rPr>
  </w:style>
  <w:style w:type="paragraph" w:styleId="Revision">
    <w:name w:val="Revision"/>
    <w:hidden/>
    <w:uiPriority w:val="99"/>
    <w:semiHidden/>
    <w:rsid w:val="006A726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533946">
      <w:bodyDiv w:val="1"/>
      <w:marLeft w:val="0"/>
      <w:marRight w:val="0"/>
      <w:marTop w:val="0"/>
      <w:marBottom w:val="0"/>
      <w:divBdr>
        <w:top w:val="none" w:sz="0" w:space="0" w:color="auto"/>
        <w:left w:val="none" w:sz="0" w:space="0" w:color="auto"/>
        <w:bottom w:val="none" w:sz="0" w:space="0" w:color="auto"/>
        <w:right w:val="none" w:sz="0" w:space="0" w:color="auto"/>
      </w:divBdr>
    </w:div>
    <w:div w:id="1962420649">
      <w:bodyDiv w:val="1"/>
      <w:marLeft w:val="0"/>
      <w:marRight w:val="0"/>
      <w:marTop w:val="0"/>
      <w:marBottom w:val="0"/>
      <w:divBdr>
        <w:top w:val="none" w:sz="0" w:space="0" w:color="auto"/>
        <w:left w:val="none" w:sz="0" w:space="0" w:color="auto"/>
        <w:bottom w:val="none" w:sz="0" w:space="0" w:color="auto"/>
        <w:right w:val="none" w:sz="0" w:space="0" w:color="auto"/>
      </w:divBdr>
    </w:div>
    <w:div w:id="2087919774">
      <w:bodyDiv w:val="1"/>
      <w:marLeft w:val="0"/>
      <w:marRight w:val="0"/>
      <w:marTop w:val="0"/>
      <w:marBottom w:val="0"/>
      <w:divBdr>
        <w:top w:val="none" w:sz="0" w:space="0" w:color="auto"/>
        <w:left w:val="none" w:sz="0" w:space="0" w:color="auto"/>
        <w:bottom w:val="none" w:sz="0" w:space="0" w:color="auto"/>
        <w:right w:val="none" w:sz="0" w:space="0" w:color="auto"/>
      </w:divBdr>
      <w:divsChild>
        <w:div w:id="1673023888">
          <w:marLeft w:val="640"/>
          <w:marRight w:val="0"/>
          <w:marTop w:val="0"/>
          <w:marBottom w:val="0"/>
          <w:divBdr>
            <w:top w:val="none" w:sz="0" w:space="0" w:color="auto"/>
            <w:left w:val="none" w:sz="0" w:space="0" w:color="auto"/>
            <w:bottom w:val="none" w:sz="0" w:space="0" w:color="auto"/>
            <w:right w:val="none" w:sz="0" w:space="0" w:color="auto"/>
          </w:divBdr>
        </w:div>
        <w:div w:id="380444003">
          <w:marLeft w:val="640"/>
          <w:marRight w:val="0"/>
          <w:marTop w:val="0"/>
          <w:marBottom w:val="0"/>
          <w:divBdr>
            <w:top w:val="none" w:sz="0" w:space="0" w:color="auto"/>
            <w:left w:val="none" w:sz="0" w:space="0" w:color="auto"/>
            <w:bottom w:val="none" w:sz="0" w:space="0" w:color="auto"/>
            <w:right w:val="none" w:sz="0" w:space="0" w:color="auto"/>
          </w:divBdr>
        </w:div>
        <w:div w:id="1873490280">
          <w:marLeft w:val="640"/>
          <w:marRight w:val="0"/>
          <w:marTop w:val="0"/>
          <w:marBottom w:val="0"/>
          <w:divBdr>
            <w:top w:val="none" w:sz="0" w:space="0" w:color="auto"/>
            <w:left w:val="none" w:sz="0" w:space="0" w:color="auto"/>
            <w:bottom w:val="none" w:sz="0" w:space="0" w:color="auto"/>
            <w:right w:val="none" w:sz="0" w:space="0" w:color="auto"/>
          </w:divBdr>
        </w:div>
        <w:div w:id="5013401">
          <w:marLeft w:val="640"/>
          <w:marRight w:val="0"/>
          <w:marTop w:val="0"/>
          <w:marBottom w:val="0"/>
          <w:divBdr>
            <w:top w:val="none" w:sz="0" w:space="0" w:color="auto"/>
            <w:left w:val="none" w:sz="0" w:space="0" w:color="auto"/>
            <w:bottom w:val="none" w:sz="0" w:space="0" w:color="auto"/>
            <w:right w:val="none" w:sz="0" w:space="0" w:color="auto"/>
          </w:divBdr>
        </w:div>
        <w:div w:id="1354721854">
          <w:marLeft w:val="640"/>
          <w:marRight w:val="0"/>
          <w:marTop w:val="0"/>
          <w:marBottom w:val="0"/>
          <w:divBdr>
            <w:top w:val="none" w:sz="0" w:space="0" w:color="auto"/>
            <w:left w:val="none" w:sz="0" w:space="0" w:color="auto"/>
            <w:bottom w:val="none" w:sz="0" w:space="0" w:color="auto"/>
            <w:right w:val="none" w:sz="0" w:space="0" w:color="auto"/>
          </w:divBdr>
        </w:div>
        <w:div w:id="109445348">
          <w:marLeft w:val="640"/>
          <w:marRight w:val="0"/>
          <w:marTop w:val="0"/>
          <w:marBottom w:val="0"/>
          <w:divBdr>
            <w:top w:val="none" w:sz="0" w:space="0" w:color="auto"/>
            <w:left w:val="none" w:sz="0" w:space="0" w:color="auto"/>
            <w:bottom w:val="none" w:sz="0" w:space="0" w:color="auto"/>
            <w:right w:val="none" w:sz="0" w:space="0" w:color="auto"/>
          </w:divBdr>
        </w:div>
        <w:div w:id="750927611">
          <w:marLeft w:val="640"/>
          <w:marRight w:val="0"/>
          <w:marTop w:val="0"/>
          <w:marBottom w:val="0"/>
          <w:divBdr>
            <w:top w:val="none" w:sz="0" w:space="0" w:color="auto"/>
            <w:left w:val="none" w:sz="0" w:space="0" w:color="auto"/>
            <w:bottom w:val="none" w:sz="0" w:space="0" w:color="auto"/>
            <w:right w:val="none" w:sz="0" w:space="0" w:color="auto"/>
          </w:divBdr>
        </w:div>
        <w:div w:id="817890436">
          <w:marLeft w:val="640"/>
          <w:marRight w:val="0"/>
          <w:marTop w:val="0"/>
          <w:marBottom w:val="0"/>
          <w:divBdr>
            <w:top w:val="none" w:sz="0" w:space="0" w:color="auto"/>
            <w:left w:val="none" w:sz="0" w:space="0" w:color="auto"/>
            <w:bottom w:val="none" w:sz="0" w:space="0" w:color="auto"/>
            <w:right w:val="none" w:sz="0" w:space="0" w:color="auto"/>
          </w:divBdr>
        </w:div>
        <w:div w:id="1208226948">
          <w:marLeft w:val="640"/>
          <w:marRight w:val="0"/>
          <w:marTop w:val="0"/>
          <w:marBottom w:val="0"/>
          <w:divBdr>
            <w:top w:val="none" w:sz="0" w:space="0" w:color="auto"/>
            <w:left w:val="none" w:sz="0" w:space="0" w:color="auto"/>
            <w:bottom w:val="none" w:sz="0" w:space="0" w:color="auto"/>
            <w:right w:val="none" w:sz="0" w:space="0" w:color="auto"/>
          </w:divBdr>
        </w:div>
        <w:div w:id="324168588">
          <w:marLeft w:val="640"/>
          <w:marRight w:val="0"/>
          <w:marTop w:val="0"/>
          <w:marBottom w:val="0"/>
          <w:divBdr>
            <w:top w:val="none" w:sz="0" w:space="0" w:color="auto"/>
            <w:left w:val="none" w:sz="0" w:space="0" w:color="auto"/>
            <w:bottom w:val="none" w:sz="0" w:space="0" w:color="auto"/>
            <w:right w:val="none" w:sz="0" w:space="0" w:color="auto"/>
          </w:divBdr>
        </w:div>
        <w:div w:id="1946384904">
          <w:marLeft w:val="640"/>
          <w:marRight w:val="0"/>
          <w:marTop w:val="0"/>
          <w:marBottom w:val="0"/>
          <w:divBdr>
            <w:top w:val="none" w:sz="0" w:space="0" w:color="auto"/>
            <w:left w:val="none" w:sz="0" w:space="0" w:color="auto"/>
            <w:bottom w:val="none" w:sz="0" w:space="0" w:color="auto"/>
            <w:right w:val="none" w:sz="0" w:space="0" w:color="auto"/>
          </w:divBdr>
        </w:div>
        <w:div w:id="927156855">
          <w:marLeft w:val="640"/>
          <w:marRight w:val="0"/>
          <w:marTop w:val="0"/>
          <w:marBottom w:val="0"/>
          <w:divBdr>
            <w:top w:val="none" w:sz="0" w:space="0" w:color="auto"/>
            <w:left w:val="none" w:sz="0" w:space="0" w:color="auto"/>
            <w:bottom w:val="none" w:sz="0" w:space="0" w:color="auto"/>
            <w:right w:val="none" w:sz="0" w:space="0" w:color="auto"/>
          </w:divBdr>
        </w:div>
        <w:div w:id="1175847856">
          <w:marLeft w:val="640"/>
          <w:marRight w:val="0"/>
          <w:marTop w:val="0"/>
          <w:marBottom w:val="0"/>
          <w:divBdr>
            <w:top w:val="none" w:sz="0" w:space="0" w:color="auto"/>
            <w:left w:val="none" w:sz="0" w:space="0" w:color="auto"/>
            <w:bottom w:val="none" w:sz="0" w:space="0" w:color="auto"/>
            <w:right w:val="none" w:sz="0" w:space="0" w:color="auto"/>
          </w:divBdr>
        </w:div>
        <w:div w:id="2093089954">
          <w:marLeft w:val="640"/>
          <w:marRight w:val="0"/>
          <w:marTop w:val="0"/>
          <w:marBottom w:val="0"/>
          <w:divBdr>
            <w:top w:val="none" w:sz="0" w:space="0" w:color="auto"/>
            <w:left w:val="none" w:sz="0" w:space="0" w:color="auto"/>
            <w:bottom w:val="none" w:sz="0" w:space="0" w:color="auto"/>
            <w:right w:val="none" w:sz="0" w:space="0" w:color="auto"/>
          </w:divBdr>
        </w:div>
        <w:div w:id="889920051">
          <w:marLeft w:val="640"/>
          <w:marRight w:val="0"/>
          <w:marTop w:val="0"/>
          <w:marBottom w:val="0"/>
          <w:divBdr>
            <w:top w:val="none" w:sz="0" w:space="0" w:color="auto"/>
            <w:left w:val="none" w:sz="0" w:space="0" w:color="auto"/>
            <w:bottom w:val="none" w:sz="0" w:space="0" w:color="auto"/>
            <w:right w:val="none" w:sz="0" w:space="0" w:color="auto"/>
          </w:divBdr>
        </w:div>
        <w:div w:id="412774869">
          <w:marLeft w:val="640"/>
          <w:marRight w:val="0"/>
          <w:marTop w:val="0"/>
          <w:marBottom w:val="0"/>
          <w:divBdr>
            <w:top w:val="none" w:sz="0" w:space="0" w:color="auto"/>
            <w:left w:val="none" w:sz="0" w:space="0" w:color="auto"/>
            <w:bottom w:val="none" w:sz="0" w:space="0" w:color="auto"/>
            <w:right w:val="none" w:sz="0" w:space="0" w:color="auto"/>
          </w:divBdr>
        </w:div>
        <w:div w:id="737437298">
          <w:marLeft w:val="640"/>
          <w:marRight w:val="0"/>
          <w:marTop w:val="0"/>
          <w:marBottom w:val="0"/>
          <w:divBdr>
            <w:top w:val="none" w:sz="0" w:space="0" w:color="auto"/>
            <w:left w:val="none" w:sz="0" w:space="0" w:color="auto"/>
            <w:bottom w:val="none" w:sz="0" w:space="0" w:color="auto"/>
            <w:right w:val="none" w:sz="0" w:space="0" w:color="auto"/>
          </w:divBdr>
        </w:div>
        <w:div w:id="929503240">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jpeg"/><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C37D6152E54DB9909A1B9D29C3160F"/>
        <w:category>
          <w:name w:val="General"/>
          <w:gallery w:val="placeholder"/>
        </w:category>
        <w:types>
          <w:type w:val="bbPlcHdr"/>
        </w:types>
        <w:behaviors>
          <w:behavior w:val="content"/>
        </w:behaviors>
        <w:guid w:val="{7225E689-ECEF-4DF8-AB8B-6AAAAB1AE053}"/>
      </w:docPartPr>
      <w:docPartBody>
        <w:p w:rsidR="00C51481" w:rsidRDefault="000736E0" w:rsidP="000736E0">
          <w:pPr>
            <w:pStyle w:val="A6C37D6152E54DB9909A1B9D29C3160F"/>
          </w:pPr>
          <w:r>
            <w:rPr>
              <w:rFonts w:asciiTheme="majorHAnsi" w:eastAsiaTheme="majorEastAsia" w:hAnsiTheme="majorHAnsi" w:cstheme="majorBidi"/>
              <w:caps/>
              <w:color w:val="4472C4" w:themeColor="accent1"/>
              <w:sz w:val="80"/>
              <w:szCs w:val="80"/>
            </w:rPr>
            <w:t>[Document title]</w:t>
          </w:r>
        </w:p>
      </w:docPartBody>
    </w:docPart>
    <w:docPart>
      <w:docPartPr>
        <w:name w:val="3048F896C5CA43CF8DD0F24D55457CB5"/>
        <w:category>
          <w:name w:val="General"/>
          <w:gallery w:val="placeholder"/>
        </w:category>
        <w:types>
          <w:type w:val="bbPlcHdr"/>
        </w:types>
        <w:behaviors>
          <w:behavior w:val="content"/>
        </w:behaviors>
        <w:guid w:val="{5899FE2D-CC45-45D4-A326-A672DF930228}"/>
      </w:docPartPr>
      <w:docPartBody>
        <w:p w:rsidR="00C51481" w:rsidRDefault="000736E0" w:rsidP="000736E0">
          <w:pPr>
            <w:pStyle w:val="3048F896C5CA43CF8DD0F24D55457CB5"/>
          </w:pPr>
          <w:r>
            <w:rPr>
              <w:color w:val="4472C4"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547ED6B0-78B8-42EA-BE7B-02AE123A8533}"/>
      </w:docPartPr>
      <w:docPartBody>
        <w:p w:rsidR="00B231D1" w:rsidRDefault="001E37AE">
          <w:r w:rsidRPr="00AB0A5F">
            <w:rPr>
              <w:rStyle w:val="PlaceholderText"/>
            </w:rPr>
            <w:t>Click or tap here to enter text.</w:t>
          </w:r>
        </w:p>
      </w:docPartBody>
    </w:docPart>
    <w:docPart>
      <w:docPartPr>
        <w:name w:val="6A067F8AE6F34E5EAB4156CF0ECF1D20"/>
        <w:category>
          <w:name w:val="General"/>
          <w:gallery w:val="placeholder"/>
        </w:category>
        <w:types>
          <w:type w:val="bbPlcHdr"/>
        </w:types>
        <w:behaviors>
          <w:behavior w:val="content"/>
        </w:behaviors>
        <w:guid w:val="{A6ED1EF8-3F40-4C5B-8A93-834B963E9432}"/>
      </w:docPartPr>
      <w:docPartBody>
        <w:p w:rsidR="00B231D1" w:rsidRDefault="001E37AE" w:rsidP="001E37AE">
          <w:pPr>
            <w:pStyle w:val="6A067F8AE6F34E5EAB4156CF0ECF1D20"/>
          </w:pPr>
          <w:r w:rsidRPr="00AB0A5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6E0"/>
    <w:rsid w:val="000736E0"/>
    <w:rsid w:val="001E37AE"/>
    <w:rsid w:val="00555664"/>
    <w:rsid w:val="009E2568"/>
    <w:rsid w:val="00B231D1"/>
    <w:rsid w:val="00C51481"/>
    <w:rsid w:val="00CD00A9"/>
    <w:rsid w:val="00DB5765"/>
    <w:rsid w:val="00F256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C37D6152E54DB9909A1B9D29C3160F">
    <w:name w:val="A6C37D6152E54DB9909A1B9D29C3160F"/>
    <w:rsid w:val="000736E0"/>
  </w:style>
  <w:style w:type="paragraph" w:customStyle="1" w:styleId="3048F896C5CA43CF8DD0F24D55457CB5">
    <w:name w:val="3048F896C5CA43CF8DD0F24D55457CB5"/>
    <w:rsid w:val="000736E0"/>
  </w:style>
  <w:style w:type="character" w:styleId="PlaceholderText">
    <w:name w:val="Placeholder Text"/>
    <w:basedOn w:val="DefaultParagraphFont"/>
    <w:uiPriority w:val="99"/>
    <w:semiHidden/>
    <w:rsid w:val="001E37AE"/>
    <w:rPr>
      <w:color w:val="808080"/>
    </w:rPr>
  </w:style>
  <w:style w:type="paragraph" w:customStyle="1" w:styleId="6A067F8AE6F34E5EAB4156CF0ECF1D20">
    <w:name w:val="6A067F8AE6F34E5EAB4156CF0ECF1D20"/>
    <w:rsid w:val="001E37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35918B-633C-43F0-8A18-BCF9E58E4D1F}">
  <we:reference id="wa104382081" version="1.35.0.0" store="en-GB" storeType="OMEX"/>
  <we:alternateReferences>
    <we:reference id="wa104382081" version="1.35.0.0" store="en-GB" storeType="OMEX"/>
  </we:alternateReferences>
  <we:properties>
    <we:property name="MENDELEY_CITATIONS" value="[{&quot;citationID&quot;:&quot;MENDELEY_CITATION_f0852db1-714b-44c3-b1ca-e91b62dba7ea&quot;,&quot;citationItems&quot;:[{&quot;id&quot;:&quot;c809579d-02e1-3096-8bd6-55484c6c62b6&quot;,&quot;itemData&quot;:{&quot;type&quot;:&quot;webpage&quot;,&quot;id&quot;:&quot;c809579d-02e1-3096-8bd6-55484c6c62b6&quot;,&quot;title&quot;:&quot;7 Cybersecurity Frameworks To Reduce Cyber Risk&quot;,&quot;accessed&quot;:{&quot;date-parts&quot;:[[2021,11,22]]},&quot;URL&quot;:&quot;https://www.bitsight.com/blog/7-cybersecurity-frameworks-to-reduce-cyber-risk&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&quot;},{&quot;citationID&quot;:&quot;MENDELEY_CITATION_7c701854-3ace-4148-a7fc-60ac1af9f3d6&quot;,&quot;citationItems&quot;:[{&quot;id&quot;:&quot;b7a2ec4d-4abf-3d6b-a465-f33b99661c93&quot;,&quot;itemData&quot;:{&quot;type&quot;:&quot;webpage&quot;,&quot;id&quot;:&quot;b7a2ec4d-4abf-3d6b-a465-f33b99661c93&quot;,&quot;title&quot;:&quot;What is a Security Framework? — Definition by Techslang&quot;,&quot;accessed&quot;:{&quot;date-parts&quot;:[[2021,11,22]]},&quot;URL&quot;:&quot;https://www.techslang.com/definition/what-is-a-security-framework/&quot;},&quot;isTemporary&quot;:false}],&quot;properties&quot;:{&quot;noteIndex&quot;:0},&quot;isEdited&quot;:false,&quot;manualOverride&quot;:{&quot;isManuallyOverridden&quot;:false,&quot;citeprocText&quot;:&quot;[2]&quot;,&quot;manualOverrideText&quot;:&quot;&quot;},&quot;citationTag&quot;:&quot;MENDELEY_CITATION_v3_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&quot;},{&quot;citationID&quot;:&quot;MENDELEY_CITATION_441e3d0e-e87e-4ec2-839f-ad9ea3ead51c&quot;,&quot;citationItems&quot;:[{&quot;id&quot;:&quot;31922c72-1b29-3276-be76-30fff88d580a&quot;,&quot;itemData&quot;:{&quot;type&quot;:&quot;webpage&quot;,&quot;id&quot;:&quot;31922c72-1b29-3276-be76-30fff88d580a&quot;,&quot;title&quot;:&quot;Top 7 IT security frameworks and standards explained&quot;,&quot;author&quot;:[{&quot;family&quot;:&quot;Joseph Granneman&quot;,&quot;given&quot;:&quot;&quot;,&quot;parse-names&quot;:false,&quot;dropping-particle&quot;:&quot;&quot;,&quot;non-dropping-particle&quot;:&quot;&quot;}],&quot;accessed&quot;:{&quot;date-parts&quot;:[[2021,11,22]]},&quot;URL&quot;:&quot;https://www.techtarget.com/searchsecurity/tip/IT-security-frameworks-and-standards-Choosing-the-right-one&quot;,&quot;issued&quot;:{&quot;date-parts&quot;:[[2019,5]]}},&quot;isTemporary&quot;:false}],&quot;properties&quot;:{&quot;noteIndex&quot;:0},&quot;isEdited&quot;:false,&quot;manualOverride&quot;:{&quot;isManuallyOverridden&quot;:false,&quot;citeprocText&quot;:&quot;[3]&quot;,&quot;manualOverrideText&quot;:&quot;&quot;},&quot;citationTag&quot;:&quot;MENDELEY_CITATION_v3_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&quot;},{&quot;citationID&quot;:&quot;MENDELEY_CITATION_e7b2f006-dba2-40f3-bf08-84bfd071a43f&quot;,&quot;citationItems&quot;:[{&quot;id&quot;:&quot;8204e563-a36a-39fd-9c24-db2e95709a35&quot;,&quot;itemData&quot;:{&quot;type&quot;:&quot;webpage&quot;,&quot;id&quot;:&quot;8204e563-a36a-39fd-9c24-db2e95709a35&quot;,&quot;title&quot;:&quot;COBIT | Control Objectives for Information Technologies | ISACA&quot;,&quot;accessed&quot;:{&quot;date-parts&quot;:[[2021,11,22]]},&quot;URL&quot;:&quot;https://www.isaca.org/resources/cobit&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&quot;},{&quot;citationID&quot;:&quot;MENDELEY_CITATION_aa7e3da0-b6ad-4539-abe1-5cfefd18193e&quot;,&quot;citationItems&quot;:[{&quot;id&quot;:&quot;c75e657c-3601-3dcb-8df0-083a609b031e&quot;,&quot;itemData&quot;:{&quot;type&quot;:&quot;webpage&quot;,&quot;id&quot;:&quot;c75e657c-3601-3dcb-8df0-083a609b031e&quot;,&quot;title&quot;:&quot;Advancing IT, Audit, Governance, Risk, Privacy &amp; Cybersecurity | ISACA&quot;,&quot;accessed&quot;:{&quot;date-parts&quot;:[[2021,11,22]]},&quot;URL&quot;:&quot;https://www.isaca.org/&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&quot;},{&quot;citationID&quot;:&quot;MENDELEY_CITATION_1e7a9f0b-d7da-44b1-8da8-632fae384e00&quot;,&quot;citationItems&quot;:[{&quot;id&quot;:&quot;dc6ffc76-b015-3dc8-904d-e9c63bff4f2b&quot;,&quot;itemData&quot;:{&quot;type&quot;:&quot;webpage&quot;,&quot;id&quot;:&quot;dc6ffc76-b015-3dc8-904d-e9c63bff4f2b&quot;,&quot;title&quot;:&quot;Sarbanes-Oxley (SOX) Act of 2002 Definition&quot;,&quot;author&quot;:[{&quot;family&quot;:&quot;Will Kenton&quot;,&quot;given&quot;:&quot;&quot;,&quot;parse-names&quot;:false,&quot;dropping-particle&quot;:&quot;&quot;,&quot;non-dropping-particle&quot;:&quot;&quot;}],&quot;accessed&quot;:{&quot;date-parts&quot;:[[2021,11,22]]},&quot;URL&quot;:&quot;https://www.investopedia.com/terms/s/sarbanesoxleyact.asp&quot;,&quot;issued&quot;:{&quot;date-parts&quot;:[[2020,2,4]]}},&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&quot;},{&quot;citationID&quot;:&quot;MENDELEY_CITATION_514bfd03-52ba-49a7-8fc4-6784648fcb47&quot;,&quot;citationItems&quot;:[{&quot;id&quot;:&quot;6f7990e2-65be-380e-add9-5f84b005e2df&quot;,&quot;itemData&quot;:{&quot;type&quot;:&quot;webpage&quot;,&quot;id&quot;:&quot;6f7990e2-65be-380e-add9-5f84b005e2df&quot;,&quot;title&quot;:&quot;COBIT 5 framework for the governance of enterprise IT&quot;,&quot;accessed&quot;:{&quot;date-parts&quot;:[[2021,11,22]]},&quot;URL&quot;:&quot;https://www.itgovernance.co.uk/cobit&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&quot;},{&quot;citationID&quot;:&quot;MENDELEY_CITATION_fa4feab7-7b92-4559-837f-fdabf3fd8b98&quot;,&quot;citationItems&quot;:[{&quot;id&quot;:&quot;198ba5b1-3e60-3bed-98ed-282bf3d2020c&quot;,&quot;itemData&quot;:{&quot;type&quot;:&quot;webpage&quot;,&quot;id&quot;:&quot;198ba5b1-3e60-3bed-98ed-282bf3d2020c&quot;,&quot;title&quot;:&quot;What are the Key Benefits of COBIT 5 Training and Certification in 2021? [Updated]&quot;,&quot;author&quot;:[{&quot;family&quot;:&quot;Henry Harvin&quot;,&quot;given&quot;:&quot;&quot;,&quot;parse-names&quot;:false,&quot;dropping-particle&quot;:&quot;&quot;,&quot;non-dropping-particle&quot;:&quot;&quot;}],&quot;accessed&quot;:{&quot;date-parts&quot;:[[2021,11,22]]},&quot;URL&quot;:&quot;https://www.henryharvin.com/blog/benefits-of-cobit-5-training-and-certification/&quot;},&quot;isTemporary&quot;:false}],&quot;properties&quot;:{&quot;noteIndex&quot;:0},&quot;isEdited&quot;:false,&quot;manualOverride&quot;:{&quot;isManuallyOverridden&quot;:false,&quot;citeprocText&quot;:&quot;[8]&quot;,&quot;manualOverrideText&quot;:&quot;&quot;},&quot;citationTag&quot;:&quot;MENDELEY_CITATION_v3_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&quot;},{&quot;citationID&quot;:&quot;MENDELEY_CITATION_e79235c4-cb1a-46b8-a6b1-0788fa385a3a&quot;,&quot;citationItems&quot;:[{&quot;id&quot;:&quot;c9e859de-f5d7-35c7-a407-2f957537f35a&quot;,&quot;itemData&quot;:{&quot;type&quot;:&quot;article-journal&quot;,&quot;id&quot;:&quot;c9e859de-f5d7-35c7-a407-2f957537f35a&quot;,&quot;title&quot;:&quot;An Examination of the Practicability of COBIT Framework and the Proposal of a COBIT-BSC Model&quot;,&quot;author&quot;:[{&quot;family&quot;:&quot;Shengnan Zhang&quot;,&quot;given&quot;:&quot;&quot;,&quot;parse-names&quot;:false,&quot;dropping-particle&quot;:&quot;&quot;,&quot;non-dropping-particle&quot;:&quot;&quot;},{&quot;family&quot;:&quot;Hans Le Fever&quot;,&quot;given&quot;:&quot;&quot;,&quot;parse-names&quot;:false,&quot;dropping-particle&quot;:&quot;&quot;,&quot;non-dropping-particle&quot;:&quot;&quot;}],&quot;container-title&quot;:&quot;Journal of Economics, Business and Management&quot;,&quot;accessed&quot;:{&quot;date-parts&quot;:[[2021,11,22]]},&quot;URL&quot;:&quot;http://www.joebm.com/papers/84-M021.pdf&quot;,&quot;issued&quot;:{&quot;date-parts&quot;:[[2013,11]]},&quot;page&quot;:&quot;391-395&quot;,&quot;abstract&quot;:&quot;Abstract—Control Objectives for Information and Related\nTechnology (COBIT) becomes very popular in recent years and\nis regarded as the most comprehensive IT governance\nframework. However, its actual utilization and effectiveness are\nnot clear due to the lack of academic studies. Also, the\nproliferation of other IT standards and best practices, such as\nISO27000 series and ITIL, creates great challenges for\norganizations to understand their relations and to take\nadvantage of them. The main objective of this research is to\nexplore the practicability of COBIT framework and its actual\nusage. A pilot COBIT program within an IT department was\ncarried out to collect primary data. The actual usage of COBIT\ntools is analyzed and compared to their theoretical design.\nPractical problems of COBIT framework are identified. A\nCOBIT-BSC model is proposed to illustrate a simple way of\nstructuring COBIT control objectives. This study will\ncontribute some practical insights to COBIT framework and\nhelp organizations take advantage of COBIT as well as other IT\ncontrol frameworks.\nIndex Terms—COBIT, IT Governance, balanced scorecard,\ncontrol frameworks, IT standards, ISO27000, ITIL, IT audit.&quot;,&quot;issue&quot;:&quot;4&quot;,&quot;volume&quot;:&quot;1&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&quot;},{&quot;citationID&quot;:&quot;MENDELEY_CITATION_47a9c1d4-cc4e-4652-9044-14dad47b13f1&quot;,&quot;citationItems&quot;:[{&quot;id&quot;:&quot;dbf2d315-ed61-3371-bf81-0bc89c33c868&quot;,&quot;itemData&quot;:{&quot;type&quot;:&quot;webpage&quot;,&quot;id&quot;:&quot;dbf2d315-ed61-3371-bf81-0bc89c33c868&quot;,&quot;title&quot;:&quot;7 Key FAQs (Frequently Asked Questions) About COBIT you need to know in 2021 [Updated]&quot;,&quot;author&quot;:[{&quot;family&quot;:&quot;Harvin&quot;,&quot;given&quot;:&quot;Henry&quot;,&quot;parse-names&quot;:false,&quot;dropping-particle&quot;:&quot;&quot;,&quot;non-dropping-particle&quot;:&quot;&quot;}],&quot;accessed&quot;:{&quot;date-parts&quot;:[[2021,11,22]]},&quot;URL&quot;:&quot;https://www.henryharvin.com/blog/faqs-about-cobit-5/&quot;,&quot;issued&quot;:{&quot;date-parts&quot;:[[2020,2,29]]}},&quot;isTemporary&quot;:false}],&quot;properties&quot;:{&quot;noteIndex&quot;:0},&quot;isEdited&quot;:false,&quot;manualOverride&quot;:{&quot;isManuallyOverridden&quot;:false,&quot;citeprocText&quot;:&quot;[10]&quot;,&quot;manualOverrideText&quot;:&quot;&quot;},&quot;citationTag&quot;:&quot;MENDELEY_CITATION_v3_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&quot;},{&quot;citationID&quot;:&quot;MENDELEY_CITATION_025584c5-78de-42a8-bd56-be329361cb9d&quot;,&quot;citationItems&quot;:[{&quot;id&quot;:&quot;995ff728-c989-349a-9452-bc1b8954389c&quot;,&quot;itemData&quot;:{&quot;type&quot;:&quot;webpage&quot;,&quot;id&quot;:&quot;995ff728-c989-349a-9452-bc1b8954389c&quot;,&quot;title&quot;:&quot;What is ITIL®? | Axelos&quot;,&quot;accessed&quot;:{&quot;date-parts&quot;:[[2021,11,22]]},&quot;URL&quot;:&quot;https://www.axelos.com/certifications/itil-service-management/what-is-itil&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&quot;},{&quot;citationID&quot;:&quot;MENDELEY_CITATION_1cf51741-b36c-4575-b69b-ef67dbd106dc&quot;,&quot;citationItems&quot;:[{&quot;id&quot;:&quot;3206a795-f1d3-3a2b-940d-f83a9789f48a&quot;,&quot;itemData&quot;:{&quot;type&quot;:&quot;webpage&quot;,&quot;id&quot;:&quot;3206a795-f1d3-3a2b-940d-f83a9789f48a&quot;,&quot;title&quot;:&quot;ITIL® service desk | ITIL® compliant software solutions | ITIL® v4 framework service desk process | ITIL® based help desk ticketing tool | ITIL® ready service desk procedures&quot;,&quot;author&quot;:[{&quot;family&quot;:&quot;Corona Mauricio&quot;,&quot;given&quot;:&quot;&quot;,&quot;parse-names&quot;:false,&quot;dropping-particle&quot;:&quot;&quot;,&quot;non-dropping-particle&quot;:&quot;&quot;}],&quot;accessed&quot;:{&quot;date-parts&quot;:[[2021,11,22]]},&quot;URL&quot;:&quot;https://www.manageengine.com/products/service-desk/itil/&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&quot;},{&quot;citationID&quot;:&quot;MENDELEY_CITATION_de76360e-ac60-4dfc-8e19-59ecb69d937e&quot;,&quot;citationItems&quot;:[{&quot;id&quot;:&quot;f07adccb-bdaf-3be4-9fb6-efbc3f062e2c&quot;,&quot;itemData&quot;:{&quot;type&quot;:&quot;webpage&quot;,&quot;id&quot;:&quot;f07adccb-bdaf-3be4-9fb6-efbc3f062e2c&quot;,&quot;title&quot;:&quot;What Are The New ITIL® 4 Extension Modules? | Purple Griffon&quot;,&quot;author&quot;:[{&quot;family&quot;:&quot;McConnachie&quot;,&quot;given&quot;:&quot;Lois&quot;,&quot;parse-names&quot;:false,&quot;dropping-particle&quot;:&quot;&quot;,&quot;non-dropping-particle&quot;:&quot;&quot;}],&quot;accessed&quot;:{&quot;date-parts&quot;:[[2021,11,22]]},&quot;URL&quot;:&quot;https://purplegriffon.com/blog/new-itil-extension-modules&quot;,&quot;issued&quot;:{&quot;date-parts&quot;:[[2021,10,28]]}},&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&quot;},{&quot;citationID&quot;:&quot;MENDELEY_CITATION_620df66e-7541-4332-8655-ce630053b3e0&quot;,&quot;citationItems&quot;:[{&quot;id&quot;:&quot;5f186877-3051-363e-a1a1-9b00de546498&quot;,&quot;itemData&quot;:{&quot;type&quot;:&quot;webpage&quot;,&quot;id&quot;:&quot;5f186877-3051-363e-a1a1-9b00de546498&quot;,&quot;title&quot;:&quot;6 Benefits of ITIL – BMC Software | Blogs&quot;,&quot;author&quot;:[{&quot;family&quot;:&quot;Watts&quot;,&quot;given&quot;:&quot;Stephen&quot;,&quot;parse-names&quot;:false,&quot;dropping-particle&quot;:&quot;&quot;,&quot;non-dropping-particle&quot;:&quot;&quot;}],&quot;accessed&quot;:{&quot;date-parts&quot;:[[2021,11,25]]},&quot;URL&quot;:&quot;https://www.bmc.com/blogs/6-benefits-of-itil/&quot;,&quot;issued&quot;:{&quot;date-parts&quot;:[[2017,6,5]]}},&quot;isTemporary&quot;:false}],&quot;properties&quot;:{&quot;noteIndex&quot;:0},&quot;isEdited&quot;:false,&quot;manualOverride&quot;:{&quot;isManuallyOverridden&quot;:false,&quot;citeprocText&quot;:&quot;[14]&quot;,&quot;manualOverrideText&quot;:&quot;&quot;},&quot;citationTag&quot;:&quot;MENDELEY_CITATION_v3_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&quot;},{&quot;citationID&quot;:&quot;MENDELEY_CITATION_fafc0a9b-3dc0-4677-992f-e2b40f418c4f&quot;,&quot;citationItems&quot;:[{&quot;id&quot;:&quot;a6e47282-2b92-33eb-91d8-5f39d920efc2&quot;,&quot;itemData&quot;:{&quot;type&quot;:&quot;webpage&quot;,&quot;id&quot;:&quot;a6e47282-2b92-33eb-91d8-5f39d920efc2&quot;,&quot;title&quot;:&quot;Certification for ISO/IEC 27001 | BSI Group | BSI&quot;,&quot;author&quot;:[{&quot;family&quot;:&quot;BSI&quot;,&quot;given&quot;:&quot;&quot;,&quot;parse-names&quot;:false,&quot;dropping-particle&quot;:&quot;&quot;,&quot;non-dropping-particle&quot;:&quot;&quot;}],&quot;accessed&quot;:{&quot;date-parts&quot;:[[2021,11,22]]},&quot;URL&quot;:&quot;https://www.bsigroup.com/en-GB/iso-27001-information-security/Certification-for-ISO-27001/?creative=184858471846&amp;keyword=iso%2027001%20certificate&amp;matchtype=p&amp;network=g&amp;device=c&amp;creative=184858471846&amp;keyword=iso%2027001%20certificate&amp;matchtype=p&amp;network=g&amp;device=c&amp;gclid=CjwKCAjwzt6LBhBeEiwAbPGOgXQDVXFTmPVDobCNofWO-jfNenL6yY3oQaPzEgdUoxgqRCMOmjstkBoCU3YQAvD_BwE&quot;},&quot;isTemporary&quot;:false}],&quot;properties&quot;:{&quot;noteIndex&quot;:0},&quot;isEdited&quot;:false,&quot;manualOverride&quot;:{&quot;isManuallyOverridden&quot;:false,&quot;citeprocText&quot;:&quot;[15]&quot;,&quot;manualOverrideText&quot;:&quot;&quot;},&quot;citationTag&quot;:&quot;MENDELEY_CITATION_v3_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&quot;},{&quot;citationID&quot;:&quot;MENDELEY_CITATION_f632a6ab-e737-4c35-9fcc-a41cd6a3e4e9&quot;,&quot;citationItems&quot;:[{&quot;id&quot;:&quot;45adf6ff-2b85-38b3-9160-f218b0437cf1&quot;,&quot;itemData&quot;:{&quot;type&quot;:&quot;article-journal&quot;,&quot;id&quot;:&quot;45adf6ff-2b85-38b3-9160-f218b0437cf1&quot;,&quot;title&quot;:&quot;GOVERNING INFORMATION SECURITY IN CONJUNCTION WITH COBIT AND ISO 27001&quot;,&quot;author&quot;:[{&quot;family&quot;:&quot;Mataracioglu&quot;,&quot;given&quot;:&quot;Tolga&quot;,&quot;parse-names&quot;:false,&quot;dropping-particle&quot;:&quot;&quot;,&quot;non-dropping-particle&quot;:&quot;&quot;},{&quot;family&quot;:&quot;Ozkan&quot;,&quot;given&quot;:&quot;Sevgi&quot;,&quot;parse-names&quot;:false,&quot;dropping-particle&quot;:&quot;&quot;,&quot;non-dropping-particle&quot;:&quot;&quot;}],&quot;container-title&quot;:&quot;International Journal of Network Security &amp; Its Applications (IJNSA)&quot;,&quot;accessed&quot;:{&quot;date-parts&quot;:[[2021,11,25]]},&quot;DOI&quot;:&quot;10.5121/ijnsa.2011.3410&quot;,&quot;issued&quot;:{&quot;date-parts&quot;:[[2011]]},&quot;abstract&quot;:&quot;In this paper, after giving a brief definition of Information Security Management Systems (ISMS), ISO 27001, IT governance and COBIT, pros and cons of implementing only COBIT, implementing only IS0 27001 and implementing both COBIT and ISO 27001 together when governing information security in enterprises will be issued.&quot;,&quot;issue&quot;:&quot;4&quot;,&quot;volume&quot;:&quot;3&quot;},&quot;isTemporary&quot;:false}],&quot;properties&quot;:{&quot;noteIndex&quot;:0},&quot;isEdited&quot;:false,&quot;manualOverride&quot;:{&quot;isManuallyOverridden&quot;:false,&quot;citeprocText&quot;:&quot;[16]&quot;,&quot;manualOverrideText&quot;:&quot;&quot;},&quot;citationTag&quot;:&quot;MENDELEY_CITATION_v3_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&quot;},{&quot;citationID&quot;:&quot;MENDELEY_CITATION_901fa691-d368-4606-b31f-6b4d81d30593&quot;,&quot;citationItems&quot;:[{&quot;id&quot;:&quot;618b5f0c-1c27-34af-bd70-810abde14897&quot;,&quot;itemData&quot;:{&quot;type&quot;:&quot;webpage&quot;,&quot;id&quot;:&quot;618b5f0c-1c27-34af-bd70-810abde14897&quot;,&quot;title&quot;:&quot;What is ISO/IEC 27001? | Implement, Certify &amp; Comply&quot;,&quot;accessed&quot;:{&quot;date-parts&quot;:[[2021,11,22]]},&quot;URL&quot;:&quot;https://www.itgovernance.co.uk/iso27001&quot;},&quot;isTemporary&quot;:false}],&quot;properties&quot;:{&quot;noteIndex&quot;:0},&quot;isEdited&quot;:false,&quot;manualOverride&quot;:{&quot;isManuallyOverridden&quot;:false,&quot;citeprocText&quot;:&quot;[17]&quot;,&quot;manualOverrideText&quot;:&quot;&quot;},&quot;citationTag&quot;:&quot;MENDELEY_CITATION_v3_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&quot;},{&quot;citationID&quot;:&quot;MENDELEY_CITATION_3e044e73-5c01-4ec4-baa1-80d44be3ec2a&quot;,&quot;citationItems&quot;:[{&quot;id&quot;:&quot;5e4c7720-28e5-3f06-9131-5caa9e85e261&quot;,&quot;itemData&quot;:{&quot;type&quot;:&quot;webpage&quot;,&quot;id&quot;:&quot;5e4c7720-28e5-3f06-9131-5caa9e85e261&quot;,&quot;title&quot;:&quot;ISO 27001, The Information Security Standard Made Easy&quot;,&quot;author&quot;:[{&quot;family&quot;:&quot;ISMS.Online&quot;,&quot;given&quot;:&quot;&quot;,&quot;parse-names&quot;:false,&quot;dropping-particle&quot;:&quot;&quot;,&quot;non-dropping-particle&quot;:&quot;&quot;}],&quot;accessed&quot;:{&quot;date-parts&quot;:[[2021,11,25]]},&quot;URL&quot;:&quot;https://www.isms.online/iso-27001/&quot;},&quot;isTemporary&quot;:false}],&quot;properties&quot;:{&quot;noteIndex&quot;:0},&quot;isEdited&quot;:false,&quot;manualOverride&quot;:{&quot;isManuallyOverridden&quot;:false,&quot;citeprocText&quot;:&quot;[18]&quot;,&quot;manualOverrideText&quot;:&quot;&quot;},&quot;citationTag&quot;:&quot;MENDELEY_CITATION_v3_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&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2022-01-05T00:00:00</PublishDate>
  <Abstract/>
  <CompanyAddress>Lecturer – Carlene Campbell</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6" ma:contentTypeDescription="Create a new document." ma:contentTypeScope="" ma:versionID="7edc33117adade92f8ba408659e4cf9e">
  <xsd:schema xmlns:xsd="http://www.w3.org/2001/XMLSchema" xmlns:xs="http://www.w3.org/2001/XMLSchema" xmlns:p="http://schemas.microsoft.com/office/2006/metadata/properties" xmlns:ns3="ed25a739-d205-4a8f-b117-2566f909cb60" targetNamespace="http://schemas.microsoft.com/office/2006/metadata/properties" ma:root="true" ma:fieldsID="aa4d5e3cf4c8f2ec6fe5d67a5fe918bf"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A8AC6-48F7-426B-BBE0-9EC1F1A45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3E3A4A-6BC4-4D1E-8A80-63B6EB2932DD}">
  <ds:schemaRefs>
    <ds:schemaRef ds:uri="http://schemas.openxmlformats.org/officeDocument/2006/bibliography"/>
  </ds:schemaRefs>
</ds:datastoreItem>
</file>

<file path=customXml/itemProps4.xml><?xml version="1.0" encoding="utf-8"?>
<ds:datastoreItem xmlns:ds="http://schemas.openxmlformats.org/officeDocument/2006/customXml" ds:itemID="{0735DA76-199C-4E23-B075-83D91414B36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B5B0A67-ECD9-416A-99F4-D0A75F0BB1C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12</Pages>
  <Words>3874</Words>
  <Characters>22083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Apply the principles and practices of Data security, Governance and Compliance based on a given scenario</vt:lpstr>
    </vt:vector>
  </TitlesOfParts>
  <Company>University of wales trinity ST DAVID</Company>
  <LinksUpToDate>false</LinksUpToDate>
  <CharactersWithSpaces>25906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 the principles and practices of Data security, Governance and Compliance based on a given scenario</dc:title>
  <dc:subject>Module: ACCA7028 - Data Security, Governance and Compliance</dc:subject>
  <dc:creator>Shamuel Hashan (1803153)</dc:creator>
  <cp:keywords/>
  <dc:description/>
  <cp:lastModifiedBy>Carlene Campbell</cp:lastModifiedBy>
  <cp:revision>3</cp:revision>
  <dcterms:created xsi:type="dcterms:W3CDTF">2021-11-29T14:36:00Z</dcterms:created>
  <dcterms:modified xsi:type="dcterms:W3CDTF">2022-02-07T01:52:00Z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