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DC86A" w14:textId="77777777" w:rsidR="006D622C" w:rsidRPr="00DC50C3" w:rsidRDefault="006D622C" w:rsidP="006D622C">
      <w:pPr>
        <w:rPr>
          <w:color w:val="000000" w:themeColor="text1"/>
        </w:rPr>
      </w:pPr>
    </w:p>
    <w:p w14:paraId="0A9E5D75" w14:textId="77777777" w:rsidR="006D622C" w:rsidRPr="00DC50C3" w:rsidRDefault="006D622C" w:rsidP="006D622C">
      <w:pPr>
        <w:rPr>
          <w:color w:val="000000" w:themeColor="text1"/>
        </w:rPr>
      </w:pPr>
    </w:p>
    <w:p w14:paraId="787407E6" w14:textId="77777777" w:rsidR="006D622C" w:rsidRPr="00DC50C3" w:rsidRDefault="006D622C" w:rsidP="006D622C">
      <w:pPr>
        <w:rPr>
          <w:color w:val="000000" w:themeColor="text1"/>
        </w:rPr>
      </w:pPr>
    </w:p>
    <w:p w14:paraId="165FFDD1" w14:textId="77777777" w:rsidR="006D622C" w:rsidRPr="00DC50C3" w:rsidRDefault="006D622C" w:rsidP="006D622C">
      <w:pPr>
        <w:rPr>
          <w:color w:val="000000" w:themeColor="text1"/>
        </w:rPr>
      </w:pPr>
    </w:p>
    <w:p w14:paraId="7B98E6C1" w14:textId="16CDD958" w:rsidR="006D622C" w:rsidRPr="00DC50C3" w:rsidRDefault="006D622C" w:rsidP="006D622C">
      <w:pPr>
        <w:rPr>
          <w:color w:val="000000" w:themeColor="text1"/>
        </w:rPr>
      </w:pPr>
      <w:r w:rsidRPr="00DC50C3">
        <w:rPr>
          <w:rFonts w:cstheme="minorHAnsi"/>
          <w:noProof/>
          <w:color w:val="000000" w:themeColor="text1"/>
          <w:lang w:val="ro-RO"/>
        </w:rPr>
        <w:drawing>
          <wp:anchor distT="0" distB="0" distL="114300" distR="114300" simplePos="0" relativeHeight="251659264" behindDoc="0" locked="0" layoutInCell="1" allowOverlap="1" wp14:anchorId="7217BA17" wp14:editId="134AFC3E">
            <wp:simplePos x="0" y="0"/>
            <wp:positionH relativeFrom="column">
              <wp:posOffset>0</wp:posOffset>
            </wp:positionH>
            <wp:positionV relativeFrom="paragraph">
              <wp:posOffset>-635</wp:posOffset>
            </wp:positionV>
            <wp:extent cx="1981200" cy="69342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1200" cy="693420"/>
                    </a:xfrm>
                    <a:prstGeom prst="rect">
                      <a:avLst/>
                    </a:prstGeom>
                  </pic:spPr>
                </pic:pic>
              </a:graphicData>
            </a:graphic>
            <wp14:sizeRelH relativeFrom="page">
              <wp14:pctWidth>0</wp14:pctWidth>
            </wp14:sizeRelH>
            <wp14:sizeRelV relativeFrom="page">
              <wp14:pctHeight>0</wp14:pctHeight>
            </wp14:sizeRelV>
          </wp:anchor>
        </w:drawing>
      </w:r>
    </w:p>
    <w:p w14:paraId="33D98448" w14:textId="77777777" w:rsidR="006D622C" w:rsidRPr="00DC50C3" w:rsidRDefault="006D622C" w:rsidP="006D622C">
      <w:pPr>
        <w:rPr>
          <w:color w:val="000000" w:themeColor="text1"/>
        </w:rPr>
      </w:pPr>
    </w:p>
    <w:p w14:paraId="3AB495E6" w14:textId="675EDBBE" w:rsidR="006D622C" w:rsidRPr="00DC50C3" w:rsidRDefault="006D622C" w:rsidP="006D622C">
      <w:pPr>
        <w:rPr>
          <w:color w:val="000000" w:themeColor="text1"/>
        </w:rPr>
      </w:pPr>
    </w:p>
    <w:p w14:paraId="3D20F63E" w14:textId="349389C8" w:rsidR="006D622C" w:rsidRPr="00DC50C3" w:rsidRDefault="006D622C" w:rsidP="006D622C">
      <w:pPr>
        <w:rPr>
          <w:color w:val="000000" w:themeColor="text1"/>
        </w:rPr>
      </w:pPr>
    </w:p>
    <w:p w14:paraId="1B198EA8" w14:textId="3E828412" w:rsidR="006D622C" w:rsidRPr="00DC50C3" w:rsidRDefault="006D622C" w:rsidP="006D622C">
      <w:pPr>
        <w:rPr>
          <w:color w:val="000000" w:themeColor="text1"/>
        </w:rPr>
      </w:pPr>
    </w:p>
    <w:p w14:paraId="3011737E" w14:textId="28887128" w:rsidR="006D622C" w:rsidRPr="00DC50C3" w:rsidRDefault="006D622C" w:rsidP="006D622C">
      <w:pPr>
        <w:rPr>
          <w:color w:val="000000" w:themeColor="text1"/>
        </w:rPr>
      </w:pPr>
    </w:p>
    <w:p w14:paraId="1569D0D8" w14:textId="177DA29F" w:rsidR="006D622C" w:rsidRPr="00DC50C3" w:rsidRDefault="006D622C" w:rsidP="006D622C">
      <w:pPr>
        <w:rPr>
          <w:color w:val="000000" w:themeColor="text1"/>
        </w:rPr>
      </w:pPr>
    </w:p>
    <w:p w14:paraId="49D4716C" w14:textId="77777777" w:rsidR="006D622C" w:rsidRPr="00DC50C3" w:rsidRDefault="006D622C" w:rsidP="006D622C">
      <w:pPr>
        <w:rPr>
          <w:color w:val="000000" w:themeColor="text1"/>
        </w:rPr>
      </w:pPr>
    </w:p>
    <w:p w14:paraId="3CE766EE" w14:textId="77777777" w:rsidR="006D622C" w:rsidRPr="00DC50C3" w:rsidRDefault="006D622C" w:rsidP="006D622C">
      <w:pPr>
        <w:rPr>
          <w:color w:val="000000" w:themeColor="text1"/>
        </w:rPr>
      </w:pPr>
    </w:p>
    <w:p w14:paraId="14649227" w14:textId="77777777" w:rsidR="006D622C" w:rsidRPr="00DC50C3" w:rsidRDefault="006D622C" w:rsidP="006D622C">
      <w:pPr>
        <w:rPr>
          <w:color w:val="000000" w:themeColor="text1"/>
        </w:rPr>
      </w:pPr>
    </w:p>
    <w:p w14:paraId="7147A5E7" w14:textId="77777777" w:rsidR="006D622C" w:rsidRPr="00DC50C3" w:rsidRDefault="006D622C" w:rsidP="006D622C">
      <w:pPr>
        <w:rPr>
          <w:color w:val="000000" w:themeColor="text1"/>
        </w:rPr>
      </w:pPr>
    </w:p>
    <w:p w14:paraId="64B4708C" w14:textId="77777777" w:rsidR="006D622C" w:rsidRPr="00DC50C3" w:rsidRDefault="006D622C" w:rsidP="006D622C">
      <w:pPr>
        <w:jc w:val="center"/>
        <w:rPr>
          <w:color w:val="000000" w:themeColor="text1"/>
          <w:sz w:val="40"/>
          <w:szCs w:val="40"/>
        </w:rPr>
      </w:pPr>
      <w:r w:rsidRPr="00DC50C3">
        <w:rPr>
          <w:color w:val="000000" w:themeColor="text1"/>
          <w:sz w:val="40"/>
          <w:szCs w:val="40"/>
        </w:rPr>
        <w:t>The Impact of Digital Transformation on Business Strategy for UK High Street Retailers</w:t>
      </w:r>
    </w:p>
    <w:p w14:paraId="794E9EC5" w14:textId="77777777" w:rsidR="006D622C" w:rsidRPr="00DC50C3" w:rsidRDefault="006D622C" w:rsidP="006D622C">
      <w:pPr>
        <w:rPr>
          <w:color w:val="000000" w:themeColor="text1"/>
        </w:rPr>
      </w:pPr>
    </w:p>
    <w:p w14:paraId="582DEBB1" w14:textId="77777777" w:rsidR="006D622C" w:rsidRPr="00DC50C3" w:rsidRDefault="006D622C" w:rsidP="006D622C">
      <w:pPr>
        <w:rPr>
          <w:color w:val="000000" w:themeColor="text1"/>
        </w:rPr>
      </w:pPr>
    </w:p>
    <w:p w14:paraId="74B7D684" w14:textId="77777777" w:rsidR="006D622C" w:rsidRPr="00DC50C3" w:rsidRDefault="006D622C" w:rsidP="006D622C">
      <w:pPr>
        <w:rPr>
          <w:color w:val="000000" w:themeColor="text1"/>
        </w:rPr>
      </w:pPr>
    </w:p>
    <w:p w14:paraId="4BAD7166" w14:textId="77777777" w:rsidR="006D622C" w:rsidRPr="00DC50C3" w:rsidRDefault="006D622C" w:rsidP="006D622C">
      <w:pPr>
        <w:rPr>
          <w:color w:val="000000" w:themeColor="text1"/>
        </w:rPr>
      </w:pPr>
    </w:p>
    <w:p w14:paraId="57E4422D" w14:textId="77777777" w:rsidR="006D622C" w:rsidRPr="00DC50C3" w:rsidRDefault="006D622C" w:rsidP="006D622C">
      <w:pPr>
        <w:rPr>
          <w:color w:val="000000" w:themeColor="text1"/>
        </w:rPr>
      </w:pPr>
    </w:p>
    <w:p w14:paraId="6ACB964E" w14:textId="77777777" w:rsidR="006D622C" w:rsidRPr="00DC50C3" w:rsidRDefault="006D622C" w:rsidP="006D622C">
      <w:pPr>
        <w:rPr>
          <w:color w:val="000000" w:themeColor="text1"/>
        </w:rPr>
      </w:pPr>
    </w:p>
    <w:p w14:paraId="1F522600" w14:textId="3EBBA1FA" w:rsidR="006D622C" w:rsidRPr="00DC50C3" w:rsidRDefault="006D622C" w:rsidP="006D622C">
      <w:pPr>
        <w:rPr>
          <w:color w:val="000000" w:themeColor="text1"/>
        </w:rPr>
      </w:pPr>
    </w:p>
    <w:p w14:paraId="3F41CA4A" w14:textId="59FA43E3" w:rsidR="006D622C" w:rsidRPr="00DC50C3" w:rsidRDefault="006D622C" w:rsidP="006D622C">
      <w:pPr>
        <w:rPr>
          <w:color w:val="000000" w:themeColor="text1"/>
        </w:rPr>
      </w:pPr>
    </w:p>
    <w:p w14:paraId="710B2E7C" w14:textId="55032EC7" w:rsidR="006D622C" w:rsidRPr="00DC50C3" w:rsidRDefault="006D622C" w:rsidP="006D622C">
      <w:pPr>
        <w:rPr>
          <w:color w:val="000000" w:themeColor="text1"/>
        </w:rPr>
      </w:pPr>
    </w:p>
    <w:p w14:paraId="76265923" w14:textId="3836938B" w:rsidR="006D622C" w:rsidRPr="00DC50C3" w:rsidRDefault="006D622C" w:rsidP="006D622C">
      <w:pPr>
        <w:rPr>
          <w:color w:val="000000" w:themeColor="text1"/>
        </w:rPr>
      </w:pPr>
    </w:p>
    <w:p w14:paraId="20C710D7" w14:textId="0FDDDDAD" w:rsidR="006D622C" w:rsidRPr="00DC50C3" w:rsidRDefault="006D622C" w:rsidP="006D622C">
      <w:pPr>
        <w:rPr>
          <w:color w:val="000000" w:themeColor="text1"/>
        </w:rPr>
      </w:pPr>
    </w:p>
    <w:p w14:paraId="4D8DF9F5" w14:textId="5ABB0A1D" w:rsidR="006D622C" w:rsidRPr="00DC50C3" w:rsidRDefault="006D622C" w:rsidP="006D622C">
      <w:pPr>
        <w:rPr>
          <w:color w:val="000000" w:themeColor="text1"/>
        </w:rPr>
      </w:pPr>
    </w:p>
    <w:p w14:paraId="547FD9C5" w14:textId="47D22F3C" w:rsidR="006D622C" w:rsidRPr="00DC50C3" w:rsidRDefault="006D622C" w:rsidP="006D622C">
      <w:pPr>
        <w:rPr>
          <w:color w:val="000000" w:themeColor="text1"/>
        </w:rPr>
      </w:pPr>
    </w:p>
    <w:p w14:paraId="656AF460" w14:textId="532DF013" w:rsidR="006D622C" w:rsidRPr="00DC50C3" w:rsidRDefault="006D622C" w:rsidP="006D622C">
      <w:pPr>
        <w:rPr>
          <w:color w:val="000000" w:themeColor="text1"/>
        </w:rPr>
      </w:pPr>
    </w:p>
    <w:p w14:paraId="245FE3A4" w14:textId="0DACE326" w:rsidR="006D622C" w:rsidRPr="00DC50C3" w:rsidRDefault="006D622C" w:rsidP="006D622C">
      <w:pPr>
        <w:rPr>
          <w:color w:val="000000" w:themeColor="text1"/>
        </w:rPr>
      </w:pPr>
    </w:p>
    <w:p w14:paraId="3C92D0BE" w14:textId="77777777" w:rsidR="006D622C" w:rsidRPr="00DC50C3" w:rsidRDefault="006D622C" w:rsidP="006D622C">
      <w:pPr>
        <w:rPr>
          <w:color w:val="000000" w:themeColor="text1"/>
        </w:rPr>
      </w:pPr>
    </w:p>
    <w:p w14:paraId="2D8884A0" w14:textId="77777777" w:rsidR="006D622C" w:rsidRPr="00DC50C3" w:rsidRDefault="006D622C" w:rsidP="006D622C">
      <w:pPr>
        <w:rPr>
          <w:color w:val="000000" w:themeColor="text1"/>
        </w:rPr>
      </w:pPr>
    </w:p>
    <w:p w14:paraId="6954B18F" w14:textId="77777777" w:rsidR="006D622C" w:rsidRPr="00DC50C3" w:rsidRDefault="006D622C" w:rsidP="006D622C">
      <w:pPr>
        <w:jc w:val="right"/>
        <w:rPr>
          <w:color w:val="000000" w:themeColor="text1"/>
        </w:rPr>
      </w:pPr>
    </w:p>
    <w:p w14:paraId="712CA711" w14:textId="77777777" w:rsidR="006D622C" w:rsidRPr="00DC50C3" w:rsidRDefault="006D622C" w:rsidP="006D622C">
      <w:pPr>
        <w:jc w:val="right"/>
        <w:rPr>
          <w:color w:val="000000" w:themeColor="text1"/>
        </w:rPr>
      </w:pPr>
      <w:r w:rsidRPr="00DC50C3">
        <w:rPr>
          <w:color w:val="000000" w:themeColor="text1"/>
        </w:rPr>
        <w:t>Programme: BA BUSINESS MANAGEMENT</w:t>
      </w:r>
    </w:p>
    <w:p w14:paraId="59123B7F" w14:textId="77777777" w:rsidR="006D622C" w:rsidRPr="00DC50C3" w:rsidRDefault="006D622C" w:rsidP="006D622C">
      <w:pPr>
        <w:jc w:val="right"/>
        <w:rPr>
          <w:color w:val="000000" w:themeColor="text1"/>
        </w:rPr>
      </w:pPr>
      <w:r w:rsidRPr="00DC50C3">
        <w:rPr>
          <w:color w:val="000000" w:themeColor="text1"/>
        </w:rPr>
        <w:t>Module Title: Dissertation</w:t>
      </w:r>
    </w:p>
    <w:p w14:paraId="2B816EF3" w14:textId="77777777" w:rsidR="006D622C" w:rsidRPr="00DC50C3" w:rsidRDefault="006D622C" w:rsidP="006D622C">
      <w:pPr>
        <w:jc w:val="right"/>
        <w:rPr>
          <w:color w:val="000000" w:themeColor="text1"/>
        </w:rPr>
      </w:pPr>
      <w:r w:rsidRPr="00DC50C3">
        <w:rPr>
          <w:color w:val="000000" w:themeColor="text1"/>
        </w:rPr>
        <w:t>Module Code: LCBB6000</w:t>
      </w:r>
    </w:p>
    <w:p w14:paraId="1F8A24C4" w14:textId="77777777" w:rsidR="006D622C" w:rsidRPr="00DC50C3" w:rsidRDefault="006D622C" w:rsidP="006D622C">
      <w:pPr>
        <w:jc w:val="right"/>
        <w:rPr>
          <w:color w:val="000000" w:themeColor="text1"/>
        </w:rPr>
      </w:pPr>
      <w:r w:rsidRPr="00DC50C3">
        <w:rPr>
          <w:color w:val="000000" w:themeColor="text1"/>
        </w:rPr>
        <w:t xml:space="preserve">Student Name: Mihaela </w:t>
      </w:r>
      <w:proofErr w:type="spellStart"/>
      <w:r w:rsidRPr="00DC50C3">
        <w:rPr>
          <w:color w:val="000000" w:themeColor="text1"/>
        </w:rPr>
        <w:t>Boicu</w:t>
      </w:r>
      <w:proofErr w:type="spellEnd"/>
    </w:p>
    <w:p w14:paraId="11B1276E" w14:textId="77777777" w:rsidR="006D622C" w:rsidRPr="00DC50C3" w:rsidRDefault="006D622C" w:rsidP="006D622C">
      <w:pPr>
        <w:jc w:val="right"/>
        <w:rPr>
          <w:color w:val="000000" w:themeColor="text1"/>
        </w:rPr>
      </w:pPr>
      <w:r w:rsidRPr="00DC50C3">
        <w:rPr>
          <w:color w:val="000000" w:themeColor="text1"/>
        </w:rPr>
        <w:t>Student ID: 2223393</w:t>
      </w:r>
    </w:p>
    <w:p w14:paraId="54427197" w14:textId="0F83D0BC" w:rsidR="006D622C" w:rsidRPr="00DC50C3" w:rsidRDefault="006D622C" w:rsidP="006D622C">
      <w:pPr>
        <w:jc w:val="right"/>
        <w:rPr>
          <w:color w:val="000000" w:themeColor="text1"/>
        </w:rPr>
      </w:pPr>
      <w:r w:rsidRPr="00DC50C3">
        <w:rPr>
          <w:color w:val="000000" w:themeColor="text1"/>
        </w:rPr>
        <w:t>Internal Verifier: Dr Anupam Mazumdar</w:t>
      </w:r>
    </w:p>
    <w:p w14:paraId="4EEB8341" w14:textId="392CA9BD" w:rsidR="00C131AB" w:rsidRPr="00DC50C3" w:rsidRDefault="00C131AB" w:rsidP="006D622C">
      <w:pPr>
        <w:jc w:val="right"/>
        <w:rPr>
          <w:color w:val="000000" w:themeColor="text1"/>
        </w:rPr>
      </w:pPr>
      <w:r w:rsidRPr="00DC50C3">
        <w:rPr>
          <w:color w:val="000000" w:themeColor="text1"/>
        </w:rPr>
        <w:t xml:space="preserve">Supervisor: </w:t>
      </w:r>
      <w:proofErr w:type="spellStart"/>
      <w:r w:rsidRPr="00DC50C3">
        <w:rPr>
          <w:color w:val="000000" w:themeColor="text1"/>
        </w:rPr>
        <w:t>Dr.</w:t>
      </w:r>
      <w:proofErr w:type="spellEnd"/>
      <w:r w:rsidRPr="00DC50C3">
        <w:rPr>
          <w:color w:val="000000" w:themeColor="text1"/>
        </w:rPr>
        <w:t xml:space="preserve"> Bentil Oduro</w:t>
      </w:r>
    </w:p>
    <w:p w14:paraId="3F400F07" w14:textId="77777777" w:rsidR="006D622C" w:rsidRPr="00DC50C3" w:rsidRDefault="006D622C" w:rsidP="006D622C">
      <w:pPr>
        <w:jc w:val="right"/>
        <w:rPr>
          <w:color w:val="000000" w:themeColor="text1"/>
        </w:rPr>
      </w:pPr>
    </w:p>
    <w:p w14:paraId="178D4E72" w14:textId="77777777" w:rsidR="006D622C" w:rsidRPr="00DC50C3" w:rsidRDefault="006D622C" w:rsidP="006D622C">
      <w:pPr>
        <w:rPr>
          <w:color w:val="000000" w:themeColor="text1"/>
        </w:rPr>
      </w:pPr>
    </w:p>
    <w:p w14:paraId="23072928" w14:textId="77777777" w:rsidR="006D622C" w:rsidRPr="00DC50C3" w:rsidRDefault="006D622C" w:rsidP="006D622C">
      <w:pPr>
        <w:rPr>
          <w:color w:val="000000" w:themeColor="text1"/>
        </w:rPr>
      </w:pPr>
    </w:p>
    <w:p w14:paraId="39026E16" w14:textId="77777777" w:rsidR="006D622C" w:rsidRPr="00DC50C3" w:rsidRDefault="006D622C" w:rsidP="006D622C">
      <w:pPr>
        <w:rPr>
          <w:color w:val="000000" w:themeColor="text1"/>
        </w:rPr>
      </w:pPr>
    </w:p>
    <w:p w14:paraId="2D460B0C" w14:textId="77777777" w:rsidR="006D622C" w:rsidRPr="00DC50C3" w:rsidRDefault="006D622C" w:rsidP="00806D63">
      <w:pPr>
        <w:pStyle w:val="Heading1"/>
        <w:jc w:val="right"/>
        <w:rPr>
          <w:color w:val="000000" w:themeColor="text1"/>
        </w:rPr>
      </w:pPr>
      <w:bookmarkStart w:id="0" w:name="_Toc214512308"/>
      <w:r w:rsidRPr="00DC50C3">
        <w:rPr>
          <w:color w:val="000000" w:themeColor="text1"/>
        </w:rPr>
        <w:lastRenderedPageBreak/>
        <w:t>Abstract</w:t>
      </w:r>
      <w:bookmarkEnd w:id="0"/>
    </w:p>
    <w:p w14:paraId="7322A904" w14:textId="2329B98D" w:rsidR="006D622C" w:rsidRDefault="006D622C" w:rsidP="006D622C">
      <w:pPr>
        <w:rPr>
          <w:color w:val="000000" w:themeColor="text1"/>
        </w:rPr>
      </w:pPr>
    </w:p>
    <w:p w14:paraId="12C01F22" w14:textId="6F7704B6" w:rsidR="00663F8C" w:rsidRDefault="00663F8C" w:rsidP="006D622C">
      <w:pPr>
        <w:rPr>
          <w:color w:val="000000" w:themeColor="text1"/>
        </w:rPr>
      </w:pPr>
    </w:p>
    <w:p w14:paraId="43FC9E26" w14:textId="4D4BDE29" w:rsidR="00663F8C" w:rsidRDefault="00663F8C" w:rsidP="006D622C">
      <w:pPr>
        <w:rPr>
          <w:color w:val="000000" w:themeColor="text1"/>
        </w:rPr>
      </w:pPr>
    </w:p>
    <w:p w14:paraId="7296BA3C" w14:textId="1B738CDB" w:rsidR="00663F8C" w:rsidRDefault="00663F8C" w:rsidP="006D622C">
      <w:pPr>
        <w:rPr>
          <w:color w:val="000000" w:themeColor="text1"/>
        </w:rPr>
      </w:pPr>
    </w:p>
    <w:p w14:paraId="3AEF672E" w14:textId="0D561D57" w:rsidR="00663F8C" w:rsidRDefault="00663F8C" w:rsidP="006D622C">
      <w:pPr>
        <w:rPr>
          <w:color w:val="000000" w:themeColor="text1"/>
        </w:rPr>
      </w:pPr>
    </w:p>
    <w:p w14:paraId="3BB04CFA" w14:textId="7585D966" w:rsidR="00663F8C" w:rsidRDefault="00663F8C" w:rsidP="006D622C">
      <w:pPr>
        <w:rPr>
          <w:color w:val="000000" w:themeColor="text1"/>
        </w:rPr>
      </w:pPr>
    </w:p>
    <w:p w14:paraId="2AF2224E" w14:textId="77777777" w:rsidR="00663F8C" w:rsidRPr="00DC50C3" w:rsidRDefault="00663F8C" w:rsidP="006D622C">
      <w:pPr>
        <w:rPr>
          <w:color w:val="000000" w:themeColor="text1"/>
        </w:rPr>
      </w:pPr>
    </w:p>
    <w:p w14:paraId="5BDA17E3" w14:textId="77777777" w:rsidR="00F63202" w:rsidRPr="00F63202" w:rsidRDefault="00F63202" w:rsidP="00F63202">
      <w:pPr>
        <w:jc w:val="both"/>
        <w:rPr>
          <w:color w:val="000000" w:themeColor="text1"/>
        </w:rPr>
      </w:pPr>
      <w:r w:rsidRPr="00F63202">
        <w:rPr>
          <w:color w:val="000000" w:themeColor="text1"/>
        </w:rPr>
        <w:t>Digital transformation has become one of the most significant forces shaping the future of UK high street retailers. This dissertation explores how technological change is influencing strategic decision-making, customer experience, and organisational capability within a sector that has faced intense pressure from rising online competition. Drawing on secondary interviews, industry reports and academic literature, the study examines how retailers such as Marks &amp; Spencer, Tesco, Next and River Island interpret and respond to digital challenges. The purpose of the research is to understand not only which digital tools are being adopted, but also how leadership behaviour, workforce agility and cultural readiness influence the success of transformation efforts (</w:t>
      </w:r>
      <w:proofErr w:type="spellStart"/>
      <w:r w:rsidRPr="00F63202">
        <w:rPr>
          <w:color w:val="000000" w:themeColor="text1"/>
        </w:rPr>
        <w:t>Westerman</w:t>
      </w:r>
      <w:proofErr w:type="spellEnd"/>
      <w:r w:rsidRPr="00F63202">
        <w:rPr>
          <w:color w:val="000000" w:themeColor="text1"/>
        </w:rPr>
        <w:t>, Bonnet and McAfee, 2014; Verhoef et al., 2021).</w:t>
      </w:r>
    </w:p>
    <w:p w14:paraId="58D34ECF" w14:textId="77777777" w:rsidR="00F63202" w:rsidRPr="00F63202" w:rsidRDefault="00F63202" w:rsidP="00F63202">
      <w:pPr>
        <w:jc w:val="both"/>
        <w:rPr>
          <w:color w:val="000000" w:themeColor="text1"/>
        </w:rPr>
      </w:pPr>
    </w:p>
    <w:p w14:paraId="3D8331E4" w14:textId="77777777" w:rsidR="00F63202" w:rsidRPr="00F63202" w:rsidRDefault="00F63202" w:rsidP="00F63202">
      <w:pPr>
        <w:jc w:val="both"/>
        <w:rPr>
          <w:color w:val="000000" w:themeColor="text1"/>
        </w:rPr>
      </w:pPr>
      <w:r w:rsidRPr="00F63202">
        <w:rPr>
          <w:color w:val="000000" w:themeColor="text1"/>
        </w:rPr>
        <w:t>The findings indicate that retailers who treat digital transformation as a continuous strategic journey — rather than a technological upgrade — tend to perform better in terms of customer engagement and operational resilience. Strong leadership vision, supported by investment in digital skills and cross-functional collaboration, was consistently linked with positive outcomes. Customer expectations for seamless omnichannel journeys have also pushed retailers to integrate data, online platforms and in-store processes more tightly. At the same time, challenges remain, particularly concerning legacy systems, skills gaps and the growing need to balance efficiency with employee confidence and wellbeing (Deloitte, 2023).</w:t>
      </w:r>
    </w:p>
    <w:p w14:paraId="6D1DD7BC" w14:textId="77777777" w:rsidR="00F63202" w:rsidRPr="00F63202" w:rsidRDefault="00F63202" w:rsidP="00F63202">
      <w:pPr>
        <w:jc w:val="both"/>
        <w:rPr>
          <w:color w:val="000000" w:themeColor="text1"/>
        </w:rPr>
      </w:pPr>
    </w:p>
    <w:p w14:paraId="13BB009B" w14:textId="2CEA3452" w:rsidR="006D622C" w:rsidRPr="00DC50C3" w:rsidRDefault="00F63202" w:rsidP="00F63202">
      <w:pPr>
        <w:jc w:val="both"/>
        <w:rPr>
          <w:color w:val="000000" w:themeColor="text1"/>
        </w:rPr>
      </w:pPr>
      <w:r w:rsidRPr="00F63202">
        <w:rPr>
          <w:color w:val="000000" w:themeColor="text1"/>
        </w:rPr>
        <w:t>Overall, the study shows that digital transformation is now central to the survival of UK high street retailers. The sector’s future competitiveness will depend on how effectively organisations align technology with strategy, culture and customer needs. The dissertation concludes with recommendations for industry practice, policy support and future research, reflecting the ongoing changes affecting both retail organisations and the communities they serve.</w:t>
      </w:r>
    </w:p>
    <w:p w14:paraId="13B0B97A" w14:textId="45D6675F" w:rsidR="006D622C" w:rsidRPr="00DC50C3" w:rsidRDefault="006D622C" w:rsidP="006D622C">
      <w:pPr>
        <w:jc w:val="both"/>
        <w:rPr>
          <w:color w:val="000000" w:themeColor="text1"/>
        </w:rPr>
      </w:pPr>
    </w:p>
    <w:p w14:paraId="4D4874B0" w14:textId="6FB16138" w:rsidR="00C131AB" w:rsidRPr="00DC50C3" w:rsidRDefault="00C131AB" w:rsidP="006D622C">
      <w:pPr>
        <w:jc w:val="both"/>
        <w:rPr>
          <w:color w:val="000000" w:themeColor="text1"/>
        </w:rPr>
      </w:pPr>
    </w:p>
    <w:p w14:paraId="02EBA705" w14:textId="25732018" w:rsidR="00C131AB" w:rsidRPr="00DC50C3" w:rsidRDefault="00C131AB" w:rsidP="006D622C">
      <w:pPr>
        <w:jc w:val="both"/>
        <w:rPr>
          <w:color w:val="000000" w:themeColor="text1"/>
        </w:rPr>
      </w:pPr>
    </w:p>
    <w:p w14:paraId="4CA2F1D1" w14:textId="2223B924" w:rsidR="00C131AB" w:rsidRPr="00DC50C3" w:rsidRDefault="00C131AB" w:rsidP="006D622C">
      <w:pPr>
        <w:jc w:val="both"/>
        <w:rPr>
          <w:color w:val="000000" w:themeColor="text1"/>
        </w:rPr>
      </w:pPr>
    </w:p>
    <w:p w14:paraId="4F82683A" w14:textId="58E56437" w:rsidR="00C131AB" w:rsidRPr="00DC50C3" w:rsidRDefault="00C131AB" w:rsidP="006D622C">
      <w:pPr>
        <w:jc w:val="both"/>
        <w:rPr>
          <w:color w:val="000000" w:themeColor="text1"/>
        </w:rPr>
      </w:pPr>
    </w:p>
    <w:p w14:paraId="73428870" w14:textId="5A79378F" w:rsidR="00C131AB" w:rsidRPr="00DC50C3" w:rsidRDefault="00C131AB" w:rsidP="006D622C">
      <w:pPr>
        <w:jc w:val="both"/>
        <w:rPr>
          <w:color w:val="000000" w:themeColor="text1"/>
        </w:rPr>
      </w:pPr>
    </w:p>
    <w:p w14:paraId="775540FD" w14:textId="1CAB1429" w:rsidR="00C131AB" w:rsidRPr="00DC50C3" w:rsidRDefault="00C131AB" w:rsidP="006D622C">
      <w:pPr>
        <w:jc w:val="both"/>
        <w:rPr>
          <w:color w:val="000000" w:themeColor="text1"/>
        </w:rPr>
      </w:pPr>
    </w:p>
    <w:p w14:paraId="6A31323F" w14:textId="7C61946B" w:rsidR="00C131AB" w:rsidRPr="00DC50C3" w:rsidRDefault="00C131AB" w:rsidP="006D622C">
      <w:pPr>
        <w:jc w:val="both"/>
        <w:rPr>
          <w:color w:val="000000" w:themeColor="text1"/>
        </w:rPr>
      </w:pPr>
    </w:p>
    <w:p w14:paraId="4687BE8A" w14:textId="60A57CBD" w:rsidR="00C131AB" w:rsidRPr="00DC50C3" w:rsidRDefault="00C131AB" w:rsidP="006D622C">
      <w:pPr>
        <w:jc w:val="both"/>
        <w:rPr>
          <w:color w:val="000000" w:themeColor="text1"/>
        </w:rPr>
      </w:pPr>
    </w:p>
    <w:p w14:paraId="47AF38E0" w14:textId="2825B787" w:rsidR="00C131AB" w:rsidRPr="00DC50C3" w:rsidRDefault="00C131AB" w:rsidP="006D622C">
      <w:pPr>
        <w:jc w:val="both"/>
        <w:rPr>
          <w:color w:val="000000" w:themeColor="text1"/>
        </w:rPr>
      </w:pPr>
    </w:p>
    <w:p w14:paraId="3C92D21A" w14:textId="77777777" w:rsidR="006D622C" w:rsidRPr="00DC50C3" w:rsidRDefault="006D622C" w:rsidP="006D622C">
      <w:pPr>
        <w:rPr>
          <w:color w:val="000000" w:themeColor="text1"/>
        </w:rPr>
      </w:pPr>
    </w:p>
    <w:sdt>
      <w:sdtPr>
        <w:rPr>
          <w:rFonts w:asciiTheme="minorHAnsi" w:eastAsiaTheme="minorHAnsi" w:hAnsiTheme="minorHAnsi" w:cstheme="minorBidi"/>
          <w:b w:val="0"/>
          <w:bCs w:val="0"/>
          <w:color w:val="000000" w:themeColor="text1"/>
          <w:sz w:val="24"/>
          <w:szCs w:val="24"/>
          <w:lang w:val="en-GB"/>
        </w:rPr>
        <w:id w:val="-1396512450"/>
        <w:docPartObj>
          <w:docPartGallery w:val="Table of Contents"/>
          <w:docPartUnique/>
        </w:docPartObj>
      </w:sdtPr>
      <w:sdtEndPr>
        <w:rPr>
          <w:noProof/>
        </w:rPr>
      </w:sdtEndPr>
      <w:sdtContent>
        <w:p w14:paraId="0BDBB3F9" w14:textId="0AEA378B" w:rsidR="00592959" w:rsidRPr="00DC50C3" w:rsidRDefault="00592959">
          <w:pPr>
            <w:pStyle w:val="TOCHeading"/>
            <w:rPr>
              <w:color w:val="000000" w:themeColor="text1"/>
            </w:rPr>
          </w:pPr>
          <w:r w:rsidRPr="00DC50C3">
            <w:rPr>
              <w:color w:val="000000" w:themeColor="text1"/>
            </w:rPr>
            <w:t>Table of Contents</w:t>
          </w:r>
        </w:p>
        <w:p w14:paraId="3C0BB6A8" w14:textId="6F57D457" w:rsidR="00D05ED6" w:rsidRDefault="00592959">
          <w:pPr>
            <w:pStyle w:val="TOC1"/>
            <w:tabs>
              <w:tab w:val="right" w:leader="dot" w:pos="9016"/>
            </w:tabs>
            <w:rPr>
              <w:rFonts w:eastAsiaTheme="minorEastAsia" w:cstheme="minorBidi"/>
              <w:b w:val="0"/>
              <w:bCs w:val="0"/>
              <w:i w:val="0"/>
              <w:iCs w:val="0"/>
              <w:noProof/>
              <w:lang w:eastAsia="en-GB"/>
            </w:rPr>
          </w:pPr>
          <w:r w:rsidRPr="00DC50C3">
            <w:rPr>
              <w:b w:val="0"/>
              <w:bCs w:val="0"/>
              <w:color w:val="000000" w:themeColor="text1"/>
            </w:rPr>
            <w:fldChar w:fldCharType="begin"/>
          </w:r>
          <w:r w:rsidRPr="00DC50C3">
            <w:rPr>
              <w:color w:val="000000" w:themeColor="text1"/>
            </w:rPr>
            <w:instrText xml:space="preserve"> TOC \o "1-3" \h \z \u </w:instrText>
          </w:r>
          <w:r w:rsidRPr="00DC50C3">
            <w:rPr>
              <w:b w:val="0"/>
              <w:bCs w:val="0"/>
              <w:color w:val="000000" w:themeColor="text1"/>
            </w:rPr>
            <w:fldChar w:fldCharType="separate"/>
          </w:r>
          <w:hyperlink w:anchor="_Toc214512308" w:history="1">
            <w:r w:rsidR="00D05ED6" w:rsidRPr="00075D52">
              <w:rPr>
                <w:rStyle w:val="Hyperlink"/>
                <w:noProof/>
              </w:rPr>
              <w:t>Abstract</w:t>
            </w:r>
            <w:r w:rsidR="00D05ED6">
              <w:rPr>
                <w:noProof/>
                <w:webHidden/>
              </w:rPr>
              <w:tab/>
            </w:r>
            <w:r w:rsidR="00D05ED6">
              <w:rPr>
                <w:noProof/>
                <w:webHidden/>
              </w:rPr>
              <w:fldChar w:fldCharType="begin"/>
            </w:r>
            <w:r w:rsidR="00D05ED6">
              <w:rPr>
                <w:noProof/>
                <w:webHidden/>
              </w:rPr>
              <w:instrText xml:space="preserve"> PAGEREF _Toc214512308 \h </w:instrText>
            </w:r>
            <w:r w:rsidR="00D05ED6">
              <w:rPr>
                <w:noProof/>
                <w:webHidden/>
              </w:rPr>
            </w:r>
            <w:r w:rsidR="00D05ED6">
              <w:rPr>
                <w:noProof/>
                <w:webHidden/>
              </w:rPr>
              <w:fldChar w:fldCharType="separate"/>
            </w:r>
            <w:r w:rsidR="00D05ED6">
              <w:rPr>
                <w:noProof/>
                <w:webHidden/>
              </w:rPr>
              <w:t>1</w:t>
            </w:r>
            <w:r w:rsidR="00D05ED6">
              <w:rPr>
                <w:noProof/>
                <w:webHidden/>
              </w:rPr>
              <w:fldChar w:fldCharType="end"/>
            </w:r>
          </w:hyperlink>
        </w:p>
        <w:p w14:paraId="286B2C97" w14:textId="03599867" w:rsidR="00D05ED6" w:rsidRDefault="00853851">
          <w:pPr>
            <w:pStyle w:val="TOC1"/>
            <w:tabs>
              <w:tab w:val="right" w:leader="dot" w:pos="9016"/>
            </w:tabs>
            <w:rPr>
              <w:rFonts w:eastAsiaTheme="minorEastAsia" w:cstheme="minorBidi"/>
              <w:b w:val="0"/>
              <w:bCs w:val="0"/>
              <w:i w:val="0"/>
              <w:iCs w:val="0"/>
              <w:noProof/>
              <w:lang w:eastAsia="en-GB"/>
            </w:rPr>
          </w:pPr>
          <w:hyperlink w:anchor="_Toc214512309" w:history="1">
            <w:r w:rsidR="00D05ED6" w:rsidRPr="00075D52">
              <w:rPr>
                <w:rStyle w:val="Hyperlink"/>
                <w:noProof/>
              </w:rPr>
              <w:t>Introduction</w:t>
            </w:r>
            <w:r w:rsidR="00D05ED6">
              <w:rPr>
                <w:noProof/>
                <w:webHidden/>
              </w:rPr>
              <w:tab/>
            </w:r>
            <w:r w:rsidR="00D05ED6">
              <w:rPr>
                <w:noProof/>
                <w:webHidden/>
              </w:rPr>
              <w:fldChar w:fldCharType="begin"/>
            </w:r>
            <w:r w:rsidR="00D05ED6">
              <w:rPr>
                <w:noProof/>
                <w:webHidden/>
              </w:rPr>
              <w:instrText xml:space="preserve"> PAGEREF _Toc214512309 \h </w:instrText>
            </w:r>
            <w:r w:rsidR="00D05ED6">
              <w:rPr>
                <w:noProof/>
                <w:webHidden/>
              </w:rPr>
            </w:r>
            <w:r w:rsidR="00D05ED6">
              <w:rPr>
                <w:noProof/>
                <w:webHidden/>
              </w:rPr>
              <w:fldChar w:fldCharType="separate"/>
            </w:r>
            <w:r w:rsidR="00D05ED6">
              <w:rPr>
                <w:noProof/>
                <w:webHidden/>
              </w:rPr>
              <w:t>4</w:t>
            </w:r>
            <w:r w:rsidR="00D05ED6">
              <w:rPr>
                <w:noProof/>
                <w:webHidden/>
              </w:rPr>
              <w:fldChar w:fldCharType="end"/>
            </w:r>
          </w:hyperlink>
        </w:p>
        <w:p w14:paraId="329A635D" w14:textId="72D60C9A" w:rsidR="00D05ED6" w:rsidRDefault="00853851">
          <w:pPr>
            <w:pStyle w:val="TOC2"/>
            <w:tabs>
              <w:tab w:val="right" w:leader="dot" w:pos="9016"/>
            </w:tabs>
            <w:rPr>
              <w:rFonts w:eastAsiaTheme="minorEastAsia" w:cstheme="minorBidi"/>
              <w:b w:val="0"/>
              <w:bCs w:val="0"/>
              <w:noProof/>
              <w:sz w:val="24"/>
              <w:szCs w:val="24"/>
              <w:lang w:eastAsia="en-GB"/>
            </w:rPr>
          </w:pPr>
          <w:hyperlink w:anchor="_Toc214512310" w:history="1">
            <w:r w:rsidR="00D05ED6" w:rsidRPr="00075D52">
              <w:rPr>
                <w:rStyle w:val="Hyperlink"/>
                <w:noProof/>
              </w:rPr>
              <w:t>1.1 Background and Context</w:t>
            </w:r>
            <w:r w:rsidR="00D05ED6">
              <w:rPr>
                <w:noProof/>
                <w:webHidden/>
              </w:rPr>
              <w:tab/>
            </w:r>
            <w:r w:rsidR="00D05ED6">
              <w:rPr>
                <w:noProof/>
                <w:webHidden/>
              </w:rPr>
              <w:fldChar w:fldCharType="begin"/>
            </w:r>
            <w:r w:rsidR="00D05ED6">
              <w:rPr>
                <w:noProof/>
                <w:webHidden/>
              </w:rPr>
              <w:instrText xml:space="preserve"> PAGEREF _Toc214512310 \h </w:instrText>
            </w:r>
            <w:r w:rsidR="00D05ED6">
              <w:rPr>
                <w:noProof/>
                <w:webHidden/>
              </w:rPr>
            </w:r>
            <w:r w:rsidR="00D05ED6">
              <w:rPr>
                <w:noProof/>
                <w:webHidden/>
              </w:rPr>
              <w:fldChar w:fldCharType="separate"/>
            </w:r>
            <w:r w:rsidR="00D05ED6">
              <w:rPr>
                <w:noProof/>
                <w:webHidden/>
              </w:rPr>
              <w:t>4</w:t>
            </w:r>
            <w:r w:rsidR="00D05ED6">
              <w:rPr>
                <w:noProof/>
                <w:webHidden/>
              </w:rPr>
              <w:fldChar w:fldCharType="end"/>
            </w:r>
          </w:hyperlink>
        </w:p>
        <w:p w14:paraId="67E2BDB3" w14:textId="5CCD8A60" w:rsidR="00D05ED6" w:rsidRDefault="00853851">
          <w:pPr>
            <w:pStyle w:val="TOC2"/>
            <w:tabs>
              <w:tab w:val="right" w:leader="dot" w:pos="9016"/>
            </w:tabs>
            <w:rPr>
              <w:rFonts w:eastAsiaTheme="minorEastAsia" w:cstheme="minorBidi"/>
              <w:b w:val="0"/>
              <w:bCs w:val="0"/>
              <w:noProof/>
              <w:sz w:val="24"/>
              <w:szCs w:val="24"/>
              <w:lang w:eastAsia="en-GB"/>
            </w:rPr>
          </w:pPr>
          <w:hyperlink w:anchor="_Toc214512311" w:history="1">
            <w:r w:rsidR="00D05ED6" w:rsidRPr="00075D52">
              <w:rPr>
                <w:rStyle w:val="Hyperlink"/>
                <w:noProof/>
              </w:rPr>
              <w:t>1.2 Problem Statement</w:t>
            </w:r>
            <w:r w:rsidR="00D05ED6">
              <w:rPr>
                <w:noProof/>
                <w:webHidden/>
              </w:rPr>
              <w:tab/>
            </w:r>
            <w:r w:rsidR="00D05ED6">
              <w:rPr>
                <w:noProof/>
                <w:webHidden/>
              </w:rPr>
              <w:fldChar w:fldCharType="begin"/>
            </w:r>
            <w:r w:rsidR="00D05ED6">
              <w:rPr>
                <w:noProof/>
                <w:webHidden/>
              </w:rPr>
              <w:instrText xml:space="preserve"> PAGEREF _Toc214512311 \h </w:instrText>
            </w:r>
            <w:r w:rsidR="00D05ED6">
              <w:rPr>
                <w:noProof/>
                <w:webHidden/>
              </w:rPr>
            </w:r>
            <w:r w:rsidR="00D05ED6">
              <w:rPr>
                <w:noProof/>
                <w:webHidden/>
              </w:rPr>
              <w:fldChar w:fldCharType="separate"/>
            </w:r>
            <w:r w:rsidR="00D05ED6">
              <w:rPr>
                <w:noProof/>
                <w:webHidden/>
              </w:rPr>
              <w:t>4</w:t>
            </w:r>
            <w:r w:rsidR="00D05ED6">
              <w:rPr>
                <w:noProof/>
                <w:webHidden/>
              </w:rPr>
              <w:fldChar w:fldCharType="end"/>
            </w:r>
          </w:hyperlink>
        </w:p>
        <w:p w14:paraId="009470D8" w14:textId="3D0ADA8C" w:rsidR="00D05ED6" w:rsidRDefault="00853851">
          <w:pPr>
            <w:pStyle w:val="TOC1"/>
            <w:tabs>
              <w:tab w:val="right" w:leader="dot" w:pos="9016"/>
            </w:tabs>
            <w:rPr>
              <w:rFonts w:eastAsiaTheme="minorEastAsia" w:cstheme="minorBidi"/>
              <w:b w:val="0"/>
              <w:bCs w:val="0"/>
              <w:i w:val="0"/>
              <w:iCs w:val="0"/>
              <w:noProof/>
              <w:lang w:eastAsia="en-GB"/>
            </w:rPr>
          </w:pPr>
          <w:hyperlink w:anchor="_Toc214512312" w:history="1">
            <w:r w:rsidR="00D05ED6" w:rsidRPr="00075D52">
              <w:rPr>
                <w:rStyle w:val="Hyperlink"/>
                <w:noProof/>
              </w:rPr>
              <w:t>1.3 Research Aim and Objectives</w:t>
            </w:r>
            <w:r w:rsidR="00D05ED6">
              <w:rPr>
                <w:noProof/>
                <w:webHidden/>
              </w:rPr>
              <w:tab/>
            </w:r>
            <w:r w:rsidR="00D05ED6">
              <w:rPr>
                <w:noProof/>
                <w:webHidden/>
              </w:rPr>
              <w:fldChar w:fldCharType="begin"/>
            </w:r>
            <w:r w:rsidR="00D05ED6">
              <w:rPr>
                <w:noProof/>
                <w:webHidden/>
              </w:rPr>
              <w:instrText xml:space="preserve"> PAGEREF _Toc214512312 \h </w:instrText>
            </w:r>
            <w:r w:rsidR="00D05ED6">
              <w:rPr>
                <w:noProof/>
                <w:webHidden/>
              </w:rPr>
            </w:r>
            <w:r w:rsidR="00D05ED6">
              <w:rPr>
                <w:noProof/>
                <w:webHidden/>
              </w:rPr>
              <w:fldChar w:fldCharType="separate"/>
            </w:r>
            <w:r w:rsidR="00D05ED6">
              <w:rPr>
                <w:noProof/>
                <w:webHidden/>
              </w:rPr>
              <w:t>5</w:t>
            </w:r>
            <w:r w:rsidR="00D05ED6">
              <w:rPr>
                <w:noProof/>
                <w:webHidden/>
              </w:rPr>
              <w:fldChar w:fldCharType="end"/>
            </w:r>
          </w:hyperlink>
        </w:p>
        <w:p w14:paraId="59B9C8C3" w14:textId="0B740CE6" w:rsidR="00D05ED6" w:rsidRDefault="00853851">
          <w:pPr>
            <w:pStyle w:val="TOC2"/>
            <w:tabs>
              <w:tab w:val="right" w:leader="dot" w:pos="9016"/>
            </w:tabs>
            <w:rPr>
              <w:rFonts w:eastAsiaTheme="minorEastAsia" w:cstheme="minorBidi"/>
              <w:b w:val="0"/>
              <w:bCs w:val="0"/>
              <w:noProof/>
              <w:sz w:val="24"/>
              <w:szCs w:val="24"/>
              <w:lang w:eastAsia="en-GB"/>
            </w:rPr>
          </w:pPr>
          <w:hyperlink w:anchor="_Toc214512313" w:history="1">
            <w:r w:rsidR="00D05ED6" w:rsidRPr="00075D52">
              <w:rPr>
                <w:rStyle w:val="Hyperlink"/>
                <w:noProof/>
              </w:rPr>
              <w:t>1.4 Research Questions</w:t>
            </w:r>
            <w:r w:rsidR="00D05ED6">
              <w:rPr>
                <w:noProof/>
                <w:webHidden/>
              </w:rPr>
              <w:tab/>
            </w:r>
            <w:r w:rsidR="00D05ED6">
              <w:rPr>
                <w:noProof/>
                <w:webHidden/>
              </w:rPr>
              <w:fldChar w:fldCharType="begin"/>
            </w:r>
            <w:r w:rsidR="00D05ED6">
              <w:rPr>
                <w:noProof/>
                <w:webHidden/>
              </w:rPr>
              <w:instrText xml:space="preserve"> PAGEREF _Toc214512313 \h </w:instrText>
            </w:r>
            <w:r w:rsidR="00D05ED6">
              <w:rPr>
                <w:noProof/>
                <w:webHidden/>
              </w:rPr>
            </w:r>
            <w:r w:rsidR="00D05ED6">
              <w:rPr>
                <w:noProof/>
                <w:webHidden/>
              </w:rPr>
              <w:fldChar w:fldCharType="separate"/>
            </w:r>
            <w:r w:rsidR="00D05ED6">
              <w:rPr>
                <w:noProof/>
                <w:webHidden/>
              </w:rPr>
              <w:t>5</w:t>
            </w:r>
            <w:r w:rsidR="00D05ED6">
              <w:rPr>
                <w:noProof/>
                <w:webHidden/>
              </w:rPr>
              <w:fldChar w:fldCharType="end"/>
            </w:r>
          </w:hyperlink>
        </w:p>
        <w:p w14:paraId="4757C6D1" w14:textId="59B1AB4E" w:rsidR="00D05ED6" w:rsidRDefault="00853851">
          <w:pPr>
            <w:pStyle w:val="TOC2"/>
            <w:tabs>
              <w:tab w:val="right" w:leader="dot" w:pos="9016"/>
            </w:tabs>
            <w:rPr>
              <w:rFonts w:eastAsiaTheme="minorEastAsia" w:cstheme="minorBidi"/>
              <w:b w:val="0"/>
              <w:bCs w:val="0"/>
              <w:noProof/>
              <w:sz w:val="24"/>
              <w:szCs w:val="24"/>
              <w:lang w:eastAsia="en-GB"/>
            </w:rPr>
          </w:pPr>
          <w:hyperlink w:anchor="_Toc214512314" w:history="1">
            <w:r w:rsidR="00D05ED6" w:rsidRPr="00075D52">
              <w:rPr>
                <w:rStyle w:val="Hyperlink"/>
                <w:noProof/>
              </w:rPr>
              <w:t>1.5 Significance of the Study</w:t>
            </w:r>
            <w:r w:rsidR="00D05ED6">
              <w:rPr>
                <w:noProof/>
                <w:webHidden/>
              </w:rPr>
              <w:tab/>
            </w:r>
            <w:r w:rsidR="00D05ED6">
              <w:rPr>
                <w:noProof/>
                <w:webHidden/>
              </w:rPr>
              <w:fldChar w:fldCharType="begin"/>
            </w:r>
            <w:r w:rsidR="00D05ED6">
              <w:rPr>
                <w:noProof/>
                <w:webHidden/>
              </w:rPr>
              <w:instrText xml:space="preserve"> PAGEREF _Toc214512314 \h </w:instrText>
            </w:r>
            <w:r w:rsidR="00D05ED6">
              <w:rPr>
                <w:noProof/>
                <w:webHidden/>
              </w:rPr>
            </w:r>
            <w:r w:rsidR="00D05ED6">
              <w:rPr>
                <w:noProof/>
                <w:webHidden/>
              </w:rPr>
              <w:fldChar w:fldCharType="separate"/>
            </w:r>
            <w:r w:rsidR="00D05ED6">
              <w:rPr>
                <w:noProof/>
                <w:webHidden/>
              </w:rPr>
              <w:t>6</w:t>
            </w:r>
            <w:r w:rsidR="00D05ED6">
              <w:rPr>
                <w:noProof/>
                <w:webHidden/>
              </w:rPr>
              <w:fldChar w:fldCharType="end"/>
            </w:r>
          </w:hyperlink>
        </w:p>
        <w:p w14:paraId="0D732D66" w14:textId="028BC9FB" w:rsidR="00D05ED6" w:rsidRDefault="00853851">
          <w:pPr>
            <w:pStyle w:val="TOC2"/>
            <w:tabs>
              <w:tab w:val="right" w:leader="dot" w:pos="9016"/>
            </w:tabs>
            <w:rPr>
              <w:rFonts w:eastAsiaTheme="minorEastAsia" w:cstheme="minorBidi"/>
              <w:b w:val="0"/>
              <w:bCs w:val="0"/>
              <w:noProof/>
              <w:sz w:val="24"/>
              <w:szCs w:val="24"/>
              <w:lang w:eastAsia="en-GB"/>
            </w:rPr>
          </w:pPr>
          <w:hyperlink w:anchor="_Toc214512315" w:history="1">
            <w:r w:rsidR="00D05ED6" w:rsidRPr="00075D52">
              <w:rPr>
                <w:rStyle w:val="Hyperlink"/>
                <w:noProof/>
              </w:rPr>
              <w:t>1.6 Structure of the Dissertation</w:t>
            </w:r>
            <w:r w:rsidR="00D05ED6">
              <w:rPr>
                <w:noProof/>
                <w:webHidden/>
              </w:rPr>
              <w:tab/>
            </w:r>
            <w:r w:rsidR="00D05ED6">
              <w:rPr>
                <w:noProof/>
                <w:webHidden/>
              </w:rPr>
              <w:fldChar w:fldCharType="begin"/>
            </w:r>
            <w:r w:rsidR="00D05ED6">
              <w:rPr>
                <w:noProof/>
                <w:webHidden/>
              </w:rPr>
              <w:instrText xml:space="preserve"> PAGEREF _Toc214512315 \h </w:instrText>
            </w:r>
            <w:r w:rsidR="00D05ED6">
              <w:rPr>
                <w:noProof/>
                <w:webHidden/>
              </w:rPr>
            </w:r>
            <w:r w:rsidR="00D05ED6">
              <w:rPr>
                <w:noProof/>
                <w:webHidden/>
              </w:rPr>
              <w:fldChar w:fldCharType="separate"/>
            </w:r>
            <w:r w:rsidR="00D05ED6">
              <w:rPr>
                <w:noProof/>
                <w:webHidden/>
              </w:rPr>
              <w:t>6</w:t>
            </w:r>
            <w:r w:rsidR="00D05ED6">
              <w:rPr>
                <w:noProof/>
                <w:webHidden/>
              </w:rPr>
              <w:fldChar w:fldCharType="end"/>
            </w:r>
          </w:hyperlink>
        </w:p>
        <w:p w14:paraId="16A163FF" w14:textId="44725904" w:rsidR="00D05ED6" w:rsidRDefault="00853851">
          <w:pPr>
            <w:pStyle w:val="TOC1"/>
            <w:tabs>
              <w:tab w:val="right" w:leader="dot" w:pos="9016"/>
            </w:tabs>
            <w:rPr>
              <w:rFonts w:eastAsiaTheme="minorEastAsia" w:cstheme="minorBidi"/>
              <w:b w:val="0"/>
              <w:bCs w:val="0"/>
              <w:i w:val="0"/>
              <w:iCs w:val="0"/>
              <w:noProof/>
              <w:lang w:eastAsia="en-GB"/>
            </w:rPr>
          </w:pPr>
          <w:hyperlink w:anchor="_Toc214512316" w:history="1">
            <w:r w:rsidR="00D05ED6" w:rsidRPr="00075D52">
              <w:rPr>
                <w:rStyle w:val="Hyperlink"/>
                <w:noProof/>
              </w:rPr>
              <w:t>Literature Review</w:t>
            </w:r>
            <w:r w:rsidR="00D05ED6">
              <w:rPr>
                <w:noProof/>
                <w:webHidden/>
              </w:rPr>
              <w:tab/>
            </w:r>
            <w:r w:rsidR="00D05ED6">
              <w:rPr>
                <w:noProof/>
                <w:webHidden/>
              </w:rPr>
              <w:fldChar w:fldCharType="begin"/>
            </w:r>
            <w:r w:rsidR="00D05ED6">
              <w:rPr>
                <w:noProof/>
                <w:webHidden/>
              </w:rPr>
              <w:instrText xml:space="preserve"> PAGEREF _Toc214512316 \h </w:instrText>
            </w:r>
            <w:r w:rsidR="00D05ED6">
              <w:rPr>
                <w:noProof/>
                <w:webHidden/>
              </w:rPr>
            </w:r>
            <w:r w:rsidR="00D05ED6">
              <w:rPr>
                <w:noProof/>
                <w:webHidden/>
              </w:rPr>
              <w:fldChar w:fldCharType="separate"/>
            </w:r>
            <w:r w:rsidR="00D05ED6">
              <w:rPr>
                <w:noProof/>
                <w:webHidden/>
              </w:rPr>
              <w:t>8</w:t>
            </w:r>
            <w:r w:rsidR="00D05ED6">
              <w:rPr>
                <w:noProof/>
                <w:webHidden/>
              </w:rPr>
              <w:fldChar w:fldCharType="end"/>
            </w:r>
          </w:hyperlink>
        </w:p>
        <w:p w14:paraId="4885DB1E" w14:textId="390285B6" w:rsidR="00D05ED6" w:rsidRDefault="00853851">
          <w:pPr>
            <w:pStyle w:val="TOC2"/>
            <w:tabs>
              <w:tab w:val="right" w:leader="dot" w:pos="9016"/>
            </w:tabs>
            <w:rPr>
              <w:rFonts w:eastAsiaTheme="minorEastAsia" w:cstheme="minorBidi"/>
              <w:b w:val="0"/>
              <w:bCs w:val="0"/>
              <w:noProof/>
              <w:sz w:val="24"/>
              <w:szCs w:val="24"/>
              <w:lang w:eastAsia="en-GB"/>
            </w:rPr>
          </w:pPr>
          <w:hyperlink w:anchor="_Toc214512317" w:history="1">
            <w:r w:rsidR="00D05ED6" w:rsidRPr="00075D52">
              <w:rPr>
                <w:rStyle w:val="Hyperlink"/>
                <w:noProof/>
              </w:rPr>
              <w:t>2.1 Introduction to Digital Transformation</w:t>
            </w:r>
            <w:r w:rsidR="00D05ED6">
              <w:rPr>
                <w:noProof/>
                <w:webHidden/>
              </w:rPr>
              <w:tab/>
            </w:r>
            <w:r w:rsidR="00D05ED6">
              <w:rPr>
                <w:noProof/>
                <w:webHidden/>
              </w:rPr>
              <w:fldChar w:fldCharType="begin"/>
            </w:r>
            <w:r w:rsidR="00D05ED6">
              <w:rPr>
                <w:noProof/>
                <w:webHidden/>
              </w:rPr>
              <w:instrText xml:space="preserve"> PAGEREF _Toc214512317 \h </w:instrText>
            </w:r>
            <w:r w:rsidR="00D05ED6">
              <w:rPr>
                <w:noProof/>
                <w:webHidden/>
              </w:rPr>
            </w:r>
            <w:r w:rsidR="00D05ED6">
              <w:rPr>
                <w:noProof/>
                <w:webHidden/>
              </w:rPr>
              <w:fldChar w:fldCharType="separate"/>
            </w:r>
            <w:r w:rsidR="00D05ED6">
              <w:rPr>
                <w:noProof/>
                <w:webHidden/>
              </w:rPr>
              <w:t>8</w:t>
            </w:r>
            <w:r w:rsidR="00D05ED6">
              <w:rPr>
                <w:noProof/>
                <w:webHidden/>
              </w:rPr>
              <w:fldChar w:fldCharType="end"/>
            </w:r>
          </w:hyperlink>
        </w:p>
        <w:p w14:paraId="5233F18D" w14:textId="259C42EB" w:rsidR="00D05ED6" w:rsidRDefault="00853851">
          <w:pPr>
            <w:pStyle w:val="TOC2"/>
            <w:tabs>
              <w:tab w:val="right" w:leader="dot" w:pos="9016"/>
            </w:tabs>
            <w:rPr>
              <w:rFonts w:eastAsiaTheme="minorEastAsia" w:cstheme="minorBidi"/>
              <w:b w:val="0"/>
              <w:bCs w:val="0"/>
              <w:noProof/>
              <w:sz w:val="24"/>
              <w:szCs w:val="24"/>
              <w:lang w:eastAsia="en-GB"/>
            </w:rPr>
          </w:pPr>
          <w:hyperlink w:anchor="_Toc214512318" w:history="1">
            <w:r w:rsidR="00D05ED6" w:rsidRPr="00075D52">
              <w:rPr>
                <w:rStyle w:val="Hyperlink"/>
                <w:noProof/>
              </w:rPr>
              <w:t>2.2 Digital Transformation in the Retail Sector</w:t>
            </w:r>
            <w:r w:rsidR="00D05ED6">
              <w:rPr>
                <w:noProof/>
                <w:webHidden/>
              </w:rPr>
              <w:tab/>
            </w:r>
            <w:r w:rsidR="00D05ED6">
              <w:rPr>
                <w:noProof/>
                <w:webHidden/>
              </w:rPr>
              <w:fldChar w:fldCharType="begin"/>
            </w:r>
            <w:r w:rsidR="00D05ED6">
              <w:rPr>
                <w:noProof/>
                <w:webHidden/>
              </w:rPr>
              <w:instrText xml:space="preserve"> PAGEREF _Toc214512318 \h </w:instrText>
            </w:r>
            <w:r w:rsidR="00D05ED6">
              <w:rPr>
                <w:noProof/>
                <w:webHidden/>
              </w:rPr>
            </w:r>
            <w:r w:rsidR="00D05ED6">
              <w:rPr>
                <w:noProof/>
                <w:webHidden/>
              </w:rPr>
              <w:fldChar w:fldCharType="separate"/>
            </w:r>
            <w:r w:rsidR="00D05ED6">
              <w:rPr>
                <w:noProof/>
                <w:webHidden/>
              </w:rPr>
              <w:t>8</w:t>
            </w:r>
            <w:r w:rsidR="00D05ED6">
              <w:rPr>
                <w:noProof/>
                <w:webHidden/>
              </w:rPr>
              <w:fldChar w:fldCharType="end"/>
            </w:r>
          </w:hyperlink>
        </w:p>
        <w:p w14:paraId="2DC69E64" w14:textId="1F3D7888" w:rsidR="00D05ED6" w:rsidRDefault="00853851">
          <w:pPr>
            <w:pStyle w:val="TOC2"/>
            <w:tabs>
              <w:tab w:val="right" w:leader="dot" w:pos="9016"/>
            </w:tabs>
            <w:rPr>
              <w:rFonts w:eastAsiaTheme="minorEastAsia" w:cstheme="minorBidi"/>
              <w:b w:val="0"/>
              <w:bCs w:val="0"/>
              <w:noProof/>
              <w:sz w:val="24"/>
              <w:szCs w:val="24"/>
              <w:lang w:eastAsia="en-GB"/>
            </w:rPr>
          </w:pPr>
          <w:hyperlink w:anchor="_Toc214512319" w:history="1">
            <w:r w:rsidR="00D05ED6" w:rsidRPr="00075D52">
              <w:rPr>
                <w:rStyle w:val="Hyperlink"/>
                <w:noProof/>
              </w:rPr>
              <w:t>2.3 Strategic Implications of Digital Transformation</w:t>
            </w:r>
            <w:r w:rsidR="00D05ED6">
              <w:rPr>
                <w:noProof/>
                <w:webHidden/>
              </w:rPr>
              <w:tab/>
            </w:r>
            <w:r w:rsidR="00D05ED6">
              <w:rPr>
                <w:noProof/>
                <w:webHidden/>
              </w:rPr>
              <w:fldChar w:fldCharType="begin"/>
            </w:r>
            <w:r w:rsidR="00D05ED6">
              <w:rPr>
                <w:noProof/>
                <w:webHidden/>
              </w:rPr>
              <w:instrText xml:space="preserve"> PAGEREF _Toc214512319 \h </w:instrText>
            </w:r>
            <w:r w:rsidR="00D05ED6">
              <w:rPr>
                <w:noProof/>
                <w:webHidden/>
              </w:rPr>
            </w:r>
            <w:r w:rsidR="00D05ED6">
              <w:rPr>
                <w:noProof/>
                <w:webHidden/>
              </w:rPr>
              <w:fldChar w:fldCharType="separate"/>
            </w:r>
            <w:r w:rsidR="00D05ED6">
              <w:rPr>
                <w:noProof/>
                <w:webHidden/>
              </w:rPr>
              <w:t>9</w:t>
            </w:r>
            <w:r w:rsidR="00D05ED6">
              <w:rPr>
                <w:noProof/>
                <w:webHidden/>
              </w:rPr>
              <w:fldChar w:fldCharType="end"/>
            </w:r>
          </w:hyperlink>
        </w:p>
        <w:p w14:paraId="37B738F2" w14:textId="107A597A" w:rsidR="00D05ED6" w:rsidRDefault="00853851">
          <w:pPr>
            <w:pStyle w:val="TOC2"/>
            <w:tabs>
              <w:tab w:val="right" w:leader="dot" w:pos="9016"/>
            </w:tabs>
            <w:rPr>
              <w:rFonts w:eastAsiaTheme="minorEastAsia" w:cstheme="minorBidi"/>
              <w:b w:val="0"/>
              <w:bCs w:val="0"/>
              <w:noProof/>
              <w:sz w:val="24"/>
              <w:szCs w:val="24"/>
              <w:lang w:eastAsia="en-GB"/>
            </w:rPr>
          </w:pPr>
          <w:hyperlink w:anchor="_Toc214512320" w:history="1">
            <w:r w:rsidR="00D05ED6" w:rsidRPr="00075D52">
              <w:rPr>
                <w:rStyle w:val="Hyperlink"/>
                <w:noProof/>
              </w:rPr>
              <w:t>2.4 Organisational and Cultural Factors Influencing Change</w:t>
            </w:r>
            <w:r w:rsidR="00D05ED6">
              <w:rPr>
                <w:noProof/>
                <w:webHidden/>
              </w:rPr>
              <w:tab/>
            </w:r>
            <w:r w:rsidR="00D05ED6">
              <w:rPr>
                <w:noProof/>
                <w:webHidden/>
              </w:rPr>
              <w:fldChar w:fldCharType="begin"/>
            </w:r>
            <w:r w:rsidR="00D05ED6">
              <w:rPr>
                <w:noProof/>
                <w:webHidden/>
              </w:rPr>
              <w:instrText xml:space="preserve"> PAGEREF _Toc214512320 \h </w:instrText>
            </w:r>
            <w:r w:rsidR="00D05ED6">
              <w:rPr>
                <w:noProof/>
                <w:webHidden/>
              </w:rPr>
            </w:r>
            <w:r w:rsidR="00D05ED6">
              <w:rPr>
                <w:noProof/>
                <w:webHidden/>
              </w:rPr>
              <w:fldChar w:fldCharType="separate"/>
            </w:r>
            <w:r w:rsidR="00D05ED6">
              <w:rPr>
                <w:noProof/>
                <w:webHidden/>
              </w:rPr>
              <w:t>10</w:t>
            </w:r>
            <w:r w:rsidR="00D05ED6">
              <w:rPr>
                <w:noProof/>
                <w:webHidden/>
              </w:rPr>
              <w:fldChar w:fldCharType="end"/>
            </w:r>
          </w:hyperlink>
        </w:p>
        <w:p w14:paraId="0B1074DC" w14:textId="01B79B0C" w:rsidR="00D05ED6" w:rsidRDefault="00853851">
          <w:pPr>
            <w:pStyle w:val="TOC2"/>
            <w:tabs>
              <w:tab w:val="right" w:leader="dot" w:pos="9016"/>
            </w:tabs>
            <w:rPr>
              <w:rFonts w:eastAsiaTheme="minorEastAsia" w:cstheme="minorBidi"/>
              <w:b w:val="0"/>
              <w:bCs w:val="0"/>
              <w:noProof/>
              <w:sz w:val="24"/>
              <w:szCs w:val="24"/>
              <w:lang w:eastAsia="en-GB"/>
            </w:rPr>
          </w:pPr>
          <w:hyperlink w:anchor="_Toc214512321" w:history="1">
            <w:r w:rsidR="00D05ED6" w:rsidRPr="00075D52">
              <w:rPr>
                <w:rStyle w:val="Hyperlink"/>
                <w:noProof/>
              </w:rPr>
              <w:t>2.5 Customer Experience and Omnichannel Integration</w:t>
            </w:r>
            <w:r w:rsidR="00D05ED6">
              <w:rPr>
                <w:noProof/>
                <w:webHidden/>
              </w:rPr>
              <w:tab/>
            </w:r>
            <w:r w:rsidR="00D05ED6">
              <w:rPr>
                <w:noProof/>
                <w:webHidden/>
              </w:rPr>
              <w:fldChar w:fldCharType="begin"/>
            </w:r>
            <w:r w:rsidR="00D05ED6">
              <w:rPr>
                <w:noProof/>
                <w:webHidden/>
              </w:rPr>
              <w:instrText xml:space="preserve"> PAGEREF _Toc214512321 \h </w:instrText>
            </w:r>
            <w:r w:rsidR="00D05ED6">
              <w:rPr>
                <w:noProof/>
                <w:webHidden/>
              </w:rPr>
            </w:r>
            <w:r w:rsidR="00D05ED6">
              <w:rPr>
                <w:noProof/>
                <w:webHidden/>
              </w:rPr>
              <w:fldChar w:fldCharType="separate"/>
            </w:r>
            <w:r w:rsidR="00D05ED6">
              <w:rPr>
                <w:noProof/>
                <w:webHidden/>
              </w:rPr>
              <w:t>11</w:t>
            </w:r>
            <w:r w:rsidR="00D05ED6">
              <w:rPr>
                <w:noProof/>
                <w:webHidden/>
              </w:rPr>
              <w:fldChar w:fldCharType="end"/>
            </w:r>
          </w:hyperlink>
        </w:p>
        <w:p w14:paraId="115FC057" w14:textId="6756A3CC" w:rsidR="00D05ED6" w:rsidRDefault="00853851">
          <w:pPr>
            <w:pStyle w:val="TOC2"/>
            <w:tabs>
              <w:tab w:val="right" w:leader="dot" w:pos="9016"/>
            </w:tabs>
            <w:rPr>
              <w:rFonts w:eastAsiaTheme="minorEastAsia" w:cstheme="minorBidi"/>
              <w:b w:val="0"/>
              <w:bCs w:val="0"/>
              <w:noProof/>
              <w:sz w:val="24"/>
              <w:szCs w:val="24"/>
              <w:lang w:eastAsia="en-GB"/>
            </w:rPr>
          </w:pPr>
          <w:hyperlink w:anchor="_Toc214512322" w:history="1">
            <w:r w:rsidR="00D05ED6" w:rsidRPr="00075D52">
              <w:rPr>
                <w:rStyle w:val="Hyperlink"/>
                <w:noProof/>
              </w:rPr>
              <w:t>2.6 Theoretical Perspectives:</w:t>
            </w:r>
            <w:r w:rsidR="00D05ED6">
              <w:rPr>
                <w:noProof/>
                <w:webHidden/>
              </w:rPr>
              <w:tab/>
            </w:r>
            <w:r w:rsidR="00D05ED6">
              <w:rPr>
                <w:noProof/>
                <w:webHidden/>
              </w:rPr>
              <w:fldChar w:fldCharType="begin"/>
            </w:r>
            <w:r w:rsidR="00D05ED6">
              <w:rPr>
                <w:noProof/>
                <w:webHidden/>
              </w:rPr>
              <w:instrText xml:space="preserve"> PAGEREF _Toc214512322 \h </w:instrText>
            </w:r>
            <w:r w:rsidR="00D05ED6">
              <w:rPr>
                <w:noProof/>
                <w:webHidden/>
              </w:rPr>
            </w:r>
            <w:r w:rsidR="00D05ED6">
              <w:rPr>
                <w:noProof/>
                <w:webHidden/>
              </w:rPr>
              <w:fldChar w:fldCharType="separate"/>
            </w:r>
            <w:r w:rsidR="00D05ED6">
              <w:rPr>
                <w:noProof/>
                <w:webHidden/>
              </w:rPr>
              <w:t>12</w:t>
            </w:r>
            <w:r w:rsidR="00D05ED6">
              <w:rPr>
                <w:noProof/>
                <w:webHidden/>
              </w:rPr>
              <w:fldChar w:fldCharType="end"/>
            </w:r>
          </w:hyperlink>
        </w:p>
        <w:p w14:paraId="216287B9" w14:textId="1CC7E3A1" w:rsidR="00D05ED6" w:rsidRDefault="00853851">
          <w:pPr>
            <w:pStyle w:val="TOC2"/>
            <w:tabs>
              <w:tab w:val="right" w:leader="dot" w:pos="9016"/>
            </w:tabs>
            <w:rPr>
              <w:rFonts w:eastAsiaTheme="minorEastAsia" w:cstheme="minorBidi"/>
              <w:b w:val="0"/>
              <w:bCs w:val="0"/>
              <w:noProof/>
              <w:sz w:val="24"/>
              <w:szCs w:val="24"/>
              <w:lang w:eastAsia="en-GB"/>
            </w:rPr>
          </w:pPr>
          <w:hyperlink w:anchor="_Toc214512323" w:history="1">
            <w:r w:rsidR="00D05ED6" w:rsidRPr="00075D52">
              <w:rPr>
                <w:rStyle w:val="Hyperlink"/>
                <w:noProof/>
              </w:rPr>
              <w:t>Resource-Based View and Porter’s Five Forces</w:t>
            </w:r>
            <w:r w:rsidR="00D05ED6">
              <w:rPr>
                <w:noProof/>
                <w:webHidden/>
              </w:rPr>
              <w:tab/>
            </w:r>
            <w:r w:rsidR="00D05ED6">
              <w:rPr>
                <w:noProof/>
                <w:webHidden/>
              </w:rPr>
              <w:fldChar w:fldCharType="begin"/>
            </w:r>
            <w:r w:rsidR="00D05ED6">
              <w:rPr>
                <w:noProof/>
                <w:webHidden/>
              </w:rPr>
              <w:instrText xml:space="preserve"> PAGEREF _Toc214512323 \h </w:instrText>
            </w:r>
            <w:r w:rsidR="00D05ED6">
              <w:rPr>
                <w:noProof/>
                <w:webHidden/>
              </w:rPr>
            </w:r>
            <w:r w:rsidR="00D05ED6">
              <w:rPr>
                <w:noProof/>
                <w:webHidden/>
              </w:rPr>
              <w:fldChar w:fldCharType="separate"/>
            </w:r>
            <w:r w:rsidR="00D05ED6">
              <w:rPr>
                <w:noProof/>
                <w:webHidden/>
              </w:rPr>
              <w:t>12</w:t>
            </w:r>
            <w:r w:rsidR="00D05ED6">
              <w:rPr>
                <w:noProof/>
                <w:webHidden/>
              </w:rPr>
              <w:fldChar w:fldCharType="end"/>
            </w:r>
          </w:hyperlink>
        </w:p>
        <w:p w14:paraId="5BFD8DEF" w14:textId="713677AC" w:rsidR="00D05ED6" w:rsidRDefault="00853851">
          <w:pPr>
            <w:pStyle w:val="TOC2"/>
            <w:tabs>
              <w:tab w:val="right" w:leader="dot" w:pos="9016"/>
            </w:tabs>
            <w:rPr>
              <w:rFonts w:eastAsiaTheme="minorEastAsia" w:cstheme="minorBidi"/>
              <w:b w:val="0"/>
              <w:bCs w:val="0"/>
              <w:noProof/>
              <w:sz w:val="24"/>
              <w:szCs w:val="24"/>
              <w:lang w:eastAsia="en-GB"/>
            </w:rPr>
          </w:pPr>
          <w:hyperlink w:anchor="_Toc214512324" w:history="1">
            <w:r w:rsidR="00D05ED6" w:rsidRPr="00075D52">
              <w:rPr>
                <w:rStyle w:val="Hyperlink"/>
                <w:noProof/>
              </w:rPr>
              <w:t>2.7 Summary and Gaps in the Literature</w:t>
            </w:r>
            <w:r w:rsidR="00D05ED6">
              <w:rPr>
                <w:noProof/>
                <w:webHidden/>
              </w:rPr>
              <w:tab/>
            </w:r>
            <w:r w:rsidR="00D05ED6">
              <w:rPr>
                <w:noProof/>
                <w:webHidden/>
              </w:rPr>
              <w:fldChar w:fldCharType="begin"/>
            </w:r>
            <w:r w:rsidR="00D05ED6">
              <w:rPr>
                <w:noProof/>
                <w:webHidden/>
              </w:rPr>
              <w:instrText xml:space="preserve"> PAGEREF _Toc214512324 \h </w:instrText>
            </w:r>
            <w:r w:rsidR="00D05ED6">
              <w:rPr>
                <w:noProof/>
                <w:webHidden/>
              </w:rPr>
            </w:r>
            <w:r w:rsidR="00D05ED6">
              <w:rPr>
                <w:noProof/>
                <w:webHidden/>
              </w:rPr>
              <w:fldChar w:fldCharType="separate"/>
            </w:r>
            <w:r w:rsidR="00D05ED6">
              <w:rPr>
                <w:noProof/>
                <w:webHidden/>
              </w:rPr>
              <w:t>13</w:t>
            </w:r>
            <w:r w:rsidR="00D05ED6">
              <w:rPr>
                <w:noProof/>
                <w:webHidden/>
              </w:rPr>
              <w:fldChar w:fldCharType="end"/>
            </w:r>
          </w:hyperlink>
        </w:p>
        <w:p w14:paraId="293AFFD7" w14:textId="15B25137" w:rsidR="00D05ED6" w:rsidRDefault="00853851">
          <w:pPr>
            <w:pStyle w:val="TOC1"/>
            <w:tabs>
              <w:tab w:val="right" w:leader="dot" w:pos="9016"/>
            </w:tabs>
            <w:rPr>
              <w:rFonts w:eastAsiaTheme="minorEastAsia" w:cstheme="minorBidi"/>
              <w:b w:val="0"/>
              <w:bCs w:val="0"/>
              <w:i w:val="0"/>
              <w:iCs w:val="0"/>
              <w:noProof/>
              <w:lang w:eastAsia="en-GB"/>
            </w:rPr>
          </w:pPr>
          <w:hyperlink w:anchor="_Toc214512325" w:history="1">
            <w:r w:rsidR="00D05ED6" w:rsidRPr="00075D52">
              <w:rPr>
                <w:rStyle w:val="Hyperlink"/>
                <w:noProof/>
              </w:rPr>
              <w:t>Methodology</w:t>
            </w:r>
            <w:r w:rsidR="00D05ED6">
              <w:rPr>
                <w:noProof/>
                <w:webHidden/>
              </w:rPr>
              <w:tab/>
            </w:r>
            <w:r w:rsidR="00D05ED6">
              <w:rPr>
                <w:noProof/>
                <w:webHidden/>
              </w:rPr>
              <w:fldChar w:fldCharType="begin"/>
            </w:r>
            <w:r w:rsidR="00D05ED6">
              <w:rPr>
                <w:noProof/>
                <w:webHidden/>
              </w:rPr>
              <w:instrText xml:space="preserve"> PAGEREF _Toc214512325 \h </w:instrText>
            </w:r>
            <w:r w:rsidR="00D05ED6">
              <w:rPr>
                <w:noProof/>
                <w:webHidden/>
              </w:rPr>
            </w:r>
            <w:r w:rsidR="00D05ED6">
              <w:rPr>
                <w:noProof/>
                <w:webHidden/>
              </w:rPr>
              <w:fldChar w:fldCharType="separate"/>
            </w:r>
            <w:r w:rsidR="00D05ED6">
              <w:rPr>
                <w:noProof/>
                <w:webHidden/>
              </w:rPr>
              <w:t>15</w:t>
            </w:r>
            <w:r w:rsidR="00D05ED6">
              <w:rPr>
                <w:noProof/>
                <w:webHidden/>
              </w:rPr>
              <w:fldChar w:fldCharType="end"/>
            </w:r>
          </w:hyperlink>
        </w:p>
        <w:p w14:paraId="577591CD" w14:textId="01B50AF3" w:rsidR="00D05ED6" w:rsidRDefault="00853851">
          <w:pPr>
            <w:pStyle w:val="TOC2"/>
            <w:tabs>
              <w:tab w:val="right" w:leader="dot" w:pos="9016"/>
            </w:tabs>
            <w:rPr>
              <w:rFonts w:eastAsiaTheme="minorEastAsia" w:cstheme="minorBidi"/>
              <w:b w:val="0"/>
              <w:bCs w:val="0"/>
              <w:noProof/>
              <w:sz w:val="24"/>
              <w:szCs w:val="24"/>
              <w:lang w:eastAsia="en-GB"/>
            </w:rPr>
          </w:pPr>
          <w:hyperlink w:anchor="_Toc214512326" w:history="1">
            <w:r w:rsidR="00D05ED6" w:rsidRPr="00075D52">
              <w:rPr>
                <w:rStyle w:val="Hyperlink"/>
                <w:noProof/>
              </w:rPr>
              <w:t>3.1 Introduction</w:t>
            </w:r>
            <w:r w:rsidR="00D05ED6">
              <w:rPr>
                <w:noProof/>
                <w:webHidden/>
              </w:rPr>
              <w:tab/>
            </w:r>
            <w:r w:rsidR="00D05ED6">
              <w:rPr>
                <w:noProof/>
                <w:webHidden/>
              </w:rPr>
              <w:fldChar w:fldCharType="begin"/>
            </w:r>
            <w:r w:rsidR="00D05ED6">
              <w:rPr>
                <w:noProof/>
                <w:webHidden/>
              </w:rPr>
              <w:instrText xml:space="preserve"> PAGEREF _Toc214512326 \h </w:instrText>
            </w:r>
            <w:r w:rsidR="00D05ED6">
              <w:rPr>
                <w:noProof/>
                <w:webHidden/>
              </w:rPr>
            </w:r>
            <w:r w:rsidR="00D05ED6">
              <w:rPr>
                <w:noProof/>
                <w:webHidden/>
              </w:rPr>
              <w:fldChar w:fldCharType="separate"/>
            </w:r>
            <w:r w:rsidR="00D05ED6">
              <w:rPr>
                <w:noProof/>
                <w:webHidden/>
              </w:rPr>
              <w:t>15</w:t>
            </w:r>
            <w:r w:rsidR="00D05ED6">
              <w:rPr>
                <w:noProof/>
                <w:webHidden/>
              </w:rPr>
              <w:fldChar w:fldCharType="end"/>
            </w:r>
          </w:hyperlink>
        </w:p>
        <w:p w14:paraId="5467563D" w14:textId="27306985" w:rsidR="00D05ED6" w:rsidRDefault="00853851">
          <w:pPr>
            <w:pStyle w:val="TOC2"/>
            <w:tabs>
              <w:tab w:val="right" w:leader="dot" w:pos="9016"/>
            </w:tabs>
            <w:rPr>
              <w:rFonts w:eastAsiaTheme="minorEastAsia" w:cstheme="minorBidi"/>
              <w:b w:val="0"/>
              <w:bCs w:val="0"/>
              <w:noProof/>
              <w:sz w:val="24"/>
              <w:szCs w:val="24"/>
              <w:lang w:eastAsia="en-GB"/>
            </w:rPr>
          </w:pPr>
          <w:hyperlink w:anchor="_Toc214512327" w:history="1">
            <w:r w:rsidR="00D05ED6" w:rsidRPr="00075D52">
              <w:rPr>
                <w:rStyle w:val="Hyperlink"/>
                <w:noProof/>
              </w:rPr>
              <w:t>3.2 Research Philosophy</w:t>
            </w:r>
            <w:r w:rsidR="00D05ED6">
              <w:rPr>
                <w:noProof/>
                <w:webHidden/>
              </w:rPr>
              <w:tab/>
            </w:r>
            <w:r w:rsidR="00D05ED6">
              <w:rPr>
                <w:noProof/>
                <w:webHidden/>
              </w:rPr>
              <w:fldChar w:fldCharType="begin"/>
            </w:r>
            <w:r w:rsidR="00D05ED6">
              <w:rPr>
                <w:noProof/>
                <w:webHidden/>
              </w:rPr>
              <w:instrText xml:space="preserve"> PAGEREF _Toc214512327 \h </w:instrText>
            </w:r>
            <w:r w:rsidR="00D05ED6">
              <w:rPr>
                <w:noProof/>
                <w:webHidden/>
              </w:rPr>
            </w:r>
            <w:r w:rsidR="00D05ED6">
              <w:rPr>
                <w:noProof/>
                <w:webHidden/>
              </w:rPr>
              <w:fldChar w:fldCharType="separate"/>
            </w:r>
            <w:r w:rsidR="00D05ED6">
              <w:rPr>
                <w:noProof/>
                <w:webHidden/>
              </w:rPr>
              <w:t>15</w:t>
            </w:r>
            <w:r w:rsidR="00D05ED6">
              <w:rPr>
                <w:noProof/>
                <w:webHidden/>
              </w:rPr>
              <w:fldChar w:fldCharType="end"/>
            </w:r>
          </w:hyperlink>
        </w:p>
        <w:p w14:paraId="1B644A2A" w14:textId="6BB8E374" w:rsidR="00D05ED6" w:rsidRDefault="00853851">
          <w:pPr>
            <w:pStyle w:val="TOC2"/>
            <w:tabs>
              <w:tab w:val="right" w:leader="dot" w:pos="9016"/>
            </w:tabs>
            <w:rPr>
              <w:rFonts w:eastAsiaTheme="minorEastAsia" w:cstheme="minorBidi"/>
              <w:b w:val="0"/>
              <w:bCs w:val="0"/>
              <w:noProof/>
              <w:sz w:val="24"/>
              <w:szCs w:val="24"/>
              <w:lang w:eastAsia="en-GB"/>
            </w:rPr>
          </w:pPr>
          <w:hyperlink w:anchor="_Toc214512328" w:history="1">
            <w:r w:rsidR="00D05ED6" w:rsidRPr="00075D52">
              <w:rPr>
                <w:rStyle w:val="Hyperlink"/>
                <w:noProof/>
              </w:rPr>
              <w:t>3.3 Research Approach</w:t>
            </w:r>
            <w:r w:rsidR="00D05ED6">
              <w:rPr>
                <w:noProof/>
                <w:webHidden/>
              </w:rPr>
              <w:tab/>
            </w:r>
            <w:r w:rsidR="00D05ED6">
              <w:rPr>
                <w:noProof/>
                <w:webHidden/>
              </w:rPr>
              <w:fldChar w:fldCharType="begin"/>
            </w:r>
            <w:r w:rsidR="00D05ED6">
              <w:rPr>
                <w:noProof/>
                <w:webHidden/>
              </w:rPr>
              <w:instrText xml:space="preserve"> PAGEREF _Toc214512328 \h </w:instrText>
            </w:r>
            <w:r w:rsidR="00D05ED6">
              <w:rPr>
                <w:noProof/>
                <w:webHidden/>
              </w:rPr>
            </w:r>
            <w:r w:rsidR="00D05ED6">
              <w:rPr>
                <w:noProof/>
                <w:webHidden/>
              </w:rPr>
              <w:fldChar w:fldCharType="separate"/>
            </w:r>
            <w:r w:rsidR="00D05ED6">
              <w:rPr>
                <w:noProof/>
                <w:webHidden/>
              </w:rPr>
              <w:t>15</w:t>
            </w:r>
            <w:r w:rsidR="00D05ED6">
              <w:rPr>
                <w:noProof/>
                <w:webHidden/>
              </w:rPr>
              <w:fldChar w:fldCharType="end"/>
            </w:r>
          </w:hyperlink>
        </w:p>
        <w:p w14:paraId="717DE53A" w14:textId="1B714CFC" w:rsidR="00D05ED6" w:rsidRDefault="00853851">
          <w:pPr>
            <w:pStyle w:val="TOC2"/>
            <w:tabs>
              <w:tab w:val="right" w:leader="dot" w:pos="9016"/>
            </w:tabs>
            <w:rPr>
              <w:rFonts w:eastAsiaTheme="minorEastAsia" w:cstheme="minorBidi"/>
              <w:b w:val="0"/>
              <w:bCs w:val="0"/>
              <w:noProof/>
              <w:sz w:val="24"/>
              <w:szCs w:val="24"/>
              <w:lang w:eastAsia="en-GB"/>
            </w:rPr>
          </w:pPr>
          <w:hyperlink w:anchor="_Toc214512329" w:history="1">
            <w:r w:rsidR="00D05ED6" w:rsidRPr="00075D52">
              <w:rPr>
                <w:rStyle w:val="Hyperlink"/>
                <w:noProof/>
              </w:rPr>
              <w:t>3.4 Research Design</w:t>
            </w:r>
            <w:r w:rsidR="00D05ED6">
              <w:rPr>
                <w:noProof/>
                <w:webHidden/>
              </w:rPr>
              <w:tab/>
            </w:r>
            <w:r w:rsidR="00D05ED6">
              <w:rPr>
                <w:noProof/>
                <w:webHidden/>
              </w:rPr>
              <w:fldChar w:fldCharType="begin"/>
            </w:r>
            <w:r w:rsidR="00D05ED6">
              <w:rPr>
                <w:noProof/>
                <w:webHidden/>
              </w:rPr>
              <w:instrText xml:space="preserve"> PAGEREF _Toc214512329 \h </w:instrText>
            </w:r>
            <w:r w:rsidR="00D05ED6">
              <w:rPr>
                <w:noProof/>
                <w:webHidden/>
              </w:rPr>
            </w:r>
            <w:r w:rsidR="00D05ED6">
              <w:rPr>
                <w:noProof/>
                <w:webHidden/>
              </w:rPr>
              <w:fldChar w:fldCharType="separate"/>
            </w:r>
            <w:r w:rsidR="00D05ED6">
              <w:rPr>
                <w:noProof/>
                <w:webHidden/>
              </w:rPr>
              <w:t>16</w:t>
            </w:r>
            <w:r w:rsidR="00D05ED6">
              <w:rPr>
                <w:noProof/>
                <w:webHidden/>
              </w:rPr>
              <w:fldChar w:fldCharType="end"/>
            </w:r>
          </w:hyperlink>
        </w:p>
        <w:p w14:paraId="05CFD637" w14:textId="70658B1C" w:rsidR="00D05ED6" w:rsidRDefault="00853851">
          <w:pPr>
            <w:pStyle w:val="TOC2"/>
            <w:tabs>
              <w:tab w:val="right" w:leader="dot" w:pos="9016"/>
            </w:tabs>
            <w:rPr>
              <w:rFonts w:eastAsiaTheme="minorEastAsia" w:cstheme="minorBidi"/>
              <w:b w:val="0"/>
              <w:bCs w:val="0"/>
              <w:noProof/>
              <w:sz w:val="24"/>
              <w:szCs w:val="24"/>
              <w:lang w:eastAsia="en-GB"/>
            </w:rPr>
          </w:pPr>
          <w:hyperlink w:anchor="_Toc214512330" w:history="1">
            <w:r w:rsidR="00D05ED6" w:rsidRPr="00075D52">
              <w:rPr>
                <w:rStyle w:val="Hyperlink"/>
                <w:noProof/>
              </w:rPr>
              <w:t>3.5 Data Collection</w:t>
            </w:r>
            <w:r w:rsidR="00D05ED6">
              <w:rPr>
                <w:noProof/>
                <w:webHidden/>
              </w:rPr>
              <w:tab/>
            </w:r>
            <w:r w:rsidR="00D05ED6">
              <w:rPr>
                <w:noProof/>
                <w:webHidden/>
              </w:rPr>
              <w:fldChar w:fldCharType="begin"/>
            </w:r>
            <w:r w:rsidR="00D05ED6">
              <w:rPr>
                <w:noProof/>
                <w:webHidden/>
              </w:rPr>
              <w:instrText xml:space="preserve"> PAGEREF _Toc214512330 \h </w:instrText>
            </w:r>
            <w:r w:rsidR="00D05ED6">
              <w:rPr>
                <w:noProof/>
                <w:webHidden/>
              </w:rPr>
            </w:r>
            <w:r w:rsidR="00D05ED6">
              <w:rPr>
                <w:noProof/>
                <w:webHidden/>
              </w:rPr>
              <w:fldChar w:fldCharType="separate"/>
            </w:r>
            <w:r w:rsidR="00D05ED6">
              <w:rPr>
                <w:noProof/>
                <w:webHidden/>
              </w:rPr>
              <w:t>16</w:t>
            </w:r>
            <w:r w:rsidR="00D05ED6">
              <w:rPr>
                <w:noProof/>
                <w:webHidden/>
              </w:rPr>
              <w:fldChar w:fldCharType="end"/>
            </w:r>
          </w:hyperlink>
        </w:p>
        <w:p w14:paraId="11599E13" w14:textId="41EB31D8" w:rsidR="00D05ED6" w:rsidRDefault="00853851">
          <w:pPr>
            <w:pStyle w:val="TOC2"/>
            <w:tabs>
              <w:tab w:val="right" w:leader="dot" w:pos="9016"/>
            </w:tabs>
            <w:rPr>
              <w:rFonts w:eastAsiaTheme="minorEastAsia" w:cstheme="minorBidi"/>
              <w:b w:val="0"/>
              <w:bCs w:val="0"/>
              <w:noProof/>
              <w:sz w:val="24"/>
              <w:szCs w:val="24"/>
              <w:lang w:eastAsia="en-GB"/>
            </w:rPr>
          </w:pPr>
          <w:hyperlink w:anchor="_Toc214512331" w:history="1">
            <w:r w:rsidR="00D05ED6" w:rsidRPr="00075D52">
              <w:rPr>
                <w:rStyle w:val="Hyperlink"/>
                <w:noProof/>
              </w:rPr>
              <w:t>3.6 Data Analysis</w:t>
            </w:r>
            <w:r w:rsidR="00D05ED6">
              <w:rPr>
                <w:noProof/>
                <w:webHidden/>
              </w:rPr>
              <w:tab/>
            </w:r>
            <w:r w:rsidR="00D05ED6">
              <w:rPr>
                <w:noProof/>
                <w:webHidden/>
              </w:rPr>
              <w:fldChar w:fldCharType="begin"/>
            </w:r>
            <w:r w:rsidR="00D05ED6">
              <w:rPr>
                <w:noProof/>
                <w:webHidden/>
              </w:rPr>
              <w:instrText xml:space="preserve"> PAGEREF _Toc214512331 \h </w:instrText>
            </w:r>
            <w:r w:rsidR="00D05ED6">
              <w:rPr>
                <w:noProof/>
                <w:webHidden/>
              </w:rPr>
            </w:r>
            <w:r w:rsidR="00D05ED6">
              <w:rPr>
                <w:noProof/>
                <w:webHidden/>
              </w:rPr>
              <w:fldChar w:fldCharType="separate"/>
            </w:r>
            <w:r w:rsidR="00D05ED6">
              <w:rPr>
                <w:noProof/>
                <w:webHidden/>
              </w:rPr>
              <w:t>17</w:t>
            </w:r>
            <w:r w:rsidR="00D05ED6">
              <w:rPr>
                <w:noProof/>
                <w:webHidden/>
              </w:rPr>
              <w:fldChar w:fldCharType="end"/>
            </w:r>
          </w:hyperlink>
        </w:p>
        <w:p w14:paraId="36120B2E" w14:textId="2912DC2B" w:rsidR="00D05ED6" w:rsidRDefault="00853851">
          <w:pPr>
            <w:pStyle w:val="TOC2"/>
            <w:tabs>
              <w:tab w:val="right" w:leader="dot" w:pos="9016"/>
            </w:tabs>
            <w:rPr>
              <w:rFonts w:eastAsiaTheme="minorEastAsia" w:cstheme="minorBidi"/>
              <w:b w:val="0"/>
              <w:bCs w:val="0"/>
              <w:noProof/>
              <w:sz w:val="24"/>
              <w:szCs w:val="24"/>
              <w:lang w:eastAsia="en-GB"/>
            </w:rPr>
          </w:pPr>
          <w:hyperlink w:anchor="_Toc214512332" w:history="1">
            <w:r w:rsidR="00D05ED6" w:rsidRPr="00075D52">
              <w:rPr>
                <w:rStyle w:val="Hyperlink"/>
                <w:noProof/>
              </w:rPr>
              <w:t>3.7 Trustworthiness and Quality</w:t>
            </w:r>
            <w:r w:rsidR="00D05ED6">
              <w:rPr>
                <w:noProof/>
                <w:webHidden/>
              </w:rPr>
              <w:tab/>
            </w:r>
            <w:r w:rsidR="00D05ED6">
              <w:rPr>
                <w:noProof/>
                <w:webHidden/>
              </w:rPr>
              <w:fldChar w:fldCharType="begin"/>
            </w:r>
            <w:r w:rsidR="00D05ED6">
              <w:rPr>
                <w:noProof/>
                <w:webHidden/>
              </w:rPr>
              <w:instrText xml:space="preserve"> PAGEREF _Toc214512332 \h </w:instrText>
            </w:r>
            <w:r w:rsidR="00D05ED6">
              <w:rPr>
                <w:noProof/>
                <w:webHidden/>
              </w:rPr>
            </w:r>
            <w:r w:rsidR="00D05ED6">
              <w:rPr>
                <w:noProof/>
                <w:webHidden/>
              </w:rPr>
              <w:fldChar w:fldCharType="separate"/>
            </w:r>
            <w:r w:rsidR="00D05ED6">
              <w:rPr>
                <w:noProof/>
                <w:webHidden/>
              </w:rPr>
              <w:t>18</w:t>
            </w:r>
            <w:r w:rsidR="00D05ED6">
              <w:rPr>
                <w:noProof/>
                <w:webHidden/>
              </w:rPr>
              <w:fldChar w:fldCharType="end"/>
            </w:r>
          </w:hyperlink>
        </w:p>
        <w:p w14:paraId="6D43BA1A" w14:textId="022D5759" w:rsidR="00D05ED6" w:rsidRDefault="00853851">
          <w:pPr>
            <w:pStyle w:val="TOC2"/>
            <w:tabs>
              <w:tab w:val="right" w:leader="dot" w:pos="9016"/>
            </w:tabs>
            <w:rPr>
              <w:rFonts w:eastAsiaTheme="minorEastAsia" w:cstheme="minorBidi"/>
              <w:b w:val="0"/>
              <w:bCs w:val="0"/>
              <w:noProof/>
              <w:sz w:val="24"/>
              <w:szCs w:val="24"/>
              <w:lang w:eastAsia="en-GB"/>
            </w:rPr>
          </w:pPr>
          <w:hyperlink w:anchor="_Toc214512333" w:history="1">
            <w:r w:rsidR="00D05ED6" w:rsidRPr="00075D52">
              <w:rPr>
                <w:rStyle w:val="Hyperlink"/>
                <w:noProof/>
              </w:rPr>
              <w:t>3.8 Ethical Considerations</w:t>
            </w:r>
            <w:r w:rsidR="00D05ED6">
              <w:rPr>
                <w:noProof/>
                <w:webHidden/>
              </w:rPr>
              <w:tab/>
            </w:r>
            <w:r w:rsidR="00D05ED6">
              <w:rPr>
                <w:noProof/>
                <w:webHidden/>
              </w:rPr>
              <w:fldChar w:fldCharType="begin"/>
            </w:r>
            <w:r w:rsidR="00D05ED6">
              <w:rPr>
                <w:noProof/>
                <w:webHidden/>
              </w:rPr>
              <w:instrText xml:space="preserve"> PAGEREF _Toc214512333 \h </w:instrText>
            </w:r>
            <w:r w:rsidR="00D05ED6">
              <w:rPr>
                <w:noProof/>
                <w:webHidden/>
              </w:rPr>
            </w:r>
            <w:r w:rsidR="00D05ED6">
              <w:rPr>
                <w:noProof/>
                <w:webHidden/>
              </w:rPr>
              <w:fldChar w:fldCharType="separate"/>
            </w:r>
            <w:r w:rsidR="00D05ED6">
              <w:rPr>
                <w:noProof/>
                <w:webHidden/>
              </w:rPr>
              <w:t>18</w:t>
            </w:r>
            <w:r w:rsidR="00D05ED6">
              <w:rPr>
                <w:noProof/>
                <w:webHidden/>
              </w:rPr>
              <w:fldChar w:fldCharType="end"/>
            </w:r>
          </w:hyperlink>
        </w:p>
        <w:p w14:paraId="5A4761D8" w14:textId="0819A73D" w:rsidR="00D05ED6" w:rsidRDefault="00853851">
          <w:pPr>
            <w:pStyle w:val="TOC2"/>
            <w:tabs>
              <w:tab w:val="right" w:leader="dot" w:pos="9016"/>
            </w:tabs>
            <w:rPr>
              <w:rFonts w:eastAsiaTheme="minorEastAsia" w:cstheme="minorBidi"/>
              <w:b w:val="0"/>
              <w:bCs w:val="0"/>
              <w:noProof/>
              <w:sz w:val="24"/>
              <w:szCs w:val="24"/>
              <w:lang w:eastAsia="en-GB"/>
            </w:rPr>
          </w:pPr>
          <w:hyperlink w:anchor="_Toc214512334" w:history="1">
            <w:r w:rsidR="00D05ED6" w:rsidRPr="00075D52">
              <w:rPr>
                <w:rStyle w:val="Hyperlink"/>
                <w:noProof/>
              </w:rPr>
              <w:t>3.9 Limitations</w:t>
            </w:r>
            <w:r w:rsidR="00D05ED6">
              <w:rPr>
                <w:noProof/>
                <w:webHidden/>
              </w:rPr>
              <w:tab/>
            </w:r>
            <w:r w:rsidR="00D05ED6">
              <w:rPr>
                <w:noProof/>
                <w:webHidden/>
              </w:rPr>
              <w:fldChar w:fldCharType="begin"/>
            </w:r>
            <w:r w:rsidR="00D05ED6">
              <w:rPr>
                <w:noProof/>
                <w:webHidden/>
              </w:rPr>
              <w:instrText xml:space="preserve"> PAGEREF _Toc214512334 \h </w:instrText>
            </w:r>
            <w:r w:rsidR="00D05ED6">
              <w:rPr>
                <w:noProof/>
                <w:webHidden/>
              </w:rPr>
            </w:r>
            <w:r w:rsidR="00D05ED6">
              <w:rPr>
                <w:noProof/>
                <w:webHidden/>
              </w:rPr>
              <w:fldChar w:fldCharType="separate"/>
            </w:r>
            <w:r w:rsidR="00D05ED6">
              <w:rPr>
                <w:noProof/>
                <w:webHidden/>
              </w:rPr>
              <w:t>18</w:t>
            </w:r>
            <w:r w:rsidR="00D05ED6">
              <w:rPr>
                <w:noProof/>
                <w:webHidden/>
              </w:rPr>
              <w:fldChar w:fldCharType="end"/>
            </w:r>
          </w:hyperlink>
        </w:p>
        <w:p w14:paraId="7F81729B" w14:textId="49FB51F0" w:rsidR="00D05ED6" w:rsidRDefault="00853851">
          <w:pPr>
            <w:pStyle w:val="TOC2"/>
            <w:tabs>
              <w:tab w:val="right" w:leader="dot" w:pos="9016"/>
            </w:tabs>
            <w:rPr>
              <w:rFonts w:eastAsiaTheme="minorEastAsia" w:cstheme="minorBidi"/>
              <w:b w:val="0"/>
              <w:bCs w:val="0"/>
              <w:noProof/>
              <w:sz w:val="24"/>
              <w:szCs w:val="24"/>
              <w:lang w:eastAsia="en-GB"/>
            </w:rPr>
          </w:pPr>
          <w:hyperlink w:anchor="_Toc214512335" w:history="1">
            <w:r w:rsidR="00D05ED6" w:rsidRPr="00075D52">
              <w:rPr>
                <w:rStyle w:val="Hyperlink"/>
                <w:noProof/>
              </w:rPr>
              <w:t>3.10 Summary</w:t>
            </w:r>
            <w:r w:rsidR="00D05ED6">
              <w:rPr>
                <w:noProof/>
                <w:webHidden/>
              </w:rPr>
              <w:tab/>
            </w:r>
            <w:r w:rsidR="00D05ED6">
              <w:rPr>
                <w:noProof/>
                <w:webHidden/>
              </w:rPr>
              <w:fldChar w:fldCharType="begin"/>
            </w:r>
            <w:r w:rsidR="00D05ED6">
              <w:rPr>
                <w:noProof/>
                <w:webHidden/>
              </w:rPr>
              <w:instrText xml:space="preserve"> PAGEREF _Toc214512335 \h </w:instrText>
            </w:r>
            <w:r w:rsidR="00D05ED6">
              <w:rPr>
                <w:noProof/>
                <w:webHidden/>
              </w:rPr>
            </w:r>
            <w:r w:rsidR="00D05ED6">
              <w:rPr>
                <w:noProof/>
                <w:webHidden/>
              </w:rPr>
              <w:fldChar w:fldCharType="separate"/>
            </w:r>
            <w:r w:rsidR="00D05ED6">
              <w:rPr>
                <w:noProof/>
                <w:webHidden/>
              </w:rPr>
              <w:t>19</w:t>
            </w:r>
            <w:r w:rsidR="00D05ED6">
              <w:rPr>
                <w:noProof/>
                <w:webHidden/>
              </w:rPr>
              <w:fldChar w:fldCharType="end"/>
            </w:r>
          </w:hyperlink>
        </w:p>
        <w:p w14:paraId="2416AE07" w14:textId="732214EB" w:rsidR="00D05ED6" w:rsidRDefault="00853851">
          <w:pPr>
            <w:pStyle w:val="TOC1"/>
            <w:tabs>
              <w:tab w:val="right" w:leader="dot" w:pos="9016"/>
            </w:tabs>
            <w:rPr>
              <w:rFonts w:eastAsiaTheme="minorEastAsia" w:cstheme="minorBidi"/>
              <w:b w:val="0"/>
              <w:bCs w:val="0"/>
              <w:i w:val="0"/>
              <w:iCs w:val="0"/>
              <w:noProof/>
              <w:lang w:eastAsia="en-GB"/>
            </w:rPr>
          </w:pPr>
          <w:hyperlink w:anchor="_Toc214512336" w:history="1">
            <w:r w:rsidR="00D05ED6" w:rsidRPr="00075D52">
              <w:rPr>
                <w:rStyle w:val="Hyperlink"/>
                <w:noProof/>
              </w:rPr>
              <w:t>Findings</w:t>
            </w:r>
            <w:r w:rsidR="00D05ED6">
              <w:rPr>
                <w:noProof/>
                <w:webHidden/>
              </w:rPr>
              <w:tab/>
            </w:r>
            <w:r w:rsidR="00D05ED6">
              <w:rPr>
                <w:noProof/>
                <w:webHidden/>
              </w:rPr>
              <w:fldChar w:fldCharType="begin"/>
            </w:r>
            <w:r w:rsidR="00D05ED6">
              <w:rPr>
                <w:noProof/>
                <w:webHidden/>
              </w:rPr>
              <w:instrText xml:space="preserve"> PAGEREF _Toc214512336 \h </w:instrText>
            </w:r>
            <w:r w:rsidR="00D05ED6">
              <w:rPr>
                <w:noProof/>
                <w:webHidden/>
              </w:rPr>
            </w:r>
            <w:r w:rsidR="00D05ED6">
              <w:rPr>
                <w:noProof/>
                <w:webHidden/>
              </w:rPr>
              <w:fldChar w:fldCharType="separate"/>
            </w:r>
            <w:r w:rsidR="00D05ED6">
              <w:rPr>
                <w:noProof/>
                <w:webHidden/>
              </w:rPr>
              <w:t>20</w:t>
            </w:r>
            <w:r w:rsidR="00D05ED6">
              <w:rPr>
                <w:noProof/>
                <w:webHidden/>
              </w:rPr>
              <w:fldChar w:fldCharType="end"/>
            </w:r>
          </w:hyperlink>
        </w:p>
        <w:p w14:paraId="151F16FD" w14:textId="3B873930" w:rsidR="00D05ED6" w:rsidRDefault="00853851">
          <w:pPr>
            <w:pStyle w:val="TOC2"/>
            <w:tabs>
              <w:tab w:val="right" w:leader="dot" w:pos="9016"/>
            </w:tabs>
            <w:rPr>
              <w:rFonts w:eastAsiaTheme="minorEastAsia" w:cstheme="minorBidi"/>
              <w:b w:val="0"/>
              <w:bCs w:val="0"/>
              <w:noProof/>
              <w:sz w:val="24"/>
              <w:szCs w:val="24"/>
              <w:lang w:eastAsia="en-GB"/>
            </w:rPr>
          </w:pPr>
          <w:hyperlink w:anchor="_Toc214512337" w:history="1">
            <w:r w:rsidR="00D05ED6" w:rsidRPr="00075D52">
              <w:rPr>
                <w:rStyle w:val="Hyperlink"/>
                <w:noProof/>
              </w:rPr>
              <w:t>4.1 Introduction</w:t>
            </w:r>
            <w:r w:rsidR="00D05ED6">
              <w:rPr>
                <w:noProof/>
                <w:webHidden/>
              </w:rPr>
              <w:tab/>
            </w:r>
            <w:r w:rsidR="00D05ED6">
              <w:rPr>
                <w:noProof/>
                <w:webHidden/>
              </w:rPr>
              <w:fldChar w:fldCharType="begin"/>
            </w:r>
            <w:r w:rsidR="00D05ED6">
              <w:rPr>
                <w:noProof/>
                <w:webHidden/>
              </w:rPr>
              <w:instrText xml:space="preserve"> PAGEREF _Toc214512337 \h </w:instrText>
            </w:r>
            <w:r w:rsidR="00D05ED6">
              <w:rPr>
                <w:noProof/>
                <w:webHidden/>
              </w:rPr>
            </w:r>
            <w:r w:rsidR="00D05ED6">
              <w:rPr>
                <w:noProof/>
                <w:webHidden/>
              </w:rPr>
              <w:fldChar w:fldCharType="separate"/>
            </w:r>
            <w:r w:rsidR="00D05ED6">
              <w:rPr>
                <w:noProof/>
                <w:webHidden/>
              </w:rPr>
              <w:t>20</w:t>
            </w:r>
            <w:r w:rsidR="00D05ED6">
              <w:rPr>
                <w:noProof/>
                <w:webHidden/>
              </w:rPr>
              <w:fldChar w:fldCharType="end"/>
            </w:r>
          </w:hyperlink>
        </w:p>
        <w:p w14:paraId="64C1B695" w14:textId="40A967C0" w:rsidR="00D05ED6" w:rsidRDefault="00853851">
          <w:pPr>
            <w:pStyle w:val="TOC2"/>
            <w:tabs>
              <w:tab w:val="right" w:leader="dot" w:pos="9016"/>
            </w:tabs>
            <w:rPr>
              <w:rFonts w:eastAsiaTheme="minorEastAsia" w:cstheme="minorBidi"/>
              <w:b w:val="0"/>
              <w:bCs w:val="0"/>
              <w:noProof/>
              <w:sz w:val="24"/>
              <w:szCs w:val="24"/>
              <w:lang w:eastAsia="en-GB"/>
            </w:rPr>
          </w:pPr>
          <w:hyperlink w:anchor="_Toc214512338" w:history="1">
            <w:r w:rsidR="00D05ED6" w:rsidRPr="00075D52">
              <w:rPr>
                <w:rStyle w:val="Hyperlink"/>
                <w:noProof/>
              </w:rPr>
              <w:t>4.2 Overview of Secondary Data and Thematic Process</w:t>
            </w:r>
            <w:r w:rsidR="00D05ED6">
              <w:rPr>
                <w:noProof/>
                <w:webHidden/>
              </w:rPr>
              <w:tab/>
            </w:r>
            <w:r w:rsidR="00D05ED6">
              <w:rPr>
                <w:noProof/>
                <w:webHidden/>
              </w:rPr>
              <w:fldChar w:fldCharType="begin"/>
            </w:r>
            <w:r w:rsidR="00D05ED6">
              <w:rPr>
                <w:noProof/>
                <w:webHidden/>
              </w:rPr>
              <w:instrText xml:space="preserve"> PAGEREF _Toc214512338 \h </w:instrText>
            </w:r>
            <w:r w:rsidR="00D05ED6">
              <w:rPr>
                <w:noProof/>
                <w:webHidden/>
              </w:rPr>
            </w:r>
            <w:r w:rsidR="00D05ED6">
              <w:rPr>
                <w:noProof/>
                <w:webHidden/>
              </w:rPr>
              <w:fldChar w:fldCharType="separate"/>
            </w:r>
            <w:r w:rsidR="00D05ED6">
              <w:rPr>
                <w:noProof/>
                <w:webHidden/>
              </w:rPr>
              <w:t>20</w:t>
            </w:r>
            <w:r w:rsidR="00D05ED6">
              <w:rPr>
                <w:noProof/>
                <w:webHidden/>
              </w:rPr>
              <w:fldChar w:fldCharType="end"/>
            </w:r>
          </w:hyperlink>
        </w:p>
        <w:p w14:paraId="768667B0" w14:textId="446B6AB4" w:rsidR="00D05ED6" w:rsidRDefault="00853851">
          <w:pPr>
            <w:pStyle w:val="TOC2"/>
            <w:tabs>
              <w:tab w:val="right" w:leader="dot" w:pos="9016"/>
            </w:tabs>
            <w:rPr>
              <w:rFonts w:eastAsiaTheme="minorEastAsia" w:cstheme="minorBidi"/>
              <w:b w:val="0"/>
              <w:bCs w:val="0"/>
              <w:noProof/>
              <w:sz w:val="24"/>
              <w:szCs w:val="24"/>
              <w:lang w:eastAsia="en-GB"/>
            </w:rPr>
          </w:pPr>
          <w:hyperlink w:anchor="_Toc214512339" w:history="1">
            <w:r w:rsidR="00D05ED6" w:rsidRPr="00075D52">
              <w:rPr>
                <w:rStyle w:val="Hyperlink"/>
                <w:noProof/>
              </w:rPr>
              <w:t>4.3 Leadership and Strategic Vision</w:t>
            </w:r>
            <w:r w:rsidR="00D05ED6">
              <w:rPr>
                <w:noProof/>
                <w:webHidden/>
              </w:rPr>
              <w:tab/>
            </w:r>
            <w:r w:rsidR="00D05ED6">
              <w:rPr>
                <w:noProof/>
                <w:webHidden/>
              </w:rPr>
              <w:fldChar w:fldCharType="begin"/>
            </w:r>
            <w:r w:rsidR="00D05ED6">
              <w:rPr>
                <w:noProof/>
                <w:webHidden/>
              </w:rPr>
              <w:instrText xml:space="preserve"> PAGEREF _Toc214512339 \h </w:instrText>
            </w:r>
            <w:r w:rsidR="00D05ED6">
              <w:rPr>
                <w:noProof/>
                <w:webHidden/>
              </w:rPr>
            </w:r>
            <w:r w:rsidR="00D05ED6">
              <w:rPr>
                <w:noProof/>
                <w:webHidden/>
              </w:rPr>
              <w:fldChar w:fldCharType="separate"/>
            </w:r>
            <w:r w:rsidR="00D05ED6">
              <w:rPr>
                <w:noProof/>
                <w:webHidden/>
              </w:rPr>
              <w:t>20</w:t>
            </w:r>
            <w:r w:rsidR="00D05ED6">
              <w:rPr>
                <w:noProof/>
                <w:webHidden/>
              </w:rPr>
              <w:fldChar w:fldCharType="end"/>
            </w:r>
          </w:hyperlink>
        </w:p>
        <w:p w14:paraId="1D44CAEB" w14:textId="76EA1F7C" w:rsidR="00D05ED6" w:rsidRDefault="00853851">
          <w:pPr>
            <w:pStyle w:val="TOC2"/>
            <w:tabs>
              <w:tab w:val="right" w:leader="dot" w:pos="9016"/>
            </w:tabs>
            <w:rPr>
              <w:rFonts w:eastAsiaTheme="minorEastAsia" w:cstheme="minorBidi"/>
              <w:b w:val="0"/>
              <w:bCs w:val="0"/>
              <w:noProof/>
              <w:sz w:val="24"/>
              <w:szCs w:val="24"/>
              <w:lang w:eastAsia="en-GB"/>
            </w:rPr>
          </w:pPr>
          <w:hyperlink w:anchor="_Toc214512340" w:history="1">
            <w:r w:rsidR="00D05ED6" w:rsidRPr="00075D52">
              <w:rPr>
                <w:rStyle w:val="Hyperlink"/>
                <w:noProof/>
              </w:rPr>
              <w:t>4.4 Organisational Agility and Workforce Transformation</w:t>
            </w:r>
            <w:r w:rsidR="00D05ED6">
              <w:rPr>
                <w:noProof/>
                <w:webHidden/>
              </w:rPr>
              <w:tab/>
            </w:r>
            <w:r w:rsidR="00D05ED6">
              <w:rPr>
                <w:noProof/>
                <w:webHidden/>
              </w:rPr>
              <w:fldChar w:fldCharType="begin"/>
            </w:r>
            <w:r w:rsidR="00D05ED6">
              <w:rPr>
                <w:noProof/>
                <w:webHidden/>
              </w:rPr>
              <w:instrText xml:space="preserve"> PAGEREF _Toc214512340 \h </w:instrText>
            </w:r>
            <w:r w:rsidR="00D05ED6">
              <w:rPr>
                <w:noProof/>
                <w:webHidden/>
              </w:rPr>
            </w:r>
            <w:r w:rsidR="00D05ED6">
              <w:rPr>
                <w:noProof/>
                <w:webHidden/>
              </w:rPr>
              <w:fldChar w:fldCharType="separate"/>
            </w:r>
            <w:r w:rsidR="00D05ED6">
              <w:rPr>
                <w:noProof/>
                <w:webHidden/>
              </w:rPr>
              <w:t>22</w:t>
            </w:r>
            <w:r w:rsidR="00D05ED6">
              <w:rPr>
                <w:noProof/>
                <w:webHidden/>
              </w:rPr>
              <w:fldChar w:fldCharType="end"/>
            </w:r>
          </w:hyperlink>
        </w:p>
        <w:p w14:paraId="73295623" w14:textId="161FAE15" w:rsidR="00D05ED6" w:rsidRDefault="00853851">
          <w:pPr>
            <w:pStyle w:val="TOC2"/>
            <w:tabs>
              <w:tab w:val="right" w:leader="dot" w:pos="9016"/>
            </w:tabs>
            <w:rPr>
              <w:rFonts w:eastAsiaTheme="minorEastAsia" w:cstheme="minorBidi"/>
              <w:b w:val="0"/>
              <w:bCs w:val="0"/>
              <w:noProof/>
              <w:sz w:val="24"/>
              <w:szCs w:val="24"/>
              <w:lang w:eastAsia="en-GB"/>
            </w:rPr>
          </w:pPr>
          <w:hyperlink w:anchor="_Toc214512341" w:history="1">
            <w:r w:rsidR="00D05ED6" w:rsidRPr="00075D52">
              <w:rPr>
                <w:rStyle w:val="Hyperlink"/>
                <w:noProof/>
              </w:rPr>
              <w:t>4.5 Customer Experience and Omnichannel Integration</w:t>
            </w:r>
            <w:r w:rsidR="00D05ED6">
              <w:rPr>
                <w:noProof/>
                <w:webHidden/>
              </w:rPr>
              <w:tab/>
            </w:r>
            <w:r w:rsidR="00D05ED6">
              <w:rPr>
                <w:noProof/>
                <w:webHidden/>
              </w:rPr>
              <w:fldChar w:fldCharType="begin"/>
            </w:r>
            <w:r w:rsidR="00D05ED6">
              <w:rPr>
                <w:noProof/>
                <w:webHidden/>
              </w:rPr>
              <w:instrText xml:space="preserve"> PAGEREF _Toc214512341 \h </w:instrText>
            </w:r>
            <w:r w:rsidR="00D05ED6">
              <w:rPr>
                <w:noProof/>
                <w:webHidden/>
              </w:rPr>
            </w:r>
            <w:r w:rsidR="00D05ED6">
              <w:rPr>
                <w:noProof/>
                <w:webHidden/>
              </w:rPr>
              <w:fldChar w:fldCharType="separate"/>
            </w:r>
            <w:r w:rsidR="00D05ED6">
              <w:rPr>
                <w:noProof/>
                <w:webHidden/>
              </w:rPr>
              <w:t>23</w:t>
            </w:r>
            <w:r w:rsidR="00D05ED6">
              <w:rPr>
                <w:noProof/>
                <w:webHidden/>
              </w:rPr>
              <w:fldChar w:fldCharType="end"/>
            </w:r>
          </w:hyperlink>
        </w:p>
        <w:p w14:paraId="13DA6278" w14:textId="14F6DB9D" w:rsidR="00D05ED6" w:rsidRDefault="00853851">
          <w:pPr>
            <w:pStyle w:val="TOC2"/>
            <w:tabs>
              <w:tab w:val="right" w:leader="dot" w:pos="9016"/>
            </w:tabs>
            <w:rPr>
              <w:rFonts w:eastAsiaTheme="minorEastAsia" w:cstheme="minorBidi"/>
              <w:b w:val="0"/>
              <w:bCs w:val="0"/>
              <w:noProof/>
              <w:sz w:val="24"/>
              <w:szCs w:val="24"/>
              <w:lang w:eastAsia="en-GB"/>
            </w:rPr>
          </w:pPr>
          <w:hyperlink w:anchor="_Toc214512342" w:history="1">
            <w:r w:rsidR="00D05ED6" w:rsidRPr="00075D52">
              <w:rPr>
                <w:rStyle w:val="Hyperlink"/>
                <w:noProof/>
              </w:rPr>
              <w:t>4.6 Competitive Positioning and Market Resilience</w:t>
            </w:r>
            <w:r w:rsidR="00D05ED6">
              <w:rPr>
                <w:noProof/>
                <w:webHidden/>
              </w:rPr>
              <w:tab/>
            </w:r>
            <w:r w:rsidR="00D05ED6">
              <w:rPr>
                <w:noProof/>
                <w:webHidden/>
              </w:rPr>
              <w:fldChar w:fldCharType="begin"/>
            </w:r>
            <w:r w:rsidR="00D05ED6">
              <w:rPr>
                <w:noProof/>
                <w:webHidden/>
              </w:rPr>
              <w:instrText xml:space="preserve"> PAGEREF _Toc214512342 \h </w:instrText>
            </w:r>
            <w:r w:rsidR="00D05ED6">
              <w:rPr>
                <w:noProof/>
                <w:webHidden/>
              </w:rPr>
            </w:r>
            <w:r w:rsidR="00D05ED6">
              <w:rPr>
                <w:noProof/>
                <w:webHidden/>
              </w:rPr>
              <w:fldChar w:fldCharType="separate"/>
            </w:r>
            <w:r w:rsidR="00D05ED6">
              <w:rPr>
                <w:noProof/>
                <w:webHidden/>
              </w:rPr>
              <w:t>24</w:t>
            </w:r>
            <w:r w:rsidR="00D05ED6">
              <w:rPr>
                <w:noProof/>
                <w:webHidden/>
              </w:rPr>
              <w:fldChar w:fldCharType="end"/>
            </w:r>
          </w:hyperlink>
        </w:p>
        <w:p w14:paraId="3C0062D8" w14:textId="57553B5C" w:rsidR="00D05ED6" w:rsidRDefault="00853851">
          <w:pPr>
            <w:pStyle w:val="TOC2"/>
            <w:tabs>
              <w:tab w:val="right" w:leader="dot" w:pos="9016"/>
            </w:tabs>
            <w:rPr>
              <w:rFonts w:eastAsiaTheme="minorEastAsia" w:cstheme="minorBidi"/>
              <w:b w:val="0"/>
              <w:bCs w:val="0"/>
              <w:noProof/>
              <w:sz w:val="24"/>
              <w:szCs w:val="24"/>
              <w:lang w:eastAsia="en-GB"/>
            </w:rPr>
          </w:pPr>
          <w:hyperlink w:anchor="_Toc214512343" w:history="1">
            <w:r w:rsidR="00D05ED6" w:rsidRPr="00075D52">
              <w:rPr>
                <w:rStyle w:val="Hyperlink"/>
                <w:noProof/>
              </w:rPr>
              <w:t>4.7 Summary</w:t>
            </w:r>
            <w:r w:rsidR="00D05ED6">
              <w:rPr>
                <w:noProof/>
                <w:webHidden/>
              </w:rPr>
              <w:tab/>
            </w:r>
            <w:r w:rsidR="00D05ED6">
              <w:rPr>
                <w:noProof/>
                <w:webHidden/>
              </w:rPr>
              <w:fldChar w:fldCharType="begin"/>
            </w:r>
            <w:r w:rsidR="00D05ED6">
              <w:rPr>
                <w:noProof/>
                <w:webHidden/>
              </w:rPr>
              <w:instrText xml:space="preserve"> PAGEREF _Toc214512343 \h </w:instrText>
            </w:r>
            <w:r w:rsidR="00D05ED6">
              <w:rPr>
                <w:noProof/>
                <w:webHidden/>
              </w:rPr>
            </w:r>
            <w:r w:rsidR="00D05ED6">
              <w:rPr>
                <w:noProof/>
                <w:webHidden/>
              </w:rPr>
              <w:fldChar w:fldCharType="separate"/>
            </w:r>
            <w:r w:rsidR="00D05ED6">
              <w:rPr>
                <w:noProof/>
                <w:webHidden/>
              </w:rPr>
              <w:t>25</w:t>
            </w:r>
            <w:r w:rsidR="00D05ED6">
              <w:rPr>
                <w:noProof/>
                <w:webHidden/>
              </w:rPr>
              <w:fldChar w:fldCharType="end"/>
            </w:r>
          </w:hyperlink>
        </w:p>
        <w:p w14:paraId="75DCDCB8" w14:textId="6056153B" w:rsidR="00D05ED6" w:rsidRDefault="00853851">
          <w:pPr>
            <w:pStyle w:val="TOC1"/>
            <w:tabs>
              <w:tab w:val="right" w:leader="dot" w:pos="9016"/>
            </w:tabs>
            <w:rPr>
              <w:rFonts w:eastAsiaTheme="minorEastAsia" w:cstheme="minorBidi"/>
              <w:b w:val="0"/>
              <w:bCs w:val="0"/>
              <w:i w:val="0"/>
              <w:iCs w:val="0"/>
              <w:noProof/>
              <w:lang w:eastAsia="en-GB"/>
            </w:rPr>
          </w:pPr>
          <w:hyperlink w:anchor="_Toc214512344" w:history="1">
            <w:r w:rsidR="00D05ED6" w:rsidRPr="00075D52">
              <w:rPr>
                <w:rStyle w:val="Hyperlink"/>
                <w:noProof/>
              </w:rPr>
              <w:t>Discussion</w:t>
            </w:r>
            <w:r w:rsidR="00D05ED6">
              <w:rPr>
                <w:noProof/>
                <w:webHidden/>
              </w:rPr>
              <w:tab/>
            </w:r>
            <w:r w:rsidR="00D05ED6">
              <w:rPr>
                <w:noProof/>
                <w:webHidden/>
              </w:rPr>
              <w:fldChar w:fldCharType="begin"/>
            </w:r>
            <w:r w:rsidR="00D05ED6">
              <w:rPr>
                <w:noProof/>
                <w:webHidden/>
              </w:rPr>
              <w:instrText xml:space="preserve"> PAGEREF _Toc214512344 \h </w:instrText>
            </w:r>
            <w:r w:rsidR="00D05ED6">
              <w:rPr>
                <w:noProof/>
                <w:webHidden/>
              </w:rPr>
            </w:r>
            <w:r w:rsidR="00D05ED6">
              <w:rPr>
                <w:noProof/>
                <w:webHidden/>
              </w:rPr>
              <w:fldChar w:fldCharType="separate"/>
            </w:r>
            <w:r w:rsidR="00D05ED6">
              <w:rPr>
                <w:noProof/>
                <w:webHidden/>
              </w:rPr>
              <w:t>27</w:t>
            </w:r>
            <w:r w:rsidR="00D05ED6">
              <w:rPr>
                <w:noProof/>
                <w:webHidden/>
              </w:rPr>
              <w:fldChar w:fldCharType="end"/>
            </w:r>
          </w:hyperlink>
        </w:p>
        <w:p w14:paraId="350C8065" w14:textId="0D100087" w:rsidR="00D05ED6" w:rsidRDefault="00853851">
          <w:pPr>
            <w:pStyle w:val="TOC2"/>
            <w:tabs>
              <w:tab w:val="right" w:leader="dot" w:pos="9016"/>
            </w:tabs>
            <w:rPr>
              <w:rFonts w:eastAsiaTheme="minorEastAsia" w:cstheme="minorBidi"/>
              <w:b w:val="0"/>
              <w:bCs w:val="0"/>
              <w:noProof/>
              <w:sz w:val="24"/>
              <w:szCs w:val="24"/>
              <w:lang w:eastAsia="en-GB"/>
            </w:rPr>
          </w:pPr>
          <w:hyperlink w:anchor="_Toc214512345" w:history="1">
            <w:r w:rsidR="00D05ED6" w:rsidRPr="00075D52">
              <w:rPr>
                <w:rStyle w:val="Hyperlink"/>
                <w:noProof/>
              </w:rPr>
              <w:t>5.1 Introduction</w:t>
            </w:r>
            <w:r w:rsidR="00D05ED6">
              <w:rPr>
                <w:noProof/>
                <w:webHidden/>
              </w:rPr>
              <w:tab/>
            </w:r>
            <w:r w:rsidR="00D05ED6">
              <w:rPr>
                <w:noProof/>
                <w:webHidden/>
              </w:rPr>
              <w:fldChar w:fldCharType="begin"/>
            </w:r>
            <w:r w:rsidR="00D05ED6">
              <w:rPr>
                <w:noProof/>
                <w:webHidden/>
              </w:rPr>
              <w:instrText xml:space="preserve"> PAGEREF _Toc214512345 \h </w:instrText>
            </w:r>
            <w:r w:rsidR="00D05ED6">
              <w:rPr>
                <w:noProof/>
                <w:webHidden/>
              </w:rPr>
            </w:r>
            <w:r w:rsidR="00D05ED6">
              <w:rPr>
                <w:noProof/>
                <w:webHidden/>
              </w:rPr>
              <w:fldChar w:fldCharType="separate"/>
            </w:r>
            <w:r w:rsidR="00D05ED6">
              <w:rPr>
                <w:noProof/>
                <w:webHidden/>
              </w:rPr>
              <w:t>27</w:t>
            </w:r>
            <w:r w:rsidR="00D05ED6">
              <w:rPr>
                <w:noProof/>
                <w:webHidden/>
              </w:rPr>
              <w:fldChar w:fldCharType="end"/>
            </w:r>
          </w:hyperlink>
        </w:p>
        <w:p w14:paraId="3BA67EC7" w14:textId="431F8D8B" w:rsidR="00D05ED6" w:rsidRDefault="00853851">
          <w:pPr>
            <w:pStyle w:val="TOC2"/>
            <w:tabs>
              <w:tab w:val="right" w:leader="dot" w:pos="9016"/>
            </w:tabs>
            <w:rPr>
              <w:rFonts w:eastAsiaTheme="minorEastAsia" w:cstheme="minorBidi"/>
              <w:b w:val="0"/>
              <w:bCs w:val="0"/>
              <w:noProof/>
              <w:sz w:val="24"/>
              <w:szCs w:val="24"/>
              <w:lang w:eastAsia="en-GB"/>
            </w:rPr>
          </w:pPr>
          <w:hyperlink w:anchor="_Toc214512346" w:history="1">
            <w:r w:rsidR="00D05ED6" w:rsidRPr="00075D52">
              <w:rPr>
                <w:rStyle w:val="Hyperlink"/>
                <w:noProof/>
              </w:rPr>
              <w:t>5.2 Interpretation of Findings in Relation to the Literature</w:t>
            </w:r>
            <w:r w:rsidR="00D05ED6">
              <w:rPr>
                <w:noProof/>
                <w:webHidden/>
              </w:rPr>
              <w:tab/>
            </w:r>
            <w:r w:rsidR="00D05ED6">
              <w:rPr>
                <w:noProof/>
                <w:webHidden/>
              </w:rPr>
              <w:fldChar w:fldCharType="begin"/>
            </w:r>
            <w:r w:rsidR="00D05ED6">
              <w:rPr>
                <w:noProof/>
                <w:webHidden/>
              </w:rPr>
              <w:instrText xml:space="preserve"> PAGEREF _Toc214512346 \h </w:instrText>
            </w:r>
            <w:r w:rsidR="00D05ED6">
              <w:rPr>
                <w:noProof/>
                <w:webHidden/>
              </w:rPr>
            </w:r>
            <w:r w:rsidR="00D05ED6">
              <w:rPr>
                <w:noProof/>
                <w:webHidden/>
              </w:rPr>
              <w:fldChar w:fldCharType="separate"/>
            </w:r>
            <w:r w:rsidR="00D05ED6">
              <w:rPr>
                <w:noProof/>
                <w:webHidden/>
              </w:rPr>
              <w:t>27</w:t>
            </w:r>
            <w:r w:rsidR="00D05ED6">
              <w:rPr>
                <w:noProof/>
                <w:webHidden/>
              </w:rPr>
              <w:fldChar w:fldCharType="end"/>
            </w:r>
          </w:hyperlink>
        </w:p>
        <w:p w14:paraId="7D5A7B32" w14:textId="7739B5F3" w:rsidR="00D05ED6" w:rsidRDefault="00853851">
          <w:pPr>
            <w:pStyle w:val="TOC3"/>
            <w:tabs>
              <w:tab w:val="right" w:leader="dot" w:pos="9016"/>
            </w:tabs>
            <w:rPr>
              <w:rFonts w:eastAsiaTheme="minorEastAsia" w:cstheme="minorBidi"/>
              <w:noProof/>
              <w:sz w:val="24"/>
              <w:szCs w:val="24"/>
              <w:lang w:eastAsia="en-GB"/>
            </w:rPr>
          </w:pPr>
          <w:hyperlink w:anchor="_Toc214512347" w:history="1">
            <w:r w:rsidR="00D05ED6" w:rsidRPr="00075D52">
              <w:rPr>
                <w:rStyle w:val="Hyperlink"/>
                <w:noProof/>
              </w:rPr>
              <w:t>5.2.1 Digital Leadership and Strategic Vision</w:t>
            </w:r>
            <w:r w:rsidR="00D05ED6">
              <w:rPr>
                <w:noProof/>
                <w:webHidden/>
              </w:rPr>
              <w:tab/>
            </w:r>
            <w:r w:rsidR="00D05ED6">
              <w:rPr>
                <w:noProof/>
                <w:webHidden/>
              </w:rPr>
              <w:fldChar w:fldCharType="begin"/>
            </w:r>
            <w:r w:rsidR="00D05ED6">
              <w:rPr>
                <w:noProof/>
                <w:webHidden/>
              </w:rPr>
              <w:instrText xml:space="preserve"> PAGEREF _Toc214512347 \h </w:instrText>
            </w:r>
            <w:r w:rsidR="00D05ED6">
              <w:rPr>
                <w:noProof/>
                <w:webHidden/>
              </w:rPr>
            </w:r>
            <w:r w:rsidR="00D05ED6">
              <w:rPr>
                <w:noProof/>
                <w:webHidden/>
              </w:rPr>
              <w:fldChar w:fldCharType="separate"/>
            </w:r>
            <w:r w:rsidR="00D05ED6">
              <w:rPr>
                <w:noProof/>
                <w:webHidden/>
              </w:rPr>
              <w:t>27</w:t>
            </w:r>
            <w:r w:rsidR="00D05ED6">
              <w:rPr>
                <w:noProof/>
                <w:webHidden/>
              </w:rPr>
              <w:fldChar w:fldCharType="end"/>
            </w:r>
          </w:hyperlink>
        </w:p>
        <w:p w14:paraId="13352461" w14:textId="766E1CFF" w:rsidR="00D05ED6" w:rsidRDefault="00853851">
          <w:pPr>
            <w:pStyle w:val="TOC3"/>
            <w:tabs>
              <w:tab w:val="right" w:leader="dot" w:pos="9016"/>
            </w:tabs>
            <w:rPr>
              <w:rFonts w:eastAsiaTheme="minorEastAsia" w:cstheme="minorBidi"/>
              <w:noProof/>
              <w:sz w:val="24"/>
              <w:szCs w:val="24"/>
              <w:lang w:eastAsia="en-GB"/>
            </w:rPr>
          </w:pPr>
          <w:hyperlink w:anchor="_Toc214512348" w:history="1">
            <w:r w:rsidR="00D05ED6" w:rsidRPr="00075D52">
              <w:rPr>
                <w:rStyle w:val="Hyperlink"/>
                <w:noProof/>
              </w:rPr>
              <w:t>5.2.2 Organisational Agility and Workforce Adaptation</w:t>
            </w:r>
            <w:r w:rsidR="00D05ED6">
              <w:rPr>
                <w:noProof/>
                <w:webHidden/>
              </w:rPr>
              <w:tab/>
            </w:r>
            <w:r w:rsidR="00D05ED6">
              <w:rPr>
                <w:noProof/>
                <w:webHidden/>
              </w:rPr>
              <w:fldChar w:fldCharType="begin"/>
            </w:r>
            <w:r w:rsidR="00D05ED6">
              <w:rPr>
                <w:noProof/>
                <w:webHidden/>
              </w:rPr>
              <w:instrText xml:space="preserve"> PAGEREF _Toc214512348 \h </w:instrText>
            </w:r>
            <w:r w:rsidR="00D05ED6">
              <w:rPr>
                <w:noProof/>
                <w:webHidden/>
              </w:rPr>
            </w:r>
            <w:r w:rsidR="00D05ED6">
              <w:rPr>
                <w:noProof/>
                <w:webHidden/>
              </w:rPr>
              <w:fldChar w:fldCharType="separate"/>
            </w:r>
            <w:r w:rsidR="00D05ED6">
              <w:rPr>
                <w:noProof/>
                <w:webHidden/>
              </w:rPr>
              <w:t>28</w:t>
            </w:r>
            <w:r w:rsidR="00D05ED6">
              <w:rPr>
                <w:noProof/>
                <w:webHidden/>
              </w:rPr>
              <w:fldChar w:fldCharType="end"/>
            </w:r>
          </w:hyperlink>
        </w:p>
        <w:p w14:paraId="78C15069" w14:textId="0056318C" w:rsidR="00D05ED6" w:rsidRDefault="00853851">
          <w:pPr>
            <w:pStyle w:val="TOC3"/>
            <w:tabs>
              <w:tab w:val="right" w:leader="dot" w:pos="9016"/>
            </w:tabs>
            <w:rPr>
              <w:rFonts w:eastAsiaTheme="minorEastAsia" w:cstheme="minorBidi"/>
              <w:noProof/>
              <w:sz w:val="24"/>
              <w:szCs w:val="24"/>
              <w:lang w:eastAsia="en-GB"/>
            </w:rPr>
          </w:pPr>
          <w:hyperlink w:anchor="_Toc214512349" w:history="1">
            <w:r w:rsidR="00D05ED6" w:rsidRPr="00075D52">
              <w:rPr>
                <w:rStyle w:val="Hyperlink"/>
                <w:noProof/>
              </w:rPr>
              <w:t>5.2.3 Customer Experience and Omnichannel Integration</w:t>
            </w:r>
            <w:r w:rsidR="00D05ED6">
              <w:rPr>
                <w:noProof/>
                <w:webHidden/>
              </w:rPr>
              <w:tab/>
            </w:r>
            <w:r w:rsidR="00D05ED6">
              <w:rPr>
                <w:noProof/>
                <w:webHidden/>
              </w:rPr>
              <w:fldChar w:fldCharType="begin"/>
            </w:r>
            <w:r w:rsidR="00D05ED6">
              <w:rPr>
                <w:noProof/>
                <w:webHidden/>
              </w:rPr>
              <w:instrText xml:space="preserve"> PAGEREF _Toc214512349 \h </w:instrText>
            </w:r>
            <w:r w:rsidR="00D05ED6">
              <w:rPr>
                <w:noProof/>
                <w:webHidden/>
              </w:rPr>
            </w:r>
            <w:r w:rsidR="00D05ED6">
              <w:rPr>
                <w:noProof/>
                <w:webHidden/>
              </w:rPr>
              <w:fldChar w:fldCharType="separate"/>
            </w:r>
            <w:r w:rsidR="00D05ED6">
              <w:rPr>
                <w:noProof/>
                <w:webHidden/>
              </w:rPr>
              <w:t>29</w:t>
            </w:r>
            <w:r w:rsidR="00D05ED6">
              <w:rPr>
                <w:noProof/>
                <w:webHidden/>
              </w:rPr>
              <w:fldChar w:fldCharType="end"/>
            </w:r>
          </w:hyperlink>
        </w:p>
        <w:p w14:paraId="2B36CEAC" w14:textId="2EE92E70" w:rsidR="00D05ED6" w:rsidRDefault="00853851">
          <w:pPr>
            <w:pStyle w:val="TOC3"/>
            <w:tabs>
              <w:tab w:val="right" w:leader="dot" w:pos="9016"/>
            </w:tabs>
            <w:rPr>
              <w:rFonts w:eastAsiaTheme="minorEastAsia" w:cstheme="minorBidi"/>
              <w:noProof/>
              <w:sz w:val="24"/>
              <w:szCs w:val="24"/>
              <w:lang w:eastAsia="en-GB"/>
            </w:rPr>
          </w:pPr>
          <w:hyperlink w:anchor="_Toc214512350" w:history="1">
            <w:r w:rsidR="00D05ED6" w:rsidRPr="00075D52">
              <w:rPr>
                <w:rStyle w:val="Hyperlink"/>
                <w:noProof/>
              </w:rPr>
              <w:t>5.2.4 Competitive Positioning and Strategic Pressure</w:t>
            </w:r>
            <w:r w:rsidR="00D05ED6">
              <w:rPr>
                <w:noProof/>
                <w:webHidden/>
              </w:rPr>
              <w:tab/>
            </w:r>
            <w:r w:rsidR="00D05ED6">
              <w:rPr>
                <w:noProof/>
                <w:webHidden/>
              </w:rPr>
              <w:fldChar w:fldCharType="begin"/>
            </w:r>
            <w:r w:rsidR="00D05ED6">
              <w:rPr>
                <w:noProof/>
                <w:webHidden/>
              </w:rPr>
              <w:instrText xml:space="preserve"> PAGEREF _Toc214512350 \h </w:instrText>
            </w:r>
            <w:r w:rsidR="00D05ED6">
              <w:rPr>
                <w:noProof/>
                <w:webHidden/>
              </w:rPr>
            </w:r>
            <w:r w:rsidR="00D05ED6">
              <w:rPr>
                <w:noProof/>
                <w:webHidden/>
              </w:rPr>
              <w:fldChar w:fldCharType="separate"/>
            </w:r>
            <w:r w:rsidR="00D05ED6">
              <w:rPr>
                <w:noProof/>
                <w:webHidden/>
              </w:rPr>
              <w:t>30</w:t>
            </w:r>
            <w:r w:rsidR="00D05ED6">
              <w:rPr>
                <w:noProof/>
                <w:webHidden/>
              </w:rPr>
              <w:fldChar w:fldCharType="end"/>
            </w:r>
          </w:hyperlink>
        </w:p>
        <w:p w14:paraId="70A36024" w14:textId="414A936B" w:rsidR="00D05ED6" w:rsidRDefault="00853851">
          <w:pPr>
            <w:pStyle w:val="TOC2"/>
            <w:tabs>
              <w:tab w:val="right" w:leader="dot" w:pos="9016"/>
            </w:tabs>
            <w:rPr>
              <w:rFonts w:eastAsiaTheme="minorEastAsia" w:cstheme="minorBidi"/>
              <w:b w:val="0"/>
              <w:bCs w:val="0"/>
              <w:noProof/>
              <w:sz w:val="24"/>
              <w:szCs w:val="24"/>
              <w:lang w:eastAsia="en-GB"/>
            </w:rPr>
          </w:pPr>
          <w:hyperlink w:anchor="_Toc214512351" w:history="1">
            <w:r w:rsidR="00D05ED6" w:rsidRPr="00075D52">
              <w:rPr>
                <w:rStyle w:val="Hyperlink"/>
                <w:noProof/>
              </w:rPr>
              <w:t>5.3 Theoretical Integration</w:t>
            </w:r>
            <w:r w:rsidR="00D05ED6">
              <w:rPr>
                <w:noProof/>
                <w:webHidden/>
              </w:rPr>
              <w:tab/>
            </w:r>
            <w:r w:rsidR="00D05ED6">
              <w:rPr>
                <w:noProof/>
                <w:webHidden/>
              </w:rPr>
              <w:fldChar w:fldCharType="begin"/>
            </w:r>
            <w:r w:rsidR="00D05ED6">
              <w:rPr>
                <w:noProof/>
                <w:webHidden/>
              </w:rPr>
              <w:instrText xml:space="preserve"> PAGEREF _Toc214512351 \h </w:instrText>
            </w:r>
            <w:r w:rsidR="00D05ED6">
              <w:rPr>
                <w:noProof/>
                <w:webHidden/>
              </w:rPr>
            </w:r>
            <w:r w:rsidR="00D05ED6">
              <w:rPr>
                <w:noProof/>
                <w:webHidden/>
              </w:rPr>
              <w:fldChar w:fldCharType="separate"/>
            </w:r>
            <w:r w:rsidR="00D05ED6">
              <w:rPr>
                <w:noProof/>
                <w:webHidden/>
              </w:rPr>
              <w:t>30</w:t>
            </w:r>
            <w:r w:rsidR="00D05ED6">
              <w:rPr>
                <w:noProof/>
                <w:webHidden/>
              </w:rPr>
              <w:fldChar w:fldCharType="end"/>
            </w:r>
          </w:hyperlink>
        </w:p>
        <w:p w14:paraId="46AC461B" w14:textId="00B4B5CB" w:rsidR="00D05ED6" w:rsidRDefault="00853851">
          <w:pPr>
            <w:pStyle w:val="TOC3"/>
            <w:tabs>
              <w:tab w:val="right" w:leader="dot" w:pos="9016"/>
            </w:tabs>
            <w:rPr>
              <w:rFonts w:eastAsiaTheme="minorEastAsia" w:cstheme="minorBidi"/>
              <w:noProof/>
              <w:sz w:val="24"/>
              <w:szCs w:val="24"/>
              <w:lang w:eastAsia="en-GB"/>
            </w:rPr>
          </w:pPr>
          <w:hyperlink w:anchor="_Toc214512352" w:history="1">
            <w:r w:rsidR="00D05ED6" w:rsidRPr="00075D52">
              <w:rPr>
                <w:rStyle w:val="Hyperlink"/>
                <w:noProof/>
              </w:rPr>
              <w:t>5.3.1 Resource-Based View (RBV)</w:t>
            </w:r>
            <w:r w:rsidR="00D05ED6">
              <w:rPr>
                <w:noProof/>
                <w:webHidden/>
              </w:rPr>
              <w:tab/>
            </w:r>
            <w:r w:rsidR="00D05ED6">
              <w:rPr>
                <w:noProof/>
                <w:webHidden/>
              </w:rPr>
              <w:fldChar w:fldCharType="begin"/>
            </w:r>
            <w:r w:rsidR="00D05ED6">
              <w:rPr>
                <w:noProof/>
                <w:webHidden/>
              </w:rPr>
              <w:instrText xml:space="preserve"> PAGEREF _Toc214512352 \h </w:instrText>
            </w:r>
            <w:r w:rsidR="00D05ED6">
              <w:rPr>
                <w:noProof/>
                <w:webHidden/>
              </w:rPr>
            </w:r>
            <w:r w:rsidR="00D05ED6">
              <w:rPr>
                <w:noProof/>
                <w:webHidden/>
              </w:rPr>
              <w:fldChar w:fldCharType="separate"/>
            </w:r>
            <w:r w:rsidR="00D05ED6">
              <w:rPr>
                <w:noProof/>
                <w:webHidden/>
              </w:rPr>
              <w:t>30</w:t>
            </w:r>
            <w:r w:rsidR="00D05ED6">
              <w:rPr>
                <w:noProof/>
                <w:webHidden/>
              </w:rPr>
              <w:fldChar w:fldCharType="end"/>
            </w:r>
          </w:hyperlink>
        </w:p>
        <w:p w14:paraId="5A0A4B8E" w14:textId="304ECCED" w:rsidR="00D05ED6" w:rsidRDefault="00853851">
          <w:pPr>
            <w:pStyle w:val="TOC3"/>
            <w:tabs>
              <w:tab w:val="right" w:leader="dot" w:pos="9016"/>
            </w:tabs>
            <w:rPr>
              <w:rFonts w:eastAsiaTheme="minorEastAsia" w:cstheme="minorBidi"/>
              <w:noProof/>
              <w:sz w:val="24"/>
              <w:szCs w:val="24"/>
              <w:lang w:eastAsia="en-GB"/>
            </w:rPr>
          </w:pPr>
          <w:hyperlink w:anchor="_Toc214512353" w:history="1">
            <w:r w:rsidR="00D05ED6" w:rsidRPr="00075D52">
              <w:rPr>
                <w:rStyle w:val="Hyperlink"/>
                <w:noProof/>
              </w:rPr>
              <w:t>5.3.2 Dynamic Capabilities</w:t>
            </w:r>
            <w:r w:rsidR="00D05ED6">
              <w:rPr>
                <w:noProof/>
                <w:webHidden/>
              </w:rPr>
              <w:tab/>
            </w:r>
            <w:r w:rsidR="00D05ED6">
              <w:rPr>
                <w:noProof/>
                <w:webHidden/>
              </w:rPr>
              <w:fldChar w:fldCharType="begin"/>
            </w:r>
            <w:r w:rsidR="00D05ED6">
              <w:rPr>
                <w:noProof/>
                <w:webHidden/>
              </w:rPr>
              <w:instrText xml:space="preserve"> PAGEREF _Toc214512353 \h </w:instrText>
            </w:r>
            <w:r w:rsidR="00D05ED6">
              <w:rPr>
                <w:noProof/>
                <w:webHidden/>
              </w:rPr>
            </w:r>
            <w:r w:rsidR="00D05ED6">
              <w:rPr>
                <w:noProof/>
                <w:webHidden/>
              </w:rPr>
              <w:fldChar w:fldCharType="separate"/>
            </w:r>
            <w:r w:rsidR="00D05ED6">
              <w:rPr>
                <w:noProof/>
                <w:webHidden/>
              </w:rPr>
              <w:t>30</w:t>
            </w:r>
            <w:r w:rsidR="00D05ED6">
              <w:rPr>
                <w:noProof/>
                <w:webHidden/>
              </w:rPr>
              <w:fldChar w:fldCharType="end"/>
            </w:r>
          </w:hyperlink>
        </w:p>
        <w:p w14:paraId="580166F1" w14:textId="6211C7E8" w:rsidR="00D05ED6" w:rsidRDefault="00853851">
          <w:pPr>
            <w:pStyle w:val="TOC3"/>
            <w:tabs>
              <w:tab w:val="right" w:leader="dot" w:pos="9016"/>
            </w:tabs>
            <w:rPr>
              <w:rFonts w:eastAsiaTheme="minorEastAsia" w:cstheme="minorBidi"/>
              <w:noProof/>
              <w:sz w:val="24"/>
              <w:szCs w:val="24"/>
              <w:lang w:eastAsia="en-GB"/>
            </w:rPr>
          </w:pPr>
          <w:hyperlink w:anchor="_Toc214512354" w:history="1">
            <w:r w:rsidR="00D05ED6" w:rsidRPr="00075D52">
              <w:rPr>
                <w:rStyle w:val="Hyperlink"/>
                <w:noProof/>
              </w:rPr>
              <w:t>5.3.3 Porter’s Five Forces</w:t>
            </w:r>
            <w:r w:rsidR="00D05ED6">
              <w:rPr>
                <w:noProof/>
                <w:webHidden/>
              </w:rPr>
              <w:tab/>
            </w:r>
            <w:r w:rsidR="00D05ED6">
              <w:rPr>
                <w:noProof/>
                <w:webHidden/>
              </w:rPr>
              <w:fldChar w:fldCharType="begin"/>
            </w:r>
            <w:r w:rsidR="00D05ED6">
              <w:rPr>
                <w:noProof/>
                <w:webHidden/>
              </w:rPr>
              <w:instrText xml:space="preserve"> PAGEREF _Toc214512354 \h </w:instrText>
            </w:r>
            <w:r w:rsidR="00D05ED6">
              <w:rPr>
                <w:noProof/>
                <w:webHidden/>
              </w:rPr>
            </w:r>
            <w:r w:rsidR="00D05ED6">
              <w:rPr>
                <w:noProof/>
                <w:webHidden/>
              </w:rPr>
              <w:fldChar w:fldCharType="separate"/>
            </w:r>
            <w:r w:rsidR="00D05ED6">
              <w:rPr>
                <w:noProof/>
                <w:webHidden/>
              </w:rPr>
              <w:t>31</w:t>
            </w:r>
            <w:r w:rsidR="00D05ED6">
              <w:rPr>
                <w:noProof/>
                <w:webHidden/>
              </w:rPr>
              <w:fldChar w:fldCharType="end"/>
            </w:r>
          </w:hyperlink>
        </w:p>
        <w:p w14:paraId="48D71C05" w14:textId="3F8E584F" w:rsidR="00D05ED6" w:rsidRDefault="00853851">
          <w:pPr>
            <w:pStyle w:val="TOC3"/>
            <w:tabs>
              <w:tab w:val="right" w:leader="dot" w:pos="9016"/>
            </w:tabs>
            <w:rPr>
              <w:rFonts w:eastAsiaTheme="minorEastAsia" w:cstheme="minorBidi"/>
              <w:noProof/>
              <w:sz w:val="24"/>
              <w:szCs w:val="24"/>
              <w:lang w:eastAsia="en-GB"/>
            </w:rPr>
          </w:pPr>
          <w:hyperlink w:anchor="_Toc214512355" w:history="1">
            <w:r w:rsidR="00D05ED6" w:rsidRPr="00075D52">
              <w:rPr>
                <w:rStyle w:val="Hyperlink"/>
                <w:noProof/>
              </w:rPr>
              <w:t>5.3.4 TOE Framework</w:t>
            </w:r>
            <w:r w:rsidR="00D05ED6">
              <w:rPr>
                <w:noProof/>
                <w:webHidden/>
              </w:rPr>
              <w:tab/>
            </w:r>
            <w:r w:rsidR="00D05ED6">
              <w:rPr>
                <w:noProof/>
                <w:webHidden/>
              </w:rPr>
              <w:fldChar w:fldCharType="begin"/>
            </w:r>
            <w:r w:rsidR="00D05ED6">
              <w:rPr>
                <w:noProof/>
                <w:webHidden/>
              </w:rPr>
              <w:instrText xml:space="preserve"> PAGEREF _Toc214512355 \h </w:instrText>
            </w:r>
            <w:r w:rsidR="00D05ED6">
              <w:rPr>
                <w:noProof/>
                <w:webHidden/>
              </w:rPr>
            </w:r>
            <w:r w:rsidR="00D05ED6">
              <w:rPr>
                <w:noProof/>
                <w:webHidden/>
              </w:rPr>
              <w:fldChar w:fldCharType="separate"/>
            </w:r>
            <w:r w:rsidR="00D05ED6">
              <w:rPr>
                <w:noProof/>
                <w:webHidden/>
              </w:rPr>
              <w:t>31</w:t>
            </w:r>
            <w:r w:rsidR="00D05ED6">
              <w:rPr>
                <w:noProof/>
                <w:webHidden/>
              </w:rPr>
              <w:fldChar w:fldCharType="end"/>
            </w:r>
          </w:hyperlink>
        </w:p>
        <w:p w14:paraId="7F5AB7F1" w14:textId="183C20D5" w:rsidR="00D05ED6" w:rsidRDefault="00853851">
          <w:pPr>
            <w:pStyle w:val="TOC2"/>
            <w:tabs>
              <w:tab w:val="right" w:leader="dot" w:pos="9016"/>
            </w:tabs>
            <w:rPr>
              <w:rFonts w:eastAsiaTheme="minorEastAsia" w:cstheme="minorBidi"/>
              <w:b w:val="0"/>
              <w:bCs w:val="0"/>
              <w:noProof/>
              <w:sz w:val="24"/>
              <w:szCs w:val="24"/>
              <w:lang w:eastAsia="en-GB"/>
            </w:rPr>
          </w:pPr>
          <w:hyperlink w:anchor="_Toc214512356" w:history="1">
            <w:r w:rsidR="00D05ED6" w:rsidRPr="00075D52">
              <w:rPr>
                <w:rStyle w:val="Hyperlink"/>
                <w:noProof/>
              </w:rPr>
              <w:t>5.4 Practical Implications</w:t>
            </w:r>
            <w:r w:rsidR="00D05ED6">
              <w:rPr>
                <w:noProof/>
                <w:webHidden/>
              </w:rPr>
              <w:tab/>
            </w:r>
            <w:r w:rsidR="00D05ED6">
              <w:rPr>
                <w:noProof/>
                <w:webHidden/>
              </w:rPr>
              <w:fldChar w:fldCharType="begin"/>
            </w:r>
            <w:r w:rsidR="00D05ED6">
              <w:rPr>
                <w:noProof/>
                <w:webHidden/>
              </w:rPr>
              <w:instrText xml:space="preserve"> PAGEREF _Toc214512356 \h </w:instrText>
            </w:r>
            <w:r w:rsidR="00D05ED6">
              <w:rPr>
                <w:noProof/>
                <w:webHidden/>
              </w:rPr>
            </w:r>
            <w:r w:rsidR="00D05ED6">
              <w:rPr>
                <w:noProof/>
                <w:webHidden/>
              </w:rPr>
              <w:fldChar w:fldCharType="separate"/>
            </w:r>
            <w:r w:rsidR="00D05ED6">
              <w:rPr>
                <w:noProof/>
                <w:webHidden/>
              </w:rPr>
              <w:t>32</w:t>
            </w:r>
            <w:r w:rsidR="00D05ED6">
              <w:rPr>
                <w:noProof/>
                <w:webHidden/>
              </w:rPr>
              <w:fldChar w:fldCharType="end"/>
            </w:r>
          </w:hyperlink>
        </w:p>
        <w:p w14:paraId="564F875E" w14:textId="41693DE6" w:rsidR="00D05ED6" w:rsidRDefault="00853851">
          <w:pPr>
            <w:pStyle w:val="TOC2"/>
            <w:tabs>
              <w:tab w:val="right" w:leader="dot" w:pos="9016"/>
            </w:tabs>
            <w:rPr>
              <w:rFonts w:eastAsiaTheme="minorEastAsia" w:cstheme="minorBidi"/>
              <w:b w:val="0"/>
              <w:bCs w:val="0"/>
              <w:noProof/>
              <w:sz w:val="24"/>
              <w:szCs w:val="24"/>
              <w:lang w:eastAsia="en-GB"/>
            </w:rPr>
          </w:pPr>
          <w:hyperlink w:anchor="_Toc214512357" w:history="1">
            <w:r w:rsidR="00D05ED6" w:rsidRPr="00075D52">
              <w:rPr>
                <w:rStyle w:val="Hyperlink"/>
                <w:noProof/>
              </w:rPr>
              <w:t>5.5 Theoretical Contributions</w:t>
            </w:r>
            <w:r w:rsidR="00D05ED6">
              <w:rPr>
                <w:noProof/>
                <w:webHidden/>
              </w:rPr>
              <w:tab/>
            </w:r>
            <w:r w:rsidR="00D05ED6">
              <w:rPr>
                <w:noProof/>
                <w:webHidden/>
              </w:rPr>
              <w:fldChar w:fldCharType="begin"/>
            </w:r>
            <w:r w:rsidR="00D05ED6">
              <w:rPr>
                <w:noProof/>
                <w:webHidden/>
              </w:rPr>
              <w:instrText xml:space="preserve"> PAGEREF _Toc214512357 \h </w:instrText>
            </w:r>
            <w:r w:rsidR="00D05ED6">
              <w:rPr>
                <w:noProof/>
                <w:webHidden/>
              </w:rPr>
            </w:r>
            <w:r w:rsidR="00D05ED6">
              <w:rPr>
                <w:noProof/>
                <w:webHidden/>
              </w:rPr>
              <w:fldChar w:fldCharType="separate"/>
            </w:r>
            <w:r w:rsidR="00D05ED6">
              <w:rPr>
                <w:noProof/>
                <w:webHidden/>
              </w:rPr>
              <w:t>32</w:t>
            </w:r>
            <w:r w:rsidR="00D05ED6">
              <w:rPr>
                <w:noProof/>
                <w:webHidden/>
              </w:rPr>
              <w:fldChar w:fldCharType="end"/>
            </w:r>
          </w:hyperlink>
        </w:p>
        <w:p w14:paraId="440913DD" w14:textId="09A15052" w:rsidR="00D05ED6" w:rsidRDefault="00853851">
          <w:pPr>
            <w:pStyle w:val="TOC2"/>
            <w:tabs>
              <w:tab w:val="right" w:leader="dot" w:pos="9016"/>
            </w:tabs>
            <w:rPr>
              <w:rFonts w:eastAsiaTheme="minorEastAsia" w:cstheme="minorBidi"/>
              <w:b w:val="0"/>
              <w:bCs w:val="0"/>
              <w:noProof/>
              <w:sz w:val="24"/>
              <w:szCs w:val="24"/>
              <w:lang w:eastAsia="en-GB"/>
            </w:rPr>
          </w:pPr>
          <w:hyperlink w:anchor="_Toc214512358" w:history="1">
            <w:r w:rsidR="00D05ED6" w:rsidRPr="00075D52">
              <w:rPr>
                <w:rStyle w:val="Hyperlink"/>
                <w:noProof/>
              </w:rPr>
              <w:t>5.6 Role of Secondary Interviews</w:t>
            </w:r>
            <w:r w:rsidR="00D05ED6">
              <w:rPr>
                <w:noProof/>
                <w:webHidden/>
              </w:rPr>
              <w:tab/>
            </w:r>
            <w:r w:rsidR="00D05ED6">
              <w:rPr>
                <w:noProof/>
                <w:webHidden/>
              </w:rPr>
              <w:fldChar w:fldCharType="begin"/>
            </w:r>
            <w:r w:rsidR="00D05ED6">
              <w:rPr>
                <w:noProof/>
                <w:webHidden/>
              </w:rPr>
              <w:instrText xml:space="preserve"> PAGEREF _Toc214512358 \h </w:instrText>
            </w:r>
            <w:r w:rsidR="00D05ED6">
              <w:rPr>
                <w:noProof/>
                <w:webHidden/>
              </w:rPr>
            </w:r>
            <w:r w:rsidR="00D05ED6">
              <w:rPr>
                <w:noProof/>
                <w:webHidden/>
              </w:rPr>
              <w:fldChar w:fldCharType="separate"/>
            </w:r>
            <w:r w:rsidR="00D05ED6">
              <w:rPr>
                <w:noProof/>
                <w:webHidden/>
              </w:rPr>
              <w:t>32</w:t>
            </w:r>
            <w:r w:rsidR="00D05ED6">
              <w:rPr>
                <w:noProof/>
                <w:webHidden/>
              </w:rPr>
              <w:fldChar w:fldCharType="end"/>
            </w:r>
          </w:hyperlink>
        </w:p>
        <w:p w14:paraId="2B4BE2A6" w14:textId="3FD96232" w:rsidR="00D05ED6" w:rsidRDefault="00853851">
          <w:pPr>
            <w:pStyle w:val="TOC2"/>
            <w:tabs>
              <w:tab w:val="right" w:leader="dot" w:pos="9016"/>
            </w:tabs>
            <w:rPr>
              <w:rFonts w:eastAsiaTheme="minorEastAsia" w:cstheme="minorBidi"/>
              <w:b w:val="0"/>
              <w:bCs w:val="0"/>
              <w:noProof/>
              <w:sz w:val="24"/>
              <w:szCs w:val="24"/>
              <w:lang w:eastAsia="en-GB"/>
            </w:rPr>
          </w:pPr>
          <w:hyperlink w:anchor="_Toc214512359" w:history="1">
            <w:r w:rsidR="00D05ED6" w:rsidRPr="00075D52">
              <w:rPr>
                <w:rStyle w:val="Hyperlink"/>
                <w:noProof/>
              </w:rPr>
              <w:t>5.7 Limitations</w:t>
            </w:r>
            <w:r w:rsidR="00D05ED6">
              <w:rPr>
                <w:noProof/>
                <w:webHidden/>
              </w:rPr>
              <w:tab/>
            </w:r>
            <w:r w:rsidR="00D05ED6">
              <w:rPr>
                <w:noProof/>
                <w:webHidden/>
              </w:rPr>
              <w:fldChar w:fldCharType="begin"/>
            </w:r>
            <w:r w:rsidR="00D05ED6">
              <w:rPr>
                <w:noProof/>
                <w:webHidden/>
              </w:rPr>
              <w:instrText xml:space="preserve"> PAGEREF _Toc214512359 \h </w:instrText>
            </w:r>
            <w:r w:rsidR="00D05ED6">
              <w:rPr>
                <w:noProof/>
                <w:webHidden/>
              </w:rPr>
            </w:r>
            <w:r w:rsidR="00D05ED6">
              <w:rPr>
                <w:noProof/>
                <w:webHidden/>
              </w:rPr>
              <w:fldChar w:fldCharType="separate"/>
            </w:r>
            <w:r w:rsidR="00D05ED6">
              <w:rPr>
                <w:noProof/>
                <w:webHidden/>
              </w:rPr>
              <w:t>32</w:t>
            </w:r>
            <w:r w:rsidR="00D05ED6">
              <w:rPr>
                <w:noProof/>
                <w:webHidden/>
              </w:rPr>
              <w:fldChar w:fldCharType="end"/>
            </w:r>
          </w:hyperlink>
        </w:p>
        <w:p w14:paraId="1942BA39" w14:textId="447E7DDA" w:rsidR="00D05ED6" w:rsidRDefault="00853851">
          <w:pPr>
            <w:pStyle w:val="TOC2"/>
            <w:tabs>
              <w:tab w:val="right" w:leader="dot" w:pos="9016"/>
            </w:tabs>
            <w:rPr>
              <w:rFonts w:eastAsiaTheme="minorEastAsia" w:cstheme="minorBidi"/>
              <w:b w:val="0"/>
              <w:bCs w:val="0"/>
              <w:noProof/>
              <w:sz w:val="24"/>
              <w:szCs w:val="24"/>
              <w:lang w:eastAsia="en-GB"/>
            </w:rPr>
          </w:pPr>
          <w:hyperlink w:anchor="_Toc214512360" w:history="1">
            <w:r w:rsidR="00D05ED6" w:rsidRPr="00075D52">
              <w:rPr>
                <w:rStyle w:val="Hyperlink"/>
                <w:noProof/>
              </w:rPr>
              <w:t>5.8 Summary</w:t>
            </w:r>
            <w:r w:rsidR="00D05ED6">
              <w:rPr>
                <w:noProof/>
                <w:webHidden/>
              </w:rPr>
              <w:tab/>
            </w:r>
            <w:r w:rsidR="00D05ED6">
              <w:rPr>
                <w:noProof/>
                <w:webHidden/>
              </w:rPr>
              <w:fldChar w:fldCharType="begin"/>
            </w:r>
            <w:r w:rsidR="00D05ED6">
              <w:rPr>
                <w:noProof/>
                <w:webHidden/>
              </w:rPr>
              <w:instrText xml:space="preserve"> PAGEREF _Toc214512360 \h </w:instrText>
            </w:r>
            <w:r w:rsidR="00D05ED6">
              <w:rPr>
                <w:noProof/>
                <w:webHidden/>
              </w:rPr>
            </w:r>
            <w:r w:rsidR="00D05ED6">
              <w:rPr>
                <w:noProof/>
                <w:webHidden/>
              </w:rPr>
              <w:fldChar w:fldCharType="separate"/>
            </w:r>
            <w:r w:rsidR="00D05ED6">
              <w:rPr>
                <w:noProof/>
                <w:webHidden/>
              </w:rPr>
              <w:t>33</w:t>
            </w:r>
            <w:r w:rsidR="00D05ED6">
              <w:rPr>
                <w:noProof/>
                <w:webHidden/>
              </w:rPr>
              <w:fldChar w:fldCharType="end"/>
            </w:r>
          </w:hyperlink>
        </w:p>
        <w:p w14:paraId="2FEECDDC" w14:textId="0EC1B972" w:rsidR="00D05ED6" w:rsidRDefault="00853851">
          <w:pPr>
            <w:pStyle w:val="TOC1"/>
            <w:tabs>
              <w:tab w:val="right" w:leader="dot" w:pos="9016"/>
            </w:tabs>
            <w:rPr>
              <w:rFonts w:eastAsiaTheme="minorEastAsia" w:cstheme="minorBidi"/>
              <w:b w:val="0"/>
              <w:bCs w:val="0"/>
              <w:i w:val="0"/>
              <w:iCs w:val="0"/>
              <w:noProof/>
              <w:lang w:eastAsia="en-GB"/>
            </w:rPr>
          </w:pPr>
          <w:hyperlink w:anchor="_Toc214512361" w:history="1">
            <w:r w:rsidR="00D05ED6" w:rsidRPr="00075D52">
              <w:rPr>
                <w:rStyle w:val="Hyperlink"/>
                <w:noProof/>
              </w:rPr>
              <w:t>Conclusion and Recommendations</w:t>
            </w:r>
            <w:r w:rsidR="00D05ED6">
              <w:rPr>
                <w:noProof/>
                <w:webHidden/>
              </w:rPr>
              <w:tab/>
            </w:r>
            <w:r w:rsidR="00D05ED6">
              <w:rPr>
                <w:noProof/>
                <w:webHidden/>
              </w:rPr>
              <w:fldChar w:fldCharType="begin"/>
            </w:r>
            <w:r w:rsidR="00D05ED6">
              <w:rPr>
                <w:noProof/>
                <w:webHidden/>
              </w:rPr>
              <w:instrText xml:space="preserve"> PAGEREF _Toc214512361 \h </w:instrText>
            </w:r>
            <w:r w:rsidR="00D05ED6">
              <w:rPr>
                <w:noProof/>
                <w:webHidden/>
              </w:rPr>
            </w:r>
            <w:r w:rsidR="00D05ED6">
              <w:rPr>
                <w:noProof/>
                <w:webHidden/>
              </w:rPr>
              <w:fldChar w:fldCharType="separate"/>
            </w:r>
            <w:r w:rsidR="00D05ED6">
              <w:rPr>
                <w:noProof/>
                <w:webHidden/>
              </w:rPr>
              <w:t>34</w:t>
            </w:r>
            <w:r w:rsidR="00D05ED6">
              <w:rPr>
                <w:noProof/>
                <w:webHidden/>
              </w:rPr>
              <w:fldChar w:fldCharType="end"/>
            </w:r>
          </w:hyperlink>
        </w:p>
        <w:p w14:paraId="775C50C1" w14:textId="3DEC52A7" w:rsidR="00D05ED6" w:rsidRDefault="00853851">
          <w:pPr>
            <w:pStyle w:val="TOC2"/>
            <w:tabs>
              <w:tab w:val="right" w:leader="dot" w:pos="9016"/>
            </w:tabs>
            <w:rPr>
              <w:rFonts w:eastAsiaTheme="minorEastAsia" w:cstheme="minorBidi"/>
              <w:b w:val="0"/>
              <w:bCs w:val="0"/>
              <w:noProof/>
              <w:sz w:val="24"/>
              <w:szCs w:val="24"/>
              <w:lang w:eastAsia="en-GB"/>
            </w:rPr>
          </w:pPr>
          <w:hyperlink w:anchor="_Toc214512362" w:history="1">
            <w:r w:rsidR="00D05ED6" w:rsidRPr="00075D52">
              <w:rPr>
                <w:rStyle w:val="Hyperlink"/>
                <w:noProof/>
              </w:rPr>
              <w:t>6.1 Introduction</w:t>
            </w:r>
            <w:r w:rsidR="00D05ED6">
              <w:rPr>
                <w:noProof/>
                <w:webHidden/>
              </w:rPr>
              <w:tab/>
            </w:r>
            <w:r w:rsidR="00D05ED6">
              <w:rPr>
                <w:noProof/>
                <w:webHidden/>
              </w:rPr>
              <w:fldChar w:fldCharType="begin"/>
            </w:r>
            <w:r w:rsidR="00D05ED6">
              <w:rPr>
                <w:noProof/>
                <w:webHidden/>
              </w:rPr>
              <w:instrText xml:space="preserve"> PAGEREF _Toc214512362 \h </w:instrText>
            </w:r>
            <w:r w:rsidR="00D05ED6">
              <w:rPr>
                <w:noProof/>
                <w:webHidden/>
              </w:rPr>
            </w:r>
            <w:r w:rsidR="00D05ED6">
              <w:rPr>
                <w:noProof/>
                <w:webHidden/>
              </w:rPr>
              <w:fldChar w:fldCharType="separate"/>
            </w:r>
            <w:r w:rsidR="00D05ED6">
              <w:rPr>
                <w:noProof/>
                <w:webHidden/>
              </w:rPr>
              <w:t>34</w:t>
            </w:r>
            <w:r w:rsidR="00D05ED6">
              <w:rPr>
                <w:noProof/>
                <w:webHidden/>
              </w:rPr>
              <w:fldChar w:fldCharType="end"/>
            </w:r>
          </w:hyperlink>
        </w:p>
        <w:p w14:paraId="2B92E22B" w14:textId="3C19BD22" w:rsidR="00D05ED6" w:rsidRDefault="00853851">
          <w:pPr>
            <w:pStyle w:val="TOC2"/>
            <w:tabs>
              <w:tab w:val="right" w:leader="dot" w:pos="9016"/>
            </w:tabs>
            <w:rPr>
              <w:rFonts w:eastAsiaTheme="minorEastAsia" w:cstheme="minorBidi"/>
              <w:b w:val="0"/>
              <w:bCs w:val="0"/>
              <w:noProof/>
              <w:sz w:val="24"/>
              <w:szCs w:val="24"/>
              <w:lang w:eastAsia="en-GB"/>
            </w:rPr>
          </w:pPr>
          <w:hyperlink w:anchor="_Toc214512363" w:history="1">
            <w:r w:rsidR="00D05ED6" w:rsidRPr="00075D52">
              <w:rPr>
                <w:rStyle w:val="Hyperlink"/>
                <w:noProof/>
              </w:rPr>
              <w:t>6.2 Summary of Key Findings</w:t>
            </w:r>
            <w:r w:rsidR="00D05ED6">
              <w:rPr>
                <w:noProof/>
                <w:webHidden/>
              </w:rPr>
              <w:tab/>
            </w:r>
            <w:r w:rsidR="00D05ED6">
              <w:rPr>
                <w:noProof/>
                <w:webHidden/>
              </w:rPr>
              <w:fldChar w:fldCharType="begin"/>
            </w:r>
            <w:r w:rsidR="00D05ED6">
              <w:rPr>
                <w:noProof/>
                <w:webHidden/>
              </w:rPr>
              <w:instrText xml:space="preserve"> PAGEREF _Toc214512363 \h </w:instrText>
            </w:r>
            <w:r w:rsidR="00D05ED6">
              <w:rPr>
                <w:noProof/>
                <w:webHidden/>
              </w:rPr>
            </w:r>
            <w:r w:rsidR="00D05ED6">
              <w:rPr>
                <w:noProof/>
                <w:webHidden/>
              </w:rPr>
              <w:fldChar w:fldCharType="separate"/>
            </w:r>
            <w:r w:rsidR="00D05ED6">
              <w:rPr>
                <w:noProof/>
                <w:webHidden/>
              </w:rPr>
              <w:t>34</w:t>
            </w:r>
            <w:r w:rsidR="00D05ED6">
              <w:rPr>
                <w:noProof/>
                <w:webHidden/>
              </w:rPr>
              <w:fldChar w:fldCharType="end"/>
            </w:r>
          </w:hyperlink>
        </w:p>
        <w:p w14:paraId="3CFB4E62" w14:textId="6F6BF944" w:rsidR="00D05ED6" w:rsidRDefault="00853851">
          <w:pPr>
            <w:pStyle w:val="TOC2"/>
            <w:tabs>
              <w:tab w:val="right" w:leader="dot" w:pos="9016"/>
            </w:tabs>
            <w:rPr>
              <w:rFonts w:eastAsiaTheme="minorEastAsia" w:cstheme="minorBidi"/>
              <w:b w:val="0"/>
              <w:bCs w:val="0"/>
              <w:noProof/>
              <w:sz w:val="24"/>
              <w:szCs w:val="24"/>
              <w:lang w:eastAsia="en-GB"/>
            </w:rPr>
          </w:pPr>
          <w:hyperlink w:anchor="_Toc214512364" w:history="1">
            <w:r w:rsidR="00D05ED6" w:rsidRPr="00075D52">
              <w:rPr>
                <w:rStyle w:val="Hyperlink"/>
                <w:noProof/>
              </w:rPr>
              <w:t>6.3 Contribution to Knowledge</w:t>
            </w:r>
            <w:r w:rsidR="00D05ED6">
              <w:rPr>
                <w:noProof/>
                <w:webHidden/>
              </w:rPr>
              <w:tab/>
            </w:r>
            <w:r w:rsidR="00D05ED6">
              <w:rPr>
                <w:noProof/>
                <w:webHidden/>
              </w:rPr>
              <w:fldChar w:fldCharType="begin"/>
            </w:r>
            <w:r w:rsidR="00D05ED6">
              <w:rPr>
                <w:noProof/>
                <w:webHidden/>
              </w:rPr>
              <w:instrText xml:space="preserve"> PAGEREF _Toc214512364 \h </w:instrText>
            </w:r>
            <w:r w:rsidR="00D05ED6">
              <w:rPr>
                <w:noProof/>
                <w:webHidden/>
              </w:rPr>
            </w:r>
            <w:r w:rsidR="00D05ED6">
              <w:rPr>
                <w:noProof/>
                <w:webHidden/>
              </w:rPr>
              <w:fldChar w:fldCharType="separate"/>
            </w:r>
            <w:r w:rsidR="00D05ED6">
              <w:rPr>
                <w:noProof/>
                <w:webHidden/>
              </w:rPr>
              <w:t>35</w:t>
            </w:r>
            <w:r w:rsidR="00D05ED6">
              <w:rPr>
                <w:noProof/>
                <w:webHidden/>
              </w:rPr>
              <w:fldChar w:fldCharType="end"/>
            </w:r>
          </w:hyperlink>
        </w:p>
        <w:p w14:paraId="0FFAD960" w14:textId="380EA922" w:rsidR="00D05ED6" w:rsidRDefault="00853851">
          <w:pPr>
            <w:pStyle w:val="TOC2"/>
            <w:tabs>
              <w:tab w:val="right" w:leader="dot" w:pos="9016"/>
            </w:tabs>
            <w:rPr>
              <w:rFonts w:eastAsiaTheme="minorEastAsia" w:cstheme="minorBidi"/>
              <w:b w:val="0"/>
              <w:bCs w:val="0"/>
              <w:noProof/>
              <w:sz w:val="24"/>
              <w:szCs w:val="24"/>
              <w:lang w:eastAsia="en-GB"/>
            </w:rPr>
          </w:pPr>
          <w:hyperlink w:anchor="_Toc214512365" w:history="1">
            <w:r w:rsidR="00D05ED6" w:rsidRPr="00075D52">
              <w:rPr>
                <w:rStyle w:val="Hyperlink"/>
                <w:noProof/>
              </w:rPr>
              <w:t>6.4 Practical Recommendations for Retailers</w:t>
            </w:r>
            <w:r w:rsidR="00D05ED6">
              <w:rPr>
                <w:noProof/>
                <w:webHidden/>
              </w:rPr>
              <w:tab/>
            </w:r>
            <w:r w:rsidR="00D05ED6">
              <w:rPr>
                <w:noProof/>
                <w:webHidden/>
              </w:rPr>
              <w:fldChar w:fldCharType="begin"/>
            </w:r>
            <w:r w:rsidR="00D05ED6">
              <w:rPr>
                <w:noProof/>
                <w:webHidden/>
              </w:rPr>
              <w:instrText xml:space="preserve"> PAGEREF _Toc214512365 \h </w:instrText>
            </w:r>
            <w:r w:rsidR="00D05ED6">
              <w:rPr>
                <w:noProof/>
                <w:webHidden/>
              </w:rPr>
            </w:r>
            <w:r w:rsidR="00D05ED6">
              <w:rPr>
                <w:noProof/>
                <w:webHidden/>
              </w:rPr>
              <w:fldChar w:fldCharType="separate"/>
            </w:r>
            <w:r w:rsidR="00D05ED6">
              <w:rPr>
                <w:noProof/>
                <w:webHidden/>
              </w:rPr>
              <w:t>35</w:t>
            </w:r>
            <w:r w:rsidR="00D05ED6">
              <w:rPr>
                <w:noProof/>
                <w:webHidden/>
              </w:rPr>
              <w:fldChar w:fldCharType="end"/>
            </w:r>
          </w:hyperlink>
        </w:p>
        <w:p w14:paraId="2571EE33" w14:textId="29712C3B" w:rsidR="00D05ED6" w:rsidRDefault="00853851">
          <w:pPr>
            <w:pStyle w:val="TOC2"/>
            <w:tabs>
              <w:tab w:val="right" w:leader="dot" w:pos="9016"/>
            </w:tabs>
            <w:rPr>
              <w:rFonts w:eastAsiaTheme="minorEastAsia" w:cstheme="minorBidi"/>
              <w:b w:val="0"/>
              <w:bCs w:val="0"/>
              <w:noProof/>
              <w:sz w:val="24"/>
              <w:szCs w:val="24"/>
              <w:lang w:eastAsia="en-GB"/>
            </w:rPr>
          </w:pPr>
          <w:hyperlink w:anchor="_Toc214512366" w:history="1">
            <w:r w:rsidR="00D05ED6" w:rsidRPr="00075D52">
              <w:rPr>
                <w:rStyle w:val="Hyperlink"/>
                <w:noProof/>
              </w:rPr>
              <w:t>6.5 Policy Recommendations</w:t>
            </w:r>
            <w:r w:rsidR="00D05ED6">
              <w:rPr>
                <w:noProof/>
                <w:webHidden/>
              </w:rPr>
              <w:tab/>
            </w:r>
            <w:r w:rsidR="00D05ED6">
              <w:rPr>
                <w:noProof/>
                <w:webHidden/>
              </w:rPr>
              <w:fldChar w:fldCharType="begin"/>
            </w:r>
            <w:r w:rsidR="00D05ED6">
              <w:rPr>
                <w:noProof/>
                <w:webHidden/>
              </w:rPr>
              <w:instrText xml:space="preserve"> PAGEREF _Toc214512366 \h </w:instrText>
            </w:r>
            <w:r w:rsidR="00D05ED6">
              <w:rPr>
                <w:noProof/>
                <w:webHidden/>
              </w:rPr>
            </w:r>
            <w:r w:rsidR="00D05ED6">
              <w:rPr>
                <w:noProof/>
                <w:webHidden/>
              </w:rPr>
              <w:fldChar w:fldCharType="separate"/>
            </w:r>
            <w:r w:rsidR="00D05ED6">
              <w:rPr>
                <w:noProof/>
                <w:webHidden/>
              </w:rPr>
              <w:t>36</w:t>
            </w:r>
            <w:r w:rsidR="00D05ED6">
              <w:rPr>
                <w:noProof/>
                <w:webHidden/>
              </w:rPr>
              <w:fldChar w:fldCharType="end"/>
            </w:r>
          </w:hyperlink>
        </w:p>
        <w:p w14:paraId="1ECBE875" w14:textId="539760EA" w:rsidR="00D05ED6" w:rsidRDefault="00853851">
          <w:pPr>
            <w:pStyle w:val="TOC2"/>
            <w:tabs>
              <w:tab w:val="right" w:leader="dot" w:pos="9016"/>
            </w:tabs>
            <w:rPr>
              <w:rFonts w:eastAsiaTheme="minorEastAsia" w:cstheme="minorBidi"/>
              <w:b w:val="0"/>
              <w:bCs w:val="0"/>
              <w:noProof/>
              <w:sz w:val="24"/>
              <w:szCs w:val="24"/>
              <w:lang w:eastAsia="en-GB"/>
            </w:rPr>
          </w:pPr>
          <w:hyperlink w:anchor="_Toc214512367" w:history="1">
            <w:r w:rsidR="00D05ED6" w:rsidRPr="00075D52">
              <w:rPr>
                <w:rStyle w:val="Hyperlink"/>
                <w:noProof/>
              </w:rPr>
              <w:t>6.6 Personal Reflection</w:t>
            </w:r>
            <w:r w:rsidR="00D05ED6">
              <w:rPr>
                <w:noProof/>
                <w:webHidden/>
              </w:rPr>
              <w:tab/>
            </w:r>
            <w:r w:rsidR="00D05ED6">
              <w:rPr>
                <w:noProof/>
                <w:webHidden/>
              </w:rPr>
              <w:fldChar w:fldCharType="begin"/>
            </w:r>
            <w:r w:rsidR="00D05ED6">
              <w:rPr>
                <w:noProof/>
                <w:webHidden/>
              </w:rPr>
              <w:instrText xml:space="preserve"> PAGEREF _Toc214512367 \h </w:instrText>
            </w:r>
            <w:r w:rsidR="00D05ED6">
              <w:rPr>
                <w:noProof/>
                <w:webHidden/>
              </w:rPr>
            </w:r>
            <w:r w:rsidR="00D05ED6">
              <w:rPr>
                <w:noProof/>
                <w:webHidden/>
              </w:rPr>
              <w:fldChar w:fldCharType="separate"/>
            </w:r>
            <w:r w:rsidR="00D05ED6">
              <w:rPr>
                <w:noProof/>
                <w:webHidden/>
              </w:rPr>
              <w:t>36</w:t>
            </w:r>
            <w:r w:rsidR="00D05ED6">
              <w:rPr>
                <w:noProof/>
                <w:webHidden/>
              </w:rPr>
              <w:fldChar w:fldCharType="end"/>
            </w:r>
          </w:hyperlink>
        </w:p>
        <w:p w14:paraId="0FA18063" w14:textId="61325A40" w:rsidR="00D05ED6" w:rsidRDefault="00853851">
          <w:pPr>
            <w:pStyle w:val="TOC1"/>
            <w:tabs>
              <w:tab w:val="right" w:leader="dot" w:pos="9016"/>
            </w:tabs>
            <w:rPr>
              <w:rFonts w:eastAsiaTheme="minorEastAsia" w:cstheme="minorBidi"/>
              <w:b w:val="0"/>
              <w:bCs w:val="0"/>
              <w:i w:val="0"/>
              <w:iCs w:val="0"/>
              <w:noProof/>
              <w:lang w:eastAsia="en-GB"/>
            </w:rPr>
          </w:pPr>
          <w:hyperlink w:anchor="_Toc214512368" w:history="1">
            <w:r w:rsidR="00D05ED6" w:rsidRPr="00075D52">
              <w:rPr>
                <w:rStyle w:val="Hyperlink"/>
                <w:noProof/>
              </w:rPr>
              <w:t>References</w:t>
            </w:r>
            <w:r w:rsidR="00D05ED6">
              <w:rPr>
                <w:noProof/>
                <w:webHidden/>
              </w:rPr>
              <w:tab/>
            </w:r>
            <w:r w:rsidR="00D05ED6">
              <w:rPr>
                <w:noProof/>
                <w:webHidden/>
              </w:rPr>
              <w:fldChar w:fldCharType="begin"/>
            </w:r>
            <w:r w:rsidR="00D05ED6">
              <w:rPr>
                <w:noProof/>
                <w:webHidden/>
              </w:rPr>
              <w:instrText xml:space="preserve"> PAGEREF _Toc214512368 \h </w:instrText>
            </w:r>
            <w:r w:rsidR="00D05ED6">
              <w:rPr>
                <w:noProof/>
                <w:webHidden/>
              </w:rPr>
            </w:r>
            <w:r w:rsidR="00D05ED6">
              <w:rPr>
                <w:noProof/>
                <w:webHidden/>
              </w:rPr>
              <w:fldChar w:fldCharType="separate"/>
            </w:r>
            <w:r w:rsidR="00D05ED6">
              <w:rPr>
                <w:noProof/>
                <w:webHidden/>
              </w:rPr>
              <w:t>38</w:t>
            </w:r>
            <w:r w:rsidR="00D05ED6">
              <w:rPr>
                <w:noProof/>
                <w:webHidden/>
              </w:rPr>
              <w:fldChar w:fldCharType="end"/>
            </w:r>
          </w:hyperlink>
        </w:p>
        <w:p w14:paraId="4902D436" w14:textId="41C70C10" w:rsidR="00DC50C3" w:rsidRPr="00DC50C3" w:rsidRDefault="00592959" w:rsidP="00AF755E">
          <w:pPr>
            <w:rPr>
              <w:color w:val="000000" w:themeColor="text1"/>
            </w:rPr>
          </w:pPr>
          <w:r w:rsidRPr="00DC50C3">
            <w:rPr>
              <w:b/>
              <w:bCs/>
              <w:noProof/>
              <w:color w:val="000000" w:themeColor="text1"/>
            </w:rPr>
            <w:fldChar w:fldCharType="end"/>
          </w:r>
        </w:p>
      </w:sdtContent>
    </w:sdt>
    <w:p w14:paraId="20E67614" w14:textId="77777777" w:rsidR="00DC50C3" w:rsidRPr="00DC50C3" w:rsidRDefault="00DC50C3" w:rsidP="00592959">
      <w:pPr>
        <w:pStyle w:val="Heading1"/>
        <w:jc w:val="right"/>
        <w:rPr>
          <w:color w:val="000000" w:themeColor="text1"/>
        </w:rPr>
      </w:pPr>
    </w:p>
    <w:p w14:paraId="4A4244B6" w14:textId="77777777" w:rsidR="00DC50C3" w:rsidRPr="00DC50C3" w:rsidRDefault="00DC50C3" w:rsidP="00592959">
      <w:pPr>
        <w:pStyle w:val="Heading1"/>
        <w:jc w:val="right"/>
        <w:rPr>
          <w:color w:val="000000" w:themeColor="text1"/>
        </w:rPr>
      </w:pPr>
    </w:p>
    <w:p w14:paraId="6207C1C8" w14:textId="77777777" w:rsidR="00DC50C3" w:rsidRPr="00DC50C3" w:rsidRDefault="00DC50C3" w:rsidP="00592959">
      <w:pPr>
        <w:pStyle w:val="Heading1"/>
        <w:jc w:val="right"/>
        <w:rPr>
          <w:color w:val="000000" w:themeColor="text1"/>
        </w:rPr>
      </w:pPr>
    </w:p>
    <w:p w14:paraId="059BAABE" w14:textId="77777777" w:rsidR="00DC50C3" w:rsidRPr="00DC50C3" w:rsidRDefault="00DC50C3" w:rsidP="00592959">
      <w:pPr>
        <w:pStyle w:val="Heading1"/>
        <w:jc w:val="right"/>
        <w:rPr>
          <w:color w:val="000000" w:themeColor="text1"/>
        </w:rPr>
      </w:pPr>
    </w:p>
    <w:p w14:paraId="5E504767" w14:textId="48D023FE" w:rsidR="00DC50C3" w:rsidRPr="00DC50C3" w:rsidRDefault="00DC50C3" w:rsidP="00DC50C3">
      <w:pPr>
        <w:rPr>
          <w:color w:val="000000" w:themeColor="text1"/>
        </w:rPr>
      </w:pPr>
    </w:p>
    <w:p w14:paraId="6C6879C5" w14:textId="7F14749F" w:rsidR="00AF755E" w:rsidRDefault="00AF755E" w:rsidP="00AF755E">
      <w:pPr>
        <w:pStyle w:val="Heading1"/>
        <w:rPr>
          <w:color w:val="000000" w:themeColor="text1"/>
        </w:rPr>
      </w:pPr>
    </w:p>
    <w:p w14:paraId="4ECAF3EB" w14:textId="77777777" w:rsidR="00AF755E" w:rsidRPr="00AF755E" w:rsidRDefault="00AF755E" w:rsidP="00AF755E"/>
    <w:p w14:paraId="34CBBF0A" w14:textId="393CCBF0" w:rsidR="006D622C" w:rsidRPr="00DC50C3" w:rsidRDefault="006D622C" w:rsidP="00592959">
      <w:pPr>
        <w:pStyle w:val="Heading1"/>
        <w:jc w:val="right"/>
        <w:rPr>
          <w:color w:val="000000" w:themeColor="text1"/>
        </w:rPr>
      </w:pPr>
      <w:r w:rsidRPr="00DC50C3">
        <w:rPr>
          <w:color w:val="000000" w:themeColor="text1"/>
        </w:rPr>
        <w:lastRenderedPageBreak/>
        <w:t xml:space="preserve"> </w:t>
      </w:r>
      <w:bookmarkStart w:id="1" w:name="_Toc214512309"/>
      <w:r w:rsidRPr="00DC50C3">
        <w:rPr>
          <w:color w:val="000000" w:themeColor="text1"/>
        </w:rPr>
        <w:t>Introduction</w:t>
      </w:r>
      <w:bookmarkEnd w:id="1"/>
    </w:p>
    <w:p w14:paraId="45218435" w14:textId="77777777" w:rsidR="00806D63" w:rsidRPr="00DC50C3" w:rsidRDefault="00806D63" w:rsidP="00806D63">
      <w:pPr>
        <w:rPr>
          <w:color w:val="000000" w:themeColor="text1"/>
        </w:rPr>
      </w:pPr>
    </w:p>
    <w:p w14:paraId="0C2146F2" w14:textId="1462AD73" w:rsidR="006D622C" w:rsidRPr="00DC50C3" w:rsidRDefault="00592959" w:rsidP="00592959">
      <w:pPr>
        <w:pStyle w:val="Heading2"/>
        <w:rPr>
          <w:color w:val="000000" w:themeColor="text1"/>
        </w:rPr>
      </w:pPr>
      <w:bookmarkStart w:id="2" w:name="_Toc214512310"/>
      <w:r w:rsidRPr="00DC50C3">
        <w:rPr>
          <w:color w:val="000000" w:themeColor="text1"/>
        </w:rPr>
        <w:t xml:space="preserve">1.1 </w:t>
      </w:r>
      <w:r w:rsidR="006D622C" w:rsidRPr="00DC50C3">
        <w:rPr>
          <w:color w:val="000000" w:themeColor="text1"/>
        </w:rPr>
        <w:t>Background and Context</w:t>
      </w:r>
      <w:bookmarkEnd w:id="2"/>
    </w:p>
    <w:p w14:paraId="26339071" w14:textId="77777777" w:rsidR="006D622C" w:rsidRPr="00DC50C3" w:rsidRDefault="006D622C" w:rsidP="006D622C">
      <w:pPr>
        <w:jc w:val="both"/>
        <w:rPr>
          <w:color w:val="000000" w:themeColor="text1"/>
        </w:rPr>
      </w:pPr>
    </w:p>
    <w:p w14:paraId="5C4455E1" w14:textId="4507328F" w:rsidR="003A014E" w:rsidRPr="00DC50C3" w:rsidRDefault="003A014E" w:rsidP="003A014E">
      <w:pPr>
        <w:jc w:val="both"/>
        <w:rPr>
          <w:color w:val="000000" w:themeColor="text1"/>
        </w:rPr>
      </w:pPr>
      <w:r w:rsidRPr="00DC50C3">
        <w:rPr>
          <w:color w:val="000000" w:themeColor="text1"/>
        </w:rPr>
        <w:t xml:space="preserve">The UK high street has always been more than just a place to shop; it has historically served as the heart of local communities and everyday social life. For generations, these retail spaces offered not only goods and services but also opportunities for social interaction, identity, and belonging within towns and cities (Wrigley &amp; </w:t>
      </w:r>
      <w:proofErr w:type="spellStart"/>
      <w:r w:rsidRPr="00DC50C3">
        <w:rPr>
          <w:color w:val="000000" w:themeColor="text1"/>
        </w:rPr>
        <w:t>Dolega</w:t>
      </w:r>
      <w:proofErr w:type="spellEnd"/>
      <w:r w:rsidRPr="00DC50C3">
        <w:rPr>
          <w:color w:val="000000" w:themeColor="text1"/>
        </w:rPr>
        <w:t>, 2011). Yet this familiar landscape has changed dramatically. Over the past two decades, rapid advances in digital technology have transformed how consumers browse, select, and purchase products, leaving many traditional retailers struggling to keep pace.</w:t>
      </w:r>
    </w:p>
    <w:p w14:paraId="35A63461" w14:textId="54AF184E" w:rsidR="006D622C" w:rsidRPr="00DC50C3" w:rsidRDefault="006D622C" w:rsidP="006D622C">
      <w:pPr>
        <w:jc w:val="both"/>
        <w:rPr>
          <w:color w:val="000000" w:themeColor="text1"/>
        </w:rPr>
      </w:pPr>
      <w:r w:rsidRPr="00DC50C3">
        <w:rPr>
          <w:color w:val="000000" w:themeColor="text1"/>
        </w:rPr>
        <w:t>Today’s consumers expect shopping experiences that are quick, personalised and convenient, whether they are scrolling on a phone or walking into a store. As Chaffey and Ellis-Chadwick (2019) note, digital channels have reshaped the customer journey, with online and offline interactions blending together in ways that make “omnichannel” retail a necessity rather than a luxury. This has created opportunities for retailers who adapt, but also severe risks for those who do not.</w:t>
      </w:r>
    </w:p>
    <w:p w14:paraId="5BA2EC5E" w14:textId="77777777" w:rsidR="006D622C" w:rsidRPr="00DC50C3" w:rsidRDefault="006D622C" w:rsidP="006D622C">
      <w:pPr>
        <w:jc w:val="both"/>
        <w:rPr>
          <w:color w:val="000000" w:themeColor="text1"/>
        </w:rPr>
      </w:pPr>
    </w:p>
    <w:p w14:paraId="47DAD4AE" w14:textId="2338F886" w:rsidR="006D622C" w:rsidRPr="00DC50C3" w:rsidRDefault="006D622C" w:rsidP="006D622C">
      <w:pPr>
        <w:jc w:val="both"/>
        <w:rPr>
          <w:color w:val="000000" w:themeColor="text1"/>
        </w:rPr>
      </w:pPr>
      <w:r w:rsidRPr="00DC50C3">
        <w:rPr>
          <w:color w:val="000000" w:themeColor="text1"/>
        </w:rPr>
        <w:t>Some well-known high street names have embraced digital tools with relative success. Next, for example, has built a model where customers can order online and collect in store, creating a seamless link between digital and physical spaces. M&amp;S has invested in mobile apps and loyalty platforms that strengthen customer relationships and improve supply chain management. On the other hand, retailers such as Debenhams and the Arcadia Group failed to adapt quickly enough. Their decline and eventual collapse illustrate the dangers of neglecting digital change (PwC, 2024).</w:t>
      </w:r>
    </w:p>
    <w:p w14:paraId="311DECEE" w14:textId="0D7C7A9E" w:rsidR="006D622C" w:rsidRPr="00DC50C3" w:rsidRDefault="006D622C" w:rsidP="006D622C">
      <w:pPr>
        <w:jc w:val="both"/>
        <w:rPr>
          <w:color w:val="000000" w:themeColor="text1"/>
        </w:rPr>
      </w:pPr>
      <w:r w:rsidRPr="00DC50C3">
        <w:rPr>
          <w:color w:val="000000" w:themeColor="text1"/>
        </w:rPr>
        <w:t xml:space="preserve">Digital transformation, however, is not just about adding a website or social media page. As </w:t>
      </w:r>
      <w:proofErr w:type="spellStart"/>
      <w:r w:rsidRPr="00DC50C3">
        <w:rPr>
          <w:color w:val="000000" w:themeColor="text1"/>
        </w:rPr>
        <w:t>Westerman</w:t>
      </w:r>
      <w:proofErr w:type="spellEnd"/>
      <w:r w:rsidRPr="00DC50C3">
        <w:rPr>
          <w:color w:val="000000" w:themeColor="text1"/>
        </w:rPr>
        <w:t>, Bonnet and McAfee (2014) argue, it represents a deeper shift in how organisations create value, structure their operations and define their strategies. McKinsey &amp; Company (2024) similarly highlight that businesses that integrate digital tools into their core strategy consistently outperform those that treat them as an add-on.</w:t>
      </w:r>
    </w:p>
    <w:p w14:paraId="7B78B8DD" w14:textId="77777777" w:rsidR="006D622C" w:rsidRPr="00DC50C3" w:rsidRDefault="006D622C" w:rsidP="006D622C">
      <w:pPr>
        <w:jc w:val="both"/>
        <w:rPr>
          <w:color w:val="000000" w:themeColor="text1"/>
        </w:rPr>
      </w:pPr>
    </w:p>
    <w:p w14:paraId="64173881" w14:textId="77777777" w:rsidR="006D622C" w:rsidRPr="00DC50C3" w:rsidRDefault="006D622C" w:rsidP="006D622C">
      <w:pPr>
        <w:jc w:val="both"/>
        <w:rPr>
          <w:color w:val="000000" w:themeColor="text1"/>
        </w:rPr>
      </w:pPr>
      <w:r w:rsidRPr="00DC50C3">
        <w:rPr>
          <w:color w:val="000000" w:themeColor="text1"/>
        </w:rPr>
        <w:t>For UK high street retailers, the stakes are high. Competition from online giants like Amazon has intensified, while the COVID-19 pandemic accelerated changes in shopping behaviour and pushed more consumers towards digital channels. According to the British Retail Consortium (2023), nearly one in seven UK shops now stands empty, underscoring the urgency of finding sustainable strategies for the high street. Digital transformation therefore presents a double-edged sword: it demands investment, skills and organisational change, but it also offers new ways to engage customers and secure a future for high street retail.</w:t>
      </w:r>
    </w:p>
    <w:p w14:paraId="44E18075" w14:textId="77777777" w:rsidR="006D622C" w:rsidRPr="00DC50C3" w:rsidRDefault="006D622C" w:rsidP="006D622C">
      <w:pPr>
        <w:jc w:val="both"/>
        <w:rPr>
          <w:color w:val="000000" w:themeColor="text1"/>
        </w:rPr>
      </w:pPr>
    </w:p>
    <w:p w14:paraId="69DFA918" w14:textId="5438B1CA" w:rsidR="006D622C" w:rsidRPr="00DC50C3" w:rsidRDefault="00592959" w:rsidP="00592959">
      <w:pPr>
        <w:pStyle w:val="Heading2"/>
        <w:rPr>
          <w:color w:val="000000" w:themeColor="text1"/>
        </w:rPr>
      </w:pPr>
      <w:bookmarkStart w:id="3" w:name="_Toc214512311"/>
      <w:r w:rsidRPr="00DC50C3">
        <w:rPr>
          <w:color w:val="000000" w:themeColor="text1"/>
        </w:rPr>
        <w:t xml:space="preserve">1.2 </w:t>
      </w:r>
      <w:r w:rsidR="006D622C" w:rsidRPr="00DC50C3">
        <w:rPr>
          <w:color w:val="000000" w:themeColor="text1"/>
        </w:rPr>
        <w:t>Problem Statement</w:t>
      </w:r>
      <w:bookmarkEnd w:id="3"/>
    </w:p>
    <w:p w14:paraId="09E68881" w14:textId="77777777" w:rsidR="006D622C" w:rsidRPr="00DC50C3" w:rsidRDefault="006D622C" w:rsidP="006D622C">
      <w:pPr>
        <w:jc w:val="both"/>
        <w:rPr>
          <w:color w:val="000000" w:themeColor="text1"/>
          <w:sz w:val="32"/>
          <w:szCs w:val="32"/>
        </w:rPr>
      </w:pPr>
    </w:p>
    <w:p w14:paraId="4466DDB4" w14:textId="5C509A13" w:rsidR="006D622C" w:rsidRPr="00DC50C3" w:rsidRDefault="006D622C" w:rsidP="006D622C">
      <w:pPr>
        <w:jc w:val="both"/>
        <w:rPr>
          <w:color w:val="000000" w:themeColor="text1"/>
        </w:rPr>
      </w:pPr>
      <w:r w:rsidRPr="00DC50C3">
        <w:rPr>
          <w:color w:val="000000" w:themeColor="text1"/>
        </w:rPr>
        <w:t>Despite recognising the importance of digital technologies, many UK high street retailers are still struggling to weave them effectively into their overall strategies. The obstacles are well-documented: outdated IT systems, tight budgets, skills shortages, and cultures that resist change. Johnston and Clark (20</w:t>
      </w:r>
      <w:r w:rsidR="006F3E9D">
        <w:rPr>
          <w:color w:val="000000" w:themeColor="text1"/>
        </w:rPr>
        <w:t>18</w:t>
      </w:r>
      <w:r w:rsidRPr="00DC50C3">
        <w:rPr>
          <w:color w:val="000000" w:themeColor="text1"/>
        </w:rPr>
        <w:t xml:space="preserve">) point out that many traditional retailers are weighed down </w:t>
      </w:r>
      <w:r w:rsidRPr="00DC50C3">
        <w:rPr>
          <w:color w:val="000000" w:themeColor="text1"/>
        </w:rPr>
        <w:lastRenderedPageBreak/>
        <w:t>by legacy infrastructure and rigid organisational structures, making it difficult for them to innovate quickly.</w:t>
      </w:r>
    </w:p>
    <w:p w14:paraId="77DB387C" w14:textId="77777777" w:rsidR="003A014E" w:rsidRPr="00DC50C3" w:rsidRDefault="003A014E" w:rsidP="003A014E">
      <w:pPr>
        <w:jc w:val="both"/>
        <w:rPr>
          <w:color w:val="000000" w:themeColor="text1"/>
        </w:rPr>
      </w:pPr>
      <w:r w:rsidRPr="00DC50C3">
        <w:rPr>
          <w:color w:val="000000" w:themeColor="text1"/>
        </w:rPr>
        <w:t>The consequences of failing to adapt are clear. Debenhams, once a household name, could not compete with faster, digitally savvy rivals and ultimately collapsed. John Lewis, while still trading, has been forced to close several stores and overhaul its business model in response to falling footfall and rising online sales. These examples reflect what Verhoef et al. (2021) describe as the “strategic tension” between traditional retail formats and digital ecosystems, where success increasingly depends on an organisation’s capacity for digital integration and innovation. From an organisational perspective, scholars such as Kane et al. (2015) argue that digital transformation is not purely technological but cultural — requiring adaptive leadership, a willingness to experiment, and cross-functional collaboration.</w:t>
      </w:r>
    </w:p>
    <w:p w14:paraId="3012EE26" w14:textId="77777777" w:rsidR="003A014E" w:rsidRPr="00DC50C3" w:rsidRDefault="003A014E" w:rsidP="003A014E">
      <w:pPr>
        <w:jc w:val="both"/>
        <w:rPr>
          <w:color w:val="000000" w:themeColor="text1"/>
        </w:rPr>
      </w:pPr>
    </w:p>
    <w:p w14:paraId="119DB5CA" w14:textId="268C8E6F" w:rsidR="002E2149" w:rsidRPr="00DC50C3" w:rsidRDefault="003A014E" w:rsidP="003A014E">
      <w:pPr>
        <w:jc w:val="both"/>
        <w:rPr>
          <w:color w:val="000000" w:themeColor="text1"/>
        </w:rPr>
      </w:pPr>
      <w:r w:rsidRPr="00DC50C3">
        <w:rPr>
          <w:color w:val="000000" w:themeColor="text1"/>
        </w:rPr>
        <w:t xml:space="preserve">From an academic standpoint, the uneven impact of digital transformation therefore raises important questions. Much of the existing research explores digital change </w:t>
      </w:r>
      <w:r w:rsidR="000F0E3B">
        <w:rPr>
          <w:color w:val="000000" w:themeColor="text1"/>
        </w:rPr>
        <w:t xml:space="preserve">on a </w:t>
      </w:r>
      <w:r w:rsidRPr="00DC50C3">
        <w:rPr>
          <w:color w:val="000000" w:themeColor="text1"/>
        </w:rPr>
        <w:t xml:space="preserve">global </w:t>
      </w:r>
      <w:r w:rsidR="000F0E3B">
        <w:rPr>
          <w:color w:val="000000" w:themeColor="text1"/>
        </w:rPr>
        <w:t>level</w:t>
      </w:r>
      <w:r w:rsidRPr="00DC50C3">
        <w:rPr>
          <w:color w:val="000000" w:themeColor="text1"/>
        </w:rPr>
        <w:t>, but less attention has been given to its specific strategic implications within the UK high-street environment. Understanding not only which technologies are being adopted, but also how internal factors such as leadership style, organisational culture, and resource capabilities interact with external pressures like competition and evolving consumer expectations, is crucial (</w:t>
      </w:r>
      <w:proofErr w:type="spellStart"/>
      <w:r w:rsidRPr="00DC50C3">
        <w:rPr>
          <w:color w:val="000000" w:themeColor="text1"/>
        </w:rPr>
        <w:t>Westerman</w:t>
      </w:r>
      <w:proofErr w:type="spellEnd"/>
      <w:r w:rsidRPr="00DC50C3">
        <w:rPr>
          <w:color w:val="000000" w:themeColor="text1"/>
        </w:rPr>
        <w:t>, Bonnet &amp; McAfee, 2014; Bharadwaj et al., 2013). This study addresses that gap by examining digital transformation as both a technological and a strategic challenge for UK high-street retailers.</w:t>
      </w:r>
    </w:p>
    <w:p w14:paraId="19E9CFB4" w14:textId="582CF32D" w:rsidR="006D622C" w:rsidRPr="00DC50C3" w:rsidRDefault="00592959" w:rsidP="00592959">
      <w:pPr>
        <w:pStyle w:val="Heading1"/>
        <w:rPr>
          <w:color w:val="000000" w:themeColor="text1"/>
        </w:rPr>
      </w:pPr>
      <w:bookmarkStart w:id="4" w:name="_Toc214512312"/>
      <w:r w:rsidRPr="00DC50C3">
        <w:rPr>
          <w:color w:val="000000" w:themeColor="text1"/>
        </w:rPr>
        <w:t xml:space="preserve">1.3 </w:t>
      </w:r>
      <w:r w:rsidR="006D622C" w:rsidRPr="00DC50C3">
        <w:rPr>
          <w:color w:val="000000" w:themeColor="text1"/>
        </w:rPr>
        <w:t>Research Aim and Objectives</w:t>
      </w:r>
      <w:bookmarkEnd w:id="4"/>
    </w:p>
    <w:p w14:paraId="2EC97627" w14:textId="77777777" w:rsidR="006D622C" w:rsidRPr="00DC50C3" w:rsidRDefault="006D622C" w:rsidP="006D622C">
      <w:pPr>
        <w:jc w:val="both"/>
        <w:rPr>
          <w:color w:val="000000" w:themeColor="text1"/>
          <w:sz w:val="32"/>
          <w:szCs w:val="32"/>
        </w:rPr>
      </w:pPr>
    </w:p>
    <w:p w14:paraId="39D1F6CC" w14:textId="19D339B9" w:rsidR="006D622C" w:rsidRPr="00DC50C3" w:rsidRDefault="006D622C" w:rsidP="006D622C">
      <w:pPr>
        <w:jc w:val="both"/>
        <w:rPr>
          <w:color w:val="000000" w:themeColor="text1"/>
        </w:rPr>
      </w:pPr>
      <w:r w:rsidRPr="00DC50C3">
        <w:rPr>
          <w:color w:val="000000" w:themeColor="text1"/>
        </w:rPr>
        <w:t xml:space="preserve">The central aim of this dissertation </w:t>
      </w:r>
      <w:r w:rsidR="00911E3E" w:rsidRPr="00DC50C3">
        <w:rPr>
          <w:color w:val="000000" w:themeColor="text1"/>
        </w:rPr>
        <w:t>is</w:t>
      </w:r>
      <w:r w:rsidRPr="00DC50C3">
        <w:rPr>
          <w:color w:val="000000" w:themeColor="text1"/>
        </w:rPr>
        <w:t xml:space="preserve"> to explore how digital transformation is influencing the business strategies of UK high street retailers.</w:t>
      </w:r>
    </w:p>
    <w:p w14:paraId="613681DA" w14:textId="77777777" w:rsidR="006D622C" w:rsidRPr="00DC50C3" w:rsidRDefault="006D622C" w:rsidP="006D622C">
      <w:pPr>
        <w:jc w:val="both"/>
        <w:rPr>
          <w:color w:val="000000" w:themeColor="text1"/>
        </w:rPr>
      </w:pPr>
    </w:p>
    <w:p w14:paraId="46F5B1BF" w14:textId="6A8AF530" w:rsidR="006D622C" w:rsidRPr="00DC50C3" w:rsidRDefault="006D622C" w:rsidP="006D622C">
      <w:pPr>
        <w:jc w:val="both"/>
        <w:rPr>
          <w:color w:val="000000" w:themeColor="text1"/>
        </w:rPr>
      </w:pPr>
      <w:r w:rsidRPr="00DC50C3">
        <w:rPr>
          <w:color w:val="000000" w:themeColor="text1"/>
        </w:rPr>
        <w:t>To achieve this, the study s</w:t>
      </w:r>
      <w:r w:rsidR="00C131AB" w:rsidRPr="00DC50C3">
        <w:rPr>
          <w:color w:val="000000" w:themeColor="text1"/>
        </w:rPr>
        <w:t>ought to ad</w:t>
      </w:r>
      <w:r w:rsidR="000F0E3B">
        <w:rPr>
          <w:color w:val="000000" w:themeColor="text1"/>
        </w:rPr>
        <w:t>d</w:t>
      </w:r>
      <w:r w:rsidR="00C131AB" w:rsidRPr="00DC50C3">
        <w:rPr>
          <w:color w:val="000000" w:themeColor="text1"/>
        </w:rPr>
        <w:t>ress</w:t>
      </w:r>
      <w:r w:rsidRPr="00DC50C3">
        <w:rPr>
          <w:color w:val="000000" w:themeColor="text1"/>
        </w:rPr>
        <w:t xml:space="preserve"> five objectives:</w:t>
      </w:r>
    </w:p>
    <w:p w14:paraId="5AB0CAB8" w14:textId="15DB562B" w:rsidR="006D622C" w:rsidRPr="00DC50C3" w:rsidRDefault="006D622C" w:rsidP="006D622C">
      <w:pPr>
        <w:ind w:firstLine="720"/>
        <w:jc w:val="both"/>
        <w:rPr>
          <w:color w:val="000000" w:themeColor="text1"/>
        </w:rPr>
      </w:pPr>
      <w:r w:rsidRPr="00DC50C3">
        <w:rPr>
          <w:color w:val="000000" w:themeColor="text1"/>
        </w:rPr>
        <w:t>1.To investigate how digital transformation has shaped strategic decision-making in areas such as customer interaction, product delivery and market positioning.</w:t>
      </w:r>
    </w:p>
    <w:p w14:paraId="4B5DE8FB" w14:textId="1A85772E" w:rsidR="006D622C" w:rsidRPr="00DC50C3" w:rsidRDefault="006D622C" w:rsidP="006D622C">
      <w:pPr>
        <w:ind w:firstLine="720"/>
        <w:jc w:val="both"/>
        <w:rPr>
          <w:color w:val="000000" w:themeColor="text1"/>
        </w:rPr>
      </w:pPr>
      <w:r w:rsidRPr="00DC50C3">
        <w:rPr>
          <w:color w:val="000000" w:themeColor="text1"/>
        </w:rPr>
        <w:t>2.To identify the digital technologies most influential in this process, including CRM systems, e-commerce platforms, artificial intelligence, and data analytics.</w:t>
      </w:r>
    </w:p>
    <w:p w14:paraId="6CBFD3DA" w14:textId="0D39E519" w:rsidR="006D622C" w:rsidRPr="00DC50C3" w:rsidRDefault="006D622C" w:rsidP="006D622C">
      <w:pPr>
        <w:ind w:firstLine="720"/>
        <w:jc w:val="both"/>
        <w:rPr>
          <w:color w:val="000000" w:themeColor="text1"/>
        </w:rPr>
      </w:pPr>
      <w:r w:rsidRPr="00DC50C3">
        <w:rPr>
          <w:color w:val="000000" w:themeColor="text1"/>
        </w:rPr>
        <w:t>3.To examine the internal and external factors that determine the success of digital strategies, with a focus on culture, leadership, resources and competitive pressures.</w:t>
      </w:r>
    </w:p>
    <w:p w14:paraId="162F36E7" w14:textId="0116AB34" w:rsidR="006D622C" w:rsidRPr="00DC50C3" w:rsidRDefault="006D622C" w:rsidP="006D622C">
      <w:pPr>
        <w:ind w:firstLine="720"/>
        <w:jc w:val="both"/>
        <w:rPr>
          <w:color w:val="000000" w:themeColor="text1"/>
        </w:rPr>
      </w:pPr>
      <w:r w:rsidRPr="00DC50C3">
        <w:rPr>
          <w:color w:val="000000" w:themeColor="text1"/>
        </w:rPr>
        <w:t>4.To assess the effect of digital tools on customer engagement and brand competitiveness.</w:t>
      </w:r>
    </w:p>
    <w:p w14:paraId="2C59F431" w14:textId="5DB2A96E" w:rsidR="006D622C" w:rsidRPr="00DC50C3" w:rsidRDefault="006D622C" w:rsidP="006D622C">
      <w:pPr>
        <w:ind w:firstLine="720"/>
        <w:jc w:val="both"/>
        <w:rPr>
          <w:color w:val="000000" w:themeColor="text1"/>
        </w:rPr>
      </w:pPr>
      <w:r w:rsidRPr="00DC50C3">
        <w:rPr>
          <w:color w:val="000000" w:themeColor="text1"/>
        </w:rPr>
        <w:t>5.To highlight the main risks and challenges retailers face when trying to balance traditional practices with digital imperatives.</w:t>
      </w:r>
    </w:p>
    <w:p w14:paraId="11F9BF17" w14:textId="65DC5728" w:rsidR="006D622C" w:rsidRPr="00DC50C3" w:rsidRDefault="006D622C" w:rsidP="006D622C">
      <w:pPr>
        <w:jc w:val="both"/>
        <w:rPr>
          <w:color w:val="000000" w:themeColor="text1"/>
        </w:rPr>
      </w:pPr>
      <w:r w:rsidRPr="00DC50C3">
        <w:rPr>
          <w:color w:val="000000" w:themeColor="text1"/>
        </w:rPr>
        <w:t xml:space="preserve">These objectives </w:t>
      </w:r>
      <w:r w:rsidR="00C131AB" w:rsidRPr="00DC50C3">
        <w:rPr>
          <w:color w:val="000000" w:themeColor="text1"/>
        </w:rPr>
        <w:t>were</w:t>
      </w:r>
      <w:r w:rsidRPr="00DC50C3">
        <w:rPr>
          <w:color w:val="000000" w:themeColor="text1"/>
        </w:rPr>
        <w:t xml:space="preserve"> designed to provide a rounded view of digital transformation, linking the technical side of adoption with the broader strategic and organisational realities.</w:t>
      </w:r>
    </w:p>
    <w:p w14:paraId="0EF2E733" w14:textId="77777777" w:rsidR="006D622C" w:rsidRPr="00DC50C3" w:rsidRDefault="006D622C" w:rsidP="006D622C">
      <w:pPr>
        <w:jc w:val="both"/>
        <w:rPr>
          <w:color w:val="000000" w:themeColor="text1"/>
        </w:rPr>
      </w:pPr>
    </w:p>
    <w:p w14:paraId="35248D2E" w14:textId="344225FE" w:rsidR="006D622C" w:rsidRPr="00DC50C3" w:rsidRDefault="00806D63" w:rsidP="00806D63">
      <w:pPr>
        <w:pStyle w:val="Heading2"/>
        <w:rPr>
          <w:color w:val="000000" w:themeColor="text1"/>
        </w:rPr>
      </w:pPr>
      <w:bookmarkStart w:id="5" w:name="_Toc214512313"/>
      <w:r w:rsidRPr="00DC50C3">
        <w:rPr>
          <w:color w:val="000000" w:themeColor="text1"/>
        </w:rPr>
        <w:t xml:space="preserve">1.4 </w:t>
      </w:r>
      <w:r w:rsidR="006D622C" w:rsidRPr="00DC50C3">
        <w:rPr>
          <w:color w:val="000000" w:themeColor="text1"/>
        </w:rPr>
        <w:t>Research Questions</w:t>
      </w:r>
      <w:bookmarkEnd w:id="5"/>
    </w:p>
    <w:p w14:paraId="6261536A" w14:textId="77777777" w:rsidR="006D622C" w:rsidRPr="00DC50C3" w:rsidRDefault="006D622C" w:rsidP="006D622C">
      <w:pPr>
        <w:pStyle w:val="ListParagraph"/>
        <w:jc w:val="both"/>
        <w:rPr>
          <w:color w:val="000000" w:themeColor="text1"/>
          <w:sz w:val="32"/>
          <w:szCs w:val="32"/>
        </w:rPr>
      </w:pPr>
    </w:p>
    <w:p w14:paraId="5648DD8C" w14:textId="77777777" w:rsidR="006D622C" w:rsidRPr="00DC50C3" w:rsidRDefault="006D622C" w:rsidP="006D622C">
      <w:pPr>
        <w:jc w:val="both"/>
        <w:rPr>
          <w:color w:val="000000" w:themeColor="text1"/>
        </w:rPr>
      </w:pPr>
      <w:r w:rsidRPr="00DC50C3">
        <w:rPr>
          <w:color w:val="000000" w:themeColor="text1"/>
        </w:rPr>
        <w:t>Guided by these objectives, the dissertation asks one primary research question and three supporting questions:</w:t>
      </w:r>
    </w:p>
    <w:p w14:paraId="44683AC5" w14:textId="77777777" w:rsidR="006D622C" w:rsidRPr="00DC50C3" w:rsidRDefault="006D622C" w:rsidP="006D622C">
      <w:pPr>
        <w:jc w:val="both"/>
        <w:rPr>
          <w:color w:val="000000" w:themeColor="text1"/>
        </w:rPr>
      </w:pPr>
      <w:r w:rsidRPr="00DC50C3">
        <w:rPr>
          <w:color w:val="000000" w:themeColor="text1"/>
        </w:rPr>
        <w:t>Primary Question:</w:t>
      </w:r>
    </w:p>
    <w:p w14:paraId="6DA37B85" w14:textId="15195076" w:rsidR="006D622C" w:rsidRPr="00DC50C3" w:rsidRDefault="006D622C" w:rsidP="006D622C">
      <w:pPr>
        <w:ind w:firstLine="720"/>
        <w:jc w:val="both"/>
        <w:rPr>
          <w:i/>
          <w:iCs/>
          <w:color w:val="000000" w:themeColor="text1"/>
        </w:rPr>
      </w:pPr>
      <w:r w:rsidRPr="00DC50C3">
        <w:rPr>
          <w:color w:val="000000" w:themeColor="text1"/>
        </w:rPr>
        <w:lastRenderedPageBreak/>
        <w:t>•</w:t>
      </w:r>
      <w:r w:rsidRPr="00DC50C3">
        <w:rPr>
          <w:i/>
          <w:iCs/>
          <w:color w:val="000000" w:themeColor="text1"/>
        </w:rPr>
        <w:t>How has digital transformation influenced the strategic direction of UK high street retailers?</w:t>
      </w:r>
    </w:p>
    <w:p w14:paraId="33C682FF" w14:textId="77777777" w:rsidR="006D622C" w:rsidRPr="00DC50C3" w:rsidRDefault="006D622C" w:rsidP="006D622C">
      <w:pPr>
        <w:jc w:val="both"/>
        <w:rPr>
          <w:color w:val="000000" w:themeColor="text1"/>
        </w:rPr>
      </w:pPr>
      <w:r w:rsidRPr="00DC50C3">
        <w:rPr>
          <w:color w:val="000000" w:themeColor="text1"/>
        </w:rPr>
        <w:t>Supporting Questions:</w:t>
      </w:r>
    </w:p>
    <w:p w14:paraId="619C36D8" w14:textId="2A1ABC00" w:rsidR="006D622C" w:rsidRPr="00DC50C3" w:rsidRDefault="006D622C" w:rsidP="006D622C">
      <w:pPr>
        <w:ind w:firstLine="720"/>
        <w:jc w:val="both"/>
        <w:rPr>
          <w:color w:val="000000" w:themeColor="text1"/>
        </w:rPr>
      </w:pPr>
      <w:r w:rsidRPr="00DC50C3">
        <w:rPr>
          <w:color w:val="000000" w:themeColor="text1"/>
        </w:rPr>
        <w:t>1.Which digital technologies are proving most instrumental in shaping retail strategy?</w:t>
      </w:r>
    </w:p>
    <w:p w14:paraId="40F0DDE0" w14:textId="5EAB258A" w:rsidR="006D622C" w:rsidRPr="00DC50C3" w:rsidRDefault="006D622C" w:rsidP="006D622C">
      <w:pPr>
        <w:ind w:firstLine="720"/>
        <w:jc w:val="both"/>
        <w:rPr>
          <w:color w:val="000000" w:themeColor="text1"/>
        </w:rPr>
      </w:pPr>
      <w:r w:rsidRPr="00DC50C3">
        <w:rPr>
          <w:color w:val="000000" w:themeColor="text1"/>
        </w:rPr>
        <w:t>2.What challenges, both organisational and market-based, are retailers facing as they adopt digital tools?</w:t>
      </w:r>
    </w:p>
    <w:p w14:paraId="737CB94E" w14:textId="66CBFB4B" w:rsidR="006D622C" w:rsidRPr="00DC50C3" w:rsidRDefault="006D622C" w:rsidP="006D622C">
      <w:pPr>
        <w:ind w:firstLine="720"/>
        <w:jc w:val="both"/>
        <w:rPr>
          <w:color w:val="000000" w:themeColor="text1"/>
        </w:rPr>
      </w:pPr>
      <w:r w:rsidRPr="00DC50C3">
        <w:rPr>
          <w:color w:val="000000" w:themeColor="text1"/>
        </w:rPr>
        <w:t>3.How are digital strategies affecting customer engagement and brand competitiveness?</w:t>
      </w:r>
    </w:p>
    <w:p w14:paraId="12DDEADC" w14:textId="77777777" w:rsidR="006D622C" w:rsidRPr="00DC50C3" w:rsidRDefault="006D622C" w:rsidP="006D622C">
      <w:pPr>
        <w:jc w:val="both"/>
        <w:rPr>
          <w:color w:val="000000" w:themeColor="text1"/>
        </w:rPr>
      </w:pPr>
      <w:r w:rsidRPr="00DC50C3">
        <w:rPr>
          <w:color w:val="000000" w:themeColor="text1"/>
        </w:rPr>
        <w:t>These questions are exploratory in nature. Rather than measuring digital adoption in numbers, they seek to uncover the reasoning, decisions and experiences behind how retailers adapt to digital change.</w:t>
      </w:r>
    </w:p>
    <w:p w14:paraId="6687C7C5" w14:textId="77777777" w:rsidR="006D622C" w:rsidRPr="00DC50C3" w:rsidRDefault="006D622C" w:rsidP="006D622C">
      <w:pPr>
        <w:jc w:val="both"/>
        <w:rPr>
          <w:color w:val="000000" w:themeColor="text1"/>
        </w:rPr>
      </w:pPr>
    </w:p>
    <w:p w14:paraId="0207C635" w14:textId="6F50E57D" w:rsidR="006D622C" w:rsidRPr="00DC50C3" w:rsidRDefault="00806D63" w:rsidP="00806D63">
      <w:pPr>
        <w:pStyle w:val="Heading2"/>
        <w:rPr>
          <w:color w:val="000000" w:themeColor="text1"/>
        </w:rPr>
      </w:pPr>
      <w:bookmarkStart w:id="6" w:name="_Toc214512314"/>
      <w:r w:rsidRPr="00DC50C3">
        <w:rPr>
          <w:color w:val="000000" w:themeColor="text1"/>
        </w:rPr>
        <w:t xml:space="preserve">1.5 </w:t>
      </w:r>
      <w:r w:rsidR="006D622C" w:rsidRPr="00DC50C3">
        <w:rPr>
          <w:color w:val="000000" w:themeColor="text1"/>
        </w:rPr>
        <w:t>Significance of the Study</w:t>
      </w:r>
      <w:bookmarkEnd w:id="6"/>
    </w:p>
    <w:p w14:paraId="1C18AFFE" w14:textId="77777777" w:rsidR="006D622C" w:rsidRPr="00DC50C3" w:rsidRDefault="006D622C" w:rsidP="006D622C">
      <w:pPr>
        <w:pStyle w:val="ListParagraph"/>
        <w:jc w:val="both"/>
        <w:rPr>
          <w:color w:val="000000" w:themeColor="text1"/>
          <w:sz w:val="32"/>
          <w:szCs w:val="32"/>
        </w:rPr>
      </w:pPr>
    </w:p>
    <w:p w14:paraId="7F4B9978" w14:textId="1CF9A054" w:rsidR="006D622C" w:rsidRPr="00DC50C3" w:rsidRDefault="006D622C" w:rsidP="006D622C">
      <w:pPr>
        <w:jc w:val="both"/>
        <w:rPr>
          <w:color w:val="000000" w:themeColor="text1"/>
        </w:rPr>
      </w:pPr>
      <w:r w:rsidRPr="00DC50C3">
        <w:rPr>
          <w:color w:val="000000" w:themeColor="text1"/>
        </w:rPr>
        <w:t xml:space="preserve">This research </w:t>
      </w:r>
      <w:r w:rsidR="00911E3E" w:rsidRPr="00DC50C3">
        <w:rPr>
          <w:color w:val="000000" w:themeColor="text1"/>
        </w:rPr>
        <w:t>is important</w:t>
      </w:r>
      <w:r w:rsidRPr="00DC50C3">
        <w:rPr>
          <w:color w:val="000000" w:themeColor="text1"/>
        </w:rPr>
        <w:t xml:space="preserve"> for several reasons. First, it has clear practical value. High street retailers continue to face declining sales, store closures and intense online competition. By examining which digital strategies have worked — and why others have failed — this study offers insights that retail leaders can apply in real-world decision-making.</w:t>
      </w:r>
    </w:p>
    <w:p w14:paraId="124B95F9" w14:textId="77777777" w:rsidR="006D622C" w:rsidRPr="00DC50C3" w:rsidRDefault="006D622C" w:rsidP="006D622C">
      <w:pPr>
        <w:jc w:val="both"/>
        <w:rPr>
          <w:color w:val="000000" w:themeColor="text1"/>
        </w:rPr>
      </w:pPr>
      <w:r w:rsidRPr="00DC50C3">
        <w:rPr>
          <w:color w:val="000000" w:themeColor="text1"/>
        </w:rPr>
        <w:t>Second, it makes an academic contribution. While there is a growing body of work on digital transformation, much of it focuses on technology adoption in broad terms or in global contexts. Less attention has been given to the UK high street specifically, even though it represents a unique and highly pressured environment. By applying frameworks such as the Resource-Based View (Barney, 1991) and Porter’s Five Forces (2008), the dissertation will provide a theoretically grounded analysis of how digital change interacts with both internal resources and external market pressures.</w:t>
      </w:r>
    </w:p>
    <w:p w14:paraId="22E1719B" w14:textId="77777777" w:rsidR="006D622C" w:rsidRPr="00DC50C3" w:rsidRDefault="006D622C" w:rsidP="006D622C">
      <w:pPr>
        <w:jc w:val="both"/>
        <w:rPr>
          <w:color w:val="000000" w:themeColor="text1"/>
        </w:rPr>
      </w:pPr>
    </w:p>
    <w:p w14:paraId="78C521EF" w14:textId="7CE144CD" w:rsidR="006D622C" w:rsidRPr="00DC50C3" w:rsidRDefault="006D622C" w:rsidP="006D622C">
      <w:pPr>
        <w:jc w:val="both"/>
        <w:rPr>
          <w:color w:val="000000" w:themeColor="text1"/>
        </w:rPr>
      </w:pPr>
      <w:r w:rsidRPr="00DC50C3">
        <w:rPr>
          <w:color w:val="000000" w:themeColor="text1"/>
        </w:rPr>
        <w:t>The significance of digital transformation also extends into national debate. The future of the high street has been a recurring theme in discussions about jobs, local economies and community wellbeing. Reports from the House of Commons Library (202</w:t>
      </w:r>
      <w:r w:rsidR="006F3E9D">
        <w:rPr>
          <w:color w:val="000000" w:themeColor="text1"/>
        </w:rPr>
        <w:t>0</w:t>
      </w:r>
      <w:r w:rsidRPr="00DC50C3">
        <w:rPr>
          <w:color w:val="000000" w:themeColor="text1"/>
        </w:rPr>
        <w:t>) show that policymakers are paying close attention to how retailers adapt to digital change, since the strength of the sector has direct implications for economic resilience and competitiveness. In this sense, the study is not only relevant to business leaders and academics, but also to those shaping the wider conversation about how the UK economy can thrive in a digital age.</w:t>
      </w:r>
    </w:p>
    <w:p w14:paraId="3DB3BBAB" w14:textId="77777777" w:rsidR="006D622C" w:rsidRPr="00DC50C3" w:rsidRDefault="006D622C" w:rsidP="006D622C">
      <w:pPr>
        <w:jc w:val="both"/>
        <w:rPr>
          <w:color w:val="000000" w:themeColor="text1"/>
        </w:rPr>
      </w:pPr>
    </w:p>
    <w:p w14:paraId="3333740D" w14:textId="323E139B" w:rsidR="006D622C" w:rsidRPr="00DC50C3" w:rsidRDefault="00806D63" w:rsidP="00806D63">
      <w:pPr>
        <w:pStyle w:val="Heading2"/>
        <w:rPr>
          <w:color w:val="000000" w:themeColor="text1"/>
        </w:rPr>
      </w:pPr>
      <w:bookmarkStart w:id="7" w:name="_Toc214512315"/>
      <w:r w:rsidRPr="00DC50C3">
        <w:rPr>
          <w:color w:val="000000" w:themeColor="text1"/>
        </w:rPr>
        <w:t xml:space="preserve">1.6 </w:t>
      </w:r>
      <w:r w:rsidR="006D622C" w:rsidRPr="00DC50C3">
        <w:rPr>
          <w:color w:val="000000" w:themeColor="text1"/>
        </w:rPr>
        <w:t>Structure of the Dissertation</w:t>
      </w:r>
      <w:bookmarkEnd w:id="7"/>
    </w:p>
    <w:p w14:paraId="73C869A8" w14:textId="77777777" w:rsidR="006D622C" w:rsidRPr="00DC50C3" w:rsidRDefault="006D622C" w:rsidP="006D622C">
      <w:pPr>
        <w:pStyle w:val="ListParagraph"/>
        <w:jc w:val="both"/>
        <w:rPr>
          <w:color w:val="000000" w:themeColor="text1"/>
          <w:sz w:val="32"/>
          <w:szCs w:val="32"/>
        </w:rPr>
      </w:pPr>
    </w:p>
    <w:p w14:paraId="57F7E3E6" w14:textId="4E81C8A2" w:rsidR="006D622C" w:rsidRPr="00DC50C3" w:rsidRDefault="006D622C" w:rsidP="006D622C">
      <w:pPr>
        <w:jc w:val="both"/>
        <w:rPr>
          <w:color w:val="000000" w:themeColor="text1"/>
        </w:rPr>
      </w:pPr>
      <w:r w:rsidRPr="00DC50C3">
        <w:rPr>
          <w:color w:val="000000" w:themeColor="text1"/>
        </w:rPr>
        <w:t xml:space="preserve">To address the research questions, the dissertation is </w:t>
      </w:r>
      <w:r w:rsidR="000F0E3B">
        <w:rPr>
          <w:color w:val="000000" w:themeColor="text1"/>
        </w:rPr>
        <w:t>organised</w:t>
      </w:r>
      <w:r w:rsidRPr="00DC50C3">
        <w:rPr>
          <w:color w:val="000000" w:themeColor="text1"/>
        </w:rPr>
        <w:t xml:space="preserve"> into six chapters</w:t>
      </w:r>
      <w:r w:rsidR="00B75548">
        <w:rPr>
          <w:color w:val="000000" w:themeColor="text1"/>
        </w:rPr>
        <w:t>:</w:t>
      </w:r>
    </w:p>
    <w:p w14:paraId="0AEBDA10" w14:textId="77777777" w:rsidR="006D622C" w:rsidRPr="00DC50C3" w:rsidRDefault="006D622C" w:rsidP="006D622C">
      <w:pPr>
        <w:jc w:val="both"/>
        <w:rPr>
          <w:color w:val="000000" w:themeColor="text1"/>
        </w:rPr>
      </w:pPr>
    </w:p>
    <w:p w14:paraId="5BEECBD7" w14:textId="4A0C96AC" w:rsidR="006D622C" w:rsidRPr="00DC50C3" w:rsidRDefault="006D622C" w:rsidP="006D622C">
      <w:pPr>
        <w:ind w:firstLine="720"/>
        <w:jc w:val="both"/>
        <w:rPr>
          <w:color w:val="000000" w:themeColor="text1"/>
        </w:rPr>
      </w:pPr>
      <w:r w:rsidRPr="00DC50C3">
        <w:rPr>
          <w:color w:val="000000" w:themeColor="text1"/>
        </w:rPr>
        <w:t>•Chapter 1 introduces the background, problem statement, aims, objectives, research questions and significance of the study.</w:t>
      </w:r>
    </w:p>
    <w:p w14:paraId="730ED669" w14:textId="61BA7AF9" w:rsidR="006D622C" w:rsidRPr="00DC50C3" w:rsidRDefault="006D622C" w:rsidP="006D622C">
      <w:pPr>
        <w:ind w:firstLine="720"/>
        <w:jc w:val="both"/>
        <w:rPr>
          <w:color w:val="000000" w:themeColor="text1"/>
        </w:rPr>
      </w:pPr>
      <w:r w:rsidRPr="00DC50C3">
        <w:rPr>
          <w:color w:val="000000" w:themeColor="text1"/>
        </w:rPr>
        <w:t>•Chapter 2 provides a critical review of the literature, examining academic and industry debates on digital transformation, strategy and retail. It highlights what is already known and where gaps remain.</w:t>
      </w:r>
    </w:p>
    <w:p w14:paraId="1B447C26" w14:textId="7FAE6DE2" w:rsidR="006D622C" w:rsidRPr="00DC50C3" w:rsidRDefault="006D622C" w:rsidP="006D622C">
      <w:pPr>
        <w:ind w:firstLine="720"/>
        <w:jc w:val="both"/>
        <w:rPr>
          <w:color w:val="000000" w:themeColor="text1"/>
        </w:rPr>
      </w:pPr>
      <w:r w:rsidRPr="00DC50C3">
        <w:rPr>
          <w:color w:val="000000" w:themeColor="text1"/>
        </w:rPr>
        <w:t>•Chapter 3 explains the research methodology. It sets out the philosophical stance, research design, sampling strategy and data analysis methods, and discusses ethical considerations.</w:t>
      </w:r>
    </w:p>
    <w:p w14:paraId="2D5B76FA" w14:textId="08933EAE" w:rsidR="006D622C" w:rsidRPr="00DC50C3" w:rsidRDefault="006D622C" w:rsidP="006D622C">
      <w:pPr>
        <w:ind w:firstLine="720"/>
        <w:jc w:val="both"/>
        <w:rPr>
          <w:color w:val="000000" w:themeColor="text1"/>
        </w:rPr>
      </w:pPr>
      <w:r w:rsidRPr="00DC50C3">
        <w:rPr>
          <w:color w:val="000000" w:themeColor="text1"/>
        </w:rPr>
        <w:lastRenderedPageBreak/>
        <w:t xml:space="preserve">•Chapter 4 presents the findings from </w:t>
      </w:r>
      <w:r w:rsidR="00911E3E" w:rsidRPr="00DC50C3">
        <w:rPr>
          <w:color w:val="000000" w:themeColor="text1"/>
        </w:rPr>
        <w:t>secondary</w:t>
      </w:r>
      <w:r w:rsidRPr="00DC50C3">
        <w:rPr>
          <w:color w:val="000000" w:themeColor="text1"/>
        </w:rPr>
        <w:t xml:space="preserve"> </w:t>
      </w:r>
      <w:r w:rsidR="00911E3E" w:rsidRPr="00DC50C3">
        <w:rPr>
          <w:color w:val="000000" w:themeColor="text1"/>
        </w:rPr>
        <w:t>analysis</w:t>
      </w:r>
      <w:r w:rsidRPr="00DC50C3">
        <w:rPr>
          <w:color w:val="000000" w:themeColor="text1"/>
        </w:rPr>
        <w:t>, organised into themes that reflect the perspectives of participants.</w:t>
      </w:r>
    </w:p>
    <w:p w14:paraId="28F01F00" w14:textId="02AA33D9" w:rsidR="006D622C" w:rsidRPr="00DC50C3" w:rsidRDefault="006D622C" w:rsidP="006D622C">
      <w:pPr>
        <w:ind w:firstLine="720"/>
        <w:jc w:val="both"/>
        <w:rPr>
          <w:color w:val="000000" w:themeColor="text1"/>
        </w:rPr>
      </w:pPr>
      <w:r w:rsidRPr="00DC50C3">
        <w:rPr>
          <w:color w:val="000000" w:themeColor="text1"/>
        </w:rPr>
        <w:t>•Chapter 5 discusses these findings in light of the literature and theoretical frameworks, drawing out patterns, contrasts and implications.</w:t>
      </w:r>
    </w:p>
    <w:p w14:paraId="1EE21619" w14:textId="5CA5D216" w:rsidR="006D622C" w:rsidRPr="00DC50C3" w:rsidRDefault="006D622C" w:rsidP="006D622C">
      <w:pPr>
        <w:ind w:firstLine="720"/>
        <w:jc w:val="both"/>
        <w:rPr>
          <w:color w:val="000000" w:themeColor="text1"/>
        </w:rPr>
      </w:pPr>
      <w:r w:rsidRPr="00DC50C3">
        <w:rPr>
          <w:color w:val="000000" w:themeColor="text1"/>
        </w:rPr>
        <w:t>•Chapter 6 concludes the dissertation by summarising key insights, outlining recommendations for practice, acknowledging limitations, and suggesting directions for future research.</w:t>
      </w:r>
    </w:p>
    <w:p w14:paraId="60798F00" w14:textId="6C1132BC" w:rsidR="008D1189" w:rsidRPr="00DC50C3" w:rsidRDefault="008D1189" w:rsidP="006D622C">
      <w:pPr>
        <w:ind w:firstLine="720"/>
        <w:jc w:val="both"/>
        <w:rPr>
          <w:color w:val="000000" w:themeColor="text1"/>
        </w:rPr>
      </w:pPr>
    </w:p>
    <w:p w14:paraId="6AD45646" w14:textId="6EFE9E8F" w:rsidR="008D1189" w:rsidRPr="00DC50C3" w:rsidRDefault="008D1189" w:rsidP="006D622C">
      <w:pPr>
        <w:ind w:firstLine="720"/>
        <w:jc w:val="both"/>
        <w:rPr>
          <w:color w:val="000000" w:themeColor="text1"/>
        </w:rPr>
      </w:pPr>
    </w:p>
    <w:p w14:paraId="3915B9C7" w14:textId="1184DB71" w:rsidR="008D1189" w:rsidRPr="00DC50C3" w:rsidRDefault="008D1189" w:rsidP="006D622C">
      <w:pPr>
        <w:ind w:firstLine="720"/>
        <w:jc w:val="both"/>
        <w:rPr>
          <w:color w:val="000000" w:themeColor="text1"/>
        </w:rPr>
      </w:pPr>
    </w:p>
    <w:p w14:paraId="30E330DA" w14:textId="052BE376" w:rsidR="008D1189" w:rsidRPr="00DC50C3" w:rsidRDefault="008D1189" w:rsidP="006D622C">
      <w:pPr>
        <w:ind w:firstLine="720"/>
        <w:jc w:val="both"/>
        <w:rPr>
          <w:color w:val="000000" w:themeColor="text1"/>
        </w:rPr>
      </w:pPr>
    </w:p>
    <w:p w14:paraId="7FC1D73E" w14:textId="4A6B5A43" w:rsidR="002E22DA" w:rsidRPr="00DC50C3" w:rsidRDefault="002E22DA" w:rsidP="006D622C">
      <w:pPr>
        <w:ind w:firstLine="720"/>
        <w:jc w:val="both"/>
        <w:rPr>
          <w:color w:val="000000" w:themeColor="text1"/>
        </w:rPr>
      </w:pPr>
    </w:p>
    <w:p w14:paraId="1372962F" w14:textId="2DF83462" w:rsidR="002E22DA" w:rsidRPr="00DC50C3" w:rsidRDefault="002E22DA" w:rsidP="006D622C">
      <w:pPr>
        <w:ind w:firstLine="720"/>
        <w:jc w:val="both"/>
        <w:rPr>
          <w:color w:val="000000" w:themeColor="text1"/>
        </w:rPr>
      </w:pPr>
    </w:p>
    <w:p w14:paraId="25FE6CFE" w14:textId="2CA81A80" w:rsidR="002E22DA" w:rsidRPr="00DC50C3" w:rsidRDefault="002E22DA" w:rsidP="006D622C">
      <w:pPr>
        <w:ind w:firstLine="720"/>
        <w:jc w:val="both"/>
        <w:rPr>
          <w:color w:val="000000" w:themeColor="text1"/>
        </w:rPr>
      </w:pPr>
    </w:p>
    <w:p w14:paraId="480D6C41" w14:textId="45FEC597" w:rsidR="002E22DA" w:rsidRPr="00DC50C3" w:rsidRDefault="002E22DA" w:rsidP="006D622C">
      <w:pPr>
        <w:ind w:firstLine="720"/>
        <w:jc w:val="both"/>
        <w:rPr>
          <w:color w:val="000000" w:themeColor="text1"/>
        </w:rPr>
      </w:pPr>
    </w:p>
    <w:p w14:paraId="59EF12BD" w14:textId="43AEB12E" w:rsidR="002E22DA" w:rsidRPr="00DC50C3" w:rsidRDefault="002E22DA" w:rsidP="006D622C">
      <w:pPr>
        <w:ind w:firstLine="720"/>
        <w:jc w:val="both"/>
        <w:rPr>
          <w:color w:val="000000" w:themeColor="text1"/>
        </w:rPr>
      </w:pPr>
    </w:p>
    <w:p w14:paraId="1FD0075B" w14:textId="0AB6F924" w:rsidR="002E22DA" w:rsidRPr="00DC50C3" w:rsidRDefault="002E22DA" w:rsidP="006D622C">
      <w:pPr>
        <w:ind w:firstLine="720"/>
        <w:jc w:val="both"/>
        <w:rPr>
          <w:color w:val="000000" w:themeColor="text1"/>
        </w:rPr>
      </w:pPr>
    </w:p>
    <w:p w14:paraId="28808DB5" w14:textId="66C911FF" w:rsidR="002E22DA" w:rsidRPr="00DC50C3" w:rsidRDefault="002E22DA" w:rsidP="006D622C">
      <w:pPr>
        <w:ind w:firstLine="720"/>
        <w:jc w:val="both"/>
        <w:rPr>
          <w:color w:val="000000" w:themeColor="text1"/>
        </w:rPr>
      </w:pPr>
    </w:p>
    <w:p w14:paraId="4AC45B26" w14:textId="69E98FC7" w:rsidR="002E22DA" w:rsidRPr="00DC50C3" w:rsidRDefault="002E22DA" w:rsidP="006D622C">
      <w:pPr>
        <w:ind w:firstLine="720"/>
        <w:jc w:val="both"/>
        <w:rPr>
          <w:color w:val="000000" w:themeColor="text1"/>
        </w:rPr>
      </w:pPr>
    </w:p>
    <w:p w14:paraId="403DB05E" w14:textId="19A3CF48" w:rsidR="002E22DA" w:rsidRPr="00DC50C3" w:rsidRDefault="002E22DA" w:rsidP="006D622C">
      <w:pPr>
        <w:ind w:firstLine="720"/>
        <w:jc w:val="both"/>
        <w:rPr>
          <w:color w:val="000000" w:themeColor="text1"/>
        </w:rPr>
      </w:pPr>
    </w:p>
    <w:p w14:paraId="3C53BB6C" w14:textId="7349F5E6" w:rsidR="002E22DA" w:rsidRPr="00DC50C3" w:rsidRDefault="002E22DA" w:rsidP="006D622C">
      <w:pPr>
        <w:ind w:firstLine="720"/>
        <w:jc w:val="both"/>
        <w:rPr>
          <w:color w:val="000000" w:themeColor="text1"/>
        </w:rPr>
      </w:pPr>
    </w:p>
    <w:p w14:paraId="776B6652" w14:textId="6E415C09" w:rsidR="002E22DA" w:rsidRPr="00DC50C3" w:rsidRDefault="002E22DA" w:rsidP="006D622C">
      <w:pPr>
        <w:ind w:firstLine="720"/>
        <w:jc w:val="both"/>
        <w:rPr>
          <w:color w:val="000000" w:themeColor="text1"/>
        </w:rPr>
      </w:pPr>
    </w:p>
    <w:p w14:paraId="5C74B609" w14:textId="04785F59" w:rsidR="002E22DA" w:rsidRPr="00DC50C3" w:rsidRDefault="002E22DA" w:rsidP="006D622C">
      <w:pPr>
        <w:ind w:firstLine="720"/>
        <w:jc w:val="both"/>
        <w:rPr>
          <w:color w:val="000000" w:themeColor="text1"/>
        </w:rPr>
      </w:pPr>
    </w:p>
    <w:p w14:paraId="18EE9846" w14:textId="14547F16" w:rsidR="002E22DA" w:rsidRPr="00DC50C3" w:rsidRDefault="002E22DA" w:rsidP="006D622C">
      <w:pPr>
        <w:ind w:firstLine="720"/>
        <w:jc w:val="both"/>
        <w:rPr>
          <w:color w:val="000000" w:themeColor="text1"/>
        </w:rPr>
      </w:pPr>
    </w:p>
    <w:p w14:paraId="089C37AD" w14:textId="6C10A2AA" w:rsidR="002E22DA" w:rsidRPr="00DC50C3" w:rsidRDefault="002E22DA" w:rsidP="006D622C">
      <w:pPr>
        <w:ind w:firstLine="720"/>
        <w:jc w:val="both"/>
        <w:rPr>
          <w:color w:val="000000" w:themeColor="text1"/>
        </w:rPr>
      </w:pPr>
    </w:p>
    <w:p w14:paraId="553D4426" w14:textId="2A6C5154" w:rsidR="002E22DA" w:rsidRPr="00DC50C3" w:rsidRDefault="002E22DA" w:rsidP="006D622C">
      <w:pPr>
        <w:ind w:firstLine="720"/>
        <w:jc w:val="both"/>
        <w:rPr>
          <w:color w:val="000000" w:themeColor="text1"/>
        </w:rPr>
      </w:pPr>
    </w:p>
    <w:p w14:paraId="1878D018" w14:textId="6DD3F49E" w:rsidR="002E22DA" w:rsidRPr="00DC50C3" w:rsidRDefault="002E22DA" w:rsidP="006D622C">
      <w:pPr>
        <w:ind w:firstLine="720"/>
        <w:jc w:val="both"/>
        <w:rPr>
          <w:color w:val="000000" w:themeColor="text1"/>
        </w:rPr>
      </w:pPr>
    </w:p>
    <w:p w14:paraId="775C51AC" w14:textId="2BB6327D" w:rsidR="002E22DA" w:rsidRPr="00DC50C3" w:rsidRDefault="002E22DA" w:rsidP="006D622C">
      <w:pPr>
        <w:ind w:firstLine="720"/>
        <w:jc w:val="both"/>
        <w:rPr>
          <w:color w:val="000000" w:themeColor="text1"/>
        </w:rPr>
      </w:pPr>
    </w:p>
    <w:p w14:paraId="07BBBAC2" w14:textId="47F853AE" w:rsidR="002E22DA" w:rsidRPr="00DC50C3" w:rsidRDefault="002E22DA" w:rsidP="006D622C">
      <w:pPr>
        <w:ind w:firstLine="720"/>
        <w:jc w:val="both"/>
        <w:rPr>
          <w:color w:val="000000" w:themeColor="text1"/>
        </w:rPr>
      </w:pPr>
    </w:p>
    <w:p w14:paraId="1CAF24B0" w14:textId="061F2BB0" w:rsidR="002E22DA" w:rsidRPr="00DC50C3" w:rsidRDefault="002E22DA" w:rsidP="006D622C">
      <w:pPr>
        <w:ind w:firstLine="720"/>
        <w:jc w:val="both"/>
        <w:rPr>
          <w:color w:val="000000" w:themeColor="text1"/>
        </w:rPr>
      </w:pPr>
    </w:p>
    <w:p w14:paraId="74DBB7CE" w14:textId="2C2754DF" w:rsidR="002E22DA" w:rsidRPr="00DC50C3" w:rsidRDefault="002E22DA" w:rsidP="006D622C">
      <w:pPr>
        <w:ind w:firstLine="720"/>
        <w:jc w:val="both"/>
        <w:rPr>
          <w:color w:val="000000" w:themeColor="text1"/>
        </w:rPr>
      </w:pPr>
    </w:p>
    <w:p w14:paraId="7BEFAC60" w14:textId="7B9D29EF" w:rsidR="002E22DA" w:rsidRPr="00DC50C3" w:rsidRDefault="002E22DA" w:rsidP="006D622C">
      <w:pPr>
        <w:ind w:firstLine="720"/>
        <w:jc w:val="both"/>
        <w:rPr>
          <w:color w:val="000000" w:themeColor="text1"/>
        </w:rPr>
      </w:pPr>
    </w:p>
    <w:p w14:paraId="575EB50D" w14:textId="67549E0B" w:rsidR="002E22DA" w:rsidRPr="00DC50C3" w:rsidRDefault="002E22DA" w:rsidP="006D622C">
      <w:pPr>
        <w:ind w:firstLine="720"/>
        <w:jc w:val="both"/>
        <w:rPr>
          <w:color w:val="000000" w:themeColor="text1"/>
        </w:rPr>
      </w:pPr>
    </w:p>
    <w:p w14:paraId="34400289" w14:textId="16AE02E3" w:rsidR="002E22DA" w:rsidRPr="00DC50C3" w:rsidRDefault="002E22DA" w:rsidP="006D622C">
      <w:pPr>
        <w:ind w:firstLine="720"/>
        <w:jc w:val="both"/>
        <w:rPr>
          <w:color w:val="000000" w:themeColor="text1"/>
        </w:rPr>
      </w:pPr>
    </w:p>
    <w:p w14:paraId="2CB16C06" w14:textId="2D89E671" w:rsidR="002E22DA" w:rsidRPr="00DC50C3" w:rsidRDefault="002E22DA" w:rsidP="006D622C">
      <w:pPr>
        <w:ind w:firstLine="720"/>
        <w:jc w:val="both"/>
        <w:rPr>
          <w:color w:val="000000" w:themeColor="text1"/>
        </w:rPr>
      </w:pPr>
    </w:p>
    <w:p w14:paraId="1E5A42BD" w14:textId="07BEFD4B" w:rsidR="002E22DA" w:rsidRPr="00DC50C3" w:rsidRDefault="002E22DA" w:rsidP="006D622C">
      <w:pPr>
        <w:ind w:firstLine="720"/>
        <w:jc w:val="both"/>
        <w:rPr>
          <w:color w:val="000000" w:themeColor="text1"/>
        </w:rPr>
      </w:pPr>
    </w:p>
    <w:p w14:paraId="4507D54D" w14:textId="588EC782" w:rsidR="002E22DA" w:rsidRPr="00DC50C3" w:rsidRDefault="002E22DA" w:rsidP="006D622C">
      <w:pPr>
        <w:ind w:firstLine="720"/>
        <w:jc w:val="both"/>
        <w:rPr>
          <w:color w:val="000000" w:themeColor="text1"/>
        </w:rPr>
      </w:pPr>
    </w:p>
    <w:p w14:paraId="7888AC93" w14:textId="2E518840" w:rsidR="002E22DA" w:rsidRPr="00DC50C3" w:rsidRDefault="002E22DA" w:rsidP="006D622C">
      <w:pPr>
        <w:ind w:firstLine="720"/>
        <w:jc w:val="both"/>
        <w:rPr>
          <w:color w:val="000000" w:themeColor="text1"/>
        </w:rPr>
      </w:pPr>
    </w:p>
    <w:p w14:paraId="08E4DB0A" w14:textId="4EB3D5AA" w:rsidR="002E22DA" w:rsidRPr="00DC50C3" w:rsidRDefault="002E22DA" w:rsidP="006D622C">
      <w:pPr>
        <w:ind w:firstLine="720"/>
        <w:jc w:val="both"/>
        <w:rPr>
          <w:color w:val="000000" w:themeColor="text1"/>
        </w:rPr>
      </w:pPr>
    </w:p>
    <w:p w14:paraId="6418BC16" w14:textId="77777777" w:rsidR="002E22DA" w:rsidRPr="00DC50C3" w:rsidRDefault="002E22DA" w:rsidP="006D622C">
      <w:pPr>
        <w:ind w:firstLine="720"/>
        <w:jc w:val="both"/>
        <w:rPr>
          <w:color w:val="000000" w:themeColor="text1"/>
        </w:rPr>
      </w:pPr>
    </w:p>
    <w:p w14:paraId="2A0661DB" w14:textId="7D2A0BBB" w:rsidR="008D1189" w:rsidRPr="00DC50C3" w:rsidRDefault="008D1189" w:rsidP="00E25F93">
      <w:pPr>
        <w:jc w:val="both"/>
        <w:rPr>
          <w:color w:val="000000" w:themeColor="text1"/>
        </w:rPr>
      </w:pPr>
    </w:p>
    <w:p w14:paraId="5110FB8B" w14:textId="138EF205" w:rsidR="00DC50C3" w:rsidRPr="00DC50C3" w:rsidRDefault="00DC50C3" w:rsidP="00E25F93">
      <w:pPr>
        <w:jc w:val="both"/>
        <w:rPr>
          <w:color w:val="000000" w:themeColor="text1"/>
        </w:rPr>
      </w:pPr>
    </w:p>
    <w:p w14:paraId="6DE75A38" w14:textId="1E2FADA0" w:rsidR="00DC50C3" w:rsidRPr="00DC50C3" w:rsidRDefault="00DC50C3" w:rsidP="00E25F93">
      <w:pPr>
        <w:jc w:val="both"/>
        <w:rPr>
          <w:color w:val="000000" w:themeColor="text1"/>
        </w:rPr>
      </w:pPr>
    </w:p>
    <w:p w14:paraId="262491B1" w14:textId="2F188A9E" w:rsidR="00DC50C3" w:rsidRPr="00DC50C3" w:rsidRDefault="00DC50C3" w:rsidP="00E25F93">
      <w:pPr>
        <w:jc w:val="both"/>
        <w:rPr>
          <w:color w:val="000000" w:themeColor="text1"/>
        </w:rPr>
      </w:pPr>
    </w:p>
    <w:p w14:paraId="5B8AAB09" w14:textId="77777777" w:rsidR="00DC50C3" w:rsidRPr="00DC50C3" w:rsidRDefault="00DC50C3" w:rsidP="00E25F93">
      <w:pPr>
        <w:jc w:val="both"/>
        <w:rPr>
          <w:color w:val="000000" w:themeColor="text1"/>
        </w:rPr>
      </w:pPr>
    </w:p>
    <w:p w14:paraId="53757C97" w14:textId="321C14A4" w:rsidR="008D1189" w:rsidRPr="00DC50C3" w:rsidRDefault="008D1189" w:rsidP="00806D63">
      <w:pPr>
        <w:pStyle w:val="Heading1"/>
        <w:jc w:val="right"/>
        <w:rPr>
          <w:color w:val="000000" w:themeColor="text1"/>
        </w:rPr>
      </w:pPr>
      <w:bookmarkStart w:id="8" w:name="_Toc214512316"/>
      <w:r w:rsidRPr="00DC50C3">
        <w:rPr>
          <w:color w:val="000000" w:themeColor="text1"/>
        </w:rPr>
        <w:lastRenderedPageBreak/>
        <w:t>Literature Review</w:t>
      </w:r>
      <w:bookmarkEnd w:id="8"/>
    </w:p>
    <w:p w14:paraId="05A8CD0B" w14:textId="77777777" w:rsidR="008D1189" w:rsidRPr="00DC50C3" w:rsidRDefault="008D1189" w:rsidP="006D622C">
      <w:pPr>
        <w:ind w:firstLine="720"/>
        <w:jc w:val="both"/>
        <w:rPr>
          <w:color w:val="000000" w:themeColor="text1"/>
        </w:rPr>
      </w:pPr>
    </w:p>
    <w:p w14:paraId="72CE9109" w14:textId="77777777" w:rsidR="008D1189" w:rsidRPr="00DC50C3" w:rsidRDefault="008D1189" w:rsidP="00806D63">
      <w:pPr>
        <w:pStyle w:val="Heading2"/>
        <w:rPr>
          <w:color w:val="000000" w:themeColor="text1"/>
        </w:rPr>
      </w:pPr>
      <w:bookmarkStart w:id="9" w:name="_Toc214512317"/>
      <w:r w:rsidRPr="00DC50C3">
        <w:rPr>
          <w:color w:val="000000" w:themeColor="text1"/>
        </w:rPr>
        <w:t>2.1 Introduction to Digital Transformation</w:t>
      </w:r>
      <w:bookmarkEnd w:id="9"/>
    </w:p>
    <w:p w14:paraId="799F0CD6" w14:textId="77777777" w:rsidR="008D1189" w:rsidRPr="00DC50C3" w:rsidRDefault="008D1189" w:rsidP="008D1189">
      <w:pPr>
        <w:ind w:firstLine="720"/>
        <w:jc w:val="both"/>
        <w:rPr>
          <w:color w:val="000000" w:themeColor="text1"/>
        </w:rPr>
      </w:pPr>
    </w:p>
    <w:p w14:paraId="36CAA8C4" w14:textId="77777777" w:rsidR="004A13C9" w:rsidRPr="004A13C9" w:rsidRDefault="004A13C9" w:rsidP="00B75548">
      <w:pPr>
        <w:jc w:val="both"/>
        <w:rPr>
          <w:color w:val="000000" w:themeColor="text1"/>
        </w:rPr>
      </w:pPr>
      <w:r w:rsidRPr="004A13C9">
        <w:rPr>
          <w:color w:val="000000" w:themeColor="text1"/>
        </w:rPr>
        <w:t xml:space="preserve">Digital transformation has become a central theme in contemporary business research, particularly in sectors that rely heavily on customer interaction and operational efficiency. At its core, digital transformation refers to the process through which organisations integrate digital technologies into everyday activities in order to improve performance, create new forms of value, and remain competitive. </w:t>
      </w:r>
      <w:proofErr w:type="spellStart"/>
      <w:r w:rsidRPr="004A13C9">
        <w:rPr>
          <w:color w:val="000000" w:themeColor="text1"/>
        </w:rPr>
        <w:t>Westerman</w:t>
      </w:r>
      <w:proofErr w:type="spellEnd"/>
      <w:r w:rsidRPr="004A13C9">
        <w:rPr>
          <w:color w:val="000000" w:themeColor="text1"/>
        </w:rPr>
        <w:t>, Bonnet and McAfee (2014) describe this shift as a fundamental rethinking of how value is delivered, while Verhoef et al. (2021) argue that the process extends beyond technology itself and involves changes to organisational culture, capabilities and business models.</w:t>
      </w:r>
    </w:p>
    <w:p w14:paraId="17B941A5" w14:textId="77777777" w:rsidR="004A13C9" w:rsidRPr="004A13C9" w:rsidRDefault="004A13C9" w:rsidP="00B75548">
      <w:pPr>
        <w:jc w:val="both"/>
        <w:rPr>
          <w:color w:val="000000" w:themeColor="text1"/>
        </w:rPr>
      </w:pPr>
    </w:p>
    <w:p w14:paraId="391813A2" w14:textId="24AA7A1E" w:rsidR="004A13C9" w:rsidRPr="004A13C9" w:rsidRDefault="004A13C9" w:rsidP="00B75548">
      <w:pPr>
        <w:jc w:val="both"/>
        <w:rPr>
          <w:color w:val="000000" w:themeColor="text1"/>
        </w:rPr>
      </w:pPr>
      <w:r w:rsidRPr="004A13C9">
        <w:rPr>
          <w:color w:val="000000" w:themeColor="text1"/>
        </w:rPr>
        <w:t>For UK retailers, the pace of this transformation has accelerated due to a combination of technological advances and changing customer behaviour. Consumers now interact with retailers across multiple channels, from mobile apps to in-store devices, and expect faster service, more personalisation and seamless experiences. As McKinsey &amp; Company (2024) note, firms that treat digital tools as an integrated part of their strategy generally perform better than those that treat digitalisation as an optional or isolated initiative. This has placed additional pressure on high street retailers, many of wh</w:t>
      </w:r>
      <w:r w:rsidR="000F0E3B">
        <w:rPr>
          <w:color w:val="000000" w:themeColor="text1"/>
        </w:rPr>
        <w:t>ich</w:t>
      </w:r>
      <w:r w:rsidRPr="004A13C9">
        <w:rPr>
          <w:color w:val="000000" w:themeColor="text1"/>
        </w:rPr>
        <w:t xml:space="preserve"> operate with legacy systems and long-established operational routines.</w:t>
      </w:r>
    </w:p>
    <w:p w14:paraId="6BB60CA2" w14:textId="77777777" w:rsidR="004A13C9" w:rsidRPr="004A13C9" w:rsidRDefault="004A13C9" w:rsidP="00B75548">
      <w:pPr>
        <w:jc w:val="both"/>
        <w:rPr>
          <w:color w:val="000000" w:themeColor="text1"/>
        </w:rPr>
      </w:pPr>
    </w:p>
    <w:p w14:paraId="420F9A70" w14:textId="77777777" w:rsidR="004A13C9" w:rsidRPr="004A13C9" w:rsidRDefault="004A13C9" w:rsidP="00B75548">
      <w:pPr>
        <w:jc w:val="both"/>
        <w:rPr>
          <w:color w:val="000000" w:themeColor="text1"/>
        </w:rPr>
      </w:pPr>
      <w:r w:rsidRPr="004A13C9">
        <w:rPr>
          <w:color w:val="000000" w:themeColor="text1"/>
        </w:rPr>
        <w:t>To ensure that the review of existing research was both structured and relevant, a systematic search strategy was used. Academic databases such as Scopus, Emerald Insight and Google Scholar were combined with reputable practitioner sources, including the British Retail Consortium Knowledge Hub. Searches included terms such as “digital transformation,” “high street retail,” “omnichannel retailing,” “customer experience” and “digital strategy,” and Boolean operators (AND/OR) were used to link related concepts and narrow results. Only publications from 2015 onwards were included, ensuring the review reflected current debates and recent developments.</w:t>
      </w:r>
    </w:p>
    <w:p w14:paraId="6BA490A1" w14:textId="77777777" w:rsidR="004A13C9" w:rsidRPr="004A13C9" w:rsidRDefault="004A13C9" w:rsidP="00B75548">
      <w:pPr>
        <w:jc w:val="both"/>
        <w:rPr>
          <w:color w:val="000000" w:themeColor="text1"/>
        </w:rPr>
      </w:pPr>
    </w:p>
    <w:p w14:paraId="11125C6D" w14:textId="692053B4" w:rsidR="009F2A03" w:rsidRDefault="004A13C9" w:rsidP="00B75548">
      <w:pPr>
        <w:jc w:val="both"/>
        <w:rPr>
          <w:color w:val="000000" w:themeColor="text1"/>
        </w:rPr>
      </w:pPr>
      <w:r w:rsidRPr="004A13C9">
        <w:rPr>
          <w:color w:val="000000" w:themeColor="text1"/>
        </w:rPr>
        <w:t>Studies focusing solely on technical design or unrelated industries—such as healthcare or manufacturing—were excluded to maintain relevance to the retail context. By bringing together academic analysis and industry commentary, this review provides a balanced understanding of how digital transformation is reshaping UK retail, both at strategic and operational levels. This approach also allows the literature to be interpreted in light of the practical challenges that high street retailers continue to face.</w:t>
      </w:r>
    </w:p>
    <w:p w14:paraId="18380F70" w14:textId="77777777" w:rsidR="004A13C9" w:rsidRPr="00DC50C3" w:rsidRDefault="004A13C9" w:rsidP="004A13C9">
      <w:pPr>
        <w:rPr>
          <w:color w:val="000000" w:themeColor="text1"/>
        </w:rPr>
      </w:pPr>
    </w:p>
    <w:p w14:paraId="2E8E7890" w14:textId="364B7373" w:rsidR="008D1189" w:rsidRPr="00DC50C3" w:rsidRDefault="008D1189" w:rsidP="00630872">
      <w:pPr>
        <w:pStyle w:val="Heading2"/>
        <w:rPr>
          <w:color w:val="000000" w:themeColor="text1"/>
        </w:rPr>
      </w:pPr>
      <w:bookmarkStart w:id="10" w:name="_Toc214512318"/>
      <w:r w:rsidRPr="00DC50C3">
        <w:rPr>
          <w:color w:val="000000" w:themeColor="text1"/>
        </w:rPr>
        <w:t>2.2 Digital Transformation in the Retail Sector</w:t>
      </w:r>
      <w:bookmarkEnd w:id="10"/>
    </w:p>
    <w:p w14:paraId="2AB4093A" w14:textId="77777777" w:rsidR="008D1189" w:rsidRPr="00DC50C3" w:rsidRDefault="008D1189" w:rsidP="008D1189">
      <w:pPr>
        <w:ind w:firstLine="720"/>
        <w:jc w:val="both"/>
        <w:rPr>
          <w:color w:val="000000" w:themeColor="text1"/>
        </w:rPr>
      </w:pPr>
    </w:p>
    <w:p w14:paraId="57D2B289" w14:textId="01569579" w:rsidR="008D1189" w:rsidRPr="00DC50C3" w:rsidRDefault="008D1189" w:rsidP="008D1189">
      <w:pPr>
        <w:jc w:val="both"/>
        <w:rPr>
          <w:color w:val="000000" w:themeColor="text1"/>
        </w:rPr>
      </w:pPr>
      <w:r w:rsidRPr="00DC50C3">
        <w:rPr>
          <w:color w:val="000000" w:themeColor="text1"/>
        </w:rPr>
        <w:t xml:space="preserve">The retail sector has experienced particularly rapid digital change, driven by shifting customer expectations and the growth of e-commerce. Chaffey and Ellis-Chadwick (2019) note that retail is now characterised by “omnichannel” models </w:t>
      </w:r>
      <w:r w:rsidR="000F0E3B">
        <w:rPr>
          <w:color w:val="000000" w:themeColor="text1"/>
        </w:rPr>
        <w:t>where</w:t>
      </w:r>
      <w:r w:rsidRPr="00DC50C3">
        <w:rPr>
          <w:color w:val="000000" w:themeColor="text1"/>
        </w:rPr>
        <w:t xml:space="preserve"> customers move fluidly between online and offline environments. In the UK, retailers such as Next, M&amp;S and Tesco have invested heavily in combining physical and digital experiences to maintain competitiveness. Next’s click-and-collect system allows customers to order online and collect in-store, while </w:t>
      </w:r>
      <w:r w:rsidRPr="00DC50C3">
        <w:rPr>
          <w:color w:val="000000" w:themeColor="text1"/>
        </w:rPr>
        <w:lastRenderedPageBreak/>
        <w:t>M&amp;S uses data analytics to tailor loyalty rewards and product recommendations. Tesco’s Clubcard Plus platform links digital marketing with in-store behaviour, demonstrating how traditional retailers are building data-driven ecosystems around their customers.</w:t>
      </w:r>
    </w:p>
    <w:p w14:paraId="49182203" w14:textId="77777777" w:rsidR="008D1189" w:rsidRPr="00DC50C3" w:rsidRDefault="008D1189" w:rsidP="008D1189">
      <w:pPr>
        <w:ind w:firstLine="720"/>
        <w:jc w:val="both"/>
        <w:rPr>
          <w:color w:val="000000" w:themeColor="text1"/>
        </w:rPr>
      </w:pPr>
    </w:p>
    <w:p w14:paraId="3DDDAAAD" w14:textId="77777777" w:rsidR="008D1189" w:rsidRPr="00DC50C3" w:rsidRDefault="008D1189" w:rsidP="008D1189">
      <w:pPr>
        <w:jc w:val="both"/>
        <w:rPr>
          <w:color w:val="000000" w:themeColor="text1"/>
        </w:rPr>
      </w:pPr>
      <w:r w:rsidRPr="00DC50C3">
        <w:rPr>
          <w:color w:val="000000" w:themeColor="text1"/>
        </w:rPr>
        <w:t>The COVID-19 pandemic accelerated this shift, forcing both consumers and retailers to embrace digital solutions more rapidly than anticipated. The British Retail Consortium (2023) reported that nearly one in seven UK shops stood vacant by the end of 2023, largely due to declining footfall and the rise of online spending. Retailers that had already integrated digital tools were better positioned to absorb the shock, whereas others—such as Debenhams and Arcadia Group—were unable to adapt quickly enough and collapsed (PwC, 2024).</w:t>
      </w:r>
    </w:p>
    <w:p w14:paraId="7BE983AA" w14:textId="77777777" w:rsidR="008D1189" w:rsidRPr="00DC50C3" w:rsidRDefault="008D1189" w:rsidP="008D1189">
      <w:pPr>
        <w:ind w:firstLine="720"/>
        <w:jc w:val="both"/>
        <w:rPr>
          <w:color w:val="000000" w:themeColor="text1"/>
        </w:rPr>
      </w:pPr>
    </w:p>
    <w:p w14:paraId="5E1F956D" w14:textId="41C074D4" w:rsidR="008D1189" w:rsidRPr="00DC50C3" w:rsidRDefault="008D1189" w:rsidP="008D1189">
      <w:pPr>
        <w:jc w:val="both"/>
        <w:rPr>
          <w:color w:val="000000" w:themeColor="text1"/>
        </w:rPr>
      </w:pPr>
      <w:r w:rsidRPr="00DC50C3">
        <w:rPr>
          <w:color w:val="000000" w:themeColor="text1"/>
        </w:rPr>
        <w:t>Technology adoption in retail now extends well beyond e-commerce websites. According to Laudon and Traver (2021), leading firms use digital platforms such as customer-relationship-management (CRM) systems, predictive analytics, and AI-driven recommendation engines to personalise the shopping journey. JD Sports and ASOS, for instance, employ machine-learning algorithms to forecast demand and optimise pricing. Primark, which historically resisted full e-commerce, introduced a new UK website in April 2022 with a store stock-checking feature so customers could see local availability before visiting, part of its effort to link online discovery with in-store purchase (Primark, 2022; Retail Gazette, 2022). These developments illustrate that digital transformation is reshaping not just operations but also the strategic identity of high-street retailers.</w:t>
      </w:r>
    </w:p>
    <w:p w14:paraId="0F4AE1BF" w14:textId="77777777" w:rsidR="008D1189" w:rsidRPr="00DC50C3" w:rsidRDefault="008D1189" w:rsidP="008D1189">
      <w:pPr>
        <w:jc w:val="both"/>
        <w:rPr>
          <w:color w:val="000000" w:themeColor="text1"/>
        </w:rPr>
      </w:pPr>
    </w:p>
    <w:p w14:paraId="40A04953" w14:textId="27BB790C" w:rsidR="008D1189" w:rsidRPr="00DC50C3" w:rsidRDefault="008D1189" w:rsidP="00806D63">
      <w:pPr>
        <w:pStyle w:val="Heading2"/>
        <w:rPr>
          <w:color w:val="000000" w:themeColor="text1"/>
        </w:rPr>
      </w:pPr>
      <w:bookmarkStart w:id="11" w:name="_Toc214512319"/>
      <w:r w:rsidRPr="00DC50C3">
        <w:rPr>
          <w:color w:val="000000" w:themeColor="text1"/>
        </w:rPr>
        <w:t>2.3 Strategic Implications of Digital Transformation</w:t>
      </w:r>
      <w:bookmarkEnd w:id="11"/>
    </w:p>
    <w:p w14:paraId="7CEB499F" w14:textId="77777777" w:rsidR="008D1189" w:rsidRPr="00DC50C3" w:rsidRDefault="008D1189" w:rsidP="008D1189">
      <w:pPr>
        <w:jc w:val="both"/>
        <w:rPr>
          <w:color w:val="000000" w:themeColor="text1"/>
        </w:rPr>
      </w:pPr>
    </w:p>
    <w:p w14:paraId="7D4D1C01" w14:textId="77777777" w:rsidR="004A13C9" w:rsidRPr="004A13C9" w:rsidRDefault="004A13C9" w:rsidP="004A13C9">
      <w:pPr>
        <w:ind w:firstLine="720"/>
        <w:jc w:val="both"/>
        <w:rPr>
          <w:color w:val="000000" w:themeColor="text1"/>
        </w:rPr>
      </w:pPr>
      <w:r w:rsidRPr="004A13C9">
        <w:rPr>
          <w:color w:val="000000" w:themeColor="text1"/>
        </w:rPr>
        <w:t>Digital transformation has significant implications for business strategy, particularly in retail where competition is intense and consumer behaviour shifts quickly. Bharadwaj et al. (2013) argue that digital business strategy represents a distinct strategic logic that blurs traditional boundaries between IT and corporate strategy. Their work suggests that technology can no longer be viewed as a supportive function; instead, it shapes decisions about markets, value propositions and organisational design. This perspective is especially relevant for UK retailers, many of whom must rethink how physical stores, online platforms and supply chains interact.</w:t>
      </w:r>
    </w:p>
    <w:p w14:paraId="12384E5F" w14:textId="77777777" w:rsidR="004A13C9" w:rsidRPr="004A13C9" w:rsidRDefault="004A13C9" w:rsidP="004A13C9">
      <w:pPr>
        <w:ind w:firstLine="720"/>
        <w:jc w:val="both"/>
        <w:rPr>
          <w:color w:val="000000" w:themeColor="text1"/>
        </w:rPr>
      </w:pPr>
    </w:p>
    <w:p w14:paraId="15235DAB" w14:textId="77777777" w:rsidR="004A13C9" w:rsidRPr="004A13C9" w:rsidRDefault="004A13C9" w:rsidP="004A13C9">
      <w:pPr>
        <w:ind w:firstLine="720"/>
        <w:jc w:val="both"/>
        <w:rPr>
          <w:color w:val="000000" w:themeColor="text1"/>
        </w:rPr>
      </w:pPr>
      <w:r w:rsidRPr="004A13C9">
        <w:rPr>
          <w:color w:val="000000" w:themeColor="text1"/>
        </w:rPr>
        <w:t xml:space="preserve">Examples from the sector illustrate how digital transformation influences strategic direction. Next, for instance, has integrated its online and store operations to create a flexible system that supports both home delivery and in-store collection. This approach has strengthened its resilience and aligns with </w:t>
      </w:r>
      <w:proofErr w:type="spellStart"/>
      <w:r w:rsidRPr="004A13C9">
        <w:rPr>
          <w:color w:val="000000" w:themeColor="text1"/>
        </w:rPr>
        <w:t>Westerman</w:t>
      </w:r>
      <w:proofErr w:type="spellEnd"/>
      <w:r w:rsidRPr="004A13C9">
        <w:rPr>
          <w:color w:val="000000" w:themeColor="text1"/>
        </w:rPr>
        <w:t xml:space="preserve"> et al.’s (2014) view that successful transformation requires a clear link between technological investment and overall strategic vision. Conversely, John Lewis has been forced to close several stores and redesign its service model to manage rising operational costs and shifts in customer preferences. These contrasting experiences show that digital transformation does not guarantee positive outcomes; its impact depends on how convincingly the organisation aligns technology with long-term goals.</w:t>
      </w:r>
    </w:p>
    <w:p w14:paraId="08CD23B8" w14:textId="77777777" w:rsidR="004A13C9" w:rsidRPr="004A13C9" w:rsidRDefault="004A13C9" w:rsidP="004A13C9">
      <w:pPr>
        <w:ind w:firstLine="720"/>
        <w:jc w:val="both"/>
        <w:rPr>
          <w:color w:val="000000" w:themeColor="text1"/>
        </w:rPr>
      </w:pPr>
    </w:p>
    <w:p w14:paraId="40DFFEF8" w14:textId="77777777" w:rsidR="004A13C9" w:rsidRPr="004A13C9" w:rsidRDefault="004A13C9" w:rsidP="004A13C9">
      <w:pPr>
        <w:ind w:firstLine="720"/>
        <w:jc w:val="both"/>
        <w:rPr>
          <w:color w:val="000000" w:themeColor="text1"/>
        </w:rPr>
      </w:pPr>
      <w:r w:rsidRPr="004A13C9">
        <w:rPr>
          <w:color w:val="000000" w:themeColor="text1"/>
        </w:rPr>
        <w:t xml:space="preserve">A recurring theme in the literature is the importance of continuous innovation. Kane et al. (2015) argue that digital transformation is best understood as a cultural journey that requires experimentation and organisational learning. This view helps explain why retailers </w:t>
      </w:r>
      <w:r w:rsidRPr="004A13C9">
        <w:rPr>
          <w:color w:val="000000" w:themeColor="text1"/>
        </w:rPr>
        <w:lastRenderedPageBreak/>
        <w:t>with faster innovation cycles, such as ASOS and Boohoo, have been able to respond more quickly to market trends. Their ability to update product ranges, adapt marketing content and adjust operational processes reflects a broader organisational mindset rather than a purely technological advantage.</w:t>
      </w:r>
    </w:p>
    <w:p w14:paraId="6C45419D" w14:textId="77777777" w:rsidR="004A13C9" w:rsidRPr="004A13C9" w:rsidRDefault="004A13C9" w:rsidP="004A13C9">
      <w:pPr>
        <w:ind w:firstLine="720"/>
        <w:jc w:val="both"/>
        <w:rPr>
          <w:color w:val="000000" w:themeColor="text1"/>
        </w:rPr>
      </w:pPr>
    </w:p>
    <w:p w14:paraId="37F315DA" w14:textId="77777777" w:rsidR="004A13C9" w:rsidRPr="004A13C9" w:rsidRDefault="004A13C9" w:rsidP="004A13C9">
      <w:pPr>
        <w:ind w:firstLine="720"/>
        <w:jc w:val="both"/>
        <w:rPr>
          <w:color w:val="000000" w:themeColor="text1"/>
        </w:rPr>
      </w:pPr>
      <w:r w:rsidRPr="004A13C9">
        <w:rPr>
          <w:color w:val="000000" w:themeColor="text1"/>
        </w:rPr>
        <w:t>Another strategic consideration relates to competitive structure. Porter’s (2008) Five Forces framework remains relevant in a digital context, as technological change has lowered entry barriers and intensified rivalry. Online marketplaces and fast-growing digital brands have increased buyer power by offering greater choice and price transparency. In response, established retailers increasingly differentiate themselves through service quality, omnichannel convenience or brand values rather than competing solely on price. This shift highlights the need to integrate digital capabilities into broader strategic positioning rather than treating them as stand-alone initiatives.</w:t>
      </w:r>
    </w:p>
    <w:p w14:paraId="039A22BE" w14:textId="77777777" w:rsidR="004A13C9" w:rsidRPr="004A13C9" w:rsidRDefault="004A13C9" w:rsidP="004A13C9">
      <w:pPr>
        <w:ind w:firstLine="720"/>
        <w:jc w:val="both"/>
        <w:rPr>
          <w:color w:val="000000" w:themeColor="text1"/>
        </w:rPr>
      </w:pPr>
    </w:p>
    <w:p w14:paraId="1B0D3FBB" w14:textId="118DDBC1" w:rsidR="008D1189" w:rsidRDefault="004A13C9" w:rsidP="004A13C9">
      <w:pPr>
        <w:ind w:firstLine="720"/>
        <w:jc w:val="both"/>
        <w:rPr>
          <w:color w:val="000000" w:themeColor="text1"/>
        </w:rPr>
      </w:pPr>
      <w:r w:rsidRPr="004A13C9">
        <w:rPr>
          <w:color w:val="000000" w:themeColor="text1"/>
        </w:rPr>
        <w:t>Overall, the literature suggests that digital transformation shapes both the substance and the process of strategic decision-making. While technology enables new forms of value creation, long-term success depends on leadership commitment, cultural adaptability and the organisation’s ability to use digital tools to support meaningful strategic development.</w:t>
      </w:r>
    </w:p>
    <w:p w14:paraId="0A3438DC" w14:textId="77777777" w:rsidR="004A13C9" w:rsidRPr="00DC50C3" w:rsidRDefault="004A13C9" w:rsidP="004A13C9">
      <w:pPr>
        <w:ind w:firstLine="720"/>
        <w:jc w:val="both"/>
        <w:rPr>
          <w:color w:val="000000" w:themeColor="text1"/>
        </w:rPr>
      </w:pPr>
    </w:p>
    <w:p w14:paraId="66529FC7" w14:textId="77777777" w:rsidR="008D1189" w:rsidRPr="00DC50C3" w:rsidRDefault="008D1189" w:rsidP="00806D63">
      <w:pPr>
        <w:pStyle w:val="Heading2"/>
        <w:rPr>
          <w:color w:val="000000" w:themeColor="text1"/>
        </w:rPr>
      </w:pPr>
      <w:bookmarkStart w:id="12" w:name="_Toc214512320"/>
      <w:r w:rsidRPr="00DC50C3">
        <w:rPr>
          <w:color w:val="000000" w:themeColor="text1"/>
        </w:rPr>
        <w:t>2.4 Organisational and Cultural Factors Influencing Change</w:t>
      </w:r>
      <w:bookmarkEnd w:id="12"/>
    </w:p>
    <w:p w14:paraId="0AC89400" w14:textId="77777777" w:rsidR="008D1189" w:rsidRPr="00DC50C3" w:rsidRDefault="008D1189" w:rsidP="008D1189">
      <w:pPr>
        <w:ind w:firstLine="720"/>
        <w:jc w:val="both"/>
        <w:rPr>
          <w:color w:val="000000" w:themeColor="text1"/>
        </w:rPr>
      </w:pPr>
    </w:p>
    <w:p w14:paraId="675E6D37" w14:textId="77777777" w:rsidR="004A13C9" w:rsidRPr="004A13C9" w:rsidRDefault="004A13C9" w:rsidP="004A13C9">
      <w:pPr>
        <w:ind w:firstLine="720"/>
        <w:jc w:val="both"/>
        <w:rPr>
          <w:color w:val="000000" w:themeColor="text1"/>
        </w:rPr>
      </w:pPr>
      <w:r w:rsidRPr="004A13C9">
        <w:rPr>
          <w:color w:val="000000" w:themeColor="text1"/>
        </w:rPr>
        <w:t>While technological capability is central to digital transformation, the literature consistently emphasises that organisational culture and internal readiness ultimately determine whether digital initiatives succeed. Johnston and Clark (2018) highlight that many established retailers struggle because their operational routines and legacy systems are deeply embedded, making large-scale change slow and sometimes disruptive. These limitations are particularly evident on the UK high street, where older IT infrastructure and traditional hierarchies often prevent retailers from adopting new digital tools at the pace required.</w:t>
      </w:r>
    </w:p>
    <w:p w14:paraId="2C90B6D1" w14:textId="77777777" w:rsidR="004A13C9" w:rsidRPr="004A13C9" w:rsidRDefault="004A13C9" w:rsidP="004A13C9">
      <w:pPr>
        <w:ind w:firstLine="720"/>
        <w:jc w:val="both"/>
        <w:rPr>
          <w:color w:val="000000" w:themeColor="text1"/>
        </w:rPr>
      </w:pPr>
    </w:p>
    <w:p w14:paraId="46C22F9D" w14:textId="4DD06E59" w:rsidR="004A13C9" w:rsidRPr="004A13C9" w:rsidRDefault="004A13C9" w:rsidP="004A13C9">
      <w:pPr>
        <w:ind w:firstLine="720"/>
        <w:jc w:val="both"/>
        <w:rPr>
          <w:color w:val="000000" w:themeColor="text1"/>
        </w:rPr>
      </w:pPr>
      <w:r w:rsidRPr="004A13C9">
        <w:rPr>
          <w:color w:val="000000" w:themeColor="text1"/>
        </w:rPr>
        <w:t>Leadership plays a decisive role in shaping organisational readiness. Kane et al. (2015) argue that digital transformation depends on leaders who can bridge the divide between technological ambition and practical implementation. This includes setting a clear direction, allocating resources to digital skills development, and modelling collaborative behaviours. Retail examples illustrate this pattern. M&amp;S’s decision to appoint a Chief Digital and Data Officer and launch cross-department initiatives—such as its “Never the Same Again” programme—signals a cultural shift towards agility and experimentation. Tesco followed a similar path through its “Digital Lab,” which encourages teams from different functions to work together on data-driven innovations.</w:t>
      </w:r>
      <w:r w:rsidR="00CF39CC">
        <w:rPr>
          <w:color w:val="000000" w:themeColor="text1"/>
        </w:rPr>
        <w:t xml:space="preserve"> </w:t>
      </w:r>
      <w:r w:rsidR="00CF39CC" w:rsidRPr="00CF39CC">
        <w:rPr>
          <w:color w:val="000000" w:themeColor="text1"/>
        </w:rPr>
        <w:t>This emphasis on leadership direction also reflects Kotter’s (2012) argument that effective organisational change requires a clear vision and consistent communication across all levels of the business.</w:t>
      </w:r>
    </w:p>
    <w:p w14:paraId="22A98303" w14:textId="77777777" w:rsidR="004A13C9" w:rsidRPr="004A13C9" w:rsidRDefault="004A13C9" w:rsidP="004A13C9">
      <w:pPr>
        <w:ind w:firstLine="720"/>
        <w:jc w:val="both"/>
        <w:rPr>
          <w:color w:val="000000" w:themeColor="text1"/>
        </w:rPr>
      </w:pPr>
    </w:p>
    <w:p w14:paraId="5C13CFEC" w14:textId="672D3E7E" w:rsidR="004A13C9" w:rsidRPr="004A13C9" w:rsidRDefault="004A13C9" w:rsidP="004A13C9">
      <w:pPr>
        <w:ind w:firstLine="720"/>
        <w:jc w:val="both"/>
        <w:rPr>
          <w:color w:val="000000" w:themeColor="text1"/>
        </w:rPr>
      </w:pPr>
      <w:r w:rsidRPr="004A13C9">
        <w:rPr>
          <w:color w:val="000000" w:themeColor="text1"/>
        </w:rPr>
        <w:t xml:space="preserve">Employee capability and engagement also emerge as important factors. Hill and Hill (2018) note that operational staff increasingly need digital literacy to manage tasks such as online order fulfilment, digital customer service and in-store technologies. However, several studies report that employees may resist new systems when they feel unprepared or fear job displacement. Deloitte (2023) similarly observe that some retailers underestimate the level </w:t>
      </w:r>
      <w:r w:rsidRPr="004A13C9">
        <w:rPr>
          <w:color w:val="000000" w:themeColor="text1"/>
        </w:rPr>
        <w:lastRenderedPageBreak/>
        <w:t>of support required for staff to adapt to digital tools, which can lead to skill gaps and morale issues during periods of rapid change.</w:t>
      </w:r>
      <w:r w:rsidR="00CF39CC">
        <w:rPr>
          <w:color w:val="000000" w:themeColor="text1"/>
        </w:rPr>
        <w:t xml:space="preserve"> </w:t>
      </w:r>
      <w:r w:rsidR="00CF39CC" w:rsidRPr="00CF39CC">
        <w:rPr>
          <w:color w:val="000000" w:themeColor="text1"/>
        </w:rPr>
        <w:t>Agile working practices also support digital transformation, as Rigby, Sutherland and Takeuchi (2016) argue that iterative, cross-functional teamwork enables organisations to respond more rapidly to technological and customer-driven demands.</w:t>
      </w:r>
    </w:p>
    <w:p w14:paraId="7F1C75A9" w14:textId="77777777" w:rsidR="004A13C9" w:rsidRPr="004A13C9" w:rsidRDefault="004A13C9" w:rsidP="004A13C9">
      <w:pPr>
        <w:ind w:firstLine="720"/>
        <w:jc w:val="both"/>
        <w:rPr>
          <w:color w:val="000000" w:themeColor="text1"/>
        </w:rPr>
      </w:pPr>
    </w:p>
    <w:p w14:paraId="01DAC7F0" w14:textId="77777777" w:rsidR="004A13C9" w:rsidRPr="004A13C9" w:rsidRDefault="004A13C9" w:rsidP="004A13C9">
      <w:pPr>
        <w:ind w:firstLine="720"/>
        <w:jc w:val="both"/>
        <w:rPr>
          <w:color w:val="000000" w:themeColor="text1"/>
        </w:rPr>
      </w:pPr>
      <w:r w:rsidRPr="004A13C9">
        <w:rPr>
          <w:color w:val="000000" w:themeColor="text1"/>
        </w:rPr>
        <w:t>At the same time, digital transformation often requires retailers to revise internal structures. Traditional hierarchies can slow decision-making, whereas flatter, more flexible arrangements support innovation and faster responses to operational challenges. This is consistent with the Technology–Organisation–Environment (TOE) framework (</w:t>
      </w:r>
      <w:proofErr w:type="spellStart"/>
      <w:r w:rsidRPr="004A13C9">
        <w:rPr>
          <w:color w:val="000000" w:themeColor="text1"/>
        </w:rPr>
        <w:t>Tornatzky</w:t>
      </w:r>
      <w:proofErr w:type="spellEnd"/>
      <w:r w:rsidRPr="004A13C9">
        <w:rPr>
          <w:color w:val="000000" w:themeColor="text1"/>
        </w:rPr>
        <w:t xml:space="preserve"> &amp; Fleischer, 1990), which highlights organisational flexibility and managerial support as key determinants of successful technology adoption. Retailers that invest in staff development, open communication and cross-functional collaboration tend to be better positioned to embed digital practices across the organisation.</w:t>
      </w:r>
    </w:p>
    <w:p w14:paraId="4134F943" w14:textId="77777777" w:rsidR="004A13C9" w:rsidRPr="004A13C9" w:rsidRDefault="004A13C9" w:rsidP="004A13C9">
      <w:pPr>
        <w:ind w:firstLine="720"/>
        <w:jc w:val="both"/>
        <w:rPr>
          <w:color w:val="000000" w:themeColor="text1"/>
        </w:rPr>
      </w:pPr>
    </w:p>
    <w:p w14:paraId="43C5D145" w14:textId="6AD1E31A" w:rsidR="008D1189" w:rsidRDefault="004A13C9" w:rsidP="004A13C9">
      <w:pPr>
        <w:ind w:firstLine="720"/>
        <w:jc w:val="both"/>
        <w:rPr>
          <w:color w:val="000000" w:themeColor="text1"/>
        </w:rPr>
      </w:pPr>
      <w:r w:rsidRPr="004A13C9">
        <w:rPr>
          <w:color w:val="000000" w:themeColor="text1"/>
        </w:rPr>
        <w:t>Overall, the literature suggests that culture, leadership and workforce capability are not peripheral considerations but core components of digital transformation. Without organisational readiness, even advanced technologies are unlikely to produce meaningful or sustained strategic benefits.</w:t>
      </w:r>
    </w:p>
    <w:p w14:paraId="110259F4" w14:textId="77777777" w:rsidR="004A13C9" w:rsidRPr="00DC50C3" w:rsidRDefault="004A13C9" w:rsidP="004A13C9">
      <w:pPr>
        <w:ind w:firstLine="720"/>
        <w:jc w:val="both"/>
        <w:rPr>
          <w:color w:val="000000" w:themeColor="text1"/>
        </w:rPr>
      </w:pPr>
    </w:p>
    <w:p w14:paraId="16FA2254" w14:textId="77777777" w:rsidR="008D1189" w:rsidRPr="00DC50C3" w:rsidRDefault="008D1189" w:rsidP="00806D63">
      <w:pPr>
        <w:pStyle w:val="Heading2"/>
        <w:rPr>
          <w:color w:val="000000" w:themeColor="text1"/>
        </w:rPr>
      </w:pPr>
      <w:bookmarkStart w:id="13" w:name="_Toc214512321"/>
      <w:r w:rsidRPr="00DC50C3">
        <w:rPr>
          <w:color w:val="000000" w:themeColor="text1"/>
        </w:rPr>
        <w:t>2.5 Customer Experience and Omnichannel Integration</w:t>
      </w:r>
      <w:bookmarkEnd w:id="13"/>
    </w:p>
    <w:p w14:paraId="1503B753" w14:textId="77777777" w:rsidR="008D1189" w:rsidRPr="00DC50C3" w:rsidRDefault="008D1189" w:rsidP="008D1189">
      <w:pPr>
        <w:ind w:firstLine="720"/>
        <w:jc w:val="both"/>
        <w:rPr>
          <w:color w:val="000000" w:themeColor="text1"/>
        </w:rPr>
      </w:pPr>
    </w:p>
    <w:p w14:paraId="1DE0BC3B" w14:textId="77777777" w:rsidR="004A13C9" w:rsidRPr="004A13C9" w:rsidRDefault="004A13C9" w:rsidP="004A13C9">
      <w:pPr>
        <w:ind w:firstLine="720"/>
        <w:jc w:val="both"/>
        <w:rPr>
          <w:color w:val="000000" w:themeColor="text1"/>
        </w:rPr>
      </w:pPr>
      <w:r w:rsidRPr="004A13C9">
        <w:rPr>
          <w:color w:val="000000" w:themeColor="text1"/>
        </w:rPr>
        <w:t>Customer expectations in the retail sector have changed noticeably over the past decade, largely due to the growing use of digital devices in everyday shopping. Kotler and Keller (2019) note that modern consumers increasingly prioritise convenience, personalisation and consistent service, regardless of whether they engage with a brand online, in store or through a mobile app. This shift has placed pressure on high street retailers to create experiences that feel connected rather than fragmented.</w:t>
      </w:r>
    </w:p>
    <w:p w14:paraId="51A1E79E" w14:textId="77777777" w:rsidR="004A13C9" w:rsidRPr="004A13C9" w:rsidRDefault="004A13C9" w:rsidP="004A13C9">
      <w:pPr>
        <w:ind w:firstLine="720"/>
        <w:jc w:val="both"/>
        <w:rPr>
          <w:color w:val="000000" w:themeColor="text1"/>
        </w:rPr>
      </w:pPr>
    </w:p>
    <w:p w14:paraId="4B3F7D7A" w14:textId="77777777" w:rsidR="004A13C9" w:rsidRPr="004A13C9" w:rsidRDefault="004A13C9" w:rsidP="004A13C9">
      <w:pPr>
        <w:ind w:firstLine="720"/>
        <w:jc w:val="both"/>
        <w:rPr>
          <w:color w:val="000000" w:themeColor="text1"/>
        </w:rPr>
      </w:pPr>
      <w:r w:rsidRPr="004A13C9">
        <w:rPr>
          <w:color w:val="000000" w:themeColor="text1"/>
        </w:rPr>
        <w:t>The concept of omnichannel retailing has become central to this discussion. Chaffey and Ellis-Chadwick (2019) argue that retailers must now think in terms of “continuous customer journeys,” where digital and physical interactions support each other rather than compete. In the UK, retailers have experimented with different models to achieve this. John Lewis, for example, has strengthened its Click &amp; Collect partnerships through Waitrose stores, making it easier for customers to pick up online orders locally. Tesco’s Clubcard ecosystem provides another illustration: the app links in-store activity with personalised offers, online shopping and loyalty rewards, creating a unified experience that feels coherent to customers (Tesco PLC, 2024).</w:t>
      </w:r>
    </w:p>
    <w:p w14:paraId="5DBD8C6E" w14:textId="77777777" w:rsidR="004A13C9" w:rsidRPr="004A13C9" w:rsidRDefault="004A13C9" w:rsidP="004A13C9">
      <w:pPr>
        <w:ind w:firstLine="720"/>
        <w:jc w:val="both"/>
        <w:rPr>
          <w:color w:val="000000" w:themeColor="text1"/>
        </w:rPr>
      </w:pPr>
    </w:p>
    <w:p w14:paraId="4BC1535E" w14:textId="77777777" w:rsidR="004A13C9" w:rsidRPr="004A13C9" w:rsidRDefault="004A13C9" w:rsidP="004A13C9">
      <w:pPr>
        <w:ind w:firstLine="720"/>
        <w:jc w:val="both"/>
        <w:rPr>
          <w:color w:val="000000" w:themeColor="text1"/>
        </w:rPr>
      </w:pPr>
      <w:r w:rsidRPr="004A13C9">
        <w:rPr>
          <w:color w:val="000000" w:themeColor="text1"/>
        </w:rPr>
        <w:t>The role of data has expanded alongside these developments. Deloitte (2023) report that retailers are increasingly using predictive analytics and AI to understand behaviour, anticipate demand and tailor product recommendations. ASOS, for instance, relies on recommendation algorithms to present customers with items that closely match their browsing and purchasing patterns. The strategic value of this kind of data-driven personalisation is that it helps retailers stay relevant in a competitive market while also improving operational decisions such as stock allocation and pricing.</w:t>
      </w:r>
    </w:p>
    <w:p w14:paraId="52A81D35" w14:textId="77777777" w:rsidR="004A13C9" w:rsidRPr="004A13C9" w:rsidRDefault="004A13C9" w:rsidP="004A13C9">
      <w:pPr>
        <w:ind w:firstLine="720"/>
        <w:jc w:val="both"/>
        <w:rPr>
          <w:color w:val="000000" w:themeColor="text1"/>
        </w:rPr>
      </w:pPr>
    </w:p>
    <w:p w14:paraId="16754EDA" w14:textId="77777777" w:rsidR="004A13C9" w:rsidRPr="004A13C9" w:rsidRDefault="004A13C9" w:rsidP="004A13C9">
      <w:pPr>
        <w:ind w:firstLine="720"/>
        <w:jc w:val="both"/>
        <w:rPr>
          <w:color w:val="000000" w:themeColor="text1"/>
        </w:rPr>
      </w:pPr>
      <w:r w:rsidRPr="004A13C9">
        <w:rPr>
          <w:color w:val="000000" w:themeColor="text1"/>
        </w:rPr>
        <w:lastRenderedPageBreak/>
        <w:t>However, these advances also bring challenges. PwC (2024) highlight that many UK customers are becoming more aware of how their data is used, and concerns about privacy can undermine trust if retailers are not transparent. This means that digital innovation must be balanced with responsible communication and clear data governance. Some retailers, such as M&amp;S, have responded by simplifying their privacy statements and offering stronger opt-in controls within the Sparks loyalty app, which helps reinforce customer confidence.</w:t>
      </w:r>
    </w:p>
    <w:p w14:paraId="2D5EB772" w14:textId="77777777" w:rsidR="004A13C9" w:rsidRPr="004A13C9" w:rsidRDefault="004A13C9" w:rsidP="004A13C9">
      <w:pPr>
        <w:ind w:firstLine="720"/>
        <w:jc w:val="both"/>
        <w:rPr>
          <w:color w:val="000000" w:themeColor="text1"/>
        </w:rPr>
      </w:pPr>
    </w:p>
    <w:p w14:paraId="25B05760" w14:textId="77777777" w:rsidR="004A13C9" w:rsidRPr="004A13C9" w:rsidRDefault="004A13C9" w:rsidP="004A13C9">
      <w:pPr>
        <w:ind w:firstLine="720"/>
        <w:jc w:val="both"/>
        <w:rPr>
          <w:color w:val="000000" w:themeColor="text1"/>
        </w:rPr>
      </w:pPr>
      <w:r w:rsidRPr="004A13C9">
        <w:rPr>
          <w:color w:val="000000" w:themeColor="text1"/>
        </w:rPr>
        <w:t>A further challenge relates to consistency. While many retailers have invested heavily in apps and digital platforms, their in-store operations have not always kept pace. For example, customers may encounter real-time stock visibility online but find discrepancies when visiting a store. Verhoef et al. (2021) argue that true omnichannel integration requires alignment of back-end systems—such as inventory management, data platforms and fulfilment networks—rather than focusing solely on customer-facing tools. Primark’s introduction of an online stock-checking feature in 2022, without offering home delivery, is a useful example of a retailer trying to connect digital discovery with physical shopping while still working within operational constraints.</w:t>
      </w:r>
    </w:p>
    <w:p w14:paraId="7914B1DF" w14:textId="77777777" w:rsidR="004A13C9" w:rsidRPr="004A13C9" w:rsidRDefault="004A13C9" w:rsidP="004A13C9">
      <w:pPr>
        <w:ind w:firstLine="720"/>
        <w:jc w:val="both"/>
        <w:rPr>
          <w:color w:val="000000" w:themeColor="text1"/>
        </w:rPr>
      </w:pPr>
    </w:p>
    <w:p w14:paraId="20EB1ED2" w14:textId="461623D9" w:rsidR="008D1189" w:rsidRDefault="004A13C9" w:rsidP="004A13C9">
      <w:pPr>
        <w:ind w:firstLine="720"/>
        <w:jc w:val="both"/>
        <w:rPr>
          <w:color w:val="000000" w:themeColor="text1"/>
        </w:rPr>
      </w:pPr>
      <w:r w:rsidRPr="004A13C9">
        <w:rPr>
          <w:color w:val="000000" w:themeColor="text1"/>
        </w:rPr>
        <w:t>Overall, the literature suggests that customer experience has become a strategic priority rather than a marketing concern. Retailers that integrate digital tools into their operations and use data responsibly are better positioned to deliver seamless journeys that reflect how customers actually shop. Yet achieving this integration requires substantial investment in people, systems and processes, as well as an understanding of the expectations and concerns that shape modern consumer behaviour.</w:t>
      </w:r>
    </w:p>
    <w:p w14:paraId="5A6A13A6" w14:textId="77777777" w:rsidR="004A13C9" w:rsidRPr="00DC50C3" w:rsidRDefault="004A13C9" w:rsidP="004A13C9">
      <w:pPr>
        <w:ind w:firstLine="720"/>
        <w:jc w:val="both"/>
        <w:rPr>
          <w:color w:val="000000" w:themeColor="text1"/>
        </w:rPr>
      </w:pPr>
    </w:p>
    <w:p w14:paraId="0717E954" w14:textId="0D6BC666" w:rsidR="00806D63" w:rsidRPr="00DC50C3" w:rsidRDefault="008D1189" w:rsidP="00806D63">
      <w:pPr>
        <w:pStyle w:val="Heading2"/>
        <w:rPr>
          <w:color w:val="000000" w:themeColor="text1"/>
        </w:rPr>
      </w:pPr>
      <w:bookmarkStart w:id="14" w:name="_Toc214512322"/>
      <w:r w:rsidRPr="00DC50C3">
        <w:rPr>
          <w:color w:val="000000" w:themeColor="text1"/>
        </w:rPr>
        <w:t>2.6 Theoretical Perspectives:</w:t>
      </w:r>
      <w:bookmarkEnd w:id="14"/>
      <w:r w:rsidRPr="00DC50C3">
        <w:rPr>
          <w:color w:val="000000" w:themeColor="text1"/>
        </w:rPr>
        <w:t xml:space="preserve"> </w:t>
      </w:r>
    </w:p>
    <w:p w14:paraId="770A0F10" w14:textId="6F143B1F" w:rsidR="008D1189" w:rsidRPr="00DC50C3" w:rsidRDefault="008D1189" w:rsidP="00806D63">
      <w:pPr>
        <w:pStyle w:val="Heading2"/>
        <w:ind w:firstLine="720"/>
        <w:rPr>
          <w:color w:val="000000" w:themeColor="text1"/>
        </w:rPr>
      </w:pPr>
      <w:bookmarkStart w:id="15" w:name="_Toc214512323"/>
      <w:r w:rsidRPr="00DC50C3">
        <w:rPr>
          <w:color w:val="000000" w:themeColor="text1"/>
        </w:rPr>
        <w:t>Resource-Based View and Porter’s Five Forces</w:t>
      </w:r>
      <w:bookmarkEnd w:id="15"/>
    </w:p>
    <w:p w14:paraId="57F0E288" w14:textId="77777777" w:rsidR="008D1189" w:rsidRPr="00DC50C3" w:rsidRDefault="008D1189" w:rsidP="008D1189">
      <w:pPr>
        <w:ind w:firstLine="720"/>
        <w:jc w:val="both"/>
        <w:rPr>
          <w:color w:val="000000" w:themeColor="text1"/>
        </w:rPr>
      </w:pPr>
    </w:p>
    <w:p w14:paraId="2BE7538E" w14:textId="77777777" w:rsidR="004A13C9" w:rsidRPr="004A13C9" w:rsidRDefault="004A13C9" w:rsidP="004A13C9">
      <w:pPr>
        <w:jc w:val="both"/>
        <w:rPr>
          <w:color w:val="000000" w:themeColor="text1"/>
        </w:rPr>
      </w:pPr>
      <w:r w:rsidRPr="004A13C9">
        <w:rPr>
          <w:color w:val="000000" w:themeColor="text1"/>
        </w:rPr>
        <w:t>Several theoretical perspectives help explain how digital transformation shapes strategic and operational decision-making in the retail sector. The Resource-Based View (RBV) provides a useful starting point. According to Barney (1991), organisations gain sustained competitive advantage when they possess resources that are valuable, rare, difficult to imitate and supported by the organisation. Within digital transformation, these resources increasingly include data assets, analytics capabilities, technological infrastructure and the skills of digitally competent employees. The retail examples discussed earlier—such as Tesco’s data-driven Clubcard system and ASOS’s analytics-supported supply chain—illustrate how digital capabilities can operate as distinctive organisational resources rather than simply technical upgrades. However, RBV is sometimes criticised for assuming that capabilities remain stable over time; in digital environments, the value of a resource may erode quickly unless it is continually updated.</w:t>
      </w:r>
    </w:p>
    <w:p w14:paraId="647D4281" w14:textId="77777777" w:rsidR="004A13C9" w:rsidRPr="004A13C9" w:rsidRDefault="004A13C9" w:rsidP="004A13C9">
      <w:pPr>
        <w:jc w:val="both"/>
        <w:rPr>
          <w:color w:val="000000" w:themeColor="text1"/>
        </w:rPr>
      </w:pPr>
    </w:p>
    <w:p w14:paraId="346D397D" w14:textId="77777777" w:rsidR="004A13C9" w:rsidRPr="004A13C9" w:rsidRDefault="004A13C9" w:rsidP="004A13C9">
      <w:pPr>
        <w:jc w:val="both"/>
        <w:rPr>
          <w:color w:val="000000" w:themeColor="text1"/>
        </w:rPr>
      </w:pPr>
      <w:r w:rsidRPr="004A13C9">
        <w:rPr>
          <w:color w:val="000000" w:themeColor="text1"/>
        </w:rPr>
        <w:t xml:space="preserve">The Dynamic Capabilities framework extends RBV by recognising that fast-changing markets require ongoing adaptation. Teece (2007) argues that firms must be able to sense emerging opportunities, seize them through timely investment, and reconfigure existing assets when conditions shift. This view aligns closely with the experiences of high street retailers, many of whom have had to revise long-standing processes, reorganise teams and adopt more flexible ways of working to keep pace with digital trends. M&amp;S’s investment in cross-department collaboration and Next’s integration of stores with online fulfilment reflect this emphasis on </w:t>
      </w:r>
      <w:r w:rsidRPr="004A13C9">
        <w:rPr>
          <w:color w:val="000000" w:themeColor="text1"/>
        </w:rPr>
        <w:lastRenderedPageBreak/>
        <w:t>organisational learning and continual reconfiguration. At the same time, not all retailers have developed such adaptive capabilities, which may help explain why some high street names have struggled to compete with more agile online-focused brands.</w:t>
      </w:r>
    </w:p>
    <w:p w14:paraId="5D433618" w14:textId="77777777" w:rsidR="004A13C9" w:rsidRPr="004A13C9" w:rsidRDefault="004A13C9" w:rsidP="004A13C9">
      <w:pPr>
        <w:jc w:val="both"/>
        <w:rPr>
          <w:color w:val="000000" w:themeColor="text1"/>
        </w:rPr>
      </w:pPr>
    </w:p>
    <w:p w14:paraId="767F0DB5" w14:textId="77777777" w:rsidR="004A13C9" w:rsidRPr="004A13C9" w:rsidRDefault="004A13C9" w:rsidP="004A13C9">
      <w:pPr>
        <w:jc w:val="both"/>
        <w:rPr>
          <w:color w:val="000000" w:themeColor="text1"/>
        </w:rPr>
      </w:pPr>
      <w:r w:rsidRPr="004A13C9">
        <w:rPr>
          <w:color w:val="000000" w:themeColor="text1"/>
        </w:rPr>
        <w:t>Porter’s (2008) Five Forces model also remains relevant to understanding competitive pressure in the digital age. Digital transformation has altered entry barriers by enabling new online competitors to scale quickly, often without the cost burdens associated with physical stores. Buyer power has increased as customers can compare prices instantly or switch between retailers with little effort. Substitutes, such as online marketplaces or direct-to-consumer brands, have also expanded. In response, traditional retailers have sought differentiation through service quality, omnichannel convenience and brand trust. The model, however, is limited in explaining how technology blurs industry boundaries, as firms increasingly compete not just with other retailers but also with logistics providers, marketplaces and digital platforms.</w:t>
      </w:r>
    </w:p>
    <w:p w14:paraId="033DD48A" w14:textId="77777777" w:rsidR="004A13C9" w:rsidRPr="004A13C9" w:rsidRDefault="004A13C9" w:rsidP="004A13C9">
      <w:pPr>
        <w:jc w:val="both"/>
        <w:rPr>
          <w:color w:val="000000" w:themeColor="text1"/>
        </w:rPr>
      </w:pPr>
    </w:p>
    <w:p w14:paraId="760F684E" w14:textId="77777777" w:rsidR="004A13C9" w:rsidRPr="004A13C9" w:rsidRDefault="004A13C9" w:rsidP="004A13C9">
      <w:pPr>
        <w:jc w:val="both"/>
        <w:rPr>
          <w:color w:val="000000" w:themeColor="text1"/>
        </w:rPr>
      </w:pPr>
      <w:r w:rsidRPr="004A13C9">
        <w:rPr>
          <w:color w:val="000000" w:themeColor="text1"/>
        </w:rPr>
        <w:t>The Technology–Organisation–Environment (TOE) framework (</w:t>
      </w:r>
      <w:proofErr w:type="spellStart"/>
      <w:r w:rsidRPr="004A13C9">
        <w:rPr>
          <w:color w:val="000000" w:themeColor="text1"/>
        </w:rPr>
        <w:t>Tornatzky</w:t>
      </w:r>
      <w:proofErr w:type="spellEnd"/>
      <w:r w:rsidRPr="004A13C9">
        <w:rPr>
          <w:color w:val="000000" w:themeColor="text1"/>
        </w:rPr>
        <w:t xml:space="preserve"> &amp; Fleischer, 1990) offers a more holistic explanation by suggesting that digital adoption depends on the interaction between technological readiness, organisational structure and external pressures. This perspective is particularly relevant for UK high street retailers, many of whom face constraints such as legacy systems, limited digital skills or budget restrictions. Environmental factors—including competition from online retailers, regulatory requirements and shifting customer behaviour—further shape the pace and direction of digital adoption. One advantage of the TOE framework is that it acknowledges that organisations adopt technology at different speeds depending on their internal capabilities and the pressures they face.</w:t>
      </w:r>
    </w:p>
    <w:p w14:paraId="48215EB1" w14:textId="77777777" w:rsidR="004A13C9" w:rsidRPr="004A13C9" w:rsidRDefault="004A13C9" w:rsidP="004A13C9">
      <w:pPr>
        <w:jc w:val="both"/>
        <w:rPr>
          <w:color w:val="000000" w:themeColor="text1"/>
        </w:rPr>
      </w:pPr>
    </w:p>
    <w:p w14:paraId="6507731A" w14:textId="35A0B71D" w:rsidR="00630872" w:rsidRDefault="004A13C9" w:rsidP="004A13C9">
      <w:pPr>
        <w:jc w:val="both"/>
        <w:rPr>
          <w:color w:val="000000" w:themeColor="text1"/>
        </w:rPr>
      </w:pPr>
      <w:r w:rsidRPr="004A13C9">
        <w:rPr>
          <w:color w:val="000000" w:themeColor="text1"/>
        </w:rPr>
        <w:t>Taken together, these theories highlight that digital transformation is not simply a matter of acquiring new technologies. It requires the development of distinctive resources, the ability to adapt rapidly and a strategic response to industry-wide pressures. While each theoretical lens offers valuable insight, using them together provides a more complete understanding of how UK retailers navigate the challenges and opportunities created by digital change.</w:t>
      </w:r>
    </w:p>
    <w:p w14:paraId="719DB6AA" w14:textId="77777777" w:rsidR="004A13C9" w:rsidRPr="00DC50C3" w:rsidRDefault="004A13C9" w:rsidP="004A13C9">
      <w:pPr>
        <w:jc w:val="both"/>
        <w:rPr>
          <w:color w:val="000000" w:themeColor="text1"/>
        </w:rPr>
      </w:pPr>
    </w:p>
    <w:p w14:paraId="236002AB" w14:textId="3954D78A" w:rsidR="008D1189" w:rsidRPr="00DC50C3" w:rsidRDefault="008D1189" w:rsidP="00806D63">
      <w:pPr>
        <w:pStyle w:val="Heading2"/>
        <w:rPr>
          <w:color w:val="000000" w:themeColor="text1"/>
        </w:rPr>
      </w:pPr>
      <w:bookmarkStart w:id="16" w:name="_Toc214512324"/>
      <w:r w:rsidRPr="00DC50C3">
        <w:rPr>
          <w:color w:val="000000" w:themeColor="text1"/>
        </w:rPr>
        <w:t>2.7 Summary and Gaps in the Literature</w:t>
      </w:r>
      <w:bookmarkEnd w:id="16"/>
    </w:p>
    <w:p w14:paraId="355331DD" w14:textId="77777777" w:rsidR="008D1189" w:rsidRPr="00DC50C3" w:rsidRDefault="008D1189" w:rsidP="008D1189">
      <w:pPr>
        <w:ind w:firstLine="720"/>
        <w:jc w:val="both"/>
        <w:rPr>
          <w:color w:val="000000" w:themeColor="text1"/>
        </w:rPr>
      </w:pPr>
    </w:p>
    <w:p w14:paraId="53ACC529" w14:textId="77777777" w:rsidR="008D1189" w:rsidRPr="00DC50C3" w:rsidRDefault="008D1189" w:rsidP="008D1189">
      <w:pPr>
        <w:jc w:val="both"/>
        <w:rPr>
          <w:color w:val="000000" w:themeColor="text1"/>
        </w:rPr>
      </w:pPr>
      <w:r w:rsidRPr="00DC50C3">
        <w:rPr>
          <w:color w:val="000000" w:themeColor="text1"/>
        </w:rPr>
        <w:t>The reviewed literature demonstrates that digital transformation is redefining the strategic landscape of UK high-street retail. It encompasses technological adoption, organisational culture, and customer-centric innovation, all underpinned by evolving theoretical frameworks such as the RBV and Porter’s Five Forces. Retailers that integrate digital technologies into their core strategies—such as Next, M&amp;S, Tesco and ASOS—have shown greater resilience and adaptability. In contrast, those that failed to align digital initiatives with strategic priorities, including Debenhams and Arcadia Group, highlight the consequences of under-investment and cultural inertia.</w:t>
      </w:r>
    </w:p>
    <w:p w14:paraId="26149E3C" w14:textId="77777777" w:rsidR="008D1189" w:rsidRPr="00DC50C3" w:rsidRDefault="008D1189" w:rsidP="008D1189">
      <w:pPr>
        <w:ind w:firstLine="720"/>
        <w:jc w:val="both"/>
        <w:rPr>
          <w:color w:val="000000" w:themeColor="text1"/>
        </w:rPr>
      </w:pPr>
    </w:p>
    <w:p w14:paraId="000727FC" w14:textId="77777777" w:rsidR="008D1189" w:rsidRPr="00DC50C3" w:rsidRDefault="008D1189" w:rsidP="008D1189">
      <w:pPr>
        <w:jc w:val="both"/>
        <w:rPr>
          <w:color w:val="000000" w:themeColor="text1"/>
        </w:rPr>
      </w:pPr>
      <w:r w:rsidRPr="00DC50C3">
        <w:rPr>
          <w:color w:val="000000" w:themeColor="text1"/>
        </w:rPr>
        <w:t xml:space="preserve">Despite growing research on digital transformation, several gaps remain. First, much of the existing literature is global in scope, with limited focus on the UK high-street context where legacy systems, regional economies, and consumer demographics differ significantly. Second, while studies explore technology adoption, fewer examine how leadership, culture, and internal communication shape strategic outcomes. Finally, there is limited empirical evidence </w:t>
      </w:r>
      <w:r w:rsidRPr="00DC50C3">
        <w:rPr>
          <w:color w:val="000000" w:themeColor="text1"/>
        </w:rPr>
        <w:lastRenderedPageBreak/>
        <w:t>on how UK retailers translate digital tools into long-term competitive advantage rather than short-term efficiency gains.</w:t>
      </w:r>
    </w:p>
    <w:p w14:paraId="2D95AD43" w14:textId="77777777" w:rsidR="008D1189" w:rsidRPr="00DC50C3" w:rsidRDefault="008D1189" w:rsidP="008D1189">
      <w:pPr>
        <w:ind w:firstLine="720"/>
        <w:jc w:val="both"/>
        <w:rPr>
          <w:color w:val="000000" w:themeColor="text1"/>
        </w:rPr>
      </w:pPr>
    </w:p>
    <w:p w14:paraId="55F640E0" w14:textId="6224BE74" w:rsidR="008D1189" w:rsidRPr="00DC50C3" w:rsidRDefault="008D1189" w:rsidP="008D1189">
      <w:pPr>
        <w:jc w:val="both"/>
        <w:rPr>
          <w:color w:val="000000" w:themeColor="text1"/>
        </w:rPr>
      </w:pPr>
      <w:r w:rsidRPr="00DC50C3">
        <w:rPr>
          <w:color w:val="000000" w:themeColor="text1"/>
        </w:rPr>
        <w:t>Addressing these gaps requires qualitative insights from those directly involved in retail management and strategy formulation. Understanding their perspectives will deepen academic and practical knowledge of how digital transformation operates as both a technological and strategic challenge. This provides the foundation for the next chapter, which outlines the methodological approach adopted in this study.</w:t>
      </w:r>
    </w:p>
    <w:p w14:paraId="6276816A" w14:textId="52A01225" w:rsidR="006D622C" w:rsidRPr="00DC50C3" w:rsidRDefault="006D622C" w:rsidP="006D622C">
      <w:pPr>
        <w:jc w:val="both"/>
        <w:rPr>
          <w:color w:val="000000" w:themeColor="text1"/>
        </w:rPr>
      </w:pPr>
    </w:p>
    <w:p w14:paraId="61E4E816" w14:textId="25A87B3F" w:rsidR="00806D63" w:rsidRPr="00DC50C3" w:rsidRDefault="00806D63" w:rsidP="006D622C">
      <w:pPr>
        <w:jc w:val="both"/>
        <w:rPr>
          <w:color w:val="000000" w:themeColor="text1"/>
        </w:rPr>
      </w:pPr>
    </w:p>
    <w:p w14:paraId="4B8CDEE7" w14:textId="7650148A" w:rsidR="00806D63" w:rsidRPr="00DC50C3" w:rsidRDefault="00806D63" w:rsidP="006D622C">
      <w:pPr>
        <w:jc w:val="both"/>
        <w:rPr>
          <w:color w:val="000000" w:themeColor="text1"/>
        </w:rPr>
      </w:pPr>
    </w:p>
    <w:p w14:paraId="7930DD0D" w14:textId="629D43B7" w:rsidR="00806D63" w:rsidRPr="00DC50C3" w:rsidRDefault="00806D63" w:rsidP="006D622C">
      <w:pPr>
        <w:jc w:val="both"/>
        <w:rPr>
          <w:color w:val="000000" w:themeColor="text1"/>
        </w:rPr>
      </w:pPr>
    </w:p>
    <w:p w14:paraId="463BB765" w14:textId="7BF77774" w:rsidR="00806D63" w:rsidRPr="00DC50C3" w:rsidRDefault="00806D63" w:rsidP="006D622C">
      <w:pPr>
        <w:jc w:val="both"/>
        <w:rPr>
          <w:color w:val="000000" w:themeColor="text1"/>
        </w:rPr>
      </w:pPr>
    </w:p>
    <w:p w14:paraId="7D77DEB4" w14:textId="77777777" w:rsidR="00630872" w:rsidRPr="00DC50C3" w:rsidRDefault="00630872" w:rsidP="00806D63">
      <w:pPr>
        <w:rPr>
          <w:color w:val="000000" w:themeColor="text1"/>
        </w:rPr>
      </w:pPr>
    </w:p>
    <w:p w14:paraId="072C045D" w14:textId="77777777" w:rsidR="00D221A3" w:rsidRDefault="00D221A3" w:rsidP="00630872">
      <w:pPr>
        <w:pStyle w:val="Heading1"/>
        <w:jc w:val="right"/>
        <w:rPr>
          <w:color w:val="000000" w:themeColor="text1"/>
        </w:rPr>
      </w:pPr>
    </w:p>
    <w:p w14:paraId="0778B47C" w14:textId="77777777" w:rsidR="00D221A3" w:rsidRDefault="00D221A3" w:rsidP="00630872">
      <w:pPr>
        <w:pStyle w:val="Heading1"/>
        <w:jc w:val="right"/>
        <w:rPr>
          <w:color w:val="000000" w:themeColor="text1"/>
        </w:rPr>
      </w:pPr>
    </w:p>
    <w:p w14:paraId="629AAE0C" w14:textId="77777777" w:rsidR="00D221A3" w:rsidRDefault="00D221A3" w:rsidP="00630872">
      <w:pPr>
        <w:pStyle w:val="Heading1"/>
        <w:jc w:val="right"/>
        <w:rPr>
          <w:color w:val="000000" w:themeColor="text1"/>
        </w:rPr>
      </w:pPr>
    </w:p>
    <w:p w14:paraId="0CA87A0E" w14:textId="77777777" w:rsidR="00D221A3" w:rsidRDefault="00D221A3" w:rsidP="00630872">
      <w:pPr>
        <w:pStyle w:val="Heading1"/>
        <w:jc w:val="right"/>
        <w:rPr>
          <w:color w:val="000000" w:themeColor="text1"/>
        </w:rPr>
      </w:pPr>
    </w:p>
    <w:p w14:paraId="1B48BB7A" w14:textId="7E8FAD90" w:rsidR="00D221A3" w:rsidRDefault="00D221A3" w:rsidP="00630872">
      <w:pPr>
        <w:pStyle w:val="Heading1"/>
        <w:jc w:val="right"/>
        <w:rPr>
          <w:color w:val="000000" w:themeColor="text1"/>
        </w:rPr>
      </w:pPr>
    </w:p>
    <w:p w14:paraId="69026E7D" w14:textId="77777777" w:rsidR="00D221A3" w:rsidRPr="00D221A3" w:rsidRDefault="00D221A3" w:rsidP="00D221A3"/>
    <w:p w14:paraId="356D5C87" w14:textId="77777777" w:rsidR="00D221A3" w:rsidRDefault="00D221A3" w:rsidP="00630872">
      <w:pPr>
        <w:pStyle w:val="Heading1"/>
        <w:jc w:val="right"/>
        <w:rPr>
          <w:color w:val="000000" w:themeColor="text1"/>
        </w:rPr>
      </w:pPr>
    </w:p>
    <w:p w14:paraId="31592245" w14:textId="77777777" w:rsidR="00D221A3" w:rsidRDefault="00D221A3" w:rsidP="00630872">
      <w:pPr>
        <w:pStyle w:val="Heading1"/>
        <w:jc w:val="right"/>
        <w:rPr>
          <w:color w:val="000000" w:themeColor="text1"/>
        </w:rPr>
      </w:pPr>
    </w:p>
    <w:p w14:paraId="4B148305" w14:textId="77777777" w:rsidR="00D221A3" w:rsidRDefault="00D221A3" w:rsidP="00630872">
      <w:pPr>
        <w:pStyle w:val="Heading1"/>
        <w:jc w:val="right"/>
        <w:rPr>
          <w:color w:val="000000" w:themeColor="text1"/>
        </w:rPr>
      </w:pPr>
    </w:p>
    <w:p w14:paraId="49C5308D" w14:textId="77777777" w:rsidR="00D221A3" w:rsidRDefault="00D221A3" w:rsidP="00630872">
      <w:pPr>
        <w:pStyle w:val="Heading1"/>
        <w:jc w:val="right"/>
        <w:rPr>
          <w:color w:val="000000" w:themeColor="text1"/>
        </w:rPr>
      </w:pPr>
    </w:p>
    <w:p w14:paraId="537304E5" w14:textId="677491D0" w:rsidR="00D221A3" w:rsidRDefault="00D221A3" w:rsidP="00630872">
      <w:pPr>
        <w:pStyle w:val="Heading1"/>
        <w:jc w:val="right"/>
        <w:rPr>
          <w:color w:val="000000" w:themeColor="text1"/>
        </w:rPr>
      </w:pPr>
    </w:p>
    <w:p w14:paraId="7E0AC355" w14:textId="77777777" w:rsidR="00D221A3" w:rsidRPr="00D221A3" w:rsidRDefault="00D221A3" w:rsidP="00D221A3"/>
    <w:p w14:paraId="1DB42296" w14:textId="5F4DA318" w:rsidR="00AF755E" w:rsidRDefault="00AF755E" w:rsidP="00630872">
      <w:pPr>
        <w:pStyle w:val="Heading1"/>
        <w:jc w:val="right"/>
        <w:rPr>
          <w:color w:val="000000" w:themeColor="text1"/>
        </w:rPr>
      </w:pPr>
    </w:p>
    <w:p w14:paraId="4076A9EF" w14:textId="236203FA" w:rsidR="00AF755E" w:rsidRDefault="00AF755E" w:rsidP="00AF755E"/>
    <w:p w14:paraId="023F529C" w14:textId="3CD1375C" w:rsidR="00AF755E" w:rsidRDefault="00AF755E" w:rsidP="00AF755E"/>
    <w:p w14:paraId="41459F9C" w14:textId="50C44E8F" w:rsidR="004A13C9" w:rsidRDefault="004A13C9" w:rsidP="00AF755E"/>
    <w:p w14:paraId="16069D0B" w14:textId="16C3615A" w:rsidR="004A13C9" w:rsidRDefault="004A13C9" w:rsidP="00AF755E"/>
    <w:p w14:paraId="607A6F91" w14:textId="5416FE84" w:rsidR="004A13C9" w:rsidRDefault="004A13C9" w:rsidP="00AF755E"/>
    <w:p w14:paraId="112EFCED" w14:textId="77777777" w:rsidR="004A13C9" w:rsidRPr="00AF755E" w:rsidRDefault="004A13C9" w:rsidP="00AF755E"/>
    <w:p w14:paraId="02330E9B" w14:textId="229F8A5E" w:rsidR="00630872" w:rsidRPr="00DC50C3" w:rsidRDefault="00630872" w:rsidP="00630872">
      <w:pPr>
        <w:pStyle w:val="Heading1"/>
        <w:jc w:val="right"/>
        <w:rPr>
          <w:color w:val="000000" w:themeColor="text1"/>
        </w:rPr>
      </w:pPr>
      <w:bookmarkStart w:id="17" w:name="_Toc214512325"/>
      <w:r w:rsidRPr="00DC50C3">
        <w:rPr>
          <w:color w:val="000000" w:themeColor="text1"/>
        </w:rPr>
        <w:lastRenderedPageBreak/>
        <w:t>Methodology</w:t>
      </w:r>
      <w:bookmarkEnd w:id="17"/>
    </w:p>
    <w:p w14:paraId="3629F1EE" w14:textId="77777777" w:rsidR="00630872" w:rsidRPr="00DC50C3" w:rsidRDefault="00630872" w:rsidP="00806D63">
      <w:pPr>
        <w:pStyle w:val="Heading2"/>
        <w:rPr>
          <w:color w:val="000000" w:themeColor="text1"/>
        </w:rPr>
      </w:pPr>
    </w:p>
    <w:p w14:paraId="7B1C2359" w14:textId="727CBB4A" w:rsidR="00A11C2F" w:rsidRPr="00DC50C3" w:rsidRDefault="00A11C2F" w:rsidP="00806D63">
      <w:pPr>
        <w:pStyle w:val="Heading2"/>
        <w:rPr>
          <w:color w:val="000000" w:themeColor="text1"/>
        </w:rPr>
      </w:pPr>
      <w:bookmarkStart w:id="18" w:name="_Toc214512326"/>
      <w:r w:rsidRPr="00DC50C3">
        <w:rPr>
          <w:color w:val="000000" w:themeColor="text1"/>
        </w:rPr>
        <w:t>3.1 Introduction</w:t>
      </w:r>
      <w:bookmarkEnd w:id="18"/>
    </w:p>
    <w:p w14:paraId="0185158E" w14:textId="77777777" w:rsidR="00A11C2F" w:rsidRPr="00DC50C3" w:rsidRDefault="00A11C2F" w:rsidP="00A11C2F">
      <w:pPr>
        <w:jc w:val="both"/>
        <w:rPr>
          <w:color w:val="000000" w:themeColor="text1"/>
        </w:rPr>
      </w:pPr>
    </w:p>
    <w:p w14:paraId="6998A4C0" w14:textId="4AAB0CDA" w:rsidR="00A11C2F" w:rsidRPr="00DC50C3" w:rsidRDefault="00592959" w:rsidP="00A11C2F">
      <w:pPr>
        <w:jc w:val="both"/>
        <w:rPr>
          <w:color w:val="000000" w:themeColor="text1"/>
        </w:rPr>
      </w:pPr>
      <w:r w:rsidRPr="00DC50C3">
        <w:rPr>
          <w:color w:val="000000" w:themeColor="text1"/>
        </w:rPr>
        <w:t>Building on the themes identified in the literature review, this chapter explains how the study investigates these issues through secondary qualitative analysis</w:t>
      </w:r>
      <w:r w:rsidR="00A11C2F" w:rsidRPr="00DC50C3">
        <w:rPr>
          <w:color w:val="000000" w:themeColor="text1"/>
        </w:rPr>
        <w:t>. It outlines the research philosophy, approach, and design, and describes how the data are collected and analysed. Because this study uses only secondary sources, the focus is on understanding existing evidence and insights rather than gathering new data.</w:t>
      </w:r>
    </w:p>
    <w:p w14:paraId="1FF5547C" w14:textId="77777777" w:rsidR="00A11C2F" w:rsidRPr="00DC50C3" w:rsidRDefault="00A11C2F" w:rsidP="00A11C2F">
      <w:pPr>
        <w:jc w:val="both"/>
        <w:rPr>
          <w:color w:val="000000" w:themeColor="text1"/>
        </w:rPr>
      </w:pPr>
    </w:p>
    <w:p w14:paraId="21B6EC38" w14:textId="71B0E2E0" w:rsidR="00A11C2F" w:rsidRPr="00DC50C3" w:rsidRDefault="00A11C2F" w:rsidP="00A11C2F">
      <w:pPr>
        <w:jc w:val="both"/>
        <w:rPr>
          <w:color w:val="000000" w:themeColor="text1"/>
        </w:rPr>
      </w:pPr>
      <w:r w:rsidRPr="00DC50C3">
        <w:rPr>
          <w:color w:val="000000" w:themeColor="text1"/>
        </w:rPr>
        <w:t>The research draws on</w:t>
      </w:r>
      <w:r w:rsidR="004B2519">
        <w:rPr>
          <w:color w:val="000000" w:themeColor="text1"/>
        </w:rPr>
        <w:t xml:space="preserve"> secondary </w:t>
      </w:r>
      <w:r w:rsidRPr="00DC50C3">
        <w:rPr>
          <w:color w:val="000000" w:themeColor="text1"/>
        </w:rPr>
        <w:t>interviews, articles and professional reports from credible organisations and industry publications that discuss how digital transformation affects the business strategies of UK high street retailers. The chapter also highlights ethical considerations, trustworthiness and the main limitations of the chosen approach.</w:t>
      </w:r>
    </w:p>
    <w:p w14:paraId="0190EBA7" w14:textId="77777777" w:rsidR="00A11C2F" w:rsidRPr="00DC50C3" w:rsidRDefault="00A11C2F" w:rsidP="00A11C2F">
      <w:pPr>
        <w:jc w:val="both"/>
        <w:rPr>
          <w:color w:val="000000" w:themeColor="text1"/>
        </w:rPr>
      </w:pPr>
    </w:p>
    <w:p w14:paraId="2FAD07D6" w14:textId="77777777" w:rsidR="00A11C2F" w:rsidRPr="00DC50C3" w:rsidRDefault="00A11C2F" w:rsidP="00806D63">
      <w:pPr>
        <w:pStyle w:val="Heading2"/>
        <w:rPr>
          <w:color w:val="000000" w:themeColor="text1"/>
        </w:rPr>
      </w:pPr>
      <w:bookmarkStart w:id="19" w:name="_Toc214512327"/>
      <w:r w:rsidRPr="00DC50C3">
        <w:rPr>
          <w:color w:val="000000" w:themeColor="text1"/>
        </w:rPr>
        <w:t>3.2 Research Philosophy</w:t>
      </w:r>
      <w:bookmarkEnd w:id="19"/>
    </w:p>
    <w:p w14:paraId="1C126FFE" w14:textId="77777777" w:rsidR="00A11C2F" w:rsidRPr="00DC50C3" w:rsidRDefault="00A11C2F" w:rsidP="00A11C2F">
      <w:pPr>
        <w:jc w:val="both"/>
        <w:rPr>
          <w:color w:val="000000" w:themeColor="text1"/>
        </w:rPr>
      </w:pPr>
    </w:p>
    <w:p w14:paraId="0A5F1AB0" w14:textId="77777777" w:rsidR="00A11C2F" w:rsidRPr="00DC50C3" w:rsidRDefault="00A11C2F" w:rsidP="00A11C2F">
      <w:pPr>
        <w:jc w:val="both"/>
        <w:rPr>
          <w:color w:val="000000" w:themeColor="text1"/>
        </w:rPr>
      </w:pPr>
      <w:r w:rsidRPr="00DC50C3">
        <w:rPr>
          <w:color w:val="000000" w:themeColor="text1"/>
        </w:rPr>
        <w:t>This research follows an interpretivist philosophy, which focuses on understanding how people make sense of their experiences and the meanings behind their actions (Saunders, Lewis and Thornhill, 2019). In this context, the people are senior retail managers and executives who explain how they perceive and respond to digital transformation within their organisations.</w:t>
      </w:r>
    </w:p>
    <w:p w14:paraId="7D8F7EA1" w14:textId="77777777" w:rsidR="00A11C2F" w:rsidRPr="00DC50C3" w:rsidRDefault="00A11C2F" w:rsidP="00A11C2F">
      <w:pPr>
        <w:jc w:val="both"/>
        <w:rPr>
          <w:color w:val="000000" w:themeColor="text1"/>
        </w:rPr>
      </w:pPr>
    </w:p>
    <w:p w14:paraId="04F9E0E3" w14:textId="2415F2E5" w:rsidR="00A11C2F" w:rsidRPr="00DC50C3" w:rsidRDefault="00592959" w:rsidP="00A11C2F">
      <w:pPr>
        <w:jc w:val="both"/>
        <w:rPr>
          <w:color w:val="000000" w:themeColor="text1"/>
        </w:rPr>
      </w:pPr>
      <w:r w:rsidRPr="00DC50C3">
        <w:rPr>
          <w:color w:val="000000" w:themeColor="text1"/>
        </w:rPr>
        <w:t>Interpretivism fits this study because it helps explore complex human and organisational behaviour rather than just measurable variables</w:t>
      </w:r>
      <w:r w:rsidR="00A11C2F" w:rsidRPr="00DC50C3">
        <w:rPr>
          <w:color w:val="000000" w:themeColor="text1"/>
        </w:rPr>
        <w:t>. It allows the research to explore perspectives and interpretations from retail leaders instead of seeking universal laws. As Bryman and Bell (2015) note, interpretivist research aims to understand “how people interpret the world around them,” which is particularly relevant when studying strategic decision-making in an evolving industry like retail.</w:t>
      </w:r>
    </w:p>
    <w:p w14:paraId="01352009" w14:textId="77777777" w:rsidR="00A11C2F" w:rsidRPr="00DC50C3" w:rsidRDefault="00A11C2F" w:rsidP="00A11C2F">
      <w:pPr>
        <w:jc w:val="both"/>
        <w:rPr>
          <w:color w:val="000000" w:themeColor="text1"/>
        </w:rPr>
      </w:pPr>
    </w:p>
    <w:p w14:paraId="6E1ABC41" w14:textId="77777777" w:rsidR="00A11C2F" w:rsidRPr="00DC50C3" w:rsidRDefault="00A11C2F" w:rsidP="00806D63">
      <w:pPr>
        <w:pStyle w:val="Heading2"/>
        <w:rPr>
          <w:color w:val="000000" w:themeColor="text1"/>
        </w:rPr>
      </w:pPr>
      <w:bookmarkStart w:id="20" w:name="_Toc214512328"/>
      <w:r w:rsidRPr="00DC50C3">
        <w:rPr>
          <w:color w:val="000000" w:themeColor="text1"/>
        </w:rPr>
        <w:t>3.3 Research Approach</w:t>
      </w:r>
      <w:bookmarkEnd w:id="20"/>
    </w:p>
    <w:p w14:paraId="12B4F24B" w14:textId="77777777" w:rsidR="00A11C2F" w:rsidRPr="00DC50C3" w:rsidRDefault="00A11C2F" w:rsidP="00A11C2F">
      <w:pPr>
        <w:jc w:val="both"/>
        <w:rPr>
          <w:color w:val="000000" w:themeColor="text1"/>
        </w:rPr>
      </w:pPr>
    </w:p>
    <w:p w14:paraId="1F254A41" w14:textId="77777777" w:rsidR="004B2519" w:rsidRPr="004B2519" w:rsidRDefault="004B2519" w:rsidP="004B2519">
      <w:pPr>
        <w:jc w:val="both"/>
        <w:rPr>
          <w:color w:val="000000" w:themeColor="text1"/>
        </w:rPr>
      </w:pPr>
      <w:r w:rsidRPr="004B2519">
        <w:rPr>
          <w:color w:val="000000" w:themeColor="text1"/>
        </w:rPr>
        <w:t>This research follows an inductive approach, which is commonly used when the aim is to build understanding from the evidence rather than test a predetermined theory. Induction allows the researcher to move from specific observations to broader insights, making it suitable for studies that explore how people interpret situations or respond to change (Saunders, Lewis and Thornhill, 2019). Since this dissertation seeks to understand how UK high street retailers describe the effects of digital transformation on their strategic decision-making, an inductive approach offers the flexibility needed to develop themes directly from the material.</w:t>
      </w:r>
    </w:p>
    <w:p w14:paraId="749E6512" w14:textId="77777777" w:rsidR="004B2519" w:rsidRPr="004B2519" w:rsidRDefault="004B2519" w:rsidP="004B2519">
      <w:pPr>
        <w:jc w:val="both"/>
        <w:rPr>
          <w:color w:val="000000" w:themeColor="text1"/>
        </w:rPr>
      </w:pPr>
    </w:p>
    <w:p w14:paraId="7B984BFC" w14:textId="77777777" w:rsidR="004B2519" w:rsidRPr="004B2519" w:rsidRDefault="004B2519" w:rsidP="004B2519">
      <w:pPr>
        <w:jc w:val="both"/>
        <w:rPr>
          <w:color w:val="000000" w:themeColor="text1"/>
        </w:rPr>
      </w:pPr>
      <w:r w:rsidRPr="004B2519">
        <w:rPr>
          <w:color w:val="000000" w:themeColor="text1"/>
        </w:rPr>
        <w:t xml:space="preserve">The study does not begin with a hypothesis or a fixed theoretical model to be tested. Instead, it draws on existing interviews and professional reports to identify patterns in how retail leaders talk about technology, customer expectations, and organisational challenges. Creswell and </w:t>
      </w:r>
      <w:proofErr w:type="spellStart"/>
      <w:r w:rsidRPr="004B2519">
        <w:rPr>
          <w:color w:val="000000" w:themeColor="text1"/>
        </w:rPr>
        <w:t>Poth</w:t>
      </w:r>
      <w:proofErr w:type="spellEnd"/>
      <w:r w:rsidRPr="004B2519">
        <w:rPr>
          <w:color w:val="000000" w:themeColor="text1"/>
        </w:rPr>
        <w:t xml:space="preserve"> (2018) note that inductive reasoning is especially useful in qualitative research because it supports the gradual development of concepts as the data are reviewed </w:t>
      </w:r>
      <w:r w:rsidRPr="004B2519">
        <w:rPr>
          <w:color w:val="000000" w:themeColor="text1"/>
        </w:rPr>
        <w:lastRenderedPageBreak/>
        <w:t>and interpreted. This aligns with the exploratory nature of the project, where the goal is to form an understanding of digital transformation based on real managerial perspectives.</w:t>
      </w:r>
    </w:p>
    <w:p w14:paraId="1CA80AD8" w14:textId="77777777" w:rsidR="004B2519" w:rsidRPr="004B2519" w:rsidRDefault="004B2519" w:rsidP="004B2519">
      <w:pPr>
        <w:jc w:val="both"/>
        <w:rPr>
          <w:color w:val="000000" w:themeColor="text1"/>
        </w:rPr>
      </w:pPr>
    </w:p>
    <w:p w14:paraId="55A0CEE4" w14:textId="32BE01B0" w:rsidR="00A11C2F" w:rsidRDefault="004B2519" w:rsidP="004B2519">
      <w:pPr>
        <w:jc w:val="both"/>
        <w:rPr>
          <w:color w:val="000000" w:themeColor="text1"/>
        </w:rPr>
      </w:pPr>
      <w:r w:rsidRPr="004B2519">
        <w:rPr>
          <w:color w:val="000000" w:themeColor="text1"/>
        </w:rPr>
        <w:t>A deductive approach was considered but rejected. Deduction is more appropriate when a researcher wants to test relationships between variables or assess whether existing theories hold true in a particular context. As this study does not involve measuring variables or confirming causal links, a deductive strategy would not have been appropriate. The inductive approach therefore provides the most suitable foundation for examining how digital transformation influences business strategy within the UK high street retail sector.</w:t>
      </w:r>
    </w:p>
    <w:p w14:paraId="3E53894A" w14:textId="77777777" w:rsidR="004B2519" w:rsidRPr="00DC50C3" w:rsidRDefault="004B2519" w:rsidP="004B2519">
      <w:pPr>
        <w:jc w:val="both"/>
        <w:rPr>
          <w:color w:val="000000" w:themeColor="text1"/>
        </w:rPr>
      </w:pPr>
    </w:p>
    <w:p w14:paraId="152DDD11" w14:textId="77777777" w:rsidR="00A11C2F" w:rsidRPr="00DC50C3" w:rsidRDefault="00A11C2F" w:rsidP="00806D63">
      <w:pPr>
        <w:pStyle w:val="Heading2"/>
        <w:rPr>
          <w:color w:val="000000" w:themeColor="text1"/>
        </w:rPr>
      </w:pPr>
      <w:bookmarkStart w:id="21" w:name="_Toc214512329"/>
      <w:r w:rsidRPr="00DC50C3">
        <w:rPr>
          <w:color w:val="000000" w:themeColor="text1"/>
        </w:rPr>
        <w:t>3.4 Research Design</w:t>
      </w:r>
      <w:bookmarkEnd w:id="21"/>
    </w:p>
    <w:p w14:paraId="1B869FA8" w14:textId="77777777" w:rsidR="00A11C2F" w:rsidRPr="00DC50C3" w:rsidRDefault="00A11C2F" w:rsidP="00A11C2F">
      <w:pPr>
        <w:jc w:val="both"/>
        <w:rPr>
          <w:color w:val="000000" w:themeColor="text1"/>
        </w:rPr>
      </w:pPr>
    </w:p>
    <w:p w14:paraId="3B631F6E" w14:textId="1893DFFB" w:rsidR="00A11C2F" w:rsidRPr="00DC50C3" w:rsidRDefault="00806329" w:rsidP="00A11C2F">
      <w:pPr>
        <w:jc w:val="both"/>
        <w:rPr>
          <w:color w:val="000000" w:themeColor="text1"/>
        </w:rPr>
      </w:pPr>
      <w:r w:rsidRPr="00DC50C3">
        <w:rPr>
          <w:color w:val="000000" w:themeColor="text1"/>
        </w:rPr>
        <w:t>The study follows an exploratory and descriptive research design based on secondary qualitative data. In practice, this involves examining existing materials such as published interviews, trade articles and consultancy reports that discuss digital transformation in UK retail. This design provides a manageable framework for identifying themes in how organisations approach technological change while remaining consistent with the interpretivist philosophy of the study. Secondary analysis is commonly used in business research where the goal is to interpret managerial perspectives rather than collect raw data (Johnston, 201</w:t>
      </w:r>
      <w:r w:rsidR="00CF39CC">
        <w:rPr>
          <w:color w:val="000000" w:themeColor="text1"/>
        </w:rPr>
        <w:t>4</w:t>
      </w:r>
      <w:r w:rsidRPr="00DC50C3">
        <w:rPr>
          <w:color w:val="000000" w:themeColor="text1"/>
        </w:rPr>
        <w:t>). In this study, the material is drawn from reliable industry sources including Retail Week, The Grocer, PwC, Deloitte and McKinsey &amp; Company, which feature interviews and commentary from senior UK retail executives.</w:t>
      </w:r>
    </w:p>
    <w:p w14:paraId="526408DD" w14:textId="77777777" w:rsidR="00806329" w:rsidRPr="00DC50C3" w:rsidRDefault="00806329" w:rsidP="00A11C2F">
      <w:pPr>
        <w:jc w:val="both"/>
        <w:rPr>
          <w:color w:val="000000" w:themeColor="text1"/>
        </w:rPr>
      </w:pPr>
    </w:p>
    <w:p w14:paraId="3D675652" w14:textId="62B4E059" w:rsidR="00A11C2F" w:rsidRPr="00DC50C3" w:rsidRDefault="00A11C2F" w:rsidP="00A11C2F">
      <w:pPr>
        <w:jc w:val="both"/>
        <w:rPr>
          <w:color w:val="000000" w:themeColor="text1"/>
        </w:rPr>
      </w:pPr>
      <w:r w:rsidRPr="00DC50C3">
        <w:rPr>
          <w:color w:val="000000" w:themeColor="text1"/>
        </w:rPr>
        <w:t>This design is chosen for several reasons:</w:t>
      </w:r>
    </w:p>
    <w:p w14:paraId="57A37FF9" w14:textId="039908FA" w:rsidR="00A11C2F" w:rsidRPr="00DC50C3" w:rsidRDefault="00A11C2F" w:rsidP="00A11C2F">
      <w:pPr>
        <w:pStyle w:val="ListParagraph"/>
        <w:numPr>
          <w:ilvl w:val="0"/>
          <w:numId w:val="4"/>
        </w:numPr>
        <w:jc w:val="both"/>
        <w:rPr>
          <w:color w:val="000000" w:themeColor="text1"/>
        </w:rPr>
      </w:pPr>
      <w:r w:rsidRPr="00DC50C3">
        <w:rPr>
          <w:color w:val="000000" w:themeColor="text1"/>
        </w:rPr>
        <w:t>It allows access to authentic insights from senior figures in retail that would be difficult to reach for primary research.</w:t>
      </w:r>
    </w:p>
    <w:p w14:paraId="336A3163" w14:textId="1E6D9B80" w:rsidR="00A11C2F" w:rsidRPr="00DC50C3" w:rsidRDefault="00A11C2F" w:rsidP="00A11C2F">
      <w:pPr>
        <w:pStyle w:val="ListParagraph"/>
        <w:numPr>
          <w:ilvl w:val="0"/>
          <w:numId w:val="4"/>
        </w:numPr>
        <w:jc w:val="both"/>
        <w:rPr>
          <w:color w:val="000000" w:themeColor="text1"/>
        </w:rPr>
      </w:pPr>
      <w:r w:rsidRPr="00DC50C3">
        <w:rPr>
          <w:color w:val="000000" w:themeColor="text1"/>
        </w:rPr>
        <w:t>It provides a time-efficient way to gather diverse viewpoints from across the UK retail industry.</w:t>
      </w:r>
    </w:p>
    <w:p w14:paraId="0BF56C2C" w14:textId="77777777" w:rsidR="00A11C2F" w:rsidRPr="00DC50C3" w:rsidRDefault="00A11C2F" w:rsidP="00806D63">
      <w:pPr>
        <w:pStyle w:val="ListParagraph"/>
        <w:numPr>
          <w:ilvl w:val="0"/>
          <w:numId w:val="4"/>
        </w:numPr>
        <w:jc w:val="both"/>
        <w:rPr>
          <w:color w:val="000000" w:themeColor="text1"/>
        </w:rPr>
      </w:pPr>
      <w:r w:rsidRPr="00DC50C3">
        <w:rPr>
          <w:color w:val="000000" w:themeColor="text1"/>
        </w:rPr>
        <w:t>It ensures that the research is based on credible, up-to-date information from recognised organisations.</w:t>
      </w:r>
    </w:p>
    <w:p w14:paraId="61439937" w14:textId="77777777" w:rsidR="00A11C2F" w:rsidRPr="00DC50C3" w:rsidRDefault="00A11C2F" w:rsidP="00A11C2F">
      <w:pPr>
        <w:jc w:val="both"/>
        <w:rPr>
          <w:color w:val="000000" w:themeColor="text1"/>
        </w:rPr>
      </w:pPr>
    </w:p>
    <w:p w14:paraId="7959CCE3" w14:textId="77777777" w:rsidR="00A11C2F" w:rsidRPr="00DC50C3" w:rsidRDefault="00A11C2F" w:rsidP="00A11C2F">
      <w:pPr>
        <w:jc w:val="both"/>
        <w:rPr>
          <w:color w:val="000000" w:themeColor="text1"/>
        </w:rPr>
      </w:pPr>
      <w:r w:rsidRPr="00DC50C3">
        <w:rPr>
          <w:color w:val="000000" w:themeColor="text1"/>
        </w:rPr>
        <w:t>For example, Retail Week features interviews with executives from companies like M&amp;S and John Lewis, who discuss how digital tools shape their strategies. Reports by PwC (2024) and McKinsey (2024) also include commentary from senior retail leaders on digital transformation, providing valuable qualitative data that reflect real managerial thinking.</w:t>
      </w:r>
    </w:p>
    <w:p w14:paraId="05160E9D" w14:textId="77777777" w:rsidR="00A11C2F" w:rsidRPr="00DC50C3" w:rsidRDefault="00A11C2F" w:rsidP="00A11C2F">
      <w:pPr>
        <w:jc w:val="both"/>
        <w:rPr>
          <w:color w:val="000000" w:themeColor="text1"/>
        </w:rPr>
      </w:pPr>
    </w:p>
    <w:p w14:paraId="01FCF634" w14:textId="607DE009" w:rsidR="00806D63" w:rsidRPr="00DC50C3" w:rsidRDefault="00A11C2F" w:rsidP="00806D63">
      <w:pPr>
        <w:pStyle w:val="Heading2"/>
        <w:rPr>
          <w:color w:val="000000" w:themeColor="text1"/>
        </w:rPr>
      </w:pPr>
      <w:bookmarkStart w:id="22" w:name="_Toc214512330"/>
      <w:r w:rsidRPr="00DC50C3">
        <w:rPr>
          <w:color w:val="000000" w:themeColor="text1"/>
        </w:rPr>
        <w:t>3.5 Data Collection</w:t>
      </w:r>
      <w:bookmarkEnd w:id="22"/>
    </w:p>
    <w:p w14:paraId="6BC7C9DA" w14:textId="77777777" w:rsidR="00A11C2F" w:rsidRPr="00DC50C3" w:rsidRDefault="00A11C2F" w:rsidP="00A11C2F">
      <w:pPr>
        <w:jc w:val="both"/>
        <w:rPr>
          <w:color w:val="000000" w:themeColor="text1"/>
        </w:rPr>
      </w:pPr>
    </w:p>
    <w:p w14:paraId="6A97A7C7" w14:textId="2B07A892" w:rsidR="00A11C2F" w:rsidRPr="00DC50C3" w:rsidRDefault="00806329" w:rsidP="00A11C2F">
      <w:pPr>
        <w:jc w:val="both"/>
        <w:rPr>
          <w:color w:val="000000" w:themeColor="text1"/>
        </w:rPr>
      </w:pPr>
      <w:r w:rsidRPr="00DC50C3">
        <w:rPr>
          <w:color w:val="000000" w:themeColor="text1"/>
        </w:rPr>
        <w:t>Data are collected from publicly available secondary sources, including executive interviews, business news articles and professional reports produced between 2019 and 2025. These sources offer credible and current insights into how senior retail leaders discuss digital transformation. Drawing on existing information also supports reliability, as the materials have already undergone editorial or organisational review</w:t>
      </w:r>
      <w:r w:rsidR="00A11C2F" w:rsidRPr="00DC50C3">
        <w:rPr>
          <w:color w:val="000000" w:themeColor="text1"/>
        </w:rPr>
        <w:t>. The use of recent materials ensures that the research reflects the current state of digital transformation in the retail sector.</w:t>
      </w:r>
    </w:p>
    <w:p w14:paraId="570C7999" w14:textId="77777777" w:rsidR="00A11C2F" w:rsidRPr="00DC50C3" w:rsidRDefault="00A11C2F" w:rsidP="00A11C2F">
      <w:pPr>
        <w:jc w:val="both"/>
        <w:rPr>
          <w:color w:val="000000" w:themeColor="text1"/>
        </w:rPr>
      </w:pPr>
    </w:p>
    <w:p w14:paraId="1DBD5647" w14:textId="5FDAB8D6" w:rsidR="00A11C2F" w:rsidRPr="00DC50C3" w:rsidRDefault="00A11C2F" w:rsidP="00A11C2F">
      <w:pPr>
        <w:jc w:val="both"/>
        <w:rPr>
          <w:color w:val="000000" w:themeColor="text1"/>
        </w:rPr>
      </w:pPr>
      <w:r w:rsidRPr="00DC50C3">
        <w:rPr>
          <w:color w:val="000000" w:themeColor="text1"/>
        </w:rPr>
        <w:lastRenderedPageBreak/>
        <w:t>A purposive sampling strategy is applied, meaning sources are selected deliberately because they contain relevant information. The inclusion criteria are:</w:t>
      </w:r>
    </w:p>
    <w:p w14:paraId="36B91D32" w14:textId="5808AD7C" w:rsidR="00A11C2F" w:rsidRPr="00DC50C3" w:rsidRDefault="00A11C2F" w:rsidP="00806D63">
      <w:pPr>
        <w:pStyle w:val="ListParagraph"/>
        <w:numPr>
          <w:ilvl w:val="0"/>
          <w:numId w:val="2"/>
        </w:numPr>
        <w:jc w:val="both"/>
        <w:rPr>
          <w:color w:val="000000" w:themeColor="text1"/>
        </w:rPr>
      </w:pPr>
      <w:r w:rsidRPr="00DC50C3">
        <w:rPr>
          <w:color w:val="000000" w:themeColor="text1"/>
        </w:rPr>
        <w:t>The data must involve UK high street retailers or senior leaders working within them.</w:t>
      </w:r>
    </w:p>
    <w:p w14:paraId="38C6719E" w14:textId="5FF45453" w:rsidR="00A11C2F" w:rsidRPr="00DC50C3" w:rsidRDefault="00A11C2F" w:rsidP="00806D63">
      <w:pPr>
        <w:pStyle w:val="ListParagraph"/>
        <w:numPr>
          <w:ilvl w:val="0"/>
          <w:numId w:val="2"/>
        </w:numPr>
        <w:jc w:val="both"/>
        <w:rPr>
          <w:color w:val="000000" w:themeColor="text1"/>
        </w:rPr>
      </w:pPr>
      <w:r w:rsidRPr="00DC50C3">
        <w:rPr>
          <w:color w:val="000000" w:themeColor="text1"/>
        </w:rPr>
        <w:t>The material must discuss digital transformation, business strategy or organisational change.</w:t>
      </w:r>
    </w:p>
    <w:p w14:paraId="46140BAE" w14:textId="3B53CBAB" w:rsidR="00A11C2F" w:rsidRPr="00DC50C3" w:rsidRDefault="00A11C2F" w:rsidP="00806D63">
      <w:pPr>
        <w:pStyle w:val="ListParagraph"/>
        <w:numPr>
          <w:ilvl w:val="0"/>
          <w:numId w:val="2"/>
        </w:numPr>
        <w:jc w:val="both"/>
        <w:rPr>
          <w:color w:val="000000" w:themeColor="text1"/>
        </w:rPr>
      </w:pPr>
      <w:r w:rsidRPr="00DC50C3">
        <w:rPr>
          <w:color w:val="000000" w:themeColor="text1"/>
        </w:rPr>
        <w:t>The source must come from a recognised, credible publisher.</w:t>
      </w:r>
    </w:p>
    <w:p w14:paraId="0A10E4DC" w14:textId="77777777" w:rsidR="00A11C2F" w:rsidRPr="00DC50C3" w:rsidRDefault="00A11C2F" w:rsidP="00806D63">
      <w:pPr>
        <w:pStyle w:val="ListParagraph"/>
        <w:numPr>
          <w:ilvl w:val="0"/>
          <w:numId w:val="2"/>
        </w:numPr>
        <w:jc w:val="both"/>
        <w:rPr>
          <w:color w:val="000000" w:themeColor="text1"/>
        </w:rPr>
      </w:pPr>
      <w:r w:rsidRPr="00DC50C3">
        <w:rPr>
          <w:color w:val="000000" w:themeColor="text1"/>
        </w:rPr>
        <w:t>The publication date must be within the last six years to maintain relevance.</w:t>
      </w:r>
    </w:p>
    <w:p w14:paraId="45288CCF" w14:textId="77777777" w:rsidR="00A11C2F" w:rsidRPr="00DC50C3" w:rsidRDefault="00A11C2F" w:rsidP="00A11C2F">
      <w:pPr>
        <w:jc w:val="both"/>
        <w:rPr>
          <w:color w:val="000000" w:themeColor="text1"/>
        </w:rPr>
      </w:pPr>
    </w:p>
    <w:p w14:paraId="3FAEC694" w14:textId="77777777" w:rsidR="00A11C2F" w:rsidRPr="00DC50C3" w:rsidRDefault="00A11C2F" w:rsidP="00A11C2F">
      <w:pPr>
        <w:jc w:val="both"/>
        <w:rPr>
          <w:color w:val="000000" w:themeColor="text1"/>
        </w:rPr>
      </w:pPr>
      <w:r w:rsidRPr="00DC50C3">
        <w:rPr>
          <w:color w:val="000000" w:themeColor="text1"/>
        </w:rPr>
        <w:t xml:space="preserve">Examples include an interview with M&amp;S Chief Digital Officer Mike </w:t>
      </w:r>
      <w:proofErr w:type="spellStart"/>
      <w:r w:rsidRPr="00DC50C3">
        <w:rPr>
          <w:color w:val="000000" w:themeColor="text1"/>
        </w:rPr>
        <w:t>Yorwerth</w:t>
      </w:r>
      <w:proofErr w:type="spellEnd"/>
      <w:r w:rsidRPr="00DC50C3">
        <w:rPr>
          <w:color w:val="000000" w:themeColor="text1"/>
        </w:rPr>
        <w:t xml:space="preserve"> in Retail Week (2023), who discusses the use of AI to improve supply chains, and Deloitte’s (2023) retail trends report, which highlights the role of technology in decision-making and customer engagement. These examples offer genuine managerial perspectives that support the study’s objectives.</w:t>
      </w:r>
    </w:p>
    <w:p w14:paraId="2F04EC64" w14:textId="77777777" w:rsidR="00A11C2F" w:rsidRPr="00DC50C3" w:rsidRDefault="00A11C2F" w:rsidP="00A11C2F">
      <w:pPr>
        <w:jc w:val="both"/>
        <w:rPr>
          <w:color w:val="000000" w:themeColor="text1"/>
        </w:rPr>
      </w:pPr>
    </w:p>
    <w:p w14:paraId="6AED7CE3" w14:textId="77777777" w:rsidR="00A11C2F" w:rsidRPr="00DC50C3" w:rsidRDefault="00A11C2F" w:rsidP="00806D63">
      <w:pPr>
        <w:pStyle w:val="Heading2"/>
        <w:rPr>
          <w:color w:val="000000" w:themeColor="text1"/>
        </w:rPr>
      </w:pPr>
      <w:bookmarkStart w:id="23" w:name="_Toc214512331"/>
      <w:r w:rsidRPr="00DC50C3">
        <w:rPr>
          <w:color w:val="000000" w:themeColor="text1"/>
        </w:rPr>
        <w:t>3.6 Data Analysis</w:t>
      </w:r>
      <w:bookmarkEnd w:id="23"/>
    </w:p>
    <w:p w14:paraId="33DCF206" w14:textId="77777777" w:rsidR="00A11C2F" w:rsidRPr="00DC50C3" w:rsidRDefault="00A11C2F" w:rsidP="00A11C2F">
      <w:pPr>
        <w:jc w:val="both"/>
        <w:rPr>
          <w:color w:val="000000" w:themeColor="text1"/>
        </w:rPr>
      </w:pPr>
    </w:p>
    <w:p w14:paraId="3E3D96D6" w14:textId="500CD68B" w:rsidR="00A11C2F" w:rsidRPr="00DC50C3" w:rsidRDefault="00911E3E" w:rsidP="00A11C2F">
      <w:pPr>
        <w:jc w:val="both"/>
        <w:rPr>
          <w:color w:val="000000" w:themeColor="text1"/>
        </w:rPr>
      </w:pPr>
      <w:r w:rsidRPr="00DC50C3">
        <w:rPr>
          <w:color w:val="000000" w:themeColor="text1"/>
        </w:rPr>
        <w:t xml:space="preserve">This study applies thematic analysis flexibly, using Braun and Clarke’s (2006) steps as a guide. </w:t>
      </w:r>
      <w:r w:rsidR="00A11C2F" w:rsidRPr="00DC50C3">
        <w:rPr>
          <w:color w:val="000000" w:themeColor="text1"/>
        </w:rPr>
        <w:t>This method helps identify, analyse and report recurring patterns or themes within qualitative data. It is widely used in interpretivist research because it allows flexibility in exploring meanings across different contexts.</w:t>
      </w:r>
    </w:p>
    <w:p w14:paraId="5BD07498" w14:textId="6DF33F49" w:rsidR="00A11C2F" w:rsidRPr="00DC50C3" w:rsidRDefault="00A11C2F" w:rsidP="00A11C2F">
      <w:pPr>
        <w:jc w:val="both"/>
        <w:rPr>
          <w:color w:val="000000" w:themeColor="text1"/>
        </w:rPr>
      </w:pPr>
    </w:p>
    <w:p w14:paraId="27CFBFCB" w14:textId="77777777" w:rsidR="00806D63" w:rsidRPr="00DC50C3" w:rsidRDefault="00806D63" w:rsidP="00A11C2F">
      <w:pPr>
        <w:jc w:val="both"/>
        <w:rPr>
          <w:color w:val="000000" w:themeColor="text1"/>
        </w:rPr>
      </w:pPr>
    </w:p>
    <w:p w14:paraId="6715D7CA" w14:textId="77777777" w:rsidR="00A11C2F" w:rsidRPr="00DC50C3" w:rsidRDefault="00A11C2F" w:rsidP="00A11C2F">
      <w:pPr>
        <w:jc w:val="both"/>
        <w:rPr>
          <w:color w:val="000000" w:themeColor="text1"/>
        </w:rPr>
      </w:pPr>
      <w:r w:rsidRPr="00DC50C3">
        <w:rPr>
          <w:color w:val="000000" w:themeColor="text1"/>
        </w:rPr>
        <w:t>The analysis follows six main steps:</w:t>
      </w:r>
    </w:p>
    <w:p w14:paraId="4C0441CA" w14:textId="77777777" w:rsidR="00A11C2F" w:rsidRPr="00DC50C3" w:rsidRDefault="00A11C2F" w:rsidP="00A11C2F">
      <w:pPr>
        <w:jc w:val="both"/>
        <w:rPr>
          <w:color w:val="000000" w:themeColor="text1"/>
        </w:rPr>
      </w:pPr>
    </w:p>
    <w:p w14:paraId="5A5CC151" w14:textId="77777777" w:rsidR="00A11C2F" w:rsidRPr="00DC50C3" w:rsidRDefault="00A11C2F" w:rsidP="00806D63">
      <w:pPr>
        <w:pStyle w:val="ListParagraph"/>
        <w:numPr>
          <w:ilvl w:val="0"/>
          <w:numId w:val="3"/>
        </w:numPr>
        <w:jc w:val="both"/>
        <w:rPr>
          <w:color w:val="000000" w:themeColor="text1"/>
        </w:rPr>
      </w:pPr>
      <w:r w:rsidRPr="00DC50C3">
        <w:rPr>
          <w:color w:val="000000" w:themeColor="text1"/>
        </w:rPr>
        <w:t>Familiarisation – reading and re-reading the interviews and reports to understand the overall content and tone.</w:t>
      </w:r>
    </w:p>
    <w:p w14:paraId="33711F96" w14:textId="77777777" w:rsidR="00A11C2F" w:rsidRPr="00DC50C3" w:rsidRDefault="00A11C2F" w:rsidP="00A11C2F">
      <w:pPr>
        <w:jc w:val="both"/>
        <w:rPr>
          <w:color w:val="000000" w:themeColor="text1"/>
        </w:rPr>
      </w:pPr>
    </w:p>
    <w:p w14:paraId="15D58B32" w14:textId="77777777" w:rsidR="00A11C2F" w:rsidRPr="00DC50C3" w:rsidRDefault="00A11C2F" w:rsidP="00806D63">
      <w:pPr>
        <w:pStyle w:val="ListParagraph"/>
        <w:numPr>
          <w:ilvl w:val="0"/>
          <w:numId w:val="3"/>
        </w:numPr>
        <w:jc w:val="both"/>
        <w:rPr>
          <w:color w:val="000000" w:themeColor="text1"/>
        </w:rPr>
      </w:pPr>
      <w:r w:rsidRPr="00DC50C3">
        <w:rPr>
          <w:color w:val="000000" w:themeColor="text1"/>
        </w:rPr>
        <w:t>Coding – labelling meaningful phrases with short descriptions that summarise their ideas. For example, a statement like “We invest heavily in AI to understand our customers” may be coded as data-driven customer insight.</w:t>
      </w:r>
    </w:p>
    <w:p w14:paraId="3C49BE81" w14:textId="77777777" w:rsidR="00A11C2F" w:rsidRPr="00DC50C3" w:rsidRDefault="00A11C2F" w:rsidP="00A11C2F">
      <w:pPr>
        <w:jc w:val="both"/>
        <w:rPr>
          <w:color w:val="000000" w:themeColor="text1"/>
        </w:rPr>
      </w:pPr>
    </w:p>
    <w:p w14:paraId="741E1D52" w14:textId="77777777" w:rsidR="00A11C2F" w:rsidRPr="00DC50C3" w:rsidRDefault="00A11C2F" w:rsidP="00806D63">
      <w:pPr>
        <w:pStyle w:val="ListParagraph"/>
        <w:numPr>
          <w:ilvl w:val="0"/>
          <w:numId w:val="3"/>
        </w:numPr>
        <w:jc w:val="both"/>
        <w:rPr>
          <w:color w:val="000000" w:themeColor="text1"/>
        </w:rPr>
      </w:pPr>
      <w:r w:rsidRPr="00DC50C3">
        <w:rPr>
          <w:color w:val="000000" w:themeColor="text1"/>
        </w:rPr>
        <w:t>Searching for themes – grouping related codes together to find broader themes such as leadership adaptation, strategic agility or cultural change.</w:t>
      </w:r>
    </w:p>
    <w:p w14:paraId="4257D76A" w14:textId="77777777" w:rsidR="00A11C2F" w:rsidRPr="00DC50C3" w:rsidRDefault="00A11C2F" w:rsidP="00A11C2F">
      <w:pPr>
        <w:jc w:val="both"/>
        <w:rPr>
          <w:color w:val="000000" w:themeColor="text1"/>
        </w:rPr>
      </w:pPr>
    </w:p>
    <w:p w14:paraId="3EEFC477" w14:textId="77777777" w:rsidR="00A11C2F" w:rsidRPr="00DC50C3" w:rsidRDefault="00A11C2F" w:rsidP="00806D63">
      <w:pPr>
        <w:pStyle w:val="ListParagraph"/>
        <w:numPr>
          <w:ilvl w:val="0"/>
          <w:numId w:val="3"/>
        </w:numPr>
        <w:jc w:val="both"/>
        <w:rPr>
          <w:color w:val="000000" w:themeColor="text1"/>
        </w:rPr>
      </w:pPr>
      <w:r w:rsidRPr="00DC50C3">
        <w:rPr>
          <w:color w:val="000000" w:themeColor="text1"/>
        </w:rPr>
        <w:t>Reviewing themes – refining the themes to ensure they accurately reflect the data.</w:t>
      </w:r>
    </w:p>
    <w:p w14:paraId="0F50E399" w14:textId="77777777" w:rsidR="00A11C2F" w:rsidRPr="00DC50C3" w:rsidRDefault="00A11C2F" w:rsidP="00A11C2F">
      <w:pPr>
        <w:jc w:val="both"/>
        <w:rPr>
          <w:color w:val="000000" w:themeColor="text1"/>
        </w:rPr>
      </w:pPr>
    </w:p>
    <w:p w14:paraId="2D381A4F" w14:textId="77777777" w:rsidR="00A11C2F" w:rsidRPr="00DC50C3" w:rsidRDefault="00A11C2F" w:rsidP="00806D63">
      <w:pPr>
        <w:pStyle w:val="ListParagraph"/>
        <w:numPr>
          <w:ilvl w:val="0"/>
          <w:numId w:val="3"/>
        </w:numPr>
        <w:jc w:val="both"/>
        <w:rPr>
          <w:color w:val="000000" w:themeColor="text1"/>
        </w:rPr>
      </w:pPr>
      <w:r w:rsidRPr="00DC50C3">
        <w:rPr>
          <w:color w:val="000000" w:themeColor="text1"/>
        </w:rPr>
        <w:t>Defining and naming themes – deciding on clear names that capture the essence of each theme.</w:t>
      </w:r>
    </w:p>
    <w:p w14:paraId="5C56053D" w14:textId="77777777" w:rsidR="00A11C2F" w:rsidRPr="00DC50C3" w:rsidRDefault="00A11C2F" w:rsidP="00A11C2F">
      <w:pPr>
        <w:jc w:val="both"/>
        <w:rPr>
          <w:color w:val="000000" w:themeColor="text1"/>
        </w:rPr>
      </w:pPr>
    </w:p>
    <w:p w14:paraId="6B13EC5E" w14:textId="77777777" w:rsidR="00A11C2F" w:rsidRPr="00DC50C3" w:rsidRDefault="00A11C2F" w:rsidP="00806D63">
      <w:pPr>
        <w:pStyle w:val="ListParagraph"/>
        <w:numPr>
          <w:ilvl w:val="0"/>
          <w:numId w:val="3"/>
        </w:numPr>
        <w:jc w:val="both"/>
        <w:rPr>
          <w:color w:val="000000" w:themeColor="text1"/>
        </w:rPr>
      </w:pPr>
      <w:r w:rsidRPr="00DC50C3">
        <w:rPr>
          <w:color w:val="000000" w:themeColor="text1"/>
        </w:rPr>
        <w:t>Writing up the results – linking the final themes to the research questions and wider literature.</w:t>
      </w:r>
    </w:p>
    <w:p w14:paraId="765FD1F9" w14:textId="77777777" w:rsidR="00A11C2F" w:rsidRPr="00DC50C3" w:rsidRDefault="00A11C2F" w:rsidP="00A11C2F">
      <w:pPr>
        <w:jc w:val="both"/>
        <w:rPr>
          <w:color w:val="000000" w:themeColor="text1"/>
        </w:rPr>
      </w:pPr>
    </w:p>
    <w:p w14:paraId="5507392A" w14:textId="026878DB" w:rsidR="00A11C2F" w:rsidRPr="00DC50C3" w:rsidRDefault="00592959" w:rsidP="00A11C2F">
      <w:pPr>
        <w:jc w:val="both"/>
        <w:rPr>
          <w:color w:val="000000" w:themeColor="text1"/>
        </w:rPr>
      </w:pPr>
      <w:r w:rsidRPr="00DC50C3">
        <w:rPr>
          <w:color w:val="000000" w:themeColor="text1"/>
        </w:rPr>
        <w:t>In this study, coding simply means breaking down interview material into smaller pieces of information that share similar meanings</w:t>
      </w:r>
      <w:r w:rsidR="00A11C2F" w:rsidRPr="00DC50C3">
        <w:rPr>
          <w:color w:val="000000" w:themeColor="text1"/>
        </w:rPr>
        <w:t xml:space="preserve">. It helps to see how different leaders express similar ideas about digital transformation. For instance, in McKinsey’s (2024) report, executives say that “digital transformation requires rewiring the organisation, not just adopting tools.” This </w:t>
      </w:r>
      <w:r w:rsidR="00A11C2F" w:rsidRPr="00DC50C3">
        <w:rPr>
          <w:color w:val="000000" w:themeColor="text1"/>
        </w:rPr>
        <w:lastRenderedPageBreak/>
        <w:t>is coded under organisational culture and leadership, contributing to one of the main themes discussed later.</w:t>
      </w:r>
    </w:p>
    <w:p w14:paraId="1128D5E7" w14:textId="77777777" w:rsidR="00A11C2F" w:rsidRPr="00DC50C3" w:rsidRDefault="00A11C2F" w:rsidP="00A11C2F">
      <w:pPr>
        <w:jc w:val="both"/>
        <w:rPr>
          <w:color w:val="000000" w:themeColor="text1"/>
        </w:rPr>
      </w:pPr>
    </w:p>
    <w:p w14:paraId="66A2C9FE" w14:textId="77777777" w:rsidR="00A11C2F" w:rsidRPr="00DC50C3" w:rsidRDefault="00A11C2F" w:rsidP="00806D63">
      <w:pPr>
        <w:pStyle w:val="Heading2"/>
        <w:rPr>
          <w:color w:val="000000" w:themeColor="text1"/>
        </w:rPr>
      </w:pPr>
      <w:bookmarkStart w:id="24" w:name="_Toc214512332"/>
      <w:r w:rsidRPr="00DC50C3">
        <w:rPr>
          <w:color w:val="000000" w:themeColor="text1"/>
        </w:rPr>
        <w:t>3.7 Trustworthiness and Quality</w:t>
      </w:r>
      <w:bookmarkEnd w:id="24"/>
    </w:p>
    <w:p w14:paraId="0E2C15A1" w14:textId="77777777" w:rsidR="00A11C2F" w:rsidRPr="00DC50C3" w:rsidRDefault="00A11C2F" w:rsidP="00A11C2F">
      <w:pPr>
        <w:jc w:val="both"/>
        <w:rPr>
          <w:color w:val="000000" w:themeColor="text1"/>
        </w:rPr>
      </w:pPr>
    </w:p>
    <w:p w14:paraId="4C467ABC" w14:textId="47F3CFC3" w:rsidR="00A11C2F" w:rsidRPr="00DC50C3" w:rsidRDefault="00CF39CC" w:rsidP="00CF39CC">
      <w:pPr>
        <w:rPr>
          <w:color w:val="000000" w:themeColor="text1"/>
        </w:rPr>
      </w:pPr>
      <w:r w:rsidRPr="00CF39CC">
        <w:rPr>
          <w:color w:val="000000" w:themeColor="text1"/>
        </w:rPr>
        <w:t>The assessment of trustworthiness in this study follows the criteria proposed by Lincoln and Guba (1985), who identify credibility, dependability, transferability and confirmability as key components of qualitative rigour.</w:t>
      </w:r>
      <w:r>
        <w:rPr>
          <w:color w:val="000000" w:themeColor="text1"/>
        </w:rPr>
        <w:t xml:space="preserve"> </w:t>
      </w:r>
      <w:r w:rsidR="003E7042" w:rsidRPr="00DC50C3">
        <w:rPr>
          <w:color w:val="000000" w:themeColor="text1"/>
        </w:rPr>
        <w:t>Overall, this approach helps ensure that the analysis remains systematic and consistent with recognised qualitative research practice. Minor overlaps between themes are acknowledged, reflecting the complexity of managerial perspectives rather than any methodological weakness</w:t>
      </w:r>
      <w:r w:rsidR="00A11C2F" w:rsidRPr="00DC50C3">
        <w:rPr>
          <w:color w:val="000000" w:themeColor="text1"/>
        </w:rPr>
        <w:t xml:space="preserve">. </w:t>
      </w:r>
    </w:p>
    <w:p w14:paraId="46DF4F72" w14:textId="77777777" w:rsidR="00A11C2F" w:rsidRPr="00DC50C3" w:rsidRDefault="00A11C2F" w:rsidP="00A11C2F">
      <w:pPr>
        <w:jc w:val="both"/>
        <w:rPr>
          <w:color w:val="000000" w:themeColor="text1"/>
        </w:rPr>
      </w:pPr>
    </w:p>
    <w:p w14:paraId="7FF79763" w14:textId="77777777" w:rsidR="00A11C2F" w:rsidRPr="00DC50C3" w:rsidRDefault="00A11C2F" w:rsidP="00806D63">
      <w:pPr>
        <w:pStyle w:val="ListParagraph"/>
        <w:numPr>
          <w:ilvl w:val="0"/>
          <w:numId w:val="5"/>
        </w:numPr>
        <w:jc w:val="both"/>
        <w:rPr>
          <w:color w:val="000000" w:themeColor="text1"/>
        </w:rPr>
      </w:pPr>
      <w:r w:rsidRPr="00DC50C3">
        <w:rPr>
          <w:color w:val="000000" w:themeColor="text1"/>
        </w:rPr>
        <w:t>Credibility: Data come from reliable and verifiable sources, and findings are cross-checked across multiple interviews and reports.</w:t>
      </w:r>
    </w:p>
    <w:p w14:paraId="58779C09" w14:textId="77777777" w:rsidR="00A11C2F" w:rsidRPr="00DC50C3" w:rsidRDefault="00A11C2F" w:rsidP="00A11C2F">
      <w:pPr>
        <w:jc w:val="both"/>
        <w:rPr>
          <w:color w:val="000000" w:themeColor="text1"/>
        </w:rPr>
      </w:pPr>
    </w:p>
    <w:p w14:paraId="7FA9F4D6" w14:textId="77777777" w:rsidR="00A11C2F" w:rsidRPr="00DC50C3" w:rsidRDefault="00A11C2F" w:rsidP="00806D63">
      <w:pPr>
        <w:pStyle w:val="ListParagraph"/>
        <w:numPr>
          <w:ilvl w:val="0"/>
          <w:numId w:val="5"/>
        </w:numPr>
        <w:jc w:val="both"/>
        <w:rPr>
          <w:color w:val="000000" w:themeColor="text1"/>
        </w:rPr>
      </w:pPr>
      <w:r w:rsidRPr="00DC50C3">
        <w:rPr>
          <w:color w:val="000000" w:themeColor="text1"/>
        </w:rPr>
        <w:t>Dependability: Clear notes are kept during analysis, showing how the data are coded and how themes are formed.</w:t>
      </w:r>
    </w:p>
    <w:p w14:paraId="3622A157" w14:textId="77777777" w:rsidR="00A11C2F" w:rsidRPr="00DC50C3" w:rsidRDefault="00A11C2F" w:rsidP="00A11C2F">
      <w:pPr>
        <w:jc w:val="both"/>
        <w:rPr>
          <w:color w:val="000000" w:themeColor="text1"/>
        </w:rPr>
      </w:pPr>
    </w:p>
    <w:p w14:paraId="69945A26" w14:textId="77777777" w:rsidR="00A11C2F" w:rsidRPr="00DC50C3" w:rsidRDefault="00A11C2F" w:rsidP="00806D63">
      <w:pPr>
        <w:pStyle w:val="ListParagraph"/>
        <w:numPr>
          <w:ilvl w:val="0"/>
          <w:numId w:val="5"/>
        </w:numPr>
        <w:jc w:val="both"/>
        <w:rPr>
          <w:color w:val="000000" w:themeColor="text1"/>
        </w:rPr>
      </w:pPr>
      <w:r w:rsidRPr="00DC50C3">
        <w:rPr>
          <w:color w:val="000000" w:themeColor="text1"/>
        </w:rPr>
        <w:t>Transferability: The context of each finding is explained so that others can decide whether the results may apply in similar settings.</w:t>
      </w:r>
    </w:p>
    <w:p w14:paraId="7B5351F2" w14:textId="77777777" w:rsidR="00A11C2F" w:rsidRPr="00DC50C3" w:rsidRDefault="00A11C2F" w:rsidP="00A11C2F">
      <w:pPr>
        <w:jc w:val="both"/>
        <w:rPr>
          <w:color w:val="000000" w:themeColor="text1"/>
        </w:rPr>
      </w:pPr>
    </w:p>
    <w:p w14:paraId="467BB191" w14:textId="77777777" w:rsidR="00A11C2F" w:rsidRPr="00DC50C3" w:rsidRDefault="00A11C2F" w:rsidP="00806D63">
      <w:pPr>
        <w:pStyle w:val="ListParagraph"/>
        <w:numPr>
          <w:ilvl w:val="0"/>
          <w:numId w:val="5"/>
        </w:numPr>
        <w:jc w:val="both"/>
        <w:rPr>
          <w:color w:val="000000" w:themeColor="text1"/>
        </w:rPr>
      </w:pPr>
      <w:r w:rsidRPr="00DC50C3">
        <w:rPr>
          <w:color w:val="000000" w:themeColor="text1"/>
        </w:rPr>
        <w:t>Confirmability: Personal bias is minimised by comparing multiple perspectives and maintaining transparency about how conclusions are reached.</w:t>
      </w:r>
    </w:p>
    <w:p w14:paraId="1257DCDF" w14:textId="77777777" w:rsidR="00A11C2F" w:rsidRPr="00DC50C3" w:rsidRDefault="00A11C2F" w:rsidP="00A11C2F">
      <w:pPr>
        <w:jc w:val="both"/>
        <w:rPr>
          <w:color w:val="000000" w:themeColor="text1"/>
        </w:rPr>
      </w:pPr>
    </w:p>
    <w:p w14:paraId="3EC16C4B" w14:textId="6BF4107F" w:rsidR="00A11C2F" w:rsidRPr="00DC50C3" w:rsidRDefault="00806329" w:rsidP="00A11C2F">
      <w:pPr>
        <w:jc w:val="both"/>
        <w:rPr>
          <w:color w:val="000000" w:themeColor="text1"/>
        </w:rPr>
      </w:pPr>
      <w:r w:rsidRPr="00DC50C3">
        <w:rPr>
          <w:color w:val="000000" w:themeColor="text1"/>
        </w:rPr>
        <w:t>Overall, this approach helps keep the analysis systematic and consistent with good research practice</w:t>
      </w:r>
      <w:r w:rsidR="00A11C2F" w:rsidRPr="00DC50C3">
        <w:rPr>
          <w:color w:val="000000" w:themeColor="text1"/>
        </w:rPr>
        <w:t>.</w:t>
      </w:r>
    </w:p>
    <w:p w14:paraId="0D29BB1F" w14:textId="77777777" w:rsidR="00806329" w:rsidRPr="00DC50C3" w:rsidRDefault="00806329" w:rsidP="00A11C2F">
      <w:pPr>
        <w:jc w:val="both"/>
        <w:rPr>
          <w:color w:val="000000" w:themeColor="text1"/>
        </w:rPr>
      </w:pPr>
    </w:p>
    <w:p w14:paraId="1D64569C" w14:textId="77777777" w:rsidR="00A11C2F" w:rsidRPr="00DC50C3" w:rsidRDefault="00A11C2F" w:rsidP="00806D63">
      <w:pPr>
        <w:pStyle w:val="Heading2"/>
        <w:rPr>
          <w:color w:val="000000" w:themeColor="text1"/>
        </w:rPr>
      </w:pPr>
      <w:bookmarkStart w:id="25" w:name="_Toc214512333"/>
      <w:r w:rsidRPr="00DC50C3">
        <w:rPr>
          <w:color w:val="000000" w:themeColor="text1"/>
        </w:rPr>
        <w:t>3.8 Ethical Considerations</w:t>
      </w:r>
      <w:bookmarkEnd w:id="25"/>
    </w:p>
    <w:p w14:paraId="2D5B5E96" w14:textId="77777777" w:rsidR="00A11C2F" w:rsidRPr="00DC50C3" w:rsidRDefault="00A11C2F" w:rsidP="00A11C2F">
      <w:pPr>
        <w:jc w:val="both"/>
        <w:rPr>
          <w:color w:val="000000" w:themeColor="text1"/>
        </w:rPr>
      </w:pPr>
    </w:p>
    <w:p w14:paraId="25487803" w14:textId="19E54289" w:rsidR="00A11C2F" w:rsidRPr="00DC50C3" w:rsidRDefault="00A11C2F" w:rsidP="00A11C2F">
      <w:pPr>
        <w:jc w:val="both"/>
        <w:rPr>
          <w:color w:val="000000" w:themeColor="text1"/>
        </w:rPr>
      </w:pPr>
      <w:r w:rsidRPr="00DC50C3">
        <w:rPr>
          <w:color w:val="000000" w:themeColor="text1"/>
        </w:rPr>
        <w:t>Ethical integrity is an important part of any research process. Since this study uses secondary data from public sources, there are no direct participants, and formal ethical approval is not required. However, ethical principles are still followed throughout the project, in line with the University guidance.</w:t>
      </w:r>
    </w:p>
    <w:p w14:paraId="6830C48F" w14:textId="77777777" w:rsidR="00A11C2F" w:rsidRPr="00DC50C3" w:rsidRDefault="00A11C2F" w:rsidP="00A11C2F">
      <w:pPr>
        <w:jc w:val="both"/>
        <w:rPr>
          <w:color w:val="000000" w:themeColor="text1"/>
        </w:rPr>
      </w:pPr>
    </w:p>
    <w:p w14:paraId="31F18801" w14:textId="77777777" w:rsidR="00A11C2F" w:rsidRPr="00DC50C3" w:rsidRDefault="00A11C2F" w:rsidP="00A11C2F">
      <w:pPr>
        <w:jc w:val="both"/>
        <w:rPr>
          <w:color w:val="000000" w:themeColor="text1"/>
        </w:rPr>
      </w:pPr>
      <w:r w:rsidRPr="00DC50C3">
        <w:rPr>
          <w:color w:val="000000" w:themeColor="text1"/>
        </w:rPr>
        <w:t>All materials are used responsibly and cited accurately. Quotations from executives are attributed to their original sources, and none are taken out of context. The research avoids misrepresentation or alteration of interview content. The study also acknowledges the researcher’s own position; as an international student, it is important to remain aware of personal perspectives that may influence interpretation.</w:t>
      </w:r>
    </w:p>
    <w:p w14:paraId="19FB50FA" w14:textId="77777777" w:rsidR="00A11C2F" w:rsidRPr="00DC50C3" w:rsidRDefault="00A11C2F" w:rsidP="00A11C2F">
      <w:pPr>
        <w:jc w:val="both"/>
        <w:rPr>
          <w:color w:val="000000" w:themeColor="text1"/>
        </w:rPr>
      </w:pPr>
    </w:p>
    <w:p w14:paraId="595E4CA7" w14:textId="77777777" w:rsidR="00A11C2F" w:rsidRPr="00DC50C3" w:rsidRDefault="00A11C2F" w:rsidP="00806D63">
      <w:pPr>
        <w:pStyle w:val="Heading2"/>
        <w:rPr>
          <w:color w:val="000000" w:themeColor="text1"/>
        </w:rPr>
      </w:pPr>
      <w:bookmarkStart w:id="26" w:name="_Toc214512334"/>
      <w:r w:rsidRPr="00DC50C3">
        <w:rPr>
          <w:color w:val="000000" w:themeColor="text1"/>
        </w:rPr>
        <w:t>3.9 Limitations</w:t>
      </w:r>
      <w:bookmarkEnd w:id="26"/>
    </w:p>
    <w:p w14:paraId="11AF8799" w14:textId="77777777" w:rsidR="00A11C2F" w:rsidRPr="00DC50C3" w:rsidRDefault="00A11C2F" w:rsidP="00A11C2F">
      <w:pPr>
        <w:jc w:val="both"/>
        <w:rPr>
          <w:color w:val="000000" w:themeColor="text1"/>
        </w:rPr>
      </w:pPr>
    </w:p>
    <w:p w14:paraId="15F1C5C3" w14:textId="77777777" w:rsidR="00A11C2F" w:rsidRPr="00DC50C3" w:rsidRDefault="00A11C2F" w:rsidP="00A11C2F">
      <w:pPr>
        <w:jc w:val="both"/>
        <w:rPr>
          <w:color w:val="000000" w:themeColor="text1"/>
        </w:rPr>
      </w:pPr>
      <w:r w:rsidRPr="00DC50C3">
        <w:rPr>
          <w:color w:val="000000" w:themeColor="text1"/>
        </w:rPr>
        <w:t>There are several limitations to this methodology.</w:t>
      </w:r>
    </w:p>
    <w:p w14:paraId="773C80C2" w14:textId="77777777" w:rsidR="00A11C2F" w:rsidRPr="00DC50C3" w:rsidRDefault="00A11C2F" w:rsidP="00A11C2F">
      <w:pPr>
        <w:jc w:val="both"/>
        <w:rPr>
          <w:color w:val="000000" w:themeColor="text1"/>
        </w:rPr>
      </w:pPr>
      <w:r w:rsidRPr="00DC50C3">
        <w:rPr>
          <w:color w:val="000000" w:themeColor="text1"/>
        </w:rPr>
        <w:t>First, using secondary data means there is no control over how the interviews were conducted or what questions were asked. Some responses may be edited or summarised by journalists.</w:t>
      </w:r>
    </w:p>
    <w:p w14:paraId="67249826" w14:textId="77777777" w:rsidR="00A11C2F" w:rsidRPr="00DC50C3" w:rsidRDefault="00A11C2F" w:rsidP="00A11C2F">
      <w:pPr>
        <w:jc w:val="both"/>
        <w:rPr>
          <w:color w:val="000000" w:themeColor="text1"/>
        </w:rPr>
      </w:pPr>
      <w:r w:rsidRPr="00DC50C3">
        <w:rPr>
          <w:color w:val="000000" w:themeColor="text1"/>
        </w:rPr>
        <w:lastRenderedPageBreak/>
        <w:t>Second, publicly available interviews often focus on positive achievements and may not reveal internal challenges or failures.</w:t>
      </w:r>
    </w:p>
    <w:p w14:paraId="01EDC572" w14:textId="77777777" w:rsidR="00A11C2F" w:rsidRPr="00DC50C3" w:rsidRDefault="00A11C2F" w:rsidP="00A11C2F">
      <w:pPr>
        <w:jc w:val="both"/>
        <w:rPr>
          <w:color w:val="000000" w:themeColor="text1"/>
        </w:rPr>
      </w:pPr>
      <w:r w:rsidRPr="00DC50C3">
        <w:rPr>
          <w:color w:val="000000" w:themeColor="text1"/>
        </w:rPr>
        <w:t>Third, because technology evolves quickly, insights from even a few years ago can become outdated.</w:t>
      </w:r>
    </w:p>
    <w:p w14:paraId="19BC5F83" w14:textId="77777777" w:rsidR="00A11C2F" w:rsidRPr="00DC50C3" w:rsidRDefault="00A11C2F" w:rsidP="00A11C2F">
      <w:pPr>
        <w:jc w:val="both"/>
        <w:rPr>
          <w:color w:val="000000" w:themeColor="text1"/>
        </w:rPr>
      </w:pPr>
      <w:r w:rsidRPr="00DC50C3">
        <w:rPr>
          <w:color w:val="000000" w:themeColor="text1"/>
        </w:rPr>
        <w:t>Finally, while the findings can provide valuable understanding, they cannot be generalised statistically.</w:t>
      </w:r>
    </w:p>
    <w:p w14:paraId="6AA8E7CD" w14:textId="77777777" w:rsidR="00A11C2F" w:rsidRPr="00DC50C3" w:rsidRDefault="00A11C2F" w:rsidP="00A11C2F">
      <w:pPr>
        <w:jc w:val="both"/>
        <w:rPr>
          <w:color w:val="000000" w:themeColor="text1"/>
        </w:rPr>
      </w:pPr>
    </w:p>
    <w:p w14:paraId="3ECF148F" w14:textId="6480AD4A" w:rsidR="00A11C2F" w:rsidRPr="00DC50C3" w:rsidRDefault="003E7042" w:rsidP="00A11C2F">
      <w:pPr>
        <w:jc w:val="both"/>
        <w:rPr>
          <w:color w:val="000000" w:themeColor="text1"/>
        </w:rPr>
      </w:pPr>
      <w:r w:rsidRPr="00DC50C3">
        <w:rPr>
          <w:color w:val="000000" w:themeColor="text1"/>
        </w:rPr>
        <w:t>These limitations are typical of desk-based qualitative research. Nevertheless, secondary interviews can sometimes provide frank insights, as executives may speak more openly in professional publications than they might in a formal research interview.</w:t>
      </w:r>
    </w:p>
    <w:p w14:paraId="63E837D4" w14:textId="77777777" w:rsidR="00DC50C3" w:rsidRPr="00DC50C3" w:rsidRDefault="00DC50C3" w:rsidP="00806D63">
      <w:pPr>
        <w:pStyle w:val="Heading2"/>
        <w:rPr>
          <w:color w:val="000000" w:themeColor="text1"/>
        </w:rPr>
      </w:pPr>
    </w:p>
    <w:p w14:paraId="29548319" w14:textId="7273EA16" w:rsidR="00A11C2F" w:rsidRPr="00DC50C3" w:rsidRDefault="00A11C2F" w:rsidP="00806D63">
      <w:pPr>
        <w:pStyle w:val="Heading2"/>
        <w:rPr>
          <w:color w:val="000000" w:themeColor="text1"/>
        </w:rPr>
      </w:pPr>
      <w:bookmarkStart w:id="27" w:name="_Toc214512335"/>
      <w:r w:rsidRPr="00DC50C3">
        <w:rPr>
          <w:color w:val="000000" w:themeColor="text1"/>
        </w:rPr>
        <w:t>3.10 Summary</w:t>
      </w:r>
      <w:bookmarkEnd w:id="27"/>
    </w:p>
    <w:p w14:paraId="2A36250F" w14:textId="77777777" w:rsidR="00A11C2F" w:rsidRPr="00DC50C3" w:rsidRDefault="00A11C2F" w:rsidP="00A11C2F">
      <w:pPr>
        <w:jc w:val="both"/>
        <w:rPr>
          <w:color w:val="000000" w:themeColor="text1"/>
        </w:rPr>
      </w:pPr>
    </w:p>
    <w:p w14:paraId="4D66CC1B" w14:textId="77777777" w:rsidR="003E7042" w:rsidRPr="00DC50C3" w:rsidRDefault="003E7042" w:rsidP="003E7042">
      <w:pPr>
        <w:jc w:val="both"/>
        <w:rPr>
          <w:color w:val="000000" w:themeColor="text1"/>
        </w:rPr>
      </w:pPr>
      <w:r w:rsidRPr="00DC50C3">
        <w:rPr>
          <w:color w:val="000000" w:themeColor="text1"/>
        </w:rPr>
        <w:t>This chapter outlines the methodological choices underpinning the research. It adopts an interpretivist, qualitative design based on secondary data from reputable sources such as Retail Week, PwC, McKinsey and Deloitte. Thematic analysis is used to identify patterns in how retail executives describe digital transformation and its influence on business strategy. Ethical and trustworthiness considerations are addressed, and the limitations of using secondary data are recognised.</w:t>
      </w:r>
    </w:p>
    <w:p w14:paraId="7BB1101B" w14:textId="77777777" w:rsidR="003E7042" w:rsidRPr="00DC50C3" w:rsidRDefault="003E7042" w:rsidP="003E7042">
      <w:pPr>
        <w:jc w:val="both"/>
        <w:rPr>
          <w:color w:val="000000" w:themeColor="text1"/>
        </w:rPr>
      </w:pPr>
    </w:p>
    <w:p w14:paraId="6A4FB32F" w14:textId="52C3D604" w:rsidR="00A11C2F" w:rsidRPr="00DC50C3" w:rsidRDefault="003E7042" w:rsidP="003E7042">
      <w:pPr>
        <w:jc w:val="both"/>
        <w:rPr>
          <w:color w:val="000000" w:themeColor="text1"/>
        </w:rPr>
      </w:pPr>
      <w:r w:rsidRPr="00DC50C3">
        <w:rPr>
          <w:color w:val="000000" w:themeColor="text1"/>
        </w:rPr>
        <w:t>The next chapter presents the main findings derived from this analysis and examines how these relate to the strategic responses of UK high-street retailers to ongoing digital transformation.</w:t>
      </w:r>
    </w:p>
    <w:p w14:paraId="4C777C09" w14:textId="77777777" w:rsidR="008D1189" w:rsidRPr="00DC50C3" w:rsidRDefault="008D1189" w:rsidP="006D622C">
      <w:pPr>
        <w:jc w:val="right"/>
        <w:rPr>
          <w:color w:val="000000" w:themeColor="text1"/>
          <w:sz w:val="40"/>
          <w:szCs w:val="40"/>
        </w:rPr>
      </w:pPr>
    </w:p>
    <w:p w14:paraId="45495629" w14:textId="77777777" w:rsidR="00DC50C3" w:rsidRPr="00DC50C3" w:rsidRDefault="00DC50C3" w:rsidP="00E25F93">
      <w:pPr>
        <w:pStyle w:val="Heading1"/>
        <w:jc w:val="right"/>
        <w:rPr>
          <w:color w:val="000000" w:themeColor="text1"/>
        </w:rPr>
      </w:pPr>
    </w:p>
    <w:p w14:paraId="79489948" w14:textId="77777777" w:rsidR="00DC50C3" w:rsidRPr="00DC50C3" w:rsidRDefault="00DC50C3" w:rsidP="00E25F93">
      <w:pPr>
        <w:pStyle w:val="Heading1"/>
        <w:jc w:val="right"/>
        <w:rPr>
          <w:color w:val="000000" w:themeColor="text1"/>
        </w:rPr>
      </w:pPr>
    </w:p>
    <w:p w14:paraId="7570B593" w14:textId="77777777" w:rsidR="00DC50C3" w:rsidRPr="00DC50C3" w:rsidRDefault="00DC50C3" w:rsidP="00E25F93">
      <w:pPr>
        <w:pStyle w:val="Heading1"/>
        <w:jc w:val="right"/>
        <w:rPr>
          <w:color w:val="000000" w:themeColor="text1"/>
        </w:rPr>
      </w:pPr>
    </w:p>
    <w:p w14:paraId="20ECA9B6" w14:textId="77777777" w:rsidR="00DC50C3" w:rsidRPr="00DC50C3" w:rsidRDefault="00DC50C3" w:rsidP="00E25F93">
      <w:pPr>
        <w:pStyle w:val="Heading1"/>
        <w:jc w:val="right"/>
        <w:rPr>
          <w:color w:val="000000" w:themeColor="text1"/>
        </w:rPr>
      </w:pPr>
    </w:p>
    <w:p w14:paraId="1487989D" w14:textId="77777777" w:rsidR="00DC50C3" w:rsidRPr="00DC50C3" w:rsidRDefault="00DC50C3" w:rsidP="00E25F93">
      <w:pPr>
        <w:pStyle w:val="Heading1"/>
        <w:jc w:val="right"/>
        <w:rPr>
          <w:color w:val="000000" w:themeColor="text1"/>
        </w:rPr>
      </w:pPr>
    </w:p>
    <w:p w14:paraId="4BD7DE21" w14:textId="23F740FE" w:rsidR="00DC50C3" w:rsidRDefault="00DC50C3" w:rsidP="00DC50C3">
      <w:pPr>
        <w:rPr>
          <w:color w:val="000000" w:themeColor="text1"/>
        </w:rPr>
      </w:pPr>
    </w:p>
    <w:p w14:paraId="5F8509BE" w14:textId="0DD3A414" w:rsidR="004B2519" w:rsidRDefault="004B2519" w:rsidP="00DC50C3">
      <w:pPr>
        <w:rPr>
          <w:color w:val="000000" w:themeColor="text1"/>
        </w:rPr>
      </w:pPr>
    </w:p>
    <w:p w14:paraId="0B4A55E1" w14:textId="3DCD5E92" w:rsidR="004B2519" w:rsidRDefault="004B2519" w:rsidP="00DC50C3">
      <w:pPr>
        <w:rPr>
          <w:color w:val="000000" w:themeColor="text1"/>
        </w:rPr>
      </w:pPr>
    </w:p>
    <w:p w14:paraId="0AB1EBF9" w14:textId="66B65645" w:rsidR="004B2519" w:rsidRDefault="004B2519" w:rsidP="00DC50C3">
      <w:pPr>
        <w:rPr>
          <w:color w:val="000000" w:themeColor="text1"/>
        </w:rPr>
      </w:pPr>
    </w:p>
    <w:p w14:paraId="7C187259" w14:textId="50E7C601" w:rsidR="004B2519" w:rsidRDefault="004B2519" w:rsidP="00DC50C3">
      <w:pPr>
        <w:rPr>
          <w:color w:val="000000" w:themeColor="text1"/>
        </w:rPr>
      </w:pPr>
    </w:p>
    <w:p w14:paraId="66A3F000" w14:textId="3A3B0F76" w:rsidR="004B2519" w:rsidRDefault="004B2519" w:rsidP="00DC50C3">
      <w:pPr>
        <w:rPr>
          <w:color w:val="000000" w:themeColor="text1"/>
        </w:rPr>
      </w:pPr>
    </w:p>
    <w:p w14:paraId="06CCE515" w14:textId="7D7D077B" w:rsidR="004B2519" w:rsidRDefault="004B2519" w:rsidP="00DC50C3">
      <w:pPr>
        <w:rPr>
          <w:color w:val="000000" w:themeColor="text1"/>
        </w:rPr>
      </w:pPr>
    </w:p>
    <w:p w14:paraId="4094E402" w14:textId="2AFBF0FA" w:rsidR="004B2519" w:rsidRDefault="004B2519" w:rsidP="00DC50C3">
      <w:pPr>
        <w:rPr>
          <w:color w:val="000000" w:themeColor="text1"/>
        </w:rPr>
      </w:pPr>
    </w:p>
    <w:p w14:paraId="1E586EE7" w14:textId="77777777" w:rsidR="004B2519" w:rsidRPr="00DC50C3" w:rsidRDefault="004B2519" w:rsidP="00DC50C3">
      <w:pPr>
        <w:rPr>
          <w:color w:val="000000" w:themeColor="text1"/>
        </w:rPr>
      </w:pPr>
    </w:p>
    <w:p w14:paraId="2353963D" w14:textId="77777777" w:rsidR="00DC50C3" w:rsidRPr="00DC50C3" w:rsidRDefault="00DC50C3" w:rsidP="00DC50C3">
      <w:pPr>
        <w:rPr>
          <w:color w:val="000000" w:themeColor="text1"/>
        </w:rPr>
      </w:pPr>
    </w:p>
    <w:p w14:paraId="77D8A999" w14:textId="49F80458" w:rsidR="00DC50C3" w:rsidRPr="00DC50C3" w:rsidRDefault="00DC50C3" w:rsidP="00DC50C3">
      <w:pPr>
        <w:pStyle w:val="Heading1"/>
        <w:jc w:val="right"/>
        <w:rPr>
          <w:color w:val="000000" w:themeColor="text1"/>
        </w:rPr>
      </w:pPr>
      <w:bookmarkStart w:id="28" w:name="_Toc214512336"/>
      <w:r w:rsidRPr="00DC50C3">
        <w:rPr>
          <w:color w:val="000000" w:themeColor="text1"/>
        </w:rPr>
        <w:lastRenderedPageBreak/>
        <w:t>Findings</w:t>
      </w:r>
      <w:bookmarkEnd w:id="28"/>
    </w:p>
    <w:p w14:paraId="096EBACC" w14:textId="77777777" w:rsidR="00DC50C3" w:rsidRPr="00DC50C3" w:rsidRDefault="00DC50C3" w:rsidP="00DC50C3">
      <w:pPr>
        <w:pStyle w:val="Heading2"/>
        <w:rPr>
          <w:color w:val="000000" w:themeColor="text1"/>
        </w:rPr>
      </w:pPr>
      <w:bookmarkStart w:id="29" w:name="_Toc214512337"/>
      <w:r w:rsidRPr="00DC50C3">
        <w:rPr>
          <w:color w:val="000000" w:themeColor="text1"/>
        </w:rPr>
        <w:t>4.1 Introduction</w:t>
      </w:r>
      <w:bookmarkEnd w:id="29"/>
    </w:p>
    <w:p w14:paraId="7800DA34" w14:textId="77777777" w:rsidR="00DC50C3" w:rsidRPr="00DC50C3" w:rsidRDefault="00DC50C3" w:rsidP="00DC50C3">
      <w:pPr>
        <w:rPr>
          <w:color w:val="000000" w:themeColor="text1"/>
        </w:rPr>
      </w:pPr>
    </w:p>
    <w:p w14:paraId="53C002A3" w14:textId="77777777" w:rsidR="00DC50C3" w:rsidRPr="00DC50C3" w:rsidRDefault="00DC50C3" w:rsidP="00DC50C3">
      <w:pPr>
        <w:jc w:val="both"/>
        <w:rPr>
          <w:color w:val="000000" w:themeColor="text1"/>
        </w:rPr>
      </w:pPr>
      <w:r w:rsidRPr="00DC50C3">
        <w:rPr>
          <w:color w:val="000000" w:themeColor="text1"/>
        </w:rPr>
        <w:t>Building on the secondary qualitative approach outlined in Chapter 3, this chapter presents the key findings derived from the analysis of published interviews, industry reports, and professional articles relating to digital transformation among UK high street retailers. The aim is to identify recurring patterns in how retail organisations have interpreted, implemented, and adapted to digital transformation. The findings are organised thematically and draw on examples from major UK retailers such as Marks &amp; Spencer (M&amp;S), Next, Tesco, John Lewis, ASOS, and Primark, as well as insights from leading consultancies including PwC, Deloitte, and McKinsey.</w:t>
      </w:r>
    </w:p>
    <w:p w14:paraId="083209E6" w14:textId="77777777" w:rsidR="00DC50C3" w:rsidRPr="00DC50C3" w:rsidRDefault="00DC50C3" w:rsidP="00DC50C3">
      <w:pPr>
        <w:jc w:val="both"/>
        <w:rPr>
          <w:color w:val="000000" w:themeColor="text1"/>
        </w:rPr>
      </w:pPr>
    </w:p>
    <w:p w14:paraId="02B27880" w14:textId="77777777" w:rsidR="00DC50C3" w:rsidRPr="00DC50C3" w:rsidRDefault="00DC50C3" w:rsidP="00DC50C3">
      <w:pPr>
        <w:jc w:val="both"/>
        <w:rPr>
          <w:color w:val="000000" w:themeColor="text1"/>
        </w:rPr>
      </w:pPr>
      <w:r w:rsidRPr="00DC50C3">
        <w:rPr>
          <w:color w:val="000000" w:themeColor="text1"/>
        </w:rPr>
        <w:t>These findings provide an interpretive view of how digital transformation is shaping strategic decision-making, organisational culture, customer experience, and competitive positioning within the UK retail landscape. Brief commentary is also provided to link these observations to relevant theoretical perspectives such as the Resource-Based View (RBV), Dynamic Capabilities Theory, and the Technology–Organisation–Environment (TOE) Framework.</w:t>
      </w:r>
    </w:p>
    <w:p w14:paraId="13C585F8" w14:textId="77777777" w:rsidR="00DC50C3" w:rsidRPr="00DC50C3" w:rsidRDefault="00DC50C3" w:rsidP="00DC50C3">
      <w:pPr>
        <w:rPr>
          <w:color w:val="000000" w:themeColor="text1"/>
        </w:rPr>
      </w:pPr>
    </w:p>
    <w:p w14:paraId="1BB128CE" w14:textId="77777777" w:rsidR="00DC50C3" w:rsidRPr="00DC50C3" w:rsidRDefault="00DC50C3" w:rsidP="00DC50C3">
      <w:pPr>
        <w:pStyle w:val="Heading2"/>
        <w:rPr>
          <w:color w:val="000000" w:themeColor="text1"/>
        </w:rPr>
      </w:pPr>
      <w:bookmarkStart w:id="30" w:name="_Toc214512338"/>
      <w:r w:rsidRPr="00DC50C3">
        <w:rPr>
          <w:color w:val="000000" w:themeColor="text1"/>
        </w:rPr>
        <w:t>4.2 Overview of Secondary Data and Thematic Process</w:t>
      </w:r>
      <w:bookmarkEnd w:id="30"/>
    </w:p>
    <w:p w14:paraId="767729AB" w14:textId="77777777" w:rsidR="00DC50C3" w:rsidRPr="00DC50C3" w:rsidRDefault="00DC50C3" w:rsidP="00DC50C3">
      <w:pPr>
        <w:rPr>
          <w:color w:val="000000" w:themeColor="text1"/>
        </w:rPr>
      </w:pPr>
    </w:p>
    <w:p w14:paraId="54868639" w14:textId="77777777" w:rsidR="00DC50C3" w:rsidRPr="00DC50C3" w:rsidRDefault="00DC50C3" w:rsidP="00DC50C3">
      <w:pPr>
        <w:jc w:val="both"/>
        <w:rPr>
          <w:color w:val="000000" w:themeColor="text1"/>
        </w:rPr>
      </w:pPr>
      <w:r w:rsidRPr="00DC50C3">
        <w:rPr>
          <w:color w:val="000000" w:themeColor="text1"/>
        </w:rPr>
        <w:t>The data analysed for this chapter were collected from secondary qualitative sources, including executive interviews in Retail Week and The Grocer, consultancy reports from PwC (2024), Deloitte (2023), and McKinsey (2024), as well as relevant press releases and articles from industry publications such as Retail Gazette and Accenture Research. These materials were selected because they capture managerial perspectives on digital transformation and reflect the real-world challenges and opportunities faced by high street retailers between 2019 and 2025.</w:t>
      </w:r>
    </w:p>
    <w:p w14:paraId="47D81159" w14:textId="77777777" w:rsidR="00DC50C3" w:rsidRPr="00DC50C3" w:rsidRDefault="00DC50C3" w:rsidP="00DC50C3">
      <w:pPr>
        <w:jc w:val="both"/>
        <w:rPr>
          <w:color w:val="000000" w:themeColor="text1"/>
        </w:rPr>
      </w:pPr>
    </w:p>
    <w:p w14:paraId="471E589A" w14:textId="77777777" w:rsidR="00DC50C3" w:rsidRPr="00DC50C3" w:rsidRDefault="00DC50C3" w:rsidP="00DC50C3">
      <w:pPr>
        <w:jc w:val="both"/>
        <w:rPr>
          <w:color w:val="000000" w:themeColor="text1"/>
        </w:rPr>
      </w:pPr>
      <w:r w:rsidRPr="00DC50C3">
        <w:rPr>
          <w:color w:val="000000" w:themeColor="text1"/>
        </w:rPr>
        <w:t>Thematic analysis followed Braun and Clarke’s (2006) principles, focusing on patterns of meaning across the data. Codes were grouped into major themes, which were then reviewed and refined to ensure they reflected the most significant findings. Four central themes emerged:</w:t>
      </w:r>
    </w:p>
    <w:p w14:paraId="7239DA8B" w14:textId="77777777" w:rsidR="00DC50C3" w:rsidRPr="00DC50C3" w:rsidRDefault="00DC50C3" w:rsidP="00DC50C3">
      <w:pPr>
        <w:rPr>
          <w:color w:val="000000" w:themeColor="text1"/>
        </w:rPr>
      </w:pPr>
    </w:p>
    <w:p w14:paraId="3081F517" w14:textId="77777777" w:rsidR="00DC50C3" w:rsidRPr="00DC50C3" w:rsidRDefault="00DC50C3" w:rsidP="00DC50C3">
      <w:pPr>
        <w:pStyle w:val="ListParagraph"/>
        <w:numPr>
          <w:ilvl w:val="0"/>
          <w:numId w:val="6"/>
        </w:numPr>
        <w:rPr>
          <w:color w:val="000000" w:themeColor="text1"/>
        </w:rPr>
      </w:pPr>
      <w:r w:rsidRPr="00DC50C3">
        <w:rPr>
          <w:color w:val="000000" w:themeColor="text1"/>
        </w:rPr>
        <w:t>Leadership and Strategic Vision</w:t>
      </w:r>
    </w:p>
    <w:p w14:paraId="04A45118" w14:textId="77777777" w:rsidR="00DC50C3" w:rsidRPr="00DC50C3" w:rsidRDefault="00DC50C3" w:rsidP="00DC50C3">
      <w:pPr>
        <w:rPr>
          <w:color w:val="000000" w:themeColor="text1"/>
        </w:rPr>
      </w:pPr>
    </w:p>
    <w:p w14:paraId="2EC7C21D" w14:textId="77777777" w:rsidR="00DC50C3" w:rsidRPr="00DC50C3" w:rsidRDefault="00DC50C3" w:rsidP="00DC50C3">
      <w:pPr>
        <w:pStyle w:val="ListParagraph"/>
        <w:numPr>
          <w:ilvl w:val="0"/>
          <w:numId w:val="6"/>
        </w:numPr>
        <w:rPr>
          <w:color w:val="000000" w:themeColor="text1"/>
        </w:rPr>
      </w:pPr>
      <w:r w:rsidRPr="00DC50C3">
        <w:rPr>
          <w:color w:val="000000" w:themeColor="text1"/>
        </w:rPr>
        <w:t>Organisational Agility and Workforce Transformation</w:t>
      </w:r>
    </w:p>
    <w:p w14:paraId="406E9572" w14:textId="77777777" w:rsidR="00DC50C3" w:rsidRPr="00DC50C3" w:rsidRDefault="00DC50C3" w:rsidP="00DC50C3">
      <w:pPr>
        <w:rPr>
          <w:color w:val="000000" w:themeColor="text1"/>
        </w:rPr>
      </w:pPr>
    </w:p>
    <w:p w14:paraId="6D68181E" w14:textId="77777777" w:rsidR="00DC50C3" w:rsidRPr="00DC50C3" w:rsidRDefault="00DC50C3" w:rsidP="00DC50C3">
      <w:pPr>
        <w:pStyle w:val="ListParagraph"/>
        <w:numPr>
          <w:ilvl w:val="0"/>
          <w:numId w:val="6"/>
        </w:numPr>
        <w:rPr>
          <w:color w:val="000000" w:themeColor="text1"/>
        </w:rPr>
      </w:pPr>
      <w:r w:rsidRPr="00DC50C3">
        <w:rPr>
          <w:color w:val="000000" w:themeColor="text1"/>
        </w:rPr>
        <w:t>Customer Experience and Omnichannel Integration</w:t>
      </w:r>
    </w:p>
    <w:p w14:paraId="4D7231B5" w14:textId="77777777" w:rsidR="00DC50C3" w:rsidRPr="00DC50C3" w:rsidRDefault="00DC50C3" w:rsidP="00DC50C3">
      <w:pPr>
        <w:rPr>
          <w:color w:val="000000" w:themeColor="text1"/>
        </w:rPr>
      </w:pPr>
    </w:p>
    <w:p w14:paraId="30E9BB81" w14:textId="77777777" w:rsidR="00DC50C3" w:rsidRPr="00DC50C3" w:rsidRDefault="00DC50C3" w:rsidP="00DC50C3">
      <w:pPr>
        <w:pStyle w:val="ListParagraph"/>
        <w:numPr>
          <w:ilvl w:val="0"/>
          <w:numId w:val="6"/>
        </w:numPr>
        <w:rPr>
          <w:color w:val="000000" w:themeColor="text1"/>
        </w:rPr>
      </w:pPr>
      <w:r w:rsidRPr="00DC50C3">
        <w:rPr>
          <w:color w:val="000000" w:themeColor="text1"/>
        </w:rPr>
        <w:t>Competitive Positioning and Market Resilience</w:t>
      </w:r>
    </w:p>
    <w:p w14:paraId="550E7E8F" w14:textId="77777777" w:rsidR="00DC50C3" w:rsidRPr="00DC50C3" w:rsidRDefault="00DC50C3" w:rsidP="00DC50C3">
      <w:pPr>
        <w:rPr>
          <w:color w:val="000000" w:themeColor="text1"/>
        </w:rPr>
      </w:pPr>
    </w:p>
    <w:p w14:paraId="281A162F" w14:textId="77777777" w:rsidR="00DC50C3" w:rsidRPr="00DC50C3" w:rsidRDefault="00DC50C3" w:rsidP="00DC50C3">
      <w:pPr>
        <w:pStyle w:val="Heading2"/>
        <w:rPr>
          <w:color w:val="000000" w:themeColor="text1"/>
        </w:rPr>
      </w:pPr>
      <w:bookmarkStart w:id="31" w:name="_Toc214512339"/>
      <w:r w:rsidRPr="00DC50C3">
        <w:rPr>
          <w:color w:val="000000" w:themeColor="text1"/>
        </w:rPr>
        <w:t>4.3 Leadership and Strategic Vision</w:t>
      </w:r>
      <w:bookmarkEnd w:id="31"/>
    </w:p>
    <w:p w14:paraId="0BD1C193" w14:textId="77777777" w:rsidR="00DC50C3" w:rsidRPr="00DC50C3" w:rsidRDefault="00DC50C3" w:rsidP="00DC50C3">
      <w:pPr>
        <w:rPr>
          <w:color w:val="000000" w:themeColor="text1"/>
        </w:rPr>
      </w:pPr>
    </w:p>
    <w:p w14:paraId="1188B76A" w14:textId="77777777" w:rsidR="004A13C9" w:rsidRPr="004A13C9" w:rsidRDefault="004A13C9" w:rsidP="004A13C9">
      <w:pPr>
        <w:jc w:val="both"/>
        <w:rPr>
          <w:color w:val="000000" w:themeColor="text1"/>
        </w:rPr>
      </w:pPr>
      <w:r w:rsidRPr="004A13C9">
        <w:rPr>
          <w:color w:val="000000" w:themeColor="text1"/>
        </w:rPr>
        <w:t xml:space="preserve">The analysis of secondary sources showed that leadership plays a defining role in shaping how retailers interpret and implement digital transformation. Although retailers often emphasise technology in their public statements, the evidence suggests that the underlying driver of </w:t>
      </w:r>
      <w:r w:rsidRPr="004A13C9">
        <w:rPr>
          <w:color w:val="000000" w:themeColor="text1"/>
        </w:rPr>
        <w:lastRenderedPageBreak/>
        <w:t>progress is leadership commitment to a coherent digital direction. This was a recurring theme across interviews, consultancy reports and industry commentary.</w:t>
      </w:r>
    </w:p>
    <w:p w14:paraId="44F10957" w14:textId="77777777" w:rsidR="004A13C9" w:rsidRPr="004A13C9" w:rsidRDefault="004A13C9" w:rsidP="004A13C9">
      <w:pPr>
        <w:jc w:val="both"/>
        <w:rPr>
          <w:color w:val="000000" w:themeColor="text1"/>
        </w:rPr>
      </w:pPr>
    </w:p>
    <w:p w14:paraId="6E003268" w14:textId="77777777" w:rsidR="004A13C9" w:rsidRPr="004A13C9" w:rsidRDefault="004A13C9" w:rsidP="004A13C9">
      <w:pPr>
        <w:jc w:val="both"/>
        <w:rPr>
          <w:color w:val="000000" w:themeColor="text1"/>
        </w:rPr>
      </w:pPr>
      <w:r w:rsidRPr="004A13C9">
        <w:rPr>
          <w:color w:val="000000" w:themeColor="text1"/>
        </w:rPr>
        <w:t>For instance, Marks &amp; Spencer (M&amp;S) offers a clear example of how leadership vision can influence organisational momentum. Statements from CEO Stuart Machin in Retail Week in 2024 repeatedly framed digital capability as “the heartbeat” of the business, signalling to the wider organisation that digital investment was not an isolated project but part of the company’s long-term identity. This top-level messaging was reflected in practical actions, such as appointing a Chief Digital and Data Officer and expanding cross-functional teams. These decisions helped integrate data, logistics and customer experience workstreams rather than leaving them to operate in isolation.</w:t>
      </w:r>
    </w:p>
    <w:p w14:paraId="189ABDE3" w14:textId="77777777" w:rsidR="004A13C9" w:rsidRPr="004A13C9" w:rsidRDefault="004A13C9" w:rsidP="004A13C9">
      <w:pPr>
        <w:jc w:val="both"/>
        <w:rPr>
          <w:color w:val="000000" w:themeColor="text1"/>
        </w:rPr>
      </w:pPr>
    </w:p>
    <w:p w14:paraId="03737BEB" w14:textId="77777777" w:rsidR="004A13C9" w:rsidRPr="004A13C9" w:rsidRDefault="004A13C9" w:rsidP="004A13C9">
      <w:pPr>
        <w:jc w:val="both"/>
        <w:rPr>
          <w:color w:val="000000" w:themeColor="text1"/>
        </w:rPr>
      </w:pPr>
      <w:r w:rsidRPr="004A13C9">
        <w:rPr>
          <w:color w:val="000000" w:themeColor="text1"/>
        </w:rPr>
        <w:t>Tesco demonstrated a similar level of leadership involvement, though through slightly different mechanisms. Its long-term investment in the “Digital Lab” shows leadership willingness to ring-fence resources for experimentation, even when short-term operational pressures might favour more immediate returns. Several industry analyses (e.g., Deloitte, 2023) observed that Tesco’s leadership had been unusually consistent over time in its messaging about data-driven decision-making. This continuity appears to have contributed to a more stable digital trajectory, enabling the organisation to develop analytics capabilities that now underpin key services such as Clubcard pricing and online fulfilment.</w:t>
      </w:r>
    </w:p>
    <w:p w14:paraId="0065A0AB" w14:textId="77777777" w:rsidR="004A13C9" w:rsidRPr="004A13C9" w:rsidRDefault="004A13C9" w:rsidP="004A13C9">
      <w:pPr>
        <w:jc w:val="both"/>
        <w:rPr>
          <w:color w:val="000000" w:themeColor="text1"/>
        </w:rPr>
      </w:pPr>
    </w:p>
    <w:p w14:paraId="55D17FBC" w14:textId="77777777" w:rsidR="004A13C9" w:rsidRPr="004A13C9" w:rsidRDefault="004A13C9" w:rsidP="004A13C9">
      <w:pPr>
        <w:jc w:val="both"/>
        <w:rPr>
          <w:color w:val="000000" w:themeColor="text1"/>
        </w:rPr>
      </w:pPr>
      <w:r w:rsidRPr="004A13C9">
        <w:rPr>
          <w:color w:val="000000" w:themeColor="text1"/>
        </w:rPr>
        <w:t>In contrast, examples of weaker or inconsistent leadership vision also surfaced. The collapse of Debenhams was frequently used in industry commentary as an illustration of the risks associated with fragmented digital leadership. Analysts from the British Retail Consortium (2024) pointed out that while Debenhams did invest in digital channels, these efforts were not tied to a broader strategic plan. Leadership changes, shifting priorities and late digital investment meant the retailer struggled to present a unified direction to staff or customers. Comparing this to retailers like Next or M&amp;S highlights how leadership indecision can slow organisational adaptation, even when the need for change is widely recognised.</w:t>
      </w:r>
    </w:p>
    <w:p w14:paraId="611E314E" w14:textId="77777777" w:rsidR="004A13C9" w:rsidRPr="004A13C9" w:rsidRDefault="004A13C9" w:rsidP="004A13C9">
      <w:pPr>
        <w:jc w:val="both"/>
        <w:rPr>
          <w:color w:val="000000" w:themeColor="text1"/>
        </w:rPr>
      </w:pPr>
    </w:p>
    <w:p w14:paraId="5E5655AD" w14:textId="77777777" w:rsidR="004A13C9" w:rsidRPr="004A13C9" w:rsidRDefault="004A13C9" w:rsidP="004A13C9">
      <w:pPr>
        <w:jc w:val="both"/>
        <w:rPr>
          <w:color w:val="000000" w:themeColor="text1"/>
        </w:rPr>
      </w:pPr>
      <w:r w:rsidRPr="004A13C9">
        <w:rPr>
          <w:color w:val="000000" w:themeColor="text1"/>
        </w:rPr>
        <w:t>A notable pattern across all reviewed material was that strong digital leadership tended to involve active engagement with the operational side of the business. Rather than relying on abstract strategy documents, leaders in retailers like M&amp;S, Tesco and River Island were described as spending time understanding how digital tools actually performed in stores. This behaviour aligns closely with Teece’s (2007) dynamic capabilities framework, which emphasises the importance of “sensing” opportunities and problems before reconfiguring organisational resources. Leaders who demonstrate this kind of practical involvement appear better positioned to guide digital initiatives in ways that suit the realities of retail operations, rather than relying on generic transformation plans.</w:t>
      </w:r>
    </w:p>
    <w:p w14:paraId="3121AD9B" w14:textId="77777777" w:rsidR="004A13C9" w:rsidRPr="004A13C9" w:rsidRDefault="004A13C9" w:rsidP="004A13C9">
      <w:pPr>
        <w:jc w:val="both"/>
        <w:rPr>
          <w:color w:val="000000" w:themeColor="text1"/>
        </w:rPr>
      </w:pPr>
    </w:p>
    <w:p w14:paraId="086E05E6" w14:textId="5618D36C" w:rsidR="00DC50C3" w:rsidRDefault="004A13C9" w:rsidP="004A13C9">
      <w:pPr>
        <w:jc w:val="both"/>
        <w:rPr>
          <w:color w:val="000000" w:themeColor="text1"/>
        </w:rPr>
      </w:pPr>
      <w:r w:rsidRPr="004A13C9">
        <w:rPr>
          <w:color w:val="000000" w:themeColor="text1"/>
        </w:rPr>
        <w:t>Overall, the evidence suggests that leadership shapes digital transformation in three interconnected ways: by setting the tone through strategic vision, by enabling cross-functional structures and by modelling hands-on involvement with digital practices. Retailers that combine these elements seem better equipped to convert digital ambitions into meaningful organisational change.</w:t>
      </w:r>
    </w:p>
    <w:p w14:paraId="1173C20F" w14:textId="77777777" w:rsidR="004A13C9" w:rsidRPr="00DC50C3" w:rsidRDefault="004A13C9" w:rsidP="004A13C9">
      <w:pPr>
        <w:rPr>
          <w:color w:val="000000" w:themeColor="text1"/>
        </w:rPr>
      </w:pPr>
    </w:p>
    <w:p w14:paraId="7FE4ED0B" w14:textId="77777777" w:rsidR="00DC50C3" w:rsidRPr="00DC50C3" w:rsidRDefault="00DC50C3" w:rsidP="00DC50C3">
      <w:pPr>
        <w:pStyle w:val="Heading2"/>
        <w:rPr>
          <w:color w:val="000000" w:themeColor="text1"/>
        </w:rPr>
      </w:pPr>
      <w:bookmarkStart w:id="32" w:name="_Toc214512340"/>
      <w:r w:rsidRPr="00DC50C3">
        <w:rPr>
          <w:color w:val="000000" w:themeColor="text1"/>
        </w:rPr>
        <w:lastRenderedPageBreak/>
        <w:t>4.4 Organisational Agility and Workforce Transformation</w:t>
      </w:r>
      <w:bookmarkEnd w:id="32"/>
    </w:p>
    <w:p w14:paraId="0C66AA72" w14:textId="77777777" w:rsidR="00DC50C3" w:rsidRPr="00DC50C3" w:rsidRDefault="00DC50C3" w:rsidP="00DC50C3">
      <w:pPr>
        <w:rPr>
          <w:color w:val="000000" w:themeColor="text1"/>
        </w:rPr>
      </w:pPr>
    </w:p>
    <w:p w14:paraId="063E98E0" w14:textId="77777777" w:rsidR="004A13C9" w:rsidRPr="004A13C9" w:rsidRDefault="004A13C9" w:rsidP="004A13C9">
      <w:pPr>
        <w:jc w:val="both"/>
        <w:rPr>
          <w:color w:val="000000" w:themeColor="text1"/>
        </w:rPr>
      </w:pPr>
      <w:r w:rsidRPr="004A13C9">
        <w:rPr>
          <w:color w:val="000000" w:themeColor="text1"/>
        </w:rPr>
        <w:t>Organisational agility emerged as a second major theme across the secondary data, particularly in relation to how retailers adapt their internal structures and workforce capabilities in response to digital change. Although many organisations publicly describe themselves as becoming “more agile,” the evidence suggests that agility in retail is less about adopting trendy methods and more about reshaping the everyday routines, skills and structures that support store and online operations. Deloitte (2023) found that retailers reporting the strongest digital progress were also those that had devoted time to restructuring teams, reviewing legacy processes and investing in workforce development.</w:t>
      </w:r>
    </w:p>
    <w:p w14:paraId="2A7B7044" w14:textId="77777777" w:rsidR="004A13C9" w:rsidRPr="004A13C9" w:rsidRDefault="004A13C9" w:rsidP="004A13C9">
      <w:pPr>
        <w:jc w:val="both"/>
        <w:rPr>
          <w:color w:val="000000" w:themeColor="text1"/>
        </w:rPr>
      </w:pPr>
    </w:p>
    <w:p w14:paraId="5C8E9E98" w14:textId="77777777" w:rsidR="004A13C9" w:rsidRPr="004A13C9" w:rsidRDefault="004A13C9" w:rsidP="004A13C9">
      <w:pPr>
        <w:jc w:val="both"/>
        <w:rPr>
          <w:color w:val="000000" w:themeColor="text1"/>
        </w:rPr>
      </w:pPr>
      <w:r w:rsidRPr="004A13C9">
        <w:rPr>
          <w:color w:val="000000" w:themeColor="text1"/>
        </w:rPr>
        <w:t>Marks &amp; Spencer (M&amp;S) provides a clear example of this. After the pandemic, the company launched its “Never the Same Again” transformation programme, which aimed to reduce silos between departments and speed up decision-making. Reports in Retail Week highlighted that this initiative was not restricted to technology teams; instead, store managers, supply chain teams and digital specialists were encouraged to collaborate more closely. This shift helped M&amp;S align its e-commerce operations with in-store fulfilment and stock visibility, showing how organisational agility can create more joined-up customer experiences.</w:t>
      </w:r>
    </w:p>
    <w:p w14:paraId="66670868" w14:textId="77777777" w:rsidR="004A13C9" w:rsidRPr="004A13C9" w:rsidRDefault="004A13C9" w:rsidP="004A13C9">
      <w:pPr>
        <w:jc w:val="both"/>
        <w:rPr>
          <w:color w:val="000000" w:themeColor="text1"/>
        </w:rPr>
      </w:pPr>
    </w:p>
    <w:p w14:paraId="19BA59CC" w14:textId="77777777" w:rsidR="004A13C9" w:rsidRPr="004A13C9" w:rsidRDefault="004A13C9" w:rsidP="004A13C9">
      <w:pPr>
        <w:jc w:val="both"/>
        <w:rPr>
          <w:color w:val="000000" w:themeColor="text1"/>
        </w:rPr>
      </w:pPr>
      <w:r w:rsidRPr="004A13C9">
        <w:rPr>
          <w:color w:val="000000" w:themeColor="text1"/>
        </w:rPr>
        <w:t>John Lewis adopted a similar direction but placed greater emphasis on building internal capability. The retailer introduced “digital accelerators” within store teams—staff who were trained to support colleagues using new apps, handheld devices and online systems. This approach reflects the idea that agility depends not only on internal structures but also on the confidence and capability of the workforce. Staff who understand new tools are more willing to adapt, which in turn supports faster organisational response to customer and operational issues.</w:t>
      </w:r>
    </w:p>
    <w:p w14:paraId="1D139CB0" w14:textId="77777777" w:rsidR="004A13C9" w:rsidRPr="004A13C9" w:rsidRDefault="004A13C9" w:rsidP="004A13C9">
      <w:pPr>
        <w:jc w:val="both"/>
        <w:rPr>
          <w:color w:val="000000" w:themeColor="text1"/>
        </w:rPr>
      </w:pPr>
    </w:p>
    <w:p w14:paraId="146EBA8C" w14:textId="77777777" w:rsidR="004A13C9" w:rsidRPr="004A13C9" w:rsidRDefault="004A13C9" w:rsidP="004A13C9">
      <w:pPr>
        <w:jc w:val="both"/>
        <w:rPr>
          <w:color w:val="000000" w:themeColor="text1"/>
        </w:rPr>
      </w:pPr>
      <w:r w:rsidRPr="004A13C9">
        <w:rPr>
          <w:color w:val="000000" w:themeColor="text1"/>
        </w:rPr>
        <w:t>Next offers another example of agility in practice. Its integrated stock and logistics system requires store teams to work alongside online fulfilment processes, which has pushed the workforce to operate more flexibly. According to PwC (2024), Next’s staff were retrained to manage stock allocation for both online and physical channels, enabling real-time adjustments during peak trading periods. This illustrates how agility can involve both technological and human adaptation, with the workforce acting as the bridge between different parts of the retail system.</w:t>
      </w:r>
    </w:p>
    <w:p w14:paraId="76F73F95" w14:textId="77777777" w:rsidR="004A13C9" w:rsidRPr="004A13C9" w:rsidRDefault="004A13C9" w:rsidP="004A13C9">
      <w:pPr>
        <w:jc w:val="both"/>
        <w:rPr>
          <w:color w:val="000000" w:themeColor="text1"/>
        </w:rPr>
      </w:pPr>
    </w:p>
    <w:p w14:paraId="064F3636" w14:textId="77777777" w:rsidR="004A13C9" w:rsidRPr="004A13C9" w:rsidRDefault="004A13C9" w:rsidP="004A13C9">
      <w:pPr>
        <w:jc w:val="both"/>
        <w:rPr>
          <w:color w:val="000000" w:themeColor="text1"/>
        </w:rPr>
      </w:pPr>
      <w:r w:rsidRPr="004A13C9">
        <w:rPr>
          <w:color w:val="000000" w:themeColor="text1"/>
        </w:rPr>
        <w:t>Not all organisations, however, have found this transition easy. Arcadia Group struggled to modernise its systems and internal structures, partly because teams operated in rigid, isolated units. Commentaries on the company’s collapse noted that fragmented IT and organisational structures left staff without the digital tools or training needed to support a fully integrated retail operation. The contrast with retailers like Next or M&amp;S shows how organisational inertia—whether due to outdated systems or cultural resistance—can slow down or even prevent meaningful digital progress.</w:t>
      </w:r>
    </w:p>
    <w:p w14:paraId="27DF6B7E" w14:textId="77777777" w:rsidR="004A13C9" w:rsidRPr="004A13C9" w:rsidRDefault="004A13C9" w:rsidP="004A13C9">
      <w:pPr>
        <w:jc w:val="both"/>
        <w:rPr>
          <w:color w:val="000000" w:themeColor="text1"/>
        </w:rPr>
      </w:pPr>
    </w:p>
    <w:p w14:paraId="412B8B41" w14:textId="77777777" w:rsidR="004A13C9" w:rsidRPr="004A13C9" w:rsidRDefault="004A13C9" w:rsidP="004A13C9">
      <w:pPr>
        <w:jc w:val="both"/>
        <w:rPr>
          <w:color w:val="000000" w:themeColor="text1"/>
        </w:rPr>
      </w:pPr>
      <w:r w:rsidRPr="004A13C9">
        <w:rPr>
          <w:color w:val="000000" w:themeColor="text1"/>
        </w:rPr>
        <w:t xml:space="preserve">Across the sources, a recurring observation was that agility requires a balance between technological investment and workforce development. Johnston and Clark (2018) argue that employees often resist change not because they dislike new tools but because they lack the skills or support needed to use them effectively. Several retailers acknowledged this tension. </w:t>
      </w:r>
      <w:r w:rsidRPr="004A13C9">
        <w:rPr>
          <w:color w:val="000000" w:themeColor="text1"/>
        </w:rPr>
        <w:lastRenderedPageBreak/>
        <w:t>Deloitte (2023) reported that more than a third of high street retailers identified digital skills shortages at store level as a barrier to transformation, suggesting that agility cannot be achieved through strategy alone.</w:t>
      </w:r>
    </w:p>
    <w:p w14:paraId="3E8A0538" w14:textId="77777777" w:rsidR="004A13C9" w:rsidRPr="004A13C9" w:rsidRDefault="004A13C9" w:rsidP="004A13C9">
      <w:pPr>
        <w:jc w:val="both"/>
        <w:rPr>
          <w:color w:val="000000" w:themeColor="text1"/>
        </w:rPr>
      </w:pPr>
    </w:p>
    <w:p w14:paraId="42E2A4EC" w14:textId="541CAF19" w:rsidR="00DC50C3" w:rsidRDefault="004A13C9" w:rsidP="004A13C9">
      <w:pPr>
        <w:jc w:val="both"/>
        <w:rPr>
          <w:color w:val="000000" w:themeColor="text1"/>
        </w:rPr>
      </w:pPr>
      <w:r w:rsidRPr="004A13C9">
        <w:rPr>
          <w:color w:val="000000" w:themeColor="text1"/>
        </w:rPr>
        <w:t>Overall, the findings indicate that organisational agility is a practical, people-centred capability rather than a purely structural or technological one. Retailers that invest in staff training, encourage cross-functional working and support continuous learning appear better equipped to adapt to digital pressures. By contrast, firms that focus solely on technology without addressing cultural and workforce challenges risk widening the gap between digital ambition and operational reality.</w:t>
      </w:r>
    </w:p>
    <w:p w14:paraId="6B763D3A" w14:textId="77777777" w:rsidR="004A13C9" w:rsidRPr="00DC50C3" w:rsidRDefault="004A13C9" w:rsidP="004A13C9">
      <w:pPr>
        <w:jc w:val="both"/>
        <w:rPr>
          <w:color w:val="000000" w:themeColor="text1"/>
        </w:rPr>
      </w:pPr>
    </w:p>
    <w:p w14:paraId="0BDDD4DE" w14:textId="77777777" w:rsidR="00DC50C3" w:rsidRPr="00DC50C3" w:rsidRDefault="00DC50C3" w:rsidP="00DC50C3">
      <w:pPr>
        <w:pStyle w:val="Heading2"/>
        <w:rPr>
          <w:color w:val="000000" w:themeColor="text1"/>
        </w:rPr>
      </w:pPr>
      <w:bookmarkStart w:id="33" w:name="_Toc214512341"/>
      <w:r w:rsidRPr="00DC50C3">
        <w:rPr>
          <w:color w:val="000000" w:themeColor="text1"/>
        </w:rPr>
        <w:t>4.5 Customer Experience and Omnichannel Integration</w:t>
      </w:r>
      <w:bookmarkEnd w:id="33"/>
    </w:p>
    <w:p w14:paraId="583C0809" w14:textId="77777777" w:rsidR="00DC50C3" w:rsidRPr="00DC50C3" w:rsidRDefault="00DC50C3" w:rsidP="00DC50C3">
      <w:pPr>
        <w:rPr>
          <w:color w:val="000000" w:themeColor="text1"/>
        </w:rPr>
      </w:pPr>
    </w:p>
    <w:p w14:paraId="10FA9F28" w14:textId="77777777" w:rsidR="004A13C9" w:rsidRPr="004A13C9" w:rsidRDefault="004A13C9" w:rsidP="004A13C9">
      <w:pPr>
        <w:jc w:val="both"/>
        <w:rPr>
          <w:color w:val="000000" w:themeColor="text1"/>
        </w:rPr>
      </w:pPr>
      <w:r w:rsidRPr="004A13C9">
        <w:rPr>
          <w:color w:val="000000" w:themeColor="text1"/>
        </w:rPr>
        <w:t>Customer experience emerged as one of the most prominent themes across the secondary data, largely because digital transformation has altered how customers expect to interact with retailers. Rather than engaging with brands through a single touchpoint, customers now move between websites, apps and stores, prompting retailers to rethink how these channels work together. Chaffey and Ellis-Chadwick (2019) describe this shift as the move towards “customer-centred journeys,” and the examples found in this study reinforced their argument.</w:t>
      </w:r>
    </w:p>
    <w:p w14:paraId="79B88AE2" w14:textId="77777777" w:rsidR="004A13C9" w:rsidRPr="004A13C9" w:rsidRDefault="004A13C9" w:rsidP="004A13C9">
      <w:pPr>
        <w:jc w:val="both"/>
        <w:rPr>
          <w:color w:val="000000" w:themeColor="text1"/>
        </w:rPr>
      </w:pPr>
    </w:p>
    <w:p w14:paraId="37B4F9A3" w14:textId="77777777" w:rsidR="004A13C9" w:rsidRPr="004A13C9" w:rsidRDefault="004A13C9" w:rsidP="004A13C9">
      <w:pPr>
        <w:jc w:val="both"/>
        <w:rPr>
          <w:color w:val="000000" w:themeColor="text1"/>
        </w:rPr>
      </w:pPr>
      <w:r w:rsidRPr="004A13C9">
        <w:rPr>
          <w:color w:val="000000" w:themeColor="text1"/>
        </w:rPr>
        <w:t>Tesco provided one of the clearest illustrations of how customer experience has been reshaped by digital capability. Interviews and reports highlighted how the Clubcard app has become central to the retailer’s customer strategy. The app does more than offer discounts; it links individual shopping behaviour with personalised offers, store navigation features and online ordering. Tesco’s annual report (2024) noted that customers using digital loyalty tools tend to shop more frequently and spend more per visit. This suggests that customer experience is no longer just about convenience but also about strengthening long-term engagement.</w:t>
      </w:r>
    </w:p>
    <w:p w14:paraId="34D9ADAB" w14:textId="77777777" w:rsidR="004A13C9" w:rsidRPr="004A13C9" w:rsidRDefault="004A13C9" w:rsidP="004A13C9">
      <w:pPr>
        <w:jc w:val="both"/>
        <w:rPr>
          <w:color w:val="000000" w:themeColor="text1"/>
        </w:rPr>
      </w:pPr>
    </w:p>
    <w:p w14:paraId="1DE84F97" w14:textId="77777777" w:rsidR="004A13C9" w:rsidRPr="004A13C9" w:rsidRDefault="004A13C9" w:rsidP="004A13C9">
      <w:pPr>
        <w:jc w:val="both"/>
        <w:rPr>
          <w:color w:val="000000" w:themeColor="text1"/>
        </w:rPr>
      </w:pPr>
      <w:r w:rsidRPr="004A13C9">
        <w:rPr>
          <w:color w:val="000000" w:themeColor="text1"/>
        </w:rPr>
        <w:t>ASOS offers another example, albeit in the pure-play online space. Deloitte (2023) discuss how ASOS relies on artificial intelligence to support product recommendations, manage returns and forecast demand. For customers, this results in a more personalised browsing experience where items closely match previous preferences. The company’s investment in size-prediction tools also demonstrates how digital innovation can reduce friction in the shopping journey—a key factor in customer satisfaction for online apparel retailers.</w:t>
      </w:r>
    </w:p>
    <w:p w14:paraId="74421EDB" w14:textId="77777777" w:rsidR="004A13C9" w:rsidRPr="004A13C9" w:rsidRDefault="004A13C9" w:rsidP="004A13C9">
      <w:pPr>
        <w:jc w:val="both"/>
        <w:rPr>
          <w:color w:val="000000" w:themeColor="text1"/>
        </w:rPr>
      </w:pPr>
    </w:p>
    <w:p w14:paraId="27A6B0F2" w14:textId="77777777" w:rsidR="004A13C9" w:rsidRPr="004A13C9" w:rsidRDefault="004A13C9" w:rsidP="004A13C9">
      <w:pPr>
        <w:jc w:val="both"/>
        <w:rPr>
          <w:color w:val="000000" w:themeColor="text1"/>
        </w:rPr>
      </w:pPr>
      <w:r w:rsidRPr="004A13C9">
        <w:rPr>
          <w:color w:val="000000" w:themeColor="text1"/>
        </w:rPr>
        <w:t>John Lewis, operating a more traditional model, has focused on connecting its online and offline channels. The retailer’s Click &amp; Collect service, supported by the Waitrose network, has become an important part of its omnichannel strategy. Industry commentary suggests that customers value being able to collect items locally without needing to wait at home for deliveries. This form of integration shows how physical assets can support the digital journey, rather than being overshadowed by it. It also highlights the idea that omnichannel success depends on aligning logistics and customer expectations, not only on having a well-designed app.</w:t>
      </w:r>
    </w:p>
    <w:p w14:paraId="40DEF148" w14:textId="77777777" w:rsidR="004A13C9" w:rsidRPr="004A13C9" w:rsidRDefault="004A13C9" w:rsidP="004A13C9">
      <w:pPr>
        <w:jc w:val="both"/>
        <w:rPr>
          <w:color w:val="000000" w:themeColor="text1"/>
        </w:rPr>
      </w:pPr>
    </w:p>
    <w:p w14:paraId="43DB27EE" w14:textId="77777777" w:rsidR="004A13C9" w:rsidRPr="004A13C9" w:rsidRDefault="004A13C9" w:rsidP="004A13C9">
      <w:pPr>
        <w:jc w:val="both"/>
        <w:rPr>
          <w:color w:val="000000" w:themeColor="text1"/>
        </w:rPr>
      </w:pPr>
      <w:r w:rsidRPr="004A13C9">
        <w:rPr>
          <w:color w:val="000000" w:themeColor="text1"/>
        </w:rPr>
        <w:lastRenderedPageBreak/>
        <w:t>At the other end of the spectrum, Primark’s digital approach remains deliberately limited. Its 2022 decision to launch a browsable website with stock-checking but no e-commerce function was initially met with mixed reactions. Retail Gazette (2022) reported that some customers found the feature helpful for planning store visits, while others expected full online shopping. This example shows how customer experience strategies are shaped by brand identity and operational choices. Primark’s approach suggests that digital tools can enhance the customer journey even without offering the full range of digital services used by competitors.</w:t>
      </w:r>
    </w:p>
    <w:p w14:paraId="4997A7F5" w14:textId="77777777" w:rsidR="004A13C9" w:rsidRPr="004A13C9" w:rsidRDefault="004A13C9" w:rsidP="004A13C9">
      <w:pPr>
        <w:jc w:val="both"/>
        <w:rPr>
          <w:color w:val="000000" w:themeColor="text1"/>
        </w:rPr>
      </w:pPr>
    </w:p>
    <w:p w14:paraId="5A133B51" w14:textId="77777777" w:rsidR="004A13C9" w:rsidRPr="004A13C9" w:rsidRDefault="004A13C9" w:rsidP="004A13C9">
      <w:pPr>
        <w:jc w:val="both"/>
        <w:rPr>
          <w:color w:val="000000" w:themeColor="text1"/>
        </w:rPr>
      </w:pPr>
      <w:r w:rsidRPr="004A13C9">
        <w:rPr>
          <w:color w:val="000000" w:themeColor="text1"/>
        </w:rPr>
        <w:t>Across the findings, one recurring challenge was consistency. Several sources noted that digital tools often progressed faster than in-store processes. For example, online stock levels might be accurate, but store-level systems could lag behind, leading to customer frustration. Verhoef et al. (2021) argue that true omnichannel integration requires back-end systems to support the overall experience, not just polished front-end interfaces. The examples above reflect this idea: successful retailers are those that link data, inventory management and customer-facing tools into a coherent system.</w:t>
      </w:r>
    </w:p>
    <w:p w14:paraId="2ED7800C" w14:textId="77777777" w:rsidR="004A13C9" w:rsidRPr="004A13C9" w:rsidRDefault="004A13C9" w:rsidP="004A13C9">
      <w:pPr>
        <w:jc w:val="both"/>
        <w:rPr>
          <w:color w:val="000000" w:themeColor="text1"/>
        </w:rPr>
      </w:pPr>
    </w:p>
    <w:p w14:paraId="6CA56801" w14:textId="7B3FF565" w:rsidR="00DC50C3" w:rsidRDefault="004A13C9" w:rsidP="004A13C9">
      <w:pPr>
        <w:jc w:val="both"/>
        <w:rPr>
          <w:color w:val="000000" w:themeColor="text1"/>
        </w:rPr>
      </w:pPr>
      <w:r w:rsidRPr="004A13C9">
        <w:rPr>
          <w:color w:val="000000" w:themeColor="text1"/>
        </w:rPr>
        <w:t>Overall, the analysis indicates that customer experience has become a strategic priority rather than a marketing add-on. Retailers that combine data-driven personalisation with channel integration appear better positioned to meet rising expectations. However, many continue to face challenges in aligning physical operations with digital capabilities, suggesting that customer experience remains an evolving area rather than a finished achievement.</w:t>
      </w:r>
    </w:p>
    <w:p w14:paraId="5FB62E75" w14:textId="77777777" w:rsidR="004A13C9" w:rsidRPr="00DC50C3" w:rsidRDefault="004A13C9" w:rsidP="004A13C9">
      <w:pPr>
        <w:jc w:val="both"/>
        <w:rPr>
          <w:color w:val="000000" w:themeColor="text1"/>
        </w:rPr>
      </w:pPr>
    </w:p>
    <w:p w14:paraId="2093CE59" w14:textId="77777777" w:rsidR="00DC50C3" w:rsidRPr="00DC50C3" w:rsidRDefault="00DC50C3" w:rsidP="00DC50C3">
      <w:pPr>
        <w:pStyle w:val="Heading2"/>
        <w:rPr>
          <w:color w:val="000000" w:themeColor="text1"/>
        </w:rPr>
      </w:pPr>
      <w:bookmarkStart w:id="34" w:name="_Toc214512342"/>
      <w:r w:rsidRPr="00DC50C3">
        <w:rPr>
          <w:color w:val="000000" w:themeColor="text1"/>
        </w:rPr>
        <w:t>4.6 Competitive Positioning and Market Resilience</w:t>
      </w:r>
      <w:bookmarkEnd w:id="34"/>
    </w:p>
    <w:p w14:paraId="615FFA08" w14:textId="77777777" w:rsidR="00DC50C3" w:rsidRPr="00DC50C3" w:rsidRDefault="00DC50C3" w:rsidP="00DC50C3">
      <w:pPr>
        <w:rPr>
          <w:color w:val="000000" w:themeColor="text1"/>
        </w:rPr>
      </w:pPr>
    </w:p>
    <w:p w14:paraId="7C0E833D" w14:textId="4D048C53" w:rsidR="004A13C9" w:rsidRPr="004A13C9" w:rsidRDefault="004A13C9" w:rsidP="004A13C9">
      <w:pPr>
        <w:jc w:val="both"/>
        <w:rPr>
          <w:color w:val="000000" w:themeColor="text1"/>
        </w:rPr>
      </w:pPr>
      <w:r w:rsidRPr="004A13C9">
        <w:rPr>
          <w:color w:val="000000" w:themeColor="text1"/>
        </w:rPr>
        <w:t xml:space="preserve">Competitive positioning was another prominent theme across the secondary material, particularly in relation to how UK high street retailers have responded to growing competition from online and international players. Several sources highlighted that competitive pressure has intensified in recent years, as digital platforms such as Amazon, </w:t>
      </w:r>
      <w:proofErr w:type="spellStart"/>
      <w:r w:rsidRPr="004A13C9">
        <w:rPr>
          <w:color w:val="000000" w:themeColor="text1"/>
        </w:rPr>
        <w:t>Shein</w:t>
      </w:r>
      <w:proofErr w:type="spellEnd"/>
      <w:r w:rsidRPr="004A13C9">
        <w:rPr>
          <w:color w:val="000000" w:themeColor="text1"/>
        </w:rPr>
        <w:t xml:space="preserve"> and other marketplace-based retailers have reshaped customer expectations around price, convenience and delivery options (Accenture, 202</w:t>
      </w:r>
      <w:r w:rsidR="00CF39CC">
        <w:rPr>
          <w:color w:val="000000" w:themeColor="text1"/>
        </w:rPr>
        <w:t>1</w:t>
      </w:r>
      <w:r w:rsidRPr="004A13C9">
        <w:rPr>
          <w:color w:val="000000" w:themeColor="text1"/>
        </w:rPr>
        <w:t>). These shifts have forced traditional retailers to reconsider how they differentiate themselves and how their operational models support long-term resilience.</w:t>
      </w:r>
    </w:p>
    <w:p w14:paraId="53CDBEBC" w14:textId="77777777" w:rsidR="004A13C9" w:rsidRPr="004A13C9" w:rsidRDefault="004A13C9" w:rsidP="004A13C9">
      <w:pPr>
        <w:jc w:val="both"/>
        <w:rPr>
          <w:color w:val="000000" w:themeColor="text1"/>
        </w:rPr>
      </w:pPr>
    </w:p>
    <w:p w14:paraId="171B0AA4" w14:textId="77777777" w:rsidR="004A13C9" w:rsidRPr="004A13C9" w:rsidRDefault="004A13C9" w:rsidP="004A13C9">
      <w:pPr>
        <w:jc w:val="both"/>
        <w:rPr>
          <w:color w:val="000000" w:themeColor="text1"/>
        </w:rPr>
      </w:pPr>
      <w:r w:rsidRPr="004A13C9">
        <w:rPr>
          <w:color w:val="000000" w:themeColor="text1"/>
        </w:rPr>
        <w:t>A recurring observation in the data was that the most resilient retailers tended to use digital transformation not only to streamline operations but also to reinforce their strategic position. Next is often cited as one example: PwC (2024) describe how the company’s combination of a sophisticated online platform and a well-coordinated store network has strengthened its ability to handle fluctuating demand. This hybrid model gives Next a degree of flexibility that pure-play online competitors sometimes lack, while also allowing it to adapt quickly during peak periods such as Christmas trading. The company’s investment in data-driven stock allocation was mentioned repeatedly in industry analyses as a factor supporting its competitive durability.</w:t>
      </w:r>
    </w:p>
    <w:p w14:paraId="0373EEFA" w14:textId="77777777" w:rsidR="004A13C9" w:rsidRPr="004A13C9" w:rsidRDefault="004A13C9" w:rsidP="004A13C9">
      <w:pPr>
        <w:jc w:val="both"/>
        <w:rPr>
          <w:color w:val="000000" w:themeColor="text1"/>
        </w:rPr>
      </w:pPr>
    </w:p>
    <w:p w14:paraId="11A3A58B" w14:textId="77777777" w:rsidR="004A13C9" w:rsidRPr="004A13C9" w:rsidRDefault="004A13C9" w:rsidP="004A13C9">
      <w:pPr>
        <w:jc w:val="both"/>
        <w:rPr>
          <w:color w:val="000000" w:themeColor="text1"/>
        </w:rPr>
      </w:pPr>
      <w:r w:rsidRPr="004A13C9">
        <w:rPr>
          <w:color w:val="000000" w:themeColor="text1"/>
        </w:rPr>
        <w:t xml:space="preserve">Tesco’s approach also illustrates how digital capability can underpin market resilience. The expansion of its Clubcard Prices strategy, which links personalised digital offers to both online and in-store purchases, was described in Tesco’s annual report (2024) as a key part of its </w:t>
      </w:r>
      <w:r w:rsidRPr="004A13C9">
        <w:rPr>
          <w:color w:val="000000" w:themeColor="text1"/>
        </w:rPr>
        <w:lastRenderedPageBreak/>
        <w:t>defence against discounters and online competitors. Because Clubcard data helps the retailer understand purchasing patterns more precisely, Tesco can adjust pricing, promotions and product ranges more effectively than many of its rivals. This supports the idea—discussed by Verhoef et al. (2021)—that data-driven insight is becoming an essential resource for sustaining competitive advantage in digitally influenced markets.</w:t>
      </w:r>
    </w:p>
    <w:p w14:paraId="4E128C3A" w14:textId="77777777" w:rsidR="004A13C9" w:rsidRPr="004A13C9" w:rsidRDefault="004A13C9" w:rsidP="004A13C9">
      <w:pPr>
        <w:jc w:val="both"/>
        <w:rPr>
          <w:color w:val="000000" w:themeColor="text1"/>
        </w:rPr>
      </w:pPr>
    </w:p>
    <w:p w14:paraId="389A78E5" w14:textId="77777777" w:rsidR="004A13C9" w:rsidRPr="004A13C9" w:rsidRDefault="004A13C9" w:rsidP="004A13C9">
      <w:pPr>
        <w:jc w:val="both"/>
        <w:rPr>
          <w:color w:val="000000" w:themeColor="text1"/>
        </w:rPr>
      </w:pPr>
      <w:r w:rsidRPr="004A13C9">
        <w:rPr>
          <w:color w:val="000000" w:themeColor="text1"/>
        </w:rPr>
        <w:t>The secondary material also highlighted examples where retailers struggled due to weaker competitive positioning. Reports from the British Retail Consortium (2023) described how several high street firms entered a decline after failing to adapt meaningfully to the rise of online retail. The closures of Arcadia Group and Debenhams were frequently referenced, not simply as signs of intense competition but as evidence of what happens when digital investment is fragmented or delayed. These cases suggest that resilience now depends on more than brand recognition or store presence; it requires alignment between strategic priorities, digital capability and operational capacity.</w:t>
      </w:r>
    </w:p>
    <w:p w14:paraId="191CAB48" w14:textId="77777777" w:rsidR="004A13C9" w:rsidRPr="004A13C9" w:rsidRDefault="004A13C9" w:rsidP="004A13C9">
      <w:pPr>
        <w:jc w:val="both"/>
        <w:rPr>
          <w:color w:val="000000" w:themeColor="text1"/>
        </w:rPr>
      </w:pPr>
    </w:p>
    <w:p w14:paraId="7BE3A492" w14:textId="77777777" w:rsidR="004A13C9" w:rsidRPr="004A13C9" w:rsidRDefault="004A13C9" w:rsidP="004A13C9">
      <w:pPr>
        <w:jc w:val="both"/>
        <w:rPr>
          <w:color w:val="000000" w:themeColor="text1"/>
        </w:rPr>
      </w:pPr>
      <w:r w:rsidRPr="004A13C9">
        <w:rPr>
          <w:color w:val="000000" w:themeColor="text1"/>
        </w:rPr>
        <w:t>Another dimension of competitive positioning concerns the ability to use physical stores in ways that complement digital channels. John Lewis, for example, has attempted to reinforce its position through service-led differentiation. Its extended Click &amp; Collect network, operated in partnership with Waitrose, illustrates how physical assets can strengthen the customer proposition by providing convenient local touchpoints for online orders. While such services are now common, John Lewis’s ability to integrate them with product advice, returns handling and after-sales support contributes to a more distinctive brand experience. This aligns with Chaffey and Ellis-Chadwick’s (2019) argument that omnichannel strategies can act as a competitive lever when they deliver value beyond basic convenience.</w:t>
      </w:r>
    </w:p>
    <w:p w14:paraId="672D76D0" w14:textId="77777777" w:rsidR="004A13C9" w:rsidRPr="004A13C9" w:rsidRDefault="004A13C9" w:rsidP="004A13C9">
      <w:pPr>
        <w:jc w:val="both"/>
        <w:rPr>
          <w:color w:val="000000" w:themeColor="text1"/>
        </w:rPr>
      </w:pPr>
    </w:p>
    <w:p w14:paraId="5633FA7A" w14:textId="77777777" w:rsidR="004A13C9" w:rsidRPr="004A13C9" w:rsidRDefault="004A13C9" w:rsidP="004A13C9">
      <w:pPr>
        <w:jc w:val="both"/>
        <w:rPr>
          <w:color w:val="000000" w:themeColor="text1"/>
        </w:rPr>
      </w:pPr>
      <w:r w:rsidRPr="004A13C9">
        <w:rPr>
          <w:color w:val="000000" w:themeColor="text1"/>
        </w:rPr>
        <w:t>Across these examples, one consistent finding was that digital transformation has shifted the basis of competition. Rather than relying solely on factors such as price, product range or branding, retailers increasingly compete on their ability to coordinate technology, data and physical infrastructure in ways that feel seamless to customers. Retailers with clearer digital priorities and more adaptable operational structures appear better positioned to withstand market volatility. Those with fragmented systems or slow decision-making processes find it harder to respond when conditions change.</w:t>
      </w:r>
    </w:p>
    <w:p w14:paraId="231D1042" w14:textId="77777777" w:rsidR="004A13C9" w:rsidRPr="004A13C9" w:rsidRDefault="004A13C9" w:rsidP="004A13C9">
      <w:pPr>
        <w:jc w:val="both"/>
        <w:rPr>
          <w:color w:val="000000" w:themeColor="text1"/>
        </w:rPr>
      </w:pPr>
    </w:p>
    <w:p w14:paraId="40D04650" w14:textId="488EA310" w:rsidR="00DC50C3" w:rsidRDefault="004A13C9" w:rsidP="004A13C9">
      <w:pPr>
        <w:jc w:val="both"/>
        <w:rPr>
          <w:color w:val="000000" w:themeColor="text1"/>
        </w:rPr>
      </w:pPr>
      <w:r w:rsidRPr="004A13C9">
        <w:rPr>
          <w:color w:val="000000" w:themeColor="text1"/>
        </w:rPr>
        <w:t>Overall, the evidence across the secondary sources suggests that competitive resilience is now closely tied to how effectively retailers integrate digital tools into broader strategic goals. Digital transformation does not eliminate competitive pressure, but it can strengthen a retailer’s ability to cope with it—provided that leadership, culture and operational systems support ongoing adaptation.</w:t>
      </w:r>
    </w:p>
    <w:p w14:paraId="23128471" w14:textId="77777777" w:rsidR="004A13C9" w:rsidRPr="00DC50C3" w:rsidRDefault="004A13C9" w:rsidP="004A13C9">
      <w:pPr>
        <w:rPr>
          <w:color w:val="000000" w:themeColor="text1"/>
        </w:rPr>
      </w:pPr>
    </w:p>
    <w:p w14:paraId="112645A7" w14:textId="77777777" w:rsidR="00DC50C3" w:rsidRPr="00DC50C3" w:rsidRDefault="00DC50C3" w:rsidP="00DC50C3">
      <w:pPr>
        <w:pStyle w:val="Heading2"/>
        <w:rPr>
          <w:color w:val="000000" w:themeColor="text1"/>
        </w:rPr>
      </w:pPr>
      <w:bookmarkStart w:id="35" w:name="_Toc214512343"/>
      <w:r w:rsidRPr="00DC50C3">
        <w:rPr>
          <w:color w:val="000000" w:themeColor="text1"/>
        </w:rPr>
        <w:t>4.7 Summary</w:t>
      </w:r>
      <w:bookmarkEnd w:id="35"/>
    </w:p>
    <w:p w14:paraId="044AE24D" w14:textId="77777777" w:rsidR="00DC50C3" w:rsidRPr="00DC50C3" w:rsidRDefault="00DC50C3" w:rsidP="00DC50C3">
      <w:pPr>
        <w:rPr>
          <w:color w:val="000000" w:themeColor="text1"/>
        </w:rPr>
      </w:pPr>
    </w:p>
    <w:p w14:paraId="51A4FDE1" w14:textId="77777777" w:rsidR="004A13C9" w:rsidRPr="004A13C9" w:rsidRDefault="004A13C9" w:rsidP="004A13C9">
      <w:pPr>
        <w:jc w:val="both"/>
        <w:rPr>
          <w:color w:val="000000" w:themeColor="text1"/>
        </w:rPr>
      </w:pPr>
      <w:r w:rsidRPr="004A13C9">
        <w:rPr>
          <w:color w:val="000000" w:themeColor="text1"/>
        </w:rPr>
        <w:t xml:space="preserve">The analysis of the secondary data highlighted four main themes that help explain how UK high street retailers are responding to digital transformation: leadership, organisational agility, customer experience and competitive positioning. Although each theme reflects a different part of the retail system, they were closely connected across the sources reviewed. Leadership often appeared as the starting point, shaping how retailers approached investment decisions and how confidently they moved towards digital integration. </w:t>
      </w:r>
      <w:r w:rsidRPr="004A13C9">
        <w:rPr>
          <w:color w:val="000000" w:themeColor="text1"/>
        </w:rPr>
        <w:lastRenderedPageBreak/>
        <w:t>Organisational agility followed as a practical requirement, with several examples showing that retailers struggled when their internal structures could not keep pace with new digital demands.</w:t>
      </w:r>
    </w:p>
    <w:p w14:paraId="41AC7016" w14:textId="77777777" w:rsidR="004A13C9" w:rsidRPr="004A13C9" w:rsidRDefault="004A13C9" w:rsidP="004A13C9">
      <w:pPr>
        <w:jc w:val="both"/>
        <w:rPr>
          <w:color w:val="000000" w:themeColor="text1"/>
        </w:rPr>
      </w:pPr>
    </w:p>
    <w:p w14:paraId="0F54E38C" w14:textId="77777777" w:rsidR="004A13C9" w:rsidRPr="004A13C9" w:rsidRDefault="004A13C9" w:rsidP="004A13C9">
      <w:pPr>
        <w:jc w:val="both"/>
        <w:rPr>
          <w:color w:val="000000" w:themeColor="text1"/>
        </w:rPr>
      </w:pPr>
      <w:r w:rsidRPr="004A13C9">
        <w:rPr>
          <w:color w:val="000000" w:themeColor="text1"/>
        </w:rPr>
        <w:t>Customer experience emerged as a strong focus for many retailers, particularly as consumers increasingly expect joined-up journeys between online and physical channels. The examples from Tesco, ASOS and John Lewis show that retailers are experimenting with different approaches, although achieving consistent omnichannel performance remains a work in progress. Finally, competitive positioning cut across all three previous themes, illustrating how digital capability is now central to long-term resilience rather than simply a tool for improving convenience.</w:t>
      </w:r>
    </w:p>
    <w:p w14:paraId="46AA2662" w14:textId="77777777" w:rsidR="004A13C9" w:rsidRPr="004A13C9" w:rsidRDefault="004A13C9" w:rsidP="004A13C9">
      <w:pPr>
        <w:jc w:val="both"/>
        <w:rPr>
          <w:color w:val="000000" w:themeColor="text1"/>
        </w:rPr>
      </w:pPr>
    </w:p>
    <w:p w14:paraId="083DD388" w14:textId="088F641B" w:rsidR="004B2519" w:rsidRPr="004B2519" w:rsidRDefault="004A13C9" w:rsidP="004A13C9">
      <w:pPr>
        <w:jc w:val="both"/>
      </w:pPr>
      <w:r w:rsidRPr="004A13C9">
        <w:rPr>
          <w:color w:val="000000" w:themeColor="text1"/>
        </w:rPr>
        <w:t>Taken together, the findings suggest that digital transformation in UK retail is not shaped by technology alone. Instead, it depends on how organisations coordinate leadership vision, workforce capability, operational processes and customer-centred design. These insights form the basis for the discussion in the next chapter, where the findings are examined in relation to existing literature and theoretical frameworks.</w:t>
      </w:r>
    </w:p>
    <w:p w14:paraId="45151E1B" w14:textId="77777777" w:rsidR="006F3E9D" w:rsidRDefault="006F3E9D" w:rsidP="00E25F93">
      <w:pPr>
        <w:pStyle w:val="Heading1"/>
        <w:jc w:val="right"/>
        <w:rPr>
          <w:color w:val="000000" w:themeColor="text1"/>
        </w:rPr>
      </w:pPr>
    </w:p>
    <w:p w14:paraId="7B9D59A8" w14:textId="36410F98" w:rsidR="006F3E9D" w:rsidRDefault="006F3E9D" w:rsidP="00E25F93">
      <w:pPr>
        <w:pStyle w:val="Heading1"/>
        <w:jc w:val="right"/>
        <w:rPr>
          <w:color w:val="000000" w:themeColor="text1"/>
        </w:rPr>
      </w:pPr>
    </w:p>
    <w:p w14:paraId="2048CF8C" w14:textId="77777777" w:rsidR="006F3E9D" w:rsidRPr="006F3E9D" w:rsidRDefault="006F3E9D" w:rsidP="006F3E9D"/>
    <w:p w14:paraId="04EA6698" w14:textId="2F6E88C5" w:rsidR="006F3E9D" w:rsidRDefault="006F3E9D" w:rsidP="00E25F93">
      <w:pPr>
        <w:pStyle w:val="Heading1"/>
        <w:jc w:val="right"/>
        <w:rPr>
          <w:color w:val="000000" w:themeColor="text1"/>
        </w:rPr>
      </w:pPr>
    </w:p>
    <w:p w14:paraId="3E81C635" w14:textId="139DB486" w:rsidR="006F3E9D" w:rsidRDefault="006F3E9D" w:rsidP="006F3E9D"/>
    <w:p w14:paraId="24234748" w14:textId="78725D62" w:rsidR="006F3E9D" w:rsidRDefault="006F3E9D" w:rsidP="006F3E9D"/>
    <w:p w14:paraId="56757CB3" w14:textId="743DC1DB" w:rsidR="006F3E9D" w:rsidRDefault="006F3E9D" w:rsidP="006F3E9D"/>
    <w:p w14:paraId="0042DECE" w14:textId="206A3C36" w:rsidR="006F3E9D" w:rsidRDefault="006F3E9D" w:rsidP="006F3E9D"/>
    <w:p w14:paraId="2694A003" w14:textId="2ECB6463" w:rsidR="006F3E9D" w:rsidRDefault="006F3E9D" w:rsidP="006F3E9D"/>
    <w:p w14:paraId="4BD706E0" w14:textId="132FA235" w:rsidR="006F3E9D" w:rsidRDefault="006F3E9D" w:rsidP="006F3E9D"/>
    <w:p w14:paraId="256E9523" w14:textId="1E5C16F0" w:rsidR="006F3E9D" w:rsidRDefault="006F3E9D" w:rsidP="006F3E9D"/>
    <w:p w14:paraId="4DE8CA01" w14:textId="769A79E0" w:rsidR="006F3E9D" w:rsidRDefault="006F3E9D" w:rsidP="006F3E9D"/>
    <w:p w14:paraId="1F428DB3" w14:textId="5742C14D" w:rsidR="006F3E9D" w:rsidRDefault="006F3E9D" w:rsidP="006F3E9D"/>
    <w:p w14:paraId="36FE866F" w14:textId="5D781389" w:rsidR="006F3E9D" w:rsidRDefault="006F3E9D" w:rsidP="006F3E9D"/>
    <w:p w14:paraId="629245FC" w14:textId="2093BEDF" w:rsidR="006F3E9D" w:rsidRDefault="006F3E9D" w:rsidP="006F3E9D"/>
    <w:p w14:paraId="5F0E412F" w14:textId="000025DF" w:rsidR="006F3E9D" w:rsidRDefault="006F3E9D" w:rsidP="006F3E9D"/>
    <w:p w14:paraId="20B9891F" w14:textId="08CE2B14" w:rsidR="004A13C9" w:rsidRDefault="004A13C9" w:rsidP="006F3E9D"/>
    <w:p w14:paraId="68576419" w14:textId="07610624" w:rsidR="004A13C9" w:rsidRDefault="004A13C9" w:rsidP="006F3E9D"/>
    <w:p w14:paraId="30355A09" w14:textId="0EE20119" w:rsidR="004A13C9" w:rsidRDefault="004A13C9" w:rsidP="006F3E9D"/>
    <w:p w14:paraId="0F50C692" w14:textId="00006911" w:rsidR="004A13C9" w:rsidRDefault="004A13C9" w:rsidP="006F3E9D"/>
    <w:p w14:paraId="2ACB572B" w14:textId="0CD62E92" w:rsidR="004A13C9" w:rsidRDefault="004A13C9" w:rsidP="006F3E9D"/>
    <w:p w14:paraId="0FC55981" w14:textId="75A978BB" w:rsidR="004A13C9" w:rsidRDefault="004A13C9" w:rsidP="006F3E9D"/>
    <w:p w14:paraId="01898244" w14:textId="77777777" w:rsidR="004A13C9" w:rsidRPr="006F3E9D" w:rsidRDefault="004A13C9" w:rsidP="006F3E9D"/>
    <w:p w14:paraId="3A79F57F" w14:textId="244EFA70" w:rsidR="00E25F93" w:rsidRDefault="00E25F93" w:rsidP="00E25F93">
      <w:pPr>
        <w:pStyle w:val="Heading1"/>
        <w:jc w:val="right"/>
        <w:rPr>
          <w:color w:val="000000" w:themeColor="text1"/>
        </w:rPr>
      </w:pPr>
      <w:bookmarkStart w:id="36" w:name="_Toc214512344"/>
      <w:r w:rsidRPr="00DC50C3">
        <w:rPr>
          <w:color w:val="000000" w:themeColor="text1"/>
        </w:rPr>
        <w:lastRenderedPageBreak/>
        <w:t>Discussion</w:t>
      </w:r>
      <w:bookmarkEnd w:id="36"/>
    </w:p>
    <w:p w14:paraId="0FF9B458" w14:textId="77777777" w:rsidR="004B2519" w:rsidRDefault="004B2519" w:rsidP="004B2519">
      <w:pPr>
        <w:pStyle w:val="Heading2"/>
      </w:pPr>
      <w:bookmarkStart w:id="37" w:name="_Toc214512345"/>
      <w:r>
        <w:t>5.1 Introduction</w:t>
      </w:r>
      <w:bookmarkEnd w:id="37"/>
    </w:p>
    <w:p w14:paraId="79884EA2" w14:textId="77777777" w:rsidR="004B2519" w:rsidRDefault="004B2519" w:rsidP="004B2519"/>
    <w:p w14:paraId="7D3DA5AB" w14:textId="77777777" w:rsidR="004B2519" w:rsidRDefault="004B2519" w:rsidP="004B2519">
      <w:pPr>
        <w:jc w:val="both"/>
      </w:pPr>
      <w:r>
        <w:t>This chapter discusses the findings of the study in relation to the existing literature and theoretical frameworks used to understand digital transformation in the UK retail sector. The study explored how digital technologies influence business strategy, with a particular focus on leadership behaviour, organisational agility, customer experience, and competitive positioning. To strengthen the interpretation of findings, the discussion integrates insights from real secondary interviews with digital leaders at Boots, River Island, and Decathlon. These perspectives provide practical evidence of how UK retailers navigate digital transformation in real time.</w:t>
      </w:r>
    </w:p>
    <w:p w14:paraId="41098509" w14:textId="77777777" w:rsidR="004B2519" w:rsidRDefault="004B2519" w:rsidP="004B2519">
      <w:pPr>
        <w:jc w:val="both"/>
      </w:pPr>
    </w:p>
    <w:p w14:paraId="0E2275A7" w14:textId="18786D8F" w:rsidR="004B2519" w:rsidRDefault="004B2519" w:rsidP="004B2519">
      <w:pPr>
        <w:jc w:val="both"/>
      </w:pPr>
      <w:r>
        <w:t>The chapter is structured around four themes emerging from the findings and connects each one to relevant academic perspectives, including the Resource-Based View (Barney, 1991), Dynamic Capabilities Theory (Teece, 2007), Porter’s Five Forces (2008), and the Technology–Organisation–Environment (TOE) framework (</w:t>
      </w:r>
      <w:proofErr w:type="spellStart"/>
      <w:r>
        <w:t>Tornatzky</w:t>
      </w:r>
      <w:proofErr w:type="spellEnd"/>
      <w:r>
        <w:t xml:space="preserve"> &amp; Fleischer, 1990). It concludes with the practical implications of the findings, the theoretical contributions of the study, the value of using secondary interviews, and the limitations of the research.</w:t>
      </w:r>
    </w:p>
    <w:p w14:paraId="5F0FD300" w14:textId="7D1E8ED9" w:rsidR="004B2519" w:rsidRDefault="004B2519" w:rsidP="004B2519">
      <w:pPr>
        <w:jc w:val="both"/>
      </w:pPr>
    </w:p>
    <w:p w14:paraId="631919CF" w14:textId="77777777" w:rsidR="004B2519" w:rsidRDefault="004B2519" w:rsidP="004B2519">
      <w:pPr>
        <w:pStyle w:val="Heading2"/>
      </w:pPr>
      <w:bookmarkStart w:id="38" w:name="_Toc214512346"/>
      <w:r>
        <w:t>5.2 Interpretation of Findings in Relation to the Literature</w:t>
      </w:r>
      <w:bookmarkEnd w:id="38"/>
    </w:p>
    <w:p w14:paraId="550012F2" w14:textId="77777777" w:rsidR="004B2519" w:rsidRDefault="004B2519" w:rsidP="004B2519">
      <w:pPr>
        <w:pStyle w:val="Heading3"/>
      </w:pPr>
      <w:bookmarkStart w:id="39" w:name="_Toc214512347"/>
      <w:r>
        <w:t>5.2.1 Digital Leadership and Strategic Vision</w:t>
      </w:r>
      <w:bookmarkEnd w:id="39"/>
    </w:p>
    <w:p w14:paraId="7EE3AFEB" w14:textId="77777777" w:rsidR="004B2519" w:rsidRDefault="004B2519" w:rsidP="004B2519">
      <w:pPr>
        <w:jc w:val="both"/>
      </w:pPr>
    </w:p>
    <w:p w14:paraId="14685ADF" w14:textId="77777777" w:rsidR="004A13C9" w:rsidRDefault="004A13C9" w:rsidP="004A13C9">
      <w:pPr>
        <w:jc w:val="both"/>
      </w:pPr>
      <w:r>
        <w:t xml:space="preserve">The findings show that leadership is consistently mentioned in sector reports as a major influence on digital progress, which aligns well with arguments made by </w:t>
      </w:r>
      <w:proofErr w:type="spellStart"/>
      <w:r>
        <w:t>Westerman</w:t>
      </w:r>
      <w:proofErr w:type="spellEnd"/>
      <w:r>
        <w:t>, Bonnet and McAfee (2014). Their work emphasises that digital transformation succeeds when leaders take an active role in shaping direction and setting priorities. The case of Marks &amp; Spencer supports this view: senior leaders repeatedly described digital capability as central to the company’s future, and this message was reflected in visible organisational changes such as new digital roles and investment in data teams. This kind of alignment between leadership discourse and operational change strengthens the argument that digital transformation is not just technical—it is strategic.</w:t>
      </w:r>
    </w:p>
    <w:p w14:paraId="0272D476" w14:textId="77777777" w:rsidR="004A13C9" w:rsidRDefault="004A13C9" w:rsidP="004A13C9">
      <w:pPr>
        <w:jc w:val="both"/>
      </w:pPr>
    </w:p>
    <w:p w14:paraId="0A4D763B" w14:textId="77777777" w:rsidR="004A13C9" w:rsidRDefault="004A13C9" w:rsidP="004A13C9">
      <w:pPr>
        <w:jc w:val="both"/>
      </w:pPr>
      <w:r>
        <w:t>The contrast between successful examples like M&amp;S and the struggles faced by Debenhams further reinforces the importance of strategic clarity. Analysts from the British Retail Consortium (2024) noted that Debenhams’ digital investment came late and lacked integration with wider business strategy. This observation connects to Kane et al.’s (2015) argument that digital transformation requires a leadership mindset willing to rethink established routines. Where leadership hesitates or responds reactively, transformation tends to stall.</w:t>
      </w:r>
    </w:p>
    <w:p w14:paraId="58BD743A" w14:textId="77777777" w:rsidR="004A13C9" w:rsidRDefault="004A13C9" w:rsidP="004A13C9">
      <w:pPr>
        <w:jc w:val="both"/>
      </w:pPr>
    </w:p>
    <w:p w14:paraId="509E1572" w14:textId="3AD18297" w:rsidR="004B2519" w:rsidRDefault="004A13C9" w:rsidP="004A13C9">
      <w:pPr>
        <w:jc w:val="both"/>
      </w:pPr>
      <w:r>
        <w:t>Overall, the findings broadly support the literature that links leadership behaviour to digital readiness, though the retailer examples highlight that leadership is influential not only for setting direction but also for creating practical conditions in which new technologies can succeed</w:t>
      </w:r>
      <w:r w:rsidR="004B2519">
        <w:t>.</w:t>
      </w:r>
    </w:p>
    <w:p w14:paraId="5BA99C64" w14:textId="77777777" w:rsidR="004B2519" w:rsidRDefault="004B2519" w:rsidP="004B2519">
      <w:pPr>
        <w:jc w:val="both"/>
      </w:pPr>
    </w:p>
    <w:p w14:paraId="14E1A157" w14:textId="57576971" w:rsidR="004B2519" w:rsidRDefault="004B2519" w:rsidP="004B2519">
      <w:pPr>
        <w:pStyle w:val="Heading3"/>
      </w:pPr>
      <w:bookmarkStart w:id="40" w:name="_Toc214512348"/>
      <w:r>
        <w:lastRenderedPageBreak/>
        <w:t>5.2.2 Organisational Agility and Workforce Adaptation</w:t>
      </w:r>
      <w:bookmarkEnd w:id="40"/>
    </w:p>
    <w:p w14:paraId="2EF7477F" w14:textId="77777777" w:rsidR="004B2519" w:rsidRDefault="004B2519" w:rsidP="004B2519">
      <w:pPr>
        <w:jc w:val="both"/>
      </w:pPr>
    </w:p>
    <w:p w14:paraId="7D8FC0D6" w14:textId="77777777" w:rsidR="004A13C9" w:rsidRDefault="004A13C9" w:rsidP="004A13C9">
      <w:pPr>
        <w:jc w:val="both"/>
      </w:pPr>
      <w:r>
        <w:t>The findings highlighted organisational agility as a key factor influencing how effectively retailers adapt to digital transformation, and this aligns closely with the wider academic literature. Teece’s (2007) dynamic capabilities framework argues that organisations must continually adjust and reconfigure their processes to keep pace with environmental changes. The experiences discussed in the secondary interviews provide concrete examples of how UK retailers attempt to put this idea into practice.</w:t>
      </w:r>
    </w:p>
    <w:p w14:paraId="0EE5CCA1" w14:textId="77777777" w:rsidR="004A13C9" w:rsidRDefault="004A13C9" w:rsidP="004A13C9">
      <w:pPr>
        <w:jc w:val="both"/>
      </w:pPr>
    </w:p>
    <w:p w14:paraId="20E7EBC5" w14:textId="77777777" w:rsidR="004A13C9" w:rsidRDefault="004A13C9" w:rsidP="004A13C9">
      <w:pPr>
        <w:jc w:val="both"/>
      </w:pPr>
      <w:r>
        <w:t>In the interview with Boots’ CIO (Corbridge, 2024), organisational agility was described as heavily dependent on the visibility and speed of information-sharing across the store network. He explained that many of Boots’ early digital challenges were not caused by the technology itself, but by the difficulty of getting up-to-date operational data into the hands of frontline teams. This insight adds depth to the argument made by Johnston and Clark (2018), who emphasise that employee confidence and access to information are essential for successful operational change. According to the interview, improving “store insight” allowed Boots to respond more quickly to stock issues, customer queries and local operational problems, showing that agility in practice often emerges from day-to-day adjustments rather than major system overhauls.</w:t>
      </w:r>
    </w:p>
    <w:p w14:paraId="7C4CAFA4" w14:textId="77777777" w:rsidR="004A13C9" w:rsidRDefault="004A13C9" w:rsidP="004A13C9">
      <w:pPr>
        <w:jc w:val="both"/>
      </w:pPr>
    </w:p>
    <w:p w14:paraId="24FB26EF" w14:textId="77777777" w:rsidR="004A13C9" w:rsidRDefault="004A13C9" w:rsidP="004A13C9">
      <w:pPr>
        <w:jc w:val="both"/>
      </w:pPr>
      <w:r>
        <w:t>River Island’s CIO also highlighted cultural and structural barriers in his interview (Warne, 2023). He noted that traditional reporting lines made it difficult for teams to collaborate quickly, especially when digital initiatives required coordination between e-commerce, merchandising and store operations. In response, the company moved towards more cross-functional teams and shorter decision-making cycles. This example supports Hill and Hill’s (2018) observation that workforce adaptability is not only about technical skills but also about removing organisational bottlenecks that slow down communication and response times. The interview evidence shows how these adjustments helped River Island reduce duplication of work and align digital and physical operations more closely.</w:t>
      </w:r>
    </w:p>
    <w:p w14:paraId="52115825" w14:textId="77777777" w:rsidR="004A13C9" w:rsidRDefault="004A13C9" w:rsidP="004A13C9">
      <w:pPr>
        <w:jc w:val="both"/>
      </w:pPr>
    </w:p>
    <w:p w14:paraId="7E6F5B8E" w14:textId="77777777" w:rsidR="004A13C9" w:rsidRDefault="004A13C9" w:rsidP="004A13C9">
      <w:pPr>
        <w:jc w:val="both"/>
      </w:pPr>
      <w:r>
        <w:t>The interview from Decathlon added another dimension by emphasising the importance of workforce capability (</w:t>
      </w:r>
      <w:proofErr w:type="spellStart"/>
      <w:r>
        <w:t>Dubreuil</w:t>
      </w:r>
      <w:proofErr w:type="spellEnd"/>
      <w:r>
        <w:t>, 2023). The digital lead explained that while new tools such as AI-assisted stock systems were valuable, their impact depended heavily on whether staff understood how to use them. To address this, Decathlon introduced more targeted digital training and encouraged teams to raise issues with system accuracy or usability. This aligns with Deloitte’s (2023) finding that retailers often underestimate the level of skill development required when rolling out new technologies. Here, agility is less about speed and more about ensuring that staff feel confident adapting their routines in response to new digital expectations.</w:t>
      </w:r>
    </w:p>
    <w:p w14:paraId="111847CE" w14:textId="77777777" w:rsidR="004A13C9" w:rsidRDefault="004A13C9" w:rsidP="004A13C9">
      <w:pPr>
        <w:jc w:val="both"/>
      </w:pPr>
    </w:p>
    <w:p w14:paraId="6B876EFE" w14:textId="77777777" w:rsidR="004A13C9" w:rsidRDefault="004A13C9" w:rsidP="004A13C9">
      <w:pPr>
        <w:jc w:val="both"/>
      </w:pPr>
      <w:r>
        <w:t>Taken together, the interview evidence strengthens the conclusion that organisational agility is a practical, people-centred capability rather than an abstract management principle. The findings show that retailers become more agile when they:</w:t>
      </w:r>
    </w:p>
    <w:p w14:paraId="45B9F937" w14:textId="77777777" w:rsidR="004A13C9" w:rsidRDefault="004A13C9" w:rsidP="004A13C9">
      <w:pPr>
        <w:jc w:val="both"/>
      </w:pPr>
    </w:p>
    <w:p w14:paraId="0A9A7F09" w14:textId="77777777" w:rsidR="004A13C9" w:rsidRDefault="004A13C9" w:rsidP="004A13C9">
      <w:pPr>
        <w:pStyle w:val="ListParagraph"/>
        <w:numPr>
          <w:ilvl w:val="0"/>
          <w:numId w:val="18"/>
        </w:numPr>
        <w:jc w:val="both"/>
      </w:pPr>
      <w:r>
        <w:t>improve the flow of operational information,</w:t>
      </w:r>
    </w:p>
    <w:p w14:paraId="64083DC1" w14:textId="77777777" w:rsidR="004A13C9" w:rsidRDefault="004A13C9" w:rsidP="004A13C9">
      <w:pPr>
        <w:jc w:val="both"/>
      </w:pPr>
    </w:p>
    <w:p w14:paraId="2B360BE0" w14:textId="77777777" w:rsidR="004A13C9" w:rsidRDefault="004A13C9" w:rsidP="004A13C9">
      <w:pPr>
        <w:pStyle w:val="ListParagraph"/>
        <w:numPr>
          <w:ilvl w:val="0"/>
          <w:numId w:val="18"/>
        </w:numPr>
        <w:jc w:val="both"/>
      </w:pPr>
      <w:r>
        <w:t>reduce structural barriers that inhibit cross-team work, and</w:t>
      </w:r>
    </w:p>
    <w:p w14:paraId="53726664" w14:textId="77777777" w:rsidR="004A13C9" w:rsidRDefault="004A13C9" w:rsidP="004A13C9">
      <w:pPr>
        <w:jc w:val="both"/>
      </w:pPr>
    </w:p>
    <w:p w14:paraId="66CEF83F" w14:textId="77777777" w:rsidR="004A13C9" w:rsidRDefault="004A13C9" w:rsidP="004A13C9">
      <w:pPr>
        <w:pStyle w:val="ListParagraph"/>
        <w:numPr>
          <w:ilvl w:val="0"/>
          <w:numId w:val="18"/>
        </w:numPr>
        <w:jc w:val="both"/>
      </w:pPr>
      <w:r>
        <w:t>support staff in developing the skills needed to work confidently with digital tools.</w:t>
      </w:r>
    </w:p>
    <w:p w14:paraId="2D1674A3" w14:textId="77777777" w:rsidR="004A13C9" w:rsidRDefault="004A13C9" w:rsidP="004A13C9">
      <w:pPr>
        <w:jc w:val="both"/>
      </w:pPr>
    </w:p>
    <w:p w14:paraId="348B488D" w14:textId="57F09A47" w:rsidR="004B2519" w:rsidRDefault="004A13C9" w:rsidP="004A13C9">
      <w:pPr>
        <w:jc w:val="both"/>
      </w:pPr>
      <w:r>
        <w:t>This reinforces the academic argument that agility cannot be achieved through technology alone; it depends on leadership, culture and the everyday practices of the workforce.</w:t>
      </w:r>
    </w:p>
    <w:p w14:paraId="445B7C4C" w14:textId="77777777" w:rsidR="004A13C9" w:rsidRDefault="004A13C9" w:rsidP="004A13C9">
      <w:pPr>
        <w:jc w:val="both"/>
      </w:pPr>
    </w:p>
    <w:p w14:paraId="1672836B" w14:textId="77777777" w:rsidR="004B2519" w:rsidRDefault="004B2519" w:rsidP="004B2519">
      <w:pPr>
        <w:pStyle w:val="Heading3"/>
      </w:pPr>
      <w:bookmarkStart w:id="41" w:name="_Toc214512349"/>
      <w:r>
        <w:t>5.2.3 Customer Experience and Omnichannel Integration</w:t>
      </w:r>
      <w:bookmarkEnd w:id="41"/>
    </w:p>
    <w:p w14:paraId="4228658E" w14:textId="77777777" w:rsidR="004B2519" w:rsidRDefault="004B2519" w:rsidP="004B2519">
      <w:pPr>
        <w:jc w:val="both"/>
      </w:pPr>
    </w:p>
    <w:p w14:paraId="5BB48F9B" w14:textId="77777777" w:rsidR="004A13C9" w:rsidRDefault="004A13C9" w:rsidP="004A13C9">
      <w:pPr>
        <w:jc w:val="both"/>
      </w:pPr>
      <w:r>
        <w:t>Customer experience emerged as a central theme in both the secondary literature and the interview material. While academic sources emphasise the growing importance of seamless, personalised interactions across channels (Kotler and Keller, 2019; Chaffey and Ellis-Chadwick, 2019), the interviews provided more practical insight into how retailers attempt to translate these expectations into everyday operations.</w:t>
      </w:r>
    </w:p>
    <w:p w14:paraId="38F60CB1" w14:textId="77777777" w:rsidR="004A13C9" w:rsidRDefault="004A13C9" w:rsidP="004A13C9">
      <w:pPr>
        <w:jc w:val="both"/>
      </w:pPr>
    </w:p>
    <w:p w14:paraId="5251C4E8" w14:textId="77777777" w:rsidR="004A13C9" w:rsidRDefault="004A13C9" w:rsidP="004A13C9">
      <w:pPr>
        <w:jc w:val="both"/>
      </w:pPr>
      <w:r>
        <w:t>For example, the interview with Decathlon’s digital lead (</w:t>
      </w:r>
      <w:proofErr w:type="spellStart"/>
      <w:r>
        <w:t>Dubreuil</w:t>
      </w:r>
      <w:proofErr w:type="spellEnd"/>
      <w:r>
        <w:t>, 2023) highlighted how the company has been experimenting with AI-supported tools to simplify product search and enhance stock visibility for customers. The interviewee explained that customers increasingly expect store and online information to match, and that inaccurate stock levels were a frequent source of frustration. This point adds nuance to Verhoef et al.’s (2021) argument that true omnichannel integration depends on the alignment of back-end systems rather than solely on front-end website design.</w:t>
      </w:r>
    </w:p>
    <w:p w14:paraId="25FBD39F" w14:textId="77777777" w:rsidR="004A13C9" w:rsidRDefault="004A13C9" w:rsidP="004A13C9">
      <w:pPr>
        <w:jc w:val="both"/>
      </w:pPr>
    </w:p>
    <w:p w14:paraId="48F23E59" w14:textId="77777777" w:rsidR="004A13C9" w:rsidRDefault="004A13C9" w:rsidP="004A13C9">
      <w:pPr>
        <w:jc w:val="both"/>
      </w:pPr>
      <w:r>
        <w:t>Similarly, Boots’ CIO emphasised that improving customer experience required better visibility across store operations (Corbridge, 2024). In the interview, he explained that customer satisfaction often deteriorated when staff lacked access to up-to-date information about deliveries, stock levels or service issues. This reinforces the idea that customer experience is tied to operational coherence, something that is often less visible in broader academic discussions but highly relevant in practice.</w:t>
      </w:r>
    </w:p>
    <w:p w14:paraId="104EB008" w14:textId="77777777" w:rsidR="004A13C9" w:rsidRDefault="004A13C9" w:rsidP="004A13C9">
      <w:pPr>
        <w:jc w:val="both"/>
      </w:pPr>
    </w:p>
    <w:p w14:paraId="35C3D243" w14:textId="77777777" w:rsidR="004A13C9" w:rsidRDefault="004A13C9" w:rsidP="004A13C9">
      <w:pPr>
        <w:jc w:val="both"/>
      </w:pPr>
      <w:r>
        <w:t>River Island’s CIO provided another perspective, noting that customer expectations around speed and convenience had forced the company to prioritise more integrated data flows between its website, warehouses and store teams (Warne, 2023). This practical insight supports the point made by Deloitte (2023) that personalisation and omnichannel convenience are increasingly dependent on the accuracy and availability of real-time data. The interview also highlighted that staff training plays a role in customer experience, as employees who understand digital tools are better able to respond quickly to customer queries.</w:t>
      </w:r>
    </w:p>
    <w:p w14:paraId="34662663" w14:textId="77777777" w:rsidR="004A13C9" w:rsidRDefault="004A13C9" w:rsidP="004A13C9">
      <w:pPr>
        <w:jc w:val="both"/>
      </w:pPr>
    </w:p>
    <w:p w14:paraId="4CCB89E7" w14:textId="77DDC05C" w:rsidR="004B2519" w:rsidRDefault="004A13C9" w:rsidP="004A13C9">
      <w:pPr>
        <w:jc w:val="both"/>
      </w:pPr>
      <w:r>
        <w:t>These examples illustrate how the academic arguments about omnichannel integration manifest in real retail environments. The findings therefore align with the wider literature suggesting that customer experience is no longer viewed as a marketing activity but as a cross-functional responsibility requiring coordination across technology, logistics and store operations. The interview evidence strengthens this conclusion by showing how day-to-day challenges—such as stock accuracy, internal communication and staff confidence—shape the customer journey just as much as strategic digital investment</w:t>
      </w:r>
      <w:r w:rsidR="004B2519">
        <w:t>.</w:t>
      </w:r>
    </w:p>
    <w:p w14:paraId="45A09D33" w14:textId="3DBB8259" w:rsidR="004B2519" w:rsidRDefault="004B2519" w:rsidP="004B2519">
      <w:pPr>
        <w:jc w:val="both"/>
      </w:pPr>
    </w:p>
    <w:p w14:paraId="68353E8D" w14:textId="77777777" w:rsidR="004B2519" w:rsidRDefault="004B2519" w:rsidP="004B2519">
      <w:pPr>
        <w:pStyle w:val="Heading3"/>
      </w:pPr>
      <w:bookmarkStart w:id="42" w:name="_Toc214512350"/>
      <w:r>
        <w:lastRenderedPageBreak/>
        <w:t>5.2.4 Competitive Positioning and Strategic Pressure</w:t>
      </w:r>
      <w:bookmarkEnd w:id="42"/>
    </w:p>
    <w:p w14:paraId="5DAD83FB" w14:textId="77777777" w:rsidR="004B2519" w:rsidRDefault="004B2519" w:rsidP="004B2519">
      <w:pPr>
        <w:jc w:val="both"/>
      </w:pPr>
    </w:p>
    <w:p w14:paraId="64AD2F70" w14:textId="77777777" w:rsidR="004B2519" w:rsidRDefault="004B2519" w:rsidP="004B2519">
      <w:pPr>
        <w:jc w:val="both"/>
      </w:pPr>
      <w:r>
        <w:t>The study highlights that competitive pressures — particularly from online retailers — are a major driver of digital transformation. This supports Porter’s (2008) argument that external forces shape strategic responses. UK retailers face intense rivalry, low switching costs, and increasingly demanding customers, all of which push firms to differentiate through digital capabilities.</w:t>
      </w:r>
    </w:p>
    <w:p w14:paraId="6301D42C" w14:textId="77777777" w:rsidR="004B2519" w:rsidRDefault="004B2519" w:rsidP="004B2519">
      <w:pPr>
        <w:jc w:val="both"/>
      </w:pPr>
    </w:p>
    <w:p w14:paraId="583578D2" w14:textId="77777777" w:rsidR="004B2519" w:rsidRDefault="004B2519" w:rsidP="004B2519">
      <w:pPr>
        <w:jc w:val="both"/>
      </w:pPr>
      <w:r>
        <w:t>Boots’ focus on store execution supported by digital insights reflects an attempt to strengthen operational competitiveness. River Island’s investment in digital leadership shows that retailers view digital capability as a necessary defensive and offensive strategy. Decathlon’s use of AI and digital store enhancements represents efforts to exceed customer expectations and counter online rivals.</w:t>
      </w:r>
    </w:p>
    <w:p w14:paraId="1668EC27" w14:textId="77777777" w:rsidR="004B2519" w:rsidRDefault="004B2519" w:rsidP="004B2519">
      <w:pPr>
        <w:jc w:val="both"/>
      </w:pPr>
    </w:p>
    <w:p w14:paraId="5D845B7C" w14:textId="4EA40007" w:rsidR="004B2519" w:rsidRDefault="004B2519" w:rsidP="004B2519">
      <w:pPr>
        <w:jc w:val="both"/>
      </w:pPr>
      <w:r>
        <w:t>These insights reflect McKinsey’s (2024) proposition that digital transformation is now central to competitive survival rather than optional innovation. The findings support the literature by showing that UK high street retailers increasingly rely on digital tools to maintain relevance in a crowded market.</w:t>
      </w:r>
    </w:p>
    <w:p w14:paraId="04A1F9A4" w14:textId="54F2CE09" w:rsidR="004B2519" w:rsidRDefault="004B2519" w:rsidP="004B2519">
      <w:pPr>
        <w:jc w:val="both"/>
      </w:pPr>
    </w:p>
    <w:p w14:paraId="2C2D0212" w14:textId="77777777" w:rsidR="004B2519" w:rsidRDefault="004B2519" w:rsidP="004B2519">
      <w:pPr>
        <w:pStyle w:val="Heading2"/>
      </w:pPr>
      <w:bookmarkStart w:id="43" w:name="_Toc214512351"/>
      <w:r>
        <w:t>5.3 Theoretical Integration</w:t>
      </w:r>
      <w:bookmarkEnd w:id="43"/>
    </w:p>
    <w:p w14:paraId="55B53E49" w14:textId="77777777" w:rsidR="004B2519" w:rsidRDefault="004B2519" w:rsidP="004B2519">
      <w:pPr>
        <w:jc w:val="both"/>
      </w:pPr>
    </w:p>
    <w:p w14:paraId="252356E1" w14:textId="77777777" w:rsidR="004B2519" w:rsidRDefault="004B2519" w:rsidP="004B2519">
      <w:pPr>
        <w:jc w:val="both"/>
      </w:pPr>
      <w:r>
        <w:t>This section summarises how the findings relate to four theoretical perspectives.</w:t>
      </w:r>
    </w:p>
    <w:p w14:paraId="57C8BFD7" w14:textId="77777777" w:rsidR="004B2519" w:rsidRDefault="004B2519" w:rsidP="004B2519">
      <w:pPr>
        <w:jc w:val="both"/>
      </w:pPr>
    </w:p>
    <w:p w14:paraId="4B748D98" w14:textId="77777777" w:rsidR="004B2519" w:rsidRDefault="004B2519" w:rsidP="004B2519">
      <w:pPr>
        <w:pStyle w:val="Heading3"/>
      </w:pPr>
      <w:bookmarkStart w:id="44" w:name="_Toc214512352"/>
      <w:r>
        <w:t>5.3.1 Resource-Based View (RBV)</w:t>
      </w:r>
      <w:bookmarkEnd w:id="44"/>
    </w:p>
    <w:p w14:paraId="5168EF09" w14:textId="77777777" w:rsidR="004B2519" w:rsidRDefault="004B2519" w:rsidP="004B2519">
      <w:pPr>
        <w:jc w:val="both"/>
      </w:pPr>
    </w:p>
    <w:p w14:paraId="181D69D0" w14:textId="77777777" w:rsidR="004A13C9" w:rsidRDefault="004A13C9" w:rsidP="004A13C9">
      <w:pPr>
        <w:jc w:val="both"/>
      </w:pPr>
      <w:r>
        <w:t>The findings align closely with the Resource-Based View, which argues that organisations achieve sustained competitive advantage by developing resources that are valuable, rare and difficult to imitate (Barney, 1991). Across the retailers examined, digital capabilities clearly functioned as strategic resources. Tesco’s extensive use of Clubcard data, for example, provides a level of customer insight that many competitors cannot easily replicate. Similarly, the interviews with Boots and River Island highlighted the importance of internally developed systems—such as operational dashboards or integrated stock visibility tools—that support both customer service and decision-making (Corbridge, 2024; Warne, 2023). These capabilities are not simply technical assets; they are embedded in routines, staff knowledge and organisational culture, which strengthens their inimitability.</w:t>
      </w:r>
    </w:p>
    <w:p w14:paraId="3B711E57" w14:textId="77777777" w:rsidR="004A13C9" w:rsidRDefault="004A13C9" w:rsidP="004A13C9">
      <w:pPr>
        <w:jc w:val="both"/>
      </w:pPr>
    </w:p>
    <w:p w14:paraId="4359A709" w14:textId="598D4A59" w:rsidR="004B2519" w:rsidRDefault="004A13C9" w:rsidP="004A13C9">
      <w:pPr>
        <w:jc w:val="both"/>
      </w:pPr>
      <w:r>
        <w:t>However, the findings also suggest a limitation of RBV: the value of digital resources can erode quickly. Retailers such as Arcadia and Debenhams possessed recognisable brands and large store estates—historically powerful resources—but these advantages weakened when digital competitors changed the basis of competition. This highlights that RBV alone cannot fully explain organisational performance in rapidly changing digital environments.</w:t>
      </w:r>
    </w:p>
    <w:p w14:paraId="1C6A16F8" w14:textId="77777777" w:rsidR="004A13C9" w:rsidRDefault="004A13C9" w:rsidP="004A13C9">
      <w:pPr>
        <w:jc w:val="both"/>
      </w:pPr>
    </w:p>
    <w:p w14:paraId="6169EEAA" w14:textId="77777777" w:rsidR="004B2519" w:rsidRDefault="004B2519" w:rsidP="004B2519">
      <w:pPr>
        <w:pStyle w:val="Heading3"/>
      </w:pPr>
      <w:bookmarkStart w:id="45" w:name="_Toc214512353"/>
      <w:r>
        <w:t>5.3.2 Dynamic Capabilities</w:t>
      </w:r>
      <w:bookmarkEnd w:id="45"/>
    </w:p>
    <w:p w14:paraId="37F5ED43" w14:textId="77777777" w:rsidR="004B2519" w:rsidRDefault="004B2519" w:rsidP="004B2519">
      <w:pPr>
        <w:jc w:val="both"/>
      </w:pPr>
    </w:p>
    <w:p w14:paraId="56D738BD" w14:textId="77777777" w:rsidR="004A13C9" w:rsidRDefault="004A13C9" w:rsidP="004A13C9">
      <w:pPr>
        <w:jc w:val="both"/>
      </w:pPr>
      <w:r>
        <w:t>The Dynamic Capabilities framework addresses some of RBV’s limitations by focusing on a firm’s ability to sense opportunities, seize them and reconfigure resources as conditions change (Teece, 2007). This perspective was strongly reflected in the findings. M&amp;S’s post-</w:t>
      </w:r>
      <w:r>
        <w:lastRenderedPageBreak/>
        <w:t xml:space="preserve">pandemic restructuring and the introduction of cross-functional teams illustrate the type of organisational “reconfiguration” that Teece describes. Likewise, the interview evidence shows how Boots and Decathlon used better operational visibility and staff training to respond more quickly to store-level issues (Corbridge, 2024; </w:t>
      </w:r>
      <w:proofErr w:type="spellStart"/>
      <w:r>
        <w:t>Dubreuil</w:t>
      </w:r>
      <w:proofErr w:type="spellEnd"/>
      <w:r>
        <w:t>, 2023).</w:t>
      </w:r>
    </w:p>
    <w:p w14:paraId="19A89A4E" w14:textId="77777777" w:rsidR="004A13C9" w:rsidRDefault="004A13C9" w:rsidP="004A13C9">
      <w:pPr>
        <w:jc w:val="both"/>
      </w:pPr>
    </w:p>
    <w:p w14:paraId="2CB9AEF6" w14:textId="1A81738F" w:rsidR="004B2519" w:rsidRDefault="004A13C9" w:rsidP="004A13C9">
      <w:pPr>
        <w:jc w:val="both"/>
      </w:pPr>
      <w:r>
        <w:t>Next’s ability to adjust stock flows between stores and its online channel is another practical example of dynamic capability in action. The company’s willingness to update processes and invest in systems over time appears to have strengthened its ability to withstand competitive pressure, which supports Teece’s argument that ongoing adaptation is essential for long-term resilience. In contrast, retailers that struggled to reconfigure their systems or culture—such as Arcadia—risked falling behind even when they had strong market positions in the past.</w:t>
      </w:r>
    </w:p>
    <w:p w14:paraId="733AFD1A" w14:textId="77777777" w:rsidR="004A13C9" w:rsidRDefault="004A13C9" w:rsidP="004A13C9">
      <w:pPr>
        <w:jc w:val="both"/>
      </w:pPr>
    </w:p>
    <w:p w14:paraId="6A79D42E" w14:textId="77777777" w:rsidR="004B2519" w:rsidRDefault="004B2519" w:rsidP="004B2519">
      <w:pPr>
        <w:pStyle w:val="Heading3"/>
      </w:pPr>
      <w:bookmarkStart w:id="46" w:name="_Toc214512354"/>
      <w:r>
        <w:t>5.3.3 Porter’s Five Forces</w:t>
      </w:r>
      <w:bookmarkEnd w:id="46"/>
    </w:p>
    <w:p w14:paraId="5ECDC71E" w14:textId="77777777" w:rsidR="004B2519" w:rsidRDefault="004B2519" w:rsidP="004B2519">
      <w:pPr>
        <w:jc w:val="both"/>
      </w:pPr>
    </w:p>
    <w:p w14:paraId="1ADBDBE6" w14:textId="77777777" w:rsidR="004A13C9" w:rsidRDefault="004A13C9" w:rsidP="004A13C9">
      <w:pPr>
        <w:jc w:val="both"/>
      </w:pPr>
      <w:r>
        <w:t>Porter’s (2008) Five Forces model helps explain why digital transformation has become so important for UK retailers, although the findings suggest that the model does not fully capture the complexity of digital competition. The interviews highlighted how competitive pressures now come not only from traditional rivals but also from global online platforms and fast-scaling digital brands. Increased buyer power, driven by the ease of comparing products and prices online, was also reflected in several retailer strategies, including Tesco’s use of personalised Clubcard pricing to keep customers engaged.</w:t>
      </w:r>
    </w:p>
    <w:p w14:paraId="7F8FD201" w14:textId="77777777" w:rsidR="004A13C9" w:rsidRDefault="004A13C9" w:rsidP="004A13C9">
      <w:pPr>
        <w:jc w:val="both"/>
      </w:pPr>
    </w:p>
    <w:p w14:paraId="175CC502" w14:textId="4B786D32" w:rsidR="004B2519" w:rsidRDefault="004A13C9" w:rsidP="004A13C9">
      <w:pPr>
        <w:jc w:val="both"/>
      </w:pPr>
      <w:r>
        <w:t>However, the findings also highlight limitations in Porter’s framework. The model treats industry boundaries as relatively stable, but the interview with River Island’s CIO emphasised that retailers now compete with logistics providers, online marketplaces and even social media platforms (Warne, 2023). This blurring of boundaries suggests that while Five Forces remains useful for identifying sources of pressure, it needs to be supplemented with theories that account for rapid technological and organisational change.</w:t>
      </w:r>
    </w:p>
    <w:p w14:paraId="5CFEA1E9" w14:textId="77777777" w:rsidR="004B2519" w:rsidRDefault="004B2519" w:rsidP="004B2519">
      <w:pPr>
        <w:jc w:val="both"/>
      </w:pPr>
    </w:p>
    <w:p w14:paraId="2F964CB9" w14:textId="77777777" w:rsidR="004B2519" w:rsidRDefault="004B2519" w:rsidP="004B2519">
      <w:pPr>
        <w:pStyle w:val="Heading3"/>
      </w:pPr>
      <w:bookmarkStart w:id="47" w:name="_Toc214512355"/>
      <w:r>
        <w:t>5.3.4 TOE Framework</w:t>
      </w:r>
      <w:bookmarkEnd w:id="47"/>
    </w:p>
    <w:p w14:paraId="340A3052" w14:textId="35BDD9C0" w:rsidR="004B2519" w:rsidRDefault="004B2519" w:rsidP="004B2519">
      <w:pPr>
        <w:jc w:val="both"/>
      </w:pPr>
    </w:p>
    <w:p w14:paraId="575BCF20" w14:textId="77777777" w:rsidR="004A13C9" w:rsidRDefault="004A13C9" w:rsidP="004A13C9">
      <w:pPr>
        <w:jc w:val="both"/>
      </w:pPr>
      <w:r>
        <w:t>The TOE framework (</w:t>
      </w:r>
      <w:proofErr w:type="spellStart"/>
      <w:r>
        <w:t>Tornatzky</w:t>
      </w:r>
      <w:proofErr w:type="spellEnd"/>
      <w:r>
        <w:t xml:space="preserve"> &amp; Fleischer, 1990) provides a more comprehensive way of understanding digital adoption because it considers the interaction between technology, organisational capacity and external pressures. This framework closely aligns with the findings. Technologically, many retailers face challenges with legacy systems, which can slow integration between online and in-store platforms. Organisationally, the interviews showed that internal capability—especially staff confidence and cross-department collaboration—plays a direct role in how quickly digital tools can be adopted. Environmentally, external pressures such as rising customer expectations and competition from pure-play online retailers push organisations to invest in digital solutions even when resources are constrained.</w:t>
      </w:r>
    </w:p>
    <w:p w14:paraId="7825DB75" w14:textId="77777777" w:rsidR="004A13C9" w:rsidRDefault="004A13C9" w:rsidP="004A13C9">
      <w:pPr>
        <w:jc w:val="both"/>
      </w:pPr>
    </w:p>
    <w:p w14:paraId="4F576B5F" w14:textId="5F6119BA" w:rsidR="004A13C9" w:rsidRDefault="004A13C9" w:rsidP="004A13C9">
      <w:pPr>
        <w:jc w:val="both"/>
      </w:pPr>
      <w:r>
        <w:t>The combined interview and literature evidence supports the usefulness of TOE by showing that retailers succeed when all three elements—technology, organisation and environment—are aligned. Where one of these elements is weak (e.g., an outdated IT infrastructure or a resistant culture), digital initiatives are harder to implement effectively.</w:t>
      </w:r>
    </w:p>
    <w:p w14:paraId="53205B52" w14:textId="1B5C4536" w:rsidR="004B2519" w:rsidRDefault="004B2519" w:rsidP="004B2519">
      <w:pPr>
        <w:jc w:val="both"/>
      </w:pPr>
    </w:p>
    <w:p w14:paraId="47B983C3" w14:textId="77777777" w:rsidR="004B2519" w:rsidRDefault="004B2519" w:rsidP="004B2519">
      <w:pPr>
        <w:pStyle w:val="Heading2"/>
      </w:pPr>
      <w:bookmarkStart w:id="48" w:name="_Toc214512356"/>
      <w:r>
        <w:lastRenderedPageBreak/>
        <w:t>5.4 Practical Implications</w:t>
      </w:r>
      <w:bookmarkEnd w:id="48"/>
    </w:p>
    <w:p w14:paraId="3300B9F0" w14:textId="77777777" w:rsidR="004B2519" w:rsidRDefault="004B2519" w:rsidP="004B2519">
      <w:pPr>
        <w:jc w:val="both"/>
      </w:pPr>
    </w:p>
    <w:p w14:paraId="3DEA0DD2" w14:textId="77777777" w:rsidR="004B2519" w:rsidRDefault="004B2519" w:rsidP="004B2519">
      <w:pPr>
        <w:jc w:val="both"/>
      </w:pPr>
      <w:r>
        <w:t>The findings have several practical implications for UK retail leaders:</w:t>
      </w:r>
    </w:p>
    <w:p w14:paraId="5720FEC4" w14:textId="77777777" w:rsidR="004B2519" w:rsidRDefault="004B2519" w:rsidP="004B2519">
      <w:pPr>
        <w:jc w:val="both"/>
      </w:pPr>
    </w:p>
    <w:p w14:paraId="27DA7800" w14:textId="77777777" w:rsidR="004B2519" w:rsidRDefault="004B2519" w:rsidP="004B2519">
      <w:pPr>
        <w:pStyle w:val="ListParagraph"/>
        <w:numPr>
          <w:ilvl w:val="0"/>
          <w:numId w:val="10"/>
        </w:numPr>
        <w:jc w:val="both"/>
      </w:pPr>
      <w:r>
        <w:t>Leadership must prioritise cultural and cross-functional integration</w:t>
      </w:r>
    </w:p>
    <w:p w14:paraId="728789C9" w14:textId="7A0A021C" w:rsidR="004B2519" w:rsidRDefault="004B2519" w:rsidP="00B75548">
      <w:pPr>
        <w:pStyle w:val="ListParagraph"/>
        <w:ind w:left="360"/>
        <w:jc w:val="both"/>
      </w:pPr>
      <w:r>
        <w:t>Leaders must embed digital thinking across the organisation, not confine it to IT teams.</w:t>
      </w:r>
    </w:p>
    <w:p w14:paraId="54BDDBC2" w14:textId="77777777" w:rsidR="004B2519" w:rsidRDefault="004B2519" w:rsidP="004B2519">
      <w:pPr>
        <w:pStyle w:val="ListParagraph"/>
        <w:numPr>
          <w:ilvl w:val="0"/>
          <w:numId w:val="10"/>
        </w:numPr>
        <w:jc w:val="both"/>
      </w:pPr>
      <w:r>
        <w:t>Agility should be institutional, not episodic</w:t>
      </w:r>
    </w:p>
    <w:p w14:paraId="4A526D26" w14:textId="6CFFF4EA" w:rsidR="004B2519" w:rsidRDefault="004B2519" w:rsidP="00B75548">
      <w:pPr>
        <w:pStyle w:val="ListParagraph"/>
        <w:ind w:left="360"/>
        <w:jc w:val="both"/>
      </w:pPr>
      <w:r>
        <w:t>Retailers need flatter structures, quicker decision-making, and continuous learning.</w:t>
      </w:r>
    </w:p>
    <w:p w14:paraId="57323820" w14:textId="77777777" w:rsidR="004B2519" w:rsidRDefault="004B2519" w:rsidP="004B2519">
      <w:pPr>
        <w:pStyle w:val="ListParagraph"/>
        <w:numPr>
          <w:ilvl w:val="0"/>
          <w:numId w:val="10"/>
        </w:numPr>
        <w:jc w:val="both"/>
      </w:pPr>
      <w:r>
        <w:t>Customer experience must be unified across channels</w:t>
      </w:r>
    </w:p>
    <w:p w14:paraId="60DFAEFF" w14:textId="3263A1E1" w:rsidR="004B2519" w:rsidRDefault="004B2519" w:rsidP="00B75548">
      <w:pPr>
        <w:pStyle w:val="ListParagraph"/>
        <w:ind w:left="360"/>
        <w:jc w:val="both"/>
      </w:pPr>
      <w:r>
        <w:t>Stores, online platforms, and apps must operate as a single system rather than separate touchpoints.</w:t>
      </w:r>
    </w:p>
    <w:p w14:paraId="00494F8C" w14:textId="77777777" w:rsidR="004B2519" w:rsidRDefault="004B2519" w:rsidP="004B2519">
      <w:pPr>
        <w:pStyle w:val="ListParagraph"/>
        <w:numPr>
          <w:ilvl w:val="0"/>
          <w:numId w:val="10"/>
        </w:numPr>
        <w:jc w:val="both"/>
      </w:pPr>
      <w:r>
        <w:t>Investment in workforce skills is essential</w:t>
      </w:r>
    </w:p>
    <w:p w14:paraId="3EB3016F" w14:textId="33460BBB" w:rsidR="004B2519" w:rsidRDefault="004B2519" w:rsidP="00B75548">
      <w:pPr>
        <w:pStyle w:val="ListParagraph"/>
        <w:ind w:left="360"/>
        <w:jc w:val="both"/>
      </w:pPr>
      <w:r>
        <w:t>Digital literacy is becoming a core skill for retail employees at every level.</w:t>
      </w:r>
    </w:p>
    <w:p w14:paraId="744AE2E2" w14:textId="77777777" w:rsidR="004B2519" w:rsidRDefault="004B2519" w:rsidP="004B2519">
      <w:pPr>
        <w:pStyle w:val="ListParagraph"/>
        <w:numPr>
          <w:ilvl w:val="0"/>
          <w:numId w:val="10"/>
        </w:numPr>
        <w:jc w:val="both"/>
      </w:pPr>
      <w:r>
        <w:t>Data capabilities must extend beyond marketing</w:t>
      </w:r>
    </w:p>
    <w:p w14:paraId="25921358" w14:textId="7E8C49DA" w:rsidR="004B2519" w:rsidRDefault="004B2519" w:rsidP="004B2519">
      <w:pPr>
        <w:pStyle w:val="ListParagraph"/>
        <w:ind w:left="360"/>
        <w:jc w:val="both"/>
      </w:pPr>
      <w:r>
        <w:t>Operational data can support store execution, stock accuracy, and personalised service.</w:t>
      </w:r>
    </w:p>
    <w:p w14:paraId="22E5DC03" w14:textId="77777777" w:rsidR="004B2519" w:rsidRDefault="004B2519" w:rsidP="004B2519">
      <w:pPr>
        <w:jc w:val="both"/>
      </w:pPr>
    </w:p>
    <w:p w14:paraId="2C068AC3" w14:textId="7599A899" w:rsidR="004B2519" w:rsidRDefault="004B2519" w:rsidP="004B2519">
      <w:pPr>
        <w:pStyle w:val="Heading2"/>
      </w:pPr>
      <w:bookmarkStart w:id="49" w:name="_Toc214512357"/>
      <w:r>
        <w:t>5.5 Theoretical Contributions</w:t>
      </w:r>
      <w:bookmarkEnd w:id="49"/>
    </w:p>
    <w:p w14:paraId="12062865" w14:textId="77777777" w:rsidR="004B2519" w:rsidRDefault="004B2519" w:rsidP="004B2519">
      <w:pPr>
        <w:jc w:val="both"/>
      </w:pPr>
    </w:p>
    <w:p w14:paraId="204E896D" w14:textId="1F187D79" w:rsidR="004B2519" w:rsidRDefault="004B2519" w:rsidP="004B2519">
      <w:pPr>
        <w:jc w:val="both"/>
      </w:pPr>
      <w:r>
        <w:t>The study contributes to theoretical understanding by:</w:t>
      </w:r>
    </w:p>
    <w:p w14:paraId="544D5A3C" w14:textId="50287A88" w:rsidR="004B2519" w:rsidRDefault="004B2519" w:rsidP="004B2519">
      <w:pPr>
        <w:pStyle w:val="ListParagraph"/>
        <w:numPr>
          <w:ilvl w:val="0"/>
          <w:numId w:val="12"/>
        </w:numPr>
        <w:jc w:val="both"/>
      </w:pPr>
      <w:r>
        <w:t>illustrating how RBV and dynamic capabilities operate simultaneously in retail</w:t>
      </w:r>
    </w:p>
    <w:p w14:paraId="265953C8" w14:textId="5BECDC4C" w:rsidR="004B2519" w:rsidRDefault="004B2519" w:rsidP="004B2519">
      <w:pPr>
        <w:pStyle w:val="ListParagraph"/>
        <w:numPr>
          <w:ilvl w:val="0"/>
          <w:numId w:val="12"/>
        </w:numPr>
        <w:jc w:val="both"/>
      </w:pPr>
      <w:r>
        <w:t>showing that leadership behaviours (e.g., visiting stores, encouraging cross-functional work) bridge the gap between theory and practice</w:t>
      </w:r>
    </w:p>
    <w:p w14:paraId="4AABCF36" w14:textId="4B5F38F2" w:rsidR="004B2519" w:rsidRDefault="004B2519" w:rsidP="004B2519">
      <w:pPr>
        <w:pStyle w:val="ListParagraph"/>
        <w:numPr>
          <w:ilvl w:val="0"/>
          <w:numId w:val="12"/>
        </w:numPr>
        <w:jc w:val="both"/>
      </w:pPr>
      <w:r>
        <w:t>demonstrating that digital transformation requires both resource strength and constant reconfiguration</w:t>
      </w:r>
    </w:p>
    <w:p w14:paraId="66FA3770" w14:textId="4FB6A77D" w:rsidR="004B2519" w:rsidRDefault="004B2519" w:rsidP="004B2519">
      <w:pPr>
        <w:pStyle w:val="ListParagraph"/>
        <w:numPr>
          <w:ilvl w:val="0"/>
          <w:numId w:val="12"/>
        </w:numPr>
        <w:jc w:val="both"/>
      </w:pPr>
      <w:r>
        <w:t>confirming that external pressures accelerate internal capability development</w:t>
      </w:r>
    </w:p>
    <w:p w14:paraId="2F72BCA3" w14:textId="77777777" w:rsidR="004B2519" w:rsidRDefault="004B2519" w:rsidP="004B2519">
      <w:pPr>
        <w:pStyle w:val="ListParagraph"/>
      </w:pPr>
    </w:p>
    <w:p w14:paraId="6BF78715" w14:textId="77777777" w:rsidR="004B2519" w:rsidRDefault="004B2519" w:rsidP="004B2519">
      <w:pPr>
        <w:pStyle w:val="Heading2"/>
      </w:pPr>
      <w:bookmarkStart w:id="50" w:name="_Toc214512358"/>
      <w:r>
        <w:t>5.6 Role of Secondary Interviews</w:t>
      </w:r>
      <w:bookmarkEnd w:id="50"/>
    </w:p>
    <w:p w14:paraId="12061DF4" w14:textId="77777777" w:rsidR="004B2519" w:rsidRDefault="004B2519" w:rsidP="004B2519">
      <w:pPr>
        <w:jc w:val="both"/>
      </w:pPr>
    </w:p>
    <w:p w14:paraId="2D44475E" w14:textId="0B63EBBB" w:rsidR="004B2519" w:rsidRDefault="004B2519" w:rsidP="004B2519">
      <w:pPr>
        <w:jc w:val="both"/>
      </w:pPr>
      <w:r>
        <w:t>The use of secondary interviews strengthened the study by providing authentic managerial perspectives. Insights from Boots, River Island, and Decathlon made it possible to interpret findings through real strategic behaviour rather than solely academic concepts. Although these interviews were not conducted by the researcher, their content added depth, illustrating how digital transformation occurs within real organisational contexts.</w:t>
      </w:r>
    </w:p>
    <w:p w14:paraId="135725D3" w14:textId="1152CEAC" w:rsidR="004B2519" w:rsidRDefault="004B2519" w:rsidP="004B2519">
      <w:pPr>
        <w:jc w:val="both"/>
      </w:pPr>
    </w:p>
    <w:p w14:paraId="0BDA48E1" w14:textId="77777777" w:rsidR="004B2519" w:rsidRDefault="004B2519" w:rsidP="004B2519">
      <w:pPr>
        <w:pStyle w:val="Heading2"/>
      </w:pPr>
      <w:bookmarkStart w:id="51" w:name="_Toc214512359"/>
      <w:r>
        <w:t>5.7 Limitations</w:t>
      </w:r>
      <w:bookmarkEnd w:id="51"/>
    </w:p>
    <w:p w14:paraId="502A8CB2" w14:textId="77777777" w:rsidR="004B2519" w:rsidRDefault="004B2519" w:rsidP="004B2519">
      <w:pPr>
        <w:jc w:val="both"/>
      </w:pPr>
    </w:p>
    <w:p w14:paraId="250CC192" w14:textId="1638160F" w:rsidR="004B2519" w:rsidRDefault="004B2519" w:rsidP="004B2519">
      <w:pPr>
        <w:jc w:val="both"/>
      </w:pPr>
      <w:r>
        <w:t>The Discussion acknowledges several limitations:</w:t>
      </w:r>
    </w:p>
    <w:p w14:paraId="1E086E80" w14:textId="4C43BC94" w:rsidR="004B2519" w:rsidRDefault="004B2519" w:rsidP="004B2519">
      <w:pPr>
        <w:pStyle w:val="ListParagraph"/>
        <w:numPr>
          <w:ilvl w:val="0"/>
          <w:numId w:val="14"/>
        </w:numPr>
        <w:jc w:val="both"/>
      </w:pPr>
      <w:r>
        <w:t>The study relies on secondary data, which may not reflect the full strategic perspectives of retailers.</w:t>
      </w:r>
    </w:p>
    <w:p w14:paraId="131DCB2F" w14:textId="72FAAFD3" w:rsidR="004B2519" w:rsidRDefault="004B2519" w:rsidP="004B2519">
      <w:pPr>
        <w:pStyle w:val="ListParagraph"/>
        <w:numPr>
          <w:ilvl w:val="0"/>
          <w:numId w:val="14"/>
        </w:numPr>
        <w:jc w:val="both"/>
      </w:pPr>
      <w:r>
        <w:t>Interviews came from selected retailers and do not represent the entire sector.</w:t>
      </w:r>
    </w:p>
    <w:p w14:paraId="1D3E0262" w14:textId="60E6133B" w:rsidR="004B2519" w:rsidRDefault="004B2519" w:rsidP="00B75548">
      <w:pPr>
        <w:pStyle w:val="ListParagraph"/>
        <w:numPr>
          <w:ilvl w:val="0"/>
          <w:numId w:val="14"/>
        </w:numPr>
        <w:jc w:val="both"/>
      </w:pPr>
      <w:r>
        <w:t>The retail landscape changes rapidly, meaning findings may evolve as technologies and customer expectations shift.</w:t>
      </w:r>
    </w:p>
    <w:p w14:paraId="23DB4F21" w14:textId="77777777" w:rsidR="004B2519" w:rsidRDefault="004B2519" w:rsidP="004B2519">
      <w:pPr>
        <w:pStyle w:val="Heading2"/>
      </w:pPr>
      <w:bookmarkStart w:id="52" w:name="_Toc214512360"/>
      <w:r>
        <w:t>5.8 Summary</w:t>
      </w:r>
      <w:bookmarkEnd w:id="52"/>
    </w:p>
    <w:p w14:paraId="2F7772D7" w14:textId="77777777" w:rsidR="004B2519" w:rsidRDefault="004B2519" w:rsidP="004B2519">
      <w:pPr>
        <w:jc w:val="both"/>
      </w:pPr>
    </w:p>
    <w:p w14:paraId="78B0446D" w14:textId="147D7162" w:rsidR="004B2519" w:rsidRPr="004B2519" w:rsidRDefault="004B2519" w:rsidP="004B2519">
      <w:pPr>
        <w:jc w:val="both"/>
      </w:pPr>
      <w:r>
        <w:t xml:space="preserve">Overall, the findings show that digital transformation is reshaping strategic priorities across the UK high street. Leadership commitment, organisational agility, customer experience </w:t>
      </w:r>
      <w:r>
        <w:lastRenderedPageBreak/>
        <w:t>innovation, and digital capability development have emerged as the most significant themes. The study contributes to both academic literature and practical understanding by linking these themes to real industry perspectives and established theoretical frameworks. Together, the evidence suggests that digital transformation is no longer an optional enhancement but a defining feature of competitive survival in UK retail.</w:t>
      </w:r>
    </w:p>
    <w:p w14:paraId="47DC4ACF" w14:textId="584E3E3D" w:rsidR="004B2519" w:rsidRDefault="004B2519" w:rsidP="004B2519">
      <w:pPr>
        <w:pStyle w:val="Heading1"/>
        <w:jc w:val="right"/>
        <w:rPr>
          <w:color w:val="000000" w:themeColor="text1"/>
        </w:rPr>
      </w:pPr>
    </w:p>
    <w:p w14:paraId="4CB69263" w14:textId="131AACD8" w:rsidR="004B2519" w:rsidRDefault="004B2519" w:rsidP="004B2519"/>
    <w:p w14:paraId="01659BE3" w14:textId="3219F688" w:rsidR="004B2519" w:rsidRDefault="004B2519" w:rsidP="004B2519"/>
    <w:p w14:paraId="2913998C" w14:textId="6FF6628A" w:rsidR="004B2519" w:rsidRDefault="004B2519" w:rsidP="004B2519"/>
    <w:p w14:paraId="5A2F460C" w14:textId="1A5008B9" w:rsidR="004B2519" w:rsidRDefault="004B2519" w:rsidP="004B2519"/>
    <w:p w14:paraId="0B6B5F07" w14:textId="31293D66" w:rsidR="004B2519" w:rsidRDefault="004B2519" w:rsidP="004B2519"/>
    <w:p w14:paraId="16255231" w14:textId="30CED700" w:rsidR="004B2519" w:rsidRDefault="004B2519" w:rsidP="004B2519"/>
    <w:p w14:paraId="0A1AF37E" w14:textId="46FBF01B" w:rsidR="004B2519" w:rsidRDefault="004B2519" w:rsidP="004B2519"/>
    <w:p w14:paraId="4A3712A6" w14:textId="3DD35826" w:rsidR="004B2519" w:rsidRDefault="004B2519" w:rsidP="004B2519"/>
    <w:p w14:paraId="6FE98E95" w14:textId="6E0FCFBB" w:rsidR="004B2519" w:rsidRDefault="004B2519" w:rsidP="004B2519"/>
    <w:p w14:paraId="6FA11E75" w14:textId="131A7381" w:rsidR="004B2519" w:rsidRDefault="004B2519" w:rsidP="004B2519"/>
    <w:p w14:paraId="78CDDF38" w14:textId="0CF972DD" w:rsidR="004B2519" w:rsidRDefault="004B2519" w:rsidP="004B2519"/>
    <w:p w14:paraId="58B84427" w14:textId="301B6B07" w:rsidR="004B2519" w:rsidRDefault="004B2519" w:rsidP="004B2519"/>
    <w:p w14:paraId="26E5C3BC" w14:textId="5792D51E" w:rsidR="004B2519" w:rsidRDefault="004B2519" w:rsidP="004B2519"/>
    <w:p w14:paraId="3706C73A" w14:textId="1A15C20E" w:rsidR="004B2519" w:rsidRDefault="004B2519" w:rsidP="004B2519"/>
    <w:p w14:paraId="4FC25F96" w14:textId="6ED9E8C9" w:rsidR="004B2519" w:rsidRDefault="004B2519" w:rsidP="004B2519"/>
    <w:p w14:paraId="38C46B6B" w14:textId="6259C036" w:rsidR="004B2519" w:rsidRDefault="004B2519" w:rsidP="004B2519"/>
    <w:p w14:paraId="282FB761" w14:textId="77777777" w:rsidR="004B2519" w:rsidRDefault="004B2519" w:rsidP="004B2519"/>
    <w:p w14:paraId="1026888B" w14:textId="2B24E916" w:rsidR="004B2519" w:rsidRDefault="004B2519" w:rsidP="004B2519"/>
    <w:p w14:paraId="420EB5C7" w14:textId="49606364" w:rsidR="004A13C9" w:rsidRDefault="004A13C9" w:rsidP="004B2519"/>
    <w:p w14:paraId="11D1D3D7" w14:textId="5B88B77C" w:rsidR="004A13C9" w:rsidRDefault="004A13C9" w:rsidP="004B2519"/>
    <w:p w14:paraId="26F3FBB8" w14:textId="22B5B55F" w:rsidR="004A13C9" w:rsidRDefault="004A13C9" w:rsidP="004B2519"/>
    <w:p w14:paraId="2FFBAFCA" w14:textId="701F554B" w:rsidR="004A13C9" w:rsidRDefault="004A13C9" w:rsidP="004B2519"/>
    <w:p w14:paraId="7D182257" w14:textId="36024027" w:rsidR="004A13C9" w:rsidRDefault="004A13C9" w:rsidP="004B2519"/>
    <w:p w14:paraId="0F63E8DE" w14:textId="357A4CE7" w:rsidR="004A13C9" w:rsidRDefault="004A13C9" w:rsidP="004B2519"/>
    <w:p w14:paraId="2FE50D51" w14:textId="02593CF5" w:rsidR="004A13C9" w:rsidRDefault="004A13C9" w:rsidP="004B2519"/>
    <w:p w14:paraId="34842FD9" w14:textId="77777777" w:rsidR="004A13C9" w:rsidRPr="004B2519" w:rsidRDefault="004A13C9" w:rsidP="004B2519"/>
    <w:p w14:paraId="4B4BC02D" w14:textId="77777777" w:rsidR="00B75548" w:rsidRDefault="00B75548" w:rsidP="00F63202">
      <w:pPr>
        <w:pStyle w:val="Heading1"/>
        <w:jc w:val="right"/>
        <w:rPr>
          <w:color w:val="000000" w:themeColor="text1"/>
        </w:rPr>
      </w:pPr>
      <w:bookmarkStart w:id="53" w:name="_Toc214512361"/>
    </w:p>
    <w:p w14:paraId="230211DF" w14:textId="77777777" w:rsidR="00B75548" w:rsidRDefault="00B75548" w:rsidP="00F63202">
      <w:pPr>
        <w:pStyle w:val="Heading1"/>
        <w:jc w:val="right"/>
        <w:rPr>
          <w:color w:val="000000" w:themeColor="text1"/>
        </w:rPr>
      </w:pPr>
    </w:p>
    <w:p w14:paraId="505F6DE1" w14:textId="78073690" w:rsidR="00B75548" w:rsidRDefault="00B75548" w:rsidP="00F63202">
      <w:pPr>
        <w:pStyle w:val="Heading1"/>
        <w:jc w:val="right"/>
        <w:rPr>
          <w:color w:val="000000" w:themeColor="text1"/>
        </w:rPr>
      </w:pPr>
    </w:p>
    <w:p w14:paraId="47C52CBF" w14:textId="213CDA5B" w:rsidR="00B75548" w:rsidRDefault="00B75548" w:rsidP="00B75548"/>
    <w:p w14:paraId="36918B3C" w14:textId="08973CCA" w:rsidR="00B75548" w:rsidRDefault="00B75548" w:rsidP="00B75548"/>
    <w:p w14:paraId="2D03C981" w14:textId="05563594" w:rsidR="00B75548" w:rsidRDefault="00B75548" w:rsidP="00B75548"/>
    <w:p w14:paraId="57522ED4" w14:textId="06DB6079" w:rsidR="00B75548" w:rsidRDefault="00B75548" w:rsidP="00B75548"/>
    <w:p w14:paraId="2910B330" w14:textId="77777777" w:rsidR="00B75548" w:rsidRPr="00B75548" w:rsidRDefault="00B75548" w:rsidP="00B75548"/>
    <w:p w14:paraId="20D21FF1" w14:textId="7C8689BF" w:rsidR="00F63202" w:rsidRDefault="00E25F93" w:rsidP="00F63202">
      <w:pPr>
        <w:pStyle w:val="Heading1"/>
        <w:jc w:val="right"/>
        <w:rPr>
          <w:color w:val="000000" w:themeColor="text1"/>
        </w:rPr>
      </w:pPr>
      <w:r w:rsidRPr="00DC50C3">
        <w:rPr>
          <w:color w:val="000000" w:themeColor="text1"/>
        </w:rPr>
        <w:lastRenderedPageBreak/>
        <w:t>Conclusion and Recommendations</w:t>
      </w:r>
      <w:bookmarkEnd w:id="53"/>
    </w:p>
    <w:p w14:paraId="00A05EC0" w14:textId="235F9C9B" w:rsidR="00F63202" w:rsidRDefault="00F63202" w:rsidP="00F63202"/>
    <w:p w14:paraId="08C007A0" w14:textId="77777777" w:rsidR="00F63202" w:rsidRDefault="00F63202" w:rsidP="000058D8">
      <w:pPr>
        <w:pStyle w:val="Heading2"/>
      </w:pPr>
      <w:bookmarkStart w:id="54" w:name="_Toc214512362"/>
      <w:r>
        <w:t>6.1 Introduction</w:t>
      </w:r>
      <w:bookmarkEnd w:id="54"/>
    </w:p>
    <w:p w14:paraId="49F12BB6" w14:textId="77777777" w:rsidR="00F63202" w:rsidRDefault="00F63202" w:rsidP="00F63202">
      <w:pPr>
        <w:jc w:val="both"/>
      </w:pPr>
    </w:p>
    <w:p w14:paraId="2607AA46" w14:textId="506F94B8" w:rsidR="00F63202" w:rsidRDefault="00F63202" w:rsidP="00F63202">
      <w:pPr>
        <w:jc w:val="both"/>
      </w:pPr>
      <w:r>
        <w:t>This dissertation set out to explore how digital transformation is influencing business strategy among UK high street retailers. Using secondary qualitative analysis, the study examined leadership perspectives, organisational culture, customer experience, and competitive pressures across a range of established retail brands. The aim was not to measure digital maturity in numerical terms but to understand the reasoning, choices and challenges expressed by managers and industry experts. This final chapter summarises the key insights, discusses their implications, and presents several recommendations for practice, policy and future research. It also concludes with a short personal reflection on the research journey, written in a tone suitable for an undergraduate dissertation while maintaining academic integrity.</w:t>
      </w:r>
    </w:p>
    <w:p w14:paraId="63A92943" w14:textId="6BA0E80C" w:rsidR="00F63202" w:rsidRDefault="00F63202" w:rsidP="00F63202">
      <w:pPr>
        <w:jc w:val="both"/>
      </w:pPr>
    </w:p>
    <w:p w14:paraId="0BFFA859" w14:textId="77777777" w:rsidR="00F63202" w:rsidRDefault="00F63202" w:rsidP="000058D8">
      <w:pPr>
        <w:pStyle w:val="Heading2"/>
      </w:pPr>
      <w:bookmarkStart w:id="55" w:name="_Toc214512363"/>
      <w:r>
        <w:t>6.2 Summary of Key Findings</w:t>
      </w:r>
      <w:bookmarkEnd w:id="55"/>
    </w:p>
    <w:p w14:paraId="69EA27C2" w14:textId="77777777" w:rsidR="00F63202" w:rsidRDefault="00F63202" w:rsidP="00F63202">
      <w:pPr>
        <w:jc w:val="both"/>
      </w:pPr>
    </w:p>
    <w:p w14:paraId="57043DFA" w14:textId="77777777" w:rsidR="00F63202" w:rsidRDefault="00F63202" w:rsidP="00F63202">
      <w:pPr>
        <w:jc w:val="both"/>
      </w:pPr>
      <w:r>
        <w:t>The analysis revealed four central themes that help explain the role of digital transformation in shaping strategic direction.</w:t>
      </w:r>
    </w:p>
    <w:p w14:paraId="58CA8D5D" w14:textId="77777777" w:rsidR="00F63202" w:rsidRDefault="00F63202" w:rsidP="00F63202">
      <w:pPr>
        <w:jc w:val="both"/>
      </w:pPr>
    </w:p>
    <w:p w14:paraId="6D9E180D" w14:textId="77777777" w:rsidR="00F63202" w:rsidRDefault="00F63202" w:rsidP="00F63202">
      <w:pPr>
        <w:jc w:val="both"/>
      </w:pPr>
      <w:r>
        <w:t>First, leadership emerged as a major determinant of success. Retailers whose senior teams viewed digital transformation as a long-term cultural shift — rather than a one-off project — displayed clearer direction and more coherent implementation. This reflects the argument of Kane et al. (2015) that strong digital leadership depends on strategic vision and a willingness to challenge traditional structures.</w:t>
      </w:r>
    </w:p>
    <w:p w14:paraId="650DA0CF" w14:textId="77777777" w:rsidR="00F63202" w:rsidRDefault="00F63202" w:rsidP="00F63202">
      <w:pPr>
        <w:jc w:val="both"/>
      </w:pPr>
    </w:p>
    <w:p w14:paraId="56DF093A" w14:textId="77777777" w:rsidR="00F63202" w:rsidRDefault="00F63202" w:rsidP="00F63202">
      <w:pPr>
        <w:jc w:val="both"/>
      </w:pPr>
      <w:r>
        <w:t>Second, organisational agility was identified as essential for navigating technological change. Retailers such as River Island and M&amp;S showed that cross-functional collaboration, flatter structures and staff development allow companies to adapt faster. This supports Teece’s (2007) view that dynamic capabilities — sensing, seizing and reconfiguring — are crucial for firms in volatile environments.</w:t>
      </w:r>
    </w:p>
    <w:p w14:paraId="4571E2B7" w14:textId="77777777" w:rsidR="00F63202" w:rsidRDefault="00F63202" w:rsidP="00F63202">
      <w:pPr>
        <w:jc w:val="both"/>
      </w:pPr>
    </w:p>
    <w:p w14:paraId="3D136EDB" w14:textId="77777777" w:rsidR="00F63202" w:rsidRDefault="00F63202" w:rsidP="00F63202">
      <w:pPr>
        <w:jc w:val="both"/>
      </w:pPr>
      <w:r>
        <w:t>Third, customer experience and omnichannel integration have become major strategic priorities. Retailers increasingly rely on digital systems such as mobile apps, loyalty programmes and AI-driven analytics to build personalised journeys and support in-store operations. This aligns with Verhoef et al. (2015), who highlight the importance of consistent and connected customer journeys across platforms.</w:t>
      </w:r>
    </w:p>
    <w:p w14:paraId="2D90A260" w14:textId="77777777" w:rsidR="00F63202" w:rsidRDefault="00F63202" w:rsidP="00F63202">
      <w:pPr>
        <w:jc w:val="both"/>
      </w:pPr>
    </w:p>
    <w:p w14:paraId="16F3061A" w14:textId="6638F489" w:rsidR="00F63202" w:rsidRDefault="00F63202" w:rsidP="00F63202">
      <w:pPr>
        <w:jc w:val="both"/>
      </w:pPr>
      <w:r>
        <w:t>Finally, competitive pressures continue to reshape strategic decision-making. The rise of online-only retailers has pushed high street brands to differentiate through digital convenience, service quality and brand trust. Insights from PwC (2024) and McKinsey (2024) show that firms with stronger digital capabilities have been more resilient during economic shocks, including the aftermath of the pandemic.</w:t>
      </w:r>
    </w:p>
    <w:p w14:paraId="335E9F7C" w14:textId="50193435" w:rsidR="000058D8" w:rsidRDefault="000058D8" w:rsidP="000058D8">
      <w:pPr>
        <w:pStyle w:val="Heading2"/>
      </w:pPr>
    </w:p>
    <w:p w14:paraId="71F4BF20" w14:textId="77777777" w:rsidR="000058D8" w:rsidRPr="000058D8" w:rsidRDefault="000058D8" w:rsidP="000058D8"/>
    <w:p w14:paraId="18B279E6" w14:textId="4DD65A9A" w:rsidR="000058D8" w:rsidRDefault="000058D8" w:rsidP="000058D8">
      <w:pPr>
        <w:pStyle w:val="Heading2"/>
      </w:pPr>
      <w:bookmarkStart w:id="56" w:name="_Toc214512364"/>
      <w:r>
        <w:lastRenderedPageBreak/>
        <w:t>6.3 Contribution to Knowledge</w:t>
      </w:r>
      <w:bookmarkEnd w:id="56"/>
    </w:p>
    <w:p w14:paraId="11FB31DE" w14:textId="77777777" w:rsidR="000058D8" w:rsidRDefault="000058D8" w:rsidP="000058D8">
      <w:pPr>
        <w:jc w:val="both"/>
      </w:pPr>
    </w:p>
    <w:p w14:paraId="6CB4C5CC" w14:textId="77777777" w:rsidR="000058D8" w:rsidRDefault="000058D8" w:rsidP="000058D8">
      <w:pPr>
        <w:jc w:val="both"/>
      </w:pPr>
      <w:r>
        <w:t>This dissertation contributes to academic understanding in three main ways.</w:t>
      </w:r>
    </w:p>
    <w:p w14:paraId="6E150D21" w14:textId="77777777" w:rsidR="000058D8" w:rsidRDefault="000058D8" w:rsidP="000058D8">
      <w:pPr>
        <w:jc w:val="both"/>
      </w:pPr>
    </w:p>
    <w:p w14:paraId="38A5AC17" w14:textId="77777777" w:rsidR="000058D8" w:rsidRDefault="000058D8" w:rsidP="000058D8">
      <w:pPr>
        <w:pStyle w:val="ListParagraph"/>
        <w:numPr>
          <w:ilvl w:val="0"/>
          <w:numId w:val="17"/>
        </w:numPr>
        <w:ind w:left="709"/>
        <w:jc w:val="both"/>
      </w:pPr>
      <w:r>
        <w:t>First, it brings together real managerial experiences from UK high street retailers, showing how digital transformation plays out in practice. While much academic literature discusses global trends, the UK high street presents unique challenges including older store estates, diverse regional markets and strong legacy brands.</w:t>
      </w:r>
    </w:p>
    <w:p w14:paraId="46C7C6FF" w14:textId="77777777" w:rsidR="000058D8" w:rsidRDefault="000058D8" w:rsidP="000058D8">
      <w:pPr>
        <w:jc w:val="both"/>
      </w:pPr>
    </w:p>
    <w:p w14:paraId="7929F9E7" w14:textId="77777777" w:rsidR="000058D8" w:rsidRDefault="000058D8" w:rsidP="000058D8">
      <w:pPr>
        <w:pStyle w:val="ListParagraph"/>
        <w:numPr>
          <w:ilvl w:val="0"/>
          <w:numId w:val="17"/>
        </w:numPr>
        <w:jc w:val="both"/>
      </w:pPr>
      <w:r>
        <w:t>Second, the study demonstrates how well-established theories — such as the Resource-Based View (Barney, 1991), Dynamic Capabilities Theory (Teece, 2007) and the TOE Framework (</w:t>
      </w:r>
      <w:proofErr w:type="spellStart"/>
      <w:r>
        <w:t>Tornatzky</w:t>
      </w:r>
      <w:proofErr w:type="spellEnd"/>
      <w:r>
        <w:t xml:space="preserve"> &amp; Fleischer, 1990) — apply to digital retail. The findings indicate that successful retailers combine strong internal resources with the ability to adapt and innovate continuously.</w:t>
      </w:r>
    </w:p>
    <w:p w14:paraId="5A6507E1" w14:textId="77777777" w:rsidR="000058D8" w:rsidRDefault="000058D8" w:rsidP="000058D8">
      <w:pPr>
        <w:jc w:val="both"/>
      </w:pPr>
    </w:p>
    <w:p w14:paraId="094DAE39" w14:textId="70EC3168" w:rsidR="00F63202" w:rsidRDefault="000058D8" w:rsidP="000058D8">
      <w:pPr>
        <w:pStyle w:val="ListParagraph"/>
        <w:numPr>
          <w:ilvl w:val="0"/>
          <w:numId w:val="17"/>
        </w:numPr>
        <w:jc w:val="both"/>
      </w:pPr>
      <w:r>
        <w:t>Third, the research highlights the emotional and cultural dimensions of transformation. Many staff feel uncertain about new technologies, and this affects performance and morale. Few academic studies focus on the human tensions within retail transformation, so this adds nuance to the existing literature.</w:t>
      </w:r>
    </w:p>
    <w:p w14:paraId="63C3C3BB" w14:textId="6838C6F4" w:rsidR="00F63202" w:rsidRDefault="00F63202" w:rsidP="00F63202"/>
    <w:p w14:paraId="2C86E5BC" w14:textId="77777777" w:rsidR="000058D8" w:rsidRDefault="000058D8" w:rsidP="000058D8">
      <w:pPr>
        <w:pStyle w:val="Heading2"/>
      </w:pPr>
      <w:bookmarkStart w:id="57" w:name="_Toc214512365"/>
      <w:r>
        <w:t>6.4 Practical Recommendations for Retailers</w:t>
      </w:r>
      <w:bookmarkEnd w:id="57"/>
    </w:p>
    <w:p w14:paraId="4E282A3F" w14:textId="77777777" w:rsidR="000058D8" w:rsidRDefault="000058D8" w:rsidP="000058D8"/>
    <w:p w14:paraId="75E9A1A1" w14:textId="77777777" w:rsidR="000058D8" w:rsidRDefault="000058D8" w:rsidP="000058D8">
      <w:pPr>
        <w:jc w:val="both"/>
      </w:pPr>
      <w:r>
        <w:t>Based on the findings, several practical recommendations are offered for UK high street retailers.</w:t>
      </w:r>
    </w:p>
    <w:p w14:paraId="1EEA892A" w14:textId="77777777" w:rsidR="000058D8" w:rsidRDefault="000058D8" w:rsidP="000058D8"/>
    <w:p w14:paraId="672A93AC" w14:textId="4A7001C2" w:rsidR="000058D8" w:rsidRPr="00B75548" w:rsidRDefault="000058D8" w:rsidP="000058D8">
      <w:pPr>
        <w:rPr>
          <w:i/>
          <w:iCs/>
        </w:rPr>
      </w:pPr>
      <w:r w:rsidRPr="00B75548">
        <w:rPr>
          <w:i/>
          <w:iCs/>
        </w:rPr>
        <w:t>1. Strengthen Digital Leadership Capabilities</w:t>
      </w:r>
    </w:p>
    <w:p w14:paraId="67702A63" w14:textId="77777777" w:rsidR="000058D8" w:rsidRDefault="000058D8" w:rsidP="000058D8">
      <w:pPr>
        <w:jc w:val="both"/>
      </w:pPr>
      <w:r>
        <w:t>Retailers should ensure digital responsibility is shared across senior teams rather than limited to IT departments. Leaders should engage directly with store operations and frontline employees to understand where digital upgrades can add the most value (</w:t>
      </w:r>
      <w:proofErr w:type="spellStart"/>
      <w:r>
        <w:t>Westerman</w:t>
      </w:r>
      <w:proofErr w:type="spellEnd"/>
      <w:r>
        <w:t xml:space="preserve"> et al., 2014).</w:t>
      </w:r>
    </w:p>
    <w:p w14:paraId="5517104C" w14:textId="77777777" w:rsidR="000058D8" w:rsidRDefault="000058D8" w:rsidP="000058D8"/>
    <w:p w14:paraId="5601D71D" w14:textId="46003F93" w:rsidR="000058D8" w:rsidRPr="00B75548" w:rsidRDefault="000058D8" w:rsidP="000058D8">
      <w:pPr>
        <w:rPr>
          <w:i/>
          <w:iCs/>
        </w:rPr>
      </w:pPr>
      <w:r w:rsidRPr="00B75548">
        <w:rPr>
          <w:i/>
          <w:iCs/>
        </w:rPr>
        <w:t>2. Invest in Workforce Digital Skills</w:t>
      </w:r>
    </w:p>
    <w:p w14:paraId="1FA66727" w14:textId="77777777" w:rsidR="000058D8" w:rsidRDefault="000058D8" w:rsidP="000058D8">
      <w:pPr>
        <w:jc w:val="both"/>
      </w:pPr>
      <w:r>
        <w:t>Digital transformation depends on people as much as systems. Retailers should provide continuous training, create “digital champions” within store teams, and support staff who feel anxious about new technologies. Evidence from Deloitte (2023) shows that retailers with sustained digital upskilling programmes outperform those without them.</w:t>
      </w:r>
    </w:p>
    <w:p w14:paraId="4DD0010F" w14:textId="77777777" w:rsidR="000058D8" w:rsidRDefault="000058D8" w:rsidP="000058D8"/>
    <w:p w14:paraId="3FC577A3" w14:textId="77777777" w:rsidR="000058D8" w:rsidRPr="00B75548" w:rsidRDefault="000058D8" w:rsidP="000058D8">
      <w:pPr>
        <w:rPr>
          <w:i/>
          <w:iCs/>
        </w:rPr>
      </w:pPr>
      <w:r w:rsidRPr="00B75548">
        <w:rPr>
          <w:i/>
          <w:iCs/>
        </w:rPr>
        <w:t>3. Improve Integration Between Online and In-Store Systems</w:t>
      </w:r>
    </w:p>
    <w:p w14:paraId="245C8102" w14:textId="77777777" w:rsidR="000058D8" w:rsidRDefault="000058D8" w:rsidP="000058D8">
      <w:pPr>
        <w:jc w:val="both"/>
      </w:pPr>
      <w:r>
        <w:t>Omnichannel excellence requires accurate inventory data, unified customer profiles and consistent messaging across touchpoints. Retailers such as Tesco demonstrate how integrated data systems can support stock visibility and personalised promotions.</w:t>
      </w:r>
    </w:p>
    <w:p w14:paraId="0BCDFEB3" w14:textId="77777777" w:rsidR="000058D8" w:rsidRDefault="000058D8" w:rsidP="000058D8"/>
    <w:p w14:paraId="318583D4" w14:textId="0EFD8981" w:rsidR="000058D8" w:rsidRPr="00B75548" w:rsidRDefault="000058D8" w:rsidP="000058D8">
      <w:pPr>
        <w:rPr>
          <w:i/>
          <w:iCs/>
        </w:rPr>
      </w:pPr>
      <w:r w:rsidRPr="00B75548">
        <w:rPr>
          <w:i/>
          <w:iCs/>
        </w:rPr>
        <w:t>4. Use Data Ethically and Transparently</w:t>
      </w:r>
    </w:p>
    <w:p w14:paraId="6A1F3840" w14:textId="77777777" w:rsidR="000058D8" w:rsidRDefault="000058D8" w:rsidP="000058D8">
      <w:pPr>
        <w:jc w:val="both"/>
      </w:pPr>
      <w:r>
        <w:t>As customers become more sensitive to privacy, retailers must communicate clearly how data are collected and used. Transparent policies, opt-in features and secure systems can build trust and reduce customer resistance.</w:t>
      </w:r>
    </w:p>
    <w:p w14:paraId="4ABDE017" w14:textId="77777777" w:rsidR="000058D8" w:rsidRDefault="000058D8" w:rsidP="000058D8"/>
    <w:p w14:paraId="2744DD32" w14:textId="77777777" w:rsidR="000058D8" w:rsidRPr="00B75548" w:rsidRDefault="000058D8" w:rsidP="000058D8">
      <w:pPr>
        <w:rPr>
          <w:i/>
          <w:iCs/>
        </w:rPr>
      </w:pPr>
      <w:r w:rsidRPr="00B75548">
        <w:rPr>
          <w:i/>
          <w:iCs/>
        </w:rPr>
        <w:lastRenderedPageBreak/>
        <w:t>5. Maintain Agility in Strategy and Culture</w:t>
      </w:r>
    </w:p>
    <w:p w14:paraId="65357FAA" w14:textId="17E68E46" w:rsidR="00F63202" w:rsidRDefault="000058D8" w:rsidP="000058D8">
      <w:r>
        <w:t>Digital transformation is ongoing, so strategies should be reviewed frequently rather than fixed annually. Retailers should embrace experimentation, pilot small innovations, and allow teams to adapt quickly when customer behaviour changes.</w:t>
      </w:r>
    </w:p>
    <w:p w14:paraId="02ECD55F" w14:textId="52C24AFE" w:rsidR="000058D8" w:rsidRDefault="000058D8" w:rsidP="000058D8"/>
    <w:p w14:paraId="74861036" w14:textId="77777777" w:rsidR="000058D8" w:rsidRDefault="000058D8" w:rsidP="000058D8">
      <w:pPr>
        <w:pStyle w:val="Heading2"/>
      </w:pPr>
      <w:bookmarkStart w:id="58" w:name="_Toc214512366"/>
      <w:r>
        <w:t>6.5 Policy Recommendations</w:t>
      </w:r>
      <w:bookmarkEnd w:id="58"/>
    </w:p>
    <w:p w14:paraId="5628E1E6" w14:textId="77777777" w:rsidR="000058D8" w:rsidRDefault="000058D8" w:rsidP="000058D8"/>
    <w:p w14:paraId="796F1F2D" w14:textId="77777777" w:rsidR="000058D8" w:rsidRDefault="000058D8" w:rsidP="000058D8">
      <w:pPr>
        <w:jc w:val="both"/>
      </w:pPr>
      <w:r>
        <w:t>The UK high street is influenced not only by business decisions but also by national policy. The following recommendations could support digital transformation across the sector:</w:t>
      </w:r>
    </w:p>
    <w:p w14:paraId="370BED65" w14:textId="77777777" w:rsidR="000058D8" w:rsidRDefault="000058D8" w:rsidP="000058D8"/>
    <w:p w14:paraId="74A258BB" w14:textId="28E4414B" w:rsidR="000058D8" w:rsidRPr="00B75548" w:rsidRDefault="000058D8" w:rsidP="000058D8">
      <w:pPr>
        <w:rPr>
          <w:i/>
          <w:iCs/>
        </w:rPr>
      </w:pPr>
      <w:r w:rsidRPr="00B75548">
        <w:rPr>
          <w:i/>
          <w:iCs/>
        </w:rPr>
        <w:t>1. Access to Digital Skills Funding</w:t>
      </w:r>
    </w:p>
    <w:p w14:paraId="1332F898" w14:textId="77777777" w:rsidR="000058D8" w:rsidRDefault="000058D8" w:rsidP="000058D8">
      <w:pPr>
        <w:jc w:val="both"/>
      </w:pPr>
      <w:r>
        <w:t>Government schemes that support digital apprenticeships or subsidised training would help retailers bridge the skills gap highlighted by the British Retail Consortium (2023).</w:t>
      </w:r>
    </w:p>
    <w:p w14:paraId="2577A009" w14:textId="77777777" w:rsidR="000058D8" w:rsidRDefault="000058D8" w:rsidP="000058D8"/>
    <w:p w14:paraId="21C7C52C" w14:textId="57A9925E" w:rsidR="000058D8" w:rsidRPr="00B75548" w:rsidRDefault="000058D8" w:rsidP="000058D8">
      <w:pPr>
        <w:rPr>
          <w:i/>
          <w:iCs/>
        </w:rPr>
      </w:pPr>
      <w:r w:rsidRPr="00B75548">
        <w:rPr>
          <w:i/>
          <w:iCs/>
        </w:rPr>
        <w:t>2. Support for Technology Adoption Among SMEs</w:t>
      </w:r>
    </w:p>
    <w:p w14:paraId="07E3ED3F" w14:textId="77777777" w:rsidR="000058D8" w:rsidRDefault="000058D8" w:rsidP="000058D8">
      <w:pPr>
        <w:jc w:val="both"/>
      </w:pPr>
      <w:r>
        <w:t>Smaller retailers often lack resources to invest in digital tools. Grants or low-cost digital adoption programmes could help revitalise local high streets and reduce inequality between large chains and independent stores.</w:t>
      </w:r>
    </w:p>
    <w:p w14:paraId="4E114F92" w14:textId="77777777" w:rsidR="000058D8" w:rsidRDefault="000058D8" w:rsidP="000058D8"/>
    <w:p w14:paraId="21E4E754" w14:textId="1F60FBDD" w:rsidR="000058D8" w:rsidRPr="00B75548" w:rsidRDefault="000058D8" w:rsidP="000058D8">
      <w:pPr>
        <w:rPr>
          <w:i/>
          <w:iCs/>
        </w:rPr>
      </w:pPr>
      <w:r w:rsidRPr="00B75548">
        <w:rPr>
          <w:i/>
          <w:iCs/>
        </w:rPr>
        <w:t>3. Strengthened Data Protection Guidance</w:t>
      </w:r>
    </w:p>
    <w:p w14:paraId="02C3D5EF" w14:textId="66AB0D59" w:rsidR="000058D8" w:rsidRDefault="000058D8" w:rsidP="000058D8">
      <w:pPr>
        <w:jc w:val="both"/>
      </w:pPr>
      <w:r>
        <w:t>Clearer guidelines and accessible resources on data privacy could help retailers meet customer expectations and regulatory requirements without excessive complexity.</w:t>
      </w:r>
    </w:p>
    <w:p w14:paraId="4B2BF4C9" w14:textId="705A9A9C" w:rsidR="000058D8" w:rsidRDefault="000058D8" w:rsidP="000058D8">
      <w:pPr>
        <w:jc w:val="both"/>
      </w:pPr>
    </w:p>
    <w:p w14:paraId="26B416C0" w14:textId="3BD69705" w:rsidR="000058D8" w:rsidRPr="004A13C9" w:rsidRDefault="004A13C9" w:rsidP="004A13C9">
      <w:pPr>
        <w:pStyle w:val="Heading2"/>
      </w:pPr>
      <w:bookmarkStart w:id="59" w:name="_Toc214512367"/>
      <w:r>
        <w:t xml:space="preserve">6.6 </w:t>
      </w:r>
      <w:r w:rsidR="000058D8" w:rsidRPr="004A13C9">
        <w:t>Personal Reflection</w:t>
      </w:r>
      <w:bookmarkEnd w:id="59"/>
    </w:p>
    <w:p w14:paraId="0F87739F" w14:textId="62B44E25" w:rsidR="004A13C9" w:rsidRDefault="004A13C9" w:rsidP="004A13C9"/>
    <w:p w14:paraId="61097733" w14:textId="77777777" w:rsidR="004A13C9" w:rsidRDefault="004A13C9" w:rsidP="004A13C9">
      <w:pPr>
        <w:jc w:val="both"/>
      </w:pPr>
      <w:r>
        <w:t>Completing this dissertation has been a challenging but valuable learning process, especially as it required me to work independently and stay motivated over a longer period of time. At the beginning, I underestimated how much organisation would be needed to manage the different stages of the project. I found myself revisiting my plan several times, particularly when the scope felt too broad or when I realised that certain sources were not as relevant as I had expected. Although this was frustrating at times, it helped me develop a clearer structure and become more confident in managing academic work of this scale.</w:t>
      </w:r>
    </w:p>
    <w:p w14:paraId="432ED83D" w14:textId="77777777" w:rsidR="004A13C9" w:rsidRDefault="004A13C9" w:rsidP="004A13C9">
      <w:pPr>
        <w:jc w:val="both"/>
      </w:pPr>
    </w:p>
    <w:p w14:paraId="772A6789" w14:textId="77777777" w:rsidR="004A13C9" w:rsidRDefault="004A13C9" w:rsidP="004A13C9">
      <w:pPr>
        <w:jc w:val="both"/>
      </w:pPr>
      <w:r>
        <w:t>One of the most important lessons I learned was the need to engage more critically with sources rather than simply collecting large amounts of information. At first, I tended to gather everything related to digital transformation, which made the literature review feel unfocused. Gradually, I became more selective, paying closer attention to how each source contributed to my understanding of the topic. This made the analysis much stronger and also helped me recognise gaps or contradictions within the literature.</w:t>
      </w:r>
    </w:p>
    <w:p w14:paraId="30D2E8A2" w14:textId="77777777" w:rsidR="004A13C9" w:rsidRDefault="004A13C9" w:rsidP="004A13C9">
      <w:pPr>
        <w:jc w:val="both"/>
      </w:pPr>
    </w:p>
    <w:p w14:paraId="00871245" w14:textId="041AB5D9" w:rsidR="004A13C9" w:rsidRDefault="004A13C9" w:rsidP="004A13C9">
      <w:pPr>
        <w:jc w:val="both"/>
      </w:pPr>
      <w:r>
        <w:t>Working with interview material was another area that pushed me outside my comfort zone. Although the interviews were secondary data, interpreting them alongside academic theory required careful judgement. I had to ensure that I was not forcing the data to fit the theories but instead letting the themes emerge naturally. This took practice, but I feel I have developed a more balanced approach to analysis as a result.</w:t>
      </w:r>
    </w:p>
    <w:p w14:paraId="0FBEF4F7" w14:textId="77777777" w:rsidR="004A13C9" w:rsidRDefault="004A13C9" w:rsidP="004A13C9">
      <w:pPr>
        <w:jc w:val="both"/>
      </w:pPr>
    </w:p>
    <w:p w14:paraId="3A26CF96" w14:textId="58D487CE" w:rsidR="004A13C9" w:rsidRPr="004A13C9" w:rsidRDefault="004A13C9" w:rsidP="004A13C9">
      <w:r>
        <w:lastRenderedPageBreak/>
        <w:t>Overall, this project has improved my ability to work independently, think critically, and organise information effectively. It has also increased my interest in how businesses respond to technological change, something I hope to explore further in my future career. Although the process was sometimes demanding, completing the dissertation has been a rewarding experience that has strengthened my confidence in handling complex academic work.</w:t>
      </w:r>
    </w:p>
    <w:p w14:paraId="65D99CEA" w14:textId="77777777" w:rsidR="000058D8" w:rsidRDefault="000058D8" w:rsidP="000058D8">
      <w:pPr>
        <w:jc w:val="both"/>
      </w:pPr>
    </w:p>
    <w:p w14:paraId="2A697A34" w14:textId="73EA4A61" w:rsidR="003E7042" w:rsidRDefault="003E7042" w:rsidP="00806D63">
      <w:pPr>
        <w:rPr>
          <w:color w:val="000000" w:themeColor="text1"/>
          <w:sz w:val="40"/>
          <w:szCs w:val="40"/>
        </w:rPr>
      </w:pPr>
    </w:p>
    <w:p w14:paraId="7E34542C" w14:textId="388E17FE" w:rsidR="00CF39CC" w:rsidRDefault="00CF39CC" w:rsidP="00806D63">
      <w:pPr>
        <w:rPr>
          <w:color w:val="000000" w:themeColor="text1"/>
          <w:sz w:val="40"/>
          <w:szCs w:val="40"/>
        </w:rPr>
      </w:pPr>
    </w:p>
    <w:p w14:paraId="3E3B366D" w14:textId="00A3D48F" w:rsidR="00CF39CC" w:rsidRDefault="00CF39CC" w:rsidP="00806D63">
      <w:pPr>
        <w:rPr>
          <w:color w:val="000000" w:themeColor="text1"/>
          <w:sz w:val="40"/>
          <w:szCs w:val="40"/>
        </w:rPr>
      </w:pPr>
    </w:p>
    <w:p w14:paraId="281E2713" w14:textId="27CDD56D" w:rsidR="00CF39CC" w:rsidRDefault="00CF39CC" w:rsidP="00806D63">
      <w:pPr>
        <w:rPr>
          <w:color w:val="000000" w:themeColor="text1"/>
          <w:sz w:val="40"/>
          <w:szCs w:val="40"/>
        </w:rPr>
      </w:pPr>
    </w:p>
    <w:p w14:paraId="1E818D8E" w14:textId="6B203F56" w:rsidR="00CF39CC" w:rsidRDefault="00CF39CC" w:rsidP="00806D63">
      <w:pPr>
        <w:rPr>
          <w:color w:val="000000" w:themeColor="text1"/>
          <w:sz w:val="40"/>
          <w:szCs w:val="40"/>
        </w:rPr>
      </w:pPr>
    </w:p>
    <w:p w14:paraId="4F2AB805" w14:textId="34E27E18" w:rsidR="00CF39CC" w:rsidRDefault="00CF39CC" w:rsidP="00806D63">
      <w:pPr>
        <w:rPr>
          <w:color w:val="000000" w:themeColor="text1"/>
          <w:sz w:val="40"/>
          <w:szCs w:val="40"/>
        </w:rPr>
      </w:pPr>
    </w:p>
    <w:p w14:paraId="700C363B" w14:textId="1F897BA2" w:rsidR="00CF39CC" w:rsidRDefault="00CF39CC" w:rsidP="00806D63">
      <w:pPr>
        <w:rPr>
          <w:color w:val="000000" w:themeColor="text1"/>
          <w:sz w:val="40"/>
          <w:szCs w:val="40"/>
        </w:rPr>
      </w:pPr>
    </w:p>
    <w:p w14:paraId="7858B59D" w14:textId="7E3C37F9" w:rsidR="00CF39CC" w:rsidRDefault="00CF39CC" w:rsidP="00806D63">
      <w:pPr>
        <w:rPr>
          <w:color w:val="000000" w:themeColor="text1"/>
          <w:sz w:val="40"/>
          <w:szCs w:val="40"/>
        </w:rPr>
      </w:pPr>
    </w:p>
    <w:p w14:paraId="673C5A0B" w14:textId="11574B50" w:rsidR="00CF39CC" w:rsidRDefault="00CF39CC" w:rsidP="00806D63">
      <w:pPr>
        <w:rPr>
          <w:color w:val="000000" w:themeColor="text1"/>
          <w:sz w:val="40"/>
          <w:szCs w:val="40"/>
        </w:rPr>
      </w:pPr>
    </w:p>
    <w:p w14:paraId="5CF10471" w14:textId="25444EBA" w:rsidR="00CF39CC" w:rsidRDefault="00CF39CC" w:rsidP="00806D63">
      <w:pPr>
        <w:rPr>
          <w:color w:val="000000" w:themeColor="text1"/>
          <w:sz w:val="40"/>
          <w:szCs w:val="40"/>
        </w:rPr>
      </w:pPr>
    </w:p>
    <w:p w14:paraId="488CE9B8" w14:textId="60EF21DE" w:rsidR="00CF39CC" w:rsidRDefault="00CF39CC" w:rsidP="00806D63">
      <w:pPr>
        <w:rPr>
          <w:color w:val="000000" w:themeColor="text1"/>
          <w:sz w:val="40"/>
          <w:szCs w:val="40"/>
        </w:rPr>
      </w:pPr>
    </w:p>
    <w:p w14:paraId="50F31C50" w14:textId="1991FAA9" w:rsidR="00CF39CC" w:rsidRDefault="00CF39CC" w:rsidP="00806D63">
      <w:pPr>
        <w:rPr>
          <w:color w:val="000000" w:themeColor="text1"/>
          <w:sz w:val="40"/>
          <w:szCs w:val="40"/>
        </w:rPr>
      </w:pPr>
    </w:p>
    <w:p w14:paraId="1049F7D2" w14:textId="00B4DF47" w:rsidR="00CF39CC" w:rsidRDefault="00CF39CC" w:rsidP="00806D63">
      <w:pPr>
        <w:rPr>
          <w:color w:val="000000" w:themeColor="text1"/>
          <w:sz w:val="40"/>
          <w:szCs w:val="40"/>
        </w:rPr>
      </w:pPr>
    </w:p>
    <w:p w14:paraId="35E64BCF" w14:textId="5EF713B3" w:rsidR="00CF39CC" w:rsidRDefault="00CF39CC" w:rsidP="00806D63">
      <w:pPr>
        <w:rPr>
          <w:color w:val="000000" w:themeColor="text1"/>
          <w:sz w:val="40"/>
          <w:szCs w:val="40"/>
        </w:rPr>
      </w:pPr>
    </w:p>
    <w:p w14:paraId="47BB949E" w14:textId="02413C08" w:rsidR="00CF39CC" w:rsidRDefault="00CF39CC" w:rsidP="00806D63">
      <w:pPr>
        <w:rPr>
          <w:color w:val="000000" w:themeColor="text1"/>
          <w:sz w:val="40"/>
          <w:szCs w:val="40"/>
        </w:rPr>
      </w:pPr>
    </w:p>
    <w:p w14:paraId="1BA8AF16" w14:textId="3151B0F8" w:rsidR="00CF39CC" w:rsidRDefault="00CF39CC" w:rsidP="00806D63">
      <w:pPr>
        <w:rPr>
          <w:color w:val="000000" w:themeColor="text1"/>
          <w:sz w:val="40"/>
          <w:szCs w:val="40"/>
        </w:rPr>
      </w:pPr>
    </w:p>
    <w:p w14:paraId="25FED9A3" w14:textId="3CEFF6E4" w:rsidR="00CF39CC" w:rsidRDefault="00CF39CC" w:rsidP="00806D63">
      <w:pPr>
        <w:rPr>
          <w:color w:val="000000" w:themeColor="text1"/>
          <w:sz w:val="40"/>
          <w:szCs w:val="40"/>
        </w:rPr>
      </w:pPr>
    </w:p>
    <w:p w14:paraId="5CDF56E7" w14:textId="7F15C018" w:rsidR="00CF39CC" w:rsidRDefault="00CF39CC" w:rsidP="00806D63">
      <w:pPr>
        <w:rPr>
          <w:color w:val="000000" w:themeColor="text1"/>
          <w:sz w:val="40"/>
          <w:szCs w:val="40"/>
        </w:rPr>
      </w:pPr>
    </w:p>
    <w:p w14:paraId="0077534E" w14:textId="7CC3911A" w:rsidR="00CF39CC" w:rsidRDefault="00CF39CC" w:rsidP="00806D63">
      <w:pPr>
        <w:rPr>
          <w:color w:val="000000" w:themeColor="text1"/>
          <w:sz w:val="40"/>
          <w:szCs w:val="40"/>
        </w:rPr>
      </w:pPr>
    </w:p>
    <w:p w14:paraId="75A2945F" w14:textId="7922E48A" w:rsidR="00CF39CC" w:rsidRDefault="00CF39CC" w:rsidP="00806D63">
      <w:pPr>
        <w:rPr>
          <w:color w:val="000000" w:themeColor="text1"/>
          <w:sz w:val="40"/>
          <w:szCs w:val="40"/>
        </w:rPr>
      </w:pPr>
    </w:p>
    <w:p w14:paraId="4D73B4B2" w14:textId="6AE7EC99" w:rsidR="00CF39CC" w:rsidRDefault="00CF39CC" w:rsidP="00806D63">
      <w:pPr>
        <w:rPr>
          <w:color w:val="000000" w:themeColor="text1"/>
          <w:sz w:val="40"/>
          <w:szCs w:val="40"/>
        </w:rPr>
      </w:pPr>
    </w:p>
    <w:p w14:paraId="3DFB4352" w14:textId="08FF7E40" w:rsidR="000058D8" w:rsidRDefault="000058D8" w:rsidP="00806D63">
      <w:pPr>
        <w:pStyle w:val="Heading1"/>
        <w:jc w:val="right"/>
        <w:rPr>
          <w:color w:val="000000" w:themeColor="text1"/>
        </w:rPr>
      </w:pPr>
    </w:p>
    <w:p w14:paraId="4C9B1D8A" w14:textId="77777777" w:rsidR="00CF39CC" w:rsidRPr="00CF39CC" w:rsidRDefault="00CF39CC" w:rsidP="00CF39CC"/>
    <w:p w14:paraId="0B2F7735" w14:textId="555521B7" w:rsidR="006D622C" w:rsidRDefault="006D622C" w:rsidP="00806D63">
      <w:pPr>
        <w:pStyle w:val="Heading1"/>
        <w:jc w:val="right"/>
        <w:rPr>
          <w:color w:val="000000" w:themeColor="text1"/>
        </w:rPr>
      </w:pPr>
      <w:bookmarkStart w:id="60" w:name="_Toc214512368"/>
      <w:r w:rsidRPr="00DC50C3">
        <w:rPr>
          <w:color w:val="000000" w:themeColor="text1"/>
        </w:rPr>
        <w:lastRenderedPageBreak/>
        <w:t>References</w:t>
      </w:r>
      <w:bookmarkEnd w:id="60"/>
    </w:p>
    <w:p w14:paraId="110E9616" w14:textId="77777777" w:rsidR="004B2519" w:rsidRPr="004B2519" w:rsidRDefault="004B2519" w:rsidP="004B2519">
      <w:pPr>
        <w:jc w:val="both"/>
        <w:rPr>
          <w:color w:val="000000" w:themeColor="text1"/>
        </w:rPr>
      </w:pPr>
    </w:p>
    <w:p w14:paraId="718E4646" w14:textId="77777777" w:rsidR="00195D3B" w:rsidRPr="00195D3B" w:rsidRDefault="00195D3B" w:rsidP="00195D3B">
      <w:pPr>
        <w:jc w:val="both"/>
        <w:rPr>
          <w:color w:val="000000" w:themeColor="text1"/>
        </w:rPr>
      </w:pPr>
      <w:r w:rsidRPr="00195D3B">
        <w:rPr>
          <w:color w:val="000000" w:themeColor="text1"/>
        </w:rPr>
        <w:t>Accenture (2021) How to reconnect with consumers on the high street. London: Accenture.</w:t>
      </w:r>
    </w:p>
    <w:p w14:paraId="7A2AE9FB" w14:textId="77777777" w:rsidR="00195D3B" w:rsidRPr="00195D3B" w:rsidRDefault="00195D3B" w:rsidP="00195D3B">
      <w:pPr>
        <w:jc w:val="both"/>
        <w:rPr>
          <w:color w:val="000000" w:themeColor="text1"/>
        </w:rPr>
      </w:pPr>
    </w:p>
    <w:p w14:paraId="5B5F3A71" w14:textId="77777777" w:rsidR="00195D3B" w:rsidRPr="00195D3B" w:rsidRDefault="00195D3B" w:rsidP="00195D3B">
      <w:pPr>
        <w:jc w:val="both"/>
        <w:rPr>
          <w:color w:val="000000" w:themeColor="text1"/>
        </w:rPr>
      </w:pPr>
      <w:r w:rsidRPr="00195D3B">
        <w:rPr>
          <w:color w:val="000000" w:themeColor="text1"/>
        </w:rPr>
        <w:t>Barney, J. (1991) ‘Firm resources and sustained competitive advantage’, Journal of Management, 17(1), pp. 99–120.</w:t>
      </w:r>
    </w:p>
    <w:p w14:paraId="6F51EF6B" w14:textId="77777777" w:rsidR="00195D3B" w:rsidRPr="00195D3B" w:rsidRDefault="00195D3B" w:rsidP="00195D3B">
      <w:pPr>
        <w:jc w:val="both"/>
        <w:rPr>
          <w:color w:val="000000" w:themeColor="text1"/>
        </w:rPr>
      </w:pPr>
    </w:p>
    <w:p w14:paraId="355ACB11" w14:textId="77777777" w:rsidR="00195D3B" w:rsidRPr="00195D3B" w:rsidRDefault="00195D3B" w:rsidP="00195D3B">
      <w:pPr>
        <w:jc w:val="both"/>
        <w:rPr>
          <w:color w:val="000000" w:themeColor="text1"/>
        </w:rPr>
      </w:pPr>
      <w:r w:rsidRPr="00195D3B">
        <w:rPr>
          <w:color w:val="000000" w:themeColor="text1"/>
        </w:rPr>
        <w:t xml:space="preserve">Bharadwaj, A., El </w:t>
      </w:r>
      <w:proofErr w:type="spellStart"/>
      <w:r w:rsidRPr="00195D3B">
        <w:rPr>
          <w:color w:val="000000" w:themeColor="text1"/>
        </w:rPr>
        <w:t>Sawy</w:t>
      </w:r>
      <w:proofErr w:type="spellEnd"/>
      <w:r w:rsidRPr="00195D3B">
        <w:rPr>
          <w:color w:val="000000" w:themeColor="text1"/>
        </w:rPr>
        <w:t xml:space="preserve">, O.A., </w:t>
      </w:r>
      <w:proofErr w:type="spellStart"/>
      <w:r w:rsidRPr="00195D3B">
        <w:rPr>
          <w:color w:val="000000" w:themeColor="text1"/>
        </w:rPr>
        <w:t>Pavlou</w:t>
      </w:r>
      <w:proofErr w:type="spellEnd"/>
      <w:r w:rsidRPr="00195D3B">
        <w:rPr>
          <w:color w:val="000000" w:themeColor="text1"/>
        </w:rPr>
        <w:t>, P.A. and Venkatraman, N. (2013) ‘Digital business strategy: Toward a next generation of insights’, MIS Quarterly, 37(2), pp. 471–482.</w:t>
      </w:r>
    </w:p>
    <w:p w14:paraId="772D13EE" w14:textId="77777777" w:rsidR="00195D3B" w:rsidRPr="00195D3B" w:rsidRDefault="00195D3B" w:rsidP="00195D3B">
      <w:pPr>
        <w:jc w:val="both"/>
        <w:rPr>
          <w:color w:val="000000" w:themeColor="text1"/>
        </w:rPr>
      </w:pPr>
    </w:p>
    <w:p w14:paraId="1762799D" w14:textId="77777777" w:rsidR="00195D3B" w:rsidRPr="00195D3B" w:rsidRDefault="00195D3B" w:rsidP="00195D3B">
      <w:pPr>
        <w:jc w:val="both"/>
        <w:rPr>
          <w:color w:val="000000" w:themeColor="text1"/>
        </w:rPr>
      </w:pPr>
      <w:r w:rsidRPr="00195D3B">
        <w:rPr>
          <w:color w:val="000000" w:themeColor="text1"/>
        </w:rPr>
        <w:t>Braun, V. and Clarke, V. (2006) ‘Using thematic analysis in psychology’, Qualitative Research in Psychology, 3(2), pp. 77–101.</w:t>
      </w:r>
    </w:p>
    <w:p w14:paraId="37E04218" w14:textId="77777777" w:rsidR="00195D3B" w:rsidRPr="00195D3B" w:rsidRDefault="00195D3B" w:rsidP="00195D3B">
      <w:pPr>
        <w:jc w:val="both"/>
        <w:rPr>
          <w:color w:val="000000" w:themeColor="text1"/>
        </w:rPr>
      </w:pPr>
    </w:p>
    <w:p w14:paraId="31546631" w14:textId="77777777" w:rsidR="00195D3B" w:rsidRPr="00195D3B" w:rsidRDefault="00195D3B" w:rsidP="00195D3B">
      <w:pPr>
        <w:jc w:val="both"/>
        <w:rPr>
          <w:color w:val="000000" w:themeColor="text1"/>
        </w:rPr>
      </w:pPr>
      <w:r w:rsidRPr="00195D3B">
        <w:rPr>
          <w:color w:val="000000" w:themeColor="text1"/>
        </w:rPr>
        <w:t>British Retail Consortium (2023) Britain loses 6,000 storefronts in five years. Available at:</w:t>
      </w:r>
    </w:p>
    <w:p w14:paraId="0DE1269E" w14:textId="77777777" w:rsidR="00195D3B" w:rsidRPr="00195D3B" w:rsidRDefault="00195D3B" w:rsidP="00195D3B">
      <w:pPr>
        <w:jc w:val="both"/>
        <w:rPr>
          <w:color w:val="000000" w:themeColor="text1"/>
        </w:rPr>
      </w:pPr>
      <w:r w:rsidRPr="00195D3B">
        <w:rPr>
          <w:color w:val="000000" w:themeColor="text1"/>
        </w:rPr>
        <w:t>https://brc.org.uk/news-and-events/news/corporate-affairs/2024/britain-loses-6-000-storefronts-in-five-years</w:t>
      </w:r>
    </w:p>
    <w:p w14:paraId="57297128" w14:textId="77777777" w:rsidR="00195D3B" w:rsidRPr="00195D3B" w:rsidRDefault="00195D3B" w:rsidP="00195D3B">
      <w:pPr>
        <w:jc w:val="both"/>
        <w:rPr>
          <w:color w:val="000000" w:themeColor="text1"/>
        </w:rPr>
      </w:pPr>
      <w:r w:rsidRPr="00195D3B">
        <w:rPr>
          <w:color w:val="000000" w:themeColor="text1"/>
        </w:rPr>
        <w:t>(Accessed: 18 November 2025).</w:t>
      </w:r>
    </w:p>
    <w:p w14:paraId="6BE6F614" w14:textId="77777777" w:rsidR="00195D3B" w:rsidRPr="00195D3B" w:rsidRDefault="00195D3B" w:rsidP="00195D3B">
      <w:pPr>
        <w:jc w:val="both"/>
        <w:rPr>
          <w:color w:val="000000" w:themeColor="text1"/>
        </w:rPr>
      </w:pPr>
    </w:p>
    <w:p w14:paraId="167B4259" w14:textId="77777777" w:rsidR="00195D3B" w:rsidRPr="00195D3B" w:rsidRDefault="00195D3B" w:rsidP="00195D3B">
      <w:pPr>
        <w:jc w:val="both"/>
        <w:rPr>
          <w:color w:val="000000" w:themeColor="text1"/>
        </w:rPr>
      </w:pPr>
      <w:r w:rsidRPr="00195D3B">
        <w:rPr>
          <w:color w:val="000000" w:themeColor="text1"/>
        </w:rPr>
        <w:t xml:space="preserve">British Retail Consortium (2024) ‘Retail sheds 225,000 jobs in five </w:t>
      </w:r>
      <w:proofErr w:type="gramStart"/>
      <w:r w:rsidRPr="00195D3B">
        <w:rPr>
          <w:color w:val="000000" w:themeColor="text1"/>
        </w:rPr>
        <w:t>years’</w:t>
      </w:r>
      <w:proofErr w:type="gramEnd"/>
      <w:r w:rsidRPr="00195D3B">
        <w:rPr>
          <w:color w:val="000000" w:themeColor="text1"/>
        </w:rPr>
        <w:t>. Available at:</w:t>
      </w:r>
    </w:p>
    <w:p w14:paraId="35ABAB8B" w14:textId="6EBB9F3E" w:rsidR="00195D3B" w:rsidRPr="00195D3B" w:rsidRDefault="00195D3B" w:rsidP="00195D3B">
      <w:pPr>
        <w:jc w:val="both"/>
        <w:rPr>
          <w:color w:val="000000" w:themeColor="text1"/>
        </w:rPr>
      </w:pPr>
      <w:r w:rsidRPr="00195D3B">
        <w:rPr>
          <w:color w:val="000000" w:themeColor="text1"/>
        </w:rPr>
        <w:t>https://brc.org.uk/news-and-events/news/corporate-affairs/2024/retail-sheds-225-000-jobs-in-five-years</w:t>
      </w:r>
    </w:p>
    <w:p w14:paraId="15E0CF70" w14:textId="77777777" w:rsidR="00195D3B" w:rsidRPr="00195D3B" w:rsidRDefault="00195D3B" w:rsidP="00195D3B">
      <w:pPr>
        <w:jc w:val="both"/>
        <w:rPr>
          <w:color w:val="000000" w:themeColor="text1"/>
        </w:rPr>
      </w:pPr>
      <w:r w:rsidRPr="00195D3B">
        <w:rPr>
          <w:color w:val="000000" w:themeColor="text1"/>
        </w:rPr>
        <w:t>(Accessed: 18 November 2025).</w:t>
      </w:r>
    </w:p>
    <w:p w14:paraId="6C82AA4A" w14:textId="77777777" w:rsidR="00195D3B" w:rsidRPr="00195D3B" w:rsidRDefault="00195D3B" w:rsidP="00195D3B">
      <w:pPr>
        <w:jc w:val="both"/>
        <w:rPr>
          <w:color w:val="000000" w:themeColor="text1"/>
        </w:rPr>
      </w:pPr>
    </w:p>
    <w:p w14:paraId="6BCBD855" w14:textId="77777777" w:rsidR="00195D3B" w:rsidRPr="00195D3B" w:rsidRDefault="00195D3B" w:rsidP="00195D3B">
      <w:pPr>
        <w:jc w:val="both"/>
        <w:rPr>
          <w:color w:val="000000" w:themeColor="text1"/>
        </w:rPr>
      </w:pPr>
      <w:r w:rsidRPr="00195D3B">
        <w:rPr>
          <w:color w:val="000000" w:themeColor="text1"/>
        </w:rPr>
        <w:t xml:space="preserve">Bryman, A. and Bell, E. (2015) Business Research Methods. 4th </w:t>
      </w:r>
      <w:proofErr w:type="spellStart"/>
      <w:r w:rsidRPr="00195D3B">
        <w:rPr>
          <w:color w:val="000000" w:themeColor="text1"/>
        </w:rPr>
        <w:t>edn</w:t>
      </w:r>
      <w:proofErr w:type="spellEnd"/>
      <w:r w:rsidRPr="00195D3B">
        <w:rPr>
          <w:color w:val="000000" w:themeColor="text1"/>
        </w:rPr>
        <w:t>. Oxford: Oxford University Press.</w:t>
      </w:r>
    </w:p>
    <w:p w14:paraId="06373409" w14:textId="77777777" w:rsidR="00195D3B" w:rsidRPr="00195D3B" w:rsidRDefault="00195D3B" w:rsidP="00195D3B">
      <w:pPr>
        <w:jc w:val="both"/>
        <w:rPr>
          <w:color w:val="000000" w:themeColor="text1"/>
        </w:rPr>
      </w:pPr>
    </w:p>
    <w:p w14:paraId="0ED3FA31" w14:textId="77777777" w:rsidR="00195D3B" w:rsidRPr="00195D3B" w:rsidRDefault="00195D3B" w:rsidP="00195D3B">
      <w:pPr>
        <w:jc w:val="both"/>
        <w:rPr>
          <w:color w:val="000000" w:themeColor="text1"/>
        </w:rPr>
      </w:pPr>
      <w:r w:rsidRPr="00195D3B">
        <w:rPr>
          <w:color w:val="000000" w:themeColor="text1"/>
        </w:rPr>
        <w:t xml:space="preserve">Chaffey, D. and Ellis-Chadwick, F. (2019) Digital Marketing. 7th </w:t>
      </w:r>
      <w:proofErr w:type="spellStart"/>
      <w:r w:rsidRPr="00195D3B">
        <w:rPr>
          <w:color w:val="000000" w:themeColor="text1"/>
        </w:rPr>
        <w:t>edn</w:t>
      </w:r>
      <w:proofErr w:type="spellEnd"/>
      <w:r w:rsidRPr="00195D3B">
        <w:rPr>
          <w:color w:val="000000" w:themeColor="text1"/>
        </w:rPr>
        <w:t>. Harlow: Pearson.</w:t>
      </w:r>
    </w:p>
    <w:p w14:paraId="7531D0C3" w14:textId="77777777" w:rsidR="00195D3B" w:rsidRPr="00195D3B" w:rsidRDefault="00195D3B" w:rsidP="00195D3B">
      <w:pPr>
        <w:jc w:val="both"/>
        <w:rPr>
          <w:color w:val="000000" w:themeColor="text1"/>
        </w:rPr>
      </w:pPr>
    </w:p>
    <w:p w14:paraId="1322B411" w14:textId="77777777" w:rsidR="00195D3B" w:rsidRPr="00195D3B" w:rsidRDefault="00195D3B" w:rsidP="00195D3B">
      <w:pPr>
        <w:jc w:val="both"/>
        <w:rPr>
          <w:color w:val="000000" w:themeColor="text1"/>
        </w:rPr>
      </w:pPr>
      <w:r w:rsidRPr="00195D3B">
        <w:rPr>
          <w:color w:val="000000" w:themeColor="text1"/>
        </w:rPr>
        <w:t>Corbridge, R. (2024) ‘Boots CIO on business transformation and accelerating store insight’, Raconteur. Available at:</w:t>
      </w:r>
    </w:p>
    <w:p w14:paraId="23C593FF" w14:textId="2ED8FD05" w:rsidR="00195D3B" w:rsidRPr="00195D3B" w:rsidRDefault="00195D3B" w:rsidP="00195D3B">
      <w:pPr>
        <w:jc w:val="both"/>
        <w:rPr>
          <w:color w:val="000000" w:themeColor="text1"/>
        </w:rPr>
      </w:pPr>
      <w:r w:rsidRPr="00195D3B">
        <w:rPr>
          <w:color w:val="000000" w:themeColor="text1"/>
        </w:rPr>
        <w:t>https://www.raconteur.net/growth-strategies/boots-cio-business-transformation/</w:t>
      </w:r>
    </w:p>
    <w:p w14:paraId="6DCB71EE" w14:textId="77777777" w:rsidR="00195D3B" w:rsidRPr="00195D3B" w:rsidRDefault="00195D3B" w:rsidP="00195D3B">
      <w:pPr>
        <w:jc w:val="both"/>
        <w:rPr>
          <w:color w:val="000000" w:themeColor="text1"/>
        </w:rPr>
      </w:pPr>
      <w:r w:rsidRPr="00195D3B">
        <w:rPr>
          <w:color w:val="000000" w:themeColor="text1"/>
        </w:rPr>
        <w:t>(Accessed: 18 November 2025).</w:t>
      </w:r>
    </w:p>
    <w:p w14:paraId="30DE9E90" w14:textId="77777777" w:rsidR="00195D3B" w:rsidRPr="00195D3B" w:rsidRDefault="00195D3B" w:rsidP="00195D3B">
      <w:pPr>
        <w:jc w:val="both"/>
        <w:rPr>
          <w:color w:val="000000" w:themeColor="text1"/>
        </w:rPr>
      </w:pPr>
    </w:p>
    <w:p w14:paraId="6775D1C0" w14:textId="77777777" w:rsidR="00195D3B" w:rsidRPr="00195D3B" w:rsidRDefault="00195D3B" w:rsidP="00195D3B">
      <w:pPr>
        <w:jc w:val="both"/>
        <w:rPr>
          <w:color w:val="000000" w:themeColor="text1"/>
        </w:rPr>
      </w:pPr>
      <w:r w:rsidRPr="00195D3B">
        <w:rPr>
          <w:color w:val="000000" w:themeColor="text1"/>
        </w:rPr>
        <w:t xml:space="preserve">Creswell, J.W. and </w:t>
      </w:r>
      <w:proofErr w:type="spellStart"/>
      <w:r w:rsidRPr="00195D3B">
        <w:rPr>
          <w:color w:val="000000" w:themeColor="text1"/>
        </w:rPr>
        <w:t>Poth</w:t>
      </w:r>
      <w:proofErr w:type="spellEnd"/>
      <w:r w:rsidRPr="00195D3B">
        <w:rPr>
          <w:color w:val="000000" w:themeColor="text1"/>
        </w:rPr>
        <w:t xml:space="preserve">, C.N. (2018) Qualitative Inquiry and Research Design: Choosing Among Five Approaches. 4th </w:t>
      </w:r>
      <w:proofErr w:type="spellStart"/>
      <w:r w:rsidRPr="00195D3B">
        <w:rPr>
          <w:color w:val="000000" w:themeColor="text1"/>
        </w:rPr>
        <w:t>edn</w:t>
      </w:r>
      <w:proofErr w:type="spellEnd"/>
      <w:r w:rsidRPr="00195D3B">
        <w:rPr>
          <w:color w:val="000000" w:themeColor="text1"/>
        </w:rPr>
        <w:t>. Thousand Oaks, CA: Sage.</w:t>
      </w:r>
    </w:p>
    <w:p w14:paraId="2DFCB1FB" w14:textId="77777777" w:rsidR="00195D3B" w:rsidRPr="00195D3B" w:rsidRDefault="00195D3B" w:rsidP="00195D3B">
      <w:pPr>
        <w:jc w:val="both"/>
        <w:rPr>
          <w:color w:val="000000" w:themeColor="text1"/>
        </w:rPr>
      </w:pPr>
    </w:p>
    <w:p w14:paraId="5244ADFE" w14:textId="77777777" w:rsidR="00195D3B" w:rsidRPr="00195D3B" w:rsidRDefault="00195D3B" w:rsidP="00195D3B">
      <w:pPr>
        <w:jc w:val="both"/>
        <w:rPr>
          <w:color w:val="000000" w:themeColor="text1"/>
        </w:rPr>
      </w:pPr>
      <w:r w:rsidRPr="00195D3B">
        <w:rPr>
          <w:color w:val="000000" w:themeColor="text1"/>
        </w:rPr>
        <w:t>Deloitte (2023) Retail Trends 2023. London: Deloitte.</w:t>
      </w:r>
    </w:p>
    <w:p w14:paraId="2FD3D1E0" w14:textId="77777777" w:rsidR="00195D3B" w:rsidRPr="00195D3B" w:rsidRDefault="00195D3B" w:rsidP="00195D3B">
      <w:pPr>
        <w:jc w:val="both"/>
        <w:rPr>
          <w:color w:val="000000" w:themeColor="text1"/>
        </w:rPr>
      </w:pPr>
    </w:p>
    <w:p w14:paraId="6C2747BA" w14:textId="77777777" w:rsidR="00195D3B" w:rsidRPr="00195D3B" w:rsidRDefault="00195D3B" w:rsidP="00195D3B">
      <w:pPr>
        <w:jc w:val="both"/>
        <w:rPr>
          <w:color w:val="000000" w:themeColor="text1"/>
        </w:rPr>
      </w:pPr>
      <w:proofErr w:type="spellStart"/>
      <w:r w:rsidRPr="00195D3B">
        <w:rPr>
          <w:color w:val="000000" w:themeColor="text1"/>
        </w:rPr>
        <w:t>Dubreuil</w:t>
      </w:r>
      <w:proofErr w:type="spellEnd"/>
      <w:r w:rsidRPr="00195D3B">
        <w:rPr>
          <w:color w:val="000000" w:themeColor="text1"/>
        </w:rPr>
        <w:t>, J. (2023) ‘Decathlon’s digital boss on AI, omnichannel and the future of stores’, Retail Gazette. Available at:</w:t>
      </w:r>
    </w:p>
    <w:p w14:paraId="6C5F6B42" w14:textId="556F6715" w:rsidR="00195D3B" w:rsidRPr="00195D3B" w:rsidRDefault="00195D3B" w:rsidP="00195D3B">
      <w:pPr>
        <w:jc w:val="both"/>
        <w:rPr>
          <w:color w:val="000000" w:themeColor="text1"/>
        </w:rPr>
      </w:pPr>
      <w:r w:rsidRPr="00195D3B">
        <w:rPr>
          <w:color w:val="000000" w:themeColor="text1"/>
        </w:rPr>
        <w:t>https://www.retailgazette.co.uk/blog/2023/07/decathlons-digital-boss/</w:t>
      </w:r>
    </w:p>
    <w:p w14:paraId="23A2BFCF" w14:textId="77777777" w:rsidR="00195D3B" w:rsidRPr="00195D3B" w:rsidRDefault="00195D3B" w:rsidP="00195D3B">
      <w:pPr>
        <w:jc w:val="both"/>
        <w:rPr>
          <w:color w:val="000000" w:themeColor="text1"/>
        </w:rPr>
      </w:pPr>
      <w:r w:rsidRPr="00195D3B">
        <w:rPr>
          <w:color w:val="000000" w:themeColor="text1"/>
        </w:rPr>
        <w:t>(Accessed: 18 November 2025).</w:t>
      </w:r>
    </w:p>
    <w:p w14:paraId="35A5335A" w14:textId="77777777" w:rsidR="00195D3B" w:rsidRPr="00195D3B" w:rsidRDefault="00195D3B" w:rsidP="00195D3B">
      <w:pPr>
        <w:jc w:val="both"/>
        <w:rPr>
          <w:color w:val="000000" w:themeColor="text1"/>
        </w:rPr>
      </w:pPr>
    </w:p>
    <w:p w14:paraId="1DAFE4A8" w14:textId="77777777" w:rsidR="00195D3B" w:rsidRPr="00195D3B" w:rsidRDefault="00195D3B" w:rsidP="00195D3B">
      <w:pPr>
        <w:jc w:val="both"/>
        <w:rPr>
          <w:color w:val="000000" w:themeColor="text1"/>
        </w:rPr>
      </w:pPr>
      <w:r w:rsidRPr="00195D3B">
        <w:rPr>
          <w:color w:val="000000" w:themeColor="text1"/>
        </w:rPr>
        <w:t xml:space="preserve">Hill, A. and Hill, T. (2018) Essential Operations Management. 3rd </w:t>
      </w:r>
      <w:proofErr w:type="spellStart"/>
      <w:r w:rsidRPr="00195D3B">
        <w:rPr>
          <w:color w:val="000000" w:themeColor="text1"/>
        </w:rPr>
        <w:t>edn</w:t>
      </w:r>
      <w:proofErr w:type="spellEnd"/>
      <w:r w:rsidRPr="00195D3B">
        <w:rPr>
          <w:color w:val="000000" w:themeColor="text1"/>
        </w:rPr>
        <w:t>. London: Palgrave.</w:t>
      </w:r>
    </w:p>
    <w:p w14:paraId="7FE3B627" w14:textId="77777777" w:rsidR="00195D3B" w:rsidRPr="00195D3B" w:rsidRDefault="00195D3B" w:rsidP="00195D3B">
      <w:pPr>
        <w:jc w:val="both"/>
        <w:rPr>
          <w:color w:val="000000" w:themeColor="text1"/>
        </w:rPr>
      </w:pPr>
    </w:p>
    <w:p w14:paraId="5DCFEE0D" w14:textId="77777777" w:rsidR="00195D3B" w:rsidRPr="00195D3B" w:rsidRDefault="00195D3B" w:rsidP="00195D3B">
      <w:pPr>
        <w:jc w:val="both"/>
        <w:rPr>
          <w:color w:val="000000" w:themeColor="text1"/>
        </w:rPr>
      </w:pPr>
      <w:r w:rsidRPr="00195D3B">
        <w:rPr>
          <w:color w:val="000000" w:themeColor="text1"/>
        </w:rPr>
        <w:t>House of Commons Library (2020) The Future of the High Street. Debate Pack CDP-2020-0169. London: House of Commons Library.</w:t>
      </w:r>
    </w:p>
    <w:p w14:paraId="0CEC5A8B" w14:textId="77777777" w:rsidR="00195D3B" w:rsidRPr="00195D3B" w:rsidRDefault="00195D3B" w:rsidP="00195D3B">
      <w:pPr>
        <w:jc w:val="both"/>
        <w:rPr>
          <w:color w:val="000000" w:themeColor="text1"/>
        </w:rPr>
      </w:pPr>
    </w:p>
    <w:p w14:paraId="625A3699" w14:textId="77777777" w:rsidR="00195D3B" w:rsidRPr="00195D3B" w:rsidRDefault="00195D3B" w:rsidP="00195D3B">
      <w:pPr>
        <w:jc w:val="both"/>
        <w:rPr>
          <w:color w:val="000000" w:themeColor="text1"/>
        </w:rPr>
      </w:pPr>
      <w:r w:rsidRPr="00195D3B">
        <w:rPr>
          <w:color w:val="000000" w:themeColor="text1"/>
        </w:rPr>
        <w:t>Johnston, M.P. (2014) ‘Secondary data analysis: A method of which the time has come’, Qualitative &amp; Quantitative Methods in Libraries, 3(3), pp. 619–626.</w:t>
      </w:r>
    </w:p>
    <w:p w14:paraId="39ED7CF3" w14:textId="77777777" w:rsidR="00195D3B" w:rsidRPr="00195D3B" w:rsidRDefault="00195D3B" w:rsidP="00195D3B">
      <w:pPr>
        <w:jc w:val="both"/>
        <w:rPr>
          <w:color w:val="000000" w:themeColor="text1"/>
        </w:rPr>
      </w:pPr>
    </w:p>
    <w:p w14:paraId="66DF494C" w14:textId="77777777" w:rsidR="00195D3B" w:rsidRPr="00195D3B" w:rsidRDefault="00195D3B" w:rsidP="00195D3B">
      <w:pPr>
        <w:jc w:val="both"/>
        <w:rPr>
          <w:color w:val="000000" w:themeColor="text1"/>
        </w:rPr>
      </w:pPr>
      <w:r w:rsidRPr="00195D3B">
        <w:rPr>
          <w:color w:val="000000" w:themeColor="text1"/>
        </w:rPr>
        <w:t xml:space="preserve">Johnston, R. and Clark, G. (2018) Service Operations Management: Improving Service Delivery. 5th </w:t>
      </w:r>
      <w:proofErr w:type="spellStart"/>
      <w:r w:rsidRPr="00195D3B">
        <w:rPr>
          <w:color w:val="000000" w:themeColor="text1"/>
        </w:rPr>
        <w:t>edn</w:t>
      </w:r>
      <w:proofErr w:type="spellEnd"/>
      <w:r w:rsidRPr="00195D3B">
        <w:rPr>
          <w:color w:val="000000" w:themeColor="text1"/>
        </w:rPr>
        <w:t>. Harlow: Pearson.</w:t>
      </w:r>
    </w:p>
    <w:p w14:paraId="1F0BCC57" w14:textId="77777777" w:rsidR="00195D3B" w:rsidRPr="00195D3B" w:rsidRDefault="00195D3B" w:rsidP="00195D3B">
      <w:pPr>
        <w:jc w:val="both"/>
        <w:rPr>
          <w:color w:val="000000" w:themeColor="text1"/>
        </w:rPr>
      </w:pPr>
    </w:p>
    <w:p w14:paraId="22AAF661" w14:textId="77777777" w:rsidR="00195D3B" w:rsidRPr="00195D3B" w:rsidRDefault="00195D3B" w:rsidP="00195D3B">
      <w:pPr>
        <w:jc w:val="both"/>
        <w:rPr>
          <w:color w:val="000000" w:themeColor="text1"/>
        </w:rPr>
      </w:pPr>
      <w:r w:rsidRPr="00195D3B">
        <w:rPr>
          <w:color w:val="000000" w:themeColor="text1"/>
        </w:rPr>
        <w:t>Kane, G.C. et al. (2015) ‘Strategy, not technology, drives digital transformation’, MIT Sloan Management Review, 14(1), pp. 1–25.</w:t>
      </w:r>
    </w:p>
    <w:p w14:paraId="13BAB9BD" w14:textId="77777777" w:rsidR="00195D3B" w:rsidRPr="00195D3B" w:rsidRDefault="00195D3B" w:rsidP="00195D3B">
      <w:pPr>
        <w:jc w:val="both"/>
        <w:rPr>
          <w:color w:val="000000" w:themeColor="text1"/>
        </w:rPr>
      </w:pPr>
    </w:p>
    <w:p w14:paraId="7D743A9C" w14:textId="77777777" w:rsidR="00195D3B" w:rsidRPr="00195D3B" w:rsidRDefault="00195D3B" w:rsidP="00195D3B">
      <w:pPr>
        <w:jc w:val="both"/>
        <w:rPr>
          <w:color w:val="000000" w:themeColor="text1"/>
        </w:rPr>
      </w:pPr>
      <w:r w:rsidRPr="00195D3B">
        <w:rPr>
          <w:color w:val="000000" w:themeColor="text1"/>
        </w:rPr>
        <w:t xml:space="preserve">Kotler, P. and Keller, K.L. (2019) Marketing Management. 16th </w:t>
      </w:r>
      <w:proofErr w:type="spellStart"/>
      <w:r w:rsidRPr="00195D3B">
        <w:rPr>
          <w:color w:val="000000" w:themeColor="text1"/>
        </w:rPr>
        <w:t>edn</w:t>
      </w:r>
      <w:proofErr w:type="spellEnd"/>
      <w:r w:rsidRPr="00195D3B">
        <w:rPr>
          <w:color w:val="000000" w:themeColor="text1"/>
        </w:rPr>
        <w:t>. Harlow: Pearson.</w:t>
      </w:r>
    </w:p>
    <w:p w14:paraId="6EF9604A" w14:textId="77777777" w:rsidR="00195D3B" w:rsidRPr="00195D3B" w:rsidRDefault="00195D3B" w:rsidP="00195D3B">
      <w:pPr>
        <w:jc w:val="both"/>
        <w:rPr>
          <w:color w:val="000000" w:themeColor="text1"/>
        </w:rPr>
      </w:pPr>
    </w:p>
    <w:p w14:paraId="6FEFED31" w14:textId="77777777" w:rsidR="00195D3B" w:rsidRPr="00195D3B" w:rsidRDefault="00195D3B" w:rsidP="00195D3B">
      <w:pPr>
        <w:jc w:val="both"/>
        <w:rPr>
          <w:color w:val="000000" w:themeColor="text1"/>
        </w:rPr>
      </w:pPr>
      <w:r w:rsidRPr="00195D3B">
        <w:rPr>
          <w:color w:val="000000" w:themeColor="text1"/>
        </w:rPr>
        <w:t xml:space="preserve">Laudon, K.C. and Traver, C.G. (2021) E-Commerce: Business, Technology, Society. 16th </w:t>
      </w:r>
      <w:proofErr w:type="spellStart"/>
      <w:r w:rsidRPr="00195D3B">
        <w:rPr>
          <w:color w:val="000000" w:themeColor="text1"/>
        </w:rPr>
        <w:t>edn</w:t>
      </w:r>
      <w:proofErr w:type="spellEnd"/>
      <w:r w:rsidRPr="00195D3B">
        <w:rPr>
          <w:color w:val="000000" w:themeColor="text1"/>
        </w:rPr>
        <w:t>. Harlow: Pearson.</w:t>
      </w:r>
    </w:p>
    <w:p w14:paraId="626B69CF" w14:textId="77777777" w:rsidR="00195D3B" w:rsidRPr="00195D3B" w:rsidRDefault="00195D3B" w:rsidP="00195D3B">
      <w:pPr>
        <w:jc w:val="both"/>
        <w:rPr>
          <w:color w:val="000000" w:themeColor="text1"/>
        </w:rPr>
      </w:pPr>
    </w:p>
    <w:p w14:paraId="6F1E6504" w14:textId="77777777" w:rsidR="0070712A" w:rsidRDefault="00195D3B" w:rsidP="00195D3B">
      <w:pPr>
        <w:jc w:val="both"/>
        <w:rPr>
          <w:color w:val="000000" w:themeColor="text1"/>
        </w:rPr>
      </w:pPr>
      <w:r w:rsidRPr="00195D3B">
        <w:rPr>
          <w:color w:val="000000" w:themeColor="text1"/>
        </w:rPr>
        <w:t xml:space="preserve">McKinsey &amp; Company (2024) The State of Fashion 2024. Available at: </w:t>
      </w:r>
      <w:r w:rsidR="0070712A" w:rsidRPr="0070712A">
        <w:rPr>
          <w:color w:val="000000" w:themeColor="text1"/>
        </w:rPr>
        <w:t>https://www.mckinsey.com/industries/retail/our-insights/state-of-fashion-2024</w:t>
      </w:r>
      <w:r w:rsidR="0070712A" w:rsidRPr="0070712A">
        <w:rPr>
          <w:color w:val="000000" w:themeColor="text1"/>
        </w:rPr>
        <w:t xml:space="preserve"> </w:t>
      </w:r>
    </w:p>
    <w:p w14:paraId="140A8F0C" w14:textId="2FDDE81D" w:rsidR="00195D3B" w:rsidRPr="00195D3B" w:rsidRDefault="00195D3B" w:rsidP="00195D3B">
      <w:pPr>
        <w:jc w:val="both"/>
        <w:rPr>
          <w:color w:val="000000" w:themeColor="text1"/>
        </w:rPr>
      </w:pPr>
      <w:r w:rsidRPr="00195D3B">
        <w:rPr>
          <w:color w:val="000000" w:themeColor="text1"/>
        </w:rPr>
        <w:t>(Accessed: 18 November 2025).</w:t>
      </w:r>
    </w:p>
    <w:p w14:paraId="741E844A" w14:textId="77777777" w:rsidR="00195D3B" w:rsidRPr="00195D3B" w:rsidRDefault="00195D3B" w:rsidP="00195D3B">
      <w:pPr>
        <w:jc w:val="both"/>
        <w:rPr>
          <w:color w:val="000000" w:themeColor="text1"/>
        </w:rPr>
      </w:pPr>
    </w:p>
    <w:p w14:paraId="51C60F48" w14:textId="77777777" w:rsidR="00195D3B" w:rsidRPr="00195D3B" w:rsidRDefault="00195D3B" w:rsidP="00195D3B">
      <w:pPr>
        <w:jc w:val="both"/>
        <w:rPr>
          <w:color w:val="000000" w:themeColor="text1"/>
        </w:rPr>
      </w:pPr>
      <w:r w:rsidRPr="00195D3B">
        <w:rPr>
          <w:color w:val="000000" w:themeColor="text1"/>
        </w:rPr>
        <w:t>Porter, M.E. (2008) ‘The five competitive forces that shape strategy’, Harvard Business Review, 86(1), pp. 78–93.</w:t>
      </w:r>
    </w:p>
    <w:p w14:paraId="3645157F" w14:textId="77777777" w:rsidR="00195D3B" w:rsidRPr="00195D3B" w:rsidRDefault="00195D3B" w:rsidP="00195D3B">
      <w:pPr>
        <w:jc w:val="both"/>
        <w:rPr>
          <w:color w:val="000000" w:themeColor="text1"/>
        </w:rPr>
      </w:pPr>
    </w:p>
    <w:p w14:paraId="135688E6" w14:textId="77777777" w:rsidR="00195D3B" w:rsidRPr="00195D3B" w:rsidRDefault="00195D3B" w:rsidP="00195D3B">
      <w:pPr>
        <w:jc w:val="both"/>
        <w:rPr>
          <w:color w:val="000000" w:themeColor="text1"/>
        </w:rPr>
      </w:pPr>
      <w:r w:rsidRPr="00195D3B">
        <w:rPr>
          <w:color w:val="000000" w:themeColor="text1"/>
        </w:rPr>
        <w:t>Primark (2022) ‘Find the look then shop in store: Primark launches new website’. Available at:</w:t>
      </w:r>
    </w:p>
    <w:p w14:paraId="05B4A287" w14:textId="7BF7F303" w:rsidR="00195D3B" w:rsidRPr="00195D3B" w:rsidRDefault="00195D3B" w:rsidP="00195D3B">
      <w:pPr>
        <w:jc w:val="both"/>
        <w:rPr>
          <w:color w:val="000000" w:themeColor="text1"/>
        </w:rPr>
      </w:pPr>
      <w:r w:rsidRPr="00195D3B">
        <w:rPr>
          <w:color w:val="000000" w:themeColor="text1"/>
        </w:rPr>
        <w:t>https://corporate.primark.com/en-gb/a/news/corporate-news/find-the-look-then-shop-in-store-primark-launches-new-website</w:t>
      </w:r>
    </w:p>
    <w:p w14:paraId="7DCBDA80" w14:textId="77777777" w:rsidR="00195D3B" w:rsidRPr="00195D3B" w:rsidRDefault="00195D3B" w:rsidP="00195D3B">
      <w:pPr>
        <w:jc w:val="both"/>
        <w:rPr>
          <w:color w:val="000000" w:themeColor="text1"/>
        </w:rPr>
      </w:pPr>
      <w:r w:rsidRPr="00195D3B">
        <w:rPr>
          <w:color w:val="000000" w:themeColor="text1"/>
        </w:rPr>
        <w:t>(Accessed: 18 November 2025).</w:t>
      </w:r>
    </w:p>
    <w:p w14:paraId="108A48F4" w14:textId="77777777" w:rsidR="00195D3B" w:rsidRPr="00195D3B" w:rsidRDefault="00195D3B" w:rsidP="00195D3B">
      <w:pPr>
        <w:jc w:val="both"/>
        <w:rPr>
          <w:color w:val="000000" w:themeColor="text1"/>
        </w:rPr>
      </w:pPr>
    </w:p>
    <w:p w14:paraId="241D7436" w14:textId="77777777" w:rsidR="00195D3B" w:rsidRPr="00195D3B" w:rsidRDefault="00195D3B" w:rsidP="00195D3B">
      <w:pPr>
        <w:jc w:val="both"/>
        <w:rPr>
          <w:color w:val="000000" w:themeColor="text1"/>
        </w:rPr>
      </w:pPr>
      <w:r w:rsidRPr="00195D3B">
        <w:rPr>
          <w:color w:val="000000" w:themeColor="text1"/>
        </w:rPr>
        <w:t>PwC (2024) Retail Outlook 2024. Available at:</w:t>
      </w:r>
    </w:p>
    <w:p w14:paraId="2FD7429F" w14:textId="7232BE43" w:rsidR="00195D3B" w:rsidRPr="00195D3B" w:rsidRDefault="00195D3B" w:rsidP="00195D3B">
      <w:pPr>
        <w:jc w:val="both"/>
        <w:rPr>
          <w:color w:val="000000" w:themeColor="text1"/>
        </w:rPr>
      </w:pPr>
      <w:r w:rsidRPr="00195D3B">
        <w:rPr>
          <w:color w:val="000000" w:themeColor="text1"/>
        </w:rPr>
        <w:t>https://www.pwc.co.uk/industries/retail-consumer/insights/retail-outlook-2024.html</w:t>
      </w:r>
    </w:p>
    <w:p w14:paraId="70239E15" w14:textId="77777777" w:rsidR="00195D3B" w:rsidRPr="00195D3B" w:rsidRDefault="00195D3B" w:rsidP="00195D3B">
      <w:pPr>
        <w:jc w:val="both"/>
        <w:rPr>
          <w:color w:val="000000" w:themeColor="text1"/>
        </w:rPr>
      </w:pPr>
      <w:r w:rsidRPr="00195D3B">
        <w:rPr>
          <w:color w:val="000000" w:themeColor="text1"/>
        </w:rPr>
        <w:t>(Accessed: 18 November 2025).</w:t>
      </w:r>
    </w:p>
    <w:p w14:paraId="2174810B" w14:textId="77777777" w:rsidR="00195D3B" w:rsidRPr="00195D3B" w:rsidRDefault="00195D3B" w:rsidP="00195D3B">
      <w:pPr>
        <w:jc w:val="both"/>
        <w:rPr>
          <w:color w:val="000000" w:themeColor="text1"/>
        </w:rPr>
      </w:pPr>
    </w:p>
    <w:p w14:paraId="0D874EC1" w14:textId="77777777" w:rsidR="00195D3B" w:rsidRPr="00195D3B" w:rsidRDefault="00195D3B" w:rsidP="00195D3B">
      <w:pPr>
        <w:jc w:val="both"/>
        <w:rPr>
          <w:color w:val="000000" w:themeColor="text1"/>
        </w:rPr>
      </w:pPr>
      <w:r w:rsidRPr="00195D3B">
        <w:rPr>
          <w:color w:val="000000" w:themeColor="text1"/>
        </w:rPr>
        <w:t>Retail Gazette (2022) ‘Primark unveils new website where shoppers can check stock availability’. Available at:</w:t>
      </w:r>
    </w:p>
    <w:p w14:paraId="5A9AAB74" w14:textId="1FB9FA11" w:rsidR="00195D3B" w:rsidRPr="00195D3B" w:rsidRDefault="00195D3B" w:rsidP="00195D3B">
      <w:pPr>
        <w:jc w:val="both"/>
        <w:rPr>
          <w:color w:val="000000" w:themeColor="text1"/>
        </w:rPr>
      </w:pPr>
      <w:r w:rsidRPr="00195D3B">
        <w:rPr>
          <w:color w:val="000000" w:themeColor="text1"/>
        </w:rPr>
        <w:t>https://www.retailgazette.co.uk/blog/2022/04/primark-unveils-new-website-where-shoppers-can-check-stock-availability/</w:t>
      </w:r>
    </w:p>
    <w:p w14:paraId="7AB055A8" w14:textId="77777777" w:rsidR="00195D3B" w:rsidRPr="00195D3B" w:rsidRDefault="00195D3B" w:rsidP="00195D3B">
      <w:pPr>
        <w:jc w:val="both"/>
        <w:rPr>
          <w:color w:val="000000" w:themeColor="text1"/>
        </w:rPr>
      </w:pPr>
      <w:r w:rsidRPr="00195D3B">
        <w:rPr>
          <w:color w:val="000000" w:themeColor="text1"/>
        </w:rPr>
        <w:t>(Accessed: 18 November 2025).</w:t>
      </w:r>
    </w:p>
    <w:p w14:paraId="59D30A09" w14:textId="77777777" w:rsidR="00195D3B" w:rsidRPr="00195D3B" w:rsidRDefault="00195D3B" w:rsidP="00195D3B">
      <w:pPr>
        <w:jc w:val="both"/>
        <w:rPr>
          <w:color w:val="000000" w:themeColor="text1"/>
        </w:rPr>
      </w:pPr>
    </w:p>
    <w:p w14:paraId="1034ECCA" w14:textId="77777777" w:rsidR="00195D3B" w:rsidRPr="00195D3B" w:rsidRDefault="00195D3B" w:rsidP="00195D3B">
      <w:pPr>
        <w:jc w:val="both"/>
        <w:rPr>
          <w:color w:val="000000" w:themeColor="text1"/>
        </w:rPr>
      </w:pPr>
      <w:r w:rsidRPr="00195D3B">
        <w:rPr>
          <w:color w:val="000000" w:themeColor="text1"/>
        </w:rPr>
        <w:t xml:space="preserve">Retail Week (2022) ‘Interview: Mike </w:t>
      </w:r>
      <w:proofErr w:type="spellStart"/>
      <w:r w:rsidRPr="00195D3B">
        <w:rPr>
          <w:color w:val="000000" w:themeColor="text1"/>
        </w:rPr>
        <w:t>Yorwerth</w:t>
      </w:r>
      <w:proofErr w:type="spellEnd"/>
      <w:r w:rsidRPr="00195D3B">
        <w:rPr>
          <w:color w:val="000000" w:themeColor="text1"/>
        </w:rPr>
        <w:t xml:space="preserve"> – the tech chief putting digital Sparks into M&amp;S’. Available at:</w:t>
      </w:r>
    </w:p>
    <w:p w14:paraId="3B74414F" w14:textId="3CBB1D0B" w:rsidR="00195D3B" w:rsidRPr="00195D3B" w:rsidRDefault="00195D3B" w:rsidP="00195D3B">
      <w:pPr>
        <w:jc w:val="both"/>
        <w:rPr>
          <w:color w:val="000000" w:themeColor="text1"/>
        </w:rPr>
      </w:pPr>
      <w:r w:rsidRPr="00195D3B">
        <w:rPr>
          <w:color w:val="000000" w:themeColor="text1"/>
        </w:rPr>
        <w:t>https://www.retail-week.com/tech/interview-mike-yorwerth-the-tech-chief-putting-digital-sparks-into-mands/7041625.article</w:t>
      </w:r>
    </w:p>
    <w:p w14:paraId="75FA4538" w14:textId="77777777" w:rsidR="00195D3B" w:rsidRPr="00195D3B" w:rsidRDefault="00195D3B" w:rsidP="00195D3B">
      <w:pPr>
        <w:jc w:val="both"/>
        <w:rPr>
          <w:color w:val="000000" w:themeColor="text1"/>
        </w:rPr>
      </w:pPr>
      <w:r w:rsidRPr="00195D3B">
        <w:rPr>
          <w:color w:val="000000" w:themeColor="text1"/>
        </w:rPr>
        <w:t>(Accessed: 18 November 2025).</w:t>
      </w:r>
    </w:p>
    <w:p w14:paraId="1D3E672A" w14:textId="77777777" w:rsidR="00195D3B" w:rsidRPr="00195D3B" w:rsidRDefault="00195D3B" w:rsidP="00195D3B">
      <w:pPr>
        <w:jc w:val="both"/>
        <w:rPr>
          <w:color w:val="000000" w:themeColor="text1"/>
        </w:rPr>
      </w:pPr>
    </w:p>
    <w:p w14:paraId="7E08666F" w14:textId="77777777" w:rsidR="00195D3B" w:rsidRPr="00195D3B" w:rsidRDefault="00195D3B" w:rsidP="00195D3B">
      <w:pPr>
        <w:jc w:val="both"/>
        <w:rPr>
          <w:color w:val="000000" w:themeColor="text1"/>
        </w:rPr>
      </w:pPr>
      <w:r w:rsidRPr="00195D3B">
        <w:rPr>
          <w:color w:val="000000" w:themeColor="text1"/>
        </w:rPr>
        <w:t xml:space="preserve">Retail Week (2023) ‘M&amp;S digital strategy accelerates as data and innovation reshape the </w:t>
      </w:r>
      <w:proofErr w:type="gramStart"/>
      <w:r w:rsidRPr="00195D3B">
        <w:rPr>
          <w:color w:val="000000" w:themeColor="text1"/>
        </w:rPr>
        <w:t>business’</w:t>
      </w:r>
      <w:proofErr w:type="gramEnd"/>
      <w:r w:rsidRPr="00195D3B">
        <w:rPr>
          <w:color w:val="000000" w:themeColor="text1"/>
        </w:rPr>
        <w:t>. Available at:</w:t>
      </w:r>
    </w:p>
    <w:p w14:paraId="1BA92A72" w14:textId="09259361" w:rsidR="00195D3B" w:rsidRPr="00195D3B" w:rsidRDefault="00195D3B" w:rsidP="00195D3B">
      <w:pPr>
        <w:jc w:val="both"/>
        <w:rPr>
          <w:color w:val="000000" w:themeColor="text1"/>
        </w:rPr>
      </w:pPr>
      <w:r w:rsidRPr="00195D3B">
        <w:rPr>
          <w:color w:val="000000" w:themeColor="text1"/>
        </w:rPr>
        <w:t>https://www.retail-week.com/technology/ms-strengthens-digital-strategy/7043312.article</w:t>
      </w:r>
    </w:p>
    <w:p w14:paraId="562514BA" w14:textId="0193AAC3" w:rsidR="00195D3B" w:rsidRPr="00195D3B" w:rsidRDefault="00195D3B" w:rsidP="00195D3B">
      <w:pPr>
        <w:jc w:val="both"/>
        <w:rPr>
          <w:color w:val="000000" w:themeColor="text1"/>
        </w:rPr>
      </w:pPr>
      <w:r w:rsidRPr="00195D3B">
        <w:rPr>
          <w:color w:val="000000" w:themeColor="text1"/>
        </w:rPr>
        <w:t>(Accessed: 18 November 2025).</w:t>
      </w:r>
    </w:p>
    <w:p w14:paraId="67990892" w14:textId="77777777" w:rsidR="00195D3B" w:rsidRPr="00195D3B" w:rsidRDefault="00195D3B" w:rsidP="00195D3B">
      <w:pPr>
        <w:jc w:val="both"/>
        <w:rPr>
          <w:color w:val="000000" w:themeColor="text1"/>
        </w:rPr>
      </w:pPr>
      <w:r w:rsidRPr="00195D3B">
        <w:rPr>
          <w:color w:val="000000" w:themeColor="text1"/>
        </w:rPr>
        <w:lastRenderedPageBreak/>
        <w:t>Retail Week (2024) ‘Boss Stuart Machin pumps up the volumes at Marks &amp; Spencer’. Available at:</w:t>
      </w:r>
    </w:p>
    <w:p w14:paraId="6D5CAB06" w14:textId="7155F1AE" w:rsidR="00195D3B" w:rsidRPr="00195D3B" w:rsidRDefault="00195D3B" w:rsidP="00195D3B">
      <w:pPr>
        <w:jc w:val="both"/>
        <w:rPr>
          <w:color w:val="000000" w:themeColor="text1"/>
        </w:rPr>
      </w:pPr>
      <w:r w:rsidRPr="00195D3B">
        <w:rPr>
          <w:color w:val="000000" w:themeColor="text1"/>
        </w:rPr>
        <w:t>https://www.retail-week.com/fashion/boss-stuart-machin-pumps-up-the-volumes-at-marks-and-spencer/7045333.article</w:t>
      </w:r>
    </w:p>
    <w:p w14:paraId="1719E504" w14:textId="77777777" w:rsidR="00195D3B" w:rsidRPr="00195D3B" w:rsidRDefault="00195D3B" w:rsidP="00195D3B">
      <w:pPr>
        <w:jc w:val="both"/>
        <w:rPr>
          <w:color w:val="000000" w:themeColor="text1"/>
        </w:rPr>
      </w:pPr>
      <w:r w:rsidRPr="00195D3B">
        <w:rPr>
          <w:color w:val="000000" w:themeColor="text1"/>
        </w:rPr>
        <w:t>(Accessed: 18 November 2025).</w:t>
      </w:r>
    </w:p>
    <w:p w14:paraId="57738A37" w14:textId="77777777" w:rsidR="00195D3B" w:rsidRPr="00195D3B" w:rsidRDefault="00195D3B" w:rsidP="00195D3B">
      <w:pPr>
        <w:jc w:val="both"/>
        <w:rPr>
          <w:color w:val="000000" w:themeColor="text1"/>
        </w:rPr>
      </w:pPr>
    </w:p>
    <w:p w14:paraId="068A4FED" w14:textId="77777777" w:rsidR="00195D3B" w:rsidRPr="00195D3B" w:rsidRDefault="00195D3B" w:rsidP="00195D3B">
      <w:pPr>
        <w:jc w:val="both"/>
        <w:rPr>
          <w:color w:val="000000" w:themeColor="text1"/>
        </w:rPr>
      </w:pPr>
      <w:r w:rsidRPr="00195D3B">
        <w:rPr>
          <w:color w:val="000000" w:themeColor="text1"/>
        </w:rPr>
        <w:t xml:space="preserve">Saunders, M., Lewis, P. and Thornhill, A. (2019) Research Methods for Business Students. 8th </w:t>
      </w:r>
      <w:proofErr w:type="spellStart"/>
      <w:r w:rsidRPr="00195D3B">
        <w:rPr>
          <w:color w:val="000000" w:themeColor="text1"/>
        </w:rPr>
        <w:t>edn</w:t>
      </w:r>
      <w:proofErr w:type="spellEnd"/>
      <w:r w:rsidRPr="00195D3B">
        <w:rPr>
          <w:color w:val="000000" w:themeColor="text1"/>
        </w:rPr>
        <w:t>. Harlow: Pearson.</w:t>
      </w:r>
    </w:p>
    <w:p w14:paraId="0328F8D0" w14:textId="77777777" w:rsidR="00195D3B" w:rsidRPr="00195D3B" w:rsidRDefault="00195D3B" w:rsidP="00195D3B">
      <w:pPr>
        <w:jc w:val="both"/>
        <w:rPr>
          <w:color w:val="000000" w:themeColor="text1"/>
        </w:rPr>
      </w:pPr>
    </w:p>
    <w:p w14:paraId="55DE0280" w14:textId="77777777" w:rsidR="00195D3B" w:rsidRPr="00195D3B" w:rsidRDefault="00195D3B" w:rsidP="00195D3B">
      <w:pPr>
        <w:jc w:val="both"/>
        <w:rPr>
          <w:color w:val="000000" w:themeColor="text1"/>
        </w:rPr>
      </w:pPr>
      <w:r w:rsidRPr="00195D3B">
        <w:rPr>
          <w:color w:val="000000" w:themeColor="text1"/>
        </w:rPr>
        <w:t xml:space="preserve">Teece, D.J. (2007) ‘Explicating dynamic capabilities: The nature and </w:t>
      </w:r>
      <w:proofErr w:type="spellStart"/>
      <w:r w:rsidRPr="00195D3B">
        <w:rPr>
          <w:color w:val="000000" w:themeColor="text1"/>
        </w:rPr>
        <w:t>microfoundations</w:t>
      </w:r>
      <w:proofErr w:type="spellEnd"/>
      <w:r w:rsidRPr="00195D3B">
        <w:rPr>
          <w:color w:val="000000" w:themeColor="text1"/>
        </w:rPr>
        <w:t xml:space="preserve"> of (sustainable) enterprise performance’, Strategic Management Journal, 28(13), pp. 1319–1350.</w:t>
      </w:r>
    </w:p>
    <w:p w14:paraId="4112D885" w14:textId="77777777" w:rsidR="00195D3B" w:rsidRPr="00195D3B" w:rsidRDefault="00195D3B" w:rsidP="00195D3B">
      <w:pPr>
        <w:jc w:val="both"/>
        <w:rPr>
          <w:color w:val="000000" w:themeColor="text1"/>
        </w:rPr>
      </w:pPr>
    </w:p>
    <w:p w14:paraId="0B094601" w14:textId="77777777" w:rsidR="00195D3B" w:rsidRPr="00195D3B" w:rsidRDefault="00195D3B" w:rsidP="00195D3B">
      <w:pPr>
        <w:jc w:val="both"/>
        <w:rPr>
          <w:color w:val="000000" w:themeColor="text1"/>
        </w:rPr>
      </w:pPr>
      <w:r w:rsidRPr="00195D3B">
        <w:rPr>
          <w:color w:val="000000" w:themeColor="text1"/>
        </w:rPr>
        <w:t>Tesco PLC (2024) Tesco Annual Report and Financial Statements 2024. Available at:</w:t>
      </w:r>
    </w:p>
    <w:p w14:paraId="13C1B7C1" w14:textId="190AA900" w:rsidR="00195D3B" w:rsidRPr="00195D3B" w:rsidRDefault="00195D3B" w:rsidP="00195D3B">
      <w:pPr>
        <w:jc w:val="both"/>
        <w:rPr>
          <w:color w:val="000000" w:themeColor="text1"/>
        </w:rPr>
      </w:pPr>
      <w:r w:rsidRPr="00195D3B">
        <w:rPr>
          <w:color w:val="000000" w:themeColor="text1"/>
        </w:rPr>
        <w:t>https://www.tescoplc.com/media/zgvhd0dn/tescos_ar24.pdf</w:t>
      </w:r>
    </w:p>
    <w:p w14:paraId="09B32C47" w14:textId="77777777" w:rsidR="00195D3B" w:rsidRPr="00195D3B" w:rsidRDefault="00195D3B" w:rsidP="00195D3B">
      <w:pPr>
        <w:jc w:val="both"/>
        <w:rPr>
          <w:color w:val="000000" w:themeColor="text1"/>
        </w:rPr>
      </w:pPr>
      <w:r w:rsidRPr="00195D3B">
        <w:rPr>
          <w:color w:val="000000" w:themeColor="text1"/>
        </w:rPr>
        <w:t>(Accessed: 18 November 2025).</w:t>
      </w:r>
    </w:p>
    <w:p w14:paraId="39B64602" w14:textId="77777777" w:rsidR="00195D3B" w:rsidRPr="00195D3B" w:rsidRDefault="00195D3B" w:rsidP="00195D3B">
      <w:pPr>
        <w:jc w:val="both"/>
        <w:rPr>
          <w:color w:val="000000" w:themeColor="text1"/>
        </w:rPr>
      </w:pPr>
    </w:p>
    <w:p w14:paraId="20A886A2" w14:textId="77777777" w:rsidR="00195D3B" w:rsidRPr="00195D3B" w:rsidRDefault="00195D3B" w:rsidP="00195D3B">
      <w:pPr>
        <w:jc w:val="both"/>
        <w:rPr>
          <w:color w:val="000000" w:themeColor="text1"/>
        </w:rPr>
      </w:pPr>
      <w:r w:rsidRPr="00195D3B">
        <w:rPr>
          <w:color w:val="000000" w:themeColor="text1"/>
        </w:rPr>
        <w:t>The Grocer (2023) ‘Tesco quadruples number of digital screens in media rollout’. Available at:</w:t>
      </w:r>
    </w:p>
    <w:p w14:paraId="7DE6500E" w14:textId="49021448" w:rsidR="00195D3B" w:rsidRPr="00195D3B" w:rsidRDefault="00195D3B" w:rsidP="00195D3B">
      <w:pPr>
        <w:jc w:val="both"/>
        <w:rPr>
          <w:color w:val="000000" w:themeColor="text1"/>
        </w:rPr>
      </w:pPr>
      <w:r w:rsidRPr="00195D3B">
        <w:rPr>
          <w:color w:val="000000" w:themeColor="text1"/>
        </w:rPr>
        <w:t>https://www.thegrocer.co.uk/news/tesco-quadruples-number-of-digital-screens-in-media-rollout/685819.article</w:t>
      </w:r>
    </w:p>
    <w:p w14:paraId="079A24CC" w14:textId="77777777" w:rsidR="00195D3B" w:rsidRPr="00195D3B" w:rsidRDefault="00195D3B" w:rsidP="00195D3B">
      <w:pPr>
        <w:jc w:val="both"/>
        <w:rPr>
          <w:color w:val="000000" w:themeColor="text1"/>
        </w:rPr>
      </w:pPr>
      <w:r w:rsidRPr="00195D3B">
        <w:rPr>
          <w:color w:val="000000" w:themeColor="text1"/>
        </w:rPr>
        <w:t>(Accessed: 18 November 2025).</w:t>
      </w:r>
    </w:p>
    <w:p w14:paraId="3F825564" w14:textId="77777777" w:rsidR="00195D3B" w:rsidRPr="00195D3B" w:rsidRDefault="00195D3B" w:rsidP="00195D3B">
      <w:pPr>
        <w:jc w:val="both"/>
        <w:rPr>
          <w:color w:val="000000" w:themeColor="text1"/>
        </w:rPr>
      </w:pPr>
    </w:p>
    <w:p w14:paraId="0612A869" w14:textId="77777777" w:rsidR="00195D3B" w:rsidRPr="00195D3B" w:rsidRDefault="00195D3B" w:rsidP="00195D3B">
      <w:pPr>
        <w:jc w:val="both"/>
        <w:rPr>
          <w:color w:val="000000" w:themeColor="text1"/>
        </w:rPr>
      </w:pPr>
      <w:proofErr w:type="spellStart"/>
      <w:r w:rsidRPr="00195D3B">
        <w:rPr>
          <w:color w:val="000000" w:themeColor="text1"/>
        </w:rPr>
        <w:t>Tornatzky</w:t>
      </w:r>
      <w:proofErr w:type="spellEnd"/>
      <w:r w:rsidRPr="00195D3B">
        <w:rPr>
          <w:color w:val="000000" w:themeColor="text1"/>
        </w:rPr>
        <w:t>, L.G. and Fleischer, M. (1990) The Processes of Technological Innovation. Lexington, MA: Lexington Books.</w:t>
      </w:r>
    </w:p>
    <w:p w14:paraId="14D377C6" w14:textId="77777777" w:rsidR="00195D3B" w:rsidRPr="00195D3B" w:rsidRDefault="00195D3B" w:rsidP="00195D3B">
      <w:pPr>
        <w:jc w:val="both"/>
        <w:rPr>
          <w:color w:val="000000" w:themeColor="text1"/>
        </w:rPr>
      </w:pPr>
    </w:p>
    <w:p w14:paraId="0FA6A02E" w14:textId="77777777" w:rsidR="00195D3B" w:rsidRPr="00195D3B" w:rsidRDefault="00195D3B" w:rsidP="00195D3B">
      <w:pPr>
        <w:jc w:val="both"/>
        <w:rPr>
          <w:color w:val="000000" w:themeColor="text1"/>
        </w:rPr>
      </w:pPr>
      <w:r w:rsidRPr="00195D3B">
        <w:rPr>
          <w:color w:val="000000" w:themeColor="text1"/>
        </w:rPr>
        <w:t>Verhoef, P.C., Kannan, P.K. and Inman, J.J. (2015) ‘From multi-channel retailing to omni-channel retailing’, Journal of Retailing, 91(2), pp. 174–181.</w:t>
      </w:r>
    </w:p>
    <w:p w14:paraId="065BAF80" w14:textId="77777777" w:rsidR="00195D3B" w:rsidRPr="00195D3B" w:rsidRDefault="00195D3B" w:rsidP="00195D3B">
      <w:pPr>
        <w:jc w:val="both"/>
        <w:rPr>
          <w:color w:val="000000" w:themeColor="text1"/>
        </w:rPr>
      </w:pPr>
    </w:p>
    <w:p w14:paraId="4E0BB27B" w14:textId="06686A1D" w:rsidR="003A014E" w:rsidRPr="00DC50C3" w:rsidRDefault="00195D3B" w:rsidP="00195D3B">
      <w:pPr>
        <w:jc w:val="both"/>
        <w:rPr>
          <w:color w:val="000000" w:themeColor="text1"/>
        </w:rPr>
      </w:pPr>
      <w:r w:rsidRPr="00195D3B">
        <w:rPr>
          <w:color w:val="000000" w:themeColor="text1"/>
        </w:rPr>
        <w:t>Verhoef, P.C. et al. (2021) ‘Digital transformation: A multidisciplinary reflection and research agenda’, Journal of Business Research, 122, pp. 889–901.</w:t>
      </w:r>
    </w:p>
    <w:sectPr w:rsidR="003A014E" w:rsidRPr="00DC50C3" w:rsidSect="00C131AB">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3E7F0" w14:textId="77777777" w:rsidR="00853851" w:rsidRDefault="00853851" w:rsidP="00C131AB">
      <w:r>
        <w:separator/>
      </w:r>
    </w:p>
  </w:endnote>
  <w:endnote w:type="continuationSeparator" w:id="0">
    <w:p w14:paraId="47087A2E" w14:textId="77777777" w:rsidR="00853851" w:rsidRDefault="00853851" w:rsidP="00C13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23048059"/>
      <w:docPartObj>
        <w:docPartGallery w:val="Page Numbers (Bottom of Page)"/>
        <w:docPartUnique/>
      </w:docPartObj>
    </w:sdtPr>
    <w:sdtEndPr>
      <w:rPr>
        <w:rStyle w:val="PageNumber"/>
      </w:rPr>
    </w:sdtEndPr>
    <w:sdtContent>
      <w:p w14:paraId="452B6A4D" w14:textId="044E8B86" w:rsidR="00C131AB" w:rsidRDefault="00C131AB" w:rsidP="00043E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F87849" w14:textId="77777777" w:rsidR="00C131AB" w:rsidRDefault="00C131AB" w:rsidP="00C131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63011722"/>
      <w:docPartObj>
        <w:docPartGallery w:val="Page Numbers (Bottom of Page)"/>
        <w:docPartUnique/>
      </w:docPartObj>
    </w:sdtPr>
    <w:sdtEndPr>
      <w:rPr>
        <w:rStyle w:val="PageNumber"/>
      </w:rPr>
    </w:sdtEndPr>
    <w:sdtContent>
      <w:p w14:paraId="79069CCD" w14:textId="45F54FD9" w:rsidR="00C131AB" w:rsidRDefault="00C131AB" w:rsidP="00043E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1E49EB" w14:textId="77777777" w:rsidR="00C131AB" w:rsidRDefault="00C131AB" w:rsidP="00C131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59BD81" w14:textId="77777777" w:rsidR="00853851" w:rsidRDefault="00853851" w:rsidP="00C131AB">
      <w:r>
        <w:separator/>
      </w:r>
    </w:p>
  </w:footnote>
  <w:footnote w:type="continuationSeparator" w:id="0">
    <w:p w14:paraId="2C5500F7" w14:textId="77777777" w:rsidR="00853851" w:rsidRDefault="00853851" w:rsidP="00C13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E604A"/>
    <w:multiLevelType w:val="hybridMultilevel"/>
    <w:tmpl w:val="8B78E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F238E"/>
    <w:multiLevelType w:val="hybridMultilevel"/>
    <w:tmpl w:val="817A9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239C"/>
    <w:multiLevelType w:val="multilevel"/>
    <w:tmpl w:val="B492E72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3AC5DBA"/>
    <w:multiLevelType w:val="multilevel"/>
    <w:tmpl w:val="DA686E74"/>
    <w:lvl w:ilvl="0">
      <w:start w:val="1"/>
      <w:numFmt w:val="bullet"/>
      <w:lvlText w:val=""/>
      <w:lvlJc w:val="left"/>
      <w:pPr>
        <w:ind w:left="72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8B915B0"/>
    <w:multiLevelType w:val="hybridMultilevel"/>
    <w:tmpl w:val="83B41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DD10D6"/>
    <w:multiLevelType w:val="hybridMultilevel"/>
    <w:tmpl w:val="05E68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1135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4F8018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73567E7"/>
    <w:multiLevelType w:val="multilevel"/>
    <w:tmpl w:val="C97A028A"/>
    <w:lvl w:ilvl="0">
      <w:start w:val="1"/>
      <w:numFmt w:val="decimal"/>
      <w:lvlText w:val="%1."/>
      <w:lvlJc w:val="left"/>
      <w:pPr>
        <w:ind w:left="720" w:hanging="360"/>
      </w:pPr>
    </w:lvl>
    <w:lvl w:ilvl="1">
      <w:start w:val="6"/>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B4D634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65D5DD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C4C4EE9"/>
    <w:multiLevelType w:val="hybridMultilevel"/>
    <w:tmpl w:val="06A65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B6110E"/>
    <w:multiLevelType w:val="hybridMultilevel"/>
    <w:tmpl w:val="F52AD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083425"/>
    <w:multiLevelType w:val="hybridMultilevel"/>
    <w:tmpl w:val="3954D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352233"/>
    <w:multiLevelType w:val="hybridMultilevel"/>
    <w:tmpl w:val="5A2A6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BC6030"/>
    <w:multiLevelType w:val="hybridMultilevel"/>
    <w:tmpl w:val="CA2A3A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425782"/>
    <w:multiLevelType w:val="hybridMultilevel"/>
    <w:tmpl w:val="AF62F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6F601A"/>
    <w:multiLevelType w:val="hybridMultilevel"/>
    <w:tmpl w:val="116E2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8"/>
  </w:num>
  <w:num w:numId="4">
    <w:abstractNumId w:val="16"/>
  </w:num>
  <w:num w:numId="5">
    <w:abstractNumId w:val="13"/>
  </w:num>
  <w:num w:numId="6">
    <w:abstractNumId w:val="12"/>
  </w:num>
  <w:num w:numId="7">
    <w:abstractNumId w:val="17"/>
  </w:num>
  <w:num w:numId="8">
    <w:abstractNumId w:val="1"/>
  </w:num>
  <w:num w:numId="9">
    <w:abstractNumId w:val="15"/>
  </w:num>
  <w:num w:numId="10">
    <w:abstractNumId w:val="7"/>
  </w:num>
  <w:num w:numId="11">
    <w:abstractNumId w:val="14"/>
  </w:num>
  <w:num w:numId="12">
    <w:abstractNumId w:val="6"/>
  </w:num>
  <w:num w:numId="13">
    <w:abstractNumId w:val="11"/>
  </w:num>
  <w:num w:numId="14">
    <w:abstractNumId w:val="9"/>
  </w:num>
  <w:num w:numId="15">
    <w:abstractNumId w:val="5"/>
  </w:num>
  <w:num w:numId="16">
    <w:abstractNumId w:val="10"/>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22C"/>
    <w:rsid w:val="000058D8"/>
    <w:rsid w:val="000130E9"/>
    <w:rsid w:val="000A2B14"/>
    <w:rsid w:val="000F0E3B"/>
    <w:rsid w:val="00136B2E"/>
    <w:rsid w:val="00195D3B"/>
    <w:rsid w:val="002A005E"/>
    <w:rsid w:val="002E20F9"/>
    <w:rsid w:val="002E2149"/>
    <w:rsid w:val="002E22DA"/>
    <w:rsid w:val="003675CD"/>
    <w:rsid w:val="003A014E"/>
    <w:rsid w:val="003E7042"/>
    <w:rsid w:val="0040246F"/>
    <w:rsid w:val="00437081"/>
    <w:rsid w:val="004A13C9"/>
    <w:rsid w:val="004B2519"/>
    <w:rsid w:val="004E21F3"/>
    <w:rsid w:val="00545B72"/>
    <w:rsid w:val="00592959"/>
    <w:rsid w:val="00630872"/>
    <w:rsid w:val="00663F8C"/>
    <w:rsid w:val="006C12D1"/>
    <w:rsid w:val="006D622C"/>
    <w:rsid w:val="006F3E9D"/>
    <w:rsid w:val="0070712A"/>
    <w:rsid w:val="007D4F4A"/>
    <w:rsid w:val="007E1489"/>
    <w:rsid w:val="00806329"/>
    <w:rsid w:val="00806D63"/>
    <w:rsid w:val="00853851"/>
    <w:rsid w:val="008D1189"/>
    <w:rsid w:val="00911E3E"/>
    <w:rsid w:val="009423B1"/>
    <w:rsid w:val="009D0F96"/>
    <w:rsid w:val="009D69C2"/>
    <w:rsid w:val="009F2A03"/>
    <w:rsid w:val="00A11C2F"/>
    <w:rsid w:val="00A22BEB"/>
    <w:rsid w:val="00AF755E"/>
    <w:rsid w:val="00B75548"/>
    <w:rsid w:val="00B76932"/>
    <w:rsid w:val="00C131AB"/>
    <w:rsid w:val="00CB5890"/>
    <w:rsid w:val="00CF39CC"/>
    <w:rsid w:val="00D05ED6"/>
    <w:rsid w:val="00D221A3"/>
    <w:rsid w:val="00D51AF8"/>
    <w:rsid w:val="00DB6C17"/>
    <w:rsid w:val="00DC50C3"/>
    <w:rsid w:val="00E25F93"/>
    <w:rsid w:val="00E63F3D"/>
    <w:rsid w:val="00F331D5"/>
    <w:rsid w:val="00F63202"/>
    <w:rsid w:val="00F87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51162"/>
  <w15:chartTrackingRefBased/>
  <w15:docId w15:val="{478B734D-B60D-6347-A20F-9BBA3757D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95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295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6D6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22C"/>
    <w:pPr>
      <w:ind w:left="720"/>
      <w:contextualSpacing/>
    </w:pPr>
  </w:style>
  <w:style w:type="paragraph" w:styleId="Footer">
    <w:name w:val="footer"/>
    <w:basedOn w:val="Normal"/>
    <w:link w:val="FooterChar"/>
    <w:uiPriority w:val="99"/>
    <w:unhideWhenUsed/>
    <w:rsid w:val="00C131AB"/>
    <w:pPr>
      <w:tabs>
        <w:tab w:val="center" w:pos="4513"/>
        <w:tab w:val="right" w:pos="9026"/>
      </w:tabs>
    </w:pPr>
  </w:style>
  <w:style w:type="character" w:customStyle="1" w:styleId="FooterChar">
    <w:name w:val="Footer Char"/>
    <w:basedOn w:val="DefaultParagraphFont"/>
    <w:link w:val="Footer"/>
    <w:uiPriority w:val="99"/>
    <w:rsid w:val="00C131AB"/>
  </w:style>
  <w:style w:type="character" w:styleId="PageNumber">
    <w:name w:val="page number"/>
    <w:basedOn w:val="DefaultParagraphFont"/>
    <w:uiPriority w:val="99"/>
    <w:semiHidden/>
    <w:unhideWhenUsed/>
    <w:rsid w:val="00C131AB"/>
  </w:style>
  <w:style w:type="character" w:styleId="Hyperlink">
    <w:name w:val="Hyperlink"/>
    <w:basedOn w:val="DefaultParagraphFont"/>
    <w:uiPriority w:val="99"/>
    <w:unhideWhenUsed/>
    <w:rsid w:val="002E22DA"/>
    <w:rPr>
      <w:color w:val="0563C1" w:themeColor="hyperlink"/>
      <w:u w:val="single"/>
    </w:rPr>
  </w:style>
  <w:style w:type="character" w:styleId="UnresolvedMention">
    <w:name w:val="Unresolved Mention"/>
    <w:basedOn w:val="DefaultParagraphFont"/>
    <w:uiPriority w:val="99"/>
    <w:semiHidden/>
    <w:unhideWhenUsed/>
    <w:rsid w:val="002E22DA"/>
    <w:rPr>
      <w:color w:val="605E5C"/>
      <w:shd w:val="clear" w:color="auto" w:fill="E1DFDD"/>
    </w:rPr>
  </w:style>
  <w:style w:type="character" w:customStyle="1" w:styleId="Heading1Char">
    <w:name w:val="Heading 1 Char"/>
    <w:basedOn w:val="DefaultParagraphFont"/>
    <w:link w:val="Heading1"/>
    <w:uiPriority w:val="9"/>
    <w:rsid w:val="005929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295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92959"/>
    <w:pPr>
      <w:spacing w:before="120"/>
    </w:pPr>
    <w:rPr>
      <w:rFonts w:cstheme="minorHAnsi"/>
      <w:b/>
      <w:bCs/>
      <w:i/>
      <w:iCs/>
    </w:rPr>
  </w:style>
  <w:style w:type="paragraph" w:styleId="TOC2">
    <w:name w:val="toc 2"/>
    <w:basedOn w:val="Normal"/>
    <w:next w:val="Normal"/>
    <w:autoRedefine/>
    <w:uiPriority w:val="39"/>
    <w:unhideWhenUsed/>
    <w:rsid w:val="00592959"/>
    <w:pPr>
      <w:spacing w:before="120"/>
      <w:ind w:left="240"/>
    </w:pPr>
    <w:rPr>
      <w:rFonts w:cstheme="minorHAnsi"/>
      <w:b/>
      <w:bCs/>
      <w:sz w:val="22"/>
      <w:szCs w:val="22"/>
    </w:rPr>
  </w:style>
  <w:style w:type="paragraph" w:styleId="TOC3">
    <w:name w:val="toc 3"/>
    <w:basedOn w:val="Normal"/>
    <w:next w:val="Normal"/>
    <w:autoRedefine/>
    <w:uiPriority w:val="39"/>
    <w:unhideWhenUsed/>
    <w:rsid w:val="00592959"/>
    <w:pPr>
      <w:ind w:left="480"/>
    </w:pPr>
    <w:rPr>
      <w:rFonts w:cstheme="minorHAnsi"/>
      <w:sz w:val="20"/>
      <w:szCs w:val="20"/>
    </w:rPr>
  </w:style>
  <w:style w:type="paragraph" w:styleId="TOC4">
    <w:name w:val="toc 4"/>
    <w:basedOn w:val="Normal"/>
    <w:next w:val="Normal"/>
    <w:autoRedefine/>
    <w:uiPriority w:val="39"/>
    <w:semiHidden/>
    <w:unhideWhenUsed/>
    <w:rsid w:val="00592959"/>
    <w:pPr>
      <w:ind w:left="720"/>
    </w:pPr>
    <w:rPr>
      <w:rFonts w:cstheme="minorHAnsi"/>
      <w:sz w:val="20"/>
      <w:szCs w:val="20"/>
    </w:rPr>
  </w:style>
  <w:style w:type="paragraph" w:styleId="TOC5">
    <w:name w:val="toc 5"/>
    <w:basedOn w:val="Normal"/>
    <w:next w:val="Normal"/>
    <w:autoRedefine/>
    <w:uiPriority w:val="39"/>
    <w:semiHidden/>
    <w:unhideWhenUsed/>
    <w:rsid w:val="00592959"/>
    <w:pPr>
      <w:ind w:left="960"/>
    </w:pPr>
    <w:rPr>
      <w:rFonts w:cstheme="minorHAnsi"/>
      <w:sz w:val="20"/>
      <w:szCs w:val="20"/>
    </w:rPr>
  </w:style>
  <w:style w:type="paragraph" w:styleId="TOC6">
    <w:name w:val="toc 6"/>
    <w:basedOn w:val="Normal"/>
    <w:next w:val="Normal"/>
    <w:autoRedefine/>
    <w:uiPriority w:val="39"/>
    <w:semiHidden/>
    <w:unhideWhenUsed/>
    <w:rsid w:val="00592959"/>
    <w:pPr>
      <w:ind w:left="1200"/>
    </w:pPr>
    <w:rPr>
      <w:rFonts w:cstheme="minorHAnsi"/>
      <w:sz w:val="20"/>
      <w:szCs w:val="20"/>
    </w:rPr>
  </w:style>
  <w:style w:type="paragraph" w:styleId="TOC7">
    <w:name w:val="toc 7"/>
    <w:basedOn w:val="Normal"/>
    <w:next w:val="Normal"/>
    <w:autoRedefine/>
    <w:uiPriority w:val="39"/>
    <w:semiHidden/>
    <w:unhideWhenUsed/>
    <w:rsid w:val="00592959"/>
    <w:pPr>
      <w:ind w:left="1440"/>
    </w:pPr>
    <w:rPr>
      <w:rFonts w:cstheme="minorHAnsi"/>
      <w:sz w:val="20"/>
      <w:szCs w:val="20"/>
    </w:rPr>
  </w:style>
  <w:style w:type="paragraph" w:styleId="TOC8">
    <w:name w:val="toc 8"/>
    <w:basedOn w:val="Normal"/>
    <w:next w:val="Normal"/>
    <w:autoRedefine/>
    <w:uiPriority w:val="39"/>
    <w:semiHidden/>
    <w:unhideWhenUsed/>
    <w:rsid w:val="00592959"/>
    <w:pPr>
      <w:ind w:left="1680"/>
    </w:pPr>
    <w:rPr>
      <w:rFonts w:cstheme="minorHAnsi"/>
      <w:sz w:val="20"/>
      <w:szCs w:val="20"/>
    </w:rPr>
  </w:style>
  <w:style w:type="paragraph" w:styleId="TOC9">
    <w:name w:val="toc 9"/>
    <w:basedOn w:val="Normal"/>
    <w:next w:val="Normal"/>
    <w:autoRedefine/>
    <w:uiPriority w:val="39"/>
    <w:semiHidden/>
    <w:unhideWhenUsed/>
    <w:rsid w:val="00592959"/>
    <w:pPr>
      <w:ind w:left="1920"/>
    </w:pPr>
    <w:rPr>
      <w:rFonts w:cstheme="minorHAnsi"/>
      <w:sz w:val="20"/>
      <w:szCs w:val="20"/>
    </w:rPr>
  </w:style>
  <w:style w:type="character" w:customStyle="1" w:styleId="Heading2Char">
    <w:name w:val="Heading 2 Char"/>
    <w:basedOn w:val="DefaultParagraphFont"/>
    <w:link w:val="Heading2"/>
    <w:uiPriority w:val="9"/>
    <w:rsid w:val="0059295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06D63"/>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940959">
      <w:bodyDiv w:val="1"/>
      <w:marLeft w:val="0"/>
      <w:marRight w:val="0"/>
      <w:marTop w:val="0"/>
      <w:marBottom w:val="0"/>
      <w:divBdr>
        <w:top w:val="none" w:sz="0" w:space="0" w:color="auto"/>
        <w:left w:val="none" w:sz="0" w:space="0" w:color="auto"/>
        <w:bottom w:val="none" w:sz="0" w:space="0" w:color="auto"/>
        <w:right w:val="none" w:sz="0" w:space="0" w:color="auto"/>
      </w:divBdr>
    </w:div>
    <w:div w:id="371924658">
      <w:bodyDiv w:val="1"/>
      <w:marLeft w:val="0"/>
      <w:marRight w:val="0"/>
      <w:marTop w:val="0"/>
      <w:marBottom w:val="0"/>
      <w:divBdr>
        <w:top w:val="none" w:sz="0" w:space="0" w:color="auto"/>
        <w:left w:val="none" w:sz="0" w:space="0" w:color="auto"/>
        <w:bottom w:val="none" w:sz="0" w:space="0" w:color="auto"/>
        <w:right w:val="none" w:sz="0" w:space="0" w:color="auto"/>
      </w:divBdr>
    </w:div>
    <w:div w:id="460222018">
      <w:bodyDiv w:val="1"/>
      <w:marLeft w:val="0"/>
      <w:marRight w:val="0"/>
      <w:marTop w:val="0"/>
      <w:marBottom w:val="0"/>
      <w:divBdr>
        <w:top w:val="none" w:sz="0" w:space="0" w:color="auto"/>
        <w:left w:val="none" w:sz="0" w:space="0" w:color="auto"/>
        <w:bottom w:val="none" w:sz="0" w:space="0" w:color="auto"/>
        <w:right w:val="none" w:sz="0" w:space="0" w:color="auto"/>
      </w:divBdr>
    </w:div>
    <w:div w:id="733816111">
      <w:bodyDiv w:val="1"/>
      <w:marLeft w:val="0"/>
      <w:marRight w:val="0"/>
      <w:marTop w:val="0"/>
      <w:marBottom w:val="0"/>
      <w:divBdr>
        <w:top w:val="none" w:sz="0" w:space="0" w:color="auto"/>
        <w:left w:val="none" w:sz="0" w:space="0" w:color="auto"/>
        <w:bottom w:val="none" w:sz="0" w:space="0" w:color="auto"/>
        <w:right w:val="none" w:sz="0" w:space="0" w:color="auto"/>
      </w:divBdr>
    </w:div>
    <w:div w:id="738210008">
      <w:bodyDiv w:val="1"/>
      <w:marLeft w:val="0"/>
      <w:marRight w:val="0"/>
      <w:marTop w:val="0"/>
      <w:marBottom w:val="0"/>
      <w:divBdr>
        <w:top w:val="none" w:sz="0" w:space="0" w:color="auto"/>
        <w:left w:val="none" w:sz="0" w:space="0" w:color="auto"/>
        <w:bottom w:val="none" w:sz="0" w:space="0" w:color="auto"/>
        <w:right w:val="none" w:sz="0" w:space="0" w:color="auto"/>
      </w:divBdr>
    </w:div>
    <w:div w:id="791939633">
      <w:bodyDiv w:val="1"/>
      <w:marLeft w:val="0"/>
      <w:marRight w:val="0"/>
      <w:marTop w:val="0"/>
      <w:marBottom w:val="0"/>
      <w:divBdr>
        <w:top w:val="none" w:sz="0" w:space="0" w:color="auto"/>
        <w:left w:val="none" w:sz="0" w:space="0" w:color="auto"/>
        <w:bottom w:val="none" w:sz="0" w:space="0" w:color="auto"/>
        <w:right w:val="none" w:sz="0" w:space="0" w:color="auto"/>
      </w:divBdr>
    </w:div>
    <w:div w:id="942877057">
      <w:bodyDiv w:val="1"/>
      <w:marLeft w:val="0"/>
      <w:marRight w:val="0"/>
      <w:marTop w:val="0"/>
      <w:marBottom w:val="0"/>
      <w:divBdr>
        <w:top w:val="none" w:sz="0" w:space="0" w:color="auto"/>
        <w:left w:val="none" w:sz="0" w:space="0" w:color="auto"/>
        <w:bottom w:val="none" w:sz="0" w:space="0" w:color="auto"/>
        <w:right w:val="none" w:sz="0" w:space="0" w:color="auto"/>
      </w:divBdr>
    </w:div>
    <w:div w:id="1356075779">
      <w:bodyDiv w:val="1"/>
      <w:marLeft w:val="0"/>
      <w:marRight w:val="0"/>
      <w:marTop w:val="0"/>
      <w:marBottom w:val="0"/>
      <w:divBdr>
        <w:top w:val="none" w:sz="0" w:space="0" w:color="auto"/>
        <w:left w:val="none" w:sz="0" w:space="0" w:color="auto"/>
        <w:bottom w:val="none" w:sz="0" w:space="0" w:color="auto"/>
        <w:right w:val="none" w:sz="0" w:space="0" w:color="auto"/>
      </w:divBdr>
    </w:div>
    <w:div w:id="1576041876">
      <w:bodyDiv w:val="1"/>
      <w:marLeft w:val="0"/>
      <w:marRight w:val="0"/>
      <w:marTop w:val="0"/>
      <w:marBottom w:val="0"/>
      <w:divBdr>
        <w:top w:val="none" w:sz="0" w:space="0" w:color="auto"/>
        <w:left w:val="none" w:sz="0" w:space="0" w:color="auto"/>
        <w:bottom w:val="none" w:sz="0" w:space="0" w:color="auto"/>
        <w:right w:val="none" w:sz="0" w:space="0" w:color="auto"/>
      </w:divBdr>
    </w:div>
    <w:div w:id="1815948668">
      <w:bodyDiv w:val="1"/>
      <w:marLeft w:val="0"/>
      <w:marRight w:val="0"/>
      <w:marTop w:val="0"/>
      <w:marBottom w:val="0"/>
      <w:divBdr>
        <w:top w:val="none" w:sz="0" w:space="0" w:color="auto"/>
        <w:left w:val="none" w:sz="0" w:space="0" w:color="auto"/>
        <w:bottom w:val="none" w:sz="0" w:space="0" w:color="auto"/>
        <w:right w:val="none" w:sz="0" w:space="0" w:color="auto"/>
      </w:divBdr>
    </w:div>
    <w:div w:id="186732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CEA0D-8B64-954A-A168-351E4F6D0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41</Pages>
  <Words>15358</Words>
  <Characters>87543</Characters>
  <Application>Microsoft Office Word</Application>
  <DocSecurity>0</DocSecurity>
  <Lines>729</Lines>
  <Paragraphs>205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102696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Boicu</dc:creator>
  <cp:keywords/>
  <dc:description/>
  <cp:lastModifiedBy>Mihail Costache</cp:lastModifiedBy>
  <cp:revision>33</cp:revision>
  <dcterms:created xsi:type="dcterms:W3CDTF">2025-10-09T23:53:00Z</dcterms:created>
  <dcterms:modified xsi:type="dcterms:W3CDTF">2025-11-21T05:05:00Z</dcterms:modified>
  <cp:category/>
</cp:coreProperties>
</file>