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F4DACC6" w14:textId="77777777" w:rsidR="00A15F33" w:rsidRPr="00E13134" w:rsidRDefault="00695211" w:rsidP="006C20BC">
      <w:pPr>
        <w:jc w:val="both"/>
        <w:rPr>
          <w:rFonts w:cstheme="minorHAnsi"/>
          <w:sz w:val="24"/>
          <w:szCs w:val="24"/>
        </w:rPr>
      </w:pPr>
      <w:r w:rsidRPr="00E13134">
        <w:rPr>
          <w:rFonts w:cstheme="minorHAnsi"/>
          <w:sz w:val="24"/>
          <w:szCs w:val="24"/>
        </w:rPr>
        <w:tab/>
      </w:r>
      <w:r w:rsidR="0050321D" w:rsidRPr="00E13134">
        <w:rPr>
          <w:rFonts w:cstheme="minorHAnsi"/>
          <w:sz w:val="24"/>
          <w:szCs w:val="24"/>
        </w:rPr>
        <w:t xml:space="preserve">I am a 42-year-old </w:t>
      </w:r>
      <w:r w:rsidR="0055296B" w:rsidRPr="00E13134">
        <w:rPr>
          <w:rFonts w:cstheme="minorHAnsi"/>
          <w:sz w:val="24"/>
          <w:szCs w:val="24"/>
        </w:rPr>
        <w:t>female</w:t>
      </w:r>
      <w:r w:rsidR="0050321D" w:rsidRPr="00E13134">
        <w:rPr>
          <w:rFonts w:cstheme="minorHAnsi"/>
          <w:sz w:val="24"/>
          <w:szCs w:val="24"/>
        </w:rPr>
        <w:t>, finally realising my dream of becoming a nurse.  One thing I have realised through my educational journey is that you are never too old to learn.  Williamson (2006) supports this view and states that it is down to the advances in social, demographic, economic and technological changes</w:t>
      </w:r>
      <w:r w:rsidR="00AD1630" w:rsidRPr="00E13134">
        <w:rPr>
          <w:rFonts w:cstheme="minorHAnsi"/>
          <w:sz w:val="24"/>
          <w:szCs w:val="24"/>
        </w:rPr>
        <w:t xml:space="preserve"> being experienced in the 21</w:t>
      </w:r>
      <w:r w:rsidR="00AD1630" w:rsidRPr="00E13134">
        <w:rPr>
          <w:rFonts w:cstheme="minorHAnsi"/>
          <w:sz w:val="24"/>
          <w:szCs w:val="24"/>
          <w:vertAlign w:val="superscript"/>
        </w:rPr>
        <w:t>st</w:t>
      </w:r>
      <w:r w:rsidR="00AD1630" w:rsidRPr="00E13134">
        <w:rPr>
          <w:rFonts w:cstheme="minorHAnsi"/>
          <w:sz w:val="24"/>
          <w:szCs w:val="24"/>
        </w:rPr>
        <w:t xml:space="preserve"> century.  Globally the population is living longer thus the need for age-integrated educational programmes ought to be the basis of lifelong learning.  Such programmes might prepare people at all stages in life better for their roles as custodians of society’s past and trustees of </w:t>
      </w:r>
      <w:r w:rsidR="00C700B9" w:rsidRPr="00E13134">
        <w:rPr>
          <w:rFonts w:cstheme="minorHAnsi"/>
          <w:sz w:val="24"/>
          <w:szCs w:val="24"/>
        </w:rPr>
        <w:t>its</w:t>
      </w:r>
      <w:r w:rsidR="00AD1630" w:rsidRPr="00E13134">
        <w:rPr>
          <w:rFonts w:cstheme="minorHAnsi"/>
          <w:sz w:val="24"/>
          <w:szCs w:val="24"/>
        </w:rPr>
        <w:t xml:space="preserve"> future.  </w:t>
      </w:r>
      <w:r w:rsidR="0050321D" w:rsidRPr="00E13134">
        <w:rPr>
          <w:rFonts w:cstheme="minorHAnsi"/>
          <w:sz w:val="24"/>
          <w:szCs w:val="24"/>
        </w:rPr>
        <w:t xml:space="preserve"> </w:t>
      </w:r>
      <w:r w:rsidR="001A22D8" w:rsidRPr="00E13134">
        <w:rPr>
          <w:rFonts w:cstheme="minorHAnsi"/>
          <w:sz w:val="24"/>
          <w:szCs w:val="24"/>
        </w:rPr>
        <w:t xml:space="preserve">Juznic et. al. (2006) </w:t>
      </w:r>
      <w:r w:rsidR="00C700B9" w:rsidRPr="00E13134">
        <w:rPr>
          <w:rFonts w:cstheme="minorHAnsi"/>
          <w:sz w:val="24"/>
          <w:szCs w:val="24"/>
        </w:rPr>
        <w:t xml:space="preserve">agrees with this view and </w:t>
      </w:r>
      <w:r w:rsidR="001A22D8" w:rsidRPr="00E13134">
        <w:rPr>
          <w:rFonts w:cstheme="minorHAnsi"/>
          <w:sz w:val="24"/>
          <w:szCs w:val="24"/>
        </w:rPr>
        <w:t>further</w:t>
      </w:r>
      <w:r w:rsidR="00C700B9" w:rsidRPr="00E13134">
        <w:rPr>
          <w:rFonts w:cstheme="minorHAnsi"/>
          <w:sz w:val="24"/>
          <w:szCs w:val="24"/>
        </w:rPr>
        <w:t xml:space="preserve"> suggests</w:t>
      </w:r>
      <w:r w:rsidR="001A22D8" w:rsidRPr="00E13134">
        <w:rPr>
          <w:rFonts w:cstheme="minorHAnsi"/>
          <w:sz w:val="24"/>
          <w:szCs w:val="24"/>
        </w:rPr>
        <w:t xml:space="preserve"> that in modern society there is a </w:t>
      </w:r>
      <w:r w:rsidR="00C700B9" w:rsidRPr="00E13134">
        <w:rPr>
          <w:rFonts w:cstheme="minorHAnsi"/>
          <w:sz w:val="24"/>
          <w:szCs w:val="24"/>
        </w:rPr>
        <w:t>global</w:t>
      </w:r>
      <w:r w:rsidR="001A22D8" w:rsidRPr="00E13134">
        <w:rPr>
          <w:rFonts w:cstheme="minorHAnsi"/>
          <w:sz w:val="24"/>
          <w:szCs w:val="24"/>
        </w:rPr>
        <w:t xml:space="preserve"> belief that computers and the internet are mainly used by younger generations, who grew up with modern technology</w:t>
      </w:r>
      <w:r w:rsidR="00C700B9" w:rsidRPr="00E13134">
        <w:rPr>
          <w:rFonts w:cstheme="minorHAnsi"/>
          <w:sz w:val="24"/>
          <w:szCs w:val="24"/>
        </w:rPr>
        <w:t xml:space="preserve">. </w:t>
      </w:r>
      <w:r w:rsidR="001A22D8" w:rsidRPr="00E13134">
        <w:rPr>
          <w:rFonts w:cstheme="minorHAnsi"/>
          <w:sz w:val="24"/>
          <w:szCs w:val="24"/>
        </w:rPr>
        <w:t xml:space="preserve">However, research shows that through the past ten years more and more older people have started to learn how to use computers and, of course, how to use the internet. </w:t>
      </w:r>
    </w:p>
    <w:p w14:paraId="1BEA4C88" w14:textId="77777777" w:rsidR="00A15F33" w:rsidRPr="00E13134" w:rsidRDefault="001A22D8" w:rsidP="00A15F33">
      <w:pPr>
        <w:ind w:firstLine="720"/>
        <w:jc w:val="both"/>
        <w:rPr>
          <w:rFonts w:cstheme="minorHAnsi"/>
          <w:sz w:val="24"/>
          <w:szCs w:val="24"/>
        </w:rPr>
      </w:pPr>
      <w:r w:rsidRPr="00E13134">
        <w:rPr>
          <w:rFonts w:cstheme="minorHAnsi"/>
          <w:sz w:val="24"/>
          <w:szCs w:val="24"/>
        </w:rPr>
        <w:t xml:space="preserve">My journey has been no different.  </w:t>
      </w:r>
      <w:r w:rsidR="00CA6DC7" w:rsidRPr="00E13134">
        <w:rPr>
          <w:rFonts w:cstheme="minorHAnsi"/>
          <w:sz w:val="24"/>
          <w:szCs w:val="24"/>
        </w:rPr>
        <w:t xml:space="preserve">After being made redundant from my nine to five job </w:t>
      </w:r>
      <w:r w:rsidRPr="00E13134">
        <w:rPr>
          <w:rFonts w:cstheme="minorHAnsi"/>
          <w:sz w:val="24"/>
          <w:szCs w:val="24"/>
        </w:rPr>
        <w:t xml:space="preserve">I went back to college and worked through National Vocational Qualification levels one to three in Health and Social Care, </w:t>
      </w:r>
      <w:r w:rsidR="00CA6DC7" w:rsidRPr="00E13134">
        <w:rPr>
          <w:rFonts w:cstheme="minorHAnsi"/>
          <w:sz w:val="24"/>
          <w:szCs w:val="24"/>
        </w:rPr>
        <w:t xml:space="preserve">Anatomy and Physiology and dementia, whilst simultaneously </w:t>
      </w:r>
      <w:r w:rsidR="002824DB" w:rsidRPr="00E13134">
        <w:rPr>
          <w:rFonts w:cstheme="minorHAnsi"/>
          <w:sz w:val="24"/>
          <w:szCs w:val="24"/>
        </w:rPr>
        <w:t>working</w:t>
      </w:r>
      <w:r w:rsidRPr="00E13134">
        <w:rPr>
          <w:rFonts w:cstheme="minorHAnsi"/>
          <w:sz w:val="24"/>
          <w:szCs w:val="24"/>
        </w:rPr>
        <w:t xml:space="preserve"> within the domiciliary care sector</w:t>
      </w:r>
      <w:r w:rsidR="00CA6DC7" w:rsidRPr="00E13134">
        <w:rPr>
          <w:rFonts w:cstheme="minorHAnsi"/>
          <w:sz w:val="24"/>
          <w:szCs w:val="24"/>
        </w:rPr>
        <w:t xml:space="preserve">; </w:t>
      </w:r>
      <w:r w:rsidRPr="00E13134">
        <w:rPr>
          <w:rFonts w:cstheme="minorHAnsi"/>
          <w:sz w:val="24"/>
          <w:szCs w:val="24"/>
        </w:rPr>
        <w:t xml:space="preserve">eventually specializing in dementia and Parkinson’s care.  </w:t>
      </w:r>
      <w:r w:rsidR="00252098" w:rsidRPr="00E13134">
        <w:rPr>
          <w:rFonts w:cstheme="minorHAnsi"/>
          <w:sz w:val="24"/>
          <w:szCs w:val="24"/>
        </w:rPr>
        <w:t xml:space="preserve">This experience led me onto gaining employment within the Hywel Dda University Health Board as a band 2 Health Care Support Worker </w:t>
      </w:r>
      <w:r w:rsidR="00B00A34" w:rsidRPr="00E13134">
        <w:rPr>
          <w:rFonts w:cstheme="minorHAnsi"/>
          <w:sz w:val="24"/>
          <w:szCs w:val="24"/>
        </w:rPr>
        <w:t xml:space="preserve">(HSCW) </w:t>
      </w:r>
      <w:r w:rsidR="00252098" w:rsidRPr="00E13134">
        <w:rPr>
          <w:rFonts w:cstheme="minorHAnsi"/>
          <w:sz w:val="24"/>
          <w:szCs w:val="24"/>
        </w:rPr>
        <w:t>in Accident and Emergency</w:t>
      </w:r>
      <w:r w:rsidR="00CA6DC7" w:rsidRPr="00E13134">
        <w:rPr>
          <w:rFonts w:cstheme="minorHAnsi"/>
          <w:sz w:val="24"/>
          <w:szCs w:val="24"/>
        </w:rPr>
        <w:t xml:space="preserve"> and learnt </w:t>
      </w:r>
      <w:r w:rsidR="00493242" w:rsidRPr="00E13134">
        <w:rPr>
          <w:rFonts w:cstheme="minorHAnsi"/>
          <w:sz w:val="24"/>
          <w:szCs w:val="24"/>
        </w:rPr>
        <w:t>phlebotomy, Electro cardio graph taking, taking of observations, point of care testing in relation to urine samples, pregnancy testing, INR</w:t>
      </w:r>
      <w:r w:rsidR="002A7536" w:rsidRPr="00E13134">
        <w:rPr>
          <w:rFonts w:cstheme="minorHAnsi"/>
          <w:sz w:val="24"/>
          <w:szCs w:val="24"/>
        </w:rPr>
        <w:t>/</w:t>
      </w:r>
      <w:r w:rsidR="00493242" w:rsidRPr="00E13134">
        <w:rPr>
          <w:rFonts w:cstheme="minorHAnsi"/>
          <w:sz w:val="24"/>
          <w:szCs w:val="24"/>
        </w:rPr>
        <w:t xml:space="preserve">Blood Glucose tests, bladder scanning, simple dressing application and the ability to assist the plaster technician in trauma cases.  </w:t>
      </w:r>
      <w:r w:rsidR="00CA6DC7" w:rsidRPr="00E13134">
        <w:rPr>
          <w:rFonts w:cstheme="minorHAnsi"/>
          <w:sz w:val="24"/>
          <w:szCs w:val="24"/>
        </w:rPr>
        <w:t xml:space="preserve">In relation to progression, </w:t>
      </w:r>
      <w:r w:rsidR="00B00A34" w:rsidRPr="00E13134">
        <w:rPr>
          <w:rFonts w:cstheme="minorHAnsi"/>
          <w:sz w:val="24"/>
          <w:szCs w:val="24"/>
        </w:rPr>
        <w:t xml:space="preserve">a HCSW </w:t>
      </w:r>
      <w:r w:rsidR="00493242" w:rsidRPr="00E13134">
        <w:rPr>
          <w:rFonts w:cstheme="minorHAnsi"/>
          <w:sz w:val="24"/>
          <w:szCs w:val="24"/>
        </w:rPr>
        <w:t>can advance up to Band four which is considered a clinical practitioner; however, this health board does no</w:t>
      </w:r>
      <w:r w:rsidR="00CA6DC7" w:rsidRPr="00E13134">
        <w:rPr>
          <w:rFonts w:cstheme="minorHAnsi"/>
          <w:sz w:val="24"/>
          <w:szCs w:val="24"/>
        </w:rPr>
        <w:t>t cater for such</w:t>
      </w:r>
      <w:r w:rsidR="00B00A34" w:rsidRPr="00E13134">
        <w:rPr>
          <w:rFonts w:cstheme="minorHAnsi"/>
          <w:sz w:val="24"/>
          <w:szCs w:val="24"/>
        </w:rPr>
        <w:t xml:space="preserve"> appointments</w:t>
      </w:r>
      <w:r w:rsidR="00CA6DC7" w:rsidRPr="00E13134">
        <w:rPr>
          <w:rFonts w:cstheme="minorHAnsi"/>
          <w:sz w:val="24"/>
          <w:szCs w:val="24"/>
        </w:rPr>
        <w:t xml:space="preserve">.  </w:t>
      </w:r>
      <w:r w:rsidR="00493242" w:rsidRPr="00E13134">
        <w:rPr>
          <w:rFonts w:cstheme="minorHAnsi"/>
          <w:sz w:val="24"/>
          <w:szCs w:val="24"/>
        </w:rPr>
        <w:t xml:space="preserve">This did not bother me as I saw my role as a stepping stone to </w:t>
      </w:r>
      <w:r w:rsidR="00CA6DC7" w:rsidRPr="00E13134">
        <w:rPr>
          <w:rFonts w:cstheme="minorHAnsi"/>
          <w:sz w:val="24"/>
          <w:szCs w:val="24"/>
        </w:rPr>
        <w:t>becoming a nurse</w:t>
      </w:r>
      <w:r w:rsidR="00493242" w:rsidRPr="00E13134">
        <w:rPr>
          <w:rFonts w:cstheme="minorHAnsi"/>
          <w:sz w:val="24"/>
          <w:szCs w:val="24"/>
        </w:rPr>
        <w:t xml:space="preserve">.  </w:t>
      </w:r>
    </w:p>
    <w:p w14:paraId="2B819160" w14:textId="74AC1C57" w:rsidR="006F2AE5" w:rsidRPr="00E13134" w:rsidRDefault="00A15F33" w:rsidP="00A15F33">
      <w:pPr>
        <w:ind w:firstLine="720"/>
        <w:jc w:val="both"/>
        <w:rPr>
          <w:rFonts w:cstheme="minorHAnsi"/>
          <w:sz w:val="24"/>
          <w:szCs w:val="24"/>
        </w:rPr>
      </w:pPr>
      <w:r w:rsidRPr="00E13134">
        <w:rPr>
          <w:rFonts w:cstheme="minorHAnsi"/>
          <w:sz w:val="24"/>
          <w:szCs w:val="24"/>
        </w:rPr>
        <w:t>So w</w:t>
      </w:r>
      <w:r w:rsidR="00CA6DC7" w:rsidRPr="00E13134">
        <w:rPr>
          <w:rFonts w:cstheme="minorHAnsi"/>
          <w:sz w:val="24"/>
          <w:szCs w:val="24"/>
        </w:rPr>
        <w:t xml:space="preserve">hy become a nurse you may ask, well a </w:t>
      </w:r>
      <w:r w:rsidR="00493242" w:rsidRPr="00E13134">
        <w:rPr>
          <w:rFonts w:cstheme="minorHAnsi"/>
          <w:sz w:val="24"/>
          <w:szCs w:val="24"/>
        </w:rPr>
        <w:t xml:space="preserve">nurse </w:t>
      </w:r>
      <w:r w:rsidR="00B00A34" w:rsidRPr="00E13134">
        <w:rPr>
          <w:rFonts w:cstheme="minorHAnsi"/>
          <w:sz w:val="24"/>
          <w:szCs w:val="24"/>
        </w:rPr>
        <w:t>is</w:t>
      </w:r>
      <w:r w:rsidR="00CA6DC7" w:rsidRPr="00E13134">
        <w:rPr>
          <w:rFonts w:cstheme="minorHAnsi"/>
          <w:sz w:val="24"/>
          <w:szCs w:val="24"/>
        </w:rPr>
        <w:t xml:space="preserve"> registered</w:t>
      </w:r>
      <w:r w:rsidR="00493242" w:rsidRPr="00E13134">
        <w:rPr>
          <w:rFonts w:cstheme="minorHAnsi"/>
          <w:sz w:val="24"/>
          <w:szCs w:val="24"/>
        </w:rPr>
        <w:t xml:space="preserve">, </w:t>
      </w:r>
      <w:r w:rsidR="00CA6DC7" w:rsidRPr="00E13134">
        <w:rPr>
          <w:rFonts w:cstheme="minorHAnsi"/>
          <w:sz w:val="24"/>
          <w:szCs w:val="24"/>
        </w:rPr>
        <w:t>ha</w:t>
      </w:r>
      <w:r w:rsidR="00B00A34" w:rsidRPr="00E13134">
        <w:rPr>
          <w:rFonts w:cstheme="minorHAnsi"/>
          <w:sz w:val="24"/>
          <w:szCs w:val="24"/>
        </w:rPr>
        <w:t>s</w:t>
      </w:r>
      <w:r w:rsidR="00CA6DC7" w:rsidRPr="00E13134">
        <w:rPr>
          <w:rFonts w:cstheme="minorHAnsi"/>
          <w:sz w:val="24"/>
          <w:szCs w:val="24"/>
        </w:rPr>
        <w:t xml:space="preserve"> </w:t>
      </w:r>
      <w:r w:rsidR="00493242" w:rsidRPr="00E13134">
        <w:rPr>
          <w:rFonts w:cstheme="minorHAnsi"/>
          <w:sz w:val="24"/>
          <w:szCs w:val="24"/>
        </w:rPr>
        <w:t xml:space="preserve">a </w:t>
      </w:r>
      <w:r w:rsidR="00B00A34" w:rsidRPr="00E13134">
        <w:rPr>
          <w:rFonts w:cstheme="minorHAnsi"/>
          <w:sz w:val="24"/>
          <w:szCs w:val="24"/>
        </w:rPr>
        <w:t xml:space="preserve">professional </w:t>
      </w:r>
      <w:r w:rsidR="00493242" w:rsidRPr="00E13134">
        <w:rPr>
          <w:rFonts w:cstheme="minorHAnsi"/>
          <w:sz w:val="24"/>
          <w:szCs w:val="24"/>
        </w:rPr>
        <w:t>qualification which certifies them fit to practice</w:t>
      </w:r>
      <w:r w:rsidR="002A7536" w:rsidRPr="00E13134">
        <w:rPr>
          <w:rFonts w:cstheme="minorHAnsi"/>
          <w:sz w:val="24"/>
          <w:szCs w:val="24"/>
        </w:rPr>
        <w:t>, bring</w:t>
      </w:r>
      <w:r w:rsidR="00B00A34" w:rsidRPr="00E13134">
        <w:rPr>
          <w:rFonts w:cstheme="minorHAnsi"/>
          <w:sz w:val="24"/>
          <w:szCs w:val="24"/>
        </w:rPr>
        <w:t>ing</w:t>
      </w:r>
      <w:r w:rsidR="002A7536" w:rsidRPr="00E13134">
        <w:rPr>
          <w:rFonts w:cstheme="minorHAnsi"/>
          <w:sz w:val="24"/>
          <w:szCs w:val="24"/>
        </w:rPr>
        <w:t xml:space="preserve"> with it </w:t>
      </w:r>
      <w:r w:rsidR="00CA6DC7" w:rsidRPr="00E13134">
        <w:rPr>
          <w:rFonts w:cstheme="minorHAnsi"/>
          <w:sz w:val="24"/>
          <w:szCs w:val="24"/>
        </w:rPr>
        <w:t xml:space="preserve">confidence and </w:t>
      </w:r>
      <w:r w:rsidR="002A7536" w:rsidRPr="00E13134">
        <w:rPr>
          <w:rFonts w:cstheme="minorHAnsi"/>
          <w:sz w:val="24"/>
          <w:szCs w:val="24"/>
        </w:rPr>
        <w:t>accountability</w:t>
      </w:r>
      <w:r w:rsidR="00B00A34" w:rsidRPr="00E13134">
        <w:rPr>
          <w:rFonts w:cstheme="minorHAnsi"/>
          <w:sz w:val="24"/>
          <w:szCs w:val="24"/>
        </w:rPr>
        <w:t>, even for the HCSW under them</w:t>
      </w:r>
      <w:r w:rsidR="00CA6DC7" w:rsidRPr="00E13134">
        <w:rPr>
          <w:rFonts w:cstheme="minorHAnsi"/>
          <w:sz w:val="24"/>
          <w:szCs w:val="24"/>
        </w:rPr>
        <w:t xml:space="preserve">.  Nurses can </w:t>
      </w:r>
      <w:r w:rsidR="00493242" w:rsidRPr="00E13134">
        <w:rPr>
          <w:rFonts w:cstheme="minorHAnsi"/>
          <w:sz w:val="24"/>
          <w:szCs w:val="24"/>
        </w:rPr>
        <w:t>administer controlled drugs</w:t>
      </w:r>
      <w:r w:rsidR="00B00A34" w:rsidRPr="00E13134">
        <w:rPr>
          <w:rFonts w:cstheme="minorHAnsi"/>
          <w:sz w:val="24"/>
          <w:szCs w:val="24"/>
        </w:rPr>
        <w:t xml:space="preserve">, </w:t>
      </w:r>
      <w:r w:rsidR="00493242" w:rsidRPr="00E13134">
        <w:rPr>
          <w:rFonts w:cstheme="minorHAnsi"/>
          <w:sz w:val="24"/>
          <w:szCs w:val="24"/>
        </w:rPr>
        <w:t>perform invasive procedures on patients such as introducing catheters</w:t>
      </w:r>
      <w:r w:rsidR="00B00A34" w:rsidRPr="00E13134">
        <w:rPr>
          <w:rFonts w:cstheme="minorHAnsi"/>
          <w:sz w:val="24"/>
          <w:szCs w:val="24"/>
        </w:rPr>
        <w:t xml:space="preserve">, </w:t>
      </w:r>
      <w:r w:rsidR="00493242" w:rsidRPr="00E13134">
        <w:rPr>
          <w:rFonts w:cstheme="minorHAnsi"/>
          <w:sz w:val="24"/>
          <w:szCs w:val="24"/>
        </w:rPr>
        <w:t>cannulas</w:t>
      </w:r>
      <w:r w:rsidR="00B00A34" w:rsidRPr="00E13134">
        <w:rPr>
          <w:rFonts w:cstheme="minorHAnsi"/>
          <w:sz w:val="24"/>
          <w:szCs w:val="24"/>
        </w:rPr>
        <w:t xml:space="preserve"> and tend</w:t>
      </w:r>
      <w:r w:rsidR="00493242" w:rsidRPr="00E13134">
        <w:rPr>
          <w:rFonts w:cstheme="minorHAnsi"/>
          <w:sz w:val="24"/>
          <w:szCs w:val="24"/>
        </w:rPr>
        <w:t xml:space="preserve"> to complex wound care.  </w:t>
      </w:r>
      <w:r w:rsidR="00B00A34" w:rsidRPr="00E13134">
        <w:rPr>
          <w:rFonts w:cstheme="minorHAnsi"/>
          <w:sz w:val="24"/>
          <w:szCs w:val="24"/>
        </w:rPr>
        <w:t xml:space="preserve">There are </w:t>
      </w:r>
      <w:r w:rsidR="00493242" w:rsidRPr="00E13134">
        <w:rPr>
          <w:rFonts w:cstheme="minorHAnsi"/>
          <w:sz w:val="24"/>
          <w:szCs w:val="24"/>
        </w:rPr>
        <w:t xml:space="preserve">many more avenues open to </w:t>
      </w:r>
      <w:r w:rsidR="00B00A34" w:rsidRPr="00E13134">
        <w:rPr>
          <w:rFonts w:cstheme="minorHAnsi"/>
          <w:sz w:val="24"/>
          <w:szCs w:val="24"/>
        </w:rPr>
        <w:t>nurses</w:t>
      </w:r>
      <w:r w:rsidR="00493242" w:rsidRPr="00E13134">
        <w:rPr>
          <w:rFonts w:cstheme="minorHAnsi"/>
          <w:sz w:val="24"/>
          <w:szCs w:val="24"/>
        </w:rPr>
        <w:t xml:space="preserve"> for progression</w:t>
      </w:r>
      <w:r w:rsidR="002A7536" w:rsidRPr="00E13134">
        <w:rPr>
          <w:rFonts w:cstheme="minorHAnsi"/>
          <w:sz w:val="24"/>
          <w:szCs w:val="24"/>
        </w:rPr>
        <w:t>, t</w:t>
      </w:r>
      <w:r w:rsidR="00493242" w:rsidRPr="00E13134">
        <w:rPr>
          <w:rFonts w:cstheme="minorHAnsi"/>
          <w:sz w:val="24"/>
          <w:szCs w:val="24"/>
        </w:rPr>
        <w:t xml:space="preserve">hey can specialise, become an Advanced Nurse Practitioner with the ability to diagnose and prescribe medication, or </w:t>
      </w:r>
      <w:r w:rsidR="00B00A34" w:rsidRPr="00E13134">
        <w:rPr>
          <w:rFonts w:cstheme="minorHAnsi"/>
          <w:sz w:val="24"/>
          <w:szCs w:val="24"/>
        </w:rPr>
        <w:t>be</w:t>
      </w:r>
      <w:r w:rsidR="00493242" w:rsidRPr="00E13134">
        <w:rPr>
          <w:rFonts w:cstheme="minorHAnsi"/>
          <w:sz w:val="24"/>
          <w:szCs w:val="24"/>
        </w:rPr>
        <w:t>come Head of Nursing.</w:t>
      </w:r>
      <w:r w:rsidR="00B00A34" w:rsidRPr="00E13134">
        <w:rPr>
          <w:rFonts w:cstheme="minorHAnsi"/>
          <w:sz w:val="24"/>
          <w:szCs w:val="24"/>
        </w:rPr>
        <w:t xml:space="preserve">  My career goal is to progress towards becoming an Emergency Nurse Practitioner, being able to diagnose, treat and prescribe for minor injuries.  It is not however; simply a matter of becoming a registered nurse and all these avenues automatically open to you, there is a lot of on the job training</w:t>
      </w:r>
      <w:r w:rsidR="004A031C" w:rsidRPr="00E13134">
        <w:rPr>
          <w:rFonts w:cstheme="minorHAnsi"/>
          <w:sz w:val="24"/>
          <w:szCs w:val="24"/>
        </w:rPr>
        <w:t xml:space="preserve">, </w:t>
      </w:r>
      <w:r w:rsidR="00B00A34" w:rsidRPr="00E13134">
        <w:rPr>
          <w:rFonts w:cstheme="minorHAnsi"/>
          <w:sz w:val="24"/>
          <w:szCs w:val="24"/>
        </w:rPr>
        <w:t xml:space="preserve">experience </w:t>
      </w:r>
      <w:r w:rsidR="004A031C" w:rsidRPr="00E13134">
        <w:rPr>
          <w:rFonts w:cstheme="minorHAnsi"/>
          <w:sz w:val="24"/>
          <w:szCs w:val="24"/>
        </w:rPr>
        <w:t xml:space="preserve">and confidence building required </w:t>
      </w:r>
      <w:r w:rsidR="00B00A34" w:rsidRPr="00E13134">
        <w:rPr>
          <w:rFonts w:cstheme="minorHAnsi"/>
          <w:sz w:val="24"/>
          <w:szCs w:val="24"/>
        </w:rPr>
        <w:t xml:space="preserve">to equip you with </w:t>
      </w:r>
      <w:r w:rsidR="004A031C" w:rsidRPr="00E13134">
        <w:rPr>
          <w:rFonts w:cstheme="minorHAnsi"/>
          <w:sz w:val="24"/>
          <w:szCs w:val="24"/>
        </w:rPr>
        <w:t xml:space="preserve">both </w:t>
      </w:r>
      <w:r w:rsidR="00B00A34" w:rsidRPr="00E13134">
        <w:rPr>
          <w:rFonts w:cstheme="minorHAnsi"/>
          <w:sz w:val="24"/>
          <w:szCs w:val="24"/>
        </w:rPr>
        <w:t xml:space="preserve">the knowledge and practical skills needed.  </w:t>
      </w:r>
    </w:p>
    <w:p w14:paraId="44E15A59" w14:textId="59722061" w:rsidR="001A386C" w:rsidRPr="00E13134" w:rsidRDefault="006F2AE5" w:rsidP="006C20BC">
      <w:pPr>
        <w:ind w:firstLine="720"/>
        <w:jc w:val="both"/>
        <w:rPr>
          <w:rFonts w:cstheme="minorHAnsi"/>
          <w:sz w:val="24"/>
          <w:szCs w:val="24"/>
        </w:rPr>
      </w:pPr>
      <w:r w:rsidRPr="00E13134">
        <w:rPr>
          <w:rFonts w:cstheme="minorHAnsi"/>
          <w:sz w:val="24"/>
          <w:szCs w:val="24"/>
        </w:rPr>
        <w:lastRenderedPageBreak/>
        <w:t xml:space="preserve">Along with self-study, a lot of what I will learn will come from </w:t>
      </w:r>
      <w:r w:rsidR="002824DB" w:rsidRPr="00E13134">
        <w:rPr>
          <w:rFonts w:cstheme="minorHAnsi"/>
          <w:sz w:val="24"/>
          <w:szCs w:val="24"/>
        </w:rPr>
        <w:t>tutors and</w:t>
      </w:r>
      <w:r w:rsidRPr="00E13134">
        <w:rPr>
          <w:rFonts w:cstheme="minorHAnsi"/>
          <w:sz w:val="24"/>
          <w:szCs w:val="24"/>
        </w:rPr>
        <w:t xml:space="preserve"> colleagues acting as teachers, mentors and coaches.  Before looking at the NHS model of mentorship, lets first look at its origins and journey from past, to present and future.  </w:t>
      </w:r>
    </w:p>
    <w:p w14:paraId="375FE35B" w14:textId="77777777" w:rsidR="00A15F33" w:rsidRPr="00E13134" w:rsidRDefault="0055296B" w:rsidP="006C20BC">
      <w:pPr>
        <w:ind w:firstLine="720"/>
        <w:jc w:val="both"/>
        <w:rPr>
          <w:rFonts w:cstheme="minorHAnsi"/>
          <w:sz w:val="24"/>
          <w:szCs w:val="24"/>
        </w:rPr>
      </w:pPr>
      <w:r w:rsidRPr="00E13134">
        <w:rPr>
          <w:rFonts w:cstheme="minorHAnsi"/>
          <w:sz w:val="24"/>
          <w:szCs w:val="24"/>
        </w:rPr>
        <w:t>Clutterbuck (1986) places the origins of mentoring in Greek mythology.  Homer (750 BC) depicts a mentor as a trusted, older and wiser person who takes on the responsibility of teaching and guiding a younger orphaned man.  The use of mentors can be traced through history; Myrick (1988) alludes to Florence Nightingale in 1820 as being a mentor to others wishing to become nurses.  Whilst the term can be found across many sectors, Murray and Staniland (2004) state that the term is traditionally associated with the fields of medical, legal and business professionals.  Maggs (1994) furthers this view and places the appearance of the idea in nursing literature in the North American 1960’s</w:t>
      </w:r>
      <w:r w:rsidR="00A15F33" w:rsidRPr="00E13134">
        <w:rPr>
          <w:rFonts w:cstheme="minorHAnsi"/>
          <w:sz w:val="24"/>
          <w:szCs w:val="24"/>
        </w:rPr>
        <w:t xml:space="preserve">.  </w:t>
      </w:r>
      <w:r w:rsidRPr="00E13134">
        <w:rPr>
          <w:rFonts w:cstheme="minorHAnsi"/>
          <w:sz w:val="24"/>
          <w:szCs w:val="24"/>
        </w:rPr>
        <w:t xml:space="preserve">Shamian and Lemieux (1984) </w:t>
      </w:r>
      <w:r w:rsidR="00A15F33" w:rsidRPr="00E13134">
        <w:rPr>
          <w:rFonts w:cstheme="minorHAnsi"/>
          <w:sz w:val="24"/>
          <w:szCs w:val="24"/>
        </w:rPr>
        <w:t>report</w:t>
      </w:r>
      <w:r w:rsidR="00837EBA" w:rsidRPr="00E13134">
        <w:rPr>
          <w:rFonts w:cstheme="minorHAnsi"/>
          <w:sz w:val="24"/>
          <w:szCs w:val="24"/>
        </w:rPr>
        <w:t xml:space="preserve"> that the idea did not make its way into British nursing literature until 1984 and even then, it was not fully embraced.  Both Shamian and Lemieux (1985) and Donovan (1990) </w:t>
      </w:r>
      <w:r w:rsidR="00613E88" w:rsidRPr="00E13134">
        <w:rPr>
          <w:rFonts w:cstheme="minorHAnsi"/>
          <w:sz w:val="24"/>
          <w:szCs w:val="24"/>
        </w:rPr>
        <w:t>state that Britain identified issues with the term mentorship and continued to have concerns regarding the definition of the concept and th</w:t>
      </w:r>
      <w:r w:rsidR="0006512F" w:rsidRPr="00E13134">
        <w:rPr>
          <w:rFonts w:cstheme="minorHAnsi"/>
          <w:sz w:val="24"/>
          <w:szCs w:val="24"/>
        </w:rPr>
        <w:t xml:space="preserve">e </w:t>
      </w:r>
      <w:r w:rsidR="00613E88" w:rsidRPr="00E13134">
        <w:rPr>
          <w:rFonts w:cstheme="minorHAnsi"/>
          <w:sz w:val="24"/>
          <w:szCs w:val="24"/>
        </w:rPr>
        <w:t xml:space="preserve">lack in agreement as to what </w:t>
      </w:r>
      <w:r w:rsidR="0006512F" w:rsidRPr="00E13134">
        <w:rPr>
          <w:rFonts w:cstheme="minorHAnsi"/>
          <w:sz w:val="24"/>
          <w:szCs w:val="24"/>
        </w:rPr>
        <w:t xml:space="preserve">it </w:t>
      </w:r>
      <w:r w:rsidR="00613E88" w:rsidRPr="00E13134">
        <w:rPr>
          <w:rFonts w:cstheme="minorHAnsi"/>
          <w:sz w:val="24"/>
          <w:szCs w:val="24"/>
        </w:rPr>
        <w:t>actually was and what the role would entail; thus Britain continue</w:t>
      </w:r>
      <w:r w:rsidR="002824DB" w:rsidRPr="00E13134">
        <w:rPr>
          <w:rFonts w:cstheme="minorHAnsi"/>
          <w:sz w:val="24"/>
          <w:szCs w:val="24"/>
        </w:rPr>
        <w:t>d</w:t>
      </w:r>
      <w:r w:rsidR="00613E88" w:rsidRPr="00E13134">
        <w:rPr>
          <w:rFonts w:cstheme="minorHAnsi"/>
          <w:sz w:val="24"/>
          <w:szCs w:val="24"/>
        </w:rPr>
        <w:t xml:space="preserve"> with their apprenticeship model</w:t>
      </w:r>
      <w:r w:rsidR="002824DB" w:rsidRPr="00E13134">
        <w:rPr>
          <w:rFonts w:cstheme="minorHAnsi"/>
          <w:sz w:val="24"/>
          <w:szCs w:val="24"/>
        </w:rPr>
        <w:t>;</w:t>
      </w:r>
      <w:r w:rsidR="005304B9" w:rsidRPr="00E13134">
        <w:rPr>
          <w:rFonts w:cstheme="minorHAnsi"/>
          <w:sz w:val="24"/>
          <w:szCs w:val="24"/>
        </w:rPr>
        <w:t xml:space="preserve"> </w:t>
      </w:r>
      <w:r w:rsidR="00613E88" w:rsidRPr="00E13134">
        <w:rPr>
          <w:rFonts w:cstheme="minorHAnsi"/>
          <w:sz w:val="24"/>
          <w:szCs w:val="24"/>
        </w:rPr>
        <w:t xml:space="preserve">teaching student nurses through clinical practice.  </w:t>
      </w:r>
      <w:r w:rsidR="0006512F" w:rsidRPr="00E13134">
        <w:rPr>
          <w:rFonts w:cstheme="minorHAnsi"/>
          <w:sz w:val="24"/>
          <w:szCs w:val="24"/>
        </w:rPr>
        <w:t xml:space="preserve">Melia (1987) states that the apprenticeship model was slow as student nurses provided extra support for clinical practice and were often included in the staffing numbers; thus, learning in practice was given less attention and more placed on the needs of the service.  It is  fair to suggest that student nurses under that model could remain students for a lot longer than anticipated.  </w:t>
      </w:r>
    </w:p>
    <w:p w14:paraId="00535D9B" w14:textId="0C1A6AFD" w:rsidR="009873B6" w:rsidRPr="00E13134" w:rsidRDefault="00DB6713" w:rsidP="006C20BC">
      <w:pPr>
        <w:ind w:firstLine="720"/>
        <w:jc w:val="both"/>
        <w:rPr>
          <w:rFonts w:cstheme="minorHAnsi"/>
          <w:sz w:val="24"/>
          <w:szCs w:val="24"/>
        </w:rPr>
      </w:pPr>
      <w:r w:rsidRPr="00E13134">
        <w:rPr>
          <w:rFonts w:cstheme="minorHAnsi"/>
          <w:sz w:val="24"/>
          <w:szCs w:val="24"/>
        </w:rPr>
        <w:t xml:space="preserve">Staines (2008) reports on the change in the qualifications required to become a qualified nurse.  He furthers that the change was due to failings in the apprenticeship model of student nursing in the 1980’s.  Many students did not get the support they needed to become proficient nurses.  With the advancement in science, technology a lot of practices were out dated and a new style of teaching was required.  Staines (2008) educational training moved from apprenticeship to nurses undertaking diplomas to nursing becoming a degree only profession in 2008.  </w:t>
      </w:r>
      <w:r w:rsidR="00DA4467" w:rsidRPr="00E13134">
        <w:rPr>
          <w:rFonts w:cstheme="minorHAnsi"/>
          <w:sz w:val="24"/>
          <w:szCs w:val="24"/>
        </w:rPr>
        <w:t xml:space="preserve">Martin (1991) </w:t>
      </w:r>
      <w:r w:rsidR="001A2EEF" w:rsidRPr="00E13134">
        <w:rPr>
          <w:rFonts w:cstheme="minorHAnsi"/>
          <w:sz w:val="24"/>
          <w:szCs w:val="24"/>
        </w:rPr>
        <w:t xml:space="preserve">states that </w:t>
      </w:r>
      <w:r w:rsidRPr="00E13134">
        <w:rPr>
          <w:rFonts w:cstheme="minorHAnsi"/>
          <w:sz w:val="24"/>
          <w:szCs w:val="24"/>
        </w:rPr>
        <w:t xml:space="preserve">as </w:t>
      </w:r>
      <w:r w:rsidR="001A2EEF" w:rsidRPr="00E13134">
        <w:rPr>
          <w:rFonts w:cstheme="minorHAnsi"/>
          <w:sz w:val="24"/>
          <w:szCs w:val="24"/>
        </w:rPr>
        <w:t>nursing staff are after all frontline workers who are under scrutiny by service users and their families</w:t>
      </w:r>
      <w:r w:rsidRPr="00E13134">
        <w:rPr>
          <w:rFonts w:cstheme="minorHAnsi"/>
          <w:sz w:val="24"/>
          <w:szCs w:val="24"/>
        </w:rPr>
        <w:t>, they</w:t>
      </w:r>
      <w:r w:rsidR="001A2EEF" w:rsidRPr="00E13134">
        <w:rPr>
          <w:rFonts w:cstheme="minorHAnsi"/>
          <w:sz w:val="24"/>
          <w:szCs w:val="24"/>
        </w:rPr>
        <w:t xml:space="preserve"> must be professional and all times, so student nurses will emulate the behaviour of qualified staff and use their actions and behaviours as models for their future practice.  </w:t>
      </w:r>
      <w:r w:rsidR="00925422" w:rsidRPr="00E13134">
        <w:rPr>
          <w:rFonts w:cstheme="minorHAnsi"/>
          <w:sz w:val="24"/>
          <w:szCs w:val="24"/>
        </w:rPr>
        <w:t>Myrick (1988) further added that students also need to feel a sense of belonging, thus, emulating the behaviour of their role models is a way to equip them to fit in</w:t>
      </w:r>
      <w:r w:rsidRPr="00E13134">
        <w:rPr>
          <w:rFonts w:cstheme="minorHAnsi"/>
          <w:sz w:val="24"/>
          <w:szCs w:val="24"/>
        </w:rPr>
        <w:t xml:space="preserve"> </w:t>
      </w:r>
      <w:r w:rsidR="00925422" w:rsidRPr="00E13134">
        <w:rPr>
          <w:rFonts w:cstheme="minorHAnsi"/>
          <w:sz w:val="24"/>
          <w:szCs w:val="24"/>
        </w:rPr>
        <w:t xml:space="preserve">once qualified. </w:t>
      </w:r>
      <w:r w:rsidR="0019659F" w:rsidRPr="00E13134">
        <w:rPr>
          <w:rFonts w:cstheme="minorHAnsi"/>
          <w:sz w:val="24"/>
          <w:szCs w:val="24"/>
        </w:rPr>
        <w:t>Welsh and Swan (2002) agrees with this and states that students need to feel welcome and important</w:t>
      </w:r>
      <w:r w:rsidRPr="00E13134">
        <w:rPr>
          <w:rFonts w:cstheme="minorHAnsi"/>
          <w:sz w:val="24"/>
          <w:szCs w:val="24"/>
        </w:rPr>
        <w:t xml:space="preserve">, </w:t>
      </w:r>
      <w:r w:rsidR="0019659F" w:rsidRPr="00E13134">
        <w:rPr>
          <w:rFonts w:cstheme="minorHAnsi"/>
          <w:sz w:val="24"/>
          <w:szCs w:val="24"/>
        </w:rPr>
        <w:t>helping them to incorporate themselves in the clinical environment. They go onto state that this is where mentors can help learners and will make the biggest impact</w:t>
      </w:r>
      <w:r w:rsidRPr="00E13134">
        <w:rPr>
          <w:rFonts w:cstheme="minorHAnsi"/>
          <w:sz w:val="24"/>
          <w:szCs w:val="24"/>
        </w:rPr>
        <w:t xml:space="preserve"> on their students</w:t>
      </w:r>
      <w:r w:rsidR="0019659F" w:rsidRPr="00E13134">
        <w:rPr>
          <w:rFonts w:cstheme="minorHAnsi"/>
          <w:sz w:val="24"/>
          <w:szCs w:val="24"/>
        </w:rPr>
        <w:t xml:space="preserve">.  </w:t>
      </w:r>
      <w:r w:rsidR="00925422" w:rsidRPr="00E13134">
        <w:rPr>
          <w:rFonts w:cstheme="minorHAnsi"/>
          <w:sz w:val="24"/>
          <w:szCs w:val="24"/>
        </w:rPr>
        <w:t xml:space="preserve">Dalton and Thompson (1977) </w:t>
      </w:r>
      <w:r w:rsidRPr="00E13134">
        <w:rPr>
          <w:rFonts w:cstheme="minorHAnsi"/>
          <w:sz w:val="24"/>
          <w:szCs w:val="24"/>
        </w:rPr>
        <w:t xml:space="preserve">go further to </w:t>
      </w:r>
      <w:r w:rsidR="00925422" w:rsidRPr="00E13134">
        <w:rPr>
          <w:rFonts w:cstheme="minorHAnsi"/>
          <w:sz w:val="24"/>
          <w:szCs w:val="24"/>
        </w:rPr>
        <w:t xml:space="preserve">suggest that professionals are valued more by their peers if they have gone through four stages of career development working their way from </w:t>
      </w:r>
      <w:r w:rsidR="00925422" w:rsidRPr="00E13134">
        <w:rPr>
          <w:rFonts w:cstheme="minorHAnsi"/>
          <w:sz w:val="24"/>
          <w:szCs w:val="24"/>
        </w:rPr>
        <w:lastRenderedPageBreak/>
        <w:t xml:space="preserve">apprentice, to colleague, </w:t>
      </w:r>
      <w:r w:rsidR="000D1C3D" w:rsidRPr="00E13134">
        <w:rPr>
          <w:rFonts w:cstheme="minorHAnsi"/>
          <w:sz w:val="24"/>
          <w:szCs w:val="24"/>
        </w:rPr>
        <w:t xml:space="preserve">to </w:t>
      </w:r>
      <w:r w:rsidR="00925422" w:rsidRPr="00E13134">
        <w:rPr>
          <w:rFonts w:cstheme="minorHAnsi"/>
          <w:sz w:val="24"/>
          <w:szCs w:val="24"/>
        </w:rPr>
        <w:t xml:space="preserve">mentor and finally </w:t>
      </w:r>
      <w:r w:rsidR="000D1C3D" w:rsidRPr="00E13134">
        <w:rPr>
          <w:rFonts w:cstheme="minorHAnsi"/>
          <w:sz w:val="24"/>
          <w:szCs w:val="24"/>
        </w:rPr>
        <w:t>sponsor</w:t>
      </w:r>
      <w:r w:rsidR="00925422" w:rsidRPr="00E13134">
        <w:rPr>
          <w:rFonts w:cstheme="minorHAnsi"/>
          <w:sz w:val="24"/>
          <w:szCs w:val="24"/>
        </w:rPr>
        <w:t>.</w:t>
      </w:r>
      <w:r w:rsidR="00F01FBD" w:rsidRPr="00E13134">
        <w:rPr>
          <w:rFonts w:cstheme="minorHAnsi"/>
          <w:sz w:val="24"/>
          <w:szCs w:val="24"/>
        </w:rPr>
        <w:t xml:space="preserve"> They further that moving through these stages allow for students to gain in confidence, self-esteem and work identity. </w:t>
      </w:r>
      <w:r w:rsidR="009873B6" w:rsidRPr="00E13134">
        <w:rPr>
          <w:rFonts w:cstheme="minorHAnsi"/>
          <w:sz w:val="24"/>
          <w:szCs w:val="24"/>
        </w:rPr>
        <w:t xml:space="preserve">The NHS however did not cater for such a model as service demands were increasing.  </w:t>
      </w:r>
      <w:r w:rsidR="00F01FBD" w:rsidRPr="00E13134">
        <w:rPr>
          <w:rFonts w:cstheme="minorHAnsi"/>
          <w:sz w:val="24"/>
          <w:szCs w:val="24"/>
        </w:rPr>
        <w:t xml:space="preserve">Miller (1990) </w:t>
      </w:r>
      <w:r w:rsidR="000767EF" w:rsidRPr="00E13134">
        <w:rPr>
          <w:rFonts w:cstheme="minorHAnsi"/>
          <w:sz w:val="24"/>
          <w:szCs w:val="24"/>
        </w:rPr>
        <w:t>considering</w:t>
      </w:r>
      <w:r w:rsidR="009873B6" w:rsidRPr="00E13134">
        <w:rPr>
          <w:rFonts w:cstheme="minorHAnsi"/>
          <w:sz w:val="24"/>
          <w:szCs w:val="24"/>
        </w:rPr>
        <w:t xml:space="preserve"> this </w:t>
      </w:r>
      <w:r w:rsidR="003F6238" w:rsidRPr="00E13134">
        <w:rPr>
          <w:rFonts w:cstheme="minorHAnsi"/>
          <w:sz w:val="24"/>
          <w:szCs w:val="24"/>
        </w:rPr>
        <w:t xml:space="preserve">alluded to the need for more formal mentoring programmes.  </w:t>
      </w:r>
      <w:r w:rsidR="00B007AD" w:rsidRPr="00E13134">
        <w:rPr>
          <w:rFonts w:cstheme="minorHAnsi"/>
          <w:sz w:val="24"/>
          <w:szCs w:val="24"/>
        </w:rPr>
        <w:t xml:space="preserve">The Welsh National Board for Nursing, Midwifery and Health Visiting (WNB) (1992) supports Miller (1990) and go onto state that mentorship has its place in nursing and promoted it as the future of student learning.  </w:t>
      </w:r>
      <w:r w:rsidR="002824DB" w:rsidRPr="00E13134">
        <w:rPr>
          <w:rFonts w:cstheme="minorHAnsi"/>
          <w:sz w:val="24"/>
          <w:szCs w:val="24"/>
        </w:rPr>
        <w:t>This prompted t</w:t>
      </w:r>
      <w:r w:rsidR="005E4BD1" w:rsidRPr="00E13134">
        <w:rPr>
          <w:rFonts w:cstheme="minorHAnsi"/>
          <w:sz w:val="24"/>
          <w:szCs w:val="24"/>
        </w:rPr>
        <w:t xml:space="preserve">he Royal College of Nursing (RCN) (1993) </w:t>
      </w:r>
      <w:r w:rsidR="002824DB" w:rsidRPr="00E13134">
        <w:rPr>
          <w:rFonts w:cstheme="minorHAnsi"/>
          <w:sz w:val="24"/>
          <w:szCs w:val="24"/>
        </w:rPr>
        <w:t>to devise</w:t>
      </w:r>
      <w:r w:rsidR="005E4BD1" w:rsidRPr="00E13134">
        <w:rPr>
          <w:rFonts w:cstheme="minorHAnsi"/>
          <w:sz w:val="24"/>
          <w:szCs w:val="24"/>
        </w:rPr>
        <w:t xml:space="preserve"> </w:t>
      </w:r>
      <w:r w:rsidR="00B007AD" w:rsidRPr="00E13134">
        <w:rPr>
          <w:rFonts w:cstheme="minorHAnsi"/>
          <w:sz w:val="24"/>
          <w:szCs w:val="24"/>
        </w:rPr>
        <w:t xml:space="preserve">a </w:t>
      </w:r>
      <w:r w:rsidR="005E4BD1" w:rsidRPr="00E13134">
        <w:rPr>
          <w:rFonts w:cstheme="minorHAnsi"/>
          <w:sz w:val="24"/>
          <w:szCs w:val="24"/>
        </w:rPr>
        <w:t>revolutionary change in student learning, the new venture was called Project 2000 calling for formal mentorship being an integral part to pre-registration</w:t>
      </w:r>
      <w:r w:rsidR="00875703" w:rsidRPr="00E13134">
        <w:rPr>
          <w:rFonts w:cstheme="minorHAnsi"/>
          <w:sz w:val="24"/>
          <w:szCs w:val="24"/>
        </w:rPr>
        <w:t xml:space="preserve"> now referred to as preceptorship</w:t>
      </w:r>
      <w:r w:rsidR="005E4BD1" w:rsidRPr="00E13134">
        <w:rPr>
          <w:rFonts w:cstheme="minorHAnsi"/>
          <w:sz w:val="24"/>
          <w:szCs w:val="24"/>
        </w:rPr>
        <w:t xml:space="preserve"> and since 1997 all nursing students in training should have experienced some form of formal mentoring</w:t>
      </w:r>
      <w:r w:rsidR="00875703" w:rsidRPr="00E13134">
        <w:rPr>
          <w:rFonts w:cstheme="minorHAnsi"/>
          <w:sz w:val="24"/>
          <w:szCs w:val="24"/>
        </w:rPr>
        <w:t xml:space="preserve">, a view supported by Morton-coper and Palmer (2000), who advocate </w:t>
      </w:r>
      <w:r w:rsidR="002824DB" w:rsidRPr="00E13134">
        <w:rPr>
          <w:rFonts w:cstheme="minorHAnsi"/>
          <w:sz w:val="24"/>
          <w:szCs w:val="24"/>
        </w:rPr>
        <w:t xml:space="preserve">that </w:t>
      </w:r>
      <w:r w:rsidR="00875703" w:rsidRPr="00E13134">
        <w:rPr>
          <w:rFonts w:cstheme="minorHAnsi"/>
          <w:sz w:val="24"/>
          <w:szCs w:val="24"/>
        </w:rPr>
        <w:t>preceptorship and clinical supervision plac</w:t>
      </w:r>
      <w:r w:rsidR="002824DB" w:rsidRPr="00E13134">
        <w:rPr>
          <w:rFonts w:cstheme="minorHAnsi"/>
          <w:sz w:val="24"/>
          <w:szCs w:val="24"/>
        </w:rPr>
        <w:t>ed</w:t>
      </w:r>
      <w:r w:rsidR="00875703" w:rsidRPr="00E13134">
        <w:rPr>
          <w:rFonts w:cstheme="minorHAnsi"/>
          <w:sz w:val="24"/>
          <w:szCs w:val="24"/>
        </w:rPr>
        <w:t xml:space="preserve"> mentors as the gate keepers to tomorrows nurses.</w:t>
      </w:r>
      <w:r w:rsidR="002A5A84" w:rsidRPr="00E13134">
        <w:rPr>
          <w:rFonts w:cstheme="minorHAnsi"/>
          <w:sz w:val="24"/>
          <w:szCs w:val="24"/>
        </w:rPr>
        <w:t xml:space="preserve">  </w:t>
      </w:r>
      <w:r w:rsidR="0019659F" w:rsidRPr="00E13134">
        <w:rPr>
          <w:rFonts w:cstheme="minorHAnsi"/>
          <w:sz w:val="24"/>
          <w:szCs w:val="24"/>
        </w:rPr>
        <w:t>To avoid any future ambiguities, the Nursing and Midwifery Council (NMC) (2002</w:t>
      </w:r>
      <w:r w:rsidR="00875703" w:rsidRPr="00E13134">
        <w:rPr>
          <w:rFonts w:cstheme="minorHAnsi"/>
          <w:sz w:val="24"/>
          <w:szCs w:val="24"/>
        </w:rPr>
        <w:t>a) and NMC (2002b</w:t>
      </w:r>
      <w:r w:rsidR="0019659F" w:rsidRPr="00E13134">
        <w:rPr>
          <w:rFonts w:cstheme="minorHAnsi"/>
          <w:sz w:val="24"/>
          <w:szCs w:val="24"/>
        </w:rPr>
        <w:t>) in support of Project 2000 released explanatory documents clearly outlining the definition of preceptorship, supervision and mentorship</w:t>
      </w:r>
      <w:r w:rsidR="00875703" w:rsidRPr="00E13134">
        <w:rPr>
          <w:rFonts w:cstheme="minorHAnsi"/>
          <w:sz w:val="24"/>
          <w:szCs w:val="24"/>
        </w:rPr>
        <w:t xml:space="preserve">.  Garvey and Alred (2003) suggest that </w:t>
      </w:r>
      <w:r w:rsidR="003B5481" w:rsidRPr="00E13134">
        <w:rPr>
          <w:rFonts w:cstheme="minorHAnsi"/>
          <w:sz w:val="24"/>
          <w:szCs w:val="24"/>
        </w:rPr>
        <w:t xml:space="preserve">mentoring is increasingly used within education, social and occupations settings and supports induction, career development, career support and change.  They further add that for the concept to work you must have a certain type of relationship between mentor/mentee and must always remain on a professional footing. </w:t>
      </w:r>
      <w:r w:rsidR="0027607E" w:rsidRPr="00E13134">
        <w:rPr>
          <w:rFonts w:cstheme="minorHAnsi"/>
          <w:sz w:val="24"/>
          <w:szCs w:val="24"/>
        </w:rPr>
        <w:t xml:space="preserve">Kram (1983) agrees with this view and adds that we also </w:t>
      </w:r>
      <w:r w:rsidR="005032D9" w:rsidRPr="00E13134">
        <w:rPr>
          <w:rFonts w:cstheme="minorHAnsi"/>
          <w:sz w:val="24"/>
          <w:szCs w:val="24"/>
        </w:rPr>
        <w:t xml:space="preserve">must </w:t>
      </w:r>
      <w:r w:rsidR="0027607E" w:rsidRPr="00E13134">
        <w:rPr>
          <w:rFonts w:cstheme="minorHAnsi"/>
          <w:sz w:val="24"/>
          <w:szCs w:val="24"/>
        </w:rPr>
        <w:t xml:space="preserve">understand how mentoring relationships change over time, as the mentee depends less on their mentor.  </w:t>
      </w:r>
      <w:r w:rsidR="003B5481" w:rsidRPr="00E13134">
        <w:rPr>
          <w:rFonts w:cstheme="minorHAnsi"/>
          <w:sz w:val="24"/>
          <w:szCs w:val="24"/>
        </w:rPr>
        <w:t xml:space="preserve"> NMC (2006), NMC (2008a) and NMC (2008b) continued to release documents outlining the expectations for students and mentors and </w:t>
      </w:r>
      <w:r w:rsidR="00E32E5B" w:rsidRPr="00E13134">
        <w:rPr>
          <w:rFonts w:cstheme="minorHAnsi"/>
          <w:sz w:val="24"/>
          <w:szCs w:val="24"/>
        </w:rPr>
        <w:t>whic</w:t>
      </w:r>
      <w:r w:rsidR="009873B6" w:rsidRPr="00E13134">
        <w:rPr>
          <w:rFonts w:cstheme="minorHAnsi"/>
          <w:sz w:val="24"/>
          <w:szCs w:val="24"/>
        </w:rPr>
        <w:t>h</w:t>
      </w:r>
      <w:r w:rsidR="00E32E5B" w:rsidRPr="00E13134">
        <w:rPr>
          <w:rFonts w:cstheme="minorHAnsi"/>
          <w:sz w:val="24"/>
          <w:szCs w:val="24"/>
        </w:rPr>
        <w:t xml:space="preserve"> </w:t>
      </w:r>
      <w:r w:rsidR="003B5481" w:rsidRPr="00E13134">
        <w:rPr>
          <w:rFonts w:cstheme="minorHAnsi"/>
          <w:sz w:val="24"/>
          <w:szCs w:val="24"/>
        </w:rPr>
        <w:t>underpin</w:t>
      </w:r>
      <w:r w:rsidR="009873B6" w:rsidRPr="00E13134">
        <w:rPr>
          <w:rFonts w:cstheme="minorHAnsi"/>
          <w:sz w:val="24"/>
          <w:szCs w:val="24"/>
        </w:rPr>
        <w:t>s</w:t>
      </w:r>
      <w:r w:rsidR="003B5481" w:rsidRPr="00E13134">
        <w:rPr>
          <w:rFonts w:cstheme="minorHAnsi"/>
          <w:sz w:val="24"/>
          <w:szCs w:val="24"/>
        </w:rPr>
        <w:t xml:space="preserve"> the student nurses code of conduct.  </w:t>
      </w:r>
      <w:r w:rsidR="002A5A84" w:rsidRPr="00E13134">
        <w:rPr>
          <w:rFonts w:cstheme="minorHAnsi"/>
          <w:sz w:val="24"/>
          <w:szCs w:val="24"/>
        </w:rPr>
        <w:t>NMC (2008a) support</w:t>
      </w:r>
      <w:r w:rsidR="002824DB" w:rsidRPr="00E13134">
        <w:rPr>
          <w:rFonts w:cstheme="minorHAnsi"/>
          <w:sz w:val="24"/>
          <w:szCs w:val="24"/>
        </w:rPr>
        <w:t>s</w:t>
      </w:r>
      <w:r w:rsidR="002A5A84" w:rsidRPr="00E13134">
        <w:rPr>
          <w:rFonts w:cstheme="minorHAnsi"/>
          <w:sz w:val="24"/>
          <w:szCs w:val="24"/>
        </w:rPr>
        <w:t xml:space="preserve"> this view and </w:t>
      </w:r>
      <w:r w:rsidR="002824DB" w:rsidRPr="00E13134">
        <w:rPr>
          <w:rFonts w:cstheme="minorHAnsi"/>
          <w:sz w:val="24"/>
          <w:szCs w:val="24"/>
        </w:rPr>
        <w:t>sugge</w:t>
      </w:r>
      <w:r w:rsidR="009873B6" w:rsidRPr="00E13134">
        <w:rPr>
          <w:rFonts w:cstheme="minorHAnsi"/>
          <w:sz w:val="24"/>
          <w:szCs w:val="24"/>
        </w:rPr>
        <w:t>s</w:t>
      </w:r>
      <w:r w:rsidR="002824DB" w:rsidRPr="00E13134">
        <w:rPr>
          <w:rFonts w:cstheme="minorHAnsi"/>
          <w:sz w:val="24"/>
          <w:szCs w:val="24"/>
        </w:rPr>
        <w:t>t</w:t>
      </w:r>
      <w:r w:rsidR="002A5A84" w:rsidRPr="00E13134">
        <w:rPr>
          <w:rFonts w:cstheme="minorHAnsi"/>
          <w:sz w:val="24"/>
          <w:szCs w:val="24"/>
        </w:rPr>
        <w:t xml:space="preserve"> that </w:t>
      </w:r>
      <w:r w:rsidR="00E32E5B" w:rsidRPr="00E13134">
        <w:rPr>
          <w:rFonts w:cstheme="minorHAnsi"/>
          <w:sz w:val="24"/>
          <w:szCs w:val="24"/>
        </w:rPr>
        <w:t xml:space="preserve">as a registering body; </w:t>
      </w:r>
      <w:r w:rsidR="002A5A84" w:rsidRPr="00E13134">
        <w:rPr>
          <w:rFonts w:cstheme="minorHAnsi"/>
          <w:sz w:val="24"/>
          <w:szCs w:val="24"/>
        </w:rPr>
        <w:t>it is their responsibility to ensure nurses are proficient to work, to set the standards for education, training and professional development, produce a Code of Conduct, maintain a live professional register</w:t>
      </w:r>
      <w:r w:rsidR="00E32E5B" w:rsidRPr="00E13134">
        <w:rPr>
          <w:rFonts w:cstheme="minorHAnsi"/>
          <w:sz w:val="24"/>
          <w:szCs w:val="24"/>
        </w:rPr>
        <w:t xml:space="preserve">, </w:t>
      </w:r>
      <w:r w:rsidR="002A5A84" w:rsidRPr="00E13134">
        <w:rPr>
          <w:rFonts w:cstheme="minorHAnsi"/>
          <w:sz w:val="24"/>
          <w:szCs w:val="24"/>
        </w:rPr>
        <w:t xml:space="preserve">ensure mentors are themselves proficient, professional, good role models and </w:t>
      </w:r>
      <w:r w:rsidR="00E32E5B" w:rsidRPr="00E13134">
        <w:rPr>
          <w:rFonts w:cstheme="minorHAnsi"/>
          <w:sz w:val="24"/>
          <w:szCs w:val="24"/>
        </w:rPr>
        <w:t xml:space="preserve">that </w:t>
      </w:r>
      <w:r w:rsidR="002824DB" w:rsidRPr="00E13134">
        <w:rPr>
          <w:rFonts w:cstheme="minorHAnsi"/>
          <w:sz w:val="24"/>
          <w:szCs w:val="24"/>
        </w:rPr>
        <w:t>they</w:t>
      </w:r>
      <w:r w:rsidR="00E32E5B" w:rsidRPr="00E13134">
        <w:rPr>
          <w:rFonts w:cstheme="minorHAnsi"/>
          <w:sz w:val="24"/>
          <w:szCs w:val="24"/>
        </w:rPr>
        <w:t xml:space="preserve"> </w:t>
      </w:r>
      <w:r w:rsidR="002A5A84" w:rsidRPr="00E13134">
        <w:rPr>
          <w:rFonts w:cstheme="minorHAnsi"/>
          <w:sz w:val="24"/>
          <w:szCs w:val="24"/>
        </w:rPr>
        <w:t xml:space="preserve">understand they </w:t>
      </w:r>
      <w:r w:rsidR="00E32E5B" w:rsidRPr="00E13134">
        <w:rPr>
          <w:rFonts w:cstheme="minorHAnsi"/>
          <w:sz w:val="24"/>
          <w:szCs w:val="24"/>
        </w:rPr>
        <w:t>are gate keeper</w:t>
      </w:r>
      <w:r w:rsidR="002824DB" w:rsidRPr="00E13134">
        <w:rPr>
          <w:rFonts w:cstheme="minorHAnsi"/>
          <w:sz w:val="24"/>
          <w:szCs w:val="24"/>
        </w:rPr>
        <w:t>, standing</w:t>
      </w:r>
      <w:r w:rsidR="002A5A84" w:rsidRPr="00E13134">
        <w:rPr>
          <w:rFonts w:cstheme="minorHAnsi"/>
          <w:sz w:val="24"/>
          <w:szCs w:val="24"/>
        </w:rPr>
        <w:t xml:space="preserve"> between a student nurse passing or failing.</w:t>
      </w:r>
    </w:p>
    <w:p w14:paraId="23A1898F" w14:textId="7B861A12" w:rsidR="006F2AE5" w:rsidRPr="00E13134" w:rsidRDefault="005032D9" w:rsidP="006C20BC">
      <w:pPr>
        <w:ind w:firstLine="720"/>
        <w:jc w:val="both"/>
        <w:rPr>
          <w:rFonts w:cstheme="minorHAnsi"/>
          <w:sz w:val="24"/>
          <w:szCs w:val="24"/>
        </w:rPr>
      </w:pPr>
      <w:r w:rsidRPr="00E13134">
        <w:rPr>
          <w:rFonts w:cstheme="minorHAnsi"/>
          <w:sz w:val="24"/>
          <w:szCs w:val="24"/>
        </w:rPr>
        <w:t xml:space="preserve">Douglas (1997) states that much literature is one-sided and only shows the positive aspects of mentoring.  He acknowledges that mentoring increases productivity, is cost effective, improves recruitment, communication and motivates staff.  Douglas (1997) also suggests that there is a darker side to it.  Ehrich and Hansford (1999) agrees with this view and further adds that the concept has the potential to create a structure built on favouritism, give unrealistic promotion expectations, breed resentment in non-participants, over dependence on mentor, sexual harassment on young mentees by older mentors, lack of organisational support breeds frustration, lack of time for training, pressure and stress on mentor.  It is for this reason that tighter controls and guidelines on mentoring are necessary.  </w:t>
      </w:r>
    </w:p>
    <w:p w14:paraId="553FB0B4" w14:textId="076AD358" w:rsidR="00904C61" w:rsidRPr="00E13134" w:rsidRDefault="00904C61" w:rsidP="006C20BC">
      <w:pPr>
        <w:ind w:firstLine="720"/>
        <w:jc w:val="both"/>
        <w:rPr>
          <w:rFonts w:cstheme="minorHAnsi"/>
          <w:sz w:val="24"/>
          <w:szCs w:val="24"/>
        </w:rPr>
      </w:pPr>
      <w:r w:rsidRPr="00E13134">
        <w:rPr>
          <w:rFonts w:cstheme="minorHAnsi"/>
          <w:sz w:val="24"/>
          <w:szCs w:val="24"/>
        </w:rPr>
        <w:lastRenderedPageBreak/>
        <w:t xml:space="preserve">It is clear that the NHS is in crisis, there is not enough staff to meet demand, service already stretched due to financial cuts, not enough mentors to support students, lack of organisational support for students thus retaining student numbers fall and funding cuts for students all add to the issues being experienced by the NHS today.  The Health Care Sector has been in the public eye a lot over the last 10 years and not in a favourable light.  Berwick Report (2013) and Willis (2012) highlight areas for improvement and made several recommendations for change within the NHS.  The Department of Health (DoH) (2014) put forward a five-year plan which includes the Collaborative Learning in Practice (CLiP) Model.  </w:t>
      </w:r>
    </w:p>
    <w:p w14:paraId="283A844D" w14:textId="3B43AD64" w:rsidR="00904C61" w:rsidRPr="00E13134" w:rsidRDefault="009A623C" w:rsidP="006C20BC">
      <w:pPr>
        <w:ind w:firstLine="720"/>
        <w:jc w:val="both"/>
        <w:rPr>
          <w:rFonts w:cstheme="minorHAnsi"/>
          <w:sz w:val="24"/>
          <w:szCs w:val="24"/>
        </w:rPr>
      </w:pPr>
      <w:r w:rsidRPr="00E13134">
        <w:rPr>
          <w:rFonts w:cstheme="minorHAnsi"/>
          <w:sz w:val="24"/>
          <w:szCs w:val="24"/>
        </w:rPr>
        <w:t>NHS England (2015) states that the modernization of the current mentoring/coaching programmes will include t</w:t>
      </w:r>
      <w:r w:rsidR="00904C61" w:rsidRPr="00E13134">
        <w:rPr>
          <w:rFonts w:cstheme="minorHAnsi"/>
          <w:sz w:val="24"/>
          <w:szCs w:val="24"/>
        </w:rPr>
        <w:t>he CLiP Model</w:t>
      </w:r>
      <w:r w:rsidRPr="00E13134">
        <w:rPr>
          <w:rFonts w:cstheme="minorHAnsi"/>
          <w:sz w:val="24"/>
          <w:szCs w:val="24"/>
        </w:rPr>
        <w:t>, which</w:t>
      </w:r>
      <w:r w:rsidR="00904C61" w:rsidRPr="00E13134">
        <w:rPr>
          <w:rFonts w:cstheme="minorHAnsi"/>
          <w:sz w:val="24"/>
          <w:szCs w:val="24"/>
        </w:rPr>
        <w:t xml:space="preserve"> originated in Amsterdam and was brought to the UK </w:t>
      </w:r>
      <w:r w:rsidRPr="00E13134">
        <w:rPr>
          <w:rFonts w:cstheme="minorHAnsi"/>
          <w:sz w:val="24"/>
          <w:szCs w:val="24"/>
        </w:rPr>
        <w:t>and trialled</w:t>
      </w:r>
      <w:r w:rsidR="00904C61" w:rsidRPr="00E13134">
        <w:rPr>
          <w:rFonts w:cstheme="minorHAnsi"/>
          <w:sz w:val="24"/>
          <w:szCs w:val="24"/>
        </w:rPr>
        <w:t>.  The aim of the new model was to improve student placement satisfaction and help retain student</w:t>
      </w:r>
      <w:r w:rsidR="009873B6" w:rsidRPr="00E13134">
        <w:rPr>
          <w:rFonts w:cstheme="minorHAnsi"/>
          <w:sz w:val="24"/>
          <w:szCs w:val="24"/>
        </w:rPr>
        <w:t xml:space="preserve"> numbers</w:t>
      </w:r>
      <w:r w:rsidR="00904C61" w:rsidRPr="00E13134">
        <w:rPr>
          <w:rFonts w:cstheme="minorHAnsi"/>
          <w:sz w:val="24"/>
          <w:szCs w:val="24"/>
        </w:rPr>
        <w:t>, utilise all staff as coaches from Band 3 onwards, provide excellent care delivery as</w:t>
      </w:r>
      <w:r w:rsidR="000B2E7C" w:rsidRPr="00E13134">
        <w:rPr>
          <w:rFonts w:cstheme="minorHAnsi"/>
          <w:sz w:val="24"/>
          <w:szCs w:val="24"/>
        </w:rPr>
        <w:t xml:space="preserve"> students will have their own ca</w:t>
      </w:r>
      <w:r w:rsidR="009873B6" w:rsidRPr="00E13134">
        <w:rPr>
          <w:rFonts w:cstheme="minorHAnsi"/>
          <w:sz w:val="24"/>
          <w:szCs w:val="24"/>
        </w:rPr>
        <w:t>s</w:t>
      </w:r>
      <w:r w:rsidR="000B2E7C" w:rsidRPr="00E13134">
        <w:rPr>
          <w:rFonts w:cstheme="minorHAnsi"/>
          <w:sz w:val="24"/>
          <w:szCs w:val="24"/>
        </w:rPr>
        <w:t>e load plus</w:t>
      </w:r>
      <w:r w:rsidR="00904C61" w:rsidRPr="00E13134">
        <w:rPr>
          <w:rFonts w:cstheme="minorHAnsi"/>
          <w:sz w:val="24"/>
          <w:szCs w:val="24"/>
        </w:rPr>
        <w:t xml:space="preserve"> many patients had reported not having enough staff available to talk to, increase mentor experience</w:t>
      </w:r>
      <w:r w:rsidRPr="00E13134">
        <w:rPr>
          <w:rFonts w:cstheme="minorHAnsi"/>
          <w:sz w:val="24"/>
          <w:szCs w:val="24"/>
        </w:rPr>
        <w:t xml:space="preserve"> going from instruction to coaching, questioning and stepping back allowing for students to step forward and become critical thinkers and enhance skill acquisition.  Resentment from other staff members should also be reduced as all NHS staff become stake holders in the services future, building the nurses of tomorrow.  </w:t>
      </w:r>
      <w:r w:rsidR="000B2E7C" w:rsidRPr="00E13134">
        <w:rPr>
          <w:rFonts w:cstheme="minorHAnsi"/>
          <w:sz w:val="24"/>
          <w:szCs w:val="24"/>
        </w:rPr>
        <w:t xml:space="preserve">This CLiP Model supports the governments fiver-year plan for the NHS.  </w:t>
      </w:r>
    </w:p>
    <w:p w14:paraId="65E1890B" w14:textId="7A935079" w:rsidR="00D5064D" w:rsidRPr="00E13134" w:rsidRDefault="000B2E7C" w:rsidP="006C20BC">
      <w:pPr>
        <w:spacing w:before="100" w:beforeAutospacing="1" w:after="100" w:afterAutospacing="1" w:line="240" w:lineRule="auto"/>
        <w:jc w:val="both"/>
        <w:rPr>
          <w:rFonts w:cstheme="minorHAnsi"/>
          <w:color w:val="1C1D1E"/>
          <w:sz w:val="24"/>
          <w:szCs w:val="24"/>
          <w:shd w:val="clear" w:color="auto" w:fill="FFFFFF"/>
        </w:rPr>
      </w:pPr>
      <w:r w:rsidRPr="00E13134">
        <w:rPr>
          <w:rFonts w:cstheme="minorHAnsi"/>
          <w:sz w:val="24"/>
          <w:szCs w:val="24"/>
        </w:rPr>
        <w:tab/>
      </w:r>
      <w:r w:rsidR="0081285B" w:rsidRPr="00E13134">
        <w:rPr>
          <w:rFonts w:cstheme="minorHAnsi"/>
          <w:sz w:val="24"/>
          <w:szCs w:val="24"/>
        </w:rPr>
        <w:t xml:space="preserve">Casey and Clark (2011) </w:t>
      </w:r>
      <w:r w:rsidR="009873B6" w:rsidRPr="00E13134">
        <w:rPr>
          <w:rFonts w:cstheme="minorHAnsi"/>
          <w:sz w:val="24"/>
          <w:szCs w:val="24"/>
        </w:rPr>
        <w:t>report</w:t>
      </w:r>
      <w:r w:rsidR="0081285B" w:rsidRPr="00E13134">
        <w:rPr>
          <w:rFonts w:cstheme="minorHAnsi"/>
          <w:sz w:val="24"/>
          <w:szCs w:val="24"/>
        </w:rPr>
        <w:t xml:space="preserve"> that there is an abundance of support available for students but sadly the mentors are being overlooked.  </w:t>
      </w:r>
      <w:r w:rsidRPr="00E13134">
        <w:rPr>
          <w:rFonts w:cstheme="minorHAnsi"/>
          <w:sz w:val="24"/>
          <w:szCs w:val="24"/>
        </w:rPr>
        <w:t xml:space="preserve">Chandan and Watts (2012) </w:t>
      </w:r>
      <w:r w:rsidR="0081285B" w:rsidRPr="00E13134">
        <w:rPr>
          <w:rFonts w:cstheme="minorHAnsi"/>
          <w:sz w:val="24"/>
          <w:szCs w:val="24"/>
        </w:rPr>
        <w:t xml:space="preserve">agree that </w:t>
      </w:r>
      <w:r w:rsidRPr="00E13134">
        <w:rPr>
          <w:rFonts w:cstheme="minorHAnsi"/>
          <w:sz w:val="24"/>
          <w:szCs w:val="24"/>
        </w:rPr>
        <w:t>there has been a lack of support for mentors.  NMC (2010)</w:t>
      </w:r>
      <w:r w:rsidR="0081285B" w:rsidRPr="00E13134">
        <w:rPr>
          <w:rFonts w:cstheme="minorHAnsi"/>
          <w:sz w:val="24"/>
          <w:szCs w:val="24"/>
        </w:rPr>
        <w:t xml:space="preserve"> also </w:t>
      </w:r>
      <w:r w:rsidRPr="00E13134">
        <w:rPr>
          <w:rFonts w:cstheme="minorHAnsi"/>
          <w:sz w:val="24"/>
          <w:szCs w:val="24"/>
        </w:rPr>
        <w:t xml:space="preserve">agrees with </w:t>
      </w:r>
      <w:r w:rsidR="0081285B" w:rsidRPr="00E13134">
        <w:rPr>
          <w:rFonts w:cstheme="minorHAnsi"/>
          <w:sz w:val="24"/>
          <w:szCs w:val="24"/>
        </w:rPr>
        <w:t xml:space="preserve">this and goes onto </w:t>
      </w:r>
      <w:r w:rsidRPr="00E13134">
        <w:rPr>
          <w:rFonts w:cstheme="minorHAnsi"/>
          <w:sz w:val="24"/>
          <w:szCs w:val="24"/>
        </w:rPr>
        <w:t xml:space="preserve">state that the imminent changes being brought in relation to nursing education the need for greater understanding of the mentoring role is </w:t>
      </w:r>
      <w:r w:rsidR="009873B6" w:rsidRPr="00E13134">
        <w:rPr>
          <w:rFonts w:cstheme="minorHAnsi"/>
          <w:sz w:val="24"/>
          <w:szCs w:val="24"/>
        </w:rPr>
        <w:t xml:space="preserve">of </w:t>
      </w:r>
      <w:r w:rsidRPr="00E13134">
        <w:rPr>
          <w:rFonts w:cstheme="minorHAnsi"/>
          <w:sz w:val="24"/>
          <w:szCs w:val="24"/>
        </w:rPr>
        <w:t>paramount</w:t>
      </w:r>
      <w:r w:rsidR="009873B6" w:rsidRPr="00E13134">
        <w:rPr>
          <w:rFonts w:cstheme="minorHAnsi"/>
          <w:sz w:val="24"/>
          <w:szCs w:val="24"/>
        </w:rPr>
        <w:t xml:space="preserve"> importance</w:t>
      </w:r>
      <w:r w:rsidRPr="00E13134">
        <w:rPr>
          <w:rFonts w:cstheme="minorHAnsi"/>
          <w:sz w:val="24"/>
          <w:szCs w:val="24"/>
        </w:rPr>
        <w:t xml:space="preserve">.  </w:t>
      </w:r>
      <w:r w:rsidR="00FC5C70" w:rsidRPr="00E13134">
        <w:rPr>
          <w:rFonts w:cstheme="minorHAnsi"/>
          <w:sz w:val="24"/>
          <w:szCs w:val="24"/>
        </w:rPr>
        <w:t xml:space="preserve">Research into the </w:t>
      </w:r>
      <w:r w:rsidR="00716FF9" w:rsidRPr="00E13134">
        <w:rPr>
          <w:rFonts w:cstheme="minorHAnsi"/>
          <w:sz w:val="24"/>
          <w:szCs w:val="24"/>
        </w:rPr>
        <w:t xml:space="preserve">mentor role sees </w:t>
      </w:r>
      <w:r w:rsidR="00FC5C70" w:rsidRPr="00E13134">
        <w:rPr>
          <w:rFonts w:cstheme="minorHAnsi"/>
          <w:sz w:val="24"/>
          <w:szCs w:val="24"/>
        </w:rPr>
        <w:t xml:space="preserve">Rylance, Barrett, Sixsmith and Ward (2017) </w:t>
      </w:r>
      <w:r w:rsidR="009873B6" w:rsidRPr="00E13134">
        <w:rPr>
          <w:rFonts w:cstheme="minorHAnsi"/>
          <w:sz w:val="24"/>
          <w:szCs w:val="24"/>
        </w:rPr>
        <w:t xml:space="preserve">suggesting </w:t>
      </w:r>
      <w:r w:rsidR="00716FF9" w:rsidRPr="00E13134">
        <w:rPr>
          <w:rFonts w:cstheme="minorHAnsi"/>
          <w:sz w:val="24"/>
          <w:szCs w:val="24"/>
        </w:rPr>
        <w:t xml:space="preserve">that nurse mentors find the role </w:t>
      </w:r>
      <w:r w:rsidR="00FC5C70" w:rsidRPr="00E13134">
        <w:rPr>
          <w:rFonts w:cstheme="minorHAnsi"/>
          <w:sz w:val="24"/>
          <w:szCs w:val="24"/>
        </w:rPr>
        <w:t xml:space="preserve">as satisfying but frustrating.  They go onto </w:t>
      </w:r>
      <w:r w:rsidR="009873B6" w:rsidRPr="00E13134">
        <w:rPr>
          <w:rFonts w:cstheme="minorHAnsi"/>
          <w:sz w:val="24"/>
          <w:szCs w:val="24"/>
        </w:rPr>
        <w:t>to state</w:t>
      </w:r>
      <w:r w:rsidR="00FC5C70" w:rsidRPr="00E13134">
        <w:rPr>
          <w:rFonts w:cstheme="minorHAnsi"/>
          <w:sz w:val="24"/>
          <w:szCs w:val="24"/>
        </w:rPr>
        <w:t xml:space="preserve"> that the frustration experienced was down to time constraints within the clinical environment to complete </w:t>
      </w:r>
      <w:r w:rsidR="009873B6" w:rsidRPr="00E13134">
        <w:rPr>
          <w:rFonts w:cstheme="minorHAnsi"/>
          <w:sz w:val="24"/>
          <w:szCs w:val="24"/>
        </w:rPr>
        <w:t xml:space="preserve">student </w:t>
      </w:r>
      <w:r w:rsidR="00FC5C70" w:rsidRPr="00E13134">
        <w:rPr>
          <w:rFonts w:cstheme="minorHAnsi"/>
          <w:sz w:val="24"/>
          <w:szCs w:val="24"/>
        </w:rPr>
        <w:t xml:space="preserve">paperwork, </w:t>
      </w:r>
      <w:r w:rsidR="00C12B24" w:rsidRPr="00E13134">
        <w:rPr>
          <w:rFonts w:cstheme="minorHAnsi"/>
          <w:sz w:val="24"/>
          <w:szCs w:val="24"/>
        </w:rPr>
        <w:t xml:space="preserve">a huge </w:t>
      </w:r>
      <w:r w:rsidR="006C20BC" w:rsidRPr="00E13134">
        <w:rPr>
          <w:rFonts w:cstheme="minorHAnsi"/>
          <w:sz w:val="24"/>
          <w:szCs w:val="24"/>
        </w:rPr>
        <w:t xml:space="preserve">lack of organisational support, </w:t>
      </w:r>
      <w:r w:rsidR="00FC5C70" w:rsidRPr="00E13134">
        <w:rPr>
          <w:rFonts w:cstheme="minorHAnsi"/>
          <w:sz w:val="24"/>
          <w:szCs w:val="24"/>
        </w:rPr>
        <w:t xml:space="preserve">students who lacked initiative, use of mobile telephones and asking to leave early before the shift had begun.  </w:t>
      </w:r>
      <w:r w:rsidR="006C20BC" w:rsidRPr="00E13134">
        <w:rPr>
          <w:rFonts w:cstheme="minorHAnsi"/>
          <w:sz w:val="24"/>
          <w:szCs w:val="24"/>
        </w:rPr>
        <w:t xml:space="preserve">Hutchings, Williams and Humphrey’s (2005) furthers this view by adding that when mentors feel unsupported, the students lack the sense of belonging they so crave, which ultimately has a negative impact on their learning experience.  Chandan and Watts (2012) argue that mentors are often challenged by personal and organisational pressures when it comes to managing a clinical workload in addition to being accountable for student learning and assessment.  </w:t>
      </w:r>
      <w:r w:rsidR="00716FF9" w:rsidRPr="00E13134">
        <w:rPr>
          <w:rFonts w:cstheme="minorHAnsi"/>
          <w:sz w:val="24"/>
          <w:szCs w:val="24"/>
        </w:rPr>
        <w:t xml:space="preserve">Mosley and Davis (2008) concluded that </w:t>
      </w:r>
      <w:r w:rsidR="00C12B24" w:rsidRPr="00E13134">
        <w:rPr>
          <w:rFonts w:cstheme="minorHAnsi"/>
          <w:sz w:val="24"/>
          <w:szCs w:val="24"/>
        </w:rPr>
        <w:t xml:space="preserve">overall </w:t>
      </w:r>
      <w:r w:rsidR="00716FF9" w:rsidRPr="00E13134">
        <w:rPr>
          <w:rFonts w:cstheme="minorHAnsi"/>
          <w:sz w:val="24"/>
          <w:szCs w:val="24"/>
        </w:rPr>
        <w:t>m</w:t>
      </w:r>
      <w:r w:rsidR="00716FF9" w:rsidRPr="00E13134">
        <w:rPr>
          <w:rFonts w:cstheme="minorHAnsi"/>
          <w:color w:val="1C1D1E"/>
          <w:sz w:val="24"/>
          <w:szCs w:val="24"/>
          <w:shd w:val="clear" w:color="auto" w:fill="FFFFFF"/>
        </w:rPr>
        <w:t xml:space="preserve">entors had a positive attitude towards their role and enjoyed it. When looking at what caused mentors </w:t>
      </w:r>
      <w:r w:rsidR="00C12B24" w:rsidRPr="00E13134">
        <w:rPr>
          <w:rFonts w:cstheme="minorHAnsi"/>
          <w:color w:val="1C1D1E"/>
          <w:sz w:val="24"/>
          <w:szCs w:val="24"/>
          <w:shd w:val="clear" w:color="auto" w:fill="FFFFFF"/>
        </w:rPr>
        <w:t>issues</w:t>
      </w:r>
      <w:r w:rsidR="00716FF9" w:rsidRPr="00E13134">
        <w:rPr>
          <w:rFonts w:cstheme="minorHAnsi"/>
          <w:color w:val="1C1D1E"/>
          <w:sz w:val="24"/>
          <w:szCs w:val="24"/>
          <w:shd w:val="clear" w:color="auto" w:fill="FFFFFF"/>
        </w:rPr>
        <w:t xml:space="preserve">, in addition to the commonly discussed organisational constraints (workload, skill mix) and interpersonal factors, there was clearly an additional cognitive one. Knowledge, not just personality, mattered.  Rylance, Barrett, Sixsmith and Ward (2017) hope that from understanding the issues that face mentors </w:t>
      </w:r>
      <w:r w:rsidR="00716FF9" w:rsidRPr="00E13134">
        <w:rPr>
          <w:rFonts w:cstheme="minorHAnsi"/>
          <w:color w:val="1C1D1E"/>
          <w:sz w:val="24"/>
          <w:szCs w:val="24"/>
          <w:shd w:val="clear" w:color="auto" w:fill="FFFFFF"/>
        </w:rPr>
        <w:lastRenderedPageBreak/>
        <w:t xml:space="preserve">their voice may help to inform </w:t>
      </w:r>
      <w:r w:rsidR="00C12B24" w:rsidRPr="00E13134">
        <w:rPr>
          <w:rFonts w:cstheme="minorHAnsi"/>
          <w:color w:val="1C1D1E"/>
          <w:sz w:val="24"/>
          <w:szCs w:val="24"/>
          <w:shd w:val="clear" w:color="auto" w:fill="FFFFFF"/>
        </w:rPr>
        <w:t xml:space="preserve">the </w:t>
      </w:r>
      <w:r w:rsidR="00716FF9" w:rsidRPr="00E13134">
        <w:rPr>
          <w:rFonts w:cstheme="minorHAnsi"/>
          <w:color w:val="1C1D1E"/>
          <w:sz w:val="24"/>
          <w:szCs w:val="24"/>
          <w:shd w:val="clear" w:color="auto" w:fill="FFFFFF"/>
        </w:rPr>
        <w:t xml:space="preserve">new </w:t>
      </w:r>
      <w:r w:rsidR="00C12B24" w:rsidRPr="00E13134">
        <w:rPr>
          <w:rFonts w:cstheme="minorHAnsi"/>
          <w:color w:val="1C1D1E"/>
          <w:sz w:val="24"/>
          <w:szCs w:val="24"/>
          <w:shd w:val="clear" w:color="auto" w:fill="FFFFFF"/>
        </w:rPr>
        <w:t>CLiP M</w:t>
      </w:r>
      <w:r w:rsidR="00716FF9" w:rsidRPr="00E13134">
        <w:rPr>
          <w:rFonts w:cstheme="minorHAnsi"/>
          <w:color w:val="1C1D1E"/>
          <w:sz w:val="24"/>
          <w:szCs w:val="24"/>
          <w:shd w:val="clear" w:color="auto" w:fill="FFFFFF"/>
        </w:rPr>
        <w:t xml:space="preserve">odel of </w:t>
      </w:r>
      <w:r w:rsidR="00C12B24" w:rsidRPr="00E13134">
        <w:rPr>
          <w:rFonts w:cstheme="minorHAnsi"/>
          <w:color w:val="1C1D1E"/>
          <w:sz w:val="24"/>
          <w:szCs w:val="24"/>
          <w:shd w:val="clear" w:color="auto" w:fill="FFFFFF"/>
        </w:rPr>
        <w:t xml:space="preserve">coaching.  </w:t>
      </w:r>
      <w:r w:rsidR="00716FF9" w:rsidRPr="00E13134">
        <w:rPr>
          <w:rFonts w:cstheme="minorHAnsi"/>
          <w:color w:val="1C1D1E"/>
          <w:sz w:val="24"/>
          <w:szCs w:val="24"/>
          <w:shd w:val="clear" w:color="auto" w:fill="FFFFFF"/>
        </w:rPr>
        <w:t xml:space="preserve">They continue to </w:t>
      </w:r>
      <w:r w:rsidR="00D5064D" w:rsidRPr="00E13134">
        <w:rPr>
          <w:rFonts w:cstheme="minorHAnsi"/>
          <w:color w:val="1C1D1E"/>
          <w:sz w:val="24"/>
          <w:szCs w:val="24"/>
          <w:shd w:val="clear" w:color="auto" w:fill="FFFFFF"/>
        </w:rPr>
        <w:t xml:space="preserve">suggest </w:t>
      </w:r>
      <w:r w:rsidR="00716FF9" w:rsidRPr="00E13134">
        <w:rPr>
          <w:rFonts w:cstheme="minorHAnsi"/>
          <w:color w:val="1C1D1E"/>
          <w:sz w:val="24"/>
          <w:szCs w:val="24"/>
          <w:shd w:val="clear" w:color="auto" w:fill="FFFFFF"/>
        </w:rPr>
        <w:t xml:space="preserve">that </w:t>
      </w:r>
      <w:r w:rsidR="00D5064D" w:rsidRPr="00E13134">
        <w:rPr>
          <w:rFonts w:cstheme="minorHAnsi"/>
          <w:color w:val="1C1D1E"/>
          <w:sz w:val="24"/>
          <w:szCs w:val="24"/>
          <w:shd w:val="clear" w:color="auto" w:fill="FFFFFF"/>
        </w:rPr>
        <w:t xml:space="preserve">since CLiP model relies on more than one coach the student to mentor ratio is optimised and thus fits in with the ambitions and demands of modern nursing </w:t>
      </w:r>
      <w:r w:rsidR="00C12B24" w:rsidRPr="00E13134">
        <w:rPr>
          <w:rFonts w:cstheme="minorHAnsi"/>
          <w:color w:val="1C1D1E"/>
          <w:sz w:val="24"/>
          <w:szCs w:val="24"/>
          <w:shd w:val="clear" w:color="auto" w:fill="FFFFFF"/>
        </w:rPr>
        <w:t>syllabus</w:t>
      </w:r>
      <w:r w:rsidR="00D5064D" w:rsidRPr="00E13134">
        <w:rPr>
          <w:rFonts w:cstheme="minorHAnsi"/>
          <w:color w:val="1C1D1E"/>
          <w:sz w:val="24"/>
          <w:szCs w:val="24"/>
          <w:shd w:val="clear" w:color="auto" w:fill="FFFFFF"/>
        </w:rPr>
        <w:t xml:space="preserve">; in effect having a positive impact on all those involved in the process which will ultimately be felt by the community they serve.  </w:t>
      </w:r>
    </w:p>
    <w:p w14:paraId="5DCD91F2" w14:textId="4577A81E" w:rsidR="00B73204" w:rsidRPr="00E13134" w:rsidRDefault="00D5064D" w:rsidP="006C20BC">
      <w:pPr>
        <w:spacing w:before="100" w:beforeAutospacing="1" w:after="100" w:afterAutospacing="1" w:line="240" w:lineRule="auto"/>
        <w:jc w:val="both"/>
        <w:rPr>
          <w:rFonts w:cstheme="minorHAnsi"/>
          <w:color w:val="1C1D1E"/>
          <w:sz w:val="24"/>
          <w:szCs w:val="24"/>
          <w:shd w:val="clear" w:color="auto" w:fill="FFFFFF"/>
        </w:rPr>
      </w:pPr>
      <w:r w:rsidRPr="00E13134">
        <w:rPr>
          <w:rFonts w:cstheme="minorHAnsi"/>
          <w:color w:val="1C1D1E"/>
          <w:sz w:val="24"/>
          <w:szCs w:val="24"/>
          <w:shd w:val="clear" w:color="auto" w:fill="FFFFFF"/>
        </w:rPr>
        <w:tab/>
        <w:t xml:space="preserve">Gibbs (1988) states that </w:t>
      </w:r>
      <w:r w:rsidR="00B73204" w:rsidRPr="00E13134">
        <w:rPr>
          <w:rFonts w:cstheme="minorHAnsi"/>
          <w:color w:val="1C1D1E"/>
          <w:sz w:val="24"/>
          <w:szCs w:val="24"/>
          <w:shd w:val="clear" w:color="auto" w:fill="FFFFFF"/>
        </w:rPr>
        <w:t xml:space="preserve">many people learn from practice through the art of reflection.  He suggests that if you systematically review an event you can learn a great deal about yourself, the people involved, where it went wrong, where it went well and come to your own conclusions as to future actions.  This is particularly true of students and mentors alike.  I have had the opportunity to be a mentor and I would </w:t>
      </w:r>
      <w:r w:rsidR="00194AE4" w:rsidRPr="00E13134">
        <w:rPr>
          <w:rFonts w:cstheme="minorHAnsi"/>
          <w:color w:val="1C1D1E"/>
          <w:sz w:val="24"/>
          <w:szCs w:val="24"/>
          <w:shd w:val="clear" w:color="auto" w:fill="FFFFFF"/>
        </w:rPr>
        <w:t xml:space="preserve">now </w:t>
      </w:r>
      <w:r w:rsidR="00B73204" w:rsidRPr="00E13134">
        <w:rPr>
          <w:rFonts w:cstheme="minorHAnsi"/>
          <w:color w:val="1C1D1E"/>
          <w:sz w:val="24"/>
          <w:szCs w:val="24"/>
          <w:shd w:val="clear" w:color="auto" w:fill="FFFFFF"/>
        </w:rPr>
        <w:t xml:space="preserve">like to reflect upon that event.  As second-year nursing studies students; we were tasked with mentoring those from the first year.  I was given more students to mentor than everyone else in the class and they happened to be the more difficult students.  </w:t>
      </w:r>
      <w:r w:rsidR="00194AE4" w:rsidRPr="00E13134">
        <w:rPr>
          <w:rFonts w:cstheme="minorHAnsi"/>
          <w:color w:val="1C1D1E"/>
          <w:sz w:val="24"/>
          <w:szCs w:val="24"/>
          <w:shd w:val="clear" w:color="auto" w:fill="FFFFFF"/>
        </w:rPr>
        <w:t xml:space="preserve">I started a dialog via student email in which I introduced myself and alluded to the aim of my contact as mentor.  As the weeks went </w:t>
      </w:r>
      <w:r w:rsidR="00BA29F0" w:rsidRPr="00E13134">
        <w:rPr>
          <w:rFonts w:cstheme="minorHAnsi"/>
          <w:color w:val="1C1D1E"/>
          <w:sz w:val="24"/>
          <w:szCs w:val="24"/>
          <w:shd w:val="clear" w:color="auto" w:fill="FFFFFF"/>
        </w:rPr>
        <w:t>on,</w:t>
      </w:r>
      <w:r w:rsidR="00194AE4" w:rsidRPr="00E13134">
        <w:rPr>
          <w:rFonts w:cstheme="minorHAnsi"/>
          <w:color w:val="1C1D1E"/>
          <w:sz w:val="24"/>
          <w:szCs w:val="24"/>
          <w:shd w:val="clear" w:color="auto" w:fill="FFFFFF"/>
        </w:rPr>
        <w:t xml:space="preserve"> I had regular contact </w:t>
      </w:r>
      <w:r w:rsidR="00A94179" w:rsidRPr="00E13134">
        <w:rPr>
          <w:rFonts w:cstheme="minorHAnsi"/>
          <w:color w:val="1C1D1E"/>
          <w:sz w:val="24"/>
          <w:szCs w:val="24"/>
          <w:shd w:val="clear" w:color="auto" w:fill="FFFFFF"/>
        </w:rPr>
        <w:t xml:space="preserve">with my mentees, either by group or individual appointments.  </w:t>
      </w:r>
      <w:r w:rsidR="00BA29F0" w:rsidRPr="00E13134">
        <w:rPr>
          <w:rFonts w:cstheme="minorHAnsi"/>
          <w:color w:val="1C1D1E"/>
          <w:sz w:val="24"/>
          <w:szCs w:val="24"/>
          <w:shd w:val="clear" w:color="auto" w:fill="FFFFFF"/>
        </w:rPr>
        <w:t xml:space="preserve">Out of the </w:t>
      </w:r>
      <w:r w:rsidR="00BC6E65" w:rsidRPr="00E13134">
        <w:rPr>
          <w:rFonts w:cstheme="minorHAnsi"/>
          <w:color w:val="1C1D1E"/>
          <w:sz w:val="24"/>
          <w:szCs w:val="24"/>
          <w:shd w:val="clear" w:color="auto" w:fill="FFFFFF"/>
        </w:rPr>
        <w:t xml:space="preserve">six mentees it became apparent that two of them had no interest in learning.  They sat on their phones or when I offered advice just simply said “oh yeah I know all that”.  This impacted on the group meetings greatly, as they became afraid to ask questions and said they didn’t want to attend if the other two were coming.  From that moment on I met with each of the mentees separately.  I saw four on a regular basis, the other two I eventually had no contact with towards the end of the year.  </w:t>
      </w:r>
    </w:p>
    <w:p w14:paraId="63BBB972" w14:textId="77777777" w:rsidR="00C36229" w:rsidRPr="00E13134" w:rsidRDefault="00BC6E65" w:rsidP="006C20BC">
      <w:pPr>
        <w:spacing w:before="100" w:beforeAutospacing="1" w:after="100" w:afterAutospacing="1" w:line="240" w:lineRule="auto"/>
        <w:jc w:val="both"/>
        <w:rPr>
          <w:rFonts w:cstheme="minorHAnsi"/>
          <w:color w:val="1C1D1E"/>
          <w:sz w:val="24"/>
          <w:szCs w:val="24"/>
          <w:shd w:val="clear" w:color="auto" w:fill="FFFFFF"/>
        </w:rPr>
      </w:pPr>
      <w:r w:rsidRPr="00E13134">
        <w:rPr>
          <w:rFonts w:cstheme="minorHAnsi"/>
          <w:color w:val="1C1D1E"/>
          <w:sz w:val="24"/>
          <w:szCs w:val="24"/>
          <w:shd w:val="clear" w:color="auto" w:fill="FFFFFF"/>
        </w:rPr>
        <w:tab/>
        <w:t xml:space="preserve">I relished the challenge of becoming a mentor, the reason I had the most difficult of mentees was due to being able to communicate with people from all walks of life and I have immense patients, which I am ashamed to day was sorely tested with two of the mentees.  I agree with Chandan and Watts (2012) in that mentors do have a lot of responsibility and often need to juggle their own workloads and pressures as well as taking on those of their students.  The frustration I felt was at a level I have never experienced before.  Whilst I accepted it was their choice, I could not understand why two students would throw away such an opportunity.  It had taken me a long time to get to where I am today and a lot of hard work, what I would not have given for someone to give me a hand up, and there I was faced with two people who had no interested what so ever and thought they knew it all.  What was initially frustration did become internalized anger as the two individuals </w:t>
      </w:r>
      <w:r w:rsidR="00C36229" w:rsidRPr="00E13134">
        <w:rPr>
          <w:rFonts w:cstheme="minorHAnsi"/>
          <w:color w:val="1C1D1E"/>
          <w:sz w:val="24"/>
          <w:szCs w:val="24"/>
          <w:shd w:val="clear" w:color="auto" w:fill="FFFFFF"/>
        </w:rPr>
        <w:t xml:space="preserve">had secured placed on the Adult Nursing Degree Course in Swansea.  If their attitude to their fellow students and elders was anything to go by then patients would truly suffer under their care.  At the same time, I did gain a lot of satisfaction and knowledge from the other four mentees.  They engaged with me and we built up a good mentor/mentee relationship.  I assisted them in writing curriculum vitae and applying for employment opportunities and saw them succeed.  We revised for anatomy together and we grew in knowledge and confidence.  </w:t>
      </w:r>
    </w:p>
    <w:p w14:paraId="1A7969BB" w14:textId="1180BC62" w:rsidR="00BC6E65" w:rsidRPr="00E13134" w:rsidRDefault="00C36229" w:rsidP="006C20BC">
      <w:pPr>
        <w:spacing w:before="100" w:beforeAutospacing="1" w:after="100" w:afterAutospacing="1" w:line="240" w:lineRule="auto"/>
        <w:jc w:val="both"/>
        <w:rPr>
          <w:rFonts w:cstheme="minorHAnsi"/>
          <w:color w:val="1C1D1E"/>
          <w:sz w:val="24"/>
          <w:szCs w:val="24"/>
          <w:shd w:val="clear" w:color="auto" w:fill="FFFFFF"/>
        </w:rPr>
      </w:pPr>
      <w:r w:rsidRPr="00E13134">
        <w:rPr>
          <w:rFonts w:cstheme="minorHAnsi"/>
          <w:color w:val="1C1D1E"/>
          <w:sz w:val="24"/>
          <w:szCs w:val="24"/>
          <w:shd w:val="clear" w:color="auto" w:fill="FFFFFF"/>
        </w:rPr>
        <w:lastRenderedPageBreak/>
        <w:tab/>
      </w:r>
      <w:r w:rsidR="00007B87" w:rsidRPr="00E13134">
        <w:rPr>
          <w:rFonts w:cstheme="minorHAnsi"/>
          <w:color w:val="1C1D1E"/>
          <w:sz w:val="24"/>
          <w:szCs w:val="24"/>
          <w:shd w:val="clear" w:color="auto" w:fill="FFFFFF"/>
        </w:rPr>
        <w:t xml:space="preserve">Willingham (2009) alludes to the fact that many students don’t like school, but know they need to attend to get the job that will give them a good standard of living, the house, car and holidays.  Many </w:t>
      </w:r>
      <w:r w:rsidRPr="00E13134">
        <w:rPr>
          <w:rFonts w:cstheme="minorHAnsi"/>
          <w:color w:val="1C1D1E"/>
          <w:sz w:val="24"/>
          <w:szCs w:val="24"/>
          <w:shd w:val="clear" w:color="auto" w:fill="FFFFFF"/>
        </w:rPr>
        <w:t xml:space="preserve"> </w:t>
      </w:r>
      <w:r w:rsidR="00007B87" w:rsidRPr="00E13134">
        <w:rPr>
          <w:rFonts w:cstheme="minorHAnsi"/>
          <w:color w:val="1C1D1E"/>
          <w:sz w:val="24"/>
          <w:szCs w:val="24"/>
          <w:shd w:val="clear" w:color="auto" w:fill="FFFFFF"/>
        </w:rPr>
        <w:t xml:space="preserve">students have issues with authority figures and see school as a chore.  You can be the most charismatic teacher in the world however if an individual doesn’t want to learn then they simply will not.  Willingham (2009) also states that the brain is not designed for thinking, humans need to be taught how to do this, to some it comes easier than others and when it seems like too much hard work, people give up.  The experiences of school life can extend into their work life, always just doing enough to fulfil their job roles but never going the extra mile, never wanting to learn more than they need to.  </w:t>
      </w:r>
      <w:r w:rsidR="009C25B1" w:rsidRPr="00E13134">
        <w:rPr>
          <w:rFonts w:cstheme="minorHAnsi"/>
          <w:color w:val="1C1D1E"/>
          <w:sz w:val="24"/>
          <w:szCs w:val="24"/>
          <w:shd w:val="clear" w:color="auto" w:fill="FFFFFF"/>
        </w:rPr>
        <w:t>Kytle (2012) further states that people develop at different stages in their life, some become accustom to education and learning later in life, whilst  others appear to be born academic.  Kytle (2012) adds that some students are better verbally or practically demonstrating their knowledge but struggle to pass written exams.  Education has some-what diminished the learners voice.  National Academy of Sciences (2005) supports this notion and adds that pupils come to the classroom with pre-conceived ideas of how the world works, if their concepts are not correct then they can have difficulties in embracing new ideas.  There are also a lot of outside influences on students, family</w:t>
      </w:r>
      <w:r w:rsidR="00E41000" w:rsidRPr="00E13134">
        <w:rPr>
          <w:rFonts w:cstheme="minorHAnsi"/>
          <w:color w:val="1C1D1E"/>
          <w:sz w:val="24"/>
          <w:szCs w:val="24"/>
          <w:shd w:val="clear" w:color="auto" w:fill="FFFFFF"/>
        </w:rPr>
        <w:t xml:space="preserve"> aspirations</w:t>
      </w:r>
      <w:r w:rsidR="009C25B1" w:rsidRPr="00E13134">
        <w:rPr>
          <w:rFonts w:cstheme="minorHAnsi"/>
          <w:color w:val="1C1D1E"/>
          <w:sz w:val="24"/>
          <w:szCs w:val="24"/>
          <w:shd w:val="clear" w:color="auto" w:fill="FFFFFF"/>
        </w:rPr>
        <w:t xml:space="preserve">, </w:t>
      </w:r>
      <w:r w:rsidR="00E41000" w:rsidRPr="00E13134">
        <w:rPr>
          <w:rFonts w:cstheme="minorHAnsi"/>
          <w:color w:val="1C1D1E"/>
          <w:sz w:val="24"/>
          <w:szCs w:val="24"/>
          <w:shd w:val="clear" w:color="auto" w:fill="FFFFFF"/>
        </w:rPr>
        <w:t xml:space="preserve">experience of </w:t>
      </w:r>
      <w:r w:rsidR="009C25B1" w:rsidRPr="00E13134">
        <w:rPr>
          <w:rFonts w:cstheme="minorHAnsi"/>
          <w:color w:val="1C1D1E"/>
          <w:sz w:val="24"/>
          <w:szCs w:val="24"/>
          <w:shd w:val="clear" w:color="auto" w:fill="FFFFFF"/>
        </w:rPr>
        <w:t>previous education</w:t>
      </w:r>
      <w:r w:rsidR="00E41000" w:rsidRPr="00E13134">
        <w:rPr>
          <w:rFonts w:cstheme="minorHAnsi"/>
          <w:color w:val="1C1D1E"/>
          <w:sz w:val="24"/>
          <w:szCs w:val="24"/>
          <w:shd w:val="clear" w:color="auto" w:fill="FFFFFF"/>
        </w:rPr>
        <w:t xml:space="preserve"> establishments, bullying, disability, financial support available, space to study and mental capacity all affect a person’s ability to learn.  Douglas (1997) suggests that some people simply due not gel, thus whilst teachers inspire majority of students they encounter, there will be some that just dislikes them and therefore will not wish to engage in their lesson; however, if the lesson was taught by a different teacher then a different result maybe derived.  </w:t>
      </w:r>
    </w:p>
    <w:p w14:paraId="79226D1F" w14:textId="77777777" w:rsidR="00D54041" w:rsidRPr="00E13134" w:rsidRDefault="00E41000" w:rsidP="006C20BC">
      <w:pPr>
        <w:spacing w:before="100" w:beforeAutospacing="1" w:after="100" w:afterAutospacing="1" w:line="240" w:lineRule="auto"/>
        <w:jc w:val="both"/>
        <w:rPr>
          <w:rFonts w:cstheme="minorHAnsi"/>
          <w:color w:val="1C1D1E"/>
          <w:sz w:val="24"/>
          <w:szCs w:val="24"/>
          <w:shd w:val="clear" w:color="auto" w:fill="FFFFFF"/>
        </w:rPr>
      </w:pPr>
      <w:r w:rsidRPr="00E13134">
        <w:rPr>
          <w:rFonts w:cstheme="minorHAnsi"/>
          <w:color w:val="1C1D1E"/>
          <w:sz w:val="24"/>
          <w:szCs w:val="24"/>
          <w:shd w:val="clear" w:color="auto" w:fill="FFFFFF"/>
        </w:rPr>
        <w:tab/>
        <w:t xml:space="preserve">In conclusion, it is for the mentor to truly understand themselves as a person before undertaking such a role.  Knowing one’s self is the key to self-actualization, giving you the confidence to know when you could be the wrong person to mentor someone and the strength to walk away, without taking it as a personal failure.  People have the right to chose their own life path, what they learn, whom they learn it from and how they use the knowledge.  It is not necessarily a mentors fault if their student does not want to engage with them and it takes the better person to acknowledge this and search for a tutor who </w:t>
      </w:r>
      <w:r w:rsidR="00D54041" w:rsidRPr="00E13134">
        <w:rPr>
          <w:rFonts w:cstheme="minorHAnsi"/>
          <w:color w:val="1C1D1E"/>
          <w:sz w:val="24"/>
          <w:szCs w:val="24"/>
          <w:shd w:val="clear" w:color="auto" w:fill="FFFFFF"/>
        </w:rPr>
        <w:t xml:space="preserve">maybe best placed to inspire this individual.  Mentors must acknowledge that mentees will have different educational and life experiences, thus meaning that they may require help in different ways.  No two mentees will be the same.  A mentor must keep their skill base and teaching plan flexible to cater for all learning needs.  A mentor must always be patient and remain professional.  </w:t>
      </w:r>
    </w:p>
    <w:p w14:paraId="12C7AD5B" w14:textId="0E27A7F0" w:rsidR="00E41000" w:rsidRPr="00E13134" w:rsidRDefault="00D54041" w:rsidP="006C20BC">
      <w:pPr>
        <w:spacing w:before="100" w:beforeAutospacing="1" w:after="100" w:afterAutospacing="1" w:line="240" w:lineRule="auto"/>
        <w:jc w:val="both"/>
        <w:rPr>
          <w:rFonts w:cstheme="minorHAnsi"/>
          <w:color w:val="1C1D1E"/>
          <w:sz w:val="24"/>
          <w:szCs w:val="24"/>
          <w:shd w:val="clear" w:color="auto" w:fill="FFFFFF"/>
        </w:rPr>
      </w:pPr>
      <w:r w:rsidRPr="00E13134">
        <w:rPr>
          <w:rFonts w:cstheme="minorHAnsi"/>
          <w:color w:val="1C1D1E"/>
          <w:sz w:val="24"/>
          <w:szCs w:val="24"/>
          <w:shd w:val="clear" w:color="auto" w:fill="FFFFFF"/>
        </w:rPr>
        <w:tab/>
      </w:r>
      <w:r w:rsidR="004D07A5" w:rsidRPr="00E13134">
        <w:rPr>
          <w:rFonts w:cstheme="minorHAnsi"/>
          <w:color w:val="1C1D1E"/>
          <w:sz w:val="24"/>
          <w:szCs w:val="24"/>
          <w:shd w:val="clear" w:color="auto" w:fill="FFFFFF"/>
        </w:rPr>
        <w:t xml:space="preserve">What I have taken away from this experience is that being a mentor is challenging, fulfilling, at times frustrating and that learning can be a two-way street.  Just because a mentee does not wish to engage, it is not necessarily my fault; I will therefore sit down with the student and talk to them about what they want from life, study and seek the answers to their unwillingness to engage.  If at the end of the discussion it becomes clear that I am not the mentor for them then I will pass them onto another who would better suit their needs </w:t>
      </w:r>
      <w:r w:rsidR="004D07A5" w:rsidRPr="00E13134">
        <w:rPr>
          <w:rFonts w:cstheme="minorHAnsi"/>
          <w:color w:val="1C1D1E"/>
          <w:sz w:val="24"/>
          <w:szCs w:val="24"/>
          <w:shd w:val="clear" w:color="auto" w:fill="FFFFFF"/>
        </w:rPr>
        <w:lastRenderedPageBreak/>
        <w:t xml:space="preserve">without taking it personally.  It could equally transpire that we could find a solution to the issue and build a sound mentor/mentee relationship.  I will continue to monitor myself, my progression and evaluate my actions to ensure I remain positive, approachable and help in shaping the health care professionals of the future.  </w:t>
      </w:r>
    </w:p>
    <w:p w14:paraId="3A6C9437" w14:textId="77777777" w:rsidR="00F526DF" w:rsidRPr="00E13134" w:rsidRDefault="004D07A5" w:rsidP="006C20BC">
      <w:pPr>
        <w:spacing w:before="100" w:beforeAutospacing="1" w:after="100" w:afterAutospacing="1" w:line="240" w:lineRule="auto"/>
        <w:jc w:val="both"/>
        <w:rPr>
          <w:rFonts w:cstheme="minorHAnsi"/>
          <w:sz w:val="24"/>
          <w:szCs w:val="24"/>
        </w:rPr>
      </w:pPr>
      <w:r w:rsidRPr="00E13134">
        <w:rPr>
          <w:rFonts w:cstheme="minorHAnsi"/>
          <w:color w:val="1C1D1E"/>
          <w:sz w:val="24"/>
          <w:szCs w:val="24"/>
          <w:shd w:val="clear" w:color="auto" w:fill="FFFFFF"/>
        </w:rPr>
        <w:tab/>
      </w:r>
      <w:r w:rsidR="00FE167E" w:rsidRPr="00E13134">
        <w:rPr>
          <w:rFonts w:cstheme="minorHAnsi"/>
          <w:color w:val="1C1D1E"/>
          <w:sz w:val="24"/>
          <w:szCs w:val="24"/>
          <w:shd w:val="clear" w:color="auto" w:fill="FFFFFF"/>
        </w:rPr>
        <w:t xml:space="preserve">As we move towards a new style of nursing education, what lessons can the NHS learn from pass experience and from industry around them.  </w:t>
      </w:r>
      <w:r w:rsidR="00B46911" w:rsidRPr="00E13134">
        <w:rPr>
          <w:rFonts w:cstheme="minorHAnsi"/>
          <w:color w:val="1C1D1E"/>
          <w:sz w:val="24"/>
          <w:szCs w:val="24"/>
          <w:shd w:val="clear" w:color="auto" w:fill="FFFFFF"/>
        </w:rPr>
        <w:t xml:space="preserve">Clutterbuck and Megginson (2005) alludes to a coaching culture existing only when coaching is the key aspect of how managers develop staff.  It does not lean on a one-to-one concept alone; it allows for further growth through group intervention.  No single person knows everything; thus, a collaborative resource is more effective as it is knowledge rich.  Peterson (2010b) agrees with this view and further suggests that to derive full benefit from coaching, organisations must over come any lack of clarity around the purpose of coaching, direct focus, ensure everyone knows their place within the coaching structure, provide consistent quality of coaches, create a good environment to learn, </w:t>
      </w:r>
      <w:r w:rsidR="00202E6C" w:rsidRPr="00E13134">
        <w:rPr>
          <w:rFonts w:cstheme="minorHAnsi"/>
          <w:color w:val="1C1D1E"/>
          <w:sz w:val="24"/>
          <w:szCs w:val="24"/>
          <w:shd w:val="clear" w:color="auto" w:fill="FFFFFF"/>
        </w:rPr>
        <w:t xml:space="preserve">reduce information overload, </w:t>
      </w:r>
      <w:r w:rsidR="00DE36D2" w:rsidRPr="00E13134">
        <w:rPr>
          <w:rFonts w:cstheme="minorHAnsi"/>
          <w:color w:val="1C1D1E"/>
          <w:sz w:val="24"/>
          <w:szCs w:val="24"/>
          <w:shd w:val="clear" w:color="auto" w:fill="FFFFFF"/>
        </w:rPr>
        <w:t xml:space="preserve">promote abilities to multi-task, </w:t>
      </w:r>
      <w:r w:rsidR="00B46911" w:rsidRPr="00E13134">
        <w:rPr>
          <w:rFonts w:cstheme="minorHAnsi"/>
          <w:color w:val="1C1D1E"/>
          <w:sz w:val="24"/>
          <w:szCs w:val="24"/>
          <w:shd w:val="clear" w:color="auto" w:fill="FFFFFF"/>
        </w:rPr>
        <w:t xml:space="preserve">give time for reflection and completion of activity logs to evidence learning in line with organisational objectives.  Peterson (2010b) furthers that using staff as stakeholders in the creation of a coaching strategy and infrastructure, excellent coaches will think about how they can help leaders solve their toughest problems.  </w:t>
      </w:r>
      <w:r w:rsidR="00B41BEE" w:rsidRPr="00E13134">
        <w:rPr>
          <w:rFonts w:cstheme="minorHAnsi"/>
          <w:sz w:val="24"/>
          <w:szCs w:val="24"/>
        </w:rPr>
        <w:t xml:space="preserve">Rylance, Barrett, Sixsmith and Ward (2017) </w:t>
      </w:r>
      <w:r w:rsidR="00B41BEE" w:rsidRPr="00E13134">
        <w:rPr>
          <w:rFonts w:cstheme="minorHAnsi"/>
          <w:sz w:val="24"/>
          <w:szCs w:val="24"/>
        </w:rPr>
        <w:t xml:space="preserve">indicated </w:t>
      </w:r>
      <w:r w:rsidR="00B41BEE" w:rsidRPr="00E13134">
        <w:rPr>
          <w:rFonts w:cstheme="minorHAnsi"/>
          <w:sz w:val="24"/>
          <w:szCs w:val="24"/>
        </w:rPr>
        <w:t xml:space="preserve">the frustration experienced </w:t>
      </w:r>
      <w:r w:rsidR="00B41BEE" w:rsidRPr="00E13134">
        <w:rPr>
          <w:rFonts w:cstheme="minorHAnsi"/>
          <w:sz w:val="24"/>
          <w:szCs w:val="24"/>
        </w:rPr>
        <w:t xml:space="preserve">by nurse mentors </w:t>
      </w:r>
      <w:r w:rsidR="00B41BEE" w:rsidRPr="00E13134">
        <w:rPr>
          <w:rFonts w:cstheme="minorHAnsi"/>
          <w:sz w:val="24"/>
          <w:szCs w:val="24"/>
        </w:rPr>
        <w:t>was</w:t>
      </w:r>
      <w:r w:rsidR="00B41BEE" w:rsidRPr="00E13134">
        <w:rPr>
          <w:rFonts w:cstheme="minorHAnsi"/>
          <w:sz w:val="24"/>
          <w:szCs w:val="24"/>
        </w:rPr>
        <w:t xml:space="preserve"> due to</w:t>
      </w:r>
      <w:r w:rsidR="00B41BEE" w:rsidRPr="00E13134">
        <w:rPr>
          <w:rFonts w:cstheme="minorHAnsi"/>
          <w:sz w:val="24"/>
          <w:szCs w:val="24"/>
        </w:rPr>
        <w:t xml:space="preserve"> time constraints within the clinical environment to complete student paperwork, a huge lack of organisational support, students </w:t>
      </w:r>
      <w:r w:rsidR="00B41BEE" w:rsidRPr="00E13134">
        <w:rPr>
          <w:rFonts w:cstheme="minorHAnsi"/>
          <w:sz w:val="24"/>
          <w:szCs w:val="24"/>
        </w:rPr>
        <w:t xml:space="preserve">lacking initiative, knowledge and interpersonal skills. </w:t>
      </w:r>
      <w:r w:rsidR="00B41BEE" w:rsidRPr="00E13134">
        <w:rPr>
          <w:rFonts w:cstheme="minorHAnsi"/>
          <w:sz w:val="24"/>
          <w:szCs w:val="24"/>
        </w:rPr>
        <w:t xml:space="preserve">Hutchings, Williams and Humphrey’s (2005) </w:t>
      </w:r>
      <w:r w:rsidR="00B41BEE" w:rsidRPr="00E13134">
        <w:rPr>
          <w:rFonts w:cstheme="minorHAnsi"/>
          <w:sz w:val="24"/>
          <w:szCs w:val="24"/>
        </w:rPr>
        <w:t xml:space="preserve">went further to suggest </w:t>
      </w:r>
      <w:r w:rsidR="00B41BEE" w:rsidRPr="00E13134">
        <w:rPr>
          <w:rFonts w:cstheme="minorHAnsi"/>
          <w:sz w:val="24"/>
          <w:szCs w:val="24"/>
        </w:rPr>
        <w:t>that when mentors feel unsupported, the students lack the sense of belonging</w:t>
      </w:r>
      <w:r w:rsidR="00855EB7" w:rsidRPr="00E13134">
        <w:rPr>
          <w:rFonts w:cstheme="minorHAnsi"/>
          <w:sz w:val="24"/>
          <w:szCs w:val="24"/>
        </w:rPr>
        <w:t xml:space="preserve">, </w:t>
      </w:r>
      <w:r w:rsidR="00B41BEE" w:rsidRPr="00E13134">
        <w:rPr>
          <w:rFonts w:cstheme="minorHAnsi"/>
          <w:sz w:val="24"/>
          <w:szCs w:val="24"/>
        </w:rPr>
        <w:t>which ha</w:t>
      </w:r>
      <w:r w:rsidR="00855EB7" w:rsidRPr="00E13134">
        <w:rPr>
          <w:rFonts w:cstheme="minorHAnsi"/>
          <w:sz w:val="24"/>
          <w:szCs w:val="24"/>
        </w:rPr>
        <w:t>d</w:t>
      </w:r>
      <w:r w:rsidR="00B41BEE" w:rsidRPr="00E13134">
        <w:rPr>
          <w:rFonts w:cstheme="minorHAnsi"/>
          <w:sz w:val="24"/>
          <w:szCs w:val="24"/>
        </w:rPr>
        <w:t xml:space="preserve"> a negative impact on their learning experience.  </w:t>
      </w:r>
      <w:r w:rsidR="004475D5" w:rsidRPr="00E13134">
        <w:rPr>
          <w:rFonts w:cstheme="minorHAnsi"/>
          <w:sz w:val="24"/>
          <w:szCs w:val="24"/>
        </w:rPr>
        <w:t xml:space="preserve">The NHS must embrace the CLiP Model from top management to all staff and provide support networks for all involved in the process. </w:t>
      </w:r>
    </w:p>
    <w:p w14:paraId="4584CAEA" w14:textId="00D0F454" w:rsidR="000767EF" w:rsidRPr="00E13134" w:rsidRDefault="00855EB7" w:rsidP="00F526DF">
      <w:pPr>
        <w:spacing w:before="100" w:beforeAutospacing="1" w:after="100" w:afterAutospacing="1" w:line="240" w:lineRule="auto"/>
        <w:ind w:firstLine="720"/>
        <w:jc w:val="both"/>
        <w:rPr>
          <w:rFonts w:cstheme="minorHAnsi"/>
          <w:sz w:val="24"/>
          <w:szCs w:val="24"/>
        </w:rPr>
      </w:pPr>
      <w:r w:rsidRPr="00E13134">
        <w:rPr>
          <w:rFonts w:cstheme="minorHAnsi"/>
          <w:sz w:val="24"/>
          <w:szCs w:val="24"/>
        </w:rPr>
        <w:t xml:space="preserve">Entwistle (2015) purports that so many student nurses are experiencing bad placements because mentors are not very approachable, due to clinical case load expect students to just get on with it and fine their own learning opportunities.  </w:t>
      </w:r>
      <w:r w:rsidR="000767EF" w:rsidRPr="00E13134">
        <w:rPr>
          <w:rFonts w:cstheme="minorHAnsi"/>
          <w:sz w:val="24"/>
          <w:szCs w:val="24"/>
        </w:rPr>
        <w:t>Entwistle (2015) continues to provide evidence that student nurses are, for want of a better word outsider and whilst they feel ignored, they can see that patients are being ignored too.  Many students describe a lack of compassion and respect for patients on the ward and as a result many student nurses drop out of their courses as they are either afraid they will become complacent like their mentor or the lack of compassion is a reality and makes individuals less likely to want to join what is meant to be a caring profession.  Jones and Ewens (2010) go onto state that student nurses need to have diverse and new experiences</w:t>
      </w:r>
      <w:r w:rsidR="009D08A8" w:rsidRPr="00E13134">
        <w:rPr>
          <w:rFonts w:cstheme="minorHAnsi"/>
          <w:sz w:val="24"/>
          <w:szCs w:val="24"/>
        </w:rPr>
        <w:t xml:space="preserve">.  The practice teacher needs to be able to cope with postgraduate versus pre-registration needs and tailor the nursing experience to the individual student. </w:t>
      </w:r>
      <w:r w:rsidR="00F526DF" w:rsidRPr="00E13134">
        <w:rPr>
          <w:rFonts w:cstheme="minorHAnsi"/>
          <w:sz w:val="24"/>
          <w:szCs w:val="24"/>
        </w:rPr>
        <w:t xml:space="preserve">Mentors need to be approachable, professional and positive in nature so to inspire their students. </w:t>
      </w:r>
      <w:r w:rsidR="006B1A4B" w:rsidRPr="00E13134">
        <w:rPr>
          <w:rFonts w:cstheme="minorHAnsi"/>
          <w:sz w:val="24"/>
          <w:szCs w:val="24"/>
        </w:rPr>
        <w:t xml:space="preserve">Sherwin and Stevenson (2010) and </w:t>
      </w:r>
      <w:r w:rsidR="006B1A4B" w:rsidRPr="00E13134">
        <w:rPr>
          <w:rFonts w:cstheme="minorHAnsi"/>
          <w:sz w:val="24"/>
          <w:szCs w:val="24"/>
        </w:rPr>
        <w:t>Sherwin and Stevenson (2010)</w:t>
      </w:r>
      <w:r w:rsidR="006B1A4B" w:rsidRPr="00E13134">
        <w:rPr>
          <w:rFonts w:cstheme="minorHAnsi"/>
          <w:sz w:val="24"/>
          <w:szCs w:val="24"/>
        </w:rPr>
        <w:t xml:space="preserve"> advocate that practice teachers should identify the learning needs of the student utilizing the formulation of an action plan which highlights the strengths, limitations, </w:t>
      </w:r>
      <w:r w:rsidR="006B1A4B" w:rsidRPr="00E13134">
        <w:rPr>
          <w:rFonts w:cstheme="minorHAnsi"/>
          <w:sz w:val="24"/>
          <w:szCs w:val="24"/>
        </w:rPr>
        <w:lastRenderedPageBreak/>
        <w:t xml:space="preserve">opportunities and barriers.  </w:t>
      </w:r>
      <w:r w:rsidR="001F664A" w:rsidRPr="00E13134">
        <w:rPr>
          <w:rFonts w:cstheme="minorHAnsi"/>
          <w:sz w:val="24"/>
          <w:szCs w:val="24"/>
        </w:rPr>
        <w:t>It is essential that students are treated as individuals</w:t>
      </w:r>
      <w:r w:rsidR="004475D5" w:rsidRPr="00E13134">
        <w:rPr>
          <w:rFonts w:cstheme="minorHAnsi"/>
          <w:sz w:val="24"/>
          <w:szCs w:val="24"/>
        </w:rPr>
        <w:t xml:space="preserve"> and practice teachers acknowledge that people learn in different ways.  They continue to conclude that practice teachers provide some useful tools to ensure student nurses successfully reach their destination and gain deeper knowledge along their journey.  </w:t>
      </w:r>
      <w:r w:rsidR="004475D5" w:rsidRPr="00E13134">
        <w:rPr>
          <w:rFonts w:cstheme="minorHAnsi"/>
          <w:sz w:val="24"/>
          <w:szCs w:val="24"/>
        </w:rPr>
        <w:t>Ehrich and Hansford (1999)</w:t>
      </w:r>
      <w:r w:rsidR="004475D5" w:rsidRPr="00E13134">
        <w:rPr>
          <w:rFonts w:cstheme="minorHAnsi"/>
          <w:sz w:val="24"/>
          <w:szCs w:val="24"/>
        </w:rPr>
        <w:t xml:space="preserve"> wrote about the added pressure felt by mentors, trying to cope with clinical cases and the responsibility of student assessments.  </w:t>
      </w:r>
      <w:r w:rsidR="004475D5" w:rsidRPr="00E13134">
        <w:rPr>
          <w:rFonts w:cstheme="minorHAnsi"/>
          <w:sz w:val="24"/>
          <w:szCs w:val="24"/>
        </w:rPr>
        <w:t xml:space="preserve">Rylance, Barrett, Sixsmith and Ward (2017) </w:t>
      </w:r>
      <w:r w:rsidR="004475D5" w:rsidRPr="00E13134">
        <w:rPr>
          <w:rFonts w:cstheme="minorHAnsi"/>
          <w:sz w:val="24"/>
          <w:szCs w:val="24"/>
        </w:rPr>
        <w:t xml:space="preserve">and </w:t>
      </w:r>
      <w:r w:rsidR="004475D5" w:rsidRPr="00E13134">
        <w:rPr>
          <w:rFonts w:cstheme="minorHAnsi"/>
          <w:sz w:val="24"/>
          <w:szCs w:val="24"/>
        </w:rPr>
        <w:t xml:space="preserve">Murray and Staniland (2004) </w:t>
      </w:r>
      <w:r w:rsidR="004475D5" w:rsidRPr="00E13134">
        <w:rPr>
          <w:rFonts w:cstheme="minorHAnsi"/>
          <w:sz w:val="24"/>
          <w:szCs w:val="24"/>
        </w:rPr>
        <w:t xml:space="preserve">deduce that a Coaching model in Nursing education will </w:t>
      </w:r>
      <w:r w:rsidR="00F526DF" w:rsidRPr="00E13134">
        <w:rPr>
          <w:rFonts w:cstheme="minorHAnsi"/>
          <w:sz w:val="24"/>
          <w:szCs w:val="24"/>
        </w:rPr>
        <w:t xml:space="preserve">elevate some of the pressure on the new practice teachers, as the network of coaches is far greater, and can all contribute towards the completion of the action plan.  </w:t>
      </w:r>
    </w:p>
    <w:p w14:paraId="5B609CC8" w14:textId="77777777" w:rsidR="003D64A9" w:rsidRDefault="00F526DF" w:rsidP="00E13134">
      <w:pPr>
        <w:pStyle w:val="NormalWeb"/>
        <w:spacing w:before="0" w:beforeAutospacing="0" w:after="150" w:afterAutospacing="0"/>
        <w:ind w:firstLine="720"/>
        <w:rPr>
          <w:rFonts w:asciiTheme="minorHAnsi" w:hAnsiTheme="minorHAnsi" w:cstheme="minorHAnsi"/>
          <w:color w:val="333333"/>
        </w:rPr>
      </w:pPr>
      <w:r w:rsidRPr="00E13134">
        <w:rPr>
          <w:rFonts w:asciiTheme="minorHAnsi" w:hAnsiTheme="minorHAnsi" w:cstheme="minorHAnsi"/>
        </w:rPr>
        <w:t xml:space="preserve">The NHS could learn from the Dedicated Education Units in the United States.  Hannon, Hunt, Haleem, King, Day and Casals (2012) </w:t>
      </w:r>
      <w:r w:rsidR="00E13134">
        <w:rPr>
          <w:rFonts w:asciiTheme="minorHAnsi" w:hAnsiTheme="minorHAnsi" w:cstheme="minorHAnsi"/>
        </w:rPr>
        <w:t xml:space="preserve">state that </w:t>
      </w:r>
      <w:r w:rsidRPr="00E13134">
        <w:rPr>
          <w:rFonts w:asciiTheme="minorHAnsi" w:hAnsiTheme="minorHAnsi" w:cstheme="minorHAnsi"/>
          <w:color w:val="333333"/>
        </w:rPr>
        <w:t xml:space="preserve">Clinical rotations are </w:t>
      </w:r>
      <w:r w:rsidR="00E13134">
        <w:rPr>
          <w:rFonts w:asciiTheme="minorHAnsi" w:hAnsiTheme="minorHAnsi" w:cstheme="minorHAnsi"/>
          <w:color w:val="333333"/>
        </w:rPr>
        <w:t xml:space="preserve">part of </w:t>
      </w:r>
      <w:r w:rsidRPr="00E13134">
        <w:rPr>
          <w:rFonts w:asciiTheme="minorHAnsi" w:hAnsiTheme="minorHAnsi" w:cstheme="minorHAnsi"/>
          <w:color w:val="333333"/>
        </w:rPr>
        <w:t xml:space="preserve">basic nursing </w:t>
      </w:r>
      <w:r w:rsidR="00E13134">
        <w:rPr>
          <w:rFonts w:asciiTheme="minorHAnsi" w:hAnsiTheme="minorHAnsi" w:cstheme="minorHAnsi"/>
          <w:color w:val="333333"/>
        </w:rPr>
        <w:t>studies</w:t>
      </w:r>
      <w:r w:rsidRPr="00E13134">
        <w:rPr>
          <w:rFonts w:asciiTheme="minorHAnsi" w:hAnsiTheme="minorHAnsi" w:cstheme="minorHAnsi"/>
          <w:color w:val="333333"/>
        </w:rPr>
        <w:t xml:space="preserve">. The traditional model calls for one clinical instructor to eight students. </w:t>
      </w:r>
      <w:r w:rsidR="00E13134">
        <w:rPr>
          <w:rFonts w:asciiTheme="minorHAnsi" w:hAnsiTheme="minorHAnsi" w:cstheme="minorHAnsi"/>
          <w:color w:val="333333"/>
        </w:rPr>
        <w:t>T</w:t>
      </w:r>
      <w:r w:rsidRPr="00E13134">
        <w:rPr>
          <w:rFonts w:asciiTheme="minorHAnsi" w:hAnsiTheme="minorHAnsi" w:cstheme="minorHAnsi"/>
          <w:color w:val="333333"/>
        </w:rPr>
        <w:t>his model has several drawbacks</w:t>
      </w:r>
      <w:r w:rsidR="00E13134">
        <w:rPr>
          <w:rFonts w:asciiTheme="minorHAnsi" w:hAnsiTheme="minorHAnsi" w:cstheme="minorHAnsi"/>
          <w:color w:val="333333"/>
        </w:rPr>
        <w:t xml:space="preserve">, including </w:t>
      </w:r>
      <w:r w:rsidRPr="00E13134">
        <w:rPr>
          <w:rFonts w:asciiTheme="minorHAnsi" w:hAnsiTheme="minorHAnsi" w:cstheme="minorHAnsi"/>
          <w:color w:val="333333"/>
        </w:rPr>
        <w:t>educational programs are competing for clinical placements, a faculty shortage exists, and many students believe they’re not getting adequate clinical preparation.</w:t>
      </w:r>
      <w:r w:rsidR="00E13134">
        <w:rPr>
          <w:rFonts w:asciiTheme="minorHAnsi" w:hAnsiTheme="minorHAnsi" w:cstheme="minorHAnsi"/>
          <w:color w:val="333333"/>
        </w:rPr>
        <w:t xml:space="preserve">  In the new </w:t>
      </w:r>
      <w:r w:rsidRPr="00F526DF">
        <w:rPr>
          <w:rFonts w:asciiTheme="minorHAnsi" w:hAnsiTheme="minorHAnsi" w:cstheme="minorHAnsi"/>
          <w:color w:val="333333"/>
        </w:rPr>
        <w:t>model of nursing education</w:t>
      </w:r>
      <w:r w:rsidR="00E13134">
        <w:rPr>
          <w:rFonts w:asciiTheme="minorHAnsi" w:hAnsiTheme="minorHAnsi" w:cstheme="minorHAnsi"/>
          <w:color w:val="333333"/>
        </w:rPr>
        <w:t xml:space="preserve">, </w:t>
      </w:r>
      <w:r w:rsidRPr="00F526DF">
        <w:rPr>
          <w:rFonts w:asciiTheme="minorHAnsi" w:hAnsiTheme="minorHAnsi" w:cstheme="minorHAnsi"/>
          <w:color w:val="333333"/>
        </w:rPr>
        <w:t>dedicated education unit (DEU)</w:t>
      </w:r>
      <w:r w:rsidR="00E13134">
        <w:rPr>
          <w:rFonts w:asciiTheme="minorHAnsi" w:hAnsiTheme="minorHAnsi" w:cstheme="minorHAnsi"/>
          <w:color w:val="333333"/>
        </w:rPr>
        <w:t xml:space="preserve"> </w:t>
      </w:r>
      <w:r w:rsidRPr="00F526DF">
        <w:rPr>
          <w:rFonts w:asciiTheme="minorHAnsi" w:hAnsiTheme="minorHAnsi" w:cstheme="minorHAnsi"/>
          <w:color w:val="333333"/>
        </w:rPr>
        <w:t xml:space="preserve">helps overcome these drawbacks. </w:t>
      </w:r>
      <w:r w:rsidR="00E13134">
        <w:rPr>
          <w:rFonts w:asciiTheme="minorHAnsi" w:hAnsiTheme="minorHAnsi" w:cstheme="minorHAnsi"/>
          <w:color w:val="333333"/>
        </w:rPr>
        <w:t>DEU’s o</w:t>
      </w:r>
      <w:r w:rsidRPr="00F526DF">
        <w:rPr>
          <w:rFonts w:asciiTheme="minorHAnsi" w:hAnsiTheme="minorHAnsi" w:cstheme="minorHAnsi"/>
          <w:color w:val="333333"/>
        </w:rPr>
        <w:t>riginat</w:t>
      </w:r>
      <w:r w:rsidR="00E13134">
        <w:rPr>
          <w:rFonts w:asciiTheme="minorHAnsi" w:hAnsiTheme="minorHAnsi" w:cstheme="minorHAnsi"/>
          <w:color w:val="333333"/>
        </w:rPr>
        <w:t>ed</w:t>
      </w:r>
      <w:r w:rsidRPr="00F526DF">
        <w:rPr>
          <w:rFonts w:asciiTheme="minorHAnsi" w:hAnsiTheme="minorHAnsi" w:cstheme="minorHAnsi"/>
          <w:color w:val="333333"/>
        </w:rPr>
        <w:t xml:space="preserve"> in Australia in the 1990s, </w:t>
      </w:r>
      <w:r w:rsidR="00E13134">
        <w:rPr>
          <w:rFonts w:asciiTheme="minorHAnsi" w:hAnsiTheme="minorHAnsi" w:cstheme="minorHAnsi"/>
          <w:color w:val="333333"/>
        </w:rPr>
        <w:t xml:space="preserve">it has been </w:t>
      </w:r>
      <w:r w:rsidRPr="00F526DF">
        <w:rPr>
          <w:rFonts w:asciiTheme="minorHAnsi" w:hAnsiTheme="minorHAnsi" w:cstheme="minorHAnsi"/>
          <w:color w:val="333333"/>
        </w:rPr>
        <w:t>adopted in New Zealand and is gaining popularity in the United States.</w:t>
      </w:r>
      <w:r w:rsidR="00E13134">
        <w:rPr>
          <w:rFonts w:asciiTheme="minorHAnsi" w:hAnsiTheme="minorHAnsi" w:cstheme="minorHAnsi"/>
          <w:color w:val="333333"/>
        </w:rPr>
        <w:t xml:space="preserve">  They report that these units provide a realistic view of what nursing is really like, coaches enjoyed the </w:t>
      </w:r>
      <w:r w:rsidRPr="00F526DF">
        <w:rPr>
          <w:rFonts w:asciiTheme="minorHAnsi" w:hAnsiTheme="minorHAnsi" w:cstheme="minorHAnsi"/>
          <w:color w:val="333333"/>
        </w:rPr>
        <w:t xml:space="preserve">one-to-one relationship </w:t>
      </w:r>
      <w:r w:rsidR="00E13134">
        <w:rPr>
          <w:rFonts w:asciiTheme="minorHAnsi" w:hAnsiTheme="minorHAnsi" w:cstheme="minorHAnsi"/>
          <w:color w:val="333333"/>
        </w:rPr>
        <w:t xml:space="preserve">with their student and found it sharpened their clinical skills, as they read </w:t>
      </w:r>
      <w:r w:rsidRPr="00F526DF">
        <w:rPr>
          <w:rFonts w:asciiTheme="minorHAnsi" w:hAnsiTheme="minorHAnsi" w:cstheme="minorHAnsi"/>
          <w:color w:val="333333"/>
        </w:rPr>
        <w:t>literature to explain the rationale for procedures, nursing interventions, and collaborative care.</w:t>
      </w:r>
      <w:r w:rsidR="00E13134">
        <w:rPr>
          <w:rFonts w:asciiTheme="minorHAnsi" w:hAnsiTheme="minorHAnsi" w:cstheme="minorHAnsi"/>
          <w:color w:val="333333"/>
        </w:rPr>
        <w:t xml:space="preserve"> Students felt they integrated theoretical knowledge with clinical practice better.  The Model also saw </w:t>
      </w:r>
      <w:r w:rsidRPr="00F526DF">
        <w:rPr>
          <w:rFonts w:asciiTheme="minorHAnsi" w:hAnsiTheme="minorHAnsi" w:cstheme="minorHAnsi"/>
          <w:color w:val="333333"/>
        </w:rPr>
        <w:t xml:space="preserve">students </w:t>
      </w:r>
      <w:r w:rsidR="00E13134">
        <w:rPr>
          <w:rFonts w:asciiTheme="minorHAnsi" w:hAnsiTheme="minorHAnsi" w:cstheme="minorHAnsi"/>
          <w:color w:val="333333"/>
        </w:rPr>
        <w:t>engaging wit</w:t>
      </w:r>
      <w:r w:rsidRPr="00F526DF">
        <w:rPr>
          <w:rFonts w:asciiTheme="minorHAnsi" w:hAnsiTheme="minorHAnsi" w:cstheme="minorHAnsi"/>
          <w:color w:val="333333"/>
        </w:rPr>
        <w:t>h patients</w:t>
      </w:r>
      <w:r w:rsidR="00E13134">
        <w:rPr>
          <w:rFonts w:asciiTheme="minorHAnsi" w:hAnsiTheme="minorHAnsi" w:cstheme="minorHAnsi"/>
          <w:color w:val="333333"/>
        </w:rPr>
        <w:t xml:space="preserve">, </w:t>
      </w:r>
      <w:r w:rsidRPr="00F526DF">
        <w:rPr>
          <w:rFonts w:asciiTheme="minorHAnsi" w:hAnsiTheme="minorHAnsi" w:cstheme="minorHAnsi"/>
          <w:color w:val="333333"/>
        </w:rPr>
        <w:t>in administering nursing care, changing dressings, giving medications</w:t>
      </w:r>
      <w:r w:rsidR="00E13134">
        <w:rPr>
          <w:rFonts w:asciiTheme="minorHAnsi" w:hAnsiTheme="minorHAnsi" w:cstheme="minorHAnsi"/>
          <w:color w:val="333333"/>
        </w:rPr>
        <w:t xml:space="preserve">, participate in </w:t>
      </w:r>
      <w:r w:rsidRPr="00F526DF">
        <w:rPr>
          <w:rFonts w:asciiTheme="minorHAnsi" w:hAnsiTheme="minorHAnsi" w:cstheme="minorHAnsi"/>
          <w:color w:val="333333"/>
        </w:rPr>
        <w:t>interdisciplinary rounds, quality-improvement projects, patient education, discharge planning, and responding to unplanned events (for instance, a patient newly placed on isolation measures).</w:t>
      </w:r>
      <w:r w:rsidR="00E13134">
        <w:rPr>
          <w:rFonts w:asciiTheme="minorHAnsi" w:hAnsiTheme="minorHAnsi" w:cstheme="minorHAnsi"/>
          <w:color w:val="333333"/>
        </w:rPr>
        <w:t xml:space="preserve">  The Unit had more time to spend with students, running through scenarios for example.  DEU was seen to raise the level of professional practice across the board.  This could be an avenue for the NHS to follow</w:t>
      </w:r>
      <w:r w:rsidR="003D64A9">
        <w:rPr>
          <w:rFonts w:asciiTheme="minorHAnsi" w:hAnsiTheme="minorHAnsi" w:cstheme="minorHAnsi"/>
          <w:color w:val="333333"/>
        </w:rPr>
        <w:t xml:space="preserve">, as it will increase student experience and satisfaction, reduce stress on frontline coaches who could just concentrate on the practical skills, as student would already have the knowledge.  </w:t>
      </w:r>
    </w:p>
    <w:p w14:paraId="551D6838" w14:textId="1E7CD601" w:rsidR="009368B2" w:rsidRDefault="003D64A9" w:rsidP="00E13134">
      <w:pPr>
        <w:pStyle w:val="NormalWeb"/>
        <w:spacing w:before="0" w:beforeAutospacing="0" w:after="150" w:afterAutospacing="0"/>
        <w:ind w:firstLine="720"/>
        <w:rPr>
          <w:rFonts w:asciiTheme="minorHAnsi" w:hAnsiTheme="minorHAnsi" w:cstheme="minorHAnsi"/>
          <w:color w:val="1C1D1E"/>
          <w:shd w:val="clear" w:color="auto" w:fill="FFFFFF"/>
        </w:rPr>
      </w:pPr>
      <w:r>
        <w:rPr>
          <w:rFonts w:asciiTheme="minorHAnsi" w:hAnsiTheme="minorHAnsi" w:cstheme="minorHAnsi"/>
          <w:color w:val="333333"/>
        </w:rPr>
        <w:t xml:space="preserve">In conclusion, the NHS has a mammoth task of changing the nursing education culture.  It must start with the universities and Health Board Managers to ensure the scheme is promoted properly, any strategy is well thought out, designed and delivered to all staff.  They cannot repeat mistakes of the past, where they start out with good intensions however, they become bogged down with red tape and the organisation fails to support staff, coaches and students.  </w:t>
      </w:r>
      <w:r w:rsidR="00D54041" w:rsidRPr="00E13134">
        <w:rPr>
          <w:rFonts w:asciiTheme="minorHAnsi" w:hAnsiTheme="minorHAnsi" w:cstheme="minorHAnsi"/>
          <w:color w:val="1C1D1E"/>
          <w:shd w:val="clear" w:color="auto" w:fill="FFFFFF"/>
        </w:rPr>
        <w:tab/>
      </w:r>
      <w:r>
        <w:rPr>
          <w:rFonts w:asciiTheme="minorHAnsi" w:hAnsiTheme="minorHAnsi" w:cstheme="minorHAnsi"/>
          <w:color w:val="1C1D1E"/>
          <w:shd w:val="clear" w:color="auto" w:fill="FFFFFF"/>
        </w:rPr>
        <w:t xml:space="preserve">More nurses are required to meet the demand of our aging and growing population, through medical treatments and educational intervention.  I lot of emphasis is being placed upon bringing services to the community, without more staff this government venture will fail and sadly we may see our health service being privatised. The CLiP model has merit and I believe the implementation of a Dedicated Educational Unit, the </w:t>
      </w:r>
      <w:r>
        <w:rPr>
          <w:rFonts w:asciiTheme="minorHAnsi" w:hAnsiTheme="minorHAnsi" w:cstheme="minorHAnsi"/>
          <w:color w:val="1C1D1E"/>
          <w:shd w:val="clear" w:color="auto" w:fill="FFFFFF"/>
        </w:rPr>
        <w:lastRenderedPageBreak/>
        <w:t xml:space="preserve">nurses of tomorrow will be better equipped, have more knowledge, </w:t>
      </w:r>
      <w:r w:rsidR="009368B2">
        <w:rPr>
          <w:rFonts w:asciiTheme="minorHAnsi" w:hAnsiTheme="minorHAnsi" w:cstheme="minorHAnsi"/>
          <w:color w:val="1C1D1E"/>
          <w:shd w:val="clear" w:color="auto" w:fill="FFFFFF"/>
        </w:rPr>
        <w:t xml:space="preserve">practical skills and have the compassion to care and continue to learn as their student experience will have been a positive one.  This in my view will motivate staff around them, built links and excellent teams and improve the patient experience.  </w:t>
      </w:r>
    </w:p>
    <w:p w14:paraId="3CFA726F" w14:textId="77777777" w:rsidR="009368B2" w:rsidRDefault="009368B2" w:rsidP="009368B2">
      <w:pPr>
        <w:pStyle w:val="NormalWeb"/>
        <w:spacing w:before="0" w:beforeAutospacing="0" w:after="150" w:afterAutospacing="0"/>
        <w:rPr>
          <w:rFonts w:asciiTheme="minorHAnsi" w:hAnsiTheme="minorHAnsi" w:cstheme="minorHAnsi"/>
          <w:color w:val="1C1D1E"/>
          <w:shd w:val="clear" w:color="auto" w:fill="FFFFFF"/>
        </w:rPr>
      </w:pPr>
    </w:p>
    <w:p w14:paraId="1F4E3788" w14:textId="77777777" w:rsidR="009368B2" w:rsidRDefault="009368B2" w:rsidP="009368B2">
      <w:pPr>
        <w:pStyle w:val="NormalWeb"/>
        <w:spacing w:before="0" w:beforeAutospacing="0" w:after="150" w:afterAutospacing="0"/>
        <w:rPr>
          <w:rFonts w:asciiTheme="minorHAnsi" w:hAnsiTheme="minorHAnsi" w:cstheme="minorHAnsi"/>
          <w:color w:val="1C1D1E"/>
          <w:shd w:val="clear" w:color="auto" w:fill="FFFFFF"/>
        </w:rPr>
      </w:pPr>
      <w:r>
        <w:rPr>
          <w:rFonts w:asciiTheme="minorHAnsi" w:hAnsiTheme="minorHAnsi" w:cstheme="minorHAnsi"/>
          <w:color w:val="1C1D1E"/>
          <w:shd w:val="clear" w:color="auto" w:fill="FFFFFF"/>
        </w:rPr>
        <w:t xml:space="preserve">Reference List.  </w:t>
      </w:r>
    </w:p>
    <w:p w14:paraId="16B50C37" w14:textId="77777777" w:rsidR="009368B2" w:rsidRPr="00987336" w:rsidRDefault="009368B2" w:rsidP="009368B2">
      <w:pPr>
        <w:rPr>
          <w:rFonts w:cstheme="minorHAnsi"/>
        </w:rPr>
      </w:pPr>
      <w:r w:rsidRPr="00987336">
        <w:rPr>
          <w:rFonts w:cstheme="minorHAnsi"/>
        </w:rPr>
        <w:t xml:space="preserve">Berwick Report (2013) </w:t>
      </w:r>
      <w:r w:rsidRPr="00987336">
        <w:rPr>
          <w:rFonts w:cstheme="minorHAnsi"/>
          <w:i/>
        </w:rPr>
        <w:t>A promise to learn – a commitment to act</w:t>
      </w:r>
      <w:r w:rsidRPr="00987336">
        <w:rPr>
          <w:rFonts w:cstheme="minorHAnsi"/>
        </w:rPr>
        <w:t xml:space="preserve">. London: National Advisory Group. </w:t>
      </w:r>
    </w:p>
    <w:p w14:paraId="3AA2491C" w14:textId="77777777" w:rsidR="009368B2" w:rsidRPr="00987336" w:rsidRDefault="009368B2" w:rsidP="009368B2">
      <w:pPr>
        <w:rPr>
          <w:rFonts w:cstheme="minorHAnsi"/>
        </w:rPr>
      </w:pPr>
      <w:r w:rsidRPr="00987336">
        <w:rPr>
          <w:rFonts w:cstheme="minorHAnsi"/>
        </w:rPr>
        <w:t xml:space="preserve">Casey, D., C., and Clark, L. (2011) Rose and responsibilities of the student nurse mentor: </w:t>
      </w:r>
      <w:r w:rsidRPr="00987336">
        <w:rPr>
          <w:rFonts w:cstheme="minorHAnsi"/>
          <w:i/>
        </w:rPr>
        <w:t>An update</w:t>
      </w:r>
      <w:r w:rsidRPr="00987336">
        <w:rPr>
          <w:rFonts w:cstheme="minorHAnsi"/>
        </w:rPr>
        <w:t>. British Journal of Nursing. 20 (15) Pg. 933-937.</w:t>
      </w:r>
    </w:p>
    <w:p w14:paraId="7EDB9AAC" w14:textId="77777777" w:rsidR="009368B2" w:rsidRPr="00987336" w:rsidRDefault="009368B2" w:rsidP="009368B2">
      <w:pPr>
        <w:rPr>
          <w:rFonts w:cstheme="minorHAnsi"/>
        </w:rPr>
      </w:pPr>
      <w:r w:rsidRPr="00987336">
        <w:rPr>
          <w:rFonts w:cstheme="minorHAnsi"/>
        </w:rPr>
        <w:t xml:space="preserve">Chandan, M., and Watts, C. (2012) Mentoring and Pre-registration Nurse Education. Available at </w:t>
      </w:r>
      <w:hyperlink r:id="rId6" w:history="1">
        <w:r w:rsidRPr="00987336">
          <w:rPr>
            <w:rStyle w:val="Hyperlink"/>
            <w:rFonts w:cstheme="minorHAnsi"/>
          </w:rPr>
          <w:t>http://www.williscommission.org.uk</w:t>
        </w:r>
      </w:hyperlink>
      <w:r w:rsidRPr="00987336">
        <w:rPr>
          <w:rFonts w:cstheme="minorHAnsi"/>
        </w:rPr>
        <w:t xml:space="preserve">. [Accessed April 2019]. </w:t>
      </w:r>
    </w:p>
    <w:p w14:paraId="49C9C114" w14:textId="77777777" w:rsidR="009368B2" w:rsidRPr="00987336" w:rsidRDefault="009368B2" w:rsidP="009368B2">
      <w:pPr>
        <w:rPr>
          <w:rFonts w:cstheme="minorHAnsi"/>
        </w:rPr>
      </w:pPr>
      <w:r w:rsidRPr="00987336">
        <w:rPr>
          <w:rFonts w:cstheme="minorHAnsi"/>
        </w:rPr>
        <w:t xml:space="preserve">Clutterbuck, D. (1986) everybody needs a mentor: </w:t>
      </w:r>
      <w:r w:rsidRPr="00987336">
        <w:rPr>
          <w:rFonts w:cstheme="minorHAnsi"/>
          <w:i/>
        </w:rPr>
        <w:t>fostering talent in your organisation</w:t>
      </w:r>
      <w:r w:rsidRPr="00987336">
        <w:rPr>
          <w:rFonts w:cstheme="minorHAnsi"/>
        </w:rPr>
        <w:t xml:space="preserve">.  University Press. </w:t>
      </w:r>
    </w:p>
    <w:p w14:paraId="5C00FB33" w14:textId="77777777" w:rsidR="009368B2" w:rsidRPr="00987336" w:rsidRDefault="009368B2" w:rsidP="009368B2">
      <w:pPr>
        <w:rPr>
          <w:rFonts w:cstheme="minorHAnsi"/>
        </w:rPr>
      </w:pPr>
      <w:r w:rsidRPr="00987336">
        <w:rPr>
          <w:rFonts w:cstheme="minorHAnsi"/>
        </w:rPr>
        <w:t xml:space="preserve">Clutterbuck, D., and Megginson, D. (2005) Making Coaching Work: </w:t>
      </w:r>
      <w:r w:rsidRPr="00987336">
        <w:rPr>
          <w:rFonts w:cstheme="minorHAnsi"/>
          <w:i/>
        </w:rPr>
        <w:t>Creating a Coaching Culture</w:t>
      </w:r>
      <w:r w:rsidRPr="00987336">
        <w:rPr>
          <w:rFonts w:cstheme="minorHAnsi"/>
        </w:rPr>
        <w:t xml:space="preserve">.  London: CIPD. </w:t>
      </w:r>
    </w:p>
    <w:p w14:paraId="2CB1B2B0" w14:textId="77777777" w:rsidR="009368B2" w:rsidRPr="00987336" w:rsidRDefault="009368B2" w:rsidP="009368B2">
      <w:pPr>
        <w:rPr>
          <w:rFonts w:cstheme="minorHAnsi"/>
        </w:rPr>
      </w:pPr>
      <w:r w:rsidRPr="00987336">
        <w:rPr>
          <w:rFonts w:cstheme="minorHAnsi"/>
        </w:rPr>
        <w:t>Dalton, G., Thompson, P., and Price, P. (1977) The four stages of professional careers</w:t>
      </w:r>
      <w:r w:rsidRPr="00987336">
        <w:rPr>
          <w:rFonts w:cstheme="minorHAnsi"/>
          <w:i/>
        </w:rPr>
        <w:t>:  A new look at performance by professionals</w:t>
      </w:r>
      <w:r w:rsidRPr="00987336">
        <w:rPr>
          <w:rFonts w:cstheme="minorHAnsi"/>
        </w:rPr>
        <w:t xml:space="preserve">.  Organizational Dynamics, 6, 23. </w:t>
      </w:r>
    </w:p>
    <w:p w14:paraId="3820D7A4" w14:textId="77777777" w:rsidR="009368B2" w:rsidRPr="00987336" w:rsidRDefault="009368B2" w:rsidP="009368B2">
      <w:pPr>
        <w:rPr>
          <w:rFonts w:cstheme="minorHAnsi"/>
        </w:rPr>
      </w:pPr>
      <w:r w:rsidRPr="00987336">
        <w:rPr>
          <w:rFonts w:cstheme="minorHAnsi"/>
        </w:rPr>
        <w:t xml:space="preserve">Department of Health (DoH) (2014) </w:t>
      </w:r>
      <w:r w:rsidRPr="00987336">
        <w:rPr>
          <w:rFonts w:cstheme="minorHAnsi"/>
          <w:i/>
        </w:rPr>
        <w:t>The NHS Five-Year Forward View</w:t>
      </w:r>
      <w:r w:rsidRPr="00987336">
        <w:rPr>
          <w:rFonts w:cstheme="minorHAnsi"/>
        </w:rPr>
        <w:t xml:space="preserve">. London: The Stationery Office. </w:t>
      </w:r>
    </w:p>
    <w:p w14:paraId="5EFD6FEA" w14:textId="77777777" w:rsidR="009368B2" w:rsidRPr="00987336" w:rsidRDefault="009368B2" w:rsidP="009368B2">
      <w:pPr>
        <w:rPr>
          <w:rFonts w:cstheme="minorHAnsi"/>
        </w:rPr>
      </w:pPr>
      <w:r w:rsidRPr="00987336">
        <w:rPr>
          <w:rFonts w:cstheme="minorHAnsi"/>
        </w:rPr>
        <w:t xml:space="preserve">Donovan, J. (1990) </w:t>
      </w:r>
      <w:r w:rsidRPr="00987336">
        <w:rPr>
          <w:rFonts w:cstheme="minorHAnsi"/>
          <w:i/>
        </w:rPr>
        <w:t>The Concept and Role of the Mentor</w:t>
      </w:r>
      <w:r w:rsidRPr="00987336">
        <w:rPr>
          <w:rFonts w:cstheme="minorHAnsi"/>
        </w:rPr>
        <w:t>. Nursing Education Today, 10 (4): Pg. 274-279.</w:t>
      </w:r>
    </w:p>
    <w:p w14:paraId="3BBB4CD5" w14:textId="77777777" w:rsidR="009368B2" w:rsidRPr="00987336" w:rsidRDefault="009368B2" w:rsidP="009368B2">
      <w:pPr>
        <w:rPr>
          <w:rFonts w:cstheme="minorHAnsi"/>
        </w:rPr>
      </w:pPr>
      <w:r w:rsidRPr="00987336">
        <w:rPr>
          <w:rFonts w:cstheme="minorHAnsi"/>
        </w:rPr>
        <w:t xml:space="preserve">Douglas, C., A. (1997) Formal Mentoring programs in Organizations: </w:t>
      </w:r>
      <w:r w:rsidRPr="00987336">
        <w:rPr>
          <w:rFonts w:cstheme="minorHAnsi"/>
          <w:i/>
        </w:rPr>
        <w:t>An annotated bibliography</w:t>
      </w:r>
      <w:r w:rsidRPr="00987336">
        <w:rPr>
          <w:rFonts w:cstheme="minorHAnsi"/>
        </w:rPr>
        <w:t xml:space="preserve">. Greenboro Centre for creative leadership. </w:t>
      </w:r>
    </w:p>
    <w:p w14:paraId="1B7F65A4" w14:textId="77777777" w:rsidR="009368B2" w:rsidRPr="00987336" w:rsidRDefault="009368B2" w:rsidP="009368B2">
      <w:pPr>
        <w:rPr>
          <w:rFonts w:cstheme="minorHAnsi"/>
        </w:rPr>
      </w:pPr>
      <w:r w:rsidRPr="00987336">
        <w:rPr>
          <w:rFonts w:cstheme="minorHAnsi"/>
        </w:rPr>
        <w:t xml:space="preserve">Ehrich, L., C., and Hansford, B. (1999) Mentoring: </w:t>
      </w:r>
      <w:r w:rsidRPr="00987336">
        <w:rPr>
          <w:rFonts w:cstheme="minorHAnsi"/>
          <w:i/>
        </w:rPr>
        <w:t>Pros and Cons for HRM</w:t>
      </w:r>
      <w:r w:rsidRPr="00987336">
        <w:rPr>
          <w:rFonts w:cstheme="minorHAnsi"/>
        </w:rPr>
        <w:t>. Asia Pacific Journal of Human Resources. 37 (3): Pg. 92-107.</w:t>
      </w:r>
    </w:p>
    <w:p w14:paraId="016B0B64" w14:textId="77777777" w:rsidR="009368B2" w:rsidRPr="00987336" w:rsidRDefault="009368B2" w:rsidP="009368B2">
      <w:pPr>
        <w:rPr>
          <w:rFonts w:cstheme="minorHAnsi"/>
        </w:rPr>
      </w:pPr>
      <w:r w:rsidRPr="00987336">
        <w:rPr>
          <w:rFonts w:cstheme="minorHAnsi"/>
        </w:rPr>
        <w:t xml:space="preserve">Entwistle, F. (2015) </w:t>
      </w:r>
      <w:r w:rsidRPr="00987336">
        <w:rPr>
          <w:rFonts w:cstheme="minorHAnsi"/>
          <w:i/>
        </w:rPr>
        <w:t>Why are so many student nurses experiencing bad placements?</w:t>
      </w:r>
      <w:r w:rsidRPr="00987336">
        <w:rPr>
          <w:rFonts w:cstheme="minorHAnsi"/>
        </w:rPr>
        <w:t xml:space="preserve"> Student Nursing Times 19 January 2015. </w:t>
      </w:r>
    </w:p>
    <w:p w14:paraId="02A0A165" w14:textId="77777777" w:rsidR="009368B2" w:rsidRPr="00987336" w:rsidRDefault="009368B2" w:rsidP="009368B2">
      <w:pPr>
        <w:rPr>
          <w:rFonts w:cstheme="minorHAnsi"/>
        </w:rPr>
      </w:pPr>
      <w:r w:rsidRPr="00987336">
        <w:rPr>
          <w:rFonts w:cstheme="minorHAnsi"/>
        </w:rPr>
        <w:t xml:space="preserve">Garvey, B., and Alred, G. (2003) An introduction to the symposium on mentoring: </w:t>
      </w:r>
      <w:r w:rsidRPr="00987336">
        <w:rPr>
          <w:rFonts w:cstheme="minorHAnsi"/>
          <w:i/>
        </w:rPr>
        <w:t>issues and prospects</w:t>
      </w:r>
      <w:r w:rsidRPr="00987336">
        <w:rPr>
          <w:rFonts w:cstheme="minorHAnsi"/>
        </w:rPr>
        <w:t>.  British Journal of guidance and counselling, 31:1, Pg. 3-9.</w:t>
      </w:r>
    </w:p>
    <w:p w14:paraId="675C5DA8" w14:textId="77777777" w:rsidR="009368B2" w:rsidRPr="00987336" w:rsidRDefault="009368B2" w:rsidP="009368B2">
      <w:pPr>
        <w:rPr>
          <w:rFonts w:cstheme="minorHAnsi"/>
        </w:rPr>
      </w:pPr>
      <w:r w:rsidRPr="00987336">
        <w:rPr>
          <w:rFonts w:cstheme="minorHAnsi"/>
        </w:rPr>
        <w:t xml:space="preserve">Gibbs, G. (1988) Reflective Cycle: </w:t>
      </w:r>
      <w:r w:rsidRPr="00987336">
        <w:rPr>
          <w:rFonts w:cstheme="minorHAnsi"/>
          <w:i/>
        </w:rPr>
        <w:t>learning by doing</w:t>
      </w:r>
      <w:r w:rsidRPr="00987336">
        <w:rPr>
          <w:rFonts w:cstheme="minorHAnsi"/>
        </w:rPr>
        <w:t>. Oxford Polytechnic: Oxfordshire 1988.</w:t>
      </w:r>
    </w:p>
    <w:p w14:paraId="5D81E3AF" w14:textId="629B3072" w:rsidR="009368B2" w:rsidRPr="00987336" w:rsidRDefault="009368B2" w:rsidP="009368B2">
      <w:pPr>
        <w:rPr>
          <w:rFonts w:cstheme="minorHAnsi"/>
        </w:rPr>
      </w:pPr>
      <w:r w:rsidRPr="00987336">
        <w:rPr>
          <w:rFonts w:cstheme="minorHAnsi"/>
          <w:color w:val="333333"/>
          <w:shd w:val="clear" w:color="auto" w:fill="FFFFFF"/>
        </w:rPr>
        <w:t>Hannon PO, Hunt CA, Haleem D, King L, Day L, Casals P. Implementation of a Dedicated Education Unit for baccalaureate students: process and evaluation.</w:t>
      </w:r>
      <w:r w:rsidRPr="00987336">
        <w:rPr>
          <w:rStyle w:val="Emphasis"/>
          <w:rFonts w:cstheme="minorHAnsi"/>
          <w:color w:val="333333"/>
        </w:rPr>
        <w:t xml:space="preserve"> Int J </w:t>
      </w:r>
      <w:r w:rsidRPr="00987336">
        <w:rPr>
          <w:rStyle w:val="Emphasis"/>
          <w:rFonts w:cstheme="minorHAnsi"/>
          <w:color w:val="333333"/>
        </w:rPr>
        <w:t>Nurse</w:t>
      </w:r>
      <w:r w:rsidRPr="00987336">
        <w:rPr>
          <w:rStyle w:val="Emphasis"/>
          <w:rFonts w:cstheme="minorHAnsi"/>
          <w:color w:val="333333"/>
        </w:rPr>
        <w:t xml:space="preserve"> </w:t>
      </w:r>
      <w:bookmarkStart w:id="0" w:name="_GoBack"/>
      <w:bookmarkEnd w:id="0"/>
      <w:r w:rsidRPr="00987336">
        <w:rPr>
          <w:rStyle w:val="Emphasis"/>
          <w:rFonts w:cstheme="minorHAnsi"/>
          <w:color w:val="333333"/>
        </w:rPr>
        <w:t>Ed</w:t>
      </w:r>
      <w:r w:rsidRPr="00987336">
        <w:rPr>
          <w:rFonts w:cstheme="minorHAnsi"/>
          <w:color w:val="333333"/>
          <w:shd w:val="clear" w:color="auto" w:fill="FFFFFF"/>
        </w:rPr>
        <w:t>. 2012;4(2):155-9.</w:t>
      </w:r>
    </w:p>
    <w:p w14:paraId="5B08A683" w14:textId="77777777" w:rsidR="009368B2" w:rsidRPr="00987336" w:rsidRDefault="009368B2" w:rsidP="009368B2">
      <w:pPr>
        <w:rPr>
          <w:rFonts w:cstheme="minorHAnsi"/>
        </w:rPr>
      </w:pPr>
      <w:r w:rsidRPr="00987336">
        <w:rPr>
          <w:rFonts w:cstheme="minorHAnsi"/>
        </w:rPr>
        <w:t xml:space="preserve">Homer, I (750 BC) </w:t>
      </w:r>
      <w:r w:rsidRPr="00987336">
        <w:rPr>
          <w:rFonts w:cstheme="minorHAnsi"/>
          <w:i/>
        </w:rPr>
        <w:t>The Odyssey</w:t>
      </w:r>
      <w:r w:rsidRPr="00987336">
        <w:rPr>
          <w:rFonts w:cstheme="minorHAnsi"/>
        </w:rPr>
        <w:t>. Ancient Greece.</w:t>
      </w:r>
    </w:p>
    <w:p w14:paraId="75E8C5AE" w14:textId="77777777" w:rsidR="009368B2" w:rsidRPr="00987336" w:rsidRDefault="009368B2" w:rsidP="009368B2">
      <w:pPr>
        <w:rPr>
          <w:rFonts w:cstheme="minorHAnsi"/>
        </w:rPr>
      </w:pPr>
      <w:r w:rsidRPr="00987336">
        <w:rPr>
          <w:rFonts w:cstheme="minorHAnsi"/>
        </w:rPr>
        <w:lastRenderedPageBreak/>
        <w:t xml:space="preserve">Hutchings, A., Williamson, G., R., and Humphreys, A. (2005) Supporting learners in clinical practice: </w:t>
      </w:r>
      <w:r w:rsidRPr="00987336">
        <w:rPr>
          <w:rFonts w:cstheme="minorHAnsi"/>
          <w:i/>
        </w:rPr>
        <w:t>Capacity issues</w:t>
      </w:r>
      <w:r w:rsidRPr="00987336">
        <w:rPr>
          <w:rFonts w:cstheme="minorHAnsi"/>
        </w:rPr>
        <w:t>.  Journal of Clinical Nursing, 14 (8), PG. 945-955.</w:t>
      </w:r>
    </w:p>
    <w:p w14:paraId="7DF49918" w14:textId="77777777" w:rsidR="009368B2" w:rsidRPr="00987336" w:rsidRDefault="009368B2" w:rsidP="009368B2">
      <w:pPr>
        <w:rPr>
          <w:rFonts w:cstheme="minorHAnsi"/>
        </w:rPr>
      </w:pPr>
      <w:r w:rsidRPr="00987336">
        <w:rPr>
          <w:rFonts w:cstheme="minorHAnsi"/>
        </w:rPr>
        <w:t xml:space="preserve">Jones, K., and Ewens, A. (2010) </w:t>
      </w:r>
      <w:r w:rsidRPr="00987336">
        <w:rPr>
          <w:rFonts w:cstheme="minorHAnsi"/>
          <w:i/>
        </w:rPr>
        <w:t>Achieving excellence in post-graduate community nurse practice placements</w:t>
      </w:r>
      <w:r w:rsidRPr="00987336">
        <w:rPr>
          <w:rFonts w:cstheme="minorHAnsi"/>
        </w:rPr>
        <w:t xml:space="preserve">. British Journal of Community Nursing. Magonlinelibrary.com.  </w:t>
      </w:r>
    </w:p>
    <w:p w14:paraId="2BA23BB6" w14:textId="77777777" w:rsidR="009368B2" w:rsidRPr="00987336" w:rsidRDefault="009368B2" w:rsidP="009368B2">
      <w:pPr>
        <w:rPr>
          <w:rFonts w:cstheme="minorHAnsi"/>
        </w:rPr>
      </w:pPr>
      <w:r w:rsidRPr="00987336">
        <w:rPr>
          <w:rFonts w:cstheme="minorHAnsi"/>
        </w:rPr>
        <w:t xml:space="preserve">Juznic, P., Blazic, M., Mercan, T., and Plestenjak, B. (2006) Who says that old dogs cannot learn new tricks: </w:t>
      </w:r>
      <w:r w:rsidRPr="00987336">
        <w:rPr>
          <w:rFonts w:cstheme="minorHAnsi"/>
          <w:i/>
        </w:rPr>
        <w:t>a survey of internet/web usage among seniors</w:t>
      </w:r>
      <w:r w:rsidRPr="00987336">
        <w:rPr>
          <w:rFonts w:cstheme="minorHAnsi"/>
        </w:rPr>
        <w:t>. NLW 107, 1226-1227, Pg. 332-345. University of Ljublijana 2006.</w:t>
      </w:r>
    </w:p>
    <w:p w14:paraId="09D970B0" w14:textId="77777777" w:rsidR="009368B2" w:rsidRPr="00987336" w:rsidRDefault="009368B2" w:rsidP="009368B2">
      <w:pPr>
        <w:rPr>
          <w:rFonts w:cstheme="minorHAnsi"/>
        </w:rPr>
      </w:pPr>
      <w:r w:rsidRPr="00987336">
        <w:rPr>
          <w:rFonts w:cstheme="minorHAnsi"/>
        </w:rPr>
        <w:t xml:space="preserve">Kram, K. (1983) </w:t>
      </w:r>
      <w:r w:rsidRPr="00987336">
        <w:rPr>
          <w:rFonts w:cstheme="minorHAnsi"/>
          <w:i/>
        </w:rPr>
        <w:t>Phases of the mentor relationship</w:t>
      </w:r>
      <w:r w:rsidRPr="00987336">
        <w:rPr>
          <w:rFonts w:cstheme="minorHAnsi"/>
        </w:rPr>
        <w:t>.  Academy of Management Journal; Dec 1983, 26, 00004; ABI/INFORM Global Pg. 608-625.</w:t>
      </w:r>
    </w:p>
    <w:p w14:paraId="75C4D2EC" w14:textId="77777777" w:rsidR="009368B2" w:rsidRPr="00987336" w:rsidRDefault="009368B2" w:rsidP="009368B2">
      <w:pPr>
        <w:rPr>
          <w:rFonts w:cstheme="minorHAnsi"/>
        </w:rPr>
      </w:pPr>
      <w:r w:rsidRPr="00987336">
        <w:rPr>
          <w:rFonts w:cstheme="minorHAnsi"/>
        </w:rPr>
        <w:t xml:space="preserve">Kytle, J. (2012) To want to learn: </w:t>
      </w:r>
      <w:r w:rsidRPr="00987336">
        <w:rPr>
          <w:rFonts w:cstheme="minorHAnsi"/>
          <w:i/>
        </w:rPr>
        <w:t>Insights and provocations for engaged learning</w:t>
      </w:r>
      <w:r w:rsidRPr="00987336">
        <w:rPr>
          <w:rFonts w:cstheme="minorHAnsi"/>
        </w:rPr>
        <w:t>.  2</w:t>
      </w:r>
      <w:r w:rsidRPr="00987336">
        <w:rPr>
          <w:rFonts w:cstheme="minorHAnsi"/>
          <w:vertAlign w:val="superscript"/>
        </w:rPr>
        <w:t>nd</w:t>
      </w:r>
      <w:r w:rsidRPr="00987336">
        <w:rPr>
          <w:rFonts w:cstheme="minorHAnsi"/>
        </w:rPr>
        <w:t xml:space="preserve"> Edition. Palgrave Macmillian: United states. </w:t>
      </w:r>
    </w:p>
    <w:p w14:paraId="1ADC9069" w14:textId="77777777" w:rsidR="009368B2" w:rsidRPr="00987336" w:rsidRDefault="009368B2" w:rsidP="009368B2">
      <w:pPr>
        <w:rPr>
          <w:rFonts w:cstheme="minorHAnsi"/>
        </w:rPr>
      </w:pPr>
      <w:r w:rsidRPr="00987336">
        <w:rPr>
          <w:rFonts w:cstheme="minorHAnsi"/>
        </w:rPr>
        <w:t xml:space="preserve">Maggs, C. (1994) Mentorship in nursing and midwifery education: </w:t>
      </w:r>
      <w:r w:rsidRPr="00987336">
        <w:rPr>
          <w:rFonts w:cstheme="minorHAnsi"/>
          <w:i/>
        </w:rPr>
        <w:t>Issues for research</w:t>
      </w:r>
      <w:r w:rsidRPr="00987336">
        <w:rPr>
          <w:rFonts w:cstheme="minorHAnsi"/>
        </w:rPr>
        <w:t>.  Nurse Education Today, 14: Pg. 22-29.</w:t>
      </w:r>
    </w:p>
    <w:p w14:paraId="1A9CDC8C" w14:textId="77777777" w:rsidR="009368B2" w:rsidRPr="00987336" w:rsidRDefault="009368B2" w:rsidP="009368B2">
      <w:pPr>
        <w:rPr>
          <w:rFonts w:cstheme="minorHAnsi"/>
        </w:rPr>
      </w:pPr>
      <w:r w:rsidRPr="00987336">
        <w:rPr>
          <w:rFonts w:cstheme="minorHAnsi"/>
        </w:rPr>
        <w:t xml:space="preserve">Martin, D. (1991) Professional Growth: </w:t>
      </w:r>
      <w:r w:rsidRPr="00987336">
        <w:rPr>
          <w:rFonts w:cstheme="minorHAnsi"/>
          <w:i/>
        </w:rPr>
        <w:t>a personal journal</w:t>
      </w:r>
      <w:r w:rsidRPr="00987336">
        <w:rPr>
          <w:rFonts w:cstheme="minorHAnsi"/>
        </w:rPr>
        <w:t xml:space="preserve">.  Fort Collins: Colorado state university cooperative extension service 1991.  </w:t>
      </w:r>
    </w:p>
    <w:p w14:paraId="0EC59684" w14:textId="77777777" w:rsidR="009368B2" w:rsidRPr="00987336" w:rsidRDefault="009368B2" w:rsidP="009368B2">
      <w:pPr>
        <w:rPr>
          <w:rFonts w:cstheme="minorHAnsi"/>
        </w:rPr>
      </w:pPr>
      <w:r w:rsidRPr="00987336">
        <w:rPr>
          <w:rFonts w:cstheme="minorHAnsi"/>
        </w:rPr>
        <w:t xml:space="preserve">Melia, K. (1987) </w:t>
      </w:r>
      <w:r w:rsidRPr="00987336">
        <w:rPr>
          <w:rFonts w:cstheme="minorHAnsi"/>
          <w:i/>
        </w:rPr>
        <w:t>Working and learning</w:t>
      </w:r>
      <w:r w:rsidRPr="00987336">
        <w:rPr>
          <w:rFonts w:cstheme="minorHAnsi"/>
        </w:rPr>
        <w:t>. London: Tavistock.</w:t>
      </w:r>
    </w:p>
    <w:p w14:paraId="4D2C0D82" w14:textId="77777777" w:rsidR="009368B2" w:rsidRPr="00987336" w:rsidRDefault="009368B2" w:rsidP="009368B2">
      <w:pPr>
        <w:rPr>
          <w:rFonts w:cstheme="minorHAnsi"/>
        </w:rPr>
      </w:pPr>
      <w:r w:rsidRPr="00987336">
        <w:rPr>
          <w:rFonts w:cstheme="minorHAnsi"/>
        </w:rPr>
        <w:t xml:space="preserve">Miller, G. (1990) </w:t>
      </w:r>
      <w:r w:rsidRPr="00987336">
        <w:rPr>
          <w:rFonts w:cstheme="minorHAnsi"/>
          <w:i/>
        </w:rPr>
        <w:t>The assessment of clinical skills/competence/performance</w:t>
      </w:r>
      <w:r w:rsidRPr="00987336">
        <w:rPr>
          <w:rFonts w:cstheme="minorHAnsi"/>
        </w:rPr>
        <w:t>. Acad. Med 65 (9): pg. 63-67.</w:t>
      </w:r>
    </w:p>
    <w:p w14:paraId="2E0F1FFA" w14:textId="77777777" w:rsidR="009368B2" w:rsidRPr="00987336" w:rsidRDefault="009368B2" w:rsidP="009368B2">
      <w:pPr>
        <w:rPr>
          <w:rFonts w:cstheme="minorHAnsi"/>
        </w:rPr>
      </w:pPr>
      <w:r w:rsidRPr="00987336">
        <w:rPr>
          <w:rFonts w:cstheme="minorHAnsi"/>
        </w:rPr>
        <w:t xml:space="preserve">Morton-Coper, A., and Palmer, A. (2000) Mentoring: </w:t>
      </w:r>
      <w:r w:rsidRPr="00987336">
        <w:rPr>
          <w:rFonts w:cstheme="minorHAnsi"/>
          <w:i/>
        </w:rPr>
        <w:t>Preceptorship and clinical supervision</w:t>
      </w:r>
      <w:r w:rsidRPr="00987336">
        <w:rPr>
          <w:rFonts w:cstheme="minorHAnsi"/>
        </w:rPr>
        <w:t xml:space="preserve">. End Ed. Blackwell: Oxford. </w:t>
      </w:r>
    </w:p>
    <w:p w14:paraId="154A74F1" w14:textId="77777777" w:rsidR="009368B2" w:rsidRPr="00987336" w:rsidRDefault="009368B2" w:rsidP="009368B2">
      <w:pPr>
        <w:rPr>
          <w:rFonts w:cstheme="minorHAnsi"/>
        </w:rPr>
      </w:pPr>
      <w:r w:rsidRPr="00987336">
        <w:rPr>
          <w:rFonts w:cstheme="minorHAnsi"/>
        </w:rPr>
        <w:t xml:space="preserve">Mosley, L., and Davis, M. (2008) </w:t>
      </w:r>
      <w:r w:rsidRPr="00987336">
        <w:rPr>
          <w:rFonts w:cstheme="minorHAnsi"/>
          <w:i/>
        </w:rPr>
        <w:t>What do mentors find difficult?</w:t>
      </w:r>
      <w:r w:rsidRPr="00987336">
        <w:rPr>
          <w:rFonts w:cstheme="minorHAnsi"/>
        </w:rPr>
        <w:t xml:space="preserve"> Journal of Clinical Nursing, 17, Pg. 1627-1634.</w:t>
      </w:r>
    </w:p>
    <w:p w14:paraId="64750117" w14:textId="77777777" w:rsidR="009368B2" w:rsidRPr="00987336" w:rsidRDefault="009368B2" w:rsidP="009368B2">
      <w:pPr>
        <w:rPr>
          <w:rFonts w:cstheme="minorHAnsi"/>
        </w:rPr>
      </w:pPr>
      <w:r w:rsidRPr="00987336">
        <w:rPr>
          <w:rFonts w:cstheme="minorHAnsi"/>
        </w:rPr>
        <w:t xml:space="preserve">Murray, C., and Staniland, K. (2004) Mentorship: </w:t>
      </w:r>
      <w:r w:rsidRPr="00987336">
        <w:rPr>
          <w:rFonts w:cstheme="minorHAnsi"/>
          <w:i/>
        </w:rPr>
        <w:t>past, present and future</w:t>
      </w:r>
      <w:r w:rsidRPr="00987336">
        <w:rPr>
          <w:rFonts w:cstheme="minorHAnsi"/>
        </w:rPr>
        <w:t xml:space="preserve">.  Available at: </w:t>
      </w:r>
      <w:hyperlink r:id="rId7" w:history="1">
        <w:r w:rsidRPr="00987336">
          <w:rPr>
            <w:rStyle w:val="Hyperlink"/>
            <w:rFonts w:cstheme="minorHAnsi"/>
          </w:rPr>
          <w:t>www.mheduation.co.uk/openup/chapters/9780335241194.pdf</w:t>
        </w:r>
      </w:hyperlink>
      <w:r w:rsidRPr="00987336">
        <w:rPr>
          <w:rFonts w:cstheme="minorHAnsi"/>
        </w:rPr>
        <w:t>. [Accessed 15 April 2019].</w:t>
      </w:r>
    </w:p>
    <w:p w14:paraId="77B7AA64" w14:textId="77777777" w:rsidR="009368B2" w:rsidRPr="00987336" w:rsidRDefault="009368B2" w:rsidP="009368B2">
      <w:pPr>
        <w:rPr>
          <w:rFonts w:cstheme="minorHAnsi"/>
        </w:rPr>
      </w:pPr>
      <w:r w:rsidRPr="00987336">
        <w:rPr>
          <w:rFonts w:cstheme="minorHAnsi"/>
        </w:rPr>
        <w:t>Myrick, F. (1988) Preceptorship: A</w:t>
      </w:r>
      <w:r w:rsidRPr="00987336">
        <w:rPr>
          <w:rFonts w:cstheme="minorHAnsi"/>
          <w:i/>
        </w:rPr>
        <w:t xml:space="preserve"> viable alternative clinical teaching strategy</w:t>
      </w:r>
      <w:r w:rsidRPr="00987336">
        <w:rPr>
          <w:rFonts w:cstheme="minorHAnsi"/>
        </w:rPr>
        <w:t>.  JAN leading global nursing research, volume 12, issue 5, Pg. 588-591. September 1988.</w:t>
      </w:r>
    </w:p>
    <w:p w14:paraId="5C10B2C4" w14:textId="77777777" w:rsidR="009368B2" w:rsidRPr="00987336" w:rsidRDefault="009368B2" w:rsidP="009368B2">
      <w:pPr>
        <w:rPr>
          <w:rFonts w:cstheme="minorHAnsi"/>
        </w:rPr>
      </w:pPr>
      <w:r w:rsidRPr="00987336">
        <w:rPr>
          <w:rFonts w:cstheme="minorHAnsi"/>
        </w:rPr>
        <w:t xml:space="preserve">National Academy of Sciences (2005) </w:t>
      </w:r>
      <w:r w:rsidRPr="00987336">
        <w:rPr>
          <w:rFonts w:cstheme="minorHAnsi"/>
          <w:i/>
        </w:rPr>
        <w:t>How students learn history, mathematics and science in the classroom</w:t>
      </w:r>
      <w:r w:rsidRPr="00987336">
        <w:rPr>
          <w:rFonts w:cstheme="minorHAnsi"/>
        </w:rPr>
        <w:t xml:space="preserve">.  National Academic Press: Washington DC. </w:t>
      </w:r>
    </w:p>
    <w:p w14:paraId="07A6ED89" w14:textId="77777777" w:rsidR="009368B2" w:rsidRPr="00987336" w:rsidRDefault="009368B2" w:rsidP="009368B2">
      <w:pPr>
        <w:rPr>
          <w:rFonts w:cstheme="minorHAnsi"/>
        </w:rPr>
      </w:pPr>
      <w:r w:rsidRPr="00987336">
        <w:rPr>
          <w:rFonts w:cstheme="minorHAnsi"/>
        </w:rPr>
        <w:t xml:space="preserve">National Health Service (NHS) England (2015) Health Education England: </w:t>
      </w:r>
      <w:r w:rsidRPr="00987336">
        <w:rPr>
          <w:rFonts w:cstheme="minorHAnsi"/>
          <w:i/>
        </w:rPr>
        <w:t>Raising the bar, shape of caring review report</w:t>
      </w:r>
      <w:r w:rsidRPr="00987336">
        <w:rPr>
          <w:rFonts w:cstheme="minorHAnsi"/>
        </w:rPr>
        <w:t xml:space="preserve">.  NHS 2015.  </w:t>
      </w:r>
    </w:p>
    <w:p w14:paraId="29F35C90" w14:textId="77777777" w:rsidR="009368B2" w:rsidRPr="00987336" w:rsidRDefault="009368B2" w:rsidP="009368B2">
      <w:pPr>
        <w:rPr>
          <w:rFonts w:cstheme="minorHAnsi"/>
        </w:rPr>
      </w:pPr>
      <w:r w:rsidRPr="00987336">
        <w:rPr>
          <w:rFonts w:cstheme="minorHAnsi"/>
        </w:rPr>
        <w:t xml:space="preserve">Nursing and Midwifery Council (NMC) (2002a) </w:t>
      </w:r>
      <w:r w:rsidRPr="00987336">
        <w:rPr>
          <w:rFonts w:cstheme="minorHAnsi"/>
          <w:i/>
        </w:rPr>
        <w:t>Supporting nurses and midwives through life-long learning</w:t>
      </w:r>
      <w:r w:rsidRPr="00987336">
        <w:rPr>
          <w:rFonts w:cstheme="minorHAnsi"/>
        </w:rPr>
        <w:t>.  London: MNC.</w:t>
      </w:r>
    </w:p>
    <w:p w14:paraId="7832D833" w14:textId="77777777" w:rsidR="009368B2" w:rsidRPr="00987336" w:rsidRDefault="009368B2" w:rsidP="009368B2">
      <w:pPr>
        <w:rPr>
          <w:rFonts w:cstheme="minorHAnsi"/>
        </w:rPr>
      </w:pPr>
      <w:r w:rsidRPr="00987336">
        <w:rPr>
          <w:rFonts w:cstheme="minorHAnsi"/>
        </w:rPr>
        <w:lastRenderedPageBreak/>
        <w:t xml:space="preserve">Nursing and Midwifery Council (NMC) (2002b) </w:t>
      </w:r>
      <w:r w:rsidRPr="00987336">
        <w:rPr>
          <w:rFonts w:cstheme="minorHAnsi"/>
          <w:i/>
        </w:rPr>
        <w:t xml:space="preserve">Standards for the preparation of teachers of nursing and midwifery. </w:t>
      </w:r>
      <w:r w:rsidRPr="00987336">
        <w:rPr>
          <w:rFonts w:cstheme="minorHAnsi"/>
        </w:rPr>
        <w:t xml:space="preserve"> London: MNC.</w:t>
      </w:r>
    </w:p>
    <w:p w14:paraId="519D1F34" w14:textId="77777777" w:rsidR="009368B2" w:rsidRPr="00987336" w:rsidRDefault="009368B2" w:rsidP="009368B2">
      <w:pPr>
        <w:rPr>
          <w:rFonts w:cstheme="minorHAnsi"/>
        </w:rPr>
      </w:pPr>
      <w:r w:rsidRPr="00987336">
        <w:rPr>
          <w:rFonts w:cstheme="minorHAnsi"/>
        </w:rPr>
        <w:t xml:space="preserve">Nursing and Midwifery Council (NMC) (2006) </w:t>
      </w:r>
      <w:r w:rsidRPr="00987336">
        <w:rPr>
          <w:rFonts w:cstheme="minorHAnsi"/>
          <w:i/>
        </w:rPr>
        <w:t>Standards to support learning and assessment in practice.  NMC standards for mentors, practice teachers and teachers</w:t>
      </w:r>
      <w:r w:rsidRPr="00987336">
        <w:rPr>
          <w:rFonts w:cstheme="minorHAnsi"/>
        </w:rPr>
        <w:t>.  London: MNC.</w:t>
      </w:r>
    </w:p>
    <w:p w14:paraId="13C2DF57" w14:textId="77777777" w:rsidR="009368B2" w:rsidRPr="00987336" w:rsidRDefault="009368B2" w:rsidP="009368B2">
      <w:pPr>
        <w:rPr>
          <w:rFonts w:cstheme="minorHAnsi"/>
        </w:rPr>
      </w:pPr>
      <w:r w:rsidRPr="00987336">
        <w:rPr>
          <w:rFonts w:cstheme="minorHAnsi"/>
        </w:rPr>
        <w:t xml:space="preserve">Nursing and Midwifery Council (NMC) (2008a) </w:t>
      </w:r>
      <w:r w:rsidRPr="00987336">
        <w:rPr>
          <w:rFonts w:cstheme="minorHAnsi"/>
          <w:i/>
        </w:rPr>
        <w:t>Standards to support learning and assessment in practice.  NMC standards for mentors, practice teachers and teachers</w:t>
      </w:r>
      <w:r w:rsidRPr="00987336">
        <w:rPr>
          <w:rFonts w:cstheme="minorHAnsi"/>
        </w:rPr>
        <w:t>.  London: MNC.</w:t>
      </w:r>
    </w:p>
    <w:p w14:paraId="35FED117" w14:textId="77777777" w:rsidR="009368B2" w:rsidRPr="00987336" w:rsidRDefault="009368B2" w:rsidP="009368B2">
      <w:pPr>
        <w:rPr>
          <w:rFonts w:cstheme="minorHAnsi"/>
        </w:rPr>
      </w:pPr>
      <w:r w:rsidRPr="00987336">
        <w:rPr>
          <w:rFonts w:cstheme="minorHAnsi"/>
        </w:rPr>
        <w:t xml:space="preserve">Nursing and Midwifery Council (NMC) (2008b) </w:t>
      </w:r>
      <w:r w:rsidRPr="00987336">
        <w:rPr>
          <w:rFonts w:cstheme="minorHAnsi"/>
          <w:i/>
        </w:rPr>
        <w:t>Standards to support learning and assessment in practice.  NMC standards for mentors, practice teachers and teachers</w:t>
      </w:r>
      <w:r w:rsidRPr="00987336">
        <w:rPr>
          <w:rFonts w:cstheme="minorHAnsi"/>
        </w:rPr>
        <w:t>.  London: MNC.</w:t>
      </w:r>
    </w:p>
    <w:p w14:paraId="0BA839F3" w14:textId="77777777" w:rsidR="009368B2" w:rsidRPr="00987336" w:rsidRDefault="009368B2" w:rsidP="009368B2">
      <w:pPr>
        <w:rPr>
          <w:rFonts w:cstheme="minorHAnsi"/>
        </w:rPr>
      </w:pPr>
      <w:r w:rsidRPr="00987336">
        <w:rPr>
          <w:rFonts w:cstheme="minorHAnsi"/>
        </w:rPr>
        <w:t xml:space="preserve">Nursing and Midwifery Council (NMC) (2010) </w:t>
      </w:r>
      <w:r w:rsidRPr="00987336">
        <w:rPr>
          <w:rFonts w:cstheme="minorHAnsi"/>
          <w:i/>
        </w:rPr>
        <w:t>Standards for Pre-registration Nursing Education</w:t>
      </w:r>
      <w:r w:rsidRPr="00987336">
        <w:rPr>
          <w:rFonts w:cstheme="minorHAnsi"/>
        </w:rPr>
        <w:t>.  London: MNC.</w:t>
      </w:r>
    </w:p>
    <w:p w14:paraId="4FC3C38B" w14:textId="77777777" w:rsidR="009368B2" w:rsidRPr="00987336" w:rsidRDefault="009368B2" w:rsidP="009368B2">
      <w:pPr>
        <w:rPr>
          <w:rFonts w:cstheme="minorHAnsi"/>
        </w:rPr>
      </w:pPr>
      <w:r w:rsidRPr="00987336">
        <w:rPr>
          <w:rFonts w:cstheme="minorHAnsi"/>
        </w:rPr>
        <w:t xml:space="preserve">Peterson, D. (2010b) </w:t>
      </w:r>
      <w:r w:rsidRPr="00987336">
        <w:rPr>
          <w:rFonts w:cstheme="minorHAnsi"/>
          <w:i/>
        </w:rPr>
        <w:t>Embracing the future of Leadership within Coaching</w:t>
      </w:r>
      <w:r w:rsidRPr="00987336">
        <w:rPr>
          <w:rFonts w:cstheme="minorHAnsi"/>
        </w:rPr>
        <w:t xml:space="preserve">.  Google: contemporaryleadership.com. </w:t>
      </w:r>
    </w:p>
    <w:p w14:paraId="2431820A" w14:textId="77777777" w:rsidR="009368B2" w:rsidRPr="00987336" w:rsidRDefault="009368B2" w:rsidP="009368B2">
      <w:pPr>
        <w:rPr>
          <w:rFonts w:cstheme="minorHAnsi"/>
        </w:rPr>
      </w:pPr>
      <w:r w:rsidRPr="00987336">
        <w:rPr>
          <w:rFonts w:cstheme="minorHAnsi"/>
        </w:rPr>
        <w:t xml:space="preserve">Royal Collage of Nursing (RCN) (1993) </w:t>
      </w:r>
      <w:r w:rsidRPr="00987336">
        <w:rPr>
          <w:rFonts w:cstheme="minorHAnsi"/>
          <w:i/>
        </w:rPr>
        <w:t>Project 2000 Programme</w:t>
      </w:r>
      <w:r w:rsidRPr="00987336">
        <w:rPr>
          <w:rFonts w:cstheme="minorHAnsi"/>
        </w:rPr>
        <w:t>. RCN 1993.</w:t>
      </w:r>
    </w:p>
    <w:p w14:paraId="1A568B9B" w14:textId="77777777" w:rsidR="009368B2" w:rsidRPr="00987336" w:rsidRDefault="009368B2" w:rsidP="009368B2">
      <w:pPr>
        <w:rPr>
          <w:rFonts w:cstheme="minorHAnsi"/>
        </w:rPr>
      </w:pPr>
      <w:r w:rsidRPr="00987336">
        <w:rPr>
          <w:rFonts w:cstheme="minorHAnsi"/>
        </w:rPr>
        <w:t xml:space="preserve">Rylance, R., Barrett, J., E., Sixsmith, P., and Ward, D. (2017) Student Nurse Mentoring: </w:t>
      </w:r>
      <w:r w:rsidRPr="00987336">
        <w:rPr>
          <w:rFonts w:cstheme="minorHAnsi"/>
          <w:i/>
        </w:rPr>
        <w:t>An evaluative Study of the Mentor’s Perspective</w:t>
      </w:r>
      <w:r w:rsidRPr="00987336">
        <w:rPr>
          <w:rFonts w:cstheme="minorHAnsi"/>
        </w:rPr>
        <w:t xml:space="preserve">. University of Salford: Manchester.  </w:t>
      </w:r>
    </w:p>
    <w:p w14:paraId="05368836" w14:textId="77777777" w:rsidR="009368B2" w:rsidRPr="00987336" w:rsidRDefault="009368B2" w:rsidP="009368B2">
      <w:pPr>
        <w:rPr>
          <w:rFonts w:cstheme="minorHAnsi"/>
        </w:rPr>
      </w:pPr>
      <w:r w:rsidRPr="00987336">
        <w:rPr>
          <w:rFonts w:cstheme="minorHAnsi"/>
        </w:rPr>
        <w:t xml:space="preserve">Shamian, J., and Inbaber, R. (1985) The concept and practice of preceptorship in contemporary nursing: </w:t>
      </w:r>
      <w:r w:rsidRPr="00987336">
        <w:rPr>
          <w:rFonts w:cstheme="minorHAnsi"/>
          <w:i/>
        </w:rPr>
        <w:t>A review of pertinent literature</w:t>
      </w:r>
      <w:r w:rsidRPr="00987336">
        <w:rPr>
          <w:rFonts w:cstheme="minorHAnsi"/>
        </w:rPr>
        <w:t>.  International Journal of Nursing Studies, 11 (2): Pg. 79-88.</w:t>
      </w:r>
    </w:p>
    <w:p w14:paraId="18143D5C" w14:textId="77777777" w:rsidR="009368B2" w:rsidRPr="00987336" w:rsidRDefault="009368B2" w:rsidP="009368B2">
      <w:pPr>
        <w:rPr>
          <w:rFonts w:cstheme="minorHAnsi"/>
        </w:rPr>
      </w:pPr>
      <w:r w:rsidRPr="00987336">
        <w:rPr>
          <w:rFonts w:cstheme="minorHAnsi"/>
        </w:rPr>
        <w:t xml:space="preserve">Shamian, J., and Lemieux, S. (1984) </w:t>
      </w:r>
      <w:r w:rsidRPr="00987336">
        <w:rPr>
          <w:rFonts w:cstheme="minorHAnsi"/>
          <w:i/>
        </w:rPr>
        <w:t>An evaluation of the preceptorship model versus the formal teaching model</w:t>
      </w:r>
      <w:r w:rsidRPr="00987336">
        <w:rPr>
          <w:rFonts w:cstheme="minorHAnsi"/>
        </w:rPr>
        <w:t xml:space="preserve">.  The Journal of Continuing education in nursing, 15 (3): Pg. 86-89. </w:t>
      </w:r>
    </w:p>
    <w:p w14:paraId="5B82BFAC" w14:textId="77777777" w:rsidR="009368B2" w:rsidRPr="00987336" w:rsidRDefault="009368B2" w:rsidP="009368B2">
      <w:pPr>
        <w:rPr>
          <w:rFonts w:cstheme="minorHAnsi"/>
        </w:rPr>
      </w:pPr>
      <w:r w:rsidRPr="00987336">
        <w:rPr>
          <w:rFonts w:cstheme="minorHAnsi"/>
        </w:rPr>
        <w:t xml:space="preserve">Sherwin, S., and Stevenson, L. (2010) </w:t>
      </w:r>
      <w:r w:rsidRPr="00987336">
        <w:rPr>
          <w:rFonts w:cstheme="minorHAnsi"/>
          <w:i/>
        </w:rPr>
        <w:t>Creating an optimum environment for learning</w:t>
      </w:r>
      <w:r w:rsidRPr="00987336">
        <w:rPr>
          <w:rFonts w:cstheme="minorHAnsi"/>
        </w:rPr>
        <w:t xml:space="preserve">. British Journal of School Nursing. Magonlinelibrary.com. </w:t>
      </w:r>
    </w:p>
    <w:p w14:paraId="42000DBD" w14:textId="77777777" w:rsidR="009368B2" w:rsidRPr="00987336" w:rsidRDefault="009368B2" w:rsidP="009368B2">
      <w:pPr>
        <w:rPr>
          <w:rFonts w:cstheme="minorHAnsi"/>
        </w:rPr>
      </w:pPr>
      <w:r w:rsidRPr="00987336">
        <w:rPr>
          <w:rFonts w:cstheme="minorHAnsi"/>
        </w:rPr>
        <w:t xml:space="preserve">Sherwin, S., and Stevenson, L. (2011) </w:t>
      </w:r>
      <w:r w:rsidRPr="00987336">
        <w:rPr>
          <w:rFonts w:cstheme="minorHAnsi"/>
          <w:i/>
        </w:rPr>
        <w:t>Assessing the learning needs of students</w:t>
      </w:r>
      <w:r w:rsidRPr="00987336">
        <w:rPr>
          <w:rFonts w:cstheme="minorHAnsi"/>
        </w:rPr>
        <w:t xml:space="preserve">. Magonlinelibrary.com. </w:t>
      </w:r>
    </w:p>
    <w:p w14:paraId="171BE6DA" w14:textId="77777777" w:rsidR="009368B2" w:rsidRPr="00987336" w:rsidRDefault="009368B2" w:rsidP="009368B2">
      <w:pPr>
        <w:rPr>
          <w:rFonts w:cstheme="minorHAnsi"/>
        </w:rPr>
      </w:pPr>
      <w:r w:rsidRPr="00987336">
        <w:rPr>
          <w:rFonts w:cstheme="minorHAnsi"/>
        </w:rPr>
        <w:t xml:space="preserve">Staines, R. (2008) </w:t>
      </w:r>
      <w:r w:rsidRPr="00987336">
        <w:rPr>
          <w:rFonts w:cstheme="minorHAnsi"/>
          <w:i/>
        </w:rPr>
        <w:t>Nursing to become degree-only profession</w:t>
      </w:r>
      <w:r w:rsidRPr="00987336">
        <w:rPr>
          <w:rFonts w:cstheme="minorHAnsi"/>
        </w:rPr>
        <w:t xml:space="preserve">.  Available on </w:t>
      </w:r>
      <w:hyperlink r:id="rId8" w:history="1">
        <w:r w:rsidRPr="00987336">
          <w:rPr>
            <w:rStyle w:val="Hyperlink"/>
            <w:rFonts w:cstheme="minorHAnsi"/>
          </w:rPr>
          <w:t>https://www.nursingtimes.net/nursing-to-become-degree-only-profession/1832902.article</w:t>
        </w:r>
      </w:hyperlink>
      <w:r w:rsidRPr="00987336">
        <w:rPr>
          <w:rFonts w:cstheme="minorHAnsi"/>
        </w:rPr>
        <w:t xml:space="preserve">. [Accessed 21 April 2019).  </w:t>
      </w:r>
    </w:p>
    <w:p w14:paraId="2473EED9" w14:textId="77777777" w:rsidR="009368B2" w:rsidRPr="00987336" w:rsidRDefault="009368B2" w:rsidP="009368B2">
      <w:pPr>
        <w:rPr>
          <w:rFonts w:cstheme="minorHAnsi"/>
        </w:rPr>
      </w:pPr>
      <w:r w:rsidRPr="00987336">
        <w:rPr>
          <w:rFonts w:cstheme="minorHAnsi"/>
        </w:rPr>
        <w:t xml:space="preserve">Welsh National Board for Nursing, Midwifery and Health Visiting (WNB) (1992) Mentors, Preceptors and Supervisors: </w:t>
      </w:r>
      <w:r w:rsidRPr="00987336">
        <w:rPr>
          <w:rFonts w:cstheme="minorHAnsi"/>
          <w:i/>
        </w:rPr>
        <w:t>Their place in nursing, midwifery and health visiting</w:t>
      </w:r>
      <w:r w:rsidRPr="00987336">
        <w:rPr>
          <w:rFonts w:cstheme="minorHAnsi"/>
        </w:rPr>
        <w:t>.  Cardiff: WNB.</w:t>
      </w:r>
    </w:p>
    <w:p w14:paraId="0E9EB069" w14:textId="77777777" w:rsidR="009368B2" w:rsidRPr="00987336" w:rsidRDefault="009368B2" w:rsidP="009368B2">
      <w:pPr>
        <w:rPr>
          <w:rFonts w:cstheme="minorHAnsi"/>
        </w:rPr>
      </w:pPr>
      <w:r w:rsidRPr="00987336">
        <w:rPr>
          <w:rFonts w:cstheme="minorHAnsi"/>
        </w:rPr>
        <w:t xml:space="preserve">Welsh, D., and Swan, B. (2002) Partners in learning: </w:t>
      </w:r>
      <w:r w:rsidRPr="00987336">
        <w:rPr>
          <w:rFonts w:cstheme="minorHAnsi"/>
          <w:i/>
        </w:rPr>
        <w:t>A guide to support and assessment in nurse education</w:t>
      </w:r>
      <w:r w:rsidRPr="00987336">
        <w:rPr>
          <w:rFonts w:cstheme="minorHAnsi"/>
        </w:rPr>
        <w:t>. Redcliff Publishing 2002.</w:t>
      </w:r>
    </w:p>
    <w:p w14:paraId="78E25ABF" w14:textId="506D1369" w:rsidR="009368B2" w:rsidRPr="00987336" w:rsidRDefault="009368B2" w:rsidP="009368B2">
      <w:pPr>
        <w:rPr>
          <w:rFonts w:cstheme="minorHAnsi"/>
        </w:rPr>
      </w:pPr>
      <w:r w:rsidRPr="00987336">
        <w:rPr>
          <w:rFonts w:cstheme="minorHAnsi"/>
        </w:rPr>
        <w:t>Williamson, A. (2006) Y</w:t>
      </w:r>
      <w:r w:rsidRPr="00987336">
        <w:rPr>
          <w:rFonts w:cstheme="minorHAnsi"/>
          <w:i/>
        </w:rPr>
        <w:t>ou’re never too old to learn!</w:t>
      </w:r>
      <w:r w:rsidRPr="00987336">
        <w:rPr>
          <w:rFonts w:cstheme="minorHAnsi"/>
        </w:rPr>
        <w:t xml:space="preserve"> Third age perspectives on life</w:t>
      </w:r>
      <w:r>
        <w:rPr>
          <w:rFonts w:cstheme="minorHAnsi"/>
        </w:rPr>
        <w:t>-</w:t>
      </w:r>
      <w:r w:rsidRPr="00987336">
        <w:rPr>
          <w:rFonts w:cstheme="minorHAnsi"/>
        </w:rPr>
        <w:t xml:space="preserve">long learning.  International journal of life long education. Pg. 173-184. Routledge 2006. </w:t>
      </w:r>
    </w:p>
    <w:p w14:paraId="1EC050D8" w14:textId="77777777" w:rsidR="009368B2" w:rsidRPr="00987336" w:rsidRDefault="009368B2" w:rsidP="009368B2">
      <w:pPr>
        <w:rPr>
          <w:rFonts w:cstheme="minorHAnsi"/>
        </w:rPr>
      </w:pPr>
      <w:r w:rsidRPr="00987336">
        <w:rPr>
          <w:rFonts w:cstheme="minorHAnsi"/>
        </w:rPr>
        <w:lastRenderedPageBreak/>
        <w:t xml:space="preserve">Willingham, D., T. (2019) Why don’t students like school: </w:t>
      </w:r>
      <w:r w:rsidRPr="00987336">
        <w:rPr>
          <w:rFonts w:cstheme="minorHAnsi"/>
          <w:i/>
        </w:rPr>
        <w:t>A cognitive scientist answers questions about how the mind works and what it means for the classroom</w:t>
      </w:r>
      <w:r w:rsidRPr="00987336">
        <w:rPr>
          <w:rFonts w:cstheme="minorHAnsi"/>
        </w:rPr>
        <w:t>. JOSSEY-BASS: San Francisco.</w:t>
      </w:r>
    </w:p>
    <w:p w14:paraId="52EA20E5" w14:textId="77777777" w:rsidR="009368B2" w:rsidRPr="00987336" w:rsidRDefault="009368B2" w:rsidP="009368B2">
      <w:pPr>
        <w:rPr>
          <w:rFonts w:cstheme="minorHAnsi"/>
        </w:rPr>
      </w:pPr>
      <w:r w:rsidRPr="00987336">
        <w:rPr>
          <w:rFonts w:cstheme="minorHAnsi"/>
        </w:rPr>
        <w:t xml:space="preserve">Willis, B. (2012) The Willis Report: </w:t>
      </w:r>
      <w:r w:rsidRPr="00987336">
        <w:rPr>
          <w:rFonts w:cstheme="minorHAnsi"/>
          <w:i/>
        </w:rPr>
        <w:t>Quality with Compassion: The future of nursing education</w:t>
      </w:r>
      <w:r w:rsidRPr="00987336">
        <w:rPr>
          <w:rFonts w:cstheme="minorHAnsi"/>
        </w:rPr>
        <w:t xml:space="preserve">. DoH London: The Stationery Office. </w:t>
      </w:r>
    </w:p>
    <w:p w14:paraId="380E12DC" w14:textId="25F41173" w:rsidR="00D54041" w:rsidRPr="00E13134" w:rsidRDefault="003D64A9" w:rsidP="009368B2">
      <w:pPr>
        <w:pStyle w:val="NormalWeb"/>
        <w:spacing w:before="0" w:beforeAutospacing="0" w:after="150" w:afterAutospacing="0"/>
        <w:rPr>
          <w:rFonts w:asciiTheme="minorHAnsi" w:hAnsiTheme="minorHAnsi" w:cstheme="minorHAnsi"/>
          <w:color w:val="333333"/>
        </w:rPr>
      </w:pPr>
      <w:r>
        <w:rPr>
          <w:rFonts w:asciiTheme="minorHAnsi" w:hAnsiTheme="minorHAnsi" w:cstheme="minorHAnsi"/>
          <w:color w:val="1C1D1E"/>
          <w:shd w:val="clear" w:color="auto" w:fill="FFFFFF"/>
        </w:rPr>
        <w:t xml:space="preserve">  </w:t>
      </w:r>
    </w:p>
    <w:p w14:paraId="549CC836" w14:textId="77777777" w:rsidR="001A386C" w:rsidRPr="00E13134" w:rsidRDefault="001A386C" w:rsidP="006C20BC">
      <w:pPr>
        <w:spacing w:before="100" w:beforeAutospacing="1" w:after="100" w:afterAutospacing="1" w:line="240" w:lineRule="auto"/>
        <w:jc w:val="both"/>
        <w:rPr>
          <w:rFonts w:cstheme="minorHAnsi"/>
          <w:sz w:val="24"/>
          <w:szCs w:val="24"/>
        </w:rPr>
      </w:pPr>
    </w:p>
    <w:p w14:paraId="504F182D" w14:textId="055F6638" w:rsidR="00243815" w:rsidRPr="00E13134" w:rsidRDefault="00243815" w:rsidP="006C20BC">
      <w:pPr>
        <w:jc w:val="both"/>
        <w:rPr>
          <w:rFonts w:cstheme="minorHAnsi"/>
          <w:sz w:val="24"/>
          <w:szCs w:val="24"/>
        </w:rPr>
      </w:pPr>
    </w:p>
    <w:p w14:paraId="1AD77C5D" w14:textId="4FF48D68" w:rsidR="00243815" w:rsidRPr="00E13134" w:rsidRDefault="00243815" w:rsidP="006C20B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eastAsia="Times New Roman" w:cstheme="minorHAnsi"/>
          <w:color w:val="000000"/>
          <w:sz w:val="20"/>
          <w:szCs w:val="20"/>
          <w:lang w:eastAsia="en-GB"/>
        </w:rPr>
      </w:pPr>
      <w:r w:rsidRPr="00E13134">
        <w:rPr>
          <w:rFonts w:eastAsia="Times New Roman" w:cstheme="minorHAnsi"/>
          <w:color w:val="000000"/>
          <w:sz w:val="20"/>
          <w:szCs w:val="20"/>
          <w:lang w:eastAsia="en-GB"/>
        </w:rPr>
        <w:t xml:space="preserve">   </w:t>
      </w:r>
    </w:p>
    <w:p w14:paraId="37E12D17" w14:textId="77777777" w:rsidR="00243815" w:rsidRPr="00E13134" w:rsidRDefault="00243815" w:rsidP="006C20BC">
      <w:pPr>
        <w:jc w:val="both"/>
        <w:rPr>
          <w:rFonts w:cstheme="minorHAnsi"/>
          <w:sz w:val="24"/>
          <w:szCs w:val="24"/>
        </w:rPr>
      </w:pPr>
    </w:p>
    <w:sectPr w:rsidR="00243815" w:rsidRPr="00E13134">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F704816" w14:textId="77777777" w:rsidR="008361C0" w:rsidRDefault="008361C0" w:rsidP="00EE5D5E">
      <w:pPr>
        <w:spacing w:after="0" w:line="240" w:lineRule="auto"/>
      </w:pPr>
      <w:r>
        <w:separator/>
      </w:r>
    </w:p>
  </w:endnote>
  <w:endnote w:type="continuationSeparator" w:id="0">
    <w:p w14:paraId="0B278322" w14:textId="77777777" w:rsidR="008361C0" w:rsidRDefault="008361C0" w:rsidP="00EE5D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C234361" w14:textId="116724FC" w:rsidR="00EE5D5E" w:rsidRDefault="00EE5D5E">
    <w:pPr>
      <w:pStyle w:val="Footer"/>
    </w:pPr>
    <w:r>
      <w:t xml:space="preserve">16/04/2019 18:47                                                                                                                               Page </w:t>
    </w:r>
    <w:r>
      <w:rPr>
        <w:b/>
        <w:bCs/>
      </w:rPr>
      <w:fldChar w:fldCharType="begin"/>
    </w:r>
    <w:r>
      <w:rPr>
        <w:b/>
        <w:bCs/>
      </w:rPr>
      <w:instrText xml:space="preserve"> PAGE  \* Arabic  \* MERGEFORMAT </w:instrText>
    </w:r>
    <w:r>
      <w:rPr>
        <w:b/>
        <w:bCs/>
      </w:rPr>
      <w:fldChar w:fldCharType="separate"/>
    </w:r>
    <w:r>
      <w:rPr>
        <w:b/>
        <w:bCs/>
        <w:noProof/>
      </w:rPr>
      <w:t>1</w:t>
    </w:r>
    <w:r>
      <w:rPr>
        <w:b/>
        <w:bCs/>
      </w:rPr>
      <w:fldChar w:fldCharType="end"/>
    </w:r>
    <w:r>
      <w:t xml:space="preserve"> of </w:t>
    </w:r>
    <w:r>
      <w:rPr>
        <w:b/>
        <w:bCs/>
      </w:rPr>
      <w:fldChar w:fldCharType="begin"/>
    </w:r>
    <w:r>
      <w:rPr>
        <w:b/>
        <w:bCs/>
      </w:rPr>
      <w:instrText xml:space="preserve"> NUMPAGES  \* Arabic  \* MERGEFORMAT </w:instrText>
    </w:r>
    <w:r>
      <w:rPr>
        <w:b/>
        <w:bCs/>
      </w:rPr>
      <w:fldChar w:fldCharType="separate"/>
    </w:r>
    <w:r>
      <w:rPr>
        <w:b/>
        <w:bCs/>
        <w:noProof/>
      </w:rPr>
      <w:t>2</w:t>
    </w:r>
    <w:r>
      <w:rPr>
        <w:b/>
        <w:bCs/>
      </w:rPr>
      <w:fldChar w:fldCharType="end"/>
    </w:r>
    <w: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B1BE546" w14:textId="77777777" w:rsidR="008361C0" w:rsidRDefault="008361C0" w:rsidP="00EE5D5E">
      <w:pPr>
        <w:spacing w:after="0" w:line="240" w:lineRule="auto"/>
      </w:pPr>
      <w:r>
        <w:separator/>
      </w:r>
    </w:p>
  </w:footnote>
  <w:footnote w:type="continuationSeparator" w:id="0">
    <w:p w14:paraId="452E93D8" w14:textId="77777777" w:rsidR="008361C0" w:rsidRDefault="008361C0" w:rsidP="00EE5D5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716E7EF" w14:textId="77777777" w:rsidR="00EE5D5E" w:rsidRPr="00EE5D5E" w:rsidRDefault="00EE5D5E" w:rsidP="00EE5D5E">
    <w:pPr>
      <w:pStyle w:val="Header"/>
      <w:jc w:val="center"/>
      <w:rPr>
        <w:b/>
        <w:sz w:val="32"/>
        <w:szCs w:val="32"/>
      </w:rPr>
    </w:pPr>
    <w:r>
      <w:rPr>
        <w:b/>
        <w:sz w:val="32"/>
        <w:szCs w:val="32"/>
      </w:rPr>
      <w:t xml:space="preserve">Dip HE Nursing Studies.  </w:t>
    </w:r>
  </w:p>
  <w:p w14:paraId="657B5273" w14:textId="77777777" w:rsidR="00EE5D5E" w:rsidRDefault="00EE5D5E" w:rsidP="00EE5D5E">
    <w:pPr>
      <w:pStyle w:val="Header"/>
      <w:jc w:val="center"/>
      <w:rPr>
        <w:b/>
        <w:sz w:val="32"/>
        <w:szCs w:val="32"/>
      </w:rPr>
    </w:pPr>
  </w:p>
  <w:p w14:paraId="40690094" w14:textId="64BA37BC" w:rsidR="00EE5D5E" w:rsidRDefault="00EE5D5E" w:rsidP="00EE5D5E">
    <w:pPr>
      <w:pStyle w:val="Header"/>
      <w:jc w:val="center"/>
      <w:rPr>
        <w:b/>
        <w:sz w:val="32"/>
        <w:szCs w:val="32"/>
      </w:rPr>
    </w:pPr>
    <w:r>
      <w:rPr>
        <w:b/>
        <w:sz w:val="32"/>
        <w:szCs w:val="32"/>
      </w:rPr>
      <w:t xml:space="preserve">Health Industry Internships – Assignment One (4500-word </w:t>
    </w:r>
    <w:r w:rsidR="00695211">
      <w:rPr>
        <w:b/>
        <w:sz w:val="32"/>
        <w:szCs w:val="32"/>
      </w:rPr>
      <w:t>E</w:t>
    </w:r>
    <w:r>
      <w:rPr>
        <w:b/>
        <w:sz w:val="32"/>
        <w:szCs w:val="32"/>
      </w:rPr>
      <w:t xml:space="preserve">ssay) </w:t>
    </w:r>
  </w:p>
  <w:p w14:paraId="1AB40EF7" w14:textId="08AEDD3F" w:rsidR="00EE5D5E" w:rsidRDefault="00EE5D5E" w:rsidP="00EE5D5E">
    <w:pPr>
      <w:pStyle w:val="Header"/>
      <w:jc w:val="center"/>
      <w:rPr>
        <w:b/>
        <w:sz w:val="32"/>
        <w:szCs w:val="32"/>
      </w:rPr>
    </w:pPr>
  </w:p>
  <w:p w14:paraId="376A6040" w14:textId="2B191963" w:rsidR="00EE5D5E" w:rsidRDefault="00EE5D5E" w:rsidP="00EE5D5E">
    <w:pPr>
      <w:pStyle w:val="Header"/>
      <w:jc w:val="center"/>
      <w:rPr>
        <w:b/>
        <w:sz w:val="32"/>
        <w:szCs w:val="32"/>
      </w:rPr>
    </w:pPr>
    <w:r>
      <w:rPr>
        <w:b/>
        <w:sz w:val="32"/>
        <w:szCs w:val="32"/>
      </w:rPr>
      <w:t xml:space="preserve">Tracy Howells – 1703054. </w:t>
    </w:r>
  </w:p>
  <w:p w14:paraId="0C4CF223" w14:textId="7EF1D54B" w:rsidR="00EE5D5E" w:rsidRDefault="00EE5D5E" w:rsidP="00EE5D5E">
    <w:pPr>
      <w:pStyle w:val="Header"/>
      <w:jc w:val="center"/>
      <w:rPr>
        <w:b/>
        <w:sz w:val="32"/>
        <w:szCs w:val="32"/>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07C1"/>
    <w:rsid w:val="00007B87"/>
    <w:rsid w:val="0006512F"/>
    <w:rsid w:val="000767EF"/>
    <w:rsid w:val="000B2E7C"/>
    <w:rsid w:val="000D1C3D"/>
    <w:rsid w:val="00154A39"/>
    <w:rsid w:val="00194AE4"/>
    <w:rsid w:val="0019659F"/>
    <w:rsid w:val="001A22D8"/>
    <w:rsid w:val="001A2EEF"/>
    <w:rsid w:val="001A386C"/>
    <w:rsid w:val="001F664A"/>
    <w:rsid w:val="00202E6C"/>
    <w:rsid w:val="00243815"/>
    <w:rsid w:val="00252098"/>
    <w:rsid w:val="0027607E"/>
    <w:rsid w:val="002824DB"/>
    <w:rsid w:val="002A5A84"/>
    <w:rsid w:val="002A7536"/>
    <w:rsid w:val="003073E9"/>
    <w:rsid w:val="003B5481"/>
    <w:rsid w:val="003D64A9"/>
    <w:rsid w:val="003F6238"/>
    <w:rsid w:val="00433540"/>
    <w:rsid w:val="004475D5"/>
    <w:rsid w:val="00493242"/>
    <w:rsid w:val="004A031C"/>
    <w:rsid w:val="004B317D"/>
    <w:rsid w:val="004D07A5"/>
    <w:rsid w:val="0050321D"/>
    <w:rsid w:val="005032D9"/>
    <w:rsid w:val="005304B9"/>
    <w:rsid w:val="00537335"/>
    <w:rsid w:val="0055296B"/>
    <w:rsid w:val="005E4BD1"/>
    <w:rsid w:val="00610CBC"/>
    <w:rsid w:val="00613E88"/>
    <w:rsid w:val="00657F81"/>
    <w:rsid w:val="00695211"/>
    <w:rsid w:val="006A7302"/>
    <w:rsid w:val="006B1A4B"/>
    <w:rsid w:val="006C20BC"/>
    <w:rsid w:val="006C6F80"/>
    <w:rsid w:val="006F2AE5"/>
    <w:rsid w:val="00716222"/>
    <w:rsid w:val="00716FF9"/>
    <w:rsid w:val="007707C1"/>
    <w:rsid w:val="0081285B"/>
    <w:rsid w:val="008361C0"/>
    <w:rsid w:val="00837EBA"/>
    <w:rsid w:val="00855EB7"/>
    <w:rsid w:val="00875703"/>
    <w:rsid w:val="00887609"/>
    <w:rsid w:val="008F77B2"/>
    <w:rsid w:val="00904C61"/>
    <w:rsid w:val="00925422"/>
    <w:rsid w:val="009368B2"/>
    <w:rsid w:val="009873B6"/>
    <w:rsid w:val="009A623C"/>
    <w:rsid w:val="009C25B1"/>
    <w:rsid w:val="009D08A8"/>
    <w:rsid w:val="00A15F33"/>
    <w:rsid w:val="00A94179"/>
    <w:rsid w:val="00AD11A2"/>
    <w:rsid w:val="00AD1630"/>
    <w:rsid w:val="00B007AD"/>
    <w:rsid w:val="00B00A34"/>
    <w:rsid w:val="00B41BEE"/>
    <w:rsid w:val="00B46911"/>
    <w:rsid w:val="00B73204"/>
    <w:rsid w:val="00BA29F0"/>
    <w:rsid w:val="00BC6E65"/>
    <w:rsid w:val="00BC738E"/>
    <w:rsid w:val="00C12B24"/>
    <w:rsid w:val="00C155C7"/>
    <w:rsid w:val="00C36229"/>
    <w:rsid w:val="00C700B9"/>
    <w:rsid w:val="00CA6DC7"/>
    <w:rsid w:val="00CC6825"/>
    <w:rsid w:val="00D5064D"/>
    <w:rsid w:val="00D54041"/>
    <w:rsid w:val="00DA4467"/>
    <w:rsid w:val="00DB2BA1"/>
    <w:rsid w:val="00DB6713"/>
    <w:rsid w:val="00DE36D2"/>
    <w:rsid w:val="00E13134"/>
    <w:rsid w:val="00E32E5B"/>
    <w:rsid w:val="00E41000"/>
    <w:rsid w:val="00EE5D5E"/>
    <w:rsid w:val="00F01FBD"/>
    <w:rsid w:val="00F526DF"/>
    <w:rsid w:val="00FC5C70"/>
    <w:rsid w:val="00FE16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164842"/>
  <w15:chartTrackingRefBased/>
  <w15:docId w15:val="{D643E5FE-5F22-4CE3-AD49-265ADFF892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E5D5E"/>
    <w:pPr>
      <w:tabs>
        <w:tab w:val="center" w:pos="4513"/>
        <w:tab w:val="right" w:pos="9026"/>
      </w:tabs>
      <w:spacing w:after="0" w:line="240" w:lineRule="auto"/>
    </w:pPr>
  </w:style>
  <w:style w:type="character" w:customStyle="1" w:styleId="HeaderChar">
    <w:name w:val="Header Char"/>
    <w:basedOn w:val="DefaultParagraphFont"/>
    <w:link w:val="Header"/>
    <w:uiPriority w:val="99"/>
    <w:rsid w:val="00EE5D5E"/>
  </w:style>
  <w:style w:type="paragraph" w:styleId="Footer">
    <w:name w:val="footer"/>
    <w:basedOn w:val="Normal"/>
    <w:link w:val="FooterChar"/>
    <w:uiPriority w:val="99"/>
    <w:unhideWhenUsed/>
    <w:rsid w:val="00EE5D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EE5D5E"/>
  </w:style>
  <w:style w:type="paragraph" w:styleId="NormalWeb">
    <w:name w:val="Normal (Web)"/>
    <w:basedOn w:val="Normal"/>
    <w:uiPriority w:val="99"/>
    <w:unhideWhenUsed/>
    <w:rsid w:val="0024381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TMLPreformatted">
    <w:name w:val="HTML Preformatted"/>
    <w:basedOn w:val="Normal"/>
    <w:link w:val="HTMLPreformattedChar"/>
    <w:uiPriority w:val="99"/>
    <w:semiHidden/>
    <w:unhideWhenUsed/>
    <w:rsid w:val="0024381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243815"/>
    <w:rPr>
      <w:rFonts w:ascii="Courier New" w:eastAsia="Times New Roman" w:hAnsi="Courier New" w:cs="Courier New"/>
      <w:sz w:val="20"/>
      <w:szCs w:val="20"/>
      <w:lang w:eastAsia="en-GB"/>
    </w:rPr>
  </w:style>
  <w:style w:type="character" w:styleId="Emphasis">
    <w:name w:val="Emphasis"/>
    <w:basedOn w:val="DefaultParagraphFont"/>
    <w:uiPriority w:val="20"/>
    <w:qFormat/>
    <w:rsid w:val="00F526DF"/>
    <w:rPr>
      <w:i/>
      <w:iCs/>
    </w:rPr>
  </w:style>
  <w:style w:type="character" w:styleId="Hyperlink">
    <w:name w:val="Hyperlink"/>
    <w:basedOn w:val="DefaultParagraphFont"/>
    <w:uiPriority w:val="99"/>
    <w:unhideWhenUsed/>
    <w:rsid w:val="009368B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2845488">
      <w:bodyDiv w:val="1"/>
      <w:marLeft w:val="0"/>
      <w:marRight w:val="0"/>
      <w:marTop w:val="0"/>
      <w:marBottom w:val="0"/>
      <w:divBdr>
        <w:top w:val="none" w:sz="0" w:space="0" w:color="auto"/>
        <w:left w:val="none" w:sz="0" w:space="0" w:color="auto"/>
        <w:bottom w:val="none" w:sz="0" w:space="0" w:color="auto"/>
        <w:right w:val="none" w:sz="0" w:space="0" w:color="auto"/>
      </w:divBdr>
    </w:div>
    <w:div w:id="387918733">
      <w:bodyDiv w:val="1"/>
      <w:marLeft w:val="0"/>
      <w:marRight w:val="0"/>
      <w:marTop w:val="0"/>
      <w:marBottom w:val="0"/>
      <w:divBdr>
        <w:top w:val="none" w:sz="0" w:space="0" w:color="auto"/>
        <w:left w:val="none" w:sz="0" w:space="0" w:color="auto"/>
        <w:bottom w:val="none" w:sz="0" w:space="0" w:color="auto"/>
        <w:right w:val="none" w:sz="0" w:space="0" w:color="auto"/>
      </w:divBdr>
    </w:div>
    <w:div w:id="10706119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ursingtimes.net/nursing-to-become-degree-only-profession/1832902.article" TargetMode="External"/><Relationship Id="rId3" Type="http://schemas.openxmlformats.org/officeDocument/2006/relationships/webSettings" Target="webSettings.xml"/><Relationship Id="rId7" Type="http://schemas.openxmlformats.org/officeDocument/2006/relationships/hyperlink" Target="http://www.mheduation.co.uk/openup/chapters/9780335241194.pdf"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williscommission.org.uk" TargetMode="External"/><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922</TotalTime>
  <Pages>1</Pages>
  <Words>5156</Words>
  <Characters>29393</Characters>
  <Application>Microsoft Office Word</Application>
  <DocSecurity>0</DocSecurity>
  <Lines>244</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34481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Tracy Howells</dc:creator>
  <cp:keywords/>
  <dc:description/>
  <cp:lastModifiedBy>Tracy Howells</cp:lastModifiedBy>
  <cp:revision>27</cp:revision>
  <cp:lastPrinted>2019-04-20T15:13:00Z</cp:lastPrinted>
  <dcterms:created xsi:type="dcterms:W3CDTF">2019-04-16T17:42:00Z</dcterms:created>
  <dcterms:modified xsi:type="dcterms:W3CDTF">2019-04-21T22:29:00Z</dcterms:modified>
</cp:coreProperties>
</file>