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2C2CA" w14:textId="77777777" w:rsidR="00AE5F08" w:rsidRPr="00AA7587" w:rsidRDefault="00AE5F08" w:rsidP="007963A6">
      <w:pPr>
        <w:rPr>
          <w:rFonts w:cs="Times New Roman"/>
          <w:sz w:val="32"/>
          <w:szCs w:val="24"/>
        </w:rPr>
      </w:pPr>
    </w:p>
    <w:p w14:paraId="6944E95C" w14:textId="3D8CE12E" w:rsidR="00AE5F08" w:rsidRPr="007963A6" w:rsidRDefault="00AE5F08" w:rsidP="00AE5F08">
      <w:pPr>
        <w:jc w:val="center"/>
        <w:rPr>
          <w:rFonts w:cs="Times New Roman"/>
          <w:b/>
          <w:bCs/>
          <w:sz w:val="44"/>
          <w:szCs w:val="44"/>
        </w:rPr>
      </w:pPr>
      <w:r w:rsidRPr="007963A6">
        <w:rPr>
          <w:rFonts w:cs="Times New Roman"/>
          <w:b/>
          <w:bCs/>
          <w:sz w:val="44"/>
          <w:szCs w:val="44"/>
        </w:rPr>
        <w:t>BMSW4010</w:t>
      </w:r>
    </w:p>
    <w:p w14:paraId="60A771BC" w14:textId="7334B48C" w:rsidR="00AE5F08" w:rsidRPr="007963A6" w:rsidRDefault="002A7E28" w:rsidP="007963A6">
      <w:pPr>
        <w:jc w:val="center"/>
        <w:rPr>
          <w:rFonts w:cs="Times New Roman"/>
          <w:sz w:val="40"/>
          <w:szCs w:val="40"/>
        </w:rPr>
      </w:pPr>
      <w:r w:rsidRPr="007963A6">
        <w:rPr>
          <w:rFonts w:cs="Times New Roman"/>
          <w:sz w:val="40"/>
          <w:szCs w:val="40"/>
        </w:rPr>
        <w:t>Learning in the Digital Era</w:t>
      </w:r>
    </w:p>
    <w:p w14:paraId="12C312D7" w14:textId="77777777" w:rsidR="00AE5F08" w:rsidRPr="00AA7587" w:rsidRDefault="00AE5F08" w:rsidP="002A7E28">
      <w:pPr>
        <w:jc w:val="center"/>
        <w:rPr>
          <w:rFonts w:cs="Times New Roman"/>
          <w:szCs w:val="24"/>
        </w:rPr>
      </w:pPr>
    </w:p>
    <w:p w14:paraId="3E8B94D7" w14:textId="00FA04E0" w:rsidR="002A7E28" w:rsidRPr="007963A6" w:rsidRDefault="002A7E28" w:rsidP="002A7E28">
      <w:pPr>
        <w:jc w:val="center"/>
        <w:rPr>
          <w:rFonts w:cs="Times New Roman"/>
          <w:b/>
          <w:bCs/>
          <w:sz w:val="28"/>
          <w:szCs w:val="24"/>
        </w:rPr>
      </w:pPr>
      <w:r w:rsidRPr="007963A6">
        <w:rPr>
          <w:rFonts w:cs="Times New Roman"/>
          <w:b/>
          <w:bCs/>
          <w:sz w:val="28"/>
          <w:szCs w:val="24"/>
        </w:rPr>
        <w:t>Evidence of Learning (E-Portfolio)</w:t>
      </w:r>
    </w:p>
    <w:p w14:paraId="3B9052B6" w14:textId="6B93FD88" w:rsidR="00B31571" w:rsidRDefault="00B31571" w:rsidP="002A7E28">
      <w:pPr>
        <w:jc w:val="center"/>
        <w:rPr>
          <w:rFonts w:cs="Times New Roman"/>
          <w:sz w:val="28"/>
          <w:szCs w:val="24"/>
        </w:rPr>
      </w:pPr>
    </w:p>
    <w:p w14:paraId="27724C69" w14:textId="66EA1150" w:rsidR="007963A6" w:rsidRDefault="007963A6" w:rsidP="002A7E28">
      <w:pPr>
        <w:jc w:val="center"/>
        <w:rPr>
          <w:rFonts w:cs="Times New Roman"/>
          <w:sz w:val="28"/>
          <w:szCs w:val="24"/>
        </w:rPr>
      </w:pPr>
    </w:p>
    <w:p w14:paraId="3CA71A9B" w14:textId="71B47F67" w:rsidR="007963A6" w:rsidRDefault="007963A6" w:rsidP="002A7E28">
      <w:pPr>
        <w:jc w:val="center"/>
        <w:rPr>
          <w:rFonts w:cs="Times New Roman"/>
          <w:sz w:val="28"/>
          <w:szCs w:val="24"/>
        </w:rPr>
      </w:pPr>
    </w:p>
    <w:p w14:paraId="34887D1E" w14:textId="77777777" w:rsidR="007963A6" w:rsidRDefault="007963A6" w:rsidP="002A7E28">
      <w:pPr>
        <w:jc w:val="center"/>
        <w:rPr>
          <w:rFonts w:cs="Times New Roman"/>
          <w:sz w:val="28"/>
          <w:szCs w:val="24"/>
        </w:rPr>
      </w:pPr>
    </w:p>
    <w:p w14:paraId="16BA16F3" w14:textId="685EDB1A" w:rsidR="007963A6" w:rsidRDefault="007963A6" w:rsidP="007963A6">
      <w:pPr>
        <w:jc w:val="left"/>
        <w:rPr>
          <w:rFonts w:cs="Times New Roman"/>
          <w:sz w:val="28"/>
          <w:szCs w:val="24"/>
        </w:rPr>
      </w:pPr>
      <w:r>
        <w:rPr>
          <w:rFonts w:cs="Times New Roman"/>
          <w:sz w:val="28"/>
          <w:szCs w:val="24"/>
        </w:rPr>
        <w:t>Student Name</w:t>
      </w:r>
      <w:r>
        <w:rPr>
          <w:rFonts w:cs="Times New Roman"/>
          <w:sz w:val="28"/>
          <w:szCs w:val="24"/>
        </w:rPr>
        <w:tab/>
        <w:t>:</w:t>
      </w:r>
      <w:r w:rsidR="00521A11">
        <w:rPr>
          <w:rFonts w:cs="Times New Roman"/>
          <w:sz w:val="28"/>
          <w:szCs w:val="24"/>
        </w:rPr>
        <w:t xml:space="preserve"> Natalie Skalkosova</w:t>
      </w:r>
    </w:p>
    <w:p w14:paraId="2AC1D607" w14:textId="24DFF344" w:rsidR="00B31571" w:rsidRPr="00AA7587" w:rsidRDefault="007963A6" w:rsidP="007963A6">
      <w:pPr>
        <w:jc w:val="left"/>
        <w:rPr>
          <w:rFonts w:cs="Times New Roman"/>
          <w:sz w:val="28"/>
          <w:szCs w:val="24"/>
        </w:rPr>
      </w:pPr>
      <w:r>
        <w:rPr>
          <w:rFonts w:cs="Times New Roman"/>
          <w:sz w:val="28"/>
          <w:szCs w:val="24"/>
        </w:rPr>
        <w:t>Student ID</w:t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  <w:t>:</w:t>
      </w:r>
      <w:r w:rsidR="00521A11">
        <w:rPr>
          <w:rFonts w:cs="Times New Roman"/>
          <w:sz w:val="28"/>
          <w:szCs w:val="24"/>
        </w:rPr>
        <w:t xml:space="preserve"> 2212439</w:t>
      </w:r>
    </w:p>
    <w:p w14:paraId="693C9013" w14:textId="08BA6818" w:rsidR="00B31571" w:rsidRPr="00AA7587" w:rsidRDefault="00B31571" w:rsidP="007963A6">
      <w:pPr>
        <w:jc w:val="left"/>
        <w:rPr>
          <w:rFonts w:cs="Times New Roman"/>
          <w:sz w:val="28"/>
          <w:szCs w:val="24"/>
        </w:rPr>
      </w:pPr>
      <w:r w:rsidRPr="00AA7587">
        <w:rPr>
          <w:rFonts w:cs="Times New Roman"/>
          <w:sz w:val="28"/>
          <w:szCs w:val="24"/>
        </w:rPr>
        <w:t>Lecturer</w:t>
      </w:r>
      <w:r w:rsidR="007963A6">
        <w:rPr>
          <w:rFonts w:cs="Times New Roman"/>
          <w:sz w:val="28"/>
          <w:szCs w:val="24"/>
        </w:rPr>
        <w:t>’s name</w:t>
      </w:r>
      <w:r w:rsidR="007963A6">
        <w:rPr>
          <w:rFonts w:cs="Times New Roman"/>
          <w:sz w:val="28"/>
          <w:szCs w:val="24"/>
        </w:rPr>
        <w:tab/>
      </w:r>
      <w:r w:rsidRPr="00AA7587">
        <w:rPr>
          <w:rFonts w:cs="Times New Roman"/>
          <w:sz w:val="28"/>
          <w:szCs w:val="24"/>
        </w:rPr>
        <w:t>: Christian Felices</w:t>
      </w:r>
    </w:p>
    <w:p w14:paraId="1299B09D" w14:textId="2D192318" w:rsidR="002A7E28" w:rsidRPr="00AA7587" w:rsidRDefault="002A7E28">
      <w:pPr>
        <w:rPr>
          <w:rFonts w:cs="Times New Roman"/>
          <w:szCs w:val="24"/>
        </w:rPr>
      </w:pPr>
    </w:p>
    <w:p w14:paraId="38642D91" w14:textId="7634EDB3" w:rsidR="002A7E28" w:rsidRPr="00AA7587" w:rsidRDefault="002A7E28">
      <w:pPr>
        <w:rPr>
          <w:rFonts w:cs="Times New Roman"/>
          <w:szCs w:val="24"/>
        </w:rPr>
      </w:pPr>
    </w:p>
    <w:p w14:paraId="678FE243" w14:textId="6A4FE7CE" w:rsidR="002A7E28" w:rsidRPr="00AA7587" w:rsidRDefault="002A7E28">
      <w:pPr>
        <w:rPr>
          <w:rFonts w:cs="Times New Roman"/>
          <w:szCs w:val="24"/>
        </w:rPr>
      </w:pPr>
    </w:p>
    <w:p w14:paraId="167CBB48" w14:textId="4A296CC8" w:rsidR="002A7E28" w:rsidRPr="00AA7587" w:rsidRDefault="002A7E28">
      <w:pPr>
        <w:rPr>
          <w:rFonts w:cs="Times New Roman"/>
          <w:szCs w:val="24"/>
        </w:rPr>
      </w:pPr>
    </w:p>
    <w:p w14:paraId="323F1444" w14:textId="38F945DA" w:rsidR="002A7E28" w:rsidRPr="00AA7587" w:rsidRDefault="002A7E28">
      <w:pPr>
        <w:rPr>
          <w:rFonts w:cs="Times New Roman"/>
          <w:szCs w:val="24"/>
        </w:rPr>
      </w:pPr>
    </w:p>
    <w:p w14:paraId="4DF98B2B" w14:textId="795CDBB1" w:rsidR="002A7E28" w:rsidRPr="00AA7587" w:rsidRDefault="002A7E28">
      <w:pPr>
        <w:rPr>
          <w:rFonts w:cs="Times New Roman"/>
          <w:szCs w:val="24"/>
        </w:rPr>
      </w:pPr>
    </w:p>
    <w:p w14:paraId="7A6504CA" w14:textId="1075C461" w:rsidR="002A7E28" w:rsidRPr="00AA7587" w:rsidRDefault="002A7E28">
      <w:pPr>
        <w:rPr>
          <w:rFonts w:cs="Times New Roman"/>
          <w:szCs w:val="24"/>
        </w:rPr>
      </w:pPr>
    </w:p>
    <w:p w14:paraId="10FB6E9F" w14:textId="18CF71C7" w:rsidR="002A7E28" w:rsidRPr="00AA7587" w:rsidRDefault="002A7E28">
      <w:pPr>
        <w:rPr>
          <w:rFonts w:cs="Times New Roman"/>
          <w:szCs w:val="24"/>
        </w:rPr>
      </w:pPr>
    </w:p>
    <w:p w14:paraId="694C929E" w14:textId="39A1A17F" w:rsidR="002A7E28" w:rsidRPr="00AA7587" w:rsidRDefault="002A7E28">
      <w:pPr>
        <w:rPr>
          <w:rFonts w:cs="Times New Roman"/>
          <w:szCs w:val="24"/>
        </w:rPr>
      </w:pPr>
    </w:p>
    <w:p w14:paraId="08BD66C6" w14:textId="651C610A" w:rsidR="002A7E28" w:rsidRPr="00AA7587" w:rsidRDefault="002A7E28">
      <w:pPr>
        <w:rPr>
          <w:rFonts w:cs="Times New Roman"/>
          <w:szCs w:val="24"/>
        </w:rPr>
      </w:pPr>
    </w:p>
    <w:sdt>
      <w:sdtPr>
        <w:rPr>
          <w:rFonts w:eastAsiaTheme="minorHAnsi" w:cs="Times New Roman"/>
          <w:sz w:val="24"/>
          <w:szCs w:val="22"/>
        </w:rPr>
        <w:id w:val="-152655370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DF0B110" w14:textId="06A1CC9C" w:rsidR="002601EB" w:rsidRPr="00AA7587" w:rsidRDefault="002601EB" w:rsidP="006F345C">
          <w:pPr>
            <w:pStyle w:val="TOCHeading"/>
            <w:jc w:val="center"/>
            <w:rPr>
              <w:rFonts w:cs="Times New Roman"/>
            </w:rPr>
          </w:pPr>
          <w:r w:rsidRPr="00AA7587">
            <w:rPr>
              <w:rFonts w:cs="Times New Roman"/>
            </w:rPr>
            <w:t>Table of Contents</w:t>
          </w:r>
        </w:p>
        <w:p w14:paraId="03E31407" w14:textId="77777777" w:rsidR="00643E9D" w:rsidRDefault="00BF0E0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58" w:history="1">
            <w:r w:rsidR="00643E9D" w:rsidRPr="004F167A">
              <w:rPr>
                <w:rStyle w:val="Hyperlink"/>
                <w:noProof/>
              </w:rPr>
              <w:t>Introduction</w:t>
            </w:r>
            <w:r w:rsidR="00643E9D">
              <w:rPr>
                <w:noProof/>
                <w:webHidden/>
              </w:rPr>
              <w:tab/>
            </w:r>
            <w:r w:rsidR="00643E9D">
              <w:rPr>
                <w:noProof/>
                <w:webHidden/>
              </w:rPr>
              <w:fldChar w:fldCharType="begin"/>
            </w:r>
            <w:r w:rsidR="00643E9D">
              <w:rPr>
                <w:noProof/>
                <w:webHidden/>
              </w:rPr>
              <w:instrText xml:space="preserve"> PAGEREF _Toc119011358 \h </w:instrText>
            </w:r>
            <w:r w:rsidR="00643E9D">
              <w:rPr>
                <w:noProof/>
                <w:webHidden/>
              </w:rPr>
            </w:r>
            <w:r w:rsidR="00643E9D">
              <w:rPr>
                <w:noProof/>
                <w:webHidden/>
              </w:rPr>
              <w:fldChar w:fldCharType="separate"/>
            </w:r>
            <w:r w:rsidR="00643E9D">
              <w:rPr>
                <w:noProof/>
                <w:webHidden/>
              </w:rPr>
              <w:t>3</w:t>
            </w:r>
            <w:r w:rsidR="00643E9D">
              <w:rPr>
                <w:noProof/>
                <w:webHidden/>
              </w:rPr>
              <w:fldChar w:fldCharType="end"/>
            </w:r>
          </w:hyperlink>
        </w:p>
        <w:p w14:paraId="39840884" w14:textId="77777777" w:rsidR="00643E9D" w:rsidRDefault="00BF0E0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59" w:history="1">
            <w:r w:rsidR="00643E9D" w:rsidRPr="004F167A">
              <w:rPr>
                <w:rStyle w:val="Hyperlink"/>
                <w:rFonts w:cs="Times New Roman"/>
                <w:noProof/>
              </w:rPr>
              <w:t>Task 1</w:t>
            </w:r>
            <w:r w:rsidR="00643E9D">
              <w:rPr>
                <w:noProof/>
                <w:webHidden/>
              </w:rPr>
              <w:tab/>
              <w:t>4</w:t>
            </w:r>
          </w:hyperlink>
        </w:p>
        <w:p w14:paraId="19477DBB" w14:textId="77777777" w:rsidR="00643E9D" w:rsidRDefault="00BF0E0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60" w:history="1">
            <w:r w:rsidR="00643E9D" w:rsidRPr="004F167A">
              <w:rPr>
                <w:rStyle w:val="Hyperlink"/>
                <w:rFonts w:cs="Times New Roman"/>
                <w:noProof/>
              </w:rPr>
              <w:t>Section headings</w:t>
            </w:r>
            <w:r w:rsidR="00643E9D">
              <w:rPr>
                <w:noProof/>
                <w:webHidden/>
              </w:rPr>
              <w:tab/>
              <w:t>4</w:t>
            </w:r>
          </w:hyperlink>
        </w:p>
        <w:p w14:paraId="66AF373D" w14:textId="77777777" w:rsidR="00643E9D" w:rsidRDefault="00BF0E0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61" w:history="1">
            <w:r w:rsidR="00643E9D" w:rsidRPr="004F167A">
              <w:rPr>
                <w:rStyle w:val="Hyperlink"/>
                <w:rFonts w:cs="Times New Roman"/>
                <w:noProof/>
              </w:rPr>
              <w:t>Importance of the report section and its purpose</w:t>
            </w:r>
            <w:r w:rsidR="00643E9D">
              <w:rPr>
                <w:noProof/>
                <w:webHidden/>
              </w:rPr>
              <w:tab/>
              <w:t>4</w:t>
            </w:r>
          </w:hyperlink>
        </w:p>
        <w:p w14:paraId="6AE703DD" w14:textId="77777777" w:rsidR="00643E9D" w:rsidRDefault="00BF0E0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62" w:history="1">
            <w:r w:rsidR="00643E9D" w:rsidRPr="004F167A">
              <w:rPr>
                <w:rStyle w:val="Hyperlink"/>
                <w:rFonts w:cs="Times New Roman"/>
                <w:noProof/>
              </w:rPr>
              <w:t>Task 2</w:t>
            </w:r>
            <w:r w:rsidR="00643E9D">
              <w:rPr>
                <w:noProof/>
                <w:webHidden/>
              </w:rPr>
              <w:tab/>
              <w:t>5</w:t>
            </w:r>
          </w:hyperlink>
        </w:p>
        <w:p w14:paraId="3B8C13EC" w14:textId="77777777" w:rsidR="00643E9D" w:rsidRDefault="00BF0E0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63" w:history="1">
            <w:r w:rsidR="00643E9D" w:rsidRPr="004F167A">
              <w:rPr>
                <w:rStyle w:val="Hyperlink"/>
                <w:rFonts w:cs="Times New Roman"/>
                <w:noProof/>
              </w:rPr>
              <w:t>Academic writing</w:t>
            </w:r>
            <w:r w:rsidR="00643E9D">
              <w:rPr>
                <w:noProof/>
                <w:webHidden/>
              </w:rPr>
              <w:tab/>
              <w:t>5</w:t>
            </w:r>
          </w:hyperlink>
        </w:p>
        <w:p w14:paraId="07E50819" w14:textId="77777777" w:rsidR="00643E9D" w:rsidRDefault="00BF0E0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64" w:history="1">
            <w:r w:rsidR="00643E9D" w:rsidRPr="004F167A">
              <w:rPr>
                <w:rStyle w:val="Hyperlink"/>
                <w:rFonts w:cs="Times New Roman"/>
                <w:noProof/>
              </w:rPr>
              <w:t>Importance of academic writing</w:t>
            </w:r>
            <w:r w:rsidR="00643E9D">
              <w:rPr>
                <w:noProof/>
                <w:webHidden/>
              </w:rPr>
              <w:tab/>
              <w:t>5</w:t>
            </w:r>
          </w:hyperlink>
        </w:p>
        <w:p w14:paraId="787465DE" w14:textId="77777777" w:rsidR="00643E9D" w:rsidRDefault="00BF0E0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65" w:history="1">
            <w:r w:rsidR="00643E9D" w:rsidRPr="004F167A">
              <w:rPr>
                <w:rStyle w:val="Hyperlink"/>
                <w:rFonts w:cs="Times New Roman"/>
                <w:noProof/>
              </w:rPr>
              <w:t>Task 3</w:t>
            </w:r>
            <w:r w:rsidR="00643E9D">
              <w:rPr>
                <w:noProof/>
                <w:webHidden/>
              </w:rPr>
              <w:tab/>
              <w:t>6</w:t>
            </w:r>
          </w:hyperlink>
        </w:p>
        <w:p w14:paraId="2474FE18" w14:textId="77777777" w:rsidR="00643E9D" w:rsidRDefault="00BF0E0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66" w:history="1">
            <w:r w:rsidR="00643E9D" w:rsidRPr="004F167A">
              <w:rPr>
                <w:rStyle w:val="Hyperlink"/>
                <w:rFonts w:cs="Times New Roman"/>
                <w:noProof/>
              </w:rPr>
              <w:t>Critical analysis</w:t>
            </w:r>
            <w:r w:rsidR="00643E9D">
              <w:rPr>
                <w:noProof/>
                <w:webHidden/>
              </w:rPr>
              <w:tab/>
              <w:t>6</w:t>
            </w:r>
          </w:hyperlink>
        </w:p>
        <w:p w14:paraId="3744AFB8" w14:textId="77777777" w:rsidR="00643E9D" w:rsidRDefault="00BF0E0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67" w:history="1">
            <w:r w:rsidR="00643E9D" w:rsidRPr="004F167A">
              <w:rPr>
                <w:rStyle w:val="Hyperlink"/>
                <w:rFonts w:cs="Times New Roman"/>
                <w:noProof/>
              </w:rPr>
              <w:t>Understanding of Critical analysis and how it enhances the quality of work produced</w:t>
            </w:r>
            <w:r w:rsidR="00643E9D">
              <w:rPr>
                <w:noProof/>
                <w:webHidden/>
              </w:rPr>
              <w:tab/>
              <w:t>7</w:t>
            </w:r>
          </w:hyperlink>
        </w:p>
        <w:p w14:paraId="6115E6E1" w14:textId="77777777" w:rsidR="00643E9D" w:rsidRDefault="00BF0E0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68" w:history="1">
            <w:r w:rsidR="00643E9D" w:rsidRPr="004F167A">
              <w:rPr>
                <w:rStyle w:val="Hyperlink"/>
                <w:rFonts w:cs="Times New Roman"/>
                <w:noProof/>
              </w:rPr>
              <w:t>Task 4</w:t>
            </w:r>
            <w:r w:rsidR="00643E9D">
              <w:rPr>
                <w:noProof/>
                <w:webHidden/>
              </w:rPr>
              <w:tab/>
              <w:t>8</w:t>
            </w:r>
          </w:hyperlink>
        </w:p>
        <w:p w14:paraId="2047390E" w14:textId="77777777" w:rsidR="00643E9D" w:rsidRDefault="00BF0E0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69" w:history="1">
            <w:r w:rsidR="00643E9D" w:rsidRPr="004F167A">
              <w:rPr>
                <w:rStyle w:val="Hyperlink"/>
                <w:rFonts w:cs="Times New Roman"/>
                <w:noProof/>
              </w:rPr>
              <w:t>Sense of place and identity</w:t>
            </w:r>
            <w:r w:rsidR="00643E9D">
              <w:rPr>
                <w:noProof/>
                <w:webHidden/>
              </w:rPr>
              <w:tab/>
              <w:t>8</w:t>
            </w:r>
          </w:hyperlink>
        </w:p>
        <w:p w14:paraId="67649677" w14:textId="77777777" w:rsidR="00643E9D" w:rsidRDefault="00BF0E0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70" w:history="1">
            <w:r w:rsidR="00643E9D" w:rsidRPr="004F167A">
              <w:rPr>
                <w:rStyle w:val="Hyperlink"/>
                <w:rFonts w:cs="Times New Roman"/>
                <w:noProof/>
              </w:rPr>
              <w:t>Introduction</w:t>
            </w:r>
            <w:r w:rsidR="00643E9D">
              <w:rPr>
                <w:noProof/>
                <w:webHidden/>
              </w:rPr>
              <w:tab/>
              <w:t>8</w:t>
            </w:r>
          </w:hyperlink>
        </w:p>
        <w:p w14:paraId="18ED3EE8" w14:textId="77777777" w:rsidR="00643E9D" w:rsidRDefault="00BF0E0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71" w:history="1">
            <w:r w:rsidR="00643E9D" w:rsidRPr="004F167A">
              <w:rPr>
                <w:rStyle w:val="Hyperlink"/>
                <w:rFonts w:cs="Times New Roman"/>
                <w:noProof/>
              </w:rPr>
              <w:t>Place and Identity</w:t>
            </w:r>
            <w:r w:rsidR="00643E9D">
              <w:rPr>
                <w:noProof/>
                <w:webHidden/>
              </w:rPr>
              <w:tab/>
              <w:t>9</w:t>
            </w:r>
          </w:hyperlink>
        </w:p>
        <w:p w14:paraId="6092FE6E" w14:textId="77777777" w:rsidR="00643E9D" w:rsidRDefault="00BF0E0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72" w:history="1">
            <w:r w:rsidR="00643E9D" w:rsidRPr="004F167A">
              <w:rPr>
                <w:rStyle w:val="Hyperlink"/>
                <w:rFonts w:cs="Times New Roman"/>
                <w:noProof/>
              </w:rPr>
              <w:t>Theories of identity</w:t>
            </w:r>
            <w:r w:rsidR="00643E9D">
              <w:rPr>
                <w:noProof/>
                <w:webHidden/>
              </w:rPr>
              <w:tab/>
              <w:t>10</w:t>
            </w:r>
          </w:hyperlink>
        </w:p>
        <w:p w14:paraId="0237ABFD" w14:textId="77777777" w:rsidR="00643E9D" w:rsidRDefault="00BF0E06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73" w:history="1">
            <w:r w:rsidR="00643E9D" w:rsidRPr="004F167A">
              <w:rPr>
                <w:rStyle w:val="Hyperlink"/>
                <w:rFonts w:cs="Times New Roman"/>
                <w:noProof/>
              </w:rPr>
              <w:t>The sense of place</w:t>
            </w:r>
            <w:r w:rsidR="00643E9D">
              <w:rPr>
                <w:noProof/>
                <w:webHidden/>
              </w:rPr>
              <w:tab/>
              <w:t>11</w:t>
            </w:r>
          </w:hyperlink>
        </w:p>
        <w:p w14:paraId="2CCDBD36" w14:textId="77777777" w:rsidR="00643E9D" w:rsidRDefault="00BF0E0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74" w:history="1">
            <w:r w:rsidR="00643E9D" w:rsidRPr="004F167A">
              <w:rPr>
                <w:rStyle w:val="Hyperlink"/>
                <w:noProof/>
              </w:rPr>
              <w:t>Conclusion</w:t>
            </w:r>
            <w:r w:rsidR="00643E9D">
              <w:rPr>
                <w:noProof/>
                <w:webHidden/>
              </w:rPr>
              <w:tab/>
              <w:t>12</w:t>
            </w:r>
          </w:hyperlink>
        </w:p>
        <w:p w14:paraId="6BE09237" w14:textId="77777777" w:rsidR="00643E9D" w:rsidRDefault="00BF0E0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9011375" w:history="1">
            <w:r w:rsidR="00643E9D" w:rsidRPr="004F167A">
              <w:rPr>
                <w:rStyle w:val="Hyperlink"/>
                <w:rFonts w:cs="Times New Roman"/>
                <w:noProof/>
              </w:rPr>
              <w:t>References</w:t>
            </w:r>
            <w:r w:rsidR="00643E9D">
              <w:rPr>
                <w:noProof/>
                <w:webHidden/>
              </w:rPr>
              <w:tab/>
              <w:t>13</w:t>
            </w:r>
          </w:hyperlink>
        </w:p>
        <w:p w14:paraId="15C5B305" w14:textId="29916FA3" w:rsidR="002601EB" w:rsidRPr="00AA7587" w:rsidRDefault="00BF0E06">
          <w:pPr>
            <w:rPr>
              <w:rFonts w:cs="Times New Roman"/>
            </w:rPr>
          </w:pPr>
        </w:p>
      </w:sdtContent>
    </w:sdt>
    <w:p w14:paraId="18DD0FC4" w14:textId="77777777" w:rsidR="002601EB" w:rsidRPr="00AA7587" w:rsidRDefault="002601EB" w:rsidP="008D27BD">
      <w:pPr>
        <w:pStyle w:val="Heading1"/>
        <w:rPr>
          <w:rFonts w:cs="Times New Roman"/>
        </w:rPr>
        <w:sectPr w:rsidR="002601EB" w:rsidRPr="00AA7587" w:rsidSect="002601EB">
          <w:footerReference w:type="default" r:id="rId8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4F055FC5" w14:textId="77777777" w:rsidR="00C80A08" w:rsidRDefault="006E7780" w:rsidP="00373845">
      <w:pPr>
        <w:pStyle w:val="Heading1"/>
      </w:pPr>
      <w:bookmarkStart w:id="0" w:name="_Toc119011358"/>
      <w:r>
        <w:lastRenderedPageBreak/>
        <w:t>Introduction</w:t>
      </w:r>
      <w:bookmarkEnd w:id="0"/>
      <w:r>
        <w:t xml:space="preserve"> </w:t>
      </w:r>
    </w:p>
    <w:p w14:paraId="25FE4C94" w14:textId="79248BD9" w:rsidR="00C80A08" w:rsidRDefault="00C80A08" w:rsidP="00C80A08">
      <w:r>
        <w:t xml:space="preserve">The ability to critically </w:t>
      </w:r>
      <w:r w:rsidR="00650D8A">
        <w:t>analyses</w:t>
      </w:r>
      <w:r>
        <w:t xml:space="preserve"> is what enables a </w:t>
      </w:r>
      <w:r w:rsidR="00C937EC">
        <w:t>students</w:t>
      </w:r>
      <w:r>
        <w:t xml:space="preserve"> to comprehend knowledge and challenges with better clarity. </w:t>
      </w:r>
      <w:r w:rsidR="00650D8A">
        <w:t xml:space="preserve">Academic writing improves students' critical thinking and objectivity. The learner will acquire improved writing and research abilities for the workplace. Through academic writing, </w:t>
      </w:r>
      <w:r w:rsidR="00620E46">
        <w:t>students</w:t>
      </w:r>
      <w:r w:rsidR="00650D8A">
        <w:t xml:space="preserve"> will also be given the impression </w:t>
      </w:r>
      <w:r w:rsidR="00DC75E7">
        <w:t>that work ethics are important.</w:t>
      </w:r>
      <w:r>
        <w:t xml:space="preserve"> Academic writing and critical analysis go hand in hand </w:t>
      </w:r>
      <w:r w:rsidR="00DC75E7">
        <w:t xml:space="preserve">very well </w:t>
      </w:r>
      <w:r>
        <w:t>because while writing an academic subject, a student must use critical thinking (Pereira et al, 2021).</w:t>
      </w:r>
    </w:p>
    <w:p w14:paraId="038CF702" w14:textId="1C37DBF7" w:rsidR="007C4B67" w:rsidRDefault="007C4B67" w:rsidP="00373845">
      <w:pPr>
        <w:pStyle w:val="Heading1"/>
      </w:pPr>
      <w:r>
        <w:br w:type="page"/>
      </w:r>
    </w:p>
    <w:p w14:paraId="61190CF4" w14:textId="709447A2" w:rsidR="002A7E28" w:rsidRPr="00AA7587" w:rsidRDefault="002A7E28" w:rsidP="008D27BD">
      <w:pPr>
        <w:pStyle w:val="Heading1"/>
        <w:rPr>
          <w:rFonts w:cs="Times New Roman"/>
        </w:rPr>
      </w:pPr>
      <w:bookmarkStart w:id="1" w:name="_Toc119011359"/>
      <w:r w:rsidRPr="00AA7587">
        <w:rPr>
          <w:rFonts w:cs="Times New Roman"/>
        </w:rPr>
        <w:lastRenderedPageBreak/>
        <w:t>Task 1</w:t>
      </w:r>
      <w:bookmarkEnd w:id="1"/>
    </w:p>
    <w:p w14:paraId="0F0525D9" w14:textId="1D66398B" w:rsidR="002A7E28" w:rsidRPr="00AA7587" w:rsidRDefault="002A7E28" w:rsidP="008D27BD">
      <w:pPr>
        <w:pStyle w:val="Heading2"/>
        <w:rPr>
          <w:rFonts w:ascii="Times New Roman" w:hAnsi="Times New Roman" w:cs="Times New Roman"/>
        </w:rPr>
      </w:pPr>
      <w:bookmarkStart w:id="2" w:name="_Toc119011360"/>
      <w:r w:rsidRPr="00AA7587">
        <w:rPr>
          <w:rFonts w:ascii="Times New Roman" w:hAnsi="Times New Roman" w:cs="Times New Roman"/>
        </w:rPr>
        <w:t>Section headings</w:t>
      </w:r>
      <w:bookmarkEnd w:id="2"/>
    </w:p>
    <w:p w14:paraId="75BA5000" w14:textId="3B22854D" w:rsidR="002A7E28" w:rsidRPr="00AA7587" w:rsidRDefault="00867A21">
      <w:pPr>
        <w:rPr>
          <w:rFonts w:cs="Times New Roman"/>
          <w:szCs w:val="24"/>
        </w:rPr>
      </w:pPr>
      <w:r w:rsidRPr="00AA7587">
        <w:rPr>
          <w:rFonts w:cs="Times New Roman"/>
          <w:szCs w:val="24"/>
        </w:rPr>
        <w:t>If we skip to the modern style of te</w:t>
      </w:r>
      <w:r w:rsidR="00D35762" w:rsidRPr="00AA7587">
        <w:rPr>
          <w:rFonts w:cs="Times New Roman"/>
          <w:szCs w:val="24"/>
        </w:rPr>
        <w:t>a</w:t>
      </w:r>
      <w:r w:rsidRPr="00AA7587">
        <w:rPr>
          <w:rFonts w:cs="Times New Roman"/>
          <w:szCs w:val="24"/>
        </w:rPr>
        <w:t>ching</w:t>
      </w:r>
      <w:r w:rsidR="00D35762" w:rsidRPr="00AA7587">
        <w:rPr>
          <w:rFonts w:cs="Times New Roman"/>
          <w:szCs w:val="24"/>
        </w:rPr>
        <w:t>, there are many differences and adaptation</w:t>
      </w:r>
      <w:r w:rsidR="008D27BD" w:rsidRPr="00AA7587">
        <w:rPr>
          <w:rFonts w:cs="Times New Roman"/>
          <w:szCs w:val="24"/>
        </w:rPr>
        <w:t>s</w:t>
      </w:r>
      <w:r w:rsidR="00D35762" w:rsidRPr="00AA7587">
        <w:rPr>
          <w:rFonts w:cs="Times New Roman"/>
          <w:szCs w:val="24"/>
        </w:rPr>
        <w:t xml:space="preserve"> of new technologies </w:t>
      </w:r>
      <w:r w:rsidR="008D27BD" w:rsidRPr="00AA7587">
        <w:rPr>
          <w:rFonts w:cs="Times New Roman"/>
          <w:szCs w:val="24"/>
        </w:rPr>
        <w:t>from</w:t>
      </w:r>
      <w:r w:rsidR="00D35762" w:rsidRPr="00AA7587">
        <w:rPr>
          <w:rFonts w:cs="Times New Roman"/>
          <w:szCs w:val="24"/>
        </w:rPr>
        <w:t xml:space="preserve"> the previous teaching style. E-portfolio is one of the new technolog</w:t>
      </w:r>
      <w:r w:rsidR="008D27BD" w:rsidRPr="00AA7587">
        <w:rPr>
          <w:rFonts w:cs="Times New Roman"/>
          <w:szCs w:val="24"/>
        </w:rPr>
        <w:t>y</w:t>
      </w:r>
      <w:r w:rsidR="00D35762" w:rsidRPr="00AA7587">
        <w:rPr>
          <w:rFonts w:cs="Times New Roman"/>
          <w:szCs w:val="24"/>
        </w:rPr>
        <w:t xml:space="preserve"> support that has been successfully us</w:t>
      </w:r>
      <w:r w:rsidR="008D27BD" w:rsidRPr="00AA7587">
        <w:rPr>
          <w:rFonts w:cs="Times New Roman"/>
          <w:szCs w:val="24"/>
        </w:rPr>
        <w:t>ed</w:t>
      </w:r>
      <w:r w:rsidR="00D35762" w:rsidRPr="00AA7587">
        <w:rPr>
          <w:rFonts w:cs="Times New Roman"/>
          <w:szCs w:val="24"/>
        </w:rPr>
        <w:t xml:space="preserve"> in learning and teaching students. </w:t>
      </w:r>
      <w:r w:rsidR="008D27BD" w:rsidRPr="00AA7587">
        <w:rPr>
          <w:rFonts w:cs="Times New Roman"/>
          <w:szCs w:val="24"/>
        </w:rPr>
        <w:t>Through</w:t>
      </w:r>
      <w:r w:rsidR="00D35762" w:rsidRPr="00AA7587">
        <w:rPr>
          <w:rFonts w:cs="Times New Roman"/>
          <w:szCs w:val="24"/>
        </w:rPr>
        <w:t xml:space="preserve"> the E-portfolio student got help by recording their work, goals</w:t>
      </w:r>
      <w:r w:rsidR="008D27BD" w:rsidRPr="00AA7587">
        <w:rPr>
          <w:rFonts w:cs="Times New Roman"/>
          <w:szCs w:val="24"/>
        </w:rPr>
        <w:t>,</w:t>
      </w:r>
      <w:r w:rsidR="00D35762" w:rsidRPr="00AA7587">
        <w:rPr>
          <w:rFonts w:cs="Times New Roman"/>
          <w:szCs w:val="24"/>
        </w:rPr>
        <w:t xml:space="preserve"> and achievements. Not only these works but also reflecting on their learning and sharing </w:t>
      </w:r>
      <w:r w:rsidR="008D27BD" w:rsidRPr="00AA7587">
        <w:rPr>
          <w:rFonts w:cs="Times New Roman"/>
          <w:szCs w:val="24"/>
        </w:rPr>
        <w:t>with</w:t>
      </w:r>
      <w:r w:rsidR="00D35762" w:rsidRPr="00AA7587">
        <w:rPr>
          <w:rFonts w:cs="Times New Roman"/>
          <w:szCs w:val="24"/>
        </w:rPr>
        <w:t xml:space="preserve"> their classmates is also possible. Well, E-portfolio is literally for document learning besides generating learning for the students</w:t>
      </w:r>
      <w:r w:rsidR="00785999" w:rsidRPr="00AA7587">
        <w:rPr>
          <w:rFonts w:cs="Times New Roman"/>
          <w:szCs w:val="24"/>
        </w:rPr>
        <w:t xml:space="preserve"> (</w:t>
      </w:r>
      <w:r w:rsidR="00785999" w:rsidRPr="00AA7587">
        <w:rPr>
          <w:rFonts w:cs="Times New Roman"/>
          <w:color w:val="222222"/>
          <w:szCs w:val="24"/>
          <w:shd w:val="clear" w:color="auto" w:fill="FFFFFF"/>
        </w:rPr>
        <w:t>Mahasneh et al, 2020)</w:t>
      </w:r>
      <w:r w:rsidR="00D35762" w:rsidRPr="00AA7587">
        <w:rPr>
          <w:rFonts w:cs="Times New Roman"/>
          <w:szCs w:val="24"/>
        </w:rPr>
        <w:t xml:space="preserve">. </w:t>
      </w:r>
    </w:p>
    <w:p w14:paraId="2B2915A7" w14:textId="0D1120DE" w:rsidR="00D35762" w:rsidRDefault="00D35762">
      <w:pPr>
        <w:rPr>
          <w:rFonts w:cs="Times New Roman"/>
          <w:szCs w:val="24"/>
        </w:rPr>
      </w:pPr>
      <w:r w:rsidRPr="00AA7587">
        <w:rPr>
          <w:rFonts w:cs="Times New Roman"/>
          <w:szCs w:val="24"/>
        </w:rPr>
        <w:t>This assignment will describe academic writing and its importance to the students. Again, how critical analysis can help a student and improvise the quality of work will also be discussed. And finally, with a presentation describing the mean</w:t>
      </w:r>
      <w:r w:rsidR="008D27BD" w:rsidRPr="00AA7587">
        <w:rPr>
          <w:rFonts w:cs="Times New Roman"/>
          <w:szCs w:val="24"/>
        </w:rPr>
        <w:t>ing</w:t>
      </w:r>
      <w:r w:rsidRPr="00AA7587">
        <w:rPr>
          <w:rFonts w:cs="Times New Roman"/>
          <w:szCs w:val="24"/>
        </w:rPr>
        <w:t xml:space="preserve"> of </w:t>
      </w:r>
      <w:r w:rsidR="008D27BD" w:rsidRPr="00AA7587">
        <w:rPr>
          <w:rFonts w:cs="Times New Roman"/>
          <w:szCs w:val="24"/>
        </w:rPr>
        <w:t xml:space="preserve">a </w:t>
      </w:r>
      <w:r w:rsidRPr="00AA7587">
        <w:rPr>
          <w:rFonts w:cs="Times New Roman"/>
          <w:szCs w:val="24"/>
        </w:rPr>
        <w:t>sense of place and identity</w:t>
      </w:r>
      <w:r w:rsidR="008D27BD" w:rsidRPr="00AA7587">
        <w:rPr>
          <w:rFonts w:cs="Times New Roman"/>
          <w:szCs w:val="24"/>
        </w:rPr>
        <w:t>,</w:t>
      </w:r>
      <w:r w:rsidRPr="00AA7587">
        <w:rPr>
          <w:rFonts w:cs="Times New Roman"/>
          <w:szCs w:val="24"/>
        </w:rPr>
        <w:t xml:space="preserve"> this assignment will </w:t>
      </w:r>
      <w:r w:rsidR="008D27BD" w:rsidRPr="00AA7587">
        <w:rPr>
          <w:rFonts w:cs="Times New Roman"/>
          <w:szCs w:val="24"/>
        </w:rPr>
        <w:t xml:space="preserve">be </w:t>
      </w:r>
      <w:r w:rsidRPr="00AA7587">
        <w:rPr>
          <w:rFonts w:cs="Times New Roman"/>
          <w:szCs w:val="24"/>
        </w:rPr>
        <w:t xml:space="preserve">completed. The reflection of learning can be </w:t>
      </w:r>
      <w:r w:rsidR="002F0C5A" w:rsidRPr="00AA7587">
        <w:rPr>
          <w:rFonts w:cs="Times New Roman"/>
          <w:szCs w:val="24"/>
        </w:rPr>
        <w:t xml:space="preserve">expressed by assessment and reporting. Here, E-portfolio is a useful tool to assess the learnings of the student and by using it student can make </w:t>
      </w:r>
      <w:r w:rsidR="008D27BD" w:rsidRPr="00AA7587">
        <w:rPr>
          <w:rFonts w:cs="Times New Roman"/>
          <w:szCs w:val="24"/>
        </w:rPr>
        <w:t xml:space="preserve">a </w:t>
      </w:r>
      <w:r w:rsidR="002F0C5A" w:rsidRPr="00AA7587">
        <w:rPr>
          <w:rFonts w:cs="Times New Roman"/>
          <w:szCs w:val="24"/>
        </w:rPr>
        <w:t xml:space="preserve">report </w:t>
      </w:r>
      <w:r w:rsidR="008D27BD" w:rsidRPr="00AA7587">
        <w:rPr>
          <w:rFonts w:cs="Times New Roman"/>
          <w:szCs w:val="24"/>
        </w:rPr>
        <w:t>on</w:t>
      </w:r>
      <w:r w:rsidR="002F0C5A" w:rsidRPr="00AA7587">
        <w:rPr>
          <w:rFonts w:cs="Times New Roman"/>
          <w:szCs w:val="24"/>
        </w:rPr>
        <w:t xml:space="preserve"> his learning</w:t>
      </w:r>
      <w:r w:rsidR="00785999" w:rsidRPr="00AA7587">
        <w:rPr>
          <w:rFonts w:cs="Times New Roman"/>
          <w:szCs w:val="24"/>
        </w:rPr>
        <w:t xml:space="preserve"> (</w:t>
      </w:r>
      <w:r w:rsidR="00785999" w:rsidRPr="00AA7587">
        <w:rPr>
          <w:rFonts w:cs="Times New Roman"/>
          <w:color w:val="222222"/>
          <w:szCs w:val="24"/>
          <w:shd w:val="clear" w:color="auto" w:fill="FFFFFF"/>
        </w:rPr>
        <w:t>Syzdykova et al, 2021)</w:t>
      </w:r>
      <w:r w:rsidR="002F0C5A" w:rsidRPr="00AA7587">
        <w:rPr>
          <w:rFonts w:cs="Times New Roman"/>
          <w:szCs w:val="24"/>
        </w:rPr>
        <w:t xml:space="preserve">. </w:t>
      </w:r>
    </w:p>
    <w:p w14:paraId="7CED9E21" w14:textId="3E4D27C2" w:rsidR="008F0A1B" w:rsidRPr="00471059" w:rsidRDefault="008F0A1B" w:rsidP="00471059">
      <w:pPr>
        <w:pStyle w:val="ListParagraph"/>
        <w:numPr>
          <w:ilvl w:val="0"/>
          <w:numId w:val="2"/>
        </w:numPr>
        <w:rPr>
          <w:rFonts w:cs="Times New Roman"/>
          <w:szCs w:val="24"/>
        </w:rPr>
      </w:pPr>
      <w:r w:rsidRPr="00471059">
        <w:rPr>
          <w:rFonts w:cs="Times New Roman"/>
          <w:szCs w:val="24"/>
        </w:rPr>
        <w:t>Task 1- Section headings</w:t>
      </w:r>
      <w:r w:rsidRPr="00471059">
        <w:rPr>
          <w:rFonts w:cs="Times New Roman"/>
          <w:szCs w:val="24"/>
        </w:rPr>
        <w:tab/>
      </w:r>
    </w:p>
    <w:p w14:paraId="2D14EB94" w14:textId="016597D2" w:rsidR="008F0A1B" w:rsidRPr="00471059" w:rsidRDefault="008F0A1B" w:rsidP="00471059">
      <w:pPr>
        <w:pStyle w:val="ListParagraph"/>
        <w:numPr>
          <w:ilvl w:val="0"/>
          <w:numId w:val="2"/>
        </w:numPr>
        <w:rPr>
          <w:rFonts w:cs="Times New Roman"/>
          <w:szCs w:val="24"/>
        </w:rPr>
      </w:pPr>
      <w:r w:rsidRPr="00471059">
        <w:rPr>
          <w:rFonts w:cs="Times New Roman"/>
          <w:szCs w:val="24"/>
        </w:rPr>
        <w:t>Task 2- Academic writing</w:t>
      </w:r>
      <w:r w:rsidRPr="00471059">
        <w:rPr>
          <w:rFonts w:cs="Times New Roman"/>
          <w:szCs w:val="24"/>
        </w:rPr>
        <w:tab/>
      </w:r>
    </w:p>
    <w:p w14:paraId="2B41A258" w14:textId="313A08F2" w:rsidR="008F0A1B" w:rsidRPr="00471059" w:rsidRDefault="008F0A1B" w:rsidP="00471059">
      <w:pPr>
        <w:pStyle w:val="ListParagraph"/>
        <w:numPr>
          <w:ilvl w:val="0"/>
          <w:numId w:val="2"/>
        </w:numPr>
        <w:rPr>
          <w:rFonts w:cs="Times New Roman"/>
          <w:szCs w:val="24"/>
        </w:rPr>
      </w:pPr>
      <w:r w:rsidRPr="00471059">
        <w:rPr>
          <w:rFonts w:cs="Times New Roman"/>
          <w:szCs w:val="24"/>
        </w:rPr>
        <w:t>Task 3-Understanding of Critical analysis and how it enhances the quality of work produced</w:t>
      </w:r>
    </w:p>
    <w:p w14:paraId="1C1119AC" w14:textId="16BAAF14" w:rsidR="008F0A1B" w:rsidRPr="00471059" w:rsidRDefault="008F0A1B" w:rsidP="00471059">
      <w:pPr>
        <w:pStyle w:val="ListParagraph"/>
        <w:numPr>
          <w:ilvl w:val="0"/>
          <w:numId w:val="2"/>
        </w:numPr>
        <w:rPr>
          <w:rFonts w:cs="Times New Roman"/>
          <w:szCs w:val="24"/>
        </w:rPr>
      </w:pPr>
      <w:r w:rsidRPr="00471059">
        <w:rPr>
          <w:rFonts w:cs="Times New Roman"/>
          <w:szCs w:val="24"/>
        </w:rPr>
        <w:t>Task 4- Sense of place and identity</w:t>
      </w:r>
      <w:r w:rsidRPr="00471059">
        <w:rPr>
          <w:rFonts w:cs="Times New Roman"/>
          <w:szCs w:val="24"/>
        </w:rPr>
        <w:tab/>
      </w:r>
    </w:p>
    <w:p w14:paraId="48869A4B" w14:textId="77777777" w:rsidR="00F00F0A" w:rsidRDefault="00F00F0A">
      <w:pPr>
        <w:rPr>
          <w:rFonts w:eastAsiaTheme="majorEastAsia" w:cs="Times New Roman"/>
          <w:color w:val="2F5496" w:themeColor="accent1" w:themeShade="BF"/>
          <w:sz w:val="26"/>
          <w:szCs w:val="26"/>
        </w:rPr>
      </w:pPr>
      <w:bookmarkStart w:id="3" w:name="_Toc119011361"/>
      <w:r>
        <w:rPr>
          <w:rFonts w:cs="Times New Roman"/>
        </w:rPr>
        <w:br w:type="page"/>
      </w:r>
    </w:p>
    <w:p w14:paraId="235A8B21" w14:textId="24B17FF5" w:rsidR="002A7E28" w:rsidRPr="00AA7587" w:rsidRDefault="002A7E28" w:rsidP="008D27BD">
      <w:pPr>
        <w:pStyle w:val="Heading2"/>
        <w:rPr>
          <w:rFonts w:ascii="Times New Roman" w:hAnsi="Times New Roman" w:cs="Times New Roman"/>
        </w:rPr>
      </w:pPr>
      <w:r w:rsidRPr="00AA7587">
        <w:rPr>
          <w:rFonts w:ascii="Times New Roman" w:hAnsi="Times New Roman" w:cs="Times New Roman"/>
        </w:rPr>
        <w:lastRenderedPageBreak/>
        <w:t>Importance of the report section and its purpose</w:t>
      </w:r>
      <w:bookmarkEnd w:id="3"/>
    </w:p>
    <w:p w14:paraId="08B6519C" w14:textId="33D39D4E" w:rsidR="002A7E28" w:rsidRPr="00AA7587" w:rsidRDefault="002F0C5A">
      <w:pPr>
        <w:rPr>
          <w:rFonts w:cs="Times New Roman"/>
          <w:szCs w:val="24"/>
        </w:rPr>
      </w:pPr>
      <w:r w:rsidRPr="00AA7587">
        <w:rPr>
          <w:rFonts w:cs="Times New Roman"/>
          <w:szCs w:val="24"/>
        </w:rPr>
        <w:t xml:space="preserve">A report is a visual paperwork of what is learned. There are many </w:t>
      </w:r>
      <w:r w:rsidR="001928E4" w:rsidRPr="00AA7587">
        <w:rPr>
          <w:rFonts w:cs="Times New Roman"/>
          <w:szCs w:val="24"/>
        </w:rPr>
        <w:t>courtesies</w:t>
      </w:r>
      <w:r w:rsidRPr="00AA7587">
        <w:rPr>
          <w:rFonts w:cs="Times New Roman"/>
          <w:szCs w:val="24"/>
        </w:rPr>
        <w:t xml:space="preserve"> that every student </w:t>
      </w:r>
      <w:r w:rsidR="001928E4" w:rsidRPr="00AA7587">
        <w:rPr>
          <w:rFonts w:cs="Times New Roman"/>
          <w:szCs w:val="24"/>
        </w:rPr>
        <w:t>needs</w:t>
      </w:r>
      <w:r w:rsidRPr="00AA7587">
        <w:rPr>
          <w:rFonts w:cs="Times New Roman"/>
          <w:szCs w:val="24"/>
        </w:rPr>
        <w:t xml:space="preserve"> to follow during making any report for academic</w:t>
      </w:r>
      <w:r w:rsidR="008D27BD" w:rsidRPr="00AA7587">
        <w:rPr>
          <w:rFonts w:cs="Times New Roman"/>
          <w:szCs w:val="24"/>
        </w:rPr>
        <w:t>s</w:t>
      </w:r>
      <w:r w:rsidRPr="00AA7587">
        <w:rPr>
          <w:rFonts w:cs="Times New Roman"/>
          <w:szCs w:val="24"/>
        </w:rPr>
        <w:t xml:space="preserve"> and also for any organization. </w:t>
      </w:r>
      <w:r w:rsidR="008D27BD" w:rsidRPr="00AA7587">
        <w:rPr>
          <w:rFonts w:cs="Times New Roman"/>
          <w:szCs w:val="24"/>
        </w:rPr>
        <w:t>The s</w:t>
      </w:r>
      <w:r w:rsidR="001928E4" w:rsidRPr="00AA7587">
        <w:rPr>
          <w:rFonts w:cs="Times New Roman"/>
          <w:szCs w:val="24"/>
        </w:rPr>
        <w:t xml:space="preserve">ection in the report helps to intersect one unit </w:t>
      </w:r>
      <w:r w:rsidR="008D27BD" w:rsidRPr="00AA7587">
        <w:rPr>
          <w:rFonts w:cs="Times New Roman"/>
          <w:szCs w:val="24"/>
        </w:rPr>
        <w:t>with</w:t>
      </w:r>
      <w:r w:rsidR="001928E4" w:rsidRPr="00AA7587">
        <w:rPr>
          <w:rFonts w:cs="Times New Roman"/>
          <w:szCs w:val="24"/>
        </w:rPr>
        <w:t xml:space="preserve"> another. So, the report section can be called a basic unit of layout in reports. There are three types of report section</w:t>
      </w:r>
      <w:r w:rsidR="008D27BD" w:rsidRPr="00AA7587">
        <w:rPr>
          <w:rFonts w:cs="Times New Roman"/>
          <w:szCs w:val="24"/>
        </w:rPr>
        <w:t>s</w:t>
      </w:r>
      <w:r w:rsidR="001928E4" w:rsidRPr="00AA7587">
        <w:rPr>
          <w:rFonts w:cs="Times New Roman"/>
          <w:szCs w:val="24"/>
        </w:rPr>
        <w:t>, generally used. The different section contains different things including fields, text</w:t>
      </w:r>
      <w:r w:rsidR="008D27BD" w:rsidRPr="00AA7587">
        <w:rPr>
          <w:rFonts w:cs="Times New Roman"/>
          <w:szCs w:val="24"/>
        </w:rPr>
        <w:t>,</w:t>
      </w:r>
      <w:r w:rsidR="001928E4" w:rsidRPr="00AA7587">
        <w:rPr>
          <w:rFonts w:cs="Times New Roman"/>
          <w:szCs w:val="24"/>
        </w:rPr>
        <w:t xml:space="preserve"> or graphics. This different section is used or contains different documentation which is depende</w:t>
      </w:r>
      <w:r w:rsidR="008D27BD" w:rsidRPr="00AA7587">
        <w:rPr>
          <w:rFonts w:cs="Times New Roman"/>
          <w:szCs w:val="24"/>
        </w:rPr>
        <w:t>nt</w:t>
      </w:r>
      <w:r w:rsidR="001928E4" w:rsidRPr="00AA7587">
        <w:rPr>
          <w:rFonts w:cs="Times New Roman"/>
          <w:szCs w:val="24"/>
        </w:rPr>
        <w:t xml:space="preserve"> on the reporter</w:t>
      </w:r>
      <w:r w:rsidR="00785999" w:rsidRPr="00AA7587">
        <w:rPr>
          <w:rFonts w:cs="Times New Roman"/>
          <w:szCs w:val="24"/>
        </w:rPr>
        <w:t xml:space="preserve"> (</w:t>
      </w:r>
      <w:r w:rsidR="00785999" w:rsidRPr="00AA7587">
        <w:rPr>
          <w:rFonts w:cs="Times New Roman"/>
          <w:color w:val="222222"/>
          <w:szCs w:val="24"/>
          <w:shd w:val="clear" w:color="auto" w:fill="FFFFFF"/>
        </w:rPr>
        <w:t>Citron et al, 2018)</w:t>
      </w:r>
      <w:r w:rsidR="001928E4" w:rsidRPr="00AA7587">
        <w:rPr>
          <w:rFonts w:cs="Times New Roman"/>
          <w:szCs w:val="24"/>
        </w:rPr>
        <w:t xml:space="preserve">. </w:t>
      </w:r>
    </w:p>
    <w:p w14:paraId="21E3DA15" w14:textId="5547FF26" w:rsidR="001928E4" w:rsidRPr="00AA7587" w:rsidRDefault="001928E4">
      <w:pPr>
        <w:rPr>
          <w:rFonts w:cs="Times New Roman"/>
          <w:szCs w:val="24"/>
        </w:rPr>
      </w:pPr>
      <w:r w:rsidRPr="00AA7587">
        <w:rPr>
          <w:rFonts w:cs="Times New Roman"/>
          <w:szCs w:val="24"/>
        </w:rPr>
        <w:t xml:space="preserve">Well, there are three kinds of </w:t>
      </w:r>
      <w:r w:rsidR="008D27BD" w:rsidRPr="00AA7587">
        <w:rPr>
          <w:rFonts w:cs="Times New Roman"/>
          <w:szCs w:val="24"/>
        </w:rPr>
        <w:t xml:space="preserve">the </w:t>
      </w:r>
      <w:r w:rsidRPr="00AA7587">
        <w:rPr>
          <w:rFonts w:cs="Times New Roman"/>
          <w:szCs w:val="24"/>
        </w:rPr>
        <w:t xml:space="preserve">section that </w:t>
      </w:r>
      <w:r w:rsidR="008D27BD" w:rsidRPr="00AA7587">
        <w:rPr>
          <w:rFonts w:cs="Times New Roman"/>
          <w:szCs w:val="24"/>
        </w:rPr>
        <w:t xml:space="preserve">are </w:t>
      </w:r>
      <w:r w:rsidRPr="00AA7587">
        <w:rPr>
          <w:rFonts w:cs="Times New Roman"/>
          <w:szCs w:val="24"/>
        </w:rPr>
        <w:t>generally used in reports they are Header, Detail, and Footer. Again, from another perspective</w:t>
      </w:r>
      <w:r w:rsidR="008D27BD" w:rsidRPr="00AA7587">
        <w:rPr>
          <w:rFonts w:cs="Times New Roman"/>
          <w:szCs w:val="24"/>
        </w:rPr>
        <w:t>,</w:t>
      </w:r>
      <w:r w:rsidRPr="00AA7587">
        <w:rPr>
          <w:rFonts w:cs="Times New Roman"/>
          <w:szCs w:val="24"/>
        </w:rPr>
        <w:t xml:space="preserve"> there are also three kinds of sections. Which is </w:t>
      </w:r>
      <w:r w:rsidR="008D27BD" w:rsidRPr="00AA7587">
        <w:rPr>
          <w:rFonts w:cs="Times New Roman"/>
          <w:szCs w:val="24"/>
        </w:rPr>
        <w:t xml:space="preserve">the </w:t>
      </w:r>
      <w:r w:rsidRPr="00AA7587">
        <w:rPr>
          <w:rFonts w:cs="Times New Roman"/>
          <w:szCs w:val="24"/>
        </w:rPr>
        <w:t>Introduction, Body of the report, and Summary, Conclusion</w:t>
      </w:r>
      <w:r w:rsidR="008D27BD" w:rsidRPr="00AA7587">
        <w:rPr>
          <w:rFonts w:cs="Times New Roman"/>
          <w:szCs w:val="24"/>
        </w:rPr>
        <w:t>,</w:t>
      </w:r>
      <w:r w:rsidRPr="00AA7587">
        <w:rPr>
          <w:rFonts w:cs="Times New Roman"/>
          <w:szCs w:val="24"/>
        </w:rPr>
        <w:t xml:space="preserve"> and Recommendations. These differentiations are depending upon the user. The reporter will find out which section will be finalized for his report</w:t>
      </w:r>
      <w:r w:rsidR="00785999" w:rsidRPr="00AA7587">
        <w:rPr>
          <w:rFonts w:cs="Times New Roman"/>
          <w:szCs w:val="24"/>
        </w:rPr>
        <w:t xml:space="preserve"> (</w:t>
      </w:r>
      <w:r w:rsidR="00785999" w:rsidRPr="00AA7587">
        <w:rPr>
          <w:rFonts w:cs="Times New Roman"/>
          <w:color w:val="222222"/>
          <w:szCs w:val="24"/>
          <w:shd w:val="clear" w:color="auto" w:fill="FFFFFF"/>
        </w:rPr>
        <w:t>Sjögren et al, 2022)</w:t>
      </w:r>
      <w:r w:rsidRPr="00AA7587">
        <w:rPr>
          <w:rFonts w:cs="Times New Roman"/>
          <w:szCs w:val="24"/>
        </w:rPr>
        <w:t xml:space="preserve">. </w:t>
      </w:r>
    </w:p>
    <w:p w14:paraId="3BC327EC" w14:textId="77777777" w:rsidR="00847042" w:rsidRDefault="00847042">
      <w:pPr>
        <w:rPr>
          <w:rFonts w:eastAsiaTheme="majorEastAsia" w:cs="Times New Roman"/>
          <w:sz w:val="32"/>
          <w:szCs w:val="32"/>
        </w:rPr>
      </w:pPr>
      <w:bookmarkStart w:id="4" w:name="_Toc119011362"/>
      <w:r>
        <w:rPr>
          <w:rFonts w:cs="Times New Roman"/>
        </w:rPr>
        <w:br w:type="page"/>
      </w:r>
    </w:p>
    <w:p w14:paraId="5A69149F" w14:textId="5A459DCA" w:rsidR="002A7E28" w:rsidRPr="00AA7587" w:rsidRDefault="002A7E28" w:rsidP="008D27BD">
      <w:pPr>
        <w:pStyle w:val="Heading1"/>
        <w:rPr>
          <w:rFonts w:cs="Times New Roman"/>
        </w:rPr>
      </w:pPr>
      <w:r w:rsidRPr="00AA7587">
        <w:rPr>
          <w:rFonts w:cs="Times New Roman"/>
        </w:rPr>
        <w:lastRenderedPageBreak/>
        <w:t>Task 2</w:t>
      </w:r>
      <w:bookmarkEnd w:id="4"/>
    </w:p>
    <w:p w14:paraId="6221A8BB" w14:textId="556587F7" w:rsidR="002A7E28" w:rsidRPr="00AA7587" w:rsidRDefault="002A7E28" w:rsidP="008D27BD">
      <w:pPr>
        <w:pStyle w:val="Heading2"/>
        <w:rPr>
          <w:rFonts w:ascii="Times New Roman" w:hAnsi="Times New Roman" w:cs="Times New Roman"/>
        </w:rPr>
      </w:pPr>
      <w:bookmarkStart w:id="5" w:name="_Toc119011363"/>
      <w:r w:rsidRPr="00AA7587">
        <w:rPr>
          <w:rFonts w:ascii="Times New Roman" w:hAnsi="Times New Roman" w:cs="Times New Roman"/>
        </w:rPr>
        <w:t>Academic writing</w:t>
      </w:r>
      <w:bookmarkEnd w:id="5"/>
    </w:p>
    <w:p w14:paraId="331DF4B6" w14:textId="33FEFE1D" w:rsidR="002A7E28" w:rsidRPr="00AA7587" w:rsidRDefault="00355D03">
      <w:pPr>
        <w:rPr>
          <w:rFonts w:cs="Times New Roman"/>
          <w:szCs w:val="24"/>
        </w:rPr>
      </w:pPr>
      <w:r w:rsidRPr="00AA7587">
        <w:rPr>
          <w:rFonts w:cs="Times New Roman"/>
          <w:szCs w:val="24"/>
        </w:rPr>
        <w:t xml:space="preserve">Academic writing is formal and unbiased, clear and precise writing about a specific topic that should be focused and </w:t>
      </w:r>
      <w:r w:rsidR="008B2256" w:rsidRPr="00AA7587">
        <w:rPr>
          <w:rFonts w:cs="Times New Roman"/>
          <w:szCs w:val="24"/>
        </w:rPr>
        <w:t>well-structured</w:t>
      </w:r>
      <w:r w:rsidRPr="00AA7587">
        <w:rPr>
          <w:rFonts w:cs="Times New Roman"/>
          <w:szCs w:val="24"/>
        </w:rPr>
        <w:t xml:space="preserve"> with </w:t>
      </w:r>
      <w:r w:rsidR="008D27BD" w:rsidRPr="00AA7587">
        <w:rPr>
          <w:rFonts w:cs="Times New Roman"/>
          <w:szCs w:val="24"/>
        </w:rPr>
        <w:t xml:space="preserve">the </w:t>
      </w:r>
      <w:r w:rsidRPr="00AA7587">
        <w:rPr>
          <w:rFonts w:cs="Times New Roman"/>
          <w:szCs w:val="24"/>
        </w:rPr>
        <w:t>authentic source which make</w:t>
      </w:r>
      <w:r w:rsidR="008D27BD" w:rsidRPr="00AA7587">
        <w:rPr>
          <w:rFonts w:cs="Times New Roman"/>
          <w:szCs w:val="24"/>
        </w:rPr>
        <w:t>s</w:t>
      </w:r>
      <w:r w:rsidRPr="00AA7587">
        <w:rPr>
          <w:rFonts w:cs="Times New Roman"/>
          <w:szCs w:val="24"/>
        </w:rPr>
        <w:t xml:space="preserve"> the writing correct and consistent. Academic writing is a trend that is followed by Universities and Scholarly publications. But this academic writing is also believed as a writing style that could be use</w:t>
      </w:r>
      <w:r w:rsidR="008D27BD" w:rsidRPr="00AA7587">
        <w:rPr>
          <w:rFonts w:cs="Times New Roman"/>
          <w:szCs w:val="24"/>
        </w:rPr>
        <w:t>d</w:t>
      </w:r>
      <w:r w:rsidRPr="00AA7587">
        <w:rPr>
          <w:rFonts w:cs="Times New Roman"/>
          <w:szCs w:val="24"/>
        </w:rPr>
        <w:t xml:space="preserve"> in essays, research papers</w:t>
      </w:r>
      <w:r w:rsidR="008D27BD" w:rsidRPr="00AA7587">
        <w:rPr>
          <w:rFonts w:cs="Times New Roman"/>
          <w:szCs w:val="24"/>
        </w:rPr>
        <w:t>,</w:t>
      </w:r>
      <w:r w:rsidRPr="00AA7587">
        <w:rPr>
          <w:rFonts w:cs="Times New Roman"/>
          <w:szCs w:val="24"/>
        </w:rPr>
        <w:t xml:space="preserve"> and also in dissertation</w:t>
      </w:r>
      <w:r w:rsidR="008D27BD" w:rsidRPr="00AA7587">
        <w:rPr>
          <w:rFonts w:cs="Times New Roman"/>
          <w:szCs w:val="24"/>
        </w:rPr>
        <w:t>s</w:t>
      </w:r>
      <w:r w:rsidRPr="00AA7587">
        <w:rPr>
          <w:rFonts w:cs="Times New Roman"/>
          <w:szCs w:val="24"/>
        </w:rPr>
        <w:t xml:space="preserve">. That </w:t>
      </w:r>
      <w:r w:rsidR="008D27BD" w:rsidRPr="00AA7587">
        <w:rPr>
          <w:rFonts w:cs="Times New Roman"/>
          <w:szCs w:val="24"/>
        </w:rPr>
        <w:t xml:space="preserve">is </w:t>
      </w:r>
      <w:r w:rsidRPr="00AA7587">
        <w:rPr>
          <w:rFonts w:cs="Times New Roman"/>
          <w:szCs w:val="24"/>
        </w:rPr>
        <w:t>why academic writing has some rules that every writer should follow. The writing should not be personal, long</w:t>
      </w:r>
      <w:r w:rsidR="008D27BD" w:rsidRPr="00AA7587">
        <w:rPr>
          <w:rFonts w:cs="Times New Roman"/>
          <w:szCs w:val="24"/>
        </w:rPr>
        <w:t>-</w:t>
      </w:r>
      <w:r w:rsidRPr="00AA7587">
        <w:rPr>
          <w:rFonts w:cs="Times New Roman"/>
          <w:szCs w:val="24"/>
        </w:rPr>
        <w:t>winded, emotive</w:t>
      </w:r>
      <w:r w:rsidR="008D27BD" w:rsidRPr="00AA7587">
        <w:rPr>
          <w:rFonts w:cs="Times New Roman"/>
          <w:szCs w:val="24"/>
        </w:rPr>
        <w:t>,</w:t>
      </w:r>
      <w:r w:rsidRPr="00AA7587">
        <w:rPr>
          <w:rFonts w:cs="Times New Roman"/>
          <w:szCs w:val="24"/>
        </w:rPr>
        <w:t xml:space="preserve"> </w:t>
      </w:r>
      <w:r w:rsidR="008D27BD" w:rsidRPr="00AA7587">
        <w:rPr>
          <w:rFonts w:cs="Times New Roman"/>
          <w:szCs w:val="24"/>
        </w:rPr>
        <w:t>or</w:t>
      </w:r>
      <w:r w:rsidRPr="00AA7587">
        <w:rPr>
          <w:rFonts w:cs="Times New Roman"/>
          <w:szCs w:val="24"/>
        </w:rPr>
        <w:t xml:space="preserve"> grandiose</w:t>
      </w:r>
      <w:r w:rsidR="006050EA" w:rsidRPr="00AA7587">
        <w:rPr>
          <w:rFonts w:cs="Times New Roman"/>
          <w:szCs w:val="24"/>
        </w:rPr>
        <w:t xml:space="preserve"> (</w:t>
      </w:r>
      <w:r w:rsidR="006050EA" w:rsidRPr="00AA7587">
        <w:rPr>
          <w:rFonts w:cs="Times New Roman"/>
          <w:color w:val="222222"/>
          <w:szCs w:val="24"/>
          <w:shd w:val="clear" w:color="auto" w:fill="FFFFFF"/>
        </w:rPr>
        <w:t>Strobl et al, 2019)</w:t>
      </w:r>
      <w:r w:rsidRPr="00AA7587">
        <w:rPr>
          <w:rFonts w:cs="Times New Roman"/>
          <w:szCs w:val="24"/>
        </w:rPr>
        <w:t>.</w:t>
      </w:r>
    </w:p>
    <w:p w14:paraId="0A79F564" w14:textId="132BBBF1" w:rsidR="00355D03" w:rsidRPr="00AA7587" w:rsidRDefault="00355D03">
      <w:pPr>
        <w:rPr>
          <w:rFonts w:cs="Times New Roman"/>
          <w:szCs w:val="24"/>
        </w:rPr>
      </w:pPr>
      <w:r w:rsidRPr="00AA7587">
        <w:rPr>
          <w:rFonts w:cs="Times New Roman"/>
          <w:szCs w:val="24"/>
        </w:rPr>
        <w:t>Similarly, academic writing could be different on the different priorities or the writing producers. For example, for scientific writing</w:t>
      </w:r>
      <w:r w:rsidR="008D27BD" w:rsidRPr="00AA7587">
        <w:rPr>
          <w:rFonts w:cs="Times New Roman"/>
          <w:szCs w:val="24"/>
        </w:rPr>
        <w:t>,</w:t>
      </w:r>
      <w:r w:rsidRPr="00AA7587">
        <w:rPr>
          <w:rFonts w:cs="Times New Roman"/>
          <w:szCs w:val="24"/>
        </w:rPr>
        <w:t xml:space="preserve"> a student </w:t>
      </w:r>
      <w:r w:rsidR="008B2256" w:rsidRPr="00AA7587">
        <w:rPr>
          <w:rFonts w:cs="Times New Roman"/>
          <w:szCs w:val="24"/>
        </w:rPr>
        <w:t>cannot</w:t>
      </w:r>
      <w:r w:rsidRPr="00AA7587">
        <w:rPr>
          <w:rFonts w:cs="Times New Roman"/>
          <w:szCs w:val="24"/>
        </w:rPr>
        <w:t xml:space="preserve"> write a clear report on his scientific methods and results. But a Business student can write a constructing convincing argument on a</w:t>
      </w:r>
      <w:r w:rsidR="003A2E23" w:rsidRPr="00AA7587">
        <w:rPr>
          <w:rFonts w:cs="Times New Roman"/>
          <w:szCs w:val="24"/>
        </w:rPr>
        <w:t>n</w:t>
      </w:r>
      <w:r w:rsidRPr="00AA7587">
        <w:rPr>
          <w:rFonts w:cs="Times New Roman"/>
          <w:szCs w:val="24"/>
        </w:rPr>
        <w:t xml:space="preserve"> organizational strategy and make books as references. The main theme or motive of every academic writing is to provide certain information as effectively as possible</w:t>
      </w:r>
      <w:r w:rsidR="006050EA" w:rsidRPr="00AA7587">
        <w:rPr>
          <w:rFonts w:cs="Times New Roman"/>
          <w:szCs w:val="24"/>
        </w:rPr>
        <w:t xml:space="preserve"> (</w:t>
      </w:r>
      <w:r w:rsidR="006050EA" w:rsidRPr="00AA7587">
        <w:rPr>
          <w:rFonts w:cs="Times New Roman"/>
          <w:color w:val="222222"/>
          <w:szCs w:val="24"/>
          <w:shd w:val="clear" w:color="auto" w:fill="FFFFFF"/>
        </w:rPr>
        <w:t>Cutri et al, 2021)</w:t>
      </w:r>
      <w:r w:rsidRPr="00AA7587">
        <w:rPr>
          <w:rFonts w:cs="Times New Roman"/>
          <w:szCs w:val="24"/>
        </w:rPr>
        <w:t xml:space="preserve">. </w:t>
      </w:r>
    </w:p>
    <w:p w14:paraId="47F67F82" w14:textId="1F41A5C3" w:rsidR="002A7E28" w:rsidRPr="00AA7587" w:rsidRDefault="002A7E28" w:rsidP="008D27BD">
      <w:pPr>
        <w:pStyle w:val="Heading2"/>
        <w:rPr>
          <w:rFonts w:ascii="Times New Roman" w:hAnsi="Times New Roman" w:cs="Times New Roman"/>
        </w:rPr>
      </w:pPr>
      <w:bookmarkStart w:id="6" w:name="_Toc119011364"/>
      <w:r w:rsidRPr="00AA7587">
        <w:rPr>
          <w:rFonts w:ascii="Times New Roman" w:hAnsi="Times New Roman" w:cs="Times New Roman"/>
        </w:rPr>
        <w:t>Importance of academic writing</w:t>
      </w:r>
      <w:bookmarkEnd w:id="6"/>
    </w:p>
    <w:p w14:paraId="3480F3CC" w14:textId="0BD7FFAA" w:rsidR="002A7E28" w:rsidRPr="00AA7587" w:rsidRDefault="005A710C">
      <w:pPr>
        <w:rPr>
          <w:rFonts w:cs="Times New Roman"/>
          <w:szCs w:val="24"/>
        </w:rPr>
      </w:pPr>
      <w:r w:rsidRPr="00AA7587">
        <w:rPr>
          <w:rFonts w:cs="Times New Roman"/>
          <w:szCs w:val="24"/>
        </w:rPr>
        <w:t xml:space="preserve">Academic writing plays an important role in every University student’s life. Well, to complete the courses </w:t>
      </w:r>
      <w:r w:rsidR="008D27BD" w:rsidRPr="00AA7587">
        <w:rPr>
          <w:rFonts w:cs="Times New Roman"/>
          <w:szCs w:val="24"/>
        </w:rPr>
        <w:t>at</w:t>
      </w:r>
      <w:r w:rsidRPr="00AA7587">
        <w:rPr>
          <w:rFonts w:cs="Times New Roman"/>
          <w:szCs w:val="24"/>
        </w:rPr>
        <w:t xml:space="preserve"> universities the skill of writing has to be developed. In University, Professors and teachers spend many hours concerning the ability of academic writing of students. Well, academic writing allows a student to convey their understanding which is important for reflecting </w:t>
      </w:r>
      <w:r w:rsidR="008D27BD" w:rsidRPr="00AA7587">
        <w:rPr>
          <w:rFonts w:cs="Times New Roman"/>
          <w:szCs w:val="24"/>
        </w:rPr>
        <w:t xml:space="preserve">on </w:t>
      </w:r>
      <w:r w:rsidRPr="00AA7587">
        <w:rPr>
          <w:rFonts w:cs="Times New Roman"/>
          <w:szCs w:val="24"/>
        </w:rPr>
        <w:t>the learned knowledge. Again, the analytical thinking increased by focusing strongly on the style and technique of writing of the students</w:t>
      </w:r>
      <w:r w:rsidR="006050EA" w:rsidRPr="00AA7587">
        <w:rPr>
          <w:rFonts w:cs="Times New Roman"/>
          <w:szCs w:val="24"/>
        </w:rPr>
        <w:t xml:space="preserve"> (</w:t>
      </w:r>
      <w:r w:rsidR="006050EA" w:rsidRPr="00AA7587">
        <w:rPr>
          <w:rFonts w:cs="Times New Roman"/>
          <w:color w:val="222222"/>
          <w:szCs w:val="24"/>
          <w:shd w:val="clear" w:color="auto" w:fill="FFFFFF"/>
        </w:rPr>
        <w:t>Akhtar et al, 2020)</w:t>
      </w:r>
      <w:r w:rsidRPr="00AA7587">
        <w:rPr>
          <w:rFonts w:cs="Times New Roman"/>
          <w:szCs w:val="24"/>
        </w:rPr>
        <w:t xml:space="preserve">. </w:t>
      </w:r>
    </w:p>
    <w:p w14:paraId="18FE105C" w14:textId="52A207BD" w:rsidR="00E9050A" w:rsidRPr="00AA7587" w:rsidRDefault="00E9050A">
      <w:pPr>
        <w:rPr>
          <w:rFonts w:cs="Times New Roman"/>
          <w:szCs w:val="24"/>
        </w:rPr>
      </w:pPr>
      <w:r w:rsidRPr="00AA7587">
        <w:rPr>
          <w:rFonts w:cs="Times New Roman"/>
          <w:szCs w:val="24"/>
        </w:rPr>
        <w:t xml:space="preserve">Academic writing enhances critical thinking and objectivity in student’s academic life. </w:t>
      </w:r>
      <w:r w:rsidR="008D27BD" w:rsidRPr="00AA7587">
        <w:rPr>
          <w:rFonts w:cs="Times New Roman"/>
          <w:szCs w:val="24"/>
        </w:rPr>
        <w:t>The s</w:t>
      </w:r>
      <w:r w:rsidRPr="00AA7587">
        <w:rPr>
          <w:rFonts w:cs="Times New Roman"/>
          <w:szCs w:val="24"/>
        </w:rPr>
        <w:t xml:space="preserve">tudent will get an enhanced professional life </w:t>
      </w:r>
      <w:r w:rsidR="008D27BD" w:rsidRPr="00AA7587">
        <w:rPr>
          <w:rFonts w:cs="Times New Roman"/>
          <w:szCs w:val="24"/>
        </w:rPr>
        <w:t>i</w:t>
      </w:r>
      <w:r w:rsidRPr="00AA7587">
        <w:rPr>
          <w:rFonts w:cs="Times New Roman"/>
          <w:szCs w:val="24"/>
        </w:rPr>
        <w:t xml:space="preserve">n writing and research skills. Not only those but also work ethics will </w:t>
      </w:r>
      <w:r w:rsidR="008D27BD" w:rsidRPr="00AA7587">
        <w:rPr>
          <w:rFonts w:cs="Times New Roman"/>
          <w:szCs w:val="24"/>
        </w:rPr>
        <w:t xml:space="preserve">be </w:t>
      </w:r>
      <w:r w:rsidRPr="00AA7587">
        <w:rPr>
          <w:rFonts w:cs="Times New Roman"/>
          <w:szCs w:val="24"/>
        </w:rPr>
        <w:t xml:space="preserve">implied to the students through academic writing. As academic writing plays (almost) </w:t>
      </w:r>
      <w:r w:rsidR="008D27BD" w:rsidRPr="00AA7587">
        <w:rPr>
          <w:rFonts w:cs="Times New Roman"/>
          <w:szCs w:val="24"/>
        </w:rPr>
        <w:t xml:space="preserve">a </w:t>
      </w:r>
      <w:r w:rsidRPr="00AA7587">
        <w:rPr>
          <w:rFonts w:cs="Times New Roman"/>
          <w:szCs w:val="24"/>
        </w:rPr>
        <w:t>cent</w:t>
      </w:r>
      <w:r w:rsidR="008D27BD" w:rsidRPr="00AA7587">
        <w:rPr>
          <w:rFonts w:cs="Times New Roman"/>
          <w:szCs w:val="24"/>
        </w:rPr>
        <w:t>ral</w:t>
      </w:r>
      <w:r w:rsidRPr="00AA7587">
        <w:rPr>
          <w:rFonts w:cs="Times New Roman"/>
          <w:szCs w:val="24"/>
        </w:rPr>
        <w:t xml:space="preserve"> role in the academic arena it should be treated </w:t>
      </w:r>
      <w:r w:rsidR="008D27BD" w:rsidRPr="00AA7587">
        <w:rPr>
          <w:rFonts w:cs="Times New Roman"/>
          <w:szCs w:val="24"/>
        </w:rPr>
        <w:t xml:space="preserve">as </w:t>
      </w:r>
      <w:r w:rsidRPr="00AA7587">
        <w:rPr>
          <w:rFonts w:cs="Times New Roman"/>
          <w:szCs w:val="24"/>
        </w:rPr>
        <w:t>important. Meaning, students share their knowledge and experience through this academic writing and this skill benefit</w:t>
      </w:r>
      <w:r w:rsidR="008D27BD" w:rsidRPr="00AA7587">
        <w:rPr>
          <w:rFonts w:cs="Times New Roman"/>
          <w:szCs w:val="24"/>
        </w:rPr>
        <w:t>s</w:t>
      </w:r>
      <w:r w:rsidRPr="00AA7587">
        <w:rPr>
          <w:rFonts w:cs="Times New Roman"/>
          <w:szCs w:val="24"/>
        </w:rPr>
        <w:t xml:space="preserve"> them later</w:t>
      </w:r>
      <w:r w:rsidR="006050EA" w:rsidRPr="00AA7587">
        <w:rPr>
          <w:rFonts w:cs="Times New Roman"/>
          <w:szCs w:val="24"/>
        </w:rPr>
        <w:t xml:space="preserve"> (</w:t>
      </w:r>
      <w:r w:rsidR="006050EA" w:rsidRPr="00AA7587">
        <w:rPr>
          <w:rFonts w:cs="Times New Roman"/>
          <w:color w:val="222222"/>
          <w:szCs w:val="24"/>
          <w:shd w:val="clear" w:color="auto" w:fill="FFFFFF"/>
        </w:rPr>
        <w:t>French et al, 2020)</w:t>
      </w:r>
      <w:r w:rsidRPr="00AA7587">
        <w:rPr>
          <w:rFonts w:cs="Times New Roman"/>
          <w:szCs w:val="24"/>
        </w:rPr>
        <w:t xml:space="preserve">. </w:t>
      </w:r>
    </w:p>
    <w:p w14:paraId="2C30F452" w14:textId="68F1C02C" w:rsidR="002A7E28" w:rsidRPr="00AA7587" w:rsidRDefault="002A7E28" w:rsidP="008D27BD">
      <w:pPr>
        <w:pStyle w:val="Heading1"/>
        <w:rPr>
          <w:rFonts w:cs="Times New Roman"/>
        </w:rPr>
      </w:pPr>
      <w:bookmarkStart w:id="7" w:name="_Toc119011365"/>
      <w:r w:rsidRPr="00AA7587">
        <w:rPr>
          <w:rFonts w:cs="Times New Roman"/>
        </w:rPr>
        <w:lastRenderedPageBreak/>
        <w:t>Task 3</w:t>
      </w:r>
      <w:bookmarkEnd w:id="7"/>
    </w:p>
    <w:p w14:paraId="6B252C95" w14:textId="5215974D" w:rsidR="002A7E28" w:rsidRPr="00AA7587" w:rsidRDefault="002A7E28" w:rsidP="008D27BD">
      <w:pPr>
        <w:pStyle w:val="Heading2"/>
        <w:rPr>
          <w:rFonts w:ascii="Times New Roman" w:hAnsi="Times New Roman" w:cs="Times New Roman"/>
        </w:rPr>
      </w:pPr>
      <w:bookmarkStart w:id="8" w:name="_Toc119011366"/>
      <w:r w:rsidRPr="00AA7587">
        <w:rPr>
          <w:rFonts w:ascii="Times New Roman" w:hAnsi="Times New Roman" w:cs="Times New Roman"/>
        </w:rPr>
        <w:t>Critical analysis</w:t>
      </w:r>
      <w:bookmarkEnd w:id="8"/>
    </w:p>
    <w:p w14:paraId="504523FF" w14:textId="0D948D1F" w:rsidR="00151AD4" w:rsidRPr="00AA7587" w:rsidRDefault="005C56CA">
      <w:pPr>
        <w:rPr>
          <w:rFonts w:cs="Times New Roman"/>
          <w:szCs w:val="24"/>
        </w:rPr>
      </w:pPr>
      <w:r w:rsidRPr="00AA7587">
        <w:rPr>
          <w:rFonts w:cs="Times New Roman"/>
          <w:szCs w:val="24"/>
        </w:rPr>
        <w:t xml:space="preserve">Critical analysis is another tool to examine the students’ what they learned. So, critical analysis and writing about it is like showing or demonstrating the skills that a student or an individual can think critically. </w:t>
      </w:r>
      <w:r w:rsidR="00151AD4" w:rsidRPr="00AA7587">
        <w:rPr>
          <w:rFonts w:cs="Times New Roman"/>
          <w:szCs w:val="24"/>
        </w:rPr>
        <w:t xml:space="preserve">The skill of critical thinking is equally important in </w:t>
      </w:r>
      <w:r w:rsidR="008D27BD" w:rsidRPr="00AA7587">
        <w:rPr>
          <w:rFonts w:cs="Times New Roman"/>
          <w:szCs w:val="24"/>
        </w:rPr>
        <w:t xml:space="preserve">the </w:t>
      </w:r>
      <w:r w:rsidR="00151AD4" w:rsidRPr="00AA7587">
        <w:rPr>
          <w:rFonts w:cs="Times New Roman"/>
          <w:szCs w:val="24"/>
        </w:rPr>
        <w:t xml:space="preserve">academic field, and also in </w:t>
      </w:r>
      <w:r w:rsidR="008D27BD" w:rsidRPr="00AA7587">
        <w:rPr>
          <w:rFonts w:cs="Times New Roman"/>
          <w:szCs w:val="24"/>
        </w:rPr>
        <w:t xml:space="preserve">the </w:t>
      </w:r>
      <w:r w:rsidR="00151AD4" w:rsidRPr="00AA7587">
        <w:rPr>
          <w:rFonts w:cs="Times New Roman"/>
          <w:szCs w:val="24"/>
        </w:rPr>
        <w:t>professional field as a manager while making any decision. Well, critical analysis is the expression of a student’s or an individual’s interpretation and analysis o</w:t>
      </w:r>
      <w:r w:rsidR="008D27BD" w:rsidRPr="00AA7587">
        <w:rPr>
          <w:rFonts w:cs="Times New Roman"/>
          <w:szCs w:val="24"/>
        </w:rPr>
        <w:t>f</w:t>
      </w:r>
      <w:r w:rsidR="00151AD4" w:rsidRPr="00AA7587">
        <w:rPr>
          <w:rFonts w:cs="Times New Roman"/>
          <w:szCs w:val="24"/>
        </w:rPr>
        <w:t xml:space="preserve"> any work or specific topic</w:t>
      </w:r>
      <w:r w:rsidR="006050EA" w:rsidRPr="00AA7587">
        <w:rPr>
          <w:rFonts w:cs="Times New Roman"/>
          <w:szCs w:val="24"/>
        </w:rPr>
        <w:t xml:space="preserve"> (</w:t>
      </w:r>
      <w:r w:rsidR="006050EA" w:rsidRPr="00AA7587">
        <w:rPr>
          <w:rFonts w:cs="Times New Roman"/>
          <w:color w:val="222222"/>
          <w:szCs w:val="24"/>
          <w:shd w:val="clear" w:color="auto" w:fill="FFFFFF"/>
        </w:rPr>
        <w:t>Mohammed et al, 2021)</w:t>
      </w:r>
      <w:r w:rsidR="00151AD4" w:rsidRPr="00AA7587">
        <w:rPr>
          <w:rFonts w:cs="Times New Roman"/>
          <w:szCs w:val="24"/>
        </w:rPr>
        <w:t xml:space="preserve">. </w:t>
      </w:r>
    </w:p>
    <w:p w14:paraId="7AA31E36" w14:textId="2EACBD65" w:rsidR="00151AD4" w:rsidRPr="00AA7587" w:rsidRDefault="00151AD4" w:rsidP="00151AD4">
      <w:pPr>
        <w:jc w:val="center"/>
        <w:rPr>
          <w:rFonts w:cs="Times New Roman"/>
          <w:szCs w:val="24"/>
        </w:rPr>
      </w:pPr>
      <w:r w:rsidRPr="00AA7587">
        <w:rPr>
          <w:rFonts w:cs="Times New Roman"/>
          <w:noProof/>
          <w:szCs w:val="24"/>
        </w:rPr>
        <w:drawing>
          <wp:inline distT="0" distB="0" distL="0" distR="0" wp14:anchorId="561094EE" wp14:editId="1578182A">
            <wp:extent cx="4600575" cy="4600575"/>
            <wp:effectExtent l="0" t="0" r="9525" b="9525"/>
            <wp:docPr id="1" name="Picture 1" descr="Critical Thinking Ski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itical Thinking Skill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A9D11" w14:textId="3DB4CEEA" w:rsidR="00151AD4" w:rsidRPr="00AA7587" w:rsidRDefault="00151AD4" w:rsidP="00151AD4">
      <w:pPr>
        <w:jc w:val="center"/>
        <w:rPr>
          <w:rFonts w:cs="Times New Roman"/>
          <w:szCs w:val="24"/>
        </w:rPr>
      </w:pPr>
      <w:r w:rsidRPr="00AA7587">
        <w:rPr>
          <w:rFonts w:cs="Times New Roman"/>
          <w:szCs w:val="24"/>
        </w:rPr>
        <w:t>Figure: steps to critical thinking</w:t>
      </w:r>
      <w:r w:rsidR="006050EA" w:rsidRPr="00AA7587">
        <w:rPr>
          <w:rFonts w:cs="Times New Roman"/>
          <w:szCs w:val="24"/>
        </w:rPr>
        <w:t xml:space="preserve"> (</w:t>
      </w:r>
      <w:r w:rsidR="006050EA" w:rsidRPr="00AA7587">
        <w:rPr>
          <w:rFonts w:cs="Times New Roman"/>
          <w:color w:val="222222"/>
          <w:szCs w:val="24"/>
          <w:shd w:val="clear" w:color="auto" w:fill="FFFFFF"/>
        </w:rPr>
        <w:t>Pastore et al, 2022)</w:t>
      </w:r>
    </w:p>
    <w:p w14:paraId="0B613E1C" w14:textId="6FFAAC24" w:rsidR="00151AD4" w:rsidRPr="00AA7587" w:rsidRDefault="00151AD4" w:rsidP="00151AD4">
      <w:pPr>
        <w:rPr>
          <w:rFonts w:cs="Times New Roman"/>
          <w:szCs w:val="24"/>
        </w:rPr>
      </w:pPr>
      <w:r w:rsidRPr="00AA7587">
        <w:rPr>
          <w:rFonts w:cs="Times New Roman"/>
          <w:szCs w:val="24"/>
        </w:rPr>
        <w:t xml:space="preserve">The critical analysis could be about anything including </w:t>
      </w:r>
      <w:r w:rsidR="008D27BD" w:rsidRPr="00AA7587">
        <w:rPr>
          <w:rFonts w:cs="Times New Roman"/>
          <w:szCs w:val="24"/>
        </w:rPr>
        <w:t xml:space="preserve">a </w:t>
      </w:r>
      <w:r w:rsidRPr="00AA7587">
        <w:rPr>
          <w:rFonts w:cs="Times New Roman"/>
          <w:szCs w:val="24"/>
        </w:rPr>
        <w:t xml:space="preserve">piece of literature, a movie, </w:t>
      </w:r>
      <w:r w:rsidR="008D27BD" w:rsidRPr="00AA7587">
        <w:rPr>
          <w:rFonts w:cs="Times New Roman"/>
          <w:szCs w:val="24"/>
        </w:rPr>
        <w:t xml:space="preserve">a </w:t>
      </w:r>
      <w:r w:rsidRPr="00AA7587">
        <w:rPr>
          <w:rFonts w:cs="Times New Roman"/>
          <w:szCs w:val="24"/>
        </w:rPr>
        <w:t xml:space="preserve">TV program, a business process, </w:t>
      </w:r>
      <w:r w:rsidR="008D27BD" w:rsidRPr="00AA7587">
        <w:rPr>
          <w:rFonts w:cs="Times New Roman"/>
          <w:szCs w:val="24"/>
        </w:rPr>
        <w:t xml:space="preserve">an </w:t>
      </w:r>
      <w:r w:rsidRPr="00AA7587">
        <w:rPr>
          <w:rFonts w:cs="Times New Roman"/>
          <w:szCs w:val="24"/>
        </w:rPr>
        <w:t>academic report</w:t>
      </w:r>
      <w:r w:rsidR="008D27BD" w:rsidRPr="00AA7587">
        <w:rPr>
          <w:rFonts w:cs="Times New Roman"/>
          <w:szCs w:val="24"/>
        </w:rPr>
        <w:t>,</w:t>
      </w:r>
      <w:r w:rsidRPr="00AA7587">
        <w:rPr>
          <w:rFonts w:cs="Times New Roman"/>
          <w:szCs w:val="24"/>
        </w:rPr>
        <w:t xml:space="preserve"> and so on</w:t>
      </w:r>
      <w:r w:rsidR="006050EA" w:rsidRPr="00AA7587">
        <w:rPr>
          <w:rFonts w:cs="Times New Roman"/>
          <w:szCs w:val="24"/>
        </w:rPr>
        <w:t xml:space="preserve"> (</w:t>
      </w:r>
      <w:r w:rsidR="006050EA" w:rsidRPr="00AA7587">
        <w:rPr>
          <w:rFonts w:cs="Times New Roman"/>
          <w:color w:val="222222"/>
          <w:szCs w:val="24"/>
          <w:shd w:val="clear" w:color="auto" w:fill="FFFFFF"/>
        </w:rPr>
        <w:t>Pereira et al, 2021)</w:t>
      </w:r>
      <w:r w:rsidRPr="00AA7587">
        <w:rPr>
          <w:rFonts w:cs="Times New Roman"/>
          <w:szCs w:val="24"/>
        </w:rPr>
        <w:t xml:space="preserve">. </w:t>
      </w:r>
    </w:p>
    <w:p w14:paraId="5AA27438" w14:textId="1CC9D304" w:rsidR="002A7E28" w:rsidRPr="00AA7587" w:rsidRDefault="002A7E28" w:rsidP="008D27BD">
      <w:pPr>
        <w:pStyle w:val="Heading2"/>
        <w:rPr>
          <w:rFonts w:ascii="Times New Roman" w:hAnsi="Times New Roman" w:cs="Times New Roman"/>
        </w:rPr>
      </w:pPr>
      <w:bookmarkStart w:id="9" w:name="_Toc119011367"/>
      <w:r w:rsidRPr="00AA7587">
        <w:rPr>
          <w:rFonts w:ascii="Times New Roman" w:hAnsi="Times New Roman" w:cs="Times New Roman"/>
        </w:rPr>
        <w:lastRenderedPageBreak/>
        <w:t>Understanding of Critical analysis and how it enhances the quality of work produced</w:t>
      </w:r>
      <w:bookmarkEnd w:id="9"/>
    </w:p>
    <w:p w14:paraId="05B0F788" w14:textId="3BC0812A" w:rsidR="002A7E28" w:rsidRPr="00AA7587" w:rsidRDefault="00151AD4">
      <w:pPr>
        <w:rPr>
          <w:rFonts w:cs="Times New Roman"/>
          <w:szCs w:val="24"/>
        </w:rPr>
      </w:pPr>
      <w:r w:rsidRPr="00AA7587">
        <w:rPr>
          <w:rFonts w:cs="Times New Roman"/>
          <w:szCs w:val="24"/>
        </w:rPr>
        <w:t xml:space="preserve">Critical analysis is the skill that allows a student to have and present greater clarity on the issues and information that he </w:t>
      </w:r>
      <w:r w:rsidR="0093324F" w:rsidRPr="00AA7587">
        <w:rPr>
          <w:rFonts w:cs="Times New Roman"/>
          <w:szCs w:val="24"/>
        </w:rPr>
        <w:t>processes</w:t>
      </w:r>
      <w:r w:rsidRPr="00AA7587">
        <w:rPr>
          <w:rFonts w:cs="Times New Roman"/>
          <w:szCs w:val="24"/>
        </w:rPr>
        <w:t xml:space="preserve">. </w:t>
      </w:r>
      <w:r w:rsidR="0093324F" w:rsidRPr="00AA7587">
        <w:rPr>
          <w:rFonts w:cs="Times New Roman"/>
          <w:szCs w:val="24"/>
        </w:rPr>
        <w:t>From the academy</w:t>
      </w:r>
      <w:r w:rsidR="008D27BD" w:rsidRPr="00AA7587">
        <w:rPr>
          <w:rFonts w:cs="Times New Roman"/>
          <w:szCs w:val="24"/>
        </w:rPr>
        <w:t>,</w:t>
      </w:r>
      <w:r w:rsidR="0093324F" w:rsidRPr="00AA7587">
        <w:rPr>
          <w:rFonts w:cs="Times New Roman"/>
          <w:szCs w:val="24"/>
        </w:rPr>
        <w:t xml:space="preserve"> students learn how to do critical analysis. And later they get the chance to prove their ability in </w:t>
      </w:r>
      <w:r w:rsidR="008D27BD" w:rsidRPr="00AA7587">
        <w:rPr>
          <w:rFonts w:cs="Times New Roman"/>
          <w:szCs w:val="24"/>
        </w:rPr>
        <w:t xml:space="preserve">the </w:t>
      </w:r>
      <w:r w:rsidR="0093324F" w:rsidRPr="00AA7587">
        <w:rPr>
          <w:rFonts w:cs="Times New Roman"/>
          <w:szCs w:val="24"/>
        </w:rPr>
        <w:t xml:space="preserve">workplace. This skill is very crucial to the survival and renewal </w:t>
      </w:r>
      <w:r w:rsidR="008D27BD" w:rsidRPr="00AA7587">
        <w:rPr>
          <w:rFonts w:cs="Times New Roman"/>
          <w:szCs w:val="24"/>
        </w:rPr>
        <w:t>of</w:t>
      </w:r>
      <w:r w:rsidR="0093324F" w:rsidRPr="00AA7587">
        <w:rPr>
          <w:rFonts w:cs="Times New Roman"/>
          <w:szCs w:val="24"/>
        </w:rPr>
        <w:t xml:space="preserve"> all field</w:t>
      </w:r>
      <w:r w:rsidR="008D27BD" w:rsidRPr="00AA7587">
        <w:rPr>
          <w:rFonts w:cs="Times New Roman"/>
          <w:szCs w:val="24"/>
        </w:rPr>
        <w:t>s</w:t>
      </w:r>
      <w:r w:rsidR="0093324F" w:rsidRPr="00AA7587">
        <w:rPr>
          <w:rFonts w:cs="Times New Roman"/>
          <w:szCs w:val="24"/>
        </w:rPr>
        <w:t xml:space="preserve"> of learning. There is a strong relation</w:t>
      </w:r>
      <w:r w:rsidR="008D27BD" w:rsidRPr="00AA7587">
        <w:rPr>
          <w:rFonts w:cs="Times New Roman"/>
          <w:szCs w:val="24"/>
        </w:rPr>
        <w:t>ship</w:t>
      </w:r>
      <w:r w:rsidR="0093324F" w:rsidRPr="00AA7587">
        <w:rPr>
          <w:rFonts w:cs="Times New Roman"/>
          <w:szCs w:val="24"/>
        </w:rPr>
        <w:t xml:space="preserve"> between academic writing and critical analysis. Because </w:t>
      </w:r>
      <w:r w:rsidR="008D27BD" w:rsidRPr="00AA7587">
        <w:rPr>
          <w:rFonts w:cs="Times New Roman"/>
          <w:szCs w:val="24"/>
        </w:rPr>
        <w:t>a student must</w:t>
      </w:r>
      <w:r w:rsidR="0093324F" w:rsidRPr="00AA7587">
        <w:rPr>
          <w:rFonts w:cs="Times New Roman"/>
          <w:szCs w:val="24"/>
        </w:rPr>
        <w:t xml:space="preserve"> think critically while writing an academic topic</w:t>
      </w:r>
      <w:r w:rsidR="006050EA" w:rsidRPr="00AA7587">
        <w:rPr>
          <w:rFonts w:cs="Times New Roman"/>
          <w:szCs w:val="24"/>
        </w:rPr>
        <w:t xml:space="preserve"> (</w:t>
      </w:r>
      <w:r w:rsidR="006050EA" w:rsidRPr="00AA7587">
        <w:rPr>
          <w:rFonts w:cs="Times New Roman"/>
          <w:color w:val="222222"/>
          <w:szCs w:val="24"/>
          <w:shd w:val="clear" w:color="auto" w:fill="FFFFFF"/>
        </w:rPr>
        <w:t>Pereira et al, 2021)</w:t>
      </w:r>
      <w:r w:rsidR="0093324F" w:rsidRPr="00AA7587">
        <w:rPr>
          <w:rFonts w:cs="Times New Roman"/>
          <w:szCs w:val="24"/>
        </w:rPr>
        <w:t xml:space="preserve">. </w:t>
      </w:r>
    </w:p>
    <w:p w14:paraId="0D4DC984" w14:textId="441F2C06" w:rsidR="0093324F" w:rsidRPr="00AA7587" w:rsidRDefault="0093324F">
      <w:pPr>
        <w:rPr>
          <w:rFonts w:cs="Times New Roman"/>
          <w:szCs w:val="24"/>
        </w:rPr>
      </w:pPr>
      <w:r w:rsidRPr="00AA7587">
        <w:rPr>
          <w:rFonts w:cs="Times New Roman"/>
          <w:szCs w:val="24"/>
        </w:rPr>
        <w:t>In the working place</w:t>
      </w:r>
      <w:r w:rsidR="008D27BD" w:rsidRPr="00AA7587">
        <w:rPr>
          <w:rFonts w:cs="Times New Roman"/>
          <w:szCs w:val="24"/>
        </w:rPr>
        <w:t>,</w:t>
      </w:r>
      <w:r w:rsidRPr="00AA7587">
        <w:rPr>
          <w:rFonts w:cs="Times New Roman"/>
          <w:szCs w:val="24"/>
        </w:rPr>
        <w:t xml:space="preserve"> critical analysis is needed while making any decision. Well, everyone has to consider a range of possible approaches to solve any problem and arrive at a better solution. This is where critical analysis is needed the most. The professional field requires critical thinkers. Again, critical thinkers are happier, and being well</w:t>
      </w:r>
      <w:r w:rsidR="008D27BD" w:rsidRPr="00AA7587">
        <w:rPr>
          <w:rFonts w:cs="Times New Roman"/>
          <w:szCs w:val="24"/>
        </w:rPr>
        <w:t>-</w:t>
      </w:r>
      <w:r w:rsidRPr="00AA7587">
        <w:rPr>
          <w:rFonts w:cs="Times New Roman"/>
          <w:szCs w:val="24"/>
        </w:rPr>
        <w:t>informed is a bonus for them</w:t>
      </w:r>
      <w:r w:rsidR="006050EA" w:rsidRPr="00AA7587">
        <w:rPr>
          <w:rFonts w:cs="Times New Roman"/>
          <w:szCs w:val="24"/>
        </w:rPr>
        <w:t xml:space="preserve"> (</w:t>
      </w:r>
      <w:r w:rsidR="006050EA" w:rsidRPr="00AA7587">
        <w:rPr>
          <w:rFonts w:cs="Times New Roman"/>
          <w:color w:val="222222"/>
          <w:szCs w:val="24"/>
          <w:shd w:val="clear" w:color="auto" w:fill="FFFFFF"/>
        </w:rPr>
        <w:t>Joseph et al, 2020)</w:t>
      </w:r>
      <w:r w:rsidRPr="00AA7587">
        <w:rPr>
          <w:rFonts w:cs="Times New Roman"/>
          <w:szCs w:val="24"/>
        </w:rPr>
        <w:t>.</w:t>
      </w:r>
    </w:p>
    <w:p w14:paraId="32F6773E" w14:textId="77777777" w:rsidR="008B2256" w:rsidRDefault="008B2256">
      <w:pPr>
        <w:rPr>
          <w:rFonts w:eastAsiaTheme="majorEastAsia" w:cs="Times New Roman"/>
          <w:sz w:val="32"/>
          <w:szCs w:val="32"/>
        </w:rPr>
      </w:pPr>
      <w:r>
        <w:rPr>
          <w:rFonts w:cs="Times New Roman"/>
        </w:rPr>
        <w:br w:type="page"/>
      </w:r>
    </w:p>
    <w:p w14:paraId="2AE71342" w14:textId="3B43CC04" w:rsidR="002A7E28" w:rsidRPr="00AA7587" w:rsidRDefault="002A7E28" w:rsidP="008D27BD">
      <w:pPr>
        <w:pStyle w:val="Heading1"/>
        <w:rPr>
          <w:rFonts w:cs="Times New Roman"/>
        </w:rPr>
      </w:pPr>
      <w:bookmarkStart w:id="10" w:name="_Toc119011368"/>
      <w:r w:rsidRPr="00AA7587">
        <w:rPr>
          <w:rFonts w:cs="Times New Roman"/>
        </w:rPr>
        <w:lastRenderedPageBreak/>
        <w:t>Task 4</w:t>
      </w:r>
      <w:bookmarkEnd w:id="10"/>
    </w:p>
    <w:p w14:paraId="1B5CEA37" w14:textId="3C08CE3A" w:rsidR="002A7E28" w:rsidRPr="00AA7587" w:rsidRDefault="002A7E28" w:rsidP="008D27BD">
      <w:pPr>
        <w:pStyle w:val="Heading1"/>
        <w:rPr>
          <w:rFonts w:cs="Times New Roman"/>
        </w:rPr>
      </w:pPr>
      <w:bookmarkStart w:id="11" w:name="_Toc119011369"/>
      <w:r w:rsidRPr="00AA7587">
        <w:rPr>
          <w:rFonts w:cs="Times New Roman"/>
        </w:rPr>
        <w:t>Sense of place and identity</w:t>
      </w:r>
      <w:bookmarkEnd w:id="11"/>
      <w:r w:rsidRPr="00AA7587">
        <w:rPr>
          <w:rFonts w:cs="Times New Roman"/>
        </w:rPr>
        <w:t xml:space="preserve"> </w:t>
      </w:r>
    </w:p>
    <w:p w14:paraId="38DC6B53" w14:textId="7D5F0486" w:rsidR="00BD04D7" w:rsidRPr="00AA7587" w:rsidRDefault="00BD04D7" w:rsidP="00BD04D7">
      <w:pPr>
        <w:jc w:val="center"/>
        <w:rPr>
          <w:rFonts w:cs="Times New Roman"/>
        </w:rPr>
      </w:pPr>
      <w:r w:rsidRPr="00AA7587">
        <w:rPr>
          <w:rFonts w:cs="Times New Roman"/>
          <w:noProof/>
        </w:rPr>
        <w:drawing>
          <wp:inline distT="0" distB="0" distL="0" distR="0" wp14:anchorId="3A321C36" wp14:editId="44DA14DC">
            <wp:extent cx="5429250" cy="30575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F89DE" w14:textId="413D8942" w:rsidR="00F37E7C" w:rsidRPr="00AA7587" w:rsidRDefault="00F37E7C" w:rsidP="008D27BD">
      <w:pPr>
        <w:pStyle w:val="Heading2"/>
        <w:rPr>
          <w:rFonts w:ascii="Times New Roman" w:hAnsi="Times New Roman" w:cs="Times New Roman"/>
        </w:rPr>
      </w:pPr>
      <w:bookmarkStart w:id="12" w:name="_Toc119011370"/>
      <w:r w:rsidRPr="00AA7587">
        <w:rPr>
          <w:rFonts w:ascii="Times New Roman" w:hAnsi="Times New Roman" w:cs="Times New Roman"/>
        </w:rPr>
        <w:t>Introduction</w:t>
      </w:r>
      <w:bookmarkEnd w:id="12"/>
    </w:p>
    <w:p w14:paraId="70C77720" w14:textId="361F0C69" w:rsidR="00BD04D7" w:rsidRDefault="00BD04D7" w:rsidP="00BD04D7">
      <w:pPr>
        <w:jc w:val="center"/>
        <w:rPr>
          <w:rFonts w:cs="Times New Roman"/>
        </w:rPr>
      </w:pPr>
      <w:r w:rsidRPr="00AA7587">
        <w:rPr>
          <w:rFonts w:cs="Times New Roman"/>
          <w:noProof/>
        </w:rPr>
        <w:drawing>
          <wp:inline distT="0" distB="0" distL="0" distR="0" wp14:anchorId="2601C88C" wp14:editId="191AD9B7">
            <wp:extent cx="5467350" cy="30575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F790A" w14:textId="77777777" w:rsidR="00AE6980" w:rsidRPr="00AA7587" w:rsidRDefault="00AE6980" w:rsidP="00BD04D7">
      <w:pPr>
        <w:jc w:val="center"/>
        <w:rPr>
          <w:rFonts w:cs="Times New Roman"/>
        </w:rPr>
      </w:pPr>
    </w:p>
    <w:p w14:paraId="56C8A432" w14:textId="188B9205" w:rsidR="002A7E28" w:rsidRPr="00AA7587" w:rsidRDefault="00F37E7C">
      <w:pPr>
        <w:rPr>
          <w:rFonts w:cs="Times New Roman"/>
          <w:szCs w:val="24"/>
        </w:rPr>
      </w:pPr>
      <w:r w:rsidRPr="00AA7587">
        <w:rPr>
          <w:rFonts w:cs="Times New Roman"/>
          <w:szCs w:val="24"/>
        </w:rPr>
        <w:lastRenderedPageBreak/>
        <w:t>The sense of place and identity is an important side of environmental psychology. These two element</w:t>
      </w:r>
      <w:r w:rsidR="008D27BD" w:rsidRPr="00AA7587">
        <w:rPr>
          <w:rFonts w:cs="Times New Roman"/>
          <w:szCs w:val="24"/>
        </w:rPr>
        <w:t>s</w:t>
      </w:r>
      <w:r w:rsidRPr="00AA7587">
        <w:rPr>
          <w:rFonts w:cs="Times New Roman"/>
          <w:szCs w:val="24"/>
        </w:rPr>
        <w:t xml:space="preserve">, place and identity, </w:t>
      </w:r>
      <w:r w:rsidR="008D27BD" w:rsidRPr="00AA7587">
        <w:rPr>
          <w:rFonts w:cs="Times New Roman"/>
          <w:szCs w:val="24"/>
        </w:rPr>
        <w:t>are</w:t>
      </w:r>
      <w:r w:rsidRPr="00AA7587">
        <w:rPr>
          <w:rFonts w:cs="Times New Roman"/>
          <w:szCs w:val="24"/>
        </w:rPr>
        <w:t xml:space="preserve"> connected and many other elements are related </w:t>
      </w:r>
      <w:r w:rsidR="008D27BD" w:rsidRPr="00AA7587">
        <w:rPr>
          <w:rFonts w:cs="Times New Roman"/>
          <w:szCs w:val="24"/>
        </w:rPr>
        <w:t>to</w:t>
      </w:r>
      <w:r w:rsidRPr="00AA7587">
        <w:rPr>
          <w:rFonts w:cs="Times New Roman"/>
          <w:szCs w:val="24"/>
        </w:rPr>
        <w:t xml:space="preserve"> these two. Cultur</w:t>
      </w:r>
      <w:r w:rsidR="008D27BD" w:rsidRPr="00AA7587">
        <w:rPr>
          <w:rFonts w:cs="Times New Roman"/>
          <w:szCs w:val="24"/>
        </w:rPr>
        <w:t>al</w:t>
      </w:r>
      <w:r w:rsidRPr="00AA7587">
        <w:rPr>
          <w:rFonts w:cs="Times New Roman"/>
          <w:szCs w:val="24"/>
        </w:rPr>
        <w:t xml:space="preserve">, genetic, </w:t>
      </w:r>
      <w:r w:rsidR="008D27BD" w:rsidRPr="00AA7587">
        <w:rPr>
          <w:rFonts w:cs="Times New Roman"/>
          <w:szCs w:val="24"/>
        </w:rPr>
        <w:t xml:space="preserve">and </w:t>
      </w:r>
      <w:r w:rsidRPr="00AA7587">
        <w:rPr>
          <w:rFonts w:cs="Times New Roman"/>
          <w:szCs w:val="24"/>
        </w:rPr>
        <w:t>social built the environmental mix that makes the relationship between one person and a place. And when this relationship grows people start to identify themselves</w:t>
      </w:r>
      <w:r w:rsidR="006050EA" w:rsidRPr="00AA7587">
        <w:rPr>
          <w:rFonts w:cs="Times New Roman"/>
          <w:szCs w:val="24"/>
        </w:rPr>
        <w:t xml:space="preserve"> (</w:t>
      </w:r>
      <w:r w:rsidR="006050EA" w:rsidRPr="00AA7587">
        <w:rPr>
          <w:rFonts w:cs="Times New Roman"/>
          <w:color w:val="222222"/>
          <w:szCs w:val="24"/>
          <w:shd w:val="clear" w:color="auto" w:fill="FFFFFF"/>
        </w:rPr>
        <w:t>Banini et al, 2021)</w:t>
      </w:r>
      <w:r w:rsidRPr="00AA7587">
        <w:rPr>
          <w:rFonts w:cs="Times New Roman"/>
          <w:szCs w:val="24"/>
        </w:rPr>
        <w:t xml:space="preserve">. </w:t>
      </w:r>
    </w:p>
    <w:p w14:paraId="0B897F5E" w14:textId="602BE432" w:rsidR="00F37E7C" w:rsidRPr="00AA7587" w:rsidRDefault="00F37E7C" w:rsidP="008D27BD">
      <w:pPr>
        <w:pStyle w:val="Heading2"/>
        <w:rPr>
          <w:rFonts w:ascii="Times New Roman" w:hAnsi="Times New Roman" w:cs="Times New Roman"/>
        </w:rPr>
      </w:pPr>
      <w:bookmarkStart w:id="13" w:name="_Toc119011371"/>
      <w:r w:rsidRPr="00AA7587">
        <w:rPr>
          <w:rFonts w:ascii="Times New Roman" w:hAnsi="Times New Roman" w:cs="Times New Roman"/>
        </w:rPr>
        <w:t>Place and Identity</w:t>
      </w:r>
      <w:bookmarkEnd w:id="13"/>
    </w:p>
    <w:p w14:paraId="0EDE3A05" w14:textId="791AE057" w:rsidR="00BD04D7" w:rsidRPr="00AA7587" w:rsidRDefault="00BD04D7" w:rsidP="00BD04D7">
      <w:pPr>
        <w:jc w:val="center"/>
        <w:rPr>
          <w:rFonts w:cs="Times New Roman"/>
        </w:rPr>
      </w:pPr>
      <w:r w:rsidRPr="00AA7587">
        <w:rPr>
          <w:rFonts w:cs="Times New Roman"/>
          <w:noProof/>
        </w:rPr>
        <w:drawing>
          <wp:inline distT="0" distB="0" distL="0" distR="0" wp14:anchorId="1787F498" wp14:editId="7E074CD1">
            <wp:extent cx="5467350" cy="30765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575CB" w14:textId="4A85C230" w:rsidR="00F37E7C" w:rsidRPr="00AA7587" w:rsidRDefault="00F37E7C">
      <w:pPr>
        <w:rPr>
          <w:rFonts w:cs="Times New Roman"/>
          <w:szCs w:val="24"/>
        </w:rPr>
      </w:pPr>
      <w:r w:rsidRPr="00AA7587">
        <w:rPr>
          <w:rFonts w:cs="Times New Roman"/>
          <w:szCs w:val="24"/>
        </w:rPr>
        <w:t xml:space="preserve">The words place and identity both came from Latin avenue. The term sensing a place is like a symbol that makes a place exclusive and gives the characteristics to have </w:t>
      </w:r>
      <w:r w:rsidR="008D27BD" w:rsidRPr="00AA7587">
        <w:rPr>
          <w:rFonts w:cs="Times New Roman"/>
          <w:szCs w:val="24"/>
        </w:rPr>
        <w:t xml:space="preserve">a </w:t>
      </w:r>
      <w:r w:rsidRPr="00AA7587">
        <w:rPr>
          <w:rFonts w:cs="Times New Roman"/>
          <w:szCs w:val="24"/>
        </w:rPr>
        <w:t xml:space="preserve">geographic place. In </w:t>
      </w:r>
      <w:r w:rsidR="008D27BD" w:rsidRPr="00AA7587">
        <w:rPr>
          <w:rFonts w:cs="Times New Roman"/>
          <w:szCs w:val="24"/>
        </w:rPr>
        <w:t>an</w:t>
      </w:r>
      <w:r w:rsidRPr="00AA7587">
        <w:rPr>
          <w:rFonts w:cs="Times New Roman"/>
          <w:szCs w:val="24"/>
        </w:rPr>
        <w:t xml:space="preserve">other word, </w:t>
      </w:r>
      <w:r w:rsidR="008D27BD" w:rsidRPr="00AA7587">
        <w:rPr>
          <w:rFonts w:cs="Times New Roman"/>
          <w:szCs w:val="24"/>
        </w:rPr>
        <w:t xml:space="preserve">a </w:t>
      </w:r>
      <w:r w:rsidRPr="00AA7587">
        <w:rPr>
          <w:rFonts w:cs="Times New Roman"/>
          <w:szCs w:val="24"/>
        </w:rPr>
        <w:t xml:space="preserve">sense of place </w:t>
      </w:r>
      <w:r w:rsidR="008D27BD" w:rsidRPr="00AA7587">
        <w:rPr>
          <w:rFonts w:cs="Times New Roman"/>
          <w:szCs w:val="24"/>
        </w:rPr>
        <w:t xml:space="preserve">is </w:t>
      </w:r>
      <w:r w:rsidRPr="00AA7587">
        <w:rPr>
          <w:rFonts w:cs="Times New Roman"/>
          <w:szCs w:val="24"/>
        </w:rPr>
        <w:t>a feeling. The feeling that people experience, express, imagine and know a place where they live</w:t>
      </w:r>
      <w:r w:rsidR="006050EA" w:rsidRPr="00AA7587">
        <w:rPr>
          <w:rFonts w:cs="Times New Roman"/>
          <w:szCs w:val="24"/>
        </w:rPr>
        <w:t xml:space="preserve"> (</w:t>
      </w:r>
      <w:r w:rsidR="006050EA" w:rsidRPr="00AA7587">
        <w:rPr>
          <w:rFonts w:cs="Times New Roman"/>
          <w:color w:val="222222"/>
          <w:szCs w:val="24"/>
          <w:shd w:val="clear" w:color="auto" w:fill="FFFFFF"/>
        </w:rPr>
        <w:t>Brown et al, 2019)</w:t>
      </w:r>
      <w:r w:rsidRPr="00AA7587">
        <w:rPr>
          <w:rFonts w:cs="Times New Roman"/>
          <w:szCs w:val="24"/>
        </w:rPr>
        <w:t xml:space="preserve">. </w:t>
      </w:r>
    </w:p>
    <w:p w14:paraId="490CD17B" w14:textId="171D5189" w:rsidR="00F37E7C" w:rsidRPr="00AA7587" w:rsidRDefault="00F37E7C" w:rsidP="008D27BD">
      <w:pPr>
        <w:pStyle w:val="Heading2"/>
        <w:rPr>
          <w:rFonts w:ascii="Times New Roman" w:hAnsi="Times New Roman" w:cs="Times New Roman"/>
        </w:rPr>
      </w:pPr>
      <w:bookmarkStart w:id="14" w:name="_Toc119011372"/>
      <w:r w:rsidRPr="00AA7587">
        <w:rPr>
          <w:rFonts w:ascii="Times New Roman" w:hAnsi="Times New Roman" w:cs="Times New Roman"/>
        </w:rPr>
        <w:lastRenderedPageBreak/>
        <w:t>Theories of identity</w:t>
      </w:r>
      <w:bookmarkEnd w:id="14"/>
    </w:p>
    <w:p w14:paraId="5ACDA5D9" w14:textId="1C8B2B99" w:rsidR="00BD04D7" w:rsidRPr="00AA7587" w:rsidRDefault="00BD04D7" w:rsidP="00BD04D7">
      <w:pPr>
        <w:jc w:val="center"/>
        <w:rPr>
          <w:rFonts w:cs="Times New Roman"/>
        </w:rPr>
      </w:pPr>
      <w:r w:rsidRPr="00AA7587">
        <w:rPr>
          <w:rFonts w:cs="Times New Roman"/>
          <w:noProof/>
        </w:rPr>
        <w:drawing>
          <wp:inline distT="0" distB="0" distL="0" distR="0" wp14:anchorId="3C311753" wp14:editId="25ED52B8">
            <wp:extent cx="5457825" cy="31242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4EACB" w14:textId="38D98948" w:rsidR="00F37E7C" w:rsidRPr="00AA7587" w:rsidRDefault="00F37E7C" w:rsidP="00F37E7C">
      <w:pPr>
        <w:rPr>
          <w:rFonts w:cs="Times New Roman"/>
          <w:szCs w:val="24"/>
        </w:rPr>
      </w:pPr>
      <w:r w:rsidRPr="00AA7587">
        <w:rPr>
          <w:rFonts w:cs="Times New Roman"/>
          <w:b/>
          <w:szCs w:val="24"/>
        </w:rPr>
        <w:t>Place Identity</w:t>
      </w:r>
      <w:r w:rsidR="00D03D9C" w:rsidRPr="00AA7587">
        <w:rPr>
          <w:rFonts w:cs="Times New Roman"/>
          <w:b/>
          <w:szCs w:val="24"/>
        </w:rPr>
        <w:t>:</w:t>
      </w:r>
      <w:r w:rsidR="00D03D9C" w:rsidRPr="00AA7587">
        <w:rPr>
          <w:rFonts w:cs="Times New Roman"/>
          <w:szCs w:val="24"/>
        </w:rPr>
        <w:t xml:space="preserve"> describes as the memories, conceptions, interpretation</w:t>
      </w:r>
      <w:r w:rsidR="008D27BD" w:rsidRPr="00AA7587">
        <w:rPr>
          <w:rFonts w:cs="Times New Roman"/>
          <w:szCs w:val="24"/>
        </w:rPr>
        <w:t>s,</w:t>
      </w:r>
      <w:r w:rsidR="00D03D9C" w:rsidRPr="00AA7587">
        <w:rPr>
          <w:rFonts w:cs="Times New Roman"/>
          <w:szCs w:val="24"/>
        </w:rPr>
        <w:t xml:space="preserve"> and related feelings about </w:t>
      </w:r>
      <w:r w:rsidR="008D27BD" w:rsidRPr="00AA7587">
        <w:rPr>
          <w:rFonts w:cs="Times New Roman"/>
          <w:szCs w:val="24"/>
        </w:rPr>
        <w:t xml:space="preserve">a </w:t>
      </w:r>
      <w:r w:rsidR="00D03D9C" w:rsidRPr="00AA7587">
        <w:rPr>
          <w:rFonts w:cs="Times New Roman"/>
          <w:szCs w:val="24"/>
        </w:rPr>
        <w:t>specific physical object</w:t>
      </w:r>
      <w:r w:rsidR="006050EA" w:rsidRPr="00AA7587">
        <w:rPr>
          <w:rFonts w:cs="Times New Roman"/>
          <w:szCs w:val="24"/>
        </w:rPr>
        <w:t xml:space="preserve"> (</w:t>
      </w:r>
      <w:r w:rsidR="006050EA" w:rsidRPr="00AA7587">
        <w:rPr>
          <w:rFonts w:cs="Times New Roman"/>
          <w:color w:val="222222"/>
          <w:szCs w:val="24"/>
          <w:shd w:val="clear" w:color="auto" w:fill="FFFFFF"/>
        </w:rPr>
        <w:t>Ainsworth et al, 2019)</w:t>
      </w:r>
      <w:r w:rsidR="00D03D9C" w:rsidRPr="00AA7587">
        <w:rPr>
          <w:rFonts w:cs="Times New Roman"/>
          <w:szCs w:val="24"/>
        </w:rPr>
        <w:t xml:space="preserve">. </w:t>
      </w:r>
    </w:p>
    <w:p w14:paraId="084B4F1E" w14:textId="7D866AEF" w:rsidR="00F37E7C" w:rsidRPr="00AA7587" w:rsidRDefault="00F37E7C" w:rsidP="00F37E7C">
      <w:pPr>
        <w:rPr>
          <w:rFonts w:cs="Times New Roman"/>
          <w:szCs w:val="24"/>
        </w:rPr>
      </w:pPr>
      <w:r w:rsidRPr="00AA7587">
        <w:rPr>
          <w:rFonts w:cs="Times New Roman"/>
          <w:b/>
          <w:szCs w:val="24"/>
        </w:rPr>
        <w:t>Social identity theory</w:t>
      </w:r>
      <w:r w:rsidR="00D03D9C" w:rsidRPr="00AA7587">
        <w:rPr>
          <w:rFonts w:cs="Times New Roman"/>
          <w:b/>
          <w:szCs w:val="24"/>
        </w:rPr>
        <w:t>:</w:t>
      </w:r>
      <w:r w:rsidR="00D03D9C" w:rsidRPr="00AA7587">
        <w:rPr>
          <w:rFonts w:cs="Times New Roman"/>
          <w:szCs w:val="24"/>
        </w:rPr>
        <w:t xml:space="preserve"> this theory says th</w:t>
      </w:r>
      <w:r w:rsidR="008D27BD" w:rsidRPr="00AA7587">
        <w:rPr>
          <w:rFonts w:cs="Times New Roman"/>
          <w:szCs w:val="24"/>
        </w:rPr>
        <w:t>at</w:t>
      </w:r>
      <w:r w:rsidR="00D03D9C" w:rsidRPr="00AA7587">
        <w:rPr>
          <w:rFonts w:cs="Times New Roman"/>
          <w:szCs w:val="24"/>
        </w:rPr>
        <w:t xml:space="preserve"> knowledge is a social belonging to the group and the emotions and values are convey</w:t>
      </w:r>
      <w:r w:rsidR="008D27BD" w:rsidRPr="00AA7587">
        <w:rPr>
          <w:rFonts w:cs="Times New Roman"/>
          <w:szCs w:val="24"/>
        </w:rPr>
        <w:t>ed</w:t>
      </w:r>
      <w:r w:rsidR="00D03D9C" w:rsidRPr="00AA7587">
        <w:rPr>
          <w:rFonts w:cs="Times New Roman"/>
          <w:szCs w:val="24"/>
        </w:rPr>
        <w:t xml:space="preserve"> to that individual</w:t>
      </w:r>
      <w:r w:rsidR="006050EA" w:rsidRPr="00AA7587">
        <w:rPr>
          <w:rFonts w:cs="Times New Roman"/>
          <w:szCs w:val="24"/>
        </w:rPr>
        <w:t xml:space="preserve"> (</w:t>
      </w:r>
      <w:r w:rsidR="006050EA" w:rsidRPr="00AA7587">
        <w:rPr>
          <w:rFonts w:cs="Times New Roman"/>
          <w:color w:val="222222"/>
          <w:szCs w:val="24"/>
          <w:shd w:val="clear" w:color="auto" w:fill="FFFFFF"/>
        </w:rPr>
        <w:t>Blennow et al, 2019)</w:t>
      </w:r>
      <w:r w:rsidR="00D03D9C" w:rsidRPr="00AA7587">
        <w:rPr>
          <w:rFonts w:cs="Times New Roman"/>
          <w:szCs w:val="24"/>
        </w:rPr>
        <w:t>.</w:t>
      </w:r>
    </w:p>
    <w:p w14:paraId="3E84A316" w14:textId="79CE61AF" w:rsidR="00D03D9C" w:rsidRPr="00AA7587" w:rsidRDefault="00D03D9C" w:rsidP="00F37E7C">
      <w:pPr>
        <w:rPr>
          <w:rFonts w:cs="Times New Roman"/>
          <w:szCs w:val="24"/>
        </w:rPr>
      </w:pPr>
      <w:r w:rsidRPr="00AA7587">
        <w:rPr>
          <w:rFonts w:cs="Times New Roman"/>
          <w:b/>
          <w:szCs w:val="24"/>
        </w:rPr>
        <w:t>Identity process theory:</w:t>
      </w:r>
      <w:r w:rsidRPr="00AA7587">
        <w:rPr>
          <w:rFonts w:cs="Times New Roman"/>
          <w:szCs w:val="24"/>
        </w:rPr>
        <w:t xml:space="preserve"> the interaction between memory, consciousness</w:t>
      </w:r>
      <w:r w:rsidR="008D27BD" w:rsidRPr="00AA7587">
        <w:rPr>
          <w:rFonts w:cs="Times New Roman"/>
          <w:szCs w:val="24"/>
        </w:rPr>
        <w:t>,</w:t>
      </w:r>
      <w:r w:rsidRPr="00AA7587">
        <w:rPr>
          <w:rFonts w:cs="Times New Roman"/>
          <w:szCs w:val="24"/>
        </w:rPr>
        <w:t xml:space="preserve"> and organized construal characteristics</w:t>
      </w:r>
      <w:r w:rsidR="006050EA" w:rsidRPr="00AA7587">
        <w:rPr>
          <w:rFonts w:cs="Times New Roman"/>
          <w:szCs w:val="24"/>
        </w:rPr>
        <w:t xml:space="preserve"> (</w:t>
      </w:r>
      <w:r w:rsidR="006050EA" w:rsidRPr="00AA7587">
        <w:rPr>
          <w:rFonts w:cs="Times New Roman"/>
          <w:color w:val="222222"/>
          <w:szCs w:val="24"/>
          <w:shd w:val="clear" w:color="auto" w:fill="FFFFFF"/>
        </w:rPr>
        <w:t>Ainsworth et al, 2019)</w:t>
      </w:r>
      <w:r w:rsidRPr="00AA7587">
        <w:rPr>
          <w:rFonts w:cs="Times New Roman"/>
          <w:szCs w:val="24"/>
        </w:rPr>
        <w:t xml:space="preserve">. </w:t>
      </w:r>
    </w:p>
    <w:p w14:paraId="25BFB537" w14:textId="22143C63" w:rsidR="00F37E7C" w:rsidRPr="00AA7587" w:rsidRDefault="00D03D9C" w:rsidP="008D27BD">
      <w:pPr>
        <w:pStyle w:val="Heading2"/>
        <w:rPr>
          <w:rFonts w:ascii="Times New Roman" w:hAnsi="Times New Roman" w:cs="Times New Roman"/>
        </w:rPr>
      </w:pPr>
      <w:bookmarkStart w:id="15" w:name="_Toc119011373"/>
      <w:r w:rsidRPr="00AA7587">
        <w:rPr>
          <w:rFonts w:ascii="Times New Roman" w:hAnsi="Times New Roman" w:cs="Times New Roman"/>
        </w:rPr>
        <w:lastRenderedPageBreak/>
        <w:t>The sense of place</w:t>
      </w:r>
      <w:bookmarkEnd w:id="15"/>
    </w:p>
    <w:p w14:paraId="7D5D7774" w14:textId="50D9846E" w:rsidR="00BD04D7" w:rsidRPr="00AA7587" w:rsidRDefault="00BD04D7" w:rsidP="00BD04D7">
      <w:pPr>
        <w:jc w:val="center"/>
        <w:rPr>
          <w:rFonts w:cs="Times New Roman"/>
        </w:rPr>
      </w:pPr>
      <w:r w:rsidRPr="00AA7587">
        <w:rPr>
          <w:rFonts w:cs="Times New Roman"/>
          <w:noProof/>
        </w:rPr>
        <w:drawing>
          <wp:inline distT="0" distB="0" distL="0" distR="0" wp14:anchorId="46C5787A" wp14:editId="1DDD60DB">
            <wp:extent cx="5476875" cy="30670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20374" w14:textId="6666928F" w:rsidR="00D03D9C" w:rsidRDefault="00D03D9C">
      <w:pPr>
        <w:rPr>
          <w:rFonts w:cs="Times New Roman"/>
          <w:szCs w:val="24"/>
        </w:rPr>
      </w:pPr>
      <w:r w:rsidRPr="00AA7587">
        <w:rPr>
          <w:rFonts w:cs="Times New Roman"/>
          <w:szCs w:val="24"/>
        </w:rPr>
        <w:t>There are some perspectives o</w:t>
      </w:r>
      <w:r w:rsidR="008D27BD" w:rsidRPr="00AA7587">
        <w:rPr>
          <w:rFonts w:cs="Times New Roman"/>
          <w:szCs w:val="24"/>
        </w:rPr>
        <w:t>n</w:t>
      </w:r>
      <w:r w:rsidRPr="00AA7587">
        <w:rPr>
          <w:rFonts w:cs="Times New Roman"/>
          <w:szCs w:val="24"/>
        </w:rPr>
        <w:t xml:space="preserve"> the sense of place. </w:t>
      </w:r>
      <w:r w:rsidR="008D27BD" w:rsidRPr="00AA7587">
        <w:rPr>
          <w:rFonts w:cs="Times New Roman"/>
          <w:szCs w:val="24"/>
        </w:rPr>
        <w:t>From</w:t>
      </w:r>
      <w:r w:rsidRPr="00AA7587">
        <w:rPr>
          <w:rFonts w:cs="Times New Roman"/>
          <w:szCs w:val="24"/>
        </w:rPr>
        <w:t xml:space="preserve"> one perspective, the sense of place is natural. Again, a sense of place is a part of </w:t>
      </w:r>
      <w:r w:rsidR="008D27BD" w:rsidRPr="00AA7587">
        <w:rPr>
          <w:rFonts w:cs="Times New Roman"/>
          <w:szCs w:val="24"/>
        </w:rPr>
        <w:t xml:space="preserve">the </w:t>
      </w:r>
      <w:r w:rsidRPr="00AA7587">
        <w:rPr>
          <w:rFonts w:cs="Times New Roman"/>
          <w:szCs w:val="24"/>
        </w:rPr>
        <w:t>politics of identity. On the other perspective, place, resistance</w:t>
      </w:r>
      <w:r w:rsidR="008D27BD" w:rsidRPr="00AA7587">
        <w:rPr>
          <w:rFonts w:cs="Times New Roman"/>
          <w:szCs w:val="24"/>
        </w:rPr>
        <w:t>,</w:t>
      </w:r>
      <w:r w:rsidRPr="00AA7587">
        <w:rPr>
          <w:rFonts w:cs="Times New Roman"/>
          <w:szCs w:val="24"/>
        </w:rPr>
        <w:t xml:space="preserve"> and the politics of identity </w:t>
      </w:r>
      <w:r w:rsidR="008D27BD" w:rsidRPr="00AA7587">
        <w:rPr>
          <w:rFonts w:cs="Times New Roman"/>
          <w:szCs w:val="24"/>
        </w:rPr>
        <w:t>are</w:t>
      </w:r>
      <w:r w:rsidRPr="00AA7587">
        <w:rPr>
          <w:rFonts w:cs="Times New Roman"/>
          <w:szCs w:val="24"/>
        </w:rPr>
        <w:t xml:space="preserve"> the aspects of human identity</w:t>
      </w:r>
      <w:r w:rsidR="006050EA" w:rsidRPr="00AA7587">
        <w:rPr>
          <w:rFonts w:cs="Times New Roman"/>
          <w:szCs w:val="24"/>
        </w:rPr>
        <w:t xml:space="preserve"> (</w:t>
      </w:r>
      <w:r w:rsidR="006050EA" w:rsidRPr="00AA7587">
        <w:rPr>
          <w:rFonts w:cs="Times New Roman"/>
          <w:color w:val="222222"/>
          <w:szCs w:val="24"/>
          <w:shd w:val="clear" w:color="auto" w:fill="FFFFFF"/>
        </w:rPr>
        <w:t>Blennow et al, 2019)</w:t>
      </w:r>
      <w:r w:rsidRPr="00AA7587">
        <w:rPr>
          <w:rFonts w:cs="Times New Roman"/>
          <w:szCs w:val="24"/>
        </w:rPr>
        <w:t xml:space="preserve">. </w:t>
      </w:r>
    </w:p>
    <w:p w14:paraId="04D14CE1" w14:textId="525DE430" w:rsidR="005E1002" w:rsidRDefault="003469D5">
      <w:pPr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7707DEF9" wp14:editId="1273CB31">
            <wp:extent cx="5943600" cy="3027680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A9842" w14:textId="5EE87AE5" w:rsidR="005E1002" w:rsidRPr="00541333" w:rsidRDefault="00AC6174" w:rsidP="00541333">
      <w:r w:rsidRPr="00541333">
        <w:lastRenderedPageBreak/>
        <w:t xml:space="preserve">Thus, the skill of critical thinking is equally important in the academic field, and also in the professional field as a manager while making any decision. </w:t>
      </w:r>
      <w:r w:rsidR="00541333">
        <w:t xml:space="preserve"> </w:t>
      </w:r>
      <w:r w:rsidRPr="00541333">
        <w:t xml:space="preserve">Academic writing plays an important role in every University student’s life. Well, to complete the courses at universities the skill of writing has to be developed. </w:t>
      </w:r>
    </w:p>
    <w:p w14:paraId="7C4FAF95" w14:textId="0F70FD79" w:rsidR="00785999" w:rsidRPr="00AA7587" w:rsidRDefault="00BD04D7" w:rsidP="00BD04D7">
      <w:pPr>
        <w:jc w:val="center"/>
        <w:rPr>
          <w:rFonts w:cs="Times New Roman"/>
          <w:szCs w:val="24"/>
        </w:rPr>
      </w:pPr>
      <w:r w:rsidRPr="00AA7587">
        <w:rPr>
          <w:rFonts w:cs="Times New Roman"/>
          <w:noProof/>
          <w:szCs w:val="24"/>
        </w:rPr>
        <w:drawing>
          <wp:inline distT="0" distB="0" distL="0" distR="0" wp14:anchorId="7056E9A7" wp14:editId="39766E44">
            <wp:extent cx="5486400" cy="30384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5999" w:rsidRPr="00AA7587">
        <w:rPr>
          <w:rFonts w:cs="Times New Roman"/>
          <w:szCs w:val="24"/>
        </w:rPr>
        <w:br w:type="page"/>
      </w:r>
    </w:p>
    <w:p w14:paraId="51C28D9D" w14:textId="77777777" w:rsidR="00F84DD1" w:rsidRDefault="00FA1082" w:rsidP="00710EDC">
      <w:pPr>
        <w:pStyle w:val="Heading1"/>
      </w:pPr>
      <w:bookmarkStart w:id="16" w:name="_Toc119011374"/>
      <w:r>
        <w:lastRenderedPageBreak/>
        <w:t>Conclusion</w:t>
      </w:r>
      <w:bookmarkEnd w:id="16"/>
    </w:p>
    <w:p w14:paraId="649E969F" w14:textId="337A13F1" w:rsidR="00F84DD1" w:rsidRDefault="00F84DD1" w:rsidP="00F84DD1">
      <w:r>
        <w:t xml:space="preserve">Academic writing is a crucial aspect of life for all university students. Well, developing writing skills is necessary to pass university courses. Professors and instructors devote a lot of time at universities to students' capacity for academic writing. </w:t>
      </w:r>
      <w:r w:rsidR="004300FB">
        <w:t>Similar to this, academic writing may fluctuate depending on the writing creators or various objectives. For instance, a student cannot clearly describe his scientific techniques and findings in a report for scientific writing.</w:t>
      </w:r>
      <w:r w:rsidR="007A16B3">
        <w:t xml:space="preserve"> </w:t>
      </w:r>
      <w:r>
        <w:t xml:space="preserve">The ability to communicate understanding via academic writing is crucial for helping students reflect on the information they have gained. By placing a lot of emphasis on the </w:t>
      </w:r>
      <w:r w:rsidR="00620E46">
        <w:t>students</w:t>
      </w:r>
      <w:r>
        <w:t>' writing style and approach, analytical thinking once again improved (Akhtar et al, 2020).</w:t>
      </w:r>
    </w:p>
    <w:p w14:paraId="5D9C964D" w14:textId="2FBF9AB3" w:rsidR="00AE6980" w:rsidRDefault="00FA1082" w:rsidP="00710EDC">
      <w:pPr>
        <w:pStyle w:val="Heading1"/>
      </w:pPr>
      <w:r>
        <w:t xml:space="preserve"> </w:t>
      </w:r>
      <w:r w:rsidR="00AE6980">
        <w:br w:type="page"/>
      </w:r>
    </w:p>
    <w:p w14:paraId="030A7AED" w14:textId="6B134720" w:rsidR="00785999" w:rsidRPr="00AA7587" w:rsidRDefault="00785999" w:rsidP="008D27BD">
      <w:pPr>
        <w:pStyle w:val="Heading1"/>
        <w:rPr>
          <w:rFonts w:cs="Times New Roman"/>
        </w:rPr>
      </w:pPr>
      <w:bookmarkStart w:id="17" w:name="_Toc119011375"/>
      <w:r w:rsidRPr="00AA7587">
        <w:rPr>
          <w:rFonts w:cs="Times New Roman"/>
        </w:rPr>
        <w:lastRenderedPageBreak/>
        <w:t>References</w:t>
      </w:r>
      <w:bookmarkEnd w:id="17"/>
    </w:p>
    <w:p w14:paraId="75A4B9ED" w14:textId="77777777" w:rsidR="00204B17" w:rsidRPr="00710EDC" w:rsidRDefault="00204B17" w:rsidP="00710EDC">
      <w:pPr>
        <w:ind w:left="720" w:hanging="720"/>
      </w:pPr>
      <w:r w:rsidRPr="00710EDC">
        <w:t>Ainsworth, G.B., Kenter, J.O., O'Connor, S., Daunt, F. and Young, J.C., 2019. A fulfilled human life: Eliciting sense of place and cultural identity in two UK marine environments through the Community Voice Method. Ecosystem Services, 39, p.100992.</w:t>
      </w:r>
    </w:p>
    <w:p w14:paraId="4B7DC0B8" w14:textId="77777777" w:rsidR="00204B17" w:rsidRPr="00710EDC" w:rsidRDefault="00204B17" w:rsidP="00710EDC">
      <w:pPr>
        <w:ind w:left="720" w:hanging="720"/>
      </w:pPr>
      <w:r w:rsidRPr="00710EDC">
        <w:t>Akhtar, R., Hassan, H. and Saidalvi, A., 2020. The effects of ESL student's attitude on academic writing apprehensions and academic writing challenges. International Journal of Psychosocial Rehabilitation, 24(05), pp.5404-5412.</w:t>
      </w:r>
    </w:p>
    <w:p w14:paraId="325723D8" w14:textId="77777777" w:rsidR="00204B17" w:rsidRPr="00710EDC" w:rsidRDefault="00204B17" w:rsidP="00710EDC">
      <w:pPr>
        <w:ind w:left="720" w:hanging="720"/>
      </w:pPr>
      <w:r w:rsidRPr="00710EDC">
        <w:t>Banini, T. and Ilovan, O.R., 2021. Conclusions: Towards a New Agenda for Place/Territorial Identity Research. In Representing Place and Territorial Identities in Europe (pp. 251-265). Springer, Cham.</w:t>
      </w:r>
    </w:p>
    <w:p w14:paraId="5406D681" w14:textId="77777777" w:rsidR="00204B17" w:rsidRPr="00710EDC" w:rsidRDefault="00204B17" w:rsidP="00710EDC">
      <w:pPr>
        <w:ind w:left="720" w:hanging="720"/>
      </w:pPr>
      <w:r w:rsidRPr="00710EDC">
        <w:t>Blennow, K., Persson, E. and Persson, J., 2019. Are values related to culture, identity, community cohesion and sense of place the values most vulnerable to climate change?. PloS one, 14(1), p.e0210426.</w:t>
      </w:r>
    </w:p>
    <w:p w14:paraId="2560062E" w14:textId="5EB48FC3" w:rsidR="00204B17" w:rsidRPr="00710EDC" w:rsidRDefault="00204B17" w:rsidP="00710EDC">
      <w:pPr>
        <w:ind w:left="720" w:hanging="720"/>
      </w:pPr>
      <w:r w:rsidRPr="00710EDC">
        <w:t>Brown, K., Adger, W.N., Devine-Wright, P., Anderies, J.M., Barr, S., Bousquet, F., Butler, C., Evans, L., Marshall, N. and Quinn, T., 2019. Empathy, place and identity interactions for sustainability. Global environmental change, 56, pp.11-17.</w:t>
      </w:r>
      <w:r>
        <w:t xml:space="preserve"> Raihan</w:t>
      </w:r>
    </w:p>
    <w:p w14:paraId="6FD9DB17" w14:textId="77777777" w:rsidR="00204B17" w:rsidRPr="00710EDC" w:rsidRDefault="00204B17" w:rsidP="00710EDC">
      <w:pPr>
        <w:ind w:left="720" w:hanging="720"/>
      </w:pPr>
      <w:r w:rsidRPr="00710EDC">
        <w:t>Citron, D.K. and Wittes, B., 2018. The Problem Isn't Just Backpage: Revising Section 230 Immunity.</w:t>
      </w:r>
    </w:p>
    <w:p w14:paraId="13B6ED08" w14:textId="77777777" w:rsidR="00204B17" w:rsidRPr="00710EDC" w:rsidRDefault="00204B17" w:rsidP="00710EDC">
      <w:pPr>
        <w:ind w:left="720" w:hanging="720"/>
      </w:pPr>
      <w:r w:rsidRPr="00710EDC">
        <w:t>Cutri, J., Abraham, A., Karlina, Y., Patel, S.V., Moharami, M., Zeng, S., Manzari, E. and Pretorius, L., 2021. Academic integrity at doctoral level: the influence of the imposter phenomenon and cultural differences on academic writing. International Journal for Educational Integrity, 17(1), pp.1-16.</w:t>
      </w:r>
    </w:p>
    <w:p w14:paraId="6BB00021" w14:textId="77777777" w:rsidR="00204B17" w:rsidRPr="00710EDC" w:rsidRDefault="00204B17" w:rsidP="00710EDC">
      <w:pPr>
        <w:ind w:left="720" w:hanging="720"/>
      </w:pPr>
      <w:r w:rsidRPr="00710EDC">
        <w:t>French, A., 2020. Academic writing as identity-work in higher education: forming a ‘professional writing in higher education habitus’. Studies in Higher Education, 45(8), pp.1605-1617.</w:t>
      </w:r>
    </w:p>
    <w:p w14:paraId="5A01E2FB" w14:textId="77777777" w:rsidR="00204B17" w:rsidRPr="00710EDC" w:rsidRDefault="00204B17" w:rsidP="00710EDC">
      <w:pPr>
        <w:ind w:left="720" w:hanging="720"/>
      </w:pPr>
      <w:r w:rsidRPr="00710EDC">
        <w:t xml:space="preserve">Ibn-Mohammed, T., Mustapha, K.B., Godsell, J., Adamu, Z., Babatunde, K.A., Akintade, D.D., Acquaye, A., Fujii, H., Ndiaye, M.M., Yamoah, F.A. and Koh, S.C.L., 2021. A critical analysis of the impacts of COVID-19 on the global economy and ecosystems and </w:t>
      </w:r>
      <w:r w:rsidRPr="00710EDC">
        <w:lastRenderedPageBreak/>
        <w:t>opportunities for circular economy strategies. Resources, Conservation and Recycling, 164, p.105169.</w:t>
      </w:r>
    </w:p>
    <w:p w14:paraId="156D8DBB" w14:textId="77777777" w:rsidR="00204B17" w:rsidRPr="00710EDC" w:rsidRDefault="00204B17" w:rsidP="00710EDC">
      <w:pPr>
        <w:ind w:left="720" w:hanging="720"/>
      </w:pPr>
      <w:r w:rsidRPr="00710EDC">
        <w:t>Joseph, R., 2020. The theory of empowerment: A critical analysis with the theory evaluation scale. Journal of Human Behavior in the Social Environment, 30(2), pp.138-157.</w:t>
      </w:r>
    </w:p>
    <w:p w14:paraId="26E2EA8B" w14:textId="77777777" w:rsidR="00204B17" w:rsidRPr="00710EDC" w:rsidRDefault="00204B17" w:rsidP="00710EDC">
      <w:pPr>
        <w:ind w:left="720" w:hanging="720"/>
      </w:pPr>
      <w:r w:rsidRPr="00710EDC">
        <w:t>Mahasneh, O.M., 2020. A Proposed Model for the University Students' E-Portfolio. Journal of Education and e-Learning Research, 7(1), pp.28-33.</w:t>
      </w:r>
    </w:p>
    <w:p w14:paraId="6A4CA565" w14:textId="77777777" w:rsidR="00204B17" w:rsidRPr="00710EDC" w:rsidRDefault="00204B17" w:rsidP="00710EDC">
      <w:pPr>
        <w:ind w:left="720" w:hanging="720"/>
      </w:pPr>
      <w:r w:rsidRPr="00710EDC">
        <w:t>Pastore, L.M., Basso, G.L. and de Santoli, M.S.L., 2022. Technical, economic and environmental issues related to electrolysers capacity targets according to the Italian Hydrogen Strategy: A critical analysis. Renewable and Sustainable Energy Reviews, 166, p.112685.</w:t>
      </w:r>
    </w:p>
    <w:p w14:paraId="1971F7CC" w14:textId="77777777" w:rsidR="00204B17" w:rsidRPr="00710EDC" w:rsidRDefault="00204B17" w:rsidP="00710EDC">
      <w:pPr>
        <w:ind w:left="720" w:hanging="720"/>
      </w:pPr>
      <w:r w:rsidRPr="00710EDC">
        <w:t>Pereira, V. and Bamel, U., 2021. Extending the resource and knowledge based view: A critical analysis into its theoretical evolution and future research directions. Journal of Business Research, 132, pp.557-570.</w:t>
      </w:r>
    </w:p>
    <w:p w14:paraId="443C1A5C" w14:textId="77777777" w:rsidR="00204B17" w:rsidRPr="00710EDC" w:rsidRDefault="00204B17" w:rsidP="00710EDC">
      <w:pPr>
        <w:ind w:left="720" w:hanging="720"/>
      </w:pPr>
      <w:r w:rsidRPr="00710EDC">
        <w:t>Sjögren, J., 2022. The Swedish outsider rule in chapter 57 section 5 ITA: Is the Swedish outsider rule applied in accordance with its purpose?.</w:t>
      </w:r>
    </w:p>
    <w:p w14:paraId="50CC1FAD" w14:textId="77777777" w:rsidR="00204B17" w:rsidRPr="00710EDC" w:rsidRDefault="00204B17" w:rsidP="00710EDC">
      <w:pPr>
        <w:ind w:left="720" w:hanging="720"/>
      </w:pPr>
      <w:r w:rsidRPr="00710EDC">
        <w:t>Strobl, C., Ailhaud, E., Benetos, K., Devitt, A., Kruse, O., Proske, A. and Rapp, C., 2019. Digital support for academic writing: A review of technologies and pedagogies. Computers &amp; education, 131, pp.33-48.</w:t>
      </w:r>
    </w:p>
    <w:p w14:paraId="41E80B09" w14:textId="77777777" w:rsidR="00204B17" w:rsidRPr="00710EDC" w:rsidRDefault="00204B17" w:rsidP="00710EDC">
      <w:pPr>
        <w:ind w:left="720" w:hanging="720"/>
      </w:pPr>
      <w:r w:rsidRPr="00710EDC">
        <w:t>Syzdykova, Z., Koblandin, K., Mikhaylova, N. and Akinina, O., 2021. Assessment of E-portfolio in higher education. International Journal of Emerging Technologies in Learning (iJET), 16(2), pp.120-134.</w:t>
      </w:r>
    </w:p>
    <w:sectPr w:rsidR="00204B17" w:rsidRPr="00710E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8CB8E" w14:textId="77777777" w:rsidR="00BF0E06" w:rsidRDefault="00BF0E06" w:rsidP="002601EB">
      <w:pPr>
        <w:spacing w:after="0" w:line="240" w:lineRule="auto"/>
      </w:pPr>
      <w:r>
        <w:separator/>
      </w:r>
    </w:p>
  </w:endnote>
  <w:endnote w:type="continuationSeparator" w:id="0">
    <w:p w14:paraId="06266B48" w14:textId="77777777" w:rsidR="00BF0E06" w:rsidRDefault="00BF0E06" w:rsidP="00260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11092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FE546B" w14:textId="1DB4C589" w:rsidR="002601EB" w:rsidRDefault="002601E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69D5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1BA34018" w14:textId="77777777" w:rsidR="002601EB" w:rsidRDefault="002601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C3057" w14:textId="77777777" w:rsidR="00BF0E06" w:rsidRDefault="00BF0E06" w:rsidP="002601EB">
      <w:pPr>
        <w:spacing w:after="0" w:line="240" w:lineRule="auto"/>
      </w:pPr>
      <w:r>
        <w:separator/>
      </w:r>
    </w:p>
  </w:footnote>
  <w:footnote w:type="continuationSeparator" w:id="0">
    <w:p w14:paraId="60AE8D83" w14:textId="77777777" w:rsidR="00BF0E06" w:rsidRDefault="00BF0E06" w:rsidP="002601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F4BE2"/>
    <w:multiLevelType w:val="hybridMultilevel"/>
    <w:tmpl w:val="E4F66136"/>
    <w:lvl w:ilvl="0" w:tplc="AC409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904A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5008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10DB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F66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E02E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EA6F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D26B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7E4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E9F66E9"/>
    <w:multiLevelType w:val="hybridMultilevel"/>
    <w:tmpl w:val="785E36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160254"/>
    <w:multiLevelType w:val="hybridMultilevel"/>
    <w:tmpl w:val="E790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KxMDY1MzayNDAzszRT0lEKTi0uzszPAykwqgUA4bu+dSwAAAA="/>
  </w:docVars>
  <w:rsids>
    <w:rsidRoot w:val="009F5B74"/>
    <w:rsid w:val="000E53F7"/>
    <w:rsid w:val="00151AD4"/>
    <w:rsid w:val="00171927"/>
    <w:rsid w:val="001928E4"/>
    <w:rsid w:val="00204B17"/>
    <w:rsid w:val="002275BE"/>
    <w:rsid w:val="00252B9A"/>
    <w:rsid w:val="002601EB"/>
    <w:rsid w:val="002709C1"/>
    <w:rsid w:val="002A7E28"/>
    <w:rsid w:val="002F0C5A"/>
    <w:rsid w:val="003469D5"/>
    <w:rsid w:val="00355D03"/>
    <w:rsid w:val="00373845"/>
    <w:rsid w:val="003A2E23"/>
    <w:rsid w:val="003A7B91"/>
    <w:rsid w:val="004068CF"/>
    <w:rsid w:val="004300FB"/>
    <w:rsid w:val="00471059"/>
    <w:rsid w:val="004E6FD5"/>
    <w:rsid w:val="00521A11"/>
    <w:rsid w:val="00541333"/>
    <w:rsid w:val="005A710C"/>
    <w:rsid w:val="005C56CA"/>
    <w:rsid w:val="005E1002"/>
    <w:rsid w:val="006050EA"/>
    <w:rsid w:val="00620E46"/>
    <w:rsid w:val="00643E9D"/>
    <w:rsid w:val="00650D8A"/>
    <w:rsid w:val="006E7780"/>
    <w:rsid w:val="006F345C"/>
    <w:rsid w:val="00710EDC"/>
    <w:rsid w:val="00783A17"/>
    <w:rsid w:val="00785999"/>
    <w:rsid w:val="007963A6"/>
    <w:rsid w:val="007A16B3"/>
    <w:rsid w:val="007C4B67"/>
    <w:rsid w:val="00847042"/>
    <w:rsid w:val="00855B00"/>
    <w:rsid w:val="00867A21"/>
    <w:rsid w:val="008B2256"/>
    <w:rsid w:val="008D27BD"/>
    <w:rsid w:val="008F0A1B"/>
    <w:rsid w:val="0093324F"/>
    <w:rsid w:val="009F3A7F"/>
    <w:rsid w:val="009F5B74"/>
    <w:rsid w:val="00A703D5"/>
    <w:rsid w:val="00AA7587"/>
    <w:rsid w:val="00AC6174"/>
    <w:rsid w:val="00AE5F08"/>
    <w:rsid w:val="00AE6980"/>
    <w:rsid w:val="00B31571"/>
    <w:rsid w:val="00B52AB7"/>
    <w:rsid w:val="00BD04D7"/>
    <w:rsid w:val="00BF0E06"/>
    <w:rsid w:val="00C27D97"/>
    <w:rsid w:val="00C80A08"/>
    <w:rsid w:val="00C937EC"/>
    <w:rsid w:val="00D03D9C"/>
    <w:rsid w:val="00D35762"/>
    <w:rsid w:val="00D4024B"/>
    <w:rsid w:val="00D7020D"/>
    <w:rsid w:val="00DC75E7"/>
    <w:rsid w:val="00E9050A"/>
    <w:rsid w:val="00F00F0A"/>
    <w:rsid w:val="00F37E7C"/>
    <w:rsid w:val="00F84DD1"/>
    <w:rsid w:val="00FA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ABDA1"/>
  <w15:docId w15:val="{2BD2B889-EAC1-4FE1-9F8A-0B5E6B9C6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3845"/>
    <w:pPr>
      <w:keepNext/>
      <w:keepLines/>
      <w:spacing w:before="240" w:after="0"/>
      <w:jc w:val="center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27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7E7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73845"/>
    <w:rPr>
      <w:rFonts w:eastAsiaTheme="majorEastAsia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D27B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2601EB"/>
    <w:pPr>
      <w:spacing w:line="259" w:lineRule="auto"/>
      <w:jc w:val="left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2601E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601E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2601E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60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1EB"/>
  </w:style>
  <w:style w:type="paragraph" w:styleId="Footer">
    <w:name w:val="footer"/>
    <w:basedOn w:val="Normal"/>
    <w:link w:val="FooterChar"/>
    <w:uiPriority w:val="99"/>
    <w:unhideWhenUsed/>
    <w:rsid w:val="00260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1EB"/>
  </w:style>
  <w:style w:type="paragraph" w:styleId="BalloonText">
    <w:name w:val="Balloon Text"/>
    <w:basedOn w:val="Normal"/>
    <w:link w:val="BalloonTextChar"/>
    <w:uiPriority w:val="99"/>
    <w:semiHidden/>
    <w:unhideWhenUsed/>
    <w:rsid w:val="006F3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4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4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427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7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1CE88-83D8-4EF9-A262-06FE9FA84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16</Pages>
  <Words>2142</Words>
  <Characters>12216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Abu Raihan</dc:creator>
  <cp:keywords/>
  <dc:description/>
  <cp:lastModifiedBy>Taijul Islam</cp:lastModifiedBy>
  <cp:revision>53</cp:revision>
  <dcterms:created xsi:type="dcterms:W3CDTF">2022-11-09T13:22:00Z</dcterms:created>
  <dcterms:modified xsi:type="dcterms:W3CDTF">2022-11-25T11:32:00Z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193863</vt:lpwstr>
  </property>
  <property fmtid="{D5CDD505-2E9C-101B-9397-08002B2CF9AE}" pid="3" name="NXPowerLiteSettings">
    <vt:lpwstr>C7000400038000</vt:lpwstr>
  </property>
  <property fmtid="{D5CDD505-2E9C-101B-9397-08002B2CF9AE}" pid="4" name="NXPowerLiteVersion">
    <vt:lpwstr>S9.2.0</vt:lpwstr>
  </property>
</Properties>
</file>