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9F6F3" w14:textId="42D69265" w:rsidR="00CC46B2" w:rsidRPr="00CC46B2" w:rsidRDefault="00CC46B2" w:rsidP="00CC46B2">
      <w:pPr>
        <w:rPr>
          <w:rFonts w:ascii="Arial" w:hAnsi="Arial" w:cs="Arial"/>
        </w:rPr>
      </w:pPr>
      <w:r w:rsidRPr="00CC46B2">
        <w:rPr>
          <w:rFonts w:ascii="Arial" w:hAnsi="Arial" w:cs="Arial"/>
          <w:b/>
          <w:bCs/>
        </w:rPr>
        <w:t>1 x Essay (2000 words) 50%</w:t>
      </w:r>
    </w:p>
    <w:p w14:paraId="5F23B466" w14:textId="6D66A78B" w:rsidR="00CC46B2" w:rsidRPr="00CC46B2" w:rsidRDefault="00CC46B2" w:rsidP="00CC46B2">
      <w:pPr>
        <w:rPr>
          <w:rFonts w:ascii="Arial" w:hAnsi="Arial" w:cs="Arial"/>
        </w:rPr>
      </w:pPr>
      <w:r w:rsidRPr="00CC46B2">
        <w:rPr>
          <w:rFonts w:ascii="Arial" w:hAnsi="Arial" w:cs="Arial"/>
        </w:rPr>
        <w:t>Discussion on the nature and direction of your chosen discipline and their relationship within the wider range of humanities.</w:t>
      </w:r>
    </w:p>
    <w:p w14:paraId="0D7F2095" w14:textId="77777777" w:rsidR="00CC46B2" w:rsidRDefault="00CC46B2" w:rsidP="00CC46B2">
      <w:pPr>
        <w:jc w:val="center"/>
        <w:rPr>
          <w:rFonts w:ascii="Arial" w:hAnsi="Arial" w:cs="Arial"/>
        </w:rPr>
      </w:pPr>
      <w:r>
        <w:rPr>
          <w:rFonts w:ascii="Arial" w:hAnsi="Arial" w:cs="Arial"/>
        </w:rPr>
        <w:t>_________</w:t>
      </w:r>
    </w:p>
    <w:p w14:paraId="15686784" w14:textId="77777777" w:rsidR="001F1936" w:rsidRDefault="001F1936">
      <w:pPr>
        <w:rPr>
          <w:rFonts w:ascii="Arial" w:hAnsi="Arial" w:cs="Arial"/>
        </w:rPr>
      </w:pPr>
    </w:p>
    <w:p w14:paraId="2D751909" w14:textId="77777777" w:rsidR="006E6DBC" w:rsidRDefault="006E6DBC" w:rsidP="006E6DBC">
      <w:pPr>
        <w:jc w:val="center"/>
        <w:rPr>
          <w:rFonts w:ascii="Arial" w:hAnsi="Arial" w:cs="Arial"/>
          <w:b/>
          <w:bCs/>
        </w:rPr>
      </w:pPr>
      <w:r w:rsidRPr="006E6DBC">
        <w:rPr>
          <w:rFonts w:ascii="Arial" w:hAnsi="Arial" w:cs="Arial"/>
          <w:b/>
          <w:bCs/>
        </w:rPr>
        <w:t>When Does History Begin?</w:t>
      </w:r>
    </w:p>
    <w:p w14:paraId="738BBF33" w14:textId="38A85942" w:rsidR="006E6DBC" w:rsidRPr="006E6DBC" w:rsidRDefault="006E6DBC" w:rsidP="006E6DBC">
      <w:pPr>
        <w:jc w:val="center"/>
        <w:rPr>
          <w:rFonts w:ascii="Arial" w:hAnsi="Arial" w:cs="Arial"/>
          <w:b/>
          <w:bCs/>
        </w:rPr>
      </w:pPr>
      <w:r w:rsidRPr="006E6DBC">
        <w:rPr>
          <w:rFonts w:ascii="Arial" w:hAnsi="Arial" w:cs="Arial"/>
          <w:b/>
          <w:bCs/>
        </w:rPr>
        <w:t>Ancient History, Archaeology and the Wider Humanities</w:t>
      </w:r>
    </w:p>
    <w:p w14:paraId="42A9B9F5" w14:textId="6446856C" w:rsidR="0080470F" w:rsidRDefault="005279B6" w:rsidP="006D472C">
      <w:pPr>
        <w:rPr>
          <w:rFonts w:ascii="Arial" w:hAnsi="Arial" w:cs="Arial"/>
        </w:rPr>
      </w:pPr>
      <w:r w:rsidRPr="005279B6">
        <w:rPr>
          <w:rFonts w:ascii="Arial" w:hAnsi="Arial" w:cs="Arial"/>
        </w:rPr>
        <w:t xml:space="preserve">I have </w:t>
      </w:r>
      <w:r w:rsidR="00AE0B5F">
        <w:rPr>
          <w:rFonts w:ascii="Arial" w:hAnsi="Arial" w:cs="Arial"/>
        </w:rPr>
        <w:t xml:space="preserve">always </w:t>
      </w:r>
      <w:r w:rsidRPr="005279B6">
        <w:rPr>
          <w:rFonts w:ascii="Arial" w:hAnsi="Arial" w:cs="Arial"/>
        </w:rPr>
        <w:t xml:space="preserve">been fascinated by how people and the civilisations </w:t>
      </w:r>
      <w:r w:rsidR="00AE0B5F">
        <w:rPr>
          <w:rFonts w:ascii="Arial" w:hAnsi="Arial" w:cs="Arial"/>
        </w:rPr>
        <w:t xml:space="preserve">they </w:t>
      </w:r>
      <w:r>
        <w:rPr>
          <w:rFonts w:ascii="Arial" w:hAnsi="Arial" w:cs="Arial"/>
        </w:rPr>
        <w:t>lived in</w:t>
      </w:r>
      <w:r w:rsidRPr="005279B6">
        <w:rPr>
          <w:rFonts w:ascii="Arial" w:hAnsi="Arial" w:cs="Arial"/>
        </w:rPr>
        <w:t xml:space="preserve"> have flourished, failed, and adapted over time. That curiosity ultimately led me to study Ancient History and Archaeology. </w:t>
      </w:r>
      <w:r w:rsidR="003745BD">
        <w:rPr>
          <w:rFonts w:ascii="Arial" w:hAnsi="Arial" w:cs="Arial"/>
        </w:rPr>
        <w:t>Shortly before starting my first module</w:t>
      </w:r>
      <w:r w:rsidR="00AE0B5F">
        <w:rPr>
          <w:rFonts w:ascii="Arial" w:hAnsi="Arial" w:cs="Arial"/>
        </w:rPr>
        <w:t>, I asked</w:t>
      </w:r>
      <w:r>
        <w:rPr>
          <w:rFonts w:ascii="Arial" w:hAnsi="Arial" w:cs="Arial"/>
        </w:rPr>
        <w:t xml:space="preserve"> a fundamental, deceptively simple </w:t>
      </w:r>
      <w:r w:rsidRPr="005279B6">
        <w:rPr>
          <w:rFonts w:ascii="Arial" w:hAnsi="Arial" w:cs="Arial"/>
        </w:rPr>
        <w:t xml:space="preserve">question: when does "ancient history" actually begin and end? </w:t>
      </w:r>
      <w:r w:rsidR="0098452F">
        <w:rPr>
          <w:rFonts w:ascii="Arial" w:hAnsi="Arial" w:cs="Arial"/>
        </w:rPr>
        <w:t>Academics conventionally date a</w:t>
      </w:r>
      <w:r w:rsidR="0080470F" w:rsidRPr="0080470F">
        <w:rPr>
          <w:rFonts w:ascii="Arial" w:hAnsi="Arial" w:cs="Arial"/>
        </w:rPr>
        <w:t>ncient history from the emergence of writing, c. 3400-3000 BCE, to around 500 CE</w:t>
      </w:r>
      <w:r w:rsidR="0080470F">
        <w:rPr>
          <w:rFonts w:ascii="Arial" w:hAnsi="Arial" w:cs="Arial"/>
        </w:rPr>
        <w:t>.</w:t>
      </w:r>
    </w:p>
    <w:p w14:paraId="4BFBE013" w14:textId="39F61A5A" w:rsidR="00AB5EFE" w:rsidRDefault="007D4E4E" w:rsidP="00C92CFA">
      <w:pPr>
        <w:rPr>
          <w:rFonts w:ascii="Arial" w:hAnsi="Arial" w:cs="Arial"/>
        </w:rPr>
      </w:pPr>
      <w:r>
        <w:rPr>
          <w:rFonts w:ascii="Arial" w:hAnsi="Arial" w:cs="Arial"/>
        </w:rPr>
        <w:t>That raised another question</w:t>
      </w:r>
      <w:r w:rsidR="006D472C">
        <w:rPr>
          <w:rFonts w:ascii="Arial" w:hAnsi="Arial" w:cs="Arial"/>
        </w:rPr>
        <w:t xml:space="preserve"> for me</w:t>
      </w:r>
      <w:r>
        <w:rPr>
          <w:rFonts w:ascii="Arial" w:hAnsi="Arial" w:cs="Arial"/>
        </w:rPr>
        <w:t xml:space="preserve">: what about </w:t>
      </w:r>
      <w:r w:rsidR="0082686D">
        <w:rPr>
          <w:rFonts w:ascii="Arial" w:hAnsi="Arial" w:cs="Arial"/>
        </w:rPr>
        <w:t>so</w:t>
      </w:r>
      <w:r w:rsidR="00FB2B44">
        <w:rPr>
          <w:rFonts w:ascii="Arial" w:hAnsi="Arial" w:cs="Arial"/>
        </w:rPr>
        <w:t xml:space="preserve">cieties </w:t>
      </w:r>
      <w:r>
        <w:rPr>
          <w:rFonts w:ascii="Arial" w:hAnsi="Arial" w:cs="Arial"/>
        </w:rPr>
        <w:t>that didn’t prioritise or practi</w:t>
      </w:r>
      <w:r w:rsidR="0098452F">
        <w:rPr>
          <w:rFonts w:ascii="Arial" w:hAnsi="Arial" w:cs="Arial"/>
        </w:rPr>
        <w:t>s</w:t>
      </w:r>
      <w:r>
        <w:rPr>
          <w:rFonts w:ascii="Arial" w:hAnsi="Arial" w:cs="Arial"/>
        </w:rPr>
        <w:t xml:space="preserve">e writing, such as the Aboriginal Australians? </w:t>
      </w:r>
      <w:r w:rsidR="005D6898">
        <w:rPr>
          <w:rFonts w:ascii="Arial" w:hAnsi="Arial" w:cs="Arial"/>
        </w:rPr>
        <w:t>People</w:t>
      </w:r>
      <w:r w:rsidR="005D6898" w:rsidRPr="005D6898">
        <w:rPr>
          <w:rFonts w:ascii="Arial" w:hAnsi="Arial" w:cs="Arial"/>
        </w:rPr>
        <w:t xml:space="preserve"> have lived in Australia for at least 65,000 years (Clarkson et al., 2017), and their cultural traditions are among the world’s longest continuous ones</w:t>
      </w:r>
      <w:r w:rsidR="008B725E">
        <w:rPr>
          <w:rFonts w:ascii="Arial" w:hAnsi="Arial" w:cs="Arial"/>
        </w:rPr>
        <w:t>. Y</w:t>
      </w:r>
      <w:r w:rsidR="00BF3119">
        <w:rPr>
          <w:rFonts w:ascii="Arial" w:hAnsi="Arial" w:cs="Arial"/>
        </w:rPr>
        <w:t>et they left no indigenous written records before European colonisation, instead sharing their knowledge through oral tradition, songlines and rock art</w:t>
      </w:r>
      <w:r w:rsidRPr="007D4E4E">
        <w:rPr>
          <w:rFonts w:ascii="Arial" w:hAnsi="Arial" w:cs="Arial"/>
        </w:rPr>
        <w:t>.</w:t>
      </w:r>
      <w:r w:rsidR="00087E55">
        <w:rPr>
          <w:rFonts w:ascii="Arial" w:hAnsi="Arial" w:cs="Arial"/>
        </w:rPr>
        <w:t xml:space="preserve"> </w:t>
      </w:r>
      <w:r w:rsidR="00AB5EFE" w:rsidRPr="00AB5EFE">
        <w:rPr>
          <w:rFonts w:ascii="Arial" w:hAnsi="Arial" w:cs="Arial"/>
        </w:rPr>
        <w:t xml:space="preserve">Would the academic study of ancient history therefore preclude studying these societies? </w:t>
      </w:r>
      <w:r w:rsidR="00E30F22">
        <w:rPr>
          <w:rFonts w:ascii="Arial" w:hAnsi="Arial" w:cs="Arial"/>
        </w:rPr>
        <w:t xml:space="preserve">Traditionally, </w:t>
      </w:r>
      <w:r w:rsidR="00616B9D">
        <w:rPr>
          <w:rFonts w:ascii="Arial" w:hAnsi="Arial" w:cs="Arial"/>
        </w:rPr>
        <w:t xml:space="preserve">the discipline </w:t>
      </w:r>
      <w:r w:rsidR="00FB4C76">
        <w:rPr>
          <w:rFonts w:ascii="Arial" w:hAnsi="Arial" w:cs="Arial"/>
        </w:rPr>
        <w:t>has largely focused on literate societies, with ancient history and archaeology long prioritising written records</w:t>
      </w:r>
      <w:r w:rsidR="00AB5EFE" w:rsidRPr="00AB5EFE">
        <w:rPr>
          <w:rFonts w:ascii="Arial" w:hAnsi="Arial" w:cs="Arial"/>
        </w:rPr>
        <w:t xml:space="preserve">. However, through interdisciplinary approaches and </w:t>
      </w:r>
      <w:r w:rsidR="00321D67">
        <w:rPr>
          <w:rFonts w:ascii="Arial" w:hAnsi="Arial" w:cs="Arial"/>
        </w:rPr>
        <w:t>a broader understanding of what counts as evidence, these fields are increasingly working toward</w:t>
      </w:r>
      <w:r w:rsidR="00AB5EFE" w:rsidRPr="00AB5EFE">
        <w:rPr>
          <w:rFonts w:ascii="Arial" w:hAnsi="Arial" w:cs="Arial"/>
        </w:rPr>
        <w:t xml:space="preserve"> a more comprehensive </w:t>
      </w:r>
      <w:r w:rsidR="00550B0B">
        <w:rPr>
          <w:rFonts w:ascii="Arial" w:hAnsi="Arial" w:cs="Arial"/>
        </w:rPr>
        <w:t xml:space="preserve">account </w:t>
      </w:r>
      <w:r w:rsidR="00AB5EFE" w:rsidRPr="00AB5EFE">
        <w:rPr>
          <w:rFonts w:ascii="Arial" w:hAnsi="Arial" w:cs="Arial"/>
        </w:rPr>
        <w:t>of the human past, reinforcing their central role within the humanities.</w:t>
      </w:r>
    </w:p>
    <w:p w14:paraId="511ECEB5" w14:textId="67BCFF6C" w:rsidR="00DB09B2" w:rsidRDefault="00DB09B2" w:rsidP="006D472C">
      <w:pPr>
        <w:rPr>
          <w:rFonts w:ascii="Arial" w:hAnsi="Arial" w:cs="Arial"/>
        </w:rPr>
      </w:pPr>
      <w:r w:rsidRPr="00DB09B2">
        <w:rPr>
          <w:rFonts w:ascii="Arial" w:hAnsi="Arial" w:cs="Arial"/>
        </w:rPr>
        <w:t>This essay first examines the nature of both disciplines, then their direction, and finally their place within the wider humanities</w:t>
      </w:r>
      <w:r w:rsidR="0098452F">
        <w:rPr>
          <w:rFonts w:ascii="Arial" w:hAnsi="Arial" w:cs="Arial"/>
        </w:rPr>
        <w:t>.</w:t>
      </w:r>
    </w:p>
    <w:p w14:paraId="04E3352D" w14:textId="69507A6D" w:rsidR="0098452F" w:rsidRPr="0098452F" w:rsidRDefault="0098452F" w:rsidP="006D472C">
      <w:pPr>
        <w:rPr>
          <w:rFonts w:ascii="Arial" w:hAnsi="Arial" w:cs="Arial"/>
          <w:b/>
          <w:bCs/>
        </w:rPr>
      </w:pPr>
      <w:r w:rsidRPr="0098452F">
        <w:rPr>
          <w:rFonts w:ascii="Arial" w:hAnsi="Arial" w:cs="Arial"/>
          <w:b/>
          <w:bCs/>
        </w:rPr>
        <w:t>Nature</w:t>
      </w:r>
    </w:p>
    <w:p w14:paraId="7408A41A" w14:textId="078F9B13" w:rsidR="00BF2F0D" w:rsidRDefault="00347810" w:rsidP="008018B8">
      <w:pPr>
        <w:rPr>
          <w:rFonts w:ascii="Arial" w:hAnsi="Arial" w:cs="Arial"/>
        </w:rPr>
      </w:pPr>
      <w:r>
        <w:rPr>
          <w:rFonts w:ascii="Arial" w:hAnsi="Arial" w:cs="Arial"/>
        </w:rPr>
        <w:t>Historically</w:t>
      </w:r>
      <w:r w:rsidR="000644C2" w:rsidRPr="000644C2">
        <w:rPr>
          <w:rFonts w:ascii="Arial" w:hAnsi="Arial" w:cs="Arial"/>
        </w:rPr>
        <w:t>, ancient history has relied on written sources</w:t>
      </w:r>
      <w:r w:rsidR="00F24C78">
        <w:rPr>
          <w:rFonts w:ascii="Arial" w:hAnsi="Arial" w:cs="Arial"/>
        </w:rPr>
        <w:t xml:space="preserve"> such as inscriptions, histories, letters and papyri. I</w:t>
      </w:r>
      <w:r w:rsidR="00F24C78" w:rsidRPr="00134952">
        <w:rPr>
          <w:rFonts w:ascii="Arial" w:hAnsi="Arial" w:cs="Arial"/>
        </w:rPr>
        <w:t xml:space="preserve">ts roots </w:t>
      </w:r>
      <w:r w:rsidR="00C85446">
        <w:rPr>
          <w:rFonts w:ascii="Arial" w:hAnsi="Arial" w:cs="Arial"/>
        </w:rPr>
        <w:t xml:space="preserve">trace back to antiquity, particularly </w:t>
      </w:r>
      <w:r w:rsidR="002350FC">
        <w:rPr>
          <w:rFonts w:ascii="Arial" w:hAnsi="Arial" w:cs="Arial"/>
        </w:rPr>
        <w:t xml:space="preserve">the works of </w:t>
      </w:r>
      <w:r w:rsidR="00F24C78" w:rsidRPr="00134952">
        <w:rPr>
          <w:rFonts w:ascii="Arial" w:hAnsi="Arial" w:cs="Arial"/>
        </w:rPr>
        <w:t>Herodotus and Thucydides (Bod</w:t>
      </w:r>
      <w:r w:rsidR="00A22CAE">
        <w:rPr>
          <w:rFonts w:ascii="Arial" w:hAnsi="Arial" w:cs="Arial"/>
        </w:rPr>
        <w:t>, 2013</w:t>
      </w:r>
      <w:r w:rsidR="00F24C78" w:rsidRPr="00134952">
        <w:rPr>
          <w:rFonts w:ascii="Arial" w:hAnsi="Arial" w:cs="Arial"/>
        </w:rPr>
        <w:t>),</w:t>
      </w:r>
      <w:r w:rsidR="00E74629">
        <w:rPr>
          <w:rFonts w:ascii="Arial" w:hAnsi="Arial" w:cs="Arial"/>
        </w:rPr>
        <w:t xml:space="preserve"> making it one of the oldest disciplines </w:t>
      </w:r>
      <w:r w:rsidR="00C85446">
        <w:rPr>
          <w:rFonts w:ascii="Arial" w:hAnsi="Arial" w:cs="Arial"/>
        </w:rPr>
        <w:t xml:space="preserve">within </w:t>
      </w:r>
      <w:r w:rsidR="00E74629">
        <w:rPr>
          <w:rFonts w:ascii="Arial" w:hAnsi="Arial" w:cs="Arial"/>
        </w:rPr>
        <w:t xml:space="preserve">the humanities. </w:t>
      </w:r>
      <w:r w:rsidR="008018B8" w:rsidRPr="008018B8">
        <w:rPr>
          <w:rFonts w:ascii="Arial" w:hAnsi="Arial" w:cs="Arial"/>
        </w:rPr>
        <w:t>However, the discipline's reliance on textual evidence has traditionally privileged literate</w:t>
      </w:r>
      <w:r w:rsidR="00DD2D5E">
        <w:rPr>
          <w:rFonts w:ascii="Arial" w:hAnsi="Arial" w:cs="Arial"/>
        </w:rPr>
        <w:t xml:space="preserve">, mostly elite, </w:t>
      </w:r>
      <w:r w:rsidR="00321D67">
        <w:rPr>
          <w:rFonts w:ascii="Arial" w:hAnsi="Arial" w:cs="Arial"/>
        </w:rPr>
        <w:t xml:space="preserve">particularly </w:t>
      </w:r>
      <w:r w:rsidR="00BF2F0D">
        <w:rPr>
          <w:rFonts w:ascii="Arial" w:hAnsi="Arial" w:cs="Arial"/>
        </w:rPr>
        <w:t>Mediterranean and Near Eastern, cultures</w:t>
      </w:r>
      <w:r w:rsidR="001F5E7F">
        <w:rPr>
          <w:rFonts w:ascii="Arial" w:hAnsi="Arial" w:cs="Arial"/>
        </w:rPr>
        <w:t xml:space="preserve">, </w:t>
      </w:r>
      <w:r w:rsidR="00BF2F0D">
        <w:rPr>
          <w:rFonts w:ascii="Arial" w:hAnsi="Arial" w:cs="Arial"/>
        </w:rPr>
        <w:t>creating challenges for studying cultures whose histories were preserved through oral tradition rather than writing.</w:t>
      </w:r>
    </w:p>
    <w:p w14:paraId="13F9DD5F" w14:textId="77777777" w:rsidR="00055869" w:rsidRPr="00055869" w:rsidRDefault="00055869" w:rsidP="00055869">
      <w:pPr>
        <w:tabs>
          <w:tab w:val="num" w:pos="720"/>
        </w:tabs>
        <w:rPr>
          <w:rFonts w:ascii="Arial" w:hAnsi="Arial" w:cs="Arial"/>
        </w:rPr>
      </w:pPr>
      <w:r w:rsidRPr="00055869">
        <w:rPr>
          <w:rFonts w:ascii="Arial" w:hAnsi="Arial" w:cs="Arial"/>
        </w:rPr>
        <w:t>Archaeology, as defined by Britannica, is:</w:t>
      </w:r>
    </w:p>
    <w:p w14:paraId="73AE2F18" w14:textId="1E320FC2" w:rsidR="00055869" w:rsidRPr="00055869" w:rsidRDefault="00055869" w:rsidP="005C5307">
      <w:pPr>
        <w:tabs>
          <w:tab w:val="num" w:pos="720"/>
        </w:tabs>
        <w:ind w:left="720"/>
        <w:rPr>
          <w:rFonts w:ascii="Arial" w:hAnsi="Arial" w:cs="Arial"/>
        </w:rPr>
      </w:pPr>
      <w:r w:rsidRPr="00055869">
        <w:rPr>
          <w:rFonts w:ascii="Arial" w:hAnsi="Arial" w:cs="Arial"/>
        </w:rPr>
        <w:lastRenderedPageBreak/>
        <w:t>the scientific study of the material remains of past human life and activities. These include human artefacts from the very earliest stone tools to the man-made objects that are buried or thrown away in the present day (Daniel, 2026).</w:t>
      </w:r>
    </w:p>
    <w:p w14:paraId="68EBB80F" w14:textId="5B5FBEFA" w:rsidR="00D72B07" w:rsidRDefault="00D72B07" w:rsidP="00055869">
      <w:pPr>
        <w:tabs>
          <w:tab w:val="num" w:pos="720"/>
        </w:tabs>
        <w:rPr>
          <w:rFonts w:ascii="Arial" w:hAnsi="Arial" w:cs="Arial"/>
        </w:rPr>
      </w:pPr>
      <w:r w:rsidRPr="00D72B07">
        <w:rPr>
          <w:rFonts w:ascii="Arial" w:hAnsi="Arial" w:cs="Arial"/>
        </w:rPr>
        <w:t>Unlike ancient history, archaeology is not bounded by the invention of writing; its evidence spans the whole of human existence</w:t>
      </w:r>
      <w:r>
        <w:rPr>
          <w:rFonts w:ascii="Arial" w:hAnsi="Arial" w:cs="Arial"/>
        </w:rPr>
        <w:t xml:space="preserve">. </w:t>
      </w:r>
    </w:p>
    <w:p w14:paraId="43A885B5" w14:textId="78F6C96E" w:rsidR="00BF2F0D" w:rsidRDefault="00284789" w:rsidP="0042604A">
      <w:pPr>
        <w:tabs>
          <w:tab w:val="num" w:pos="720"/>
        </w:tabs>
        <w:rPr>
          <w:rFonts w:ascii="Arial" w:hAnsi="Arial" w:cs="Arial"/>
        </w:rPr>
      </w:pPr>
      <w:r w:rsidRPr="00284789">
        <w:rPr>
          <w:rFonts w:ascii="Arial" w:hAnsi="Arial" w:cs="Arial"/>
        </w:rPr>
        <w:t>Emerging from antiquarian collecting, archaeology developed into a discipline with its own methods, including excavation, stratigraphy, and scientific dating techniques. Its principal strength is that it does not depend upon written evidence, allowing researchers to investigate societies beyond the reach of traditional historical sources.</w:t>
      </w:r>
    </w:p>
    <w:p w14:paraId="2A38BD7E" w14:textId="3B6A6189" w:rsidR="00820BA1" w:rsidRDefault="00E84A2E" w:rsidP="00E84A2E">
      <w:pPr>
        <w:rPr>
          <w:rFonts w:ascii="Arial" w:hAnsi="Arial" w:cs="Arial"/>
        </w:rPr>
      </w:pPr>
      <w:r w:rsidRPr="00E84A2E">
        <w:rPr>
          <w:rFonts w:ascii="Arial" w:hAnsi="Arial" w:cs="Arial"/>
        </w:rPr>
        <w:t xml:space="preserve">The difficulty with separating the past into "history" (written) and "prehistory" (unwritten) is that it can implicitly rank societies according to the forms of evidence they left behind. As noted above, Aboriginal Australians maintained sophisticated systems of knowledge transmission through oral traditions, songlines, and artistic expression. These represent different ways of preserving and communicating knowledge, not an absence of knowledge. Recent developments in </w:t>
      </w:r>
      <w:r>
        <w:rPr>
          <w:rFonts w:ascii="Arial" w:hAnsi="Arial" w:cs="Arial"/>
        </w:rPr>
        <w:t>ancient history and archaeology increasingly challenge</w:t>
      </w:r>
      <w:r w:rsidRPr="00E84A2E">
        <w:rPr>
          <w:rFonts w:ascii="Arial" w:hAnsi="Arial" w:cs="Arial"/>
        </w:rPr>
        <w:t xml:space="preserve"> this distinction.</w:t>
      </w:r>
      <w:r w:rsidR="00A01EBC">
        <w:rPr>
          <w:rFonts w:ascii="Arial" w:hAnsi="Arial" w:cs="Arial"/>
        </w:rPr>
        <w:t xml:space="preserve"> </w:t>
      </w:r>
      <w:r w:rsidR="00820BA1" w:rsidRPr="00820BA1">
        <w:rPr>
          <w:rFonts w:ascii="Arial" w:hAnsi="Arial" w:cs="Arial"/>
        </w:rPr>
        <w:t>These changes did not occur in isolation. They reflect broader intellectual developments across the humanities during the twentieth and twenty-first centuries. Feminist scholarship challenged the traditional focus on elite men, social historians sought to recover the experiences of ordinary people, while postcolonial scholars questioned the dominance of Western perspectives and highlighted the importance of Indigenous voices and non-Western histories. Together, these approaches encouraged scholars to reconsider who should be included within historical narratives and what forms of evidence should be regarded as legitimate.</w:t>
      </w:r>
    </w:p>
    <w:p w14:paraId="3F8A6C0C" w14:textId="11625289" w:rsidR="0037737D" w:rsidRDefault="00A7501F" w:rsidP="00134952">
      <w:pPr>
        <w:rPr>
          <w:rFonts w:ascii="Arial" w:hAnsi="Arial" w:cs="Arial"/>
          <w:b/>
          <w:bCs/>
        </w:rPr>
      </w:pPr>
      <w:r w:rsidRPr="00A7501F">
        <w:rPr>
          <w:rFonts w:ascii="Arial" w:hAnsi="Arial" w:cs="Arial"/>
          <w:b/>
          <w:bCs/>
        </w:rPr>
        <w:t>Direction</w:t>
      </w:r>
    </w:p>
    <w:p w14:paraId="6C5302E6" w14:textId="404671E1" w:rsidR="00715939" w:rsidRPr="00715939" w:rsidRDefault="007534AE" w:rsidP="00D20A25">
      <w:pPr>
        <w:rPr>
          <w:rFonts w:ascii="Arial" w:hAnsi="Arial" w:cs="Arial"/>
          <w:b/>
          <w:bCs/>
        </w:rPr>
      </w:pPr>
      <w:r>
        <w:rPr>
          <w:rFonts w:ascii="Arial" w:hAnsi="Arial" w:cs="Arial"/>
        </w:rPr>
        <w:t xml:space="preserve">Recent developments in ancient history and archaeology have significantly broadened </w:t>
      </w:r>
      <w:r w:rsidR="00F65F3F">
        <w:rPr>
          <w:rFonts w:ascii="Arial" w:hAnsi="Arial" w:cs="Arial"/>
        </w:rPr>
        <w:t>our understanding of</w:t>
      </w:r>
      <w:r w:rsidR="00D67E0F">
        <w:rPr>
          <w:rFonts w:ascii="Arial" w:hAnsi="Arial" w:cs="Arial"/>
        </w:rPr>
        <w:t xml:space="preserve"> the past</w:t>
      </w:r>
      <w:r>
        <w:rPr>
          <w:rFonts w:ascii="Arial" w:hAnsi="Arial" w:cs="Arial"/>
        </w:rPr>
        <w:t xml:space="preserve">. Most importantly, academics have increasingly questioned the assumption that written evidence should be prized above all other forms of knowledge. Where oral traditions were once </w:t>
      </w:r>
      <w:r w:rsidR="00D67E0F">
        <w:rPr>
          <w:rFonts w:ascii="Arial" w:hAnsi="Arial" w:cs="Arial"/>
        </w:rPr>
        <w:t xml:space="preserve">dismissed as folklore, </w:t>
      </w:r>
      <w:r w:rsidR="004825A9">
        <w:rPr>
          <w:rFonts w:ascii="Arial" w:hAnsi="Arial" w:cs="Arial"/>
        </w:rPr>
        <w:t>academics</w:t>
      </w:r>
      <w:r w:rsidR="00D67E0F">
        <w:rPr>
          <w:rFonts w:ascii="Arial" w:hAnsi="Arial" w:cs="Arial"/>
        </w:rPr>
        <w:t xml:space="preserve"> now more often recognise them as legitimate sources of historical information, especially</w:t>
      </w:r>
      <w:r>
        <w:rPr>
          <w:rFonts w:ascii="Arial" w:hAnsi="Arial" w:cs="Arial"/>
        </w:rPr>
        <w:t xml:space="preserve"> when considered alongside archaeological evidence. This shift has enabled researchers to engage more meaningfully with societies whose histories were transmitted through speech, performance, art, and collective memory rather than writing.</w:t>
      </w:r>
    </w:p>
    <w:p w14:paraId="374CF7E3" w14:textId="09951835" w:rsidR="00D20A25" w:rsidRDefault="00D20A25" w:rsidP="00D20A25">
      <w:pPr>
        <w:rPr>
          <w:rFonts w:ascii="Arial" w:hAnsi="Arial" w:cs="Arial"/>
        </w:rPr>
      </w:pPr>
      <w:r w:rsidRPr="001B7819">
        <w:rPr>
          <w:rFonts w:ascii="Arial" w:hAnsi="Arial" w:cs="Arial"/>
        </w:rPr>
        <w:t xml:space="preserve">Women, enslaved people, ordinary lives, and non-Western and Indigenous societies are moving from the margins </w:t>
      </w:r>
      <w:r>
        <w:rPr>
          <w:rFonts w:ascii="Arial" w:hAnsi="Arial" w:cs="Arial"/>
        </w:rPr>
        <w:t xml:space="preserve">of history </w:t>
      </w:r>
      <w:r w:rsidRPr="001B7819">
        <w:rPr>
          <w:rFonts w:ascii="Arial" w:hAnsi="Arial" w:cs="Arial"/>
        </w:rPr>
        <w:t xml:space="preserve">towards </w:t>
      </w:r>
      <w:r>
        <w:rPr>
          <w:rFonts w:ascii="Arial" w:hAnsi="Arial" w:cs="Arial"/>
        </w:rPr>
        <w:t>its</w:t>
      </w:r>
      <w:r w:rsidRPr="001B7819">
        <w:rPr>
          <w:rFonts w:ascii="Arial" w:hAnsi="Arial" w:cs="Arial"/>
        </w:rPr>
        <w:t xml:space="preserve"> centre.</w:t>
      </w:r>
      <w:r w:rsidR="00800DD1">
        <w:rPr>
          <w:rFonts w:ascii="Arial" w:hAnsi="Arial" w:cs="Arial"/>
        </w:rPr>
        <w:t xml:space="preserve"> </w:t>
      </w:r>
      <w:r w:rsidR="0060397E">
        <w:rPr>
          <w:rFonts w:ascii="Arial" w:hAnsi="Arial" w:cs="Arial"/>
        </w:rPr>
        <w:t>For example, t</w:t>
      </w:r>
      <w:r w:rsidRPr="001B7819">
        <w:rPr>
          <w:rFonts w:ascii="Arial" w:hAnsi="Arial" w:cs="Arial"/>
        </w:rPr>
        <w:t xml:space="preserve">he Madjedbebe excavation behind </w:t>
      </w:r>
      <w:r w:rsidR="00800DD1">
        <w:rPr>
          <w:rFonts w:ascii="Arial" w:hAnsi="Arial" w:cs="Arial"/>
        </w:rPr>
        <w:t>the earlier</w:t>
      </w:r>
      <w:r w:rsidRPr="001B7819">
        <w:rPr>
          <w:rFonts w:ascii="Arial" w:hAnsi="Arial" w:cs="Arial"/>
        </w:rPr>
        <w:t xml:space="preserve"> Clarkson</w:t>
      </w:r>
      <w:r w:rsidR="00800DD1">
        <w:rPr>
          <w:rFonts w:ascii="Arial" w:hAnsi="Arial" w:cs="Arial"/>
        </w:rPr>
        <w:t xml:space="preserve"> et al</w:t>
      </w:r>
      <w:r w:rsidR="007B62F4">
        <w:rPr>
          <w:rFonts w:ascii="Arial" w:hAnsi="Arial" w:cs="Arial"/>
        </w:rPr>
        <w:t xml:space="preserve">. source was carried out in partnership </w:t>
      </w:r>
      <w:r w:rsidR="0066130A">
        <w:rPr>
          <w:rFonts w:ascii="Arial" w:hAnsi="Arial" w:cs="Arial"/>
        </w:rPr>
        <w:t xml:space="preserve">with </w:t>
      </w:r>
      <w:r w:rsidR="00E62004" w:rsidRPr="00E62004">
        <w:rPr>
          <w:rFonts w:ascii="Arial" w:hAnsi="Arial" w:cs="Arial"/>
        </w:rPr>
        <w:t xml:space="preserve">the Mirarr Senior Traditional Owners (Y. Margarula and M. Nango) </w:t>
      </w:r>
      <w:r w:rsidR="00E62004" w:rsidRPr="00E62004">
        <w:rPr>
          <w:rFonts w:ascii="Arial" w:hAnsi="Arial" w:cs="Arial"/>
        </w:rPr>
        <w:lastRenderedPageBreak/>
        <w:t xml:space="preserve">and </w:t>
      </w:r>
      <w:r w:rsidR="00E62004">
        <w:rPr>
          <w:rFonts w:ascii="Arial" w:hAnsi="Arial" w:cs="Arial"/>
        </w:rPr>
        <w:t>their</w:t>
      </w:r>
      <w:r w:rsidR="00E62004" w:rsidRPr="00E62004">
        <w:rPr>
          <w:rFonts w:ascii="Arial" w:hAnsi="Arial" w:cs="Arial"/>
        </w:rPr>
        <w:t xml:space="preserve"> research partners (Gundjeihmi Aboriginal Corporation)</w:t>
      </w:r>
      <w:r w:rsidR="00197290">
        <w:rPr>
          <w:rFonts w:ascii="Arial" w:hAnsi="Arial" w:cs="Arial"/>
        </w:rPr>
        <w:t>,</w:t>
      </w:r>
      <w:r w:rsidR="00E62004" w:rsidRPr="00E62004">
        <w:rPr>
          <w:rFonts w:ascii="Arial" w:hAnsi="Arial" w:cs="Arial"/>
        </w:rPr>
        <w:t xml:space="preserve"> </w:t>
      </w:r>
      <w:r w:rsidR="00E62004">
        <w:rPr>
          <w:rFonts w:ascii="Arial" w:hAnsi="Arial" w:cs="Arial"/>
        </w:rPr>
        <w:t xml:space="preserve">who gave their </w:t>
      </w:r>
      <w:r w:rsidR="00E62004" w:rsidRPr="00E62004">
        <w:rPr>
          <w:rFonts w:ascii="Arial" w:hAnsi="Arial" w:cs="Arial"/>
        </w:rPr>
        <w:t>permission to carry out this research and publish this paper</w:t>
      </w:r>
      <w:r w:rsidR="00E62004">
        <w:rPr>
          <w:rFonts w:ascii="Arial" w:hAnsi="Arial" w:cs="Arial"/>
        </w:rPr>
        <w:t xml:space="preserve">; </w:t>
      </w:r>
      <w:r w:rsidR="00800DD1">
        <w:rPr>
          <w:rFonts w:ascii="Arial" w:hAnsi="Arial" w:cs="Arial"/>
        </w:rPr>
        <w:t xml:space="preserve">a clear </w:t>
      </w:r>
      <w:r w:rsidRPr="001B7819">
        <w:rPr>
          <w:rFonts w:ascii="Arial" w:hAnsi="Arial" w:cs="Arial"/>
        </w:rPr>
        <w:t>example of archaeology working with Indigenous knowledge rather than about it</w:t>
      </w:r>
      <w:r w:rsidR="005A14AD">
        <w:rPr>
          <w:rFonts w:ascii="Arial" w:hAnsi="Arial" w:cs="Arial"/>
        </w:rPr>
        <w:t xml:space="preserve"> </w:t>
      </w:r>
      <w:r w:rsidR="005A14AD" w:rsidRPr="005D6898">
        <w:rPr>
          <w:rFonts w:ascii="Arial" w:hAnsi="Arial" w:cs="Arial"/>
        </w:rPr>
        <w:t>(Clarkson et al., 2017)</w:t>
      </w:r>
      <w:r w:rsidRPr="001B7819">
        <w:rPr>
          <w:rFonts w:ascii="Arial" w:hAnsi="Arial" w:cs="Arial"/>
        </w:rPr>
        <w:t>.</w:t>
      </w:r>
      <w:r w:rsidR="00E62004">
        <w:rPr>
          <w:rFonts w:ascii="Arial" w:hAnsi="Arial" w:cs="Arial"/>
        </w:rPr>
        <w:t xml:space="preserve"> By redefining evidence,</w:t>
      </w:r>
      <w:r w:rsidRPr="001B7819">
        <w:rPr>
          <w:rFonts w:ascii="Arial" w:hAnsi="Arial" w:cs="Arial"/>
        </w:rPr>
        <w:t xml:space="preserve"> more people</w:t>
      </w:r>
      <w:r w:rsidR="00E62004">
        <w:rPr>
          <w:rFonts w:ascii="Arial" w:hAnsi="Arial" w:cs="Arial"/>
        </w:rPr>
        <w:t xml:space="preserve"> are</w:t>
      </w:r>
      <w:r w:rsidRPr="001B7819">
        <w:rPr>
          <w:rFonts w:ascii="Arial" w:hAnsi="Arial" w:cs="Arial"/>
        </w:rPr>
        <w:t xml:space="preserve"> included</w:t>
      </w:r>
      <w:r w:rsidR="00E62004">
        <w:rPr>
          <w:rFonts w:ascii="Arial" w:hAnsi="Arial" w:cs="Arial"/>
        </w:rPr>
        <w:t>, resulting in a far richer understanding</w:t>
      </w:r>
      <w:r w:rsidRPr="001B7819">
        <w:rPr>
          <w:rFonts w:ascii="Arial" w:hAnsi="Arial" w:cs="Arial"/>
        </w:rPr>
        <w:t>.</w:t>
      </w:r>
    </w:p>
    <w:p w14:paraId="0A490D19" w14:textId="1A3BDB20" w:rsidR="00D120CD" w:rsidRPr="00D120CD" w:rsidRDefault="00D120CD" w:rsidP="00D120CD">
      <w:pPr>
        <w:rPr>
          <w:rFonts w:ascii="Arial" w:hAnsi="Arial" w:cs="Arial"/>
        </w:rPr>
      </w:pPr>
      <w:r w:rsidRPr="00D120CD">
        <w:rPr>
          <w:rFonts w:ascii="Arial" w:hAnsi="Arial" w:cs="Arial"/>
        </w:rPr>
        <w:t xml:space="preserve">Change has occurred within </w:t>
      </w:r>
      <w:r w:rsidR="000278F4">
        <w:rPr>
          <w:rFonts w:ascii="Arial" w:hAnsi="Arial" w:cs="Arial"/>
        </w:rPr>
        <w:t>a</w:t>
      </w:r>
      <w:r w:rsidRPr="00D120CD">
        <w:rPr>
          <w:rFonts w:ascii="Arial" w:hAnsi="Arial" w:cs="Arial"/>
        </w:rPr>
        <w:t xml:space="preserve">ncient </w:t>
      </w:r>
      <w:r w:rsidR="000278F4">
        <w:rPr>
          <w:rFonts w:ascii="Arial" w:hAnsi="Arial" w:cs="Arial"/>
        </w:rPr>
        <w:t>h</w:t>
      </w:r>
      <w:r w:rsidRPr="00D120CD">
        <w:rPr>
          <w:rFonts w:ascii="Arial" w:hAnsi="Arial" w:cs="Arial"/>
        </w:rPr>
        <w:t>istory itself, not only in archaeology. Traditionally, many historical accounts focused on rulers, military campaigns, political institutions</w:t>
      </w:r>
      <w:r>
        <w:rPr>
          <w:rFonts w:ascii="Arial" w:hAnsi="Arial" w:cs="Arial"/>
        </w:rPr>
        <w:t xml:space="preserve">, and elite male authors because these groups left behind most of the </w:t>
      </w:r>
      <w:r w:rsidRPr="00D120CD">
        <w:rPr>
          <w:rFonts w:ascii="Arial" w:hAnsi="Arial" w:cs="Arial"/>
        </w:rPr>
        <w:t xml:space="preserve">surviving written evidence. While these subjects remain important, ancient historians have increasingly turned their attention towards the experiences of ordinary people. Women, children, enslaved individuals, migrants and those living beyond the political elite now receive far greater scholarly attention than they once did. For me, this shift </w:t>
      </w:r>
      <w:r>
        <w:rPr>
          <w:rFonts w:ascii="Arial" w:hAnsi="Arial" w:cs="Arial"/>
        </w:rPr>
        <w:t>matters</w:t>
      </w:r>
      <w:r w:rsidRPr="00D120CD">
        <w:rPr>
          <w:rFonts w:ascii="Arial" w:hAnsi="Arial" w:cs="Arial"/>
        </w:rPr>
        <w:t xml:space="preserve"> because it challenges the assumption that the most important history is the history of the powerful. Understanding how ordinary people worked, formed families, practised religion and navigated daily life arguably provides a richer picture of the ancient world than studying emperors and generals alone.</w:t>
      </w:r>
    </w:p>
    <w:p w14:paraId="425AAC5F" w14:textId="0CFF43E6" w:rsidR="001824D3" w:rsidRDefault="00D67E0F" w:rsidP="001D1F0B">
      <w:pPr>
        <w:rPr>
          <w:rFonts w:ascii="Arial" w:hAnsi="Arial" w:cs="Arial"/>
        </w:rPr>
      </w:pPr>
      <w:r w:rsidRPr="00D67E0F">
        <w:rPr>
          <w:rFonts w:ascii="Arial" w:hAnsi="Arial" w:cs="Arial"/>
        </w:rPr>
        <w:t xml:space="preserve">At the same time, advances in archaeological science have transformed our ability to investigate the past independently of text sources. </w:t>
      </w:r>
      <w:r w:rsidR="009F4344" w:rsidRPr="001B7819">
        <w:rPr>
          <w:rFonts w:ascii="Arial" w:hAnsi="Arial" w:cs="Arial"/>
        </w:rPr>
        <w:t xml:space="preserve">Kristiansen (2014) </w:t>
      </w:r>
      <w:r w:rsidR="00C6369E">
        <w:rPr>
          <w:rFonts w:ascii="Arial" w:hAnsi="Arial" w:cs="Arial"/>
        </w:rPr>
        <w:t>argues that archaeology is undergoi</w:t>
      </w:r>
      <w:r w:rsidR="00A1671B">
        <w:rPr>
          <w:rFonts w:ascii="Arial" w:hAnsi="Arial" w:cs="Arial"/>
        </w:rPr>
        <w:t xml:space="preserve">ng </w:t>
      </w:r>
      <w:r w:rsidR="009F4344" w:rsidRPr="001B7819">
        <w:rPr>
          <w:rFonts w:ascii="Arial" w:hAnsi="Arial" w:cs="Arial"/>
        </w:rPr>
        <w:t>a third science revolution</w:t>
      </w:r>
      <w:r w:rsidR="009F4344">
        <w:rPr>
          <w:rFonts w:ascii="Arial" w:hAnsi="Arial" w:cs="Arial"/>
        </w:rPr>
        <w:t xml:space="preserve">. </w:t>
      </w:r>
      <w:r w:rsidRPr="00D67E0F">
        <w:rPr>
          <w:rFonts w:ascii="Arial" w:hAnsi="Arial" w:cs="Arial"/>
        </w:rPr>
        <w:t xml:space="preserve">Techniques such as radiocarbon dating, </w:t>
      </w:r>
      <w:r w:rsidR="00082AE3">
        <w:rPr>
          <w:rFonts w:ascii="Arial" w:hAnsi="Arial" w:cs="Arial"/>
        </w:rPr>
        <w:t xml:space="preserve">ancient DNA, </w:t>
      </w:r>
      <w:r w:rsidRPr="00D67E0F">
        <w:rPr>
          <w:rFonts w:ascii="Arial" w:hAnsi="Arial" w:cs="Arial"/>
        </w:rPr>
        <w:t xml:space="preserve">isotope analysis, environmental reconstruction, and </w:t>
      </w:r>
      <w:r w:rsidR="009E2AE4">
        <w:rPr>
          <w:rFonts w:ascii="Arial" w:hAnsi="Arial" w:cs="Arial"/>
        </w:rPr>
        <w:t>LiDAR (laser mapping of landscapes from the air)</w:t>
      </w:r>
      <w:r w:rsidRPr="00D67E0F">
        <w:rPr>
          <w:rFonts w:ascii="Arial" w:hAnsi="Arial" w:cs="Arial"/>
        </w:rPr>
        <w:t xml:space="preserve"> </w:t>
      </w:r>
      <w:r w:rsidR="009D1CDC">
        <w:rPr>
          <w:rFonts w:ascii="Arial" w:hAnsi="Arial" w:cs="Arial"/>
        </w:rPr>
        <w:t>tell us where people came from, what they ate, how they moved, and where they lived</w:t>
      </w:r>
      <w:r w:rsidR="000278F4">
        <w:rPr>
          <w:rFonts w:ascii="Arial" w:hAnsi="Arial" w:cs="Arial"/>
        </w:rPr>
        <w:t>, even without writing</w:t>
      </w:r>
      <w:r w:rsidRPr="00D67E0F">
        <w:rPr>
          <w:rFonts w:ascii="Arial" w:hAnsi="Arial" w:cs="Arial"/>
        </w:rPr>
        <w:t xml:space="preserve">. </w:t>
      </w:r>
      <w:r w:rsidR="001824D3">
        <w:rPr>
          <w:rFonts w:ascii="Arial" w:hAnsi="Arial" w:cs="Arial"/>
        </w:rPr>
        <w:t xml:space="preserve"> Archaeology </w:t>
      </w:r>
      <w:r w:rsidR="00B10D06">
        <w:rPr>
          <w:rFonts w:ascii="Arial" w:hAnsi="Arial" w:cs="Arial"/>
        </w:rPr>
        <w:t xml:space="preserve">is </w:t>
      </w:r>
      <w:r w:rsidR="001824D3">
        <w:rPr>
          <w:rFonts w:ascii="Arial" w:hAnsi="Arial" w:cs="Arial"/>
        </w:rPr>
        <w:t>reach</w:t>
      </w:r>
      <w:r w:rsidR="00B10D06">
        <w:rPr>
          <w:rFonts w:ascii="Arial" w:hAnsi="Arial" w:cs="Arial"/>
        </w:rPr>
        <w:t>ing</w:t>
      </w:r>
      <w:r w:rsidR="001824D3">
        <w:rPr>
          <w:rFonts w:ascii="Arial" w:hAnsi="Arial" w:cs="Arial"/>
        </w:rPr>
        <w:t xml:space="preserve"> non-literate, ordinary people</w:t>
      </w:r>
      <w:r w:rsidR="00917601">
        <w:rPr>
          <w:rFonts w:ascii="Arial" w:hAnsi="Arial" w:cs="Arial"/>
        </w:rPr>
        <w:t>.</w:t>
      </w:r>
    </w:p>
    <w:p w14:paraId="0F56A71E" w14:textId="7966D2AE" w:rsidR="009D500E" w:rsidRDefault="009D500E" w:rsidP="009D500E">
      <w:pPr>
        <w:rPr>
          <w:rFonts w:ascii="Arial" w:hAnsi="Arial" w:cs="Arial"/>
        </w:rPr>
      </w:pPr>
      <w:r w:rsidRPr="009D500E">
        <w:rPr>
          <w:rFonts w:ascii="Arial" w:hAnsi="Arial" w:cs="Arial"/>
        </w:rPr>
        <w:t>Ancient historians</w:t>
      </w:r>
      <w:r w:rsidR="007D6BCA">
        <w:rPr>
          <w:rFonts w:ascii="Arial" w:hAnsi="Arial" w:cs="Arial"/>
        </w:rPr>
        <w:t xml:space="preserve"> </w:t>
      </w:r>
      <w:r w:rsidR="0076483C">
        <w:rPr>
          <w:rFonts w:ascii="Arial" w:hAnsi="Arial" w:cs="Arial"/>
        </w:rPr>
        <w:t>now regularly incorporate archaeological findings into their interpretations, while archaeologists often draw on</w:t>
      </w:r>
      <w:r w:rsidRPr="009D500E">
        <w:rPr>
          <w:rFonts w:ascii="Arial" w:hAnsi="Arial" w:cs="Arial"/>
        </w:rPr>
        <w:t xml:space="preserve"> historical texts, anthropology, linguistics, genetics, and environmental science. </w:t>
      </w:r>
      <w:r w:rsidR="0076483C">
        <w:rPr>
          <w:rFonts w:ascii="Arial" w:hAnsi="Arial" w:cs="Arial"/>
        </w:rPr>
        <w:t xml:space="preserve">One incredible example is </w:t>
      </w:r>
      <w:r w:rsidRPr="009D500E">
        <w:rPr>
          <w:rFonts w:ascii="Arial" w:hAnsi="Arial" w:cs="Arial"/>
        </w:rPr>
        <w:t xml:space="preserve">the Vesuvius Challenge, </w:t>
      </w:r>
      <w:r w:rsidR="001B04C9">
        <w:rPr>
          <w:rFonts w:ascii="Arial" w:hAnsi="Arial" w:cs="Arial"/>
        </w:rPr>
        <w:t>which clearly demonstrated that interdisciplinary cooperation makes the impossible possible. The Mount Vesuvius eruption carbonised what have become known as the Herculaneum scrolls. Because the scrolls were too fragile to unroll, the Vesuvius Challenge used</w:t>
      </w:r>
      <w:r w:rsidR="001B04C9" w:rsidRPr="00096B8E">
        <w:rPr>
          <w:rFonts w:ascii="Arial" w:hAnsi="Arial" w:cs="Arial"/>
        </w:rPr>
        <w:t xml:space="preserve"> X-ray tomography, machine learning, and computer vision to virtually unwrap and read these ancient manuscripts</w:t>
      </w:r>
      <w:r w:rsidR="001B04C9">
        <w:rPr>
          <w:rFonts w:ascii="Arial" w:hAnsi="Arial" w:cs="Arial"/>
        </w:rPr>
        <w:t xml:space="preserve"> (Vesuvius Challenge, 2026). </w:t>
      </w:r>
      <w:r w:rsidR="001B04C9" w:rsidRPr="00EA6441">
        <w:rPr>
          <w:rFonts w:ascii="Arial" w:hAnsi="Arial" w:cs="Arial"/>
        </w:rPr>
        <w:t>Archaeology (</w:t>
      </w:r>
      <w:r w:rsidR="001B04C9">
        <w:rPr>
          <w:rFonts w:ascii="Arial" w:hAnsi="Arial" w:cs="Arial"/>
        </w:rPr>
        <w:t>excavation), science (X-ray tomography),</w:t>
      </w:r>
      <w:r w:rsidR="001B04C9" w:rsidRPr="00EA6441">
        <w:rPr>
          <w:rFonts w:ascii="Arial" w:hAnsi="Arial" w:cs="Arial"/>
        </w:rPr>
        <w:t xml:space="preserve"> and computing (AI</w:t>
      </w:r>
      <w:r w:rsidR="001B04C9">
        <w:rPr>
          <w:rFonts w:ascii="Arial" w:hAnsi="Arial" w:cs="Arial"/>
        </w:rPr>
        <w:t xml:space="preserve"> and machine learning</w:t>
      </w:r>
      <w:r w:rsidR="001B04C9" w:rsidRPr="00EA6441">
        <w:rPr>
          <w:rFonts w:ascii="Arial" w:hAnsi="Arial" w:cs="Arial"/>
        </w:rPr>
        <w:t xml:space="preserve">) have </w:t>
      </w:r>
      <w:r w:rsidR="001B04C9">
        <w:rPr>
          <w:rFonts w:ascii="Arial" w:hAnsi="Arial" w:cs="Arial"/>
        </w:rPr>
        <w:t xml:space="preserve">worked together to </w:t>
      </w:r>
      <w:r w:rsidR="001B04C9" w:rsidRPr="00EA6441">
        <w:rPr>
          <w:rFonts w:ascii="Arial" w:hAnsi="Arial" w:cs="Arial"/>
        </w:rPr>
        <w:t>beg</w:t>
      </w:r>
      <w:r w:rsidR="001B04C9">
        <w:rPr>
          <w:rFonts w:ascii="Arial" w:hAnsi="Arial" w:cs="Arial"/>
        </w:rPr>
        <w:t>i</w:t>
      </w:r>
      <w:r w:rsidR="001B04C9" w:rsidRPr="00EA6441">
        <w:rPr>
          <w:rFonts w:ascii="Arial" w:hAnsi="Arial" w:cs="Arial"/>
        </w:rPr>
        <w:t>n reading text without unrolling the</w:t>
      </w:r>
      <w:r w:rsidR="001B04C9">
        <w:rPr>
          <w:rFonts w:ascii="Arial" w:hAnsi="Arial" w:cs="Arial"/>
        </w:rPr>
        <w:t xml:space="preserve"> scrolls, giving us incredible access to hitherto unknown knowledge</w:t>
      </w:r>
      <w:r w:rsidR="001B04C9" w:rsidRPr="00EA6441">
        <w:rPr>
          <w:rFonts w:ascii="Arial" w:hAnsi="Arial" w:cs="Arial"/>
        </w:rPr>
        <w:t>.</w:t>
      </w:r>
      <w:r w:rsidR="001B04C9">
        <w:rPr>
          <w:rFonts w:ascii="Arial" w:hAnsi="Arial" w:cs="Arial"/>
        </w:rPr>
        <w:t xml:space="preserve"> </w:t>
      </w:r>
      <w:r w:rsidR="00D271C5">
        <w:rPr>
          <w:rFonts w:ascii="Arial" w:hAnsi="Arial" w:cs="Arial"/>
        </w:rPr>
        <w:t xml:space="preserve">Archaeology and science </w:t>
      </w:r>
      <w:r w:rsidR="00B839CB">
        <w:rPr>
          <w:rFonts w:ascii="Arial" w:hAnsi="Arial" w:cs="Arial"/>
        </w:rPr>
        <w:t>now work together to recover the written sources ancient history relies on, and these projects show how interdisciplinary collaboration is reshaping the study of the ancient world and expanding</w:t>
      </w:r>
      <w:r w:rsidR="00D271C5">
        <w:rPr>
          <w:rFonts w:ascii="Arial" w:hAnsi="Arial" w:cs="Arial"/>
        </w:rPr>
        <w:t xml:space="preserve"> our understanding of what counts as</w:t>
      </w:r>
      <w:r w:rsidRPr="009D500E">
        <w:rPr>
          <w:rFonts w:ascii="Arial" w:hAnsi="Arial" w:cs="Arial"/>
        </w:rPr>
        <w:t xml:space="preserve"> historical evidence.</w:t>
      </w:r>
    </w:p>
    <w:p w14:paraId="06A5C0CB" w14:textId="088C2674" w:rsidR="00AB29BD" w:rsidRPr="00AB29BD" w:rsidRDefault="00AB29BD" w:rsidP="00AB29BD">
      <w:pPr>
        <w:rPr>
          <w:rFonts w:ascii="Arial" w:hAnsi="Arial" w:cs="Arial"/>
        </w:rPr>
      </w:pPr>
      <w:r w:rsidRPr="00AB29BD">
        <w:rPr>
          <w:rFonts w:ascii="Arial" w:hAnsi="Arial" w:cs="Arial"/>
        </w:rPr>
        <w:t xml:space="preserve">Underlying </w:t>
      </w:r>
      <w:r>
        <w:rPr>
          <w:rFonts w:ascii="Arial" w:hAnsi="Arial" w:cs="Arial"/>
        </w:rPr>
        <w:t>these developments is a broader debate about</w:t>
      </w:r>
      <w:r w:rsidRPr="00AB29BD">
        <w:rPr>
          <w:rFonts w:ascii="Arial" w:hAnsi="Arial" w:cs="Arial"/>
        </w:rPr>
        <w:t xml:space="preserve"> the nature of historical evidence itself. Traditionally, written texts occupied a privileged position because they appeared to provide direct testimony about the past. Increasingly, however, </w:t>
      </w:r>
      <w:r w:rsidRPr="00AB29BD">
        <w:rPr>
          <w:rFonts w:ascii="Arial" w:hAnsi="Arial" w:cs="Arial"/>
        </w:rPr>
        <w:lastRenderedPageBreak/>
        <w:t>historians and archaeologists recognise that artefacts, landscapes, oral traditions, biological remains</w:t>
      </w:r>
      <w:r w:rsidR="006C521C">
        <w:rPr>
          <w:rFonts w:ascii="Arial" w:hAnsi="Arial" w:cs="Arial"/>
        </w:rPr>
        <w:t xml:space="preserve">, and environmental data can all provide valuable </w:t>
      </w:r>
      <w:r w:rsidRPr="00AB29BD">
        <w:rPr>
          <w:rFonts w:ascii="Arial" w:hAnsi="Arial" w:cs="Arial"/>
        </w:rPr>
        <w:t>evidence. Rather than replacing written sources, these approaches complement them, producing more complex and inclusive accounts of human experience.</w:t>
      </w:r>
    </w:p>
    <w:p w14:paraId="27C0C8A9" w14:textId="40A9FAAE" w:rsidR="002C4BC5" w:rsidRDefault="003C648F" w:rsidP="001D1F0B">
      <w:pPr>
        <w:rPr>
          <w:rFonts w:ascii="Arial" w:hAnsi="Arial" w:cs="Arial"/>
        </w:rPr>
      </w:pPr>
      <w:r w:rsidRPr="003C648F">
        <w:rPr>
          <w:rFonts w:ascii="Arial" w:hAnsi="Arial" w:cs="Arial"/>
        </w:rPr>
        <w:t xml:space="preserve">Despite these developments, both archaeology and the humanities more broadly face increasing pressure to demonstrate their relevance </w:t>
      </w:r>
      <w:r>
        <w:rPr>
          <w:rFonts w:ascii="Arial" w:hAnsi="Arial" w:cs="Arial"/>
        </w:rPr>
        <w:t xml:space="preserve">amid funding constraints and a </w:t>
      </w:r>
      <w:r w:rsidRPr="003C648F">
        <w:rPr>
          <w:rFonts w:ascii="Arial" w:hAnsi="Arial" w:cs="Arial"/>
        </w:rPr>
        <w:t xml:space="preserve">growing emphasis on economic value. Yet public interest in the past remains strong, as evidenced by the continuing popularity of museums, heritage sites, televised archaeology, and community excavations. My own visit to St Fagans National Museum of History demonstrated this vividly, with visitors actively engaging with reconstructed buildings and the stories they represent. It also prompted me to reflect on whose stories are preserved and presented to the public. As Smith argues, heritage is not simply about the past itself but about </w:t>
      </w:r>
      <w:r>
        <w:rPr>
          <w:rFonts w:ascii="Arial" w:hAnsi="Arial" w:cs="Arial"/>
        </w:rPr>
        <w:t>how</w:t>
      </w:r>
      <w:r w:rsidRPr="003C648F">
        <w:rPr>
          <w:rFonts w:ascii="Arial" w:hAnsi="Arial" w:cs="Arial"/>
        </w:rPr>
        <w:t xml:space="preserve"> particular versions of the past are selected and communicated in the present (Smith, 2006, cited in Chaliakopoulos, 2026). This insight reinforced for me the importance of broadening the range of voices and experiences represented within both ancient history and archaeology.</w:t>
      </w:r>
    </w:p>
    <w:p w14:paraId="7BBB58A0" w14:textId="77777777" w:rsidR="009130C5" w:rsidRDefault="009130C5" w:rsidP="009130C5">
      <w:pPr>
        <w:rPr>
          <w:rFonts w:ascii="Arial" w:hAnsi="Arial" w:cs="Arial"/>
        </w:rPr>
      </w:pPr>
      <w:r w:rsidRPr="009D500E">
        <w:rPr>
          <w:rFonts w:ascii="Arial" w:hAnsi="Arial" w:cs="Arial"/>
        </w:rPr>
        <w:t xml:space="preserve">Taken together, these developments suggest </w:t>
      </w:r>
      <w:r>
        <w:rPr>
          <w:rFonts w:ascii="Arial" w:hAnsi="Arial" w:cs="Arial"/>
        </w:rPr>
        <w:t xml:space="preserve">to me </w:t>
      </w:r>
      <w:r w:rsidRPr="009D500E">
        <w:rPr>
          <w:rFonts w:ascii="Arial" w:hAnsi="Arial" w:cs="Arial"/>
        </w:rPr>
        <w:t xml:space="preserve">that </w:t>
      </w:r>
      <w:r>
        <w:rPr>
          <w:rFonts w:ascii="Arial" w:hAnsi="Arial" w:cs="Arial"/>
        </w:rPr>
        <w:t>both disciplines' future</w:t>
      </w:r>
      <w:r w:rsidRPr="009D500E">
        <w:rPr>
          <w:rFonts w:ascii="Arial" w:hAnsi="Arial" w:cs="Arial"/>
        </w:rPr>
        <w:t xml:space="preserve"> lies not in maintaining rigid distinctions between history and prehistory, or between written and unwritten cultures, but in integrating diverse forms of evidence. In doing so, ancient history and archaeology are moving </w:t>
      </w:r>
      <w:r>
        <w:rPr>
          <w:rFonts w:ascii="Arial" w:hAnsi="Arial" w:cs="Arial"/>
        </w:rPr>
        <w:t>toward a more inclusive,</w:t>
      </w:r>
      <w:r w:rsidRPr="009D500E">
        <w:rPr>
          <w:rFonts w:ascii="Arial" w:hAnsi="Arial" w:cs="Arial"/>
        </w:rPr>
        <w:t xml:space="preserve"> comprehensive understanding of the human past.</w:t>
      </w:r>
    </w:p>
    <w:p w14:paraId="4DE3C7DD" w14:textId="5FC4B9B7" w:rsidR="00A7501F" w:rsidRDefault="00556D04" w:rsidP="00134952">
      <w:pPr>
        <w:rPr>
          <w:rFonts w:ascii="Arial" w:hAnsi="Arial" w:cs="Arial"/>
          <w:b/>
          <w:bCs/>
        </w:rPr>
      </w:pPr>
      <w:r w:rsidRPr="00556D04">
        <w:rPr>
          <w:rFonts w:ascii="Arial" w:hAnsi="Arial" w:cs="Arial"/>
          <w:b/>
          <w:bCs/>
        </w:rPr>
        <w:t>Relationship</w:t>
      </w:r>
      <w:r w:rsidR="00CD6EE5">
        <w:rPr>
          <w:rFonts w:ascii="Arial" w:hAnsi="Arial" w:cs="Arial"/>
          <w:b/>
          <w:bCs/>
        </w:rPr>
        <w:t xml:space="preserve"> with the </w:t>
      </w:r>
      <w:r w:rsidR="00645CBD">
        <w:rPr>
          <w:rFonts w:ascii="Arial" w:hAnsi="Arial" w:cs="Arial"/>
          <w:b/>
          <w:bCs/>
        </w:rPr>
        <w:t>w</w:t>
      </w:r>
      <w:r w:rsidR="00CD6EE5">
        <w:rPr>
          <w:rFonts w:ascii="Arial" w:hAnsi="Arial" w:cs="Arial"/>
          <w:b/>
          <w:bCs/>
        </w:rPr>
        <w:t xml:space="preserve">ider </w:t>
      </w:r>
      <w:r w:rsidR="00645CBD">
        <w:rPr>
          <w:rFonts w:ascii="Arial" w:hAnsi="Arial" w:cs="Arial"/>
          <w:b/>
          <w:bCs/>
        </w:rPr>
        <w:t>h</w:t>
      </w:r>
      <w:r w:rsidR="00CD6EE5">
        <w:rPr>
          <w:rFonts w:ascii="Arial" w:hAnsi="Arial" w:cs="Arial"/>
          <w:b/>
          <w:bCs/>
        </w:rPr>
        <w:t>umanities</w:t>
      </w:r>
    </w:p>
    <w:p w14:paraId="579D6C29" w14:textId="77777777" w:rsidR="00930EAF" w:rsidRPr="00930EAF" w:rsidRDefault="00930EAF" w:rsidP="00930EAF">
      <w:pPr>
        <w:rPr>
          <w:rFonts w:ascii="Arial" w:hAnsi="Arial" w:cs="Arial"/>
        </w:rPr>
      </w:pPr>
      <w:r w:rsidRPr="00930EAF">
        <w:rPr>
          <w:rFonts w:ascii="Arial" w:hAnsi="Arial" w:cs="Arial"/>
        </w:rPr>
        <w:t xml:space="preserve">In </w:t>
      </w:r>
      <w:r w:rsidRPr="00930EAF">
        <w:rPr>
          <w:rFonts w:ascii="Arial" w:hAnsi="Arial" w:cs="Arial"/>
          <w:i/>
          <w:iCs/>
        </w:rPr>
        <w:t>A New History of the Humanities</w:t>
      </w:r>
      <w:r w:rsidRPr="00930EAF">
        <w:rPr>
          <w:rFonts w:ascii="Arial" w:hAnsi="Arial" w:cs="Arial"/>
        </w:rPr>
        <w:t>, Bod (2013) challenges the assumption that the humanities are defined solely by textual interpretation. Instead, he argues that scholars across different cultures have long sought broader patterns and explanations for human behaviour, society and knowledge. Rather than focusing on a single intellectual tradition, Bod presents the humanities as a global field of enquiry concerned with understanding humanity itself.</w:t>
      </w:r>
    </w:p>
    <w:p w14:paraId="4D4B5362" w14:textId="7B998043" w:rsidR="00930EAF" w:rsidRPr="00930EAF" w:rsidRDefault="00930EAF" w:rsidP="00930EAF">
      <w:pPr>
        <w:rPr>
          <w:rFonts w:ascii="Arial" w:hAnsi="Arial" w:cs="Arial"/>
        </w:rPr>
      </w:pPr>
      <w:r w:rsidRPr="00930EAF">
        <w:rPr>
          <w:rFonts w:ascii="Arial" w:hAnsi="Arial" w:cs="Arial"/>
        </w:rPr>
        <w:t>Viewed in this way, the increasing use of scientific techniques in archaeology does not move the discipline away from the humanities. Methods such as radiocarbon dating, isotopic analysis</w:t>
      </w:r>
      <w:r>
        <w:rPr>
          <w:rFonts w:ascii="Arial" w:hAnsi="Arial" w:cs="Arial"/>
        </w:rPr>
        <w:t>, and ancient DNA research provide new forms of evidence through which we can explore fundamentally humanistic questions</w:t>
      </w:r>
      <w:r w:rsidRPr="00930EAF">
        <w:rPr>
          <w:rFonts w:ascii="Arial" w:hAnsi="Arial" w:cs="Arial"/>
        </w:rPr>
        <w:t>. The objective remains to understand how people lived, organised societies, expressed beliefs and responded to change. The methods may be scientific, but the questions remain human.</w:t>
      </w:r>
    </w:p>
    <w:p w14:paraId="5DCAC56B" w14:textId="12974A96" w:rsidR="00930EAF" w:rsidRPr="00930EAF" w:rsidRDefault="00930EAF" w:rsidP="00930EAF">
      <w:pPr>
        <w:rPr>
          <w:rFonts w:ascii="Arial" w:hAnsi="Arial" w:cs="Arial"/>
        </w:rPr>
      </w:pPr>
      <w:r w:rsidRPr="00930EAF">
        <w:rPr>
          <w:rFonts w:ascii="Arial" w:hAnsi="Arial" w:cs="Arial"/>
        </w:rPr>
        <w:t xml:space="preserve">What struck me most about Bod's account is that he looks beyond the familiar focus on Greece and Rome to include traditions from other parts of the world. In many ways, this mirrors my own argument that the study of the past should not be limited to societies that left written records, but should also include cultures whose histories </w:t>
      </w:r>
      <w:r w:rsidRPr="00930EAF">
        <w:rPr>
          <w:rFonts w:ascii="Arial" w:hAnsi="Arial" w:cs="Arial"/>
        </w:rPr>
        <w:lastRenderedPageBreak/>
        <w:t xml:space="preserve">were preserved through different forms of knowledge. This perspective makes me more confident about </w:t>
      </w:r>
      <w:r w:rsidR="00A1671B">
        <w:rPr>
          <w:rFonts w:ascii="Arial" w:hAnsi="Arial" w:cs="Arial"/>
        </w:rPr>
        <w:t>a</w:t>
      </w:r>
      <w:r w:rsidRPr="00930EAF">
        <w:rPr>
          <w:rFonts w:ascii="Arial" w:hAnsi="Arial" w:cs="Arial"/>
        </w:rPr>
        <w:t xml:space="preserve">ncient </w:t>
      </w:r>
      <w:r w:rsidR="00A1671B">
        <w:rPr>
          <w:rFonts w:ascii="Arial" w:hAnsi="Arial" w:cs="Arial"/>
        </w:rPr>
        <w:t>h</w:t>
      </w:r>
      <w:r w:rsidRPr="00930EAF">
        <w:rPr>
          <w:rFonts w:ascii="Arial" w:hAnsi="Arial" w:cs="Arial"/>
        </w:rPr>
        <w:t xml:space="preserve">istory and </w:t>
      </w:r>
      <w:r w:rsidR="00A1671B">
        <w:rPr>
          <w:rFonts w:ascii="Arial" w:hAnsi="Arial" w:cs="Arial"/>
        </w:rPr>
        <w:t>a</w:t>
      </w:r>
      <w:r w:rsidRPr="00930EAF">
        <w:rPr>
          <w:rFonts w:ascii="Arial" w:hAnsi="Arial" w:cs="Arial"/>
        </w:rPr>
        <w:t>rchaeology's place within the humanities. Rather than being divided between history and science, both disciplines belong to a much longer tradition of trying to understand people, their experiences, and the ways they made sense of their world.</w:t>
      </w:r>
    </w:p>
    <w:p w14:paraId="6EB40995" w14:textId="38851C7D" w:rsidR="00F4091E" w:rsidRPr="00F4091E" w:rsidRDefault="00F4091E" w:rsidP="00F4091E">
      <w:pPr>
        <w:rPr>
          <w:rFonts w:ascii="Arial" w:hAnsi="Arial" w:cs="Arial"/>
        </w:rPr>
      </w:pPr>
      <w:r w:rsidRPr="00F4091E">
        <w:rPr>
          <w:rFonts w:ascii="Arial" w:hAnsi="Arial" w:cs="Arial"/>
        </w:rPr>
        <w:t xml:space="preserve">Ancient </w:t>
      </w:r>
      <w:r w:rsidR="008F4433">
        <w:rPr>
          <w:rFonts w:ascii="Arial" w:hAnsi="Arial" w:cs="Arial"/>
        </w:rPr>
        <w:t>h</w:t>
      </w:r>
      <w:r w:rsidRPr="00F4091E">
        <w:rPr>
          <w:rFonts w:ascii="Arial" w:hAnsi="Arial" w:cs="Arial"/>
        </w:rPr>
        <w:t xml:space="preserve">istory and </w:t>
      </w:r>
      <w:r w:rsidR="008F4433">
        <w:rPr>
          <w:rFonts w:ascii="Arial" w:hAnsi="Arial" w:cs="Arial"/>
        </w:rPr>
        <w:t>a</w:t>
      </w:r>
      <w:r w:rsidRPr="00F4091E">
        <w:rPr>
          <w:rFonts w:ascii="Arial" w:hAnsi="Arial" w:cs="Arial"/>
        </w:rPr>
        <w:t xml:space="preserve">rchaeology occupy a distinctive position within the humanities because they seek to understand human experience across long periods of time. Like other humanities disciplines, including history, literature, philosophy, and religious studies, they </w:t>
      </w:r>
      <w:r>
        <w:rPr>
          <w:rFonts w:ascii="Arial" w:hAnsi="Arial" w:cs="Arial"/>
        </w:rPr>
        <w:t>examine</w:t>
      </w:r>
      <w:r w:rsidRPr="00F4091E">
        <w:rPr>
          <w:rFonts w:ascii="Arial" w:hAnsi="Arial" w:cs="Arial"/>
        </w:rPr>
        <w:t xml:space="preserve"> how people created meaning, organised societies, expressed beliefs, and responded to change. However, they differ in the </w:t>
      </w:r>
      <w:r>
        <w:rPr>
          <w:rFonts w:ascii="Arial" w:hAnsi="Arial" w:cs="Arial"/>
        </w:rPr>
        <w:t>evidence they use</w:t>
      </w:r>
      <w:r w:rsidRPr="00F4091E">
        <w:rPr>
          <w:rFonts w:ascii="Arial" w:hAnsi="Arial" w:cs="Arial"/>
        </w:rPr>
        <w:t>. Ancient historians traditionally rely on textual sources, while archaeologists draw upon material remains, allowing them to investigate cultures that left little or no written record.</w:t>
      </w:r>
    </w:p>
    <w:p w14:paraId="425BA425" w14:textId="3C9E26AB" w:rsidR="00F4091E" w:rsidRPr="00F4091E" w:rsidRDefault="00F4091E" w:rsidP="00F4091E">
      <w:pPr>
        <w:rPr>
          <w:rFonts w:ascii="Arial" w:hAnsi="Arial" w:cs="Arial"/>
        </w:rPr>
      </w:pPr>
      <w:r w:rsidRPr="00F4091E">
        <w:rPr>
          <w:rFonts w:ascii="Arial" w:hAnsi="Arial" w:cs="Arial"/>
        </w:rPr>
        <w:t xml:space="preserve">Furthermore, the growing recognition of oral traditions, Indigenous knowledge systems, and non-elite experiences reflects wider developments across the humanities towards inclusivity and the recovery of previously marginalised voices. Ancient </w:t>
      </w:r>
      <w:r w:rsidR="00A1671B">
        <w:rPr>
          <w:rFonts w:ascii="Arial" w:hAnsi="Arial" w:cs="Arial"/>
        </w:rPr>
        <w:t>hi</w:t>
      </w:r>
      <w:r w:rsidRPr="00F4091E">
        <w:rPr>
          <w:rFonts w:ascii="Arial" w:hAnsi="Arial" w:cs="Arial"/>
        </w:rPr>
        <w:t xml:space="preserve">story and </w:t>
      </w:r>
      <w:r w:rsidR="00A1671B">
        <w:rPr>
          <w:rFonts w:ascii="Arial" w:hAnsi="Arial" w:cs="Arial"/>
        </w:rPr>
        <w:t>a</w:t>
      </w:r>
      <w:r w:rsidRPr="00F4091E">
        <w:rPr>
          <w:rFonts w:ascii="Arial" w:hAnsi="Arial" w:cs="Arial"/>
        </w:rPr>
        <w:t>rchaeology</w:t>
      </w:r>
      <w:r>
        <w:rPr>
          <w:rFonts w:ascii="Arial" w:hAnsi="Arial" w:cs="Arial"/>
        </w:rPr>
        <w:t>,</w:t>
      </w:r>
      <w:r w:rsidRPr="00F4091E">
        <w:rPr>
          <w:rFonts w:ascii="Arial" w:hAnsi="Arial" w:cs="Arial"/>
        </w:rPr>
        <w:t xml:space="preserve"> therefore</w:t>
      </w:r>
      <w:r>
        <w:rPr>
          <w:rFonts w:ascii="Arial" w:hAnsi="Arial" w:cs="Arial"/>
        </w:rPr>
        <w:t>,</w:t>
      </w:r>
      <w:r w:rsidRPr="00F4091E">
        <w:rPr>
          <w:rFonts w:ascii="Arial" w:hAnsi="Arial" w:cs="Arial"/>
        </w:rPr>
        <w:t xml:space="preserve"> contribute to broader humanities debates about memory, identity, culture, representation, and power. By combining diverse forms of evidence to understand human experience, they demonstrate how the humanities can continually adapt while remaining focused on the fundamental question of what it means to be human.</w:t>
      </w:r>
    </w:p>
    <w:p w14:paraId="25239F97" w14:textId="5F2CC294" w:rsidR="00645CBD" w:rsidRPr="005C146D" w:rsidRDefault="00645CBD" w:rsidP="00645CBD">
      <w:pPr>
        <w:rPr>
          <w:rFonts w:ascii="Arial" w:hAnsi="Arial" w:cs="Arial"/>
        </w:rPr>
      </w:pPr>
      <w:r w:rsidRPr="005C146D">
        <w:rPr>
          <w:rFonts w:ascii="Arial" w:hAnsi="Arial" w:cs="Arial"/>
          <w:b/>
          <w:bCs/>
        </w:rPr>
        <w:t xml:space="preserve">Who gets to </w:t>
      </w:r>
      <w:r>
        <w:rPr>
          <w:rFonts w:ascii="Arial" w:hAnsi="Arial" w:cs="Arial"/>
          <w:b/>
          <w:bCs/>
        </w:rPr>
        <w:t>have</w:t>
      </w:r>
      <w:r w:rsidRPr="005C146D">
        <w:rPr>
          <w:rFonts w:ascii="Arial" w:hAnsi="Arial" w:cs="Arial"/>
          <w:b/>
          <w:bCs/>
        </w:rPr>
        <w:t xml:space="preserve"> a </w:t>
      </w:r>
      <w:r>
        <w:rPr>
          <w:rFonts w:ascii="Arial" w:hAnsi="Arial" w:cs="Arial"/>
          <w:b/>
          <w:bCs/>
        </w:rPr>
        <w:t>history</w:t>
      </w:r>
      <w:r w:rsidRPr="005C146D">
        <w:rPr>
          <w:rFonts w:ascii="Arial" w:hAnsi="Arial" w:cs="Arial"/>
          <w:b/>
          <w:bCs/>
        </w:rPr>
        <w:t>?</w:t>
      </w:r>
    </w:p>
    <w:p w14:paraId="1552E76C" w14:textId="4EB1FF46" w:rsidR="00590976" w:rsidRPr="00590976" w:rsidRDefault="00590976" w:rsidP="00590976">
      <w:pPr>
        <w:rPr>
          <w:rFonts w:ascii="Arial" w:hAnsi="Arial" w:cs="Arial"/>
        </w:rPr>
      </w:pPr>
      <w:r w:rsidRPr="00590976">
        <w:rPr>
          <w:rFonts w:ascii="Arial" w:hAnsi="Arial" w:cs="Arial"/>
        </w:rPr>
        <w:t xml:space="preserve">Returning to the question that first motivated this essay, I believe </w:t>
      </w:r>
      <w:r>
        <w:rPr>
          <w:rFonts w:ascii="Arial" w:hAnsi="Arial" w:cs="Arial"/>
        </w:rPr>
        <w:t>ancient history and archaeology can study societies such as Aboriginal Australia, but only if they recognise evidence beyond writing</w:t>
      </w:r>
      <w:r w:rsidRPr="00590976">
        <w:rPr>
          <w:rFonts w:ascii="Arial" w:hAnsi="Arial" w:cs="Arial"/>
        </w:rPr>
        <w:t xml:space="preserve">. Material remains, oral traditions, landscape knowledge, and cultural practices </w:t>
      </w:r>
      <w:r>
        <w:rPr>
          <w:rFonts w:ascii="Arial" w:hAnsi="Arial" w:cs="Arial"/>
        </w:rPr>
        <w:t>can all</w:t>
      </w:r>
      <w:r w:rsidRPr="00590976">
        <w:rPr>
          <w:rFonts w:ascii="Arial" w:hAnsi="Arial" w:cs="Arial"/>
        </w:rPr>
        <w:t xml:space="preserve"> contribute to our understanding of the past. Writing this essay has challenged my initial assumptions about both disciplines. I began by thinking primarily in terms of dates and periods, but I have come to appreciate that the more important question concerns who is included within history and whose voices are heard. My fascination with how people and civilisations flourished, failed, and adapted remains unchanged</w:t>
      </w:r>
      <w:r>
        <w:rPr>
          <w:rFonts w:ascii="Arial" w:hAnsi="Arial" w:cs="Arial"/>
        </w:rPr>
        <w:t>;</w:t>
      </w:r>
      <w:r w:rsidRPr="00590976">
        <w:rPr>
          <w:rFonts w:ascii="Arial" w:hAnsi="Arial" w:cs="Arial"/>
        </w:rPr>
        <w:t xml:space="preserve"> however, I </w:t>
      </w:r>
      <w:r>
        <w:rPr>
          <w:rFonts w:ascii="Arial" w:hAnsi="Arial" w:cs="Arial"/>
        </w:rPr>
        <w:t>am now</w:t>
      </w:r>
      <w:r w:rsidRPr="00590976">
        <w:rPr>
          <w:rFonts w:ascii="Arial" w:hAnsi="Arial" w:cs="Arial"/>
        </w:rPr>
        <w:t xml:space="preserve"> equally interested in how knowledge about those experiences is preserved, interpreted, and sometimes overlooked.</w:t>
      </w:r>
    </w:p>
    <w:p w14:paraId="18E55E5E" w14:textId="77777777" w:rsidR="006D472C" w:rsidRDefault="006D472C">
      <w:pPr>
        <w:rPr>
          <w:rFonts w:ascii="Arial" w:hAnsi="Arial" w:cs="Arial"/>
        </w:rPr>
      </w:pPr>
    </w:p>
    <w:p w14:paraId="55E1B30C" w14:textId="6C58596C" w:rsidR="00CC46B2" w:rsidRPr="00D937C1" w:rsidRDefault="00D937C1">
      <w:pPr>
        <w:rPr>
          <w:rFonts w:ascii="Arial" w:hAnsi="Arial" w:cs="Arial"/>
          <w:b/>
          <w:bCs/>
        </w:rPr>
      </w:pPr>
      <w:r w:rsidRPr="00D937C1">
        <w:rPr>
          <w:rFonts w:ascii="Arial" w:hAnsi="Arial" w:cs="Arial"/>
          <w:b/>
          <w:bCs/>
        </w:rPr>
        <w:t>References:</w:t>
      </w:r>
    </w:p>
    <w:p w14:paraId="5430FD42" w14:textId="57EB5B70" w:rsidR="00A22CAE" w:rsidRDefault="00A22CAE">
      <w:pPr>
        <w:rPr>
          <w:rFonts w:ascii="Arial" w:hAnsi="Arial" w:cs="Arial"/>
        </w:rPr>
      </w:pPr>
      <w:r>
        <w:rPr>
          <w:rFonts w:ascii="Arial" w:hAnsi="Arial" w:cs="Arial"/>
        </w:rPr>
        <w:t>Bod, R</w:t>
      </w:r>
      <w:r w:rsidR="008A7C86">
        <w:rPr>
          <w:rFonts w:ascii="Arial" w:hAnsi="Arial" w:cs="Arial"/>
        </w:rPr>
        <w:t>.</w:t>
      </w:r>
      <w:r>
        <w:rPr>
          <w:rFonts w:ascii="Arial" w:hAnsi="Arial" w:cs="Arial"/>
        </w:rPr>
        <w:t xml:space="preserve"> (2013) </w:t>
      </w:r>
      <w:r w:rsidR="00877C7D" w:rsidRPr="00DA3393">
        <w:rPr>
          <w:rFonts w:ascii="Arial" w:hAnsi="Arial" w:cs="Arial"/>
          <w:i/>
          <w:iCs/>
        </w:rPr>
        <w:t xml:space="preserve">A new history of the humanities: the search for principles and patterns from antiquity to the </w:t>
      </w:r>
      <w:r w:rsidR="00C773CE" w:rsidRPr="00DA3393">
        <w:rPr>
          <w:rFonts w:ascii="Arial" w:hAnsi="Arial" w:cs="Arial"/>
          <w:i/>
          <w:iCs/>
        </w:rPr>
        <w:t>present</w:t>
      </w:r>
      <w:r w:rsidR="00BB437E">
        <w:rPr>
          <w:rFonts w:ascii="Arial" w:hAnsi="Arial" w:cs="Arial"/>
        </w:rPr>
        <w:t xml:space="preserve">. </w:t>
      </w:r>
      <w:r w:rsidR="00455111">
        <w:rPr>
          <w:rFonts w:ascii="Arial" w:hAnsi="Arial" w:cs="Arial"/>
        </w:rPr>
        <w:t>Oxford University Press</w:t>
      </w:r>
      <w:r w:rsidR="00BB437E">
        <w:rPr>
          <w:rFonts w:ascii="Arial" w:hAnsi="Arial" w:cs="Arial"/>
        </w:rPr>
        <w:t>.</w:t>
      </w:r>
      <w:r w:rsidR="00455111">
        <w:rPr>
          <w:rFonts w:ascii="Arial" w:hAnsi="Arial" w:cs="Arial"/>
        </w:rPr>
        <w:t xml:space="preserve"> </w:t>
      </w:r>
      <w:r w:rsidR="00877C7D">
        <w:rPr>
          <w:rFonts w:ascii="Arial" w:hAnsi="Arial" w:cs="Arial"/>
        </w:rPr>
        <w:t xml:space="preserve"> </w:t>
      </w:r>
    </w:p>
    <w:p w14:paraId="39E50CA3" w14:textId="77777777" w:rsidR="00AE289A" w:rsidRDefault="00AE289A" w:rsidP="00AE289A">
      <w:pPr>
        <w:rPr>
          <w:rFonts w:ascii="Arial" w:hAnsi="Arial" w:cs="Arial"/>
        </w:rPr>
      </w:pPr>
      <w:r>
        <w:rPr>
          <w:rFonts w:ascii="Arial" w:hAnsi="Arial" w:cs="Arial"/>
        </w:rPr>
        <w:lastRenderedPageBreak/>
        <w:t xml:space="preserve">Chaliakopoulos, A. (2026) </w:t>
      </w:r>
      <w:r w:rsidRPr="00CF5C89">
        <w:rPr>
          <w:rFonts w:ascii="Arial" w:hAnsi="Arial" w:cs="Arial"/>
          <w:i/>
          <w:iCs/>
        </w:rPr>
        <w:t xml:space="preserve">Authorized </w:t>
      </w:r>
      <w:r>
        <w:rPr>
          <w:rFonts w:ascii="Arial" w:hAnsi="Arial" w:cs="Arial"/>
          <w:i/>
          <w:iCs/>
        </w:rPr>
        <w:t>h</w:t>
      </w:r>
      <w:r w:rsidRPr="00CF5C89">
        <w:rPr>
          <w:rFonts w:ascii="Arial" w:hAnsi="Arial" w:cs="Arial"/>
          <w:i/>
          <w:iCs/>
        </w:rPr>
        <w:t xml:space="preserve">eritage </w:t>
      </w:r>
      <w:r>
        <w:rPr>
          <w:rFonts w:ascii="Arial" w:hAnsi="Arial" w:cs="Arial"/>
          <w:i/>
          <w:iCs/>
        </w:rPr>
        <w:t>d</w:t>
      </w:r>
      <w:r w:rsidRPr="00CF5C89">
        <w:rPr>
          <w:rFonts w:ascii="Arial" w:hAnsi="Arial" w:cs="Arial"/>
          <w:i/>
          <w:iCs/>
        </w:rPr>
        <w:t>iscourse (AHD):</w:t>
      </w:r>
      <w:r>
        <w:rPr>
          <w:rFonts w:ascii="Arial" w:hAnsi="Arial" w:cs="Arial"/>
          <w:i/>
          <w:iCs/>
        </w:rPr>
        <w:t xml:space="preserve"> w</w:t>
      </w:r>
      <w:r w:rsidRPr="00CF5C89">
        <w:rPr>
          <w:rFonts w:ascii="Arial" w:hAnsi="Arial" w:cs="Arial"/>
          <w:i/>
          <w:iCs/>
        </w:rPr>
        <w:t xml:space="preserve">hy </w:t>
      </w:r>
      <w:r>
        <w:rPr>
          <w:rFonts w:ascii="Arial" w:hAnsi="Arial" w:cs="Arial"/>
          <w:i/>
          <w:iCs/>
        </w:rPr>
        <w:t>h</w:t>
      </w:r>
      <w:r w:rsidRPr="00CF5C89">
        <w:rPr>
          <w:rFonts w:ascii="Arial" w:hAnsi="Arial" w:cs="Arial"/>
          <w:i/>
          <w:iCs/>
        </w:rPr>
        <w:t xml:space="preserve">eritage </w:t>
      </w:r>
      <w:r>
        <w:rPr>
          <w:rFonts w:ascii="Arial" w:hAnsi="Arial" w:cs="Arial"/>
          <w:i/>
          <w:iCs/>
        </w:rPr>
        <w:t>i</w:t>
      </w:r>
      <w:r w:rsidRPr="00CF5C89">
        <w:rPr>
          <w:rFonts w:ascii="Arial" w:hAnsi="Arial" w:cs="Arial"/>
          <w:i/>
          <w:iCs/>
        </w:rPr>
        <w:t xml:space="preserve">s </w:t>
      </w:r>
      <w:r>
        <w:rPr>
          <w:rFonts w:ascii="Arial" w:hAnsi="Arial" w:cs="Arial"/>
          <w:i/>
          <w:iCs/>
        </w:rPr>
        <w:t>n</w:t>
      </w:r>
      <w:r w:rsidRPr="00CF5C89">
        <w:rPr>
          <w:rFonts w:ascii="Arial" w:hAnsi="Arial" w:cs="Arial"/>
          <w:i/>
          <w:iCs/>
        </w:rPr>
        <w:t xml:space="preserve">ot </w:t>
      </w:r>
      <w:r>
        <w:rPr>
          <w:rFonts w:ascii="Arial" w:hAnsi="Arial" w:cs="Arial"/>
          <w:i/>
          <w:iCs/>
        </w:rPr>
        <w:t>w</w:t>
      </w:r>
      <w:r w:rsidRPr="00CF5C89">
        <w:rPr>
          <w:rFonts w:ascii="Arial" w:hAnsi="Arial" w:cs="Arial"/>
          <w:i/>
          <w:iCs/>
        </w:rPr>
        <w:t xml:space="preserve">hat </w:t>
      </w:r>
      <w:r>
        <w:rPr>
          <w:rFonts w:ascii="Arial" w:hAnsi="Arial" w:cs="Arial"/>
          <w:i/>
          <w:iCs/>
        </w:rPr>
        <w:t>y</w:t>
      </w:r>
      <w:r w:rsidRPr="00CF5C89">
        <w:rPr>
          <w:rFonts w:ascii="Arial" w:hAnsi="Arial" w:cs="Arial"/>
          <w:i/>
          <w:iCs/>
        </w:rPr>
        <w:t xml:space="preserve">ou </w:t>
      </w:r>
      <w:r>
        <w:rPr>
          <w:rFonts w:ascii="Arial" w:hAnsi="Arial" w:cs="Arial"/>
          <w:i/>
          <w:iCs/>
        </w:rPr>
        <w:t>t</w:t>
      </w:r>
      <w:r w:rsidRPr="00CF5C89">
        <w:rPr>
          <w:rFonts w:ascii="Arial" w:hAnsi="Arial" w:cs="Arial"/>
          <w:i/>
          <w:iCs/>
        </w:rPr>
        <w:t>hink</w:t>
      </w:r>
      <w:r>
        <w:rPr>
          <w:rFonts w:ascii="Arial" w:hAnsi="Arial" w:cs="Arial"/>
        </w:rPr>
        <w:t xml:space="preserve">.  Available at: </w:t>
      </w:r>
      <w:hyperlink r:id="rId10" w:history="1">
        <w:r w:rsidRPr="007966C2">
          <w:rPr>
            <w:rStyle w:val="Hyperlink"/>
            <w:rFonts w:ascii="Arial" w:hAnsi="Arial" w:cs="Arial"/>
          </w:rPr>
          <w:t>https://www.mythsformodernity.com/authorized-heritage-discourse-laurajane-smith</w:t>
        </w:r>
      </w:hyperlink>
      <w:r>
        <w:rPr>
          <w:rFonts w:ascii="Arial" w:hAnsi="Arial" w:cs="Arial"/>
        </w:rPr>
        <w:t xml:space="preserve"> (Accessed: 25 October 2026).</w:t>
      </w:r>
    </w:p>
    <w:p w14:paraId="09E4B53B" w14:textId="53295D77" w:rsidR="009A7190" w:rsidRDefault="00A7153D">
      <w:pPr>
        <w:rPr>
          <w:rFonts w:ascii="Arial" w:hAnsi="Arial" w:cs="Arial"/>
        </w:rPr>
      </w:pPr>
      <w:r w:rsidRPr="00A7153D">
        <w:rPr>
          <w:rFonts w:ascii="Arial" w:hAnsi="Arial" w:cs="Arial"/>
        </w:rPr>
        <w:t xml:space="preserve">Clarkson, C. et al. (2017) ‘Human occupation of northern Australia by 65,000 years ago’, </w:t>
      </w:r>
      <w:r w:rsidRPr="00A7153D">
        <w:rPr>
          <w:rFonts w:ascii="Arial" w:hAnsi="Arial" w:cs="Arial"/>
          <w:i/>
          <w:iCs/>
        </w:rPr>
        <w:t>Nature</w:t>
      </w:r>
      <w:r w:rsidRPr="00A7153D">
        <w:rPr>
          <w:rFonts w:ascii="Arial" w:hAnsi="Arial" w:cs="Arial"/>
        </w:rPr>
        <w:t xml:space="preserve">, 547(7663), pp. 306-310. Available at: </w:t>
      </w:r>
      <w:hyperlink r:id="rId11" w:history="1">
        <w:r w:rsidRPr="00A7153D">
          <w:rPr>
            <w:rStyle w:val="Hyperlink"/>
            <w:rFonts w:ascii="Arial" w:hAnsi="Arial" w:cs="Arial"/>
          </w:rPr>
          <w:t>https://doi.org/10.1038/nature22968</w:t>
        </w:r>
      </w:hyperlink>
      <w:r w:rsidRPr="00A7153D">
        <w:rPr>
          <w:rFonts w:ascii="Arial" w:hAnsi="Arial" w:cs="Arial"/>
        </w:rPr>
        <w:t>.</w:t>
      </w:r>
    </w:p>
    <w:p w14:paraId="368FAE6A" w14:textId="77777777" w:rsidR="00AB0C32" w:rsidRDefault="00AB0C32" w:rsidP="00AB0C32">
      <w:pPr>
        <w:rPr>
          <w:rFonts w:ascii="Arial" w:hAnsi="Arial" w:cs="Arial"/>
        </w:rPr>
      </w:pPr>
      <w:r>
        <w:rPr>
          <w:rFonts w:ascii="Arial" w:hAnsi="Arial" w:cs="Arial"/>
        </w:rPr>
        <w:t xml:space="preserve">Daniel, G.E. (2026) </w:t>
      </w:r>
      <w:r w:rsidRPr="00DF732A">
        <w:rPr>
          <w:rFonts w:ascii="Arial" w:hAnsi="Arial" w:cs="Arial"/>
          <w:i/>
          <w:iCs/>
        </w:rPr>
        <w:t>Archaeology</w:t>
      </w:r>
      <w:r>
        <w:rPr>
          <w:rFonts w:ascii="Arial" w:hAnsi="Arial" w:cs="Arial"/>
        </w:rPr>
        <w:t xml:space="preserve">. Available at: </w:t>
      </w:r>
      <w:hyperlink r:id="rId12" w:history="1">
        <w:r w:rsidRPr="007966C2">
          <w:rPr>
            <w:rStyle w:val="Hyperlink"/>
            <w:rFonts w:ascii="Arial" w:hAnsi="Arial" w:cs="Arial"/>
          </w:rPr>
          <w:t>https://www.britannica.com/science/archaeology</w:t>
        </w:r>
      </w:hyperlink>
      <w:r>
        <w:rPr>
          <w:rFonts w:ascii="Arial" w:hAnsi="Arial" w:cs="Arial"/>
        </w:rPr>
        <w:t xml:space="preserve"> (Accessed: 25 October 2026).</w:t>
      </w:r>
    </w:p>
    <w:p w14:paraId="1B246337" w14:textId="127B9718" w:rsidR="0070254D" w:rsidRDefault="0070254D">
      <w:pPr>
        <w:rPr>
          <w:rFonts w:ascii="Arial" w:hAnsi="Arial" w:cs="Arial"/>
        </w:rPr>
      </w:pPr>
      <w:r w:rsidRPr="0070254D">
        <w:rPr>
          <w:rFonts w:ascii="Arial" w:hAnsi="Arial" w:cs="Arial"/>
        </w:rPr>
        <w:t>Kristiansen, K</w:t>
      </w:r>
      <w:r w:rsidR="008A7C86">
        <w:rPr>
          <w:rFonts w:ascii="Arial" w:hAnsi="Arial" w:cs="Arial"/>
        </w:rPr>
        <w:t>.</w:t>
      </w:r>
      <w:r w:rsidRPr="0070254D">
        <w:rPr>
          <w:rFonts w:ascii="Arial" w:hAnsi="Arial" w:cs="Arial"/>
        </w:rPr>
        <w:t xml:space="preserve"> (2014) ‘Towards a new paradigm? The third science revolution and its possible consequences in archaeology’, </w:t>
      </w:r>
      <w:r w:rsidRPr="0070254D">
        <w:rPr>
          <w:rFonts w:ascii="Arial" w:hAnsi="Arial" w:cs="Arial"/>
          <w:i/>
          <w:iCs/>
        </w:rPr>
        <w:t>Current Swedish Archaeology</w:t>
      </w:r>
      <w:r w:rsidRPr="0070254D">
        <w:rPr>
          <w:rFonts w:ascii="Arial" w:hAnsi="Arial" w:cs="Arial"/>
        </w:rPr>
        <w:t xml:space="preserve">, 22(1), pp. 11-34. Available at: </w:t>
      </w:r>
      <w:hyperlink r:id="rId13" w:history="1">
        <w:r w:rsidRPr="0070254D">
          <w:rPr>
            <w:rStyle w:val="Hyperlink"/>
            <w:rFonts w:ascii="Arial" w:hAnsi="Arial" w:cs="Arial"/>
          </w:rPr>
          <w:t>https://doi.org/10.37718/CSA.2014.01</w:t>
        </w:r>
      </w:hyperlink>
      <w:r w:rsidR="001E6233">
        <w:t>.</w:t>
      </w:r>
    </w:p>
    <w:p w14:paraId="416DD0EA" w14:textId="71BE5926" w:rsidR="00503261" w:rsidRDefault="00A56789">
      <w:pPr>
        <w:rPr>
          <w:rFonts w:ascii="Arial" w:hAnsi="Arial" w:cs="Arial"/>
        </w:rPr>
      </w:pPr>
      <w:r w:rsidRPr="00A56789">
        <w:rPr>
          <w:rFonts w:ascii="Arial" w:hAnsi="Arial" w:cs="Arial"/>
        </w:rPr>
        <w:t xml:space="preserve">Vesuvius Challenge (2026) </w:t>
      </w:r>
      <w:r w:rsidRPr="00A56789">
        <w:rPr>
          <w:rFonts w:ascii="Arial" w:hAnsi="Arial" w:cs="Arial"/>
          <w:i/>
          <w:iCs/>
        </w:rPr>
        <w:t>We read an entire scroll - without ever opening it</w:t>
      </w:r>
      <w:r w:rsidRPr="00A56789">
        <w:rPr>
          <w:rFonts w:ascii="Arial" w:hAnsi="Arial" w:cs="Arial"/>
        </w:rPr>
        <w:t xml:space="preserve">. Available at: </w:t>
      </w:r>
      <w:hyperlink r:id="rId14" w:history="1">
        <w:r w:rsidRPr="00A56789">
          <w:rPr>
            <w:rStyle w:val="Hyperlink"/>
            <w:rFonts w:ascii="Arial" w:hAnsi="Arial" w:cs="Arial"/>
          </w:rPr>
          <w:t>https://scrollprize.org/firstscroll</w:t>
        </w:r>
      </w:hyperlink>
      <w:r w:rsidRPr="00A56789">
        <w:rPr>
          <w:rFonts w:ascii="Arial" w:hAnsi="Arial" w:cs="Arial"/>
        </w:rPr>
        <w:t xml:space="preserve"> (Accessed: 25 October 2026).</w:t>
      </w:r>
    </w:p>
    <w:p w14:paraId="33F322E2" w14:textId="77777777" w:rsidR="00D67786" w:rsidRDefault="00D67786">
      <w:pPr>
        <w:rPr>
          <w:rFonts w:ascii="Arial" w:hAnsi="Arial" w:cs="Arial"/>
        </w:rPr>
      </w:pPr>
    </w:p>
    <w:p w14:paraId="0D4DF4D0" w14:textId="36C604E8" w:rsidR="00D46239" w:rsidRPr="0066037D" w:rsidRDefault="0066037D" w:rsidP="0066037D">
      <w:pPr>
        <w:rPr>
          <w:rFonts w:ascii="Arial" w:hAnsi="Arial" w:cs="Arial"/>
        </w:rPr>
      </w:pPr>
      <w:r w:rsidRPr="0066037D">
        <w:rPr>
          <w:rFonts w:ascii="Arial" w:hAnsi="Arial" w:cs="Arial"/>
          <w:b/>
          <w:bCs/>
        </w:rPr>
        <w:t>AI Acknowledgement</w:t>
      </w:r>
      <w:r w:rsidRPr="0066037D">
        <w:rPr>
          <w:rFonts w:ascii="Arial" w:hAnsi="Arial" w:cs="Arial"/>
          <w:b/>
          <w:bCs/>
        </w:rPr>
        <w:br/>
      </w:r>
      <w:r w:rsidRPr="0066037D">
        <w:rPr>
          <w:rFonts w:ascii="Arial" w:hAnsi="Arial" w:cs="Arial"/>
        </w:rPr>
        <w:t>I used Claude (Anthropic) to help plan the essay structure from my own ideas, suggest how readings might fit each section, give feedback on my drafts, and check my Harvard referencing. I also used ChatGPT (OpenAI) to help draft some passages, which I then edited. The ideas, argument, observations and reflections are my own, and I checked all sources myself.</w:t>
      </w:r>
    </w:p>
    <w:sectPr w:rsidR="00D46239" w:rsidRPr="0066037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4E9F5" w14:textId="77777777" w:rsidR="00DE7E6F" w:rsidRDefault="00DE7E6F" w:rsidP="00CC46B2">
      <w:pPr>
        <w:spacing w:after="0" w:line="240" w:lineRule="auto"/>
      </w:pPr>
      <w:r>
        <w:separator/>
      </w:r>
    </w:p>
  </w:endnote>
  <w:endnote w:type="continuationSeparator" w:id="0">
    <w:p w14:paraId="7D2CC617" w14:textId="77777777" w:rsidR="00DE7E6F" w:rsidRDefault="00DE7E6F" w:rsidP="00CC4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520119"/>
      <w:docPartObj>
        <w:docPartGallery w:val="Page Numbers (Bottom of Page)"/>
        <w:docPartUnique/>
      </w:docPartObj>
    </w:sdtPr>
    <w:sdtEndPr>
      <w:rPr>
        <w:rFonts w:ascii="Arial" w:hAnsi="Arial" w:cs="Arial"/>
        <w:noProof/>
        <w:sz w:val="20"/>
        <w:szCs w:val="20"/>
      </w:rPr>
    </w:sdtEndPr>
    <w:sdtContent>
      <w:p w14:paraId="0F11DCB5" w14:textId="09EC70A3" w:rsidR="00CC46B2" w:rsidRPr="00CC46B2" w:rsidRDefault="00CC46B2">
        <w:pPr>
          <w:pStyle w:val="Footer"/>
          <w:jc w:val="center"/>
          <w:rPr>
            <w:rFonts w:ascii="Arial" w:hAnsi="Arial" w:cs="Arial"/>
            <w:sz w:val="20"/>
            <w:szCs w:val="20"/>
          </w:rPr>
        </w:pPr>
        <w:r w:rsidRPr="00CC46B2">
          <w:rPr>
            <w:rFonts w:ascii="Arial" w:hAnsi="Arial" w:cs="Arial"/>
            <w:sz w:val="20"/>
            <w:szCs w:val="20"/>
          </w:rPr>
          <w:fldChar w:fldCharType="begin"/>
        </w:r>
        <w:r w:rsidRPr="00CC46B2">
          <w:rPr>
            <w:rFonts w:ascii="Arial" w:hAnsi="Arial" w:cs="Arial"/>
            <w:sz w:val="20"/>
            <w:szCs w:val="20"/>
          </w:rPr>
          <w:instrText xml:space="preserve"> PAGE   \* MERGEFORMAT </w:instrText>
        </w:r>
        <w:r w:rsidRPr="00CC46B2">
          <w:rPr>
            <w:rFonts w:ascii="Arial" w:hAnsi="Arial" w:cs="Arial"/>
            <w:sz w:val="20"/>
            <w:szCs w:val="20"/>
          </w:rPr>
          <w:fldChar w:fldCharType="separate"/>
        </w:r>
        <w:r w:rsidRPr="00CC46B2">
          <w:rPr>
            <w:rFonts w:ascii="Arial" w:hAnsi="Arial" w:cs="Arial"/>
            <w:noProof/>
            <w:sz w:val="20"/>
            <w:szCs w:val="20"/>
          </w:rPr>
          <w:t>2</w:t>
        </w:r>
        <w:r w:rsidRPr="00CC46B2">
          <w:rPr>
            <w:rFonts w:ascii="Arial" w:hAnsi="Arial" w:cs="Arial"/>
            <w:noProof/>
            <w:sz w:val="20"/>
            <w:szCs w:val="20"/>
          </w:rPr>
          <w:fldChar w:fldCharType="end"/>
        </w:r>
      </w:p>
    </w:sdtContent>
  </w:sdt>
  <w:p w14:paraId="0487D866" w14:textId="77777777" w:rsidR="00CC46B2" w:rsidRDefault="00CC4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824DB" w14:textId="77777777" w:rsidR="00DE7E6F" w:rsidRDefault="00DE7E6F" w:rsidP="00CC46B2">
      <w:pPr>
        <w:spacing w:after="0" w:line="240" w:lineRule="auto"/>
      </w:pPr>
      <w:r>
        <w:separator/>
      </w:r>
    </w:p>
  </w:footnote>
  <w:footnote w:type="continuationSeparator" w:id="0">
    <w:p w14:paraId="3AA47CB1" w14:textId="77777777" w:rsidR="00DE7E6F" w:rsidRDefault="00DE7E6F" w:rsidP="00CC4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14AF0"/>
    <w:multiLevelType w:val="multilevel"/>
    <w:tmpl w:val="2AF68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E8395A"/>
    <w:multiLevelType w:val="multilevel"/>
    <w:tmpl w:val="CC38F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2B480F"/>
    <w:multiLevelType w:val="multilevel"/>
    <w:tmpl w:val="4F70D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FF6B21"/>
    <w:multiLevelType w:val="multilevel"/>
    <w:tmpl w:val="42B20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6A1D79"/>
    <w:multiLevelType w:val="multilevel"/>
    <w:tmpl w:val="C7720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7E399F"/>
    <w:multiLevelType w:val="multilevel"/>
    <w:tmpl w:val="85709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5536590">
    <w:abstractNumId w:val="0"/>
  </w:num>
  <w:num w:numId="2" w16cid:durableId="23605862">
    <w:abstractNumId w:val="1"/>
  </w:num>
  <w:num w:numId="3" w16cid:durableId="80806124">
    <w:abstractNumId w:val="3"/>
  </w:num>
  <w:num w:numId="4" w16cid:durableId="640114700">
    <w:abstractNumId w:val="4"/>
  </w:num>
  <w:num w:numId="5" w16cid:durableId="741218750">
    <w:abstractNumId w:val="5"/>
  </w:num>
  <w:num w:numId="6" w16cid:durableId="14298849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6B2"/>
    <w:rsid w:val="000069BC"/>
    <w:rsid w:val="000278F4"/>
    <w:rsid w:val="00055869"/>
    <w:rsid w:val="00061CDA"/>
    <w:rsid w:val="000644C2"/>
    <w:rsid w:val="00064E02"/>
    <w:rsid w:val="00071281"/>
    <w:rsid w:val="00073613"/>
    <w:rsid w:val="00082AE3"/>
    <w:rsid w:val="00087E55"/>
    <w:rsid w:val="00091F86"/>
    <w:rsid w:val="00096B8E"/>
    <w:rsid w:val="000A1327"/>
    <w:rsid w:val="000A5893"/>
    <w:rsid w:val="000A71DA"/>
    <w:rsid w:val="000F2CCF"/>
    <w:rsid w:val="000F76BB"/>
    <w:rsid w:val="001008D6"/>
    <w:rsid w:val="001046E2"/>
    <w:rsid w:val="00134952"/>
    <w:rsid w:val="00177139"/>
    <w:rsid w:val="001824D3"/>
    <w:rsid w:val="001851A5"/>
    <w:rsid w:val="00190379"/>
    <w:rsid w:val="00197290"/>
    <w:rsid w:val="001A7C64"/>
    <w:rsid w:val="001B04C9"/>
    <w:rsid w:val="001D1F0B"/>
    <w:rsid w:val="001E0070"/>
    <w:rsid w:val="001E1E27"/>
    <w:rsid w:val="001E6233"/>
    <w:rsid w:val="001F1936"/>
    <w:rsid w:val="001F5E7F"/>
    <w:rsid w:val="00204436"/>
    <w:rsid w:val="002350FC"/>
    <w:rsid w:val="002361A5"/>
    <w:rsid w:val="002546A3"/>
    <w:rsid w:val="00265C68"/>
    <w:rsid w:val="00284789"/>
    <w:rsid w:val="002874CB"/>
    <w:rsid w:val="002C3BA7"/>
    <w:rsid w:val="002C4BC5"/>
    <w:rsid w:val="002D5622"/>
    <w:rsid w:val="003165D2"/>
    <w:rsid w:val="00321D67"/>
    <w:rsid w:val="003317AD"/>
    <w:rsid w:val="00347810"/>
    <w:rsid w:val="00356E4C"/>
    <w:rsid w:val="00356FDB"/>
    <w:rsid w:val="003745BD"/>
    <w:rsid w:val="003759DA"/>
    <w:rsid w:val="0037737D"/>
    <w:rsid w:val="00391496"/>
    <w:rsid w:val="0039396C"/>
    <w:rsid w:val="003C146D"/>
    <w:rsid w:val="003C648F"/>
    <w:rsid w:val="003F4F63"/>
    <w:rsid w:val="0042604A"/>
    <w:rsid w:val="00434641"/>
    <w:rsid w:val="00455111"/>
    <w:rsid w:val="0047058A"/>
    <w:rsid w:val="004825A9"/>
    <w:rsid w:val="00486A36"/>
    <w:rsid w:val="004A47F4"/>
    <w:rsid w:val="004B1A54"/>
    <w:rsid w:val="004B3EFD"/>
    <w:rsid w:val="004C4340"/>
    <w:rsid w:val="004E6AB7"/>
    <w:rsid w:val="00503261"/>
    <w:rsid w:val="005121EA"/>
    <w:rsid w:val="00512E48"/>
    <w:rsid w:val="005279B6"/>
    <w:rsid w:val="005412EB"/>
    <w:rsid w:val="00550B0B"/>
    <w:rsid w:val="00556D04"/>
    <w:rsid w:val="005903A3"/>
    <w:rsid w:val="00590976"/>
    <w:rsid w:val="005A14AD"/>
    <w:rsid w:val="005A1FD5"/>
    <w:rsid w:val="005A2BB0"/>
    <w:rsid w:val="005B4EE7"/>
    <w:rsid w:val="005B557F"/>
    <w:rsid w:val="005C146D"/>
    <w:rsid w:val="005C5307"/>
    <w:rsid w:val="005D6898"/>
    <w:rsid w:val="0060397E"/>
    <w:rsid w:val="00603BE4"/>
    <w:rsid w:val="006052CA"/>
    <w:rsid w:val="00613F2B"/>
    <w:rsid w:val="00616B9D"/>
    <w:rsid w:val="00636490"/>
    <w:rsid w:val="0064321A"/>
    <w:rsid w:val="00645B9C"/>
    <w:rsid w:val="00645CBD"/>
    <w:rsid w:val="00647A89"/>
    <w:rsid w:val="0066037D"/>
    <w:rsid w:val="0066130A"/>
    <w:rsid w:val="00662AC5"/>
    <w:rsid w:val="006727E4"/>
    <w:rsid w:val="00674D4A"/>
    <w:rsid w:val="0069520C"/>
    <w:rsid w:val="006A6659"/>
    <w:rsid w:val="006C521C"/>
    <w:rsid w:val="006D472C"/>
    <w:rsid w:val="006E60C4"/>
    <w:rsid w:val="006E6DBC"/>
    <w:rsid w:val="006F7CBA"/>
    <w:rsid w:val="0070254D"/>
    <w:rsid w:val="00705B2C"/>
    <w:rsid w:val="00714D85"/>
    <w:rsid w:val="00715939"/>
    <w:rsid w:val="00725F68"/>
    <w:rsid w:val="0073546B"/>
    <w:rsid w:val="007534AE"/>
    <w:rsid w:val="0076483C"/>
    <w:rsid w:val="007A5CB7"/>
    <w:rsid w:val="007B62F4"/>
    <w:rsid w:val="007B6E3C"/>
    <w:rsid w:val="007C2FB3"/>
    <w:rsid w:val="007C48D1"/>
    <w:rsid w:val="007C5CA0"/>
    <w:rsid w:val="007C6A76"/>
    <w:rsid w:val="007C7687"/>
    <w:rsid w:val="007D4E4E"/>
    <w:rsid w:val="007D6BCA"/>
    <w:rsid w:val="007E78F0"/>
    <w:rsid w:val="007F6B81"/>
    <w:rsid w:val="00800DD1"/>
    <w:rsid w:val="008018B8"/>
    <w:rsid w:val="0080470F"/>
    <w:rsid w:val="0082084A"/>
    <w:rsid w:val="00820BA1"/>
    <w:rsid w:val="0082394B"/>
    <w:rsid w:val="0082686D"/>
    <w:rsid w:val="008709C8"/>
    <w:rsid w:val="0087171A"/>
    <w:rsid w:val="008749DC"/>
    <w:rsid w:val="00877C7D"/>
    <w:rsid w:val="00890E10"/>
    <w:rsid w:val="008A7C86"/>
    <w:rsid w:val="008B725E"/>
    <w:rsid w:val="008C557B"/>
    <w:rsid w:val="008F4433"/>
    <w:rsid w:val="008F5F53"/>
    <w:rsid w:val="00901B64"/>
    <w:rsid w:val="00912421"/>
    <w:rsid w:val="009130C5"/>
    <w:rsid w:val="00917601"/>
    <w:rsid w:val="0092283B"/>
    <w:rsid w:val="00930EAF"/>
    <w:rsid w:val="00982ABC"/>
    <w:rsid w:val="0098452F"/>
    <w:rsid w:val="00986D9B"/>
    <w:rsid w:val="009945D3"/>
    <w:rsid w:val="00995F78"/>
    <w:rsid w:val="009A423D"/>
    <w:rsid w:val="009A7190"/>
    <w:rsid w:val="009C2631"/>
    <w:rsid w:val="009D1CDC"/>
    <w:rsid w:val="009D500E"/>
    <w:rsid w:val="009E2AE4"/>
    <w:rsid w:val="009F4344"/>
    <w:rsid w:val="009F71AF"/>
    <w:rsid w:val="00A003A9"/>
    <w:rsid w:val="00A01EBC"/>
    <w:rsid w:val="00A15B8E"/>
    <w:rsid w:val="00A1671B"/>
    <w:rsid w:val="00A20B9C"/>
    <w:rsid w:val="00A22CAE"/>
    <w:rsid w:val="00A42A56"/>
    <w:rsid w:val="00A56789"/>
    <w:rsid w:val="00A61D2A"/>
    <w:rsid w:val="00A7153D"/>
    <w:rsid w:val="00A73153"/>
    <w:rsid w:val="00A7501F"/>
    <w:rsid w:val="00A93901"/>
    <w:rsid w:val="00AB0C32"/>
    <w:rsid w:val="00AB29BD"/>
    <w:rsid w:val="00AB5EFE"/>
    <w:rsid w:val="00AD7221"/>
    <w:rsid w:val="00AE0B5F"/>
    <w:rsid w:val="00AE289A"/>
    <w:rsid w:val="00AE3F68"/>
    <w:rsid w:val="00AF35F2"/>
    <w:rsid w:val="00AF4E2A"/>
    <w:rsid w:val="00AF73F6"/>
    <w:rsid w:val="00B10D06"/>
    <w:rsid w:val="00B21680"/>
    <w:rsid w:val="00B22DE2"/>
    <w:rsid w:val="00B24B31"/>
    <w:rsid w:val="00B3442E"/>
    <w:rsid w:val="00B61047"/>
    <w:rsid w:val="00B6222C"/>
    <w:rsid w:val="00B839CB"/>
    <w:rsid w:val="00B924F4"/>
    <w:rsid w:val="00B932D9"/>
    <w:rsid w:val="00BB437E"/>
    <w:rsid w:val="00BC4C6D"/>
    <w:rsid w:val="00BD5656"/>
    <w:rsid w:val="00BF0C6C"/>
    <w:rsid w:val="00BF2F0D"/>
    <w:rsid w:val="00BF3119"/>
    <w:rsid w:val="00C0520B"/>
    <w:rsid w:val="00C05B65"/>
    <w:rsid w:val="00C27267"/>
    <w:rsid w:val="00C3090B"/>
    <w:rsid w:val="00C50333"/>
    <w:rsid w:val="00C6369E"/>
    <w:rsid w:val="00C773CE"/>
    <w:rsid w:val="00C82539"/>
    <w:rsid w:val="00C85446"/>
    <w:rsid w:val="00C903DF"/>
    <w:rsid w:val="00C90516"/>
    <w:rsid w:val="00C92CFA"/>
    <w:rsid w:val="00CB29DE"/>
    <w:rsid w:val="00CC46B2"/>
    <w:rsid w:val="00CD6EE5"/>
    <w:rsid w:val="00CD7F0D"/>
    <w:rsid w:val="00CE4A46"/>
    <w:rsid w:val="00CE6472"/>
    <w:rsid w:val="00CE6ADD"/>
    <w:rsid w:val="00CF190A"/>
    <w:rsid w:val="00D120CD"/>
    <w:rsid w:val="00D20A25"/>
    <w:rsid w:val="00D21550"/>
    <w:rsid w:val="00D271C5"/>
    <w:rsid w:val="00D46239"/>
    <w:rsid w:val="00D67786"/>
    <w:rsid w:val="00D67E0F"/>
    <w:rsid w:val="00D70EA5"/>
    <w:rsid w:val="00D72B07"/>
    <w:rsid w:val="00D937C1"/>
    <w:rsid w:val="00DA3393"/>
    <w:rsid w:val="00DB09B2"/>
    <w:rsid w:val="00DD1432"/>
    <w:rsid w:val="00DD2D5E"/>
    <w:rsid w:val="00DE7E6F"/>
    <w:rsid w:val="00DF1F9A"/>
    <w:rsid w:val="00E02C64"/>
    <w:rsid w:val="00E146E5"/>
    <w:rsid w:val="00E30F22"/>
    <w:rsid w:val="00E318C2"/>
    <w:rsid w:val="00E34DE0"/>
    <w:rsid w:val="00E41F21"/>
    <w:rsid w:val="00E47ACB"/>
    <w:rsid w:val="00E60913"/>
    <w:rsid w:val="00E62004"/>
    <w:rsid w:val="00E70CFB"/>
    <w:rsid w:val="00E74629"/>
    <w:rsid w:val="00E75026"/>
    <w:rsid w:val="00E76D22"/>
    <w:rsid w:val="00E84A2E"/>
    <w:rsid w:val="00E9152E"/>
    <w:rsid w:val="00EA6441"/>
    <w:rsid w:val="00F14C25"/>
    <w:rsid w:val="00F24C78"/>
    <w:rsid w:val="00F37885"/>
    <w:rsid w:val="00F4091E"/>
    <w:rsid w:val="00F50474"/>
    <w:rsid w:val="00F6029E"/>
    <w:rsid w:val="00F65F3F"/>
    <w:rsid w:val="00FB2B44"/>
    <w:rsid w:val="00FB4C76"/>
    <w:rsid w:val="00FC4441"/>
    <w:rsid w:val="00FE3E64"/>
    <w:rsid w:val="00FE5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EAA4B"/>
  <w15:chartTrackingRefBased/>
  <w15:docId w15:val="{5319467E-45FD-4ADE-BFDF-FA9AD73A6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6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C46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46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46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46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46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6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6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6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6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C46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46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46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46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46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6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6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6B2"/>
    <w:rPr>
      <w:rFonts w:eastAsiaTheme="majorEastAsia" w:cstheme="majorBidi"/>
      <w:color w:val="272727" w:themeColor="text1" w:themeTint="D8"/>
    </w:rPr>
  </w:style>
  <w:style w:type="paragraph" w:styleId="Title">
    <w:name w:val="Title"/>
    <w:basedOn w:val="Normal"/>
    <w:next w:val="Normal"/>
    <w:link w:val="TitleChar"/>
    <w:uiPriority w:val="10"/>
    <w:qFormat/>
    <w:rsid w:val="00CC46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6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6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6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6B2"/>
    <w:pPr>
      <w:spacing w:before="160"/>
      <w:jc w:val="center"/>
    </w:pPr>
    <w:rPr>
      <w:i/>
      <w:iCs/>
      <w:color w:val="404040" w:themeColor="text1" w:themeTint="BF"/>
    </w:rPr>
  </w:style>
  <w:style w:type="character" w:customStyle="1" w:styleId="QuoteChar">
    <w:name w:val="Quote Char"/>
    <w:basedOn w:val="DefaultParagraphFont"/>
    <w:link w:val="Quote"/>
    <w:uiPriority w:val="29"/>
    <w:rsid w:val="00CC46B2"/>
    <w:rPr>
      <w:i/>
      <w:iCs/>
      <w:color w:val="404040" w:themeColor="text1" w:themeTint="BF"/>
    </w:rPr>
  </w:style>
  <w:style w:type="paragraph" w:styleId="ListParagraph">
    <w:name w:val="List Paragraph"/>
    <w:basedOn w:val="Normal"/>
    <w:uiPriority w:val="34"/>
    <w:qFormat/>
    <w:rsid w:val="00CC46B2"/>
    <w:pPr>
      <w:ind w:left="720"/>
      <w:contextualSpacing/>
    </w:pPr>
  </w:style>
  <w:style w:type="character" w:styleId="IntenseEmphasis">
    <w:name w:val="Intense Emphasis"/>
    <w:basedOn w:val="DefaultParagraphFont"/>
    <w:uiPriority w:val="21"/>
    <w:qFormat/>
    <w:rsid w:val="00CC46B2"/>
    <w:rPr>
      <w:i/>
      <w:iCs/>
      <w:color w:val="2F5496" w:themeColor="accent1" w:themeShade="BF"/>
    </w:rPr>
  </w:style>
  <w:style w:type="paragraph" w:styleId="IntenseQuote">
    <w:name w:val="Intense Quote"/>
    <w:basedOn w:val="Normal"/>
    <w:next w:val="Normal"/>
    <w:link w:val="IntenseQuoteChar"/>
    <w:uiPriority w:val="30"/>
    <w:qFormat/>
    <w:rsid w:val="00CC46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46B2"/>
    <w:rPr>
      <w:i/>
      <w:iCs/>
      <w:color w:val="2F5496" w:themeColor="accent1" w:themeShade="BF"/>
    </w:rPr>
  </w:style>
  <w:style w:type="character" w:styleId="IntenseReference">
    <w:name w:val="Intense Reference"/>
    <w:basedOn w:val="DefaultParagraphFont"/>
    <w:uiPriority w:val="32"/>
    <w:qFormat/>
    <w:rsid w:val="00CC46B2"/>
    <w:rPr>
      <w:b/>
      <w:bCs/>
      <w:smallCaps/>
      <w:color w:val="2F5496" w:themeColor="accent1" w:themeShade="BF"/>
      <w:spacing w:val="5"/>
    </w:rPr>
  </w:style>
  <w:style w:type="paragraph" w:styleId="Header">
    <w:name w:val="header"/>
    <w:basedOn w:val="Normal"/>
    <w:link w:val="HeaderChar"/>
    <w:uiPriority w:val="99"/>
    <w:unhideWhenUsed/>
    <w:rsid w:val="00CC4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6B2"/>
  </w:style>
  <w:style w:type="paragraph" w:styleId="Footer">
    <w:name w:val="footer"/>
    <w:basedOn w:val="Normal"/>
    <w:link w:val="FooterChar"/>
    <w:uiPriority w:val="99"/>
    <w:unhideWhenUsed/>
    <w:rsid w:val="00CC4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6B2"/>
  </w:style>
  <w:style w:type="character" w:styleId="Hyperlink">
    <w:name w:val="Hyperlink"/>
    <w:basedOn w:val="DefaultParagraphFont"/>
    <w:uiPriority w:val="99"/>
    <w:unhideWhenUsed/>
    <w:rsid w:val="00D937C1"/>
    <w:rPr>
      <w:color w:val="0563C1" w:themeColor="hyperlink"/>
      <w:u w:val="single"/>
    </w:rPr>
  </w:style>
  <w:style w:type="character" w:styleId="UnresolvedMention">
    <w:name w:val="Unresolved Mention"/>
    <w:basedOn w:val="DefaultParagraphFont"/>
    <w:uiPriority w:val="99"/>
    <w:semiHidden/>
    <w:unhideWhenUsed/>
    <w:rsid w:val="00D937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7718/CSA.2014.0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itannica.com/science/archaeolog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38/nature22968"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mythsformodernity.com/authorized-heritage-discourse-laurajane-smit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crollprize.org/firstscro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ed664fa0-9b14-486f-b689-4b478a0bfd85">
      <Terms xmlns="http://schemas.microsoft.com/office/infopath/2007/PartnerControls"/>
    </lcf76f155ced4ddcb4097134ff3c332f>
    <TaxCatchAll xmlns="988a8a1e-5e8f-4b45-b1d1-999aedc40a4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7382512B7E44C48B7A4AB7E0C93856E" ma:contentTypeVersion="14" ma:contentTypeDescription="Create a new document." ma:contentTypeScope="" ma:versionID="1de768d62c37f5d530bd5f908b83f51e">
  <xsd:schema xmlns:xsd="http://www.w3.org/2001/XMLSchema" xmlns:xs="http://www.w3.org/2001/XMLSchema" xmlns:p="http://schemas.microsoft.com/office/2006/metadata/properties" xmlns:ns2="ed664fa0-9b14-486f-b689-4b478a0bfd85" xmlns:ns3="988a8a1e-5e8f-4b45-b1d1-999aedc40a41" targetNamespace="http://schemas.microsoft.com/office/2006/metadata/properties" ma:root="true" ma:fieldsID="a8bc1d98e9954097e05de9e8418ae29e" ns2:_="" ns3:_="">
    <xsd:import namespace="ed664fa0-9b14-486f-b689-4b478a0bfd85"/>
    <xsd:import namespace="988a8a1e-5e8f-4b45-b1d1-999aedc40a41"/>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DateTaken" minOccurs="0"/>
                <xsd:element ref="ns2:MediaLengthInSeconds" minOccurs="0"/>
                <xsd:element ref="ns2:MediaServiceLocation"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SearchPropertie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664fa0-9b14-486f-b689-4b478a0bfd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62af9c30-9a0a-4571-ae82-8fe532476dc7"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BillingMetadata" ma:index="21"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8a8a1e-5e8f-4b45-b1d1-999aedc40a41"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5c783e76-f758-4813-94b0-5bcf66330d73}" ma:internalName="TaxCatchAll" ma:showField="CatchAllData" ma:web="988a8a1e-5e8f-4b45-b1d1-999aedc40a4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0D42BE-1170-4ADA-8F62-8C117E9C67A5}">
  <ds:schemaRefs>
    <ds:schemaRef ds:uri="http://schemas.microsoft.com/sharepoint/v3/contenttype/forms"/>
  </ds:schemaRefs>
</ds:datastoreItem>
</file>

<file path=customXml/itemProps2.xml><?xml version="1.0" encoding="utf-8"?>
<ds:datastoreItem xmlns:ds="http://schemas.openxmlformats.org/officeDocument/2006/customXml" ds:itemID="{89151584-2162-4EA1-BAFD-1D858BF79AD1}">
  <ds:schemaRefs>
    <ds:schemaRef ds:uri="http://schemas.microsoft.com/office/2006/metadata/properties"/>
    <ds:schemaRef ds:uri="http://schemas.microsoft.com/office/infopath/2007/PartnerControls"/>
    <ds:schemaRef ds:uri="ed664fa0-9b14-486f-b689-4b478a0bfd85"/>
    <ds:schemaRef ds:uri="988a8a1e-5e8f-4b45-b1d1-999aedc40a41"/>
  </ds:schemaRefs>
</ds:datastoreItem>
</file>

<file path=customXml/itemProps3.xml><?xml version="1.0" encoding="utf-8"?>
<ds:datastoreItem xmlns:ds="http://schemas.openxmlformats.org/officeDocument/2006/customXml" ds:itemID="{74FB3759-1003-4E6A-8032-85BCF0E2A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664fa0-9b14-486f-b689-4b478a0bfd85"/>
    <ds:schemaRef ds:uri="988a8a1e-5e8f-4b45-b1d1-999aedc40a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cp:lastModifiedBy>
  <cp:revision>5</cp:revision>
  <dcterms:created xsi:type="dcterms:W3CDTF">2026-10-25T22:10:00Z</dcterms:created>
  <dcterms:modified xsi:type="dcterms:W3CDTF">2026-10-25T22:17:00Z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f4af881a-b8cf-4d07-8971-42c8b5cb66f5</vt:lpwstr>
  </property>
  <property fmtid="{D5CDD505-2E9C-101B-9397-08002B2CF9AE}" pid="3" name="ContentTypeId">
    <vt:lpwstr>0x010100A7382512B7E44C48B7A4AB7E0C93856E</vt:lpwstr>
  </property>
  <property fmtid="{D5CDD505-2E9C-101B-9397-08002B2CF9AE}" pid="4" name="MediaServiceImageTags">
    <vt:lpwstr/>
  </property>
</Properties>
</file>