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330B" w:rsidRPr="00C9330B" w:rsidRDefault="00C9330B" w:rsidP="00C9330B">
      <w:r w:rsidRPr="00C9330B">
        <w:t xml:space="preserve">Programme: </w:t>
      </w:r>
      <w:r w:rsidRPr="00C9330B">
        <w:tab/>
        <w:t>BSc Built Environment Portfolio</w:t>
      </w:r>
    </w:p>
    <w:p w:rsidR="00C9330B" w:rsidRPr="00C9330B" w:rsidRDefault="00C9330B" w:rsidP="00C9330B">
      <w:r w:rsidRPr="00C9330B">
        <w:t>Module:</w:t>
      </w:r>
      <w:r w:rsidRPr="00C9330B">
        <w:tab/>
      </w:r>
      <w:r>
        <w:t>Commercial Processes &amp; Cost Management</w:t>
      </w:r>
    </w:p>
    <w:p w:rsidR="00C9330B" w:rsidRPr="00C9330B" w:rsidRDefault="00C9330B" w:rsidP="00C9330B">
      <w:r>
        <w:t>Module Code:</w:t>
      </w:r>
      <w:r>
        <w:tab/>
        <w:t>M5X01871</w:t>
      </w:r>
    </w:p>
    <w:p w:rsidR="00C9330B" w:rsidRPr="00C9330B" w:rsidRDefault="00C9330B" w:rsidP="00C9330B">
      <w:r w:rsidRPr="00C9330B">
        <w:t xml:space="preserve">Lecturer: </w:t>
      </w:r>
      <w:r w:rsidRPr="00C9330B">
        <w:tab/>
        <w:t>Dr. N Tobin</w:t>
      </w:r>
    </w:p>
    <w:p w:rsidR="00C9330B" w:rsidRPr="00C9330B" w:rsidRDefault="00C9330B" w:rsidP="00C9330B">
      <w:r w:rsidRPr="00C9330B">
        <w:t>Student:</w:t>
      </w:r>
      <w:r w:rsidRPr="00C9330B">
        <w:tab/>
        <w:t>Andrew Brewer</w:t>
      </w:r>
    </w:p>
    <w:p w:rsidR="00C9330B" w:rsidRPr="00C9330B" w:rsidRDefault="00C9330B" w:rsidP="00C9330B">
      <w:r w:rsidRPr="00C9330B">
        <w:t>Student ID:</w:t>
      </w:r>
      <w:r w:rsidRPr="00C9330B">
        <w:tab/>
        <w:t>1071405</w:t>
      </w:r>
    </w:p>
    <w:p w:rsidR="00C9330B" w:rsidRPr="00C9330B" w:rsidRDefault="00C9330B" w:rsidP="00C9330B"/>
    <w:p w:rsidR="00C9330B" w:rsidRPr="00C9330B" w:rsidRDefault="00C9330B" w:rsidP="00C9330B">
      <w:r>
        <w:t>Assignment Title: Apply a range of estimating techniques in building estimation.</w:t>
      </w:r>
    </w:p>
    <w:p w:rsidR="00C9330B" w:rsidRPr="00C9330B" w:rsidRDefault="00C9330B" w:rsidP="00C9330B">
      <w:r w:rsidRPr="00C9330B">
        <w:t>Submission Deadline:</w:t>
      </w:r>
      <w:r w:rsidRPr="00C9330B">
        <w:tab/>
        <w:t>19</w:t>
      </w:r>
      <w:r w:rsidRPr="00C9330B">
        <w:rPr>
          <w:vertAlign w:val="superscript"/>
        </w:rPr>
        <w:t>th</w:t>
      </w:r>
      <w:r w:rsidRPr="00C9330B">
        <w:t xml:space="preserve"> February 2019 </w:t>
      </w:r>
    </w:p>
    <w:p w:rsidR="00E956B4" w:rsidRDefault="00E956B4"/>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F5660E" w:rsidRPr="00F5660E" w:rsidRDefault="00F5660E" w:rsidP="00F5660E">
      <w:pPr>
        <w:pStyle w:val="Heading1"/>
      </w:pPr>
    </w:p>
    <w:sdt>
      <w:sdtPr>
        <w:id w:val="186770595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5660E" w:rsidRDefault="00F5660E">
          <w:pPr>
            <w:pStyle w:val="TOCHeading"/>
          </w:pPr>
          <w:r>
            <w:t>Content</w:t>
          </w:r>
          <w:bookmarkStart w:id="0" w:name="_GoBack"/>
          <w:bookmarkEnd w:id="0"/>
          <w:r>
            <w:t>s</w:t>
          </w:r>
        </w:p>
        <w:p w:rsidR="00F5660E" w:rsidRDefault="00F5660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490319" w:history="1">
            <w:r w:rsidRPr="00140EE0">
              <w:rPr>
                <w:rStyle w:val="Hyperlink"/>
                <w:noProof/>
              </w:rPr>
              <w:t>Introduction</w:t>
            </w:r>
            <w:r>
              <w:rPr>
                <w:noProof/>
                <w:webHidden/>
              </w:rPr>
              <w:tab/>
            </w:r>
            <w:r>
              <w:rPr>
                <w:noProof/>
                <w:webHidden/>
              </w:rPr>
              <w:fldChar w:fldCharType="begin"/>
            </w:r>
            <w:r>
              <w:rPr>
                <w:noProof/>
                <w:webHidden/>
              </w:rPr>
              <w:instrText xml:space="preserve"> PAGEREF _Toc1490319 \h </w:instrText>
            </w:r>
            <w:r>
              <w:rPr>
                <w:noProof/>
                <w:webHidden/>
              </w:rPr>
            </w:r>
            <w:r>
              <w:rPr>
                <w:noProof/>
                <w:webHidden/>
              </w:rPr>
              <w:fldChar w:fldCharType="separate"/>
            </w:r>
            <w:r>
              <w:rPr>
                <w:noProof/>
                <w:webHidden/>
              </w:rPr>
              <w:t>3</w:t>
            </w:r>
            <w:r>
              <w:rPr>
                <w:noProof/>
                <w:webHidden/>
              </w:rPr>
              <w:fldChar w:fldCharType="end"/>
            </w:r>
          </w:hyperlink>
        </w:p>
        <w:p w:rsidR="00F5660E" w:rsidRDefault="00F5660E">
          <w:pPr>
            <w:pStyle w:val="TOC2"/>
            <w:tabs>
              <w:tab w:val="right" w:leader="dot" w:pos="9016"/>
            </w:tabs>
            <w:rPr>
              <w:rFonts w:eastAsiaTheme="minorEastAsia"/>
              <w:noProof/>
              <w:lang w:eastAsia="en-GB"/>
            </w:rPr>
          </w:pPr>
          <w:hyperlink w:anchor="_Toc1490320" w:history="1">
            <w:r w:rsidRPr="00140EE0">
              <w:rPr>
                <w:rStyle w:val="Hyperlink"/>
                <w:noProof/>
              </w:rPr>
              <w:t>Aim of the report</w:t>
            </w:r>
            <w:r>
              <w:rPr>
                <w:noProof/>
                <w:webHidden/>
              </w:rPr>
              <w:tab/>
            </w:r>
            <w:r>
              <w:rPr>
                <w:noProof/>
                <w:webHidden/>
              </w:rPr>
              <w:fldChar w:fldCharType="begin"/>
            </w:r>
            <w:r>
              <w:rPr>
                <w:noProof/>
                <w:webHidden/>
              </w:rPr>
              <w:instrText xml:space="preserve"> PAGEREF _Toc1490320 \h </w:instrText>
            </w:r>
            <w:r>
              <w:rPr>
                <w:noProof/>
                <w:webHidden/>
              </w:rPr>
            </w:r>
            <w:r>
              <w:rPr>
                <w:noProof/>
                <w:webHidden/>
              </w:rPr>
              <w:fldChar w:fldCharType="separate"/>
            </w:r>
            <w:r>
              <w:rPr>
                <w:noProof/>
                <w:webHidden/>
              </w:rPr>
              <w:t>3</w:t>
            </w:r>
            <w:r>
              <w:rPr>
                <w:noProof/>
                <w:webHidden/>
              </w:rPr>
              <w:fldChar w:fldCharType="end"/>
            </w:r>
          </w:hyperlink>
        </w:p>
        <w:p w:rsidR="00F5660E" w:rsidRDefault="00F5660E">
          <w:pPr>
            <w:pStyle w:val="TOC1"/>
            <w:tabs>
              <w:tab w:val="right" w:leader="dot" w:pos="9016"/>
            </w:tabs>
            <w:rPr>
              <w:rFonts w:eastAsiaTheme="minorEastAsia"/>
              <w:noProof/>
              <w:lang w:eastAsia="en-GB"/>
            </w:rPr>
          </w:pPr>
          <w:hyperlink w:anchor="_Toc1490321" w:history="1">
            <w:r w:rsidRPr="00140EE0">
              <w:rPr>
                <w:rStyle w:val="Hyperlink"/>
                <w:noProof/>
              </w:rPr>
              <w:t>UK Housing Market – Key statistics</w:t>
            </w:r>
            <w:r>
              <w:rPr>
                <w:noProof/>
                <w:webHidden/>
              </w:rPr>
              <w:tab/>
            </w:r>
            <w:r>
              <w:rPr>
                <w:noProof/>
                <w:webHidden/>
              </w:rPr>
              <w:fldChar w:fldCharType="begin"/>
            </w:r>
            <w:r>
              <w:rPr>
                <w:noProof/>
                <w:webHidden/>
              </w:rPr>
              <w:instrText xml:space="preserve"> PAGEREF _Toc1490321 \h </w:instrText>
            </w:r>
            <w:r>
              <w:rPr>
                <w:noProof/>
                <w:webHidden/>
              </w:rPr>
            </w:r>
            <w:r>
              <w:rPr>
                <w:noProof/>
                <w:webHidden/>
              </w:rPr>
              <w:fldChar w:fldCharType="separate"/>
            </w:r>
            <w:r>
              <w:rPr>
                <w:noProof/>
                <w:webHidden/>
              </w:rPr>
              <w:t>3</w:t>
            </w:r>
            <w:r>
              <w:rPr>
                <w:noProof/>
                <w:webHidden/>
              </w:rPr>
              <w:fldChar w:fldCharType="end"/>
            </w:r>
          </w:hyperlink>
        </w:p>
        <w:p w:rsidR="00F5660E" w:rsidRDefault="00F5660E">
          <w:pPr>
            <w:pStyle w:val="TOC1"/>
            <w:tabs>
              <w:tab w:val="right" w:leader="dot" w:pos="9016"/>
            </w:tabs>
            <w:rPr>
              <w:rFonts w:eastAsiaTheme="minorEastAsia"/>
              <w:noProof/>
              <w:lang w:eastAsia="en-GB"/>
            </w:rPr>
          </w:pPr>
          <w:hyperlink w:anchor="_Toc1490322" w:history="1">
            <w:r w:rsidRPr="00140EE0">
              <w:rPr>
                <w:rStyle w:val="Hyperlink"/>
                <w:noProof/>
              </w:rPr>
              <w:t>CALA Homes Building Estimate</w:t>
            </w:r>
            <w:r>
              <w:rPr>
                <w:noProof/>
                <w:webHidden/>
              </w:rPr>
              <w:tab/>
            </w:r>
            <w:r>
              <w:rPr>
                <w:noProof/>
                <w:webHidden/>
              </w:rPr>
              <w:fldChar w:fldCharType="begin"/>
            </w:r>
            <w:r>
              <w:rPr>
                <w:noProof/>
                <w:webHidden/>
              </w:rPr>
              <w:instrText xml:space="preserve"> PAGEREF _Toc1490322 \h </w:instrText>
            </w:r>
            <w:r>
              <w:rPr>
                <w:noProof/>
                <w:webHidden/>
              </w:rPr>
            </w:r>
            <w:r>
              <w:rPr>
                <w:noProof/>
                <w:webHidden/>
              </w:rPr>
              <w:fldChar w:fldCharType="separate"/>
            </w:r>
            <w:r>
              <w:rPr>
                <w:noProof/>
                <w:webHidden/>
              </w:rPr>
              <w:t>5</w:t>
            </w:r>
            <w:r>
              <w:rPr>
                <w:noProof/>
                <w:webHidden/>
              </w:rPr>
              <w:fldChar w:fldCharType="end"/>
            </w:r>
          </w:hyperlink>
        </w:p>
        <w:p w:rsidR="00F5660E" w:rsidRDefault="00F5660E">
          <w:pPr>
            <w:pStyle w:val="TOC2"/>
            <w:tabs>
              <w:tab w:val="right" w:leader="dot" w:pos="9016"/>
            </w:tabs>
            <w:rPr>
              <w:rFonts w:eastAsiaTheme="minorEastAsia"/>
              <w:noProof/>
              <w:lang w:eastAsia="en-GB"/>
            </w:rPr>
          </w:pPr>
          <w:hyperlink w:anchor="_Toc1490323" w:history="1">
            <w:r w:rsidRPr="00140EE0">
              <w:rPr>
                <w:rStyle w:val="Hyperlink"/>
                <w:noProof/>
              </w:rPr>
              <w:t>Assumptions</w:t>
            </w:r>
            <w:r>
              <w:rPr>
                <w:noProof/>
                <w:webHidden/>
              </w:rPr>
              <w:tab/>
            </w:r>
            <w:r>
              <w:rPr>
                <w:noProof/>
                <w:webHidden/>
              </w:rPr>
              <w:fldChar w:fldCharType="begin"/>
            </w:r>
            <w:r>
              <w:rPr>
                <w:noProof/>
                <w:webHidden/>
              </w:rPr>
              <w:instrText xml:space="preserve"> PAGEREF _Toc1490323 \h </w:instrText>
            </w:r>
            <w:r>
              <w:rPr>
                <w:noProof/>
                <w:webHidden/>
              </w:rPr>
            </w:r>
            <w:r>
              <w:rPr>
                <w:noProof/>
                <w:webHidden/>
              </w:rPr>
              <w:fldChar w:fldCharType="separate"/>
            </w:r>
            <w:r>
              <w:rPr>
                <w:noProof/>
                <w:webHidden/>
              </w:rPr>
              <w:t>5</w:t>
            </w:r>
            <w:r>
              <w:rPr>
                <w:noProof/>
                <w:webHidden/>
              </w:rPr>
              <w:fldChar w:fldCharType="end"/>
            </w:r>
          </w:hyperlink>
        </w:p>
        <w:p w:rsidR="00F5660E" w:rsidRDefault="00F5660E">
          <w:pPr>
            <w:pStyle w:val="TOC2"/>
            <w:tabs>
              <w:tab w:val="right" w:leader="dot" w:pos="9016"/>
            </w:tabs>
            <w:rPr>
              <w:rFonts w:eastAsiaTheme="minorEastAsia"/>
              <w:noProof/>
              <w:lang w:eastAsia="en-GB"/>
            </w:rPr>
          </w:pPr>
          <w:hyperlink w:anchor="_Toc1490324" w:history="1">
            <w:r w:rsidRPr="00140EE0">
              <w:rPr>
                <w:rStyle w:val="Hyperlink"/>
                <w:noProof/>
              </w:rPr>
              <w:t>CALA Homes Building Cost Estimate</w:t>
            </w:r>
            <w:r>
              <w:rPr>
                <w:noProof/>
                <w:webHidden/>
              </w:rPr>
              <w:tab/>
            </w:r>
            <w:r>
              <w:rPr>
                <w:noProof/>
                <w:webHidden/>
              </w:rPr>
              <w:fldChar w:fldCharType="begin"/>
            </w:r>
            <w:r>
              <w:rPr>
                <w:noProof/>
                <w:webHidden/>
              </w:rPr>
              <w:instrText xml:space="preserve"> PAGEREF _Toc1490324 \h </w:instrText>
            </w:r>
            <w:r>
              <w:rPr>
                <w:noProof/>
                <w:webHidden/>
              </w:rPr>
            </w:r>
            <w:r>
              <w:rPr>
                <w:noProof/>
                <w:webHidden/>
              </w:rPr>
              <w:fldChar w:fldCharType="separate"/>
            </w:r>
            <w:r>
              <w:rPr>
                <w:noProof/>
                <w:webHidden/>
              </w:rPr>
              <w:t>7</w:t>
            </w:r>
            <w:r>
              <w:rPr>
                <w:noProof/>
                <w:webHidden/>
              </w:rPr>
              <w:fldChar w:fldCharType="end"/>
            </w:r>
          </w:hyperlink>
        </w:p>
        <w:p w:rsidR="00F5660E" w:rsidRDefault="00F5660E">
          <w:pPr>
            <w:pStyle w:val="TOC1"/>
            <w:tabs>
              <w:tab w:val="right" w:leader="dot" w:pos="9016"/>
            </w:tabs>
            <w:rPr>
              <w:rFonts w:eastAsiaTheme="minorEastAsia"/>
              <w:noProof/>
              <w:lang w:eastAsia="en-GB"/>
            </w:rPr>
          </w:pPr>
          <w:hyperlink w:anchor="_Toc1490325" w:history="1">
            <w:r w:rsidRPr="00140EE0">
              <w:rPr>
                <w:rStyle w:val="Hyperlink"/>
                <w:noProof/>
              </w:rPr>
              <w:t>Estimation of Labour Costs</w:t>
            </w:r>
            <w:r>
              <w:rPr>
                <w:noProof/>
                <w:webHidden/>
              </w:rPr>
              <w:tab/>
            </w:r>
            <w:r>
              <w:rPr>
                <w:noProof/>
                <w:webHidden/>
              </w:rPr>
              <w:fldChar w:fldCharType="begin"/>
            </w:r>
            <w:r>
              <w:rPr>
                <w:noProof/>
                <w:webHidden/>
              </w:rPr>
              <w:instrText xml:space="preserve"> PAGEREF _Toc1490325 \h </w:instrText>
            </w:r>
            <w:r>
              <w:rPr>
                <w:noProof/>
                <w:webHidden/>
              </w:rPr>
            </w:r>
            <w:r>
              <w:rPr>
                <w:noProof/>
                <w:webHidden/>
              </w:rPr>
              <w:fldChar w:fldCharType="separate"/>
            </w:r>
            <w:r>
              <w:rPr>
                <w:noProof/>
                <w:webHidden/>
              </w:rPr>
              <w:t>8</w:t>
            </w:r>
            <w:r>
              <w:rPr>
                <w:noProof/>
                <w:webHidden/>
              </w:rPr>
              <w:fldChar w:fldCharType="end"/>
            </w:r>
          </w:hyperlink>
        </w:p>
        <w:p w:rsidR="00F5660E" w:rsidRDefault="00F5660E">
          <w:pPr>
            <w:pStyle w:val="TOC3"/>
            <w:tabs>
              <w:tab w:val="right" w:leader="dot" w:pos="9016"/>
            </w:tabs>
            <w:rPr>
              <w:rFonts w:eastAsiaTheme="minorEastAsia"/>
              <w:noProof/>
              <w:lang w:eastAsia="en-GB"/>
            </w:rPr>
          </w:pPr>
          <w:hyperlink w:anchor="_Toc1490326" w:history="1">
            <w:r w:rsidRPr="00140EE0">
              <w:rPr>
                <w:rStyle w:val="Hyperlink"/>
                <w:noProof/>
              </w:rPr>
              <w:t>The CIS scheme</w:t>
            </w:r>
            <w:r>
              <w:rPr>
                <w:noProof/>
                <w:webHidden/>
              </w:rPr>
              <w:tab/>
            </w:r>
            <w:r>
              <w:rPr>
                <w:noProof/>
                <w:webHidden/>
              </w:rPr>
              <w:fldChar w:fldCharType="begin"/>
            </w:r>
            <w:r>
              <w:rPr>
                <w:noProof/>
                <w:webHidden/>
              </w:rPr>
              <w:instrText xml:space="preserve"> PAGEREF _Toc1490326 \h </w:instrText>
            </w:r>
            <w:r>
              <w:rPr>
                <w:noProof/>
                <w:webHidden/>
              </w:rPr>
            </w:r>
            <w:r>
              <w:rPr>
                <w:noProof/>
                <w:webHidden/>
              </w:rPr>
              <w:fldChar w:fldCharType="separate"/>
            </w:r>
            <w:r>
              <w:rPr>
                <w:noProof/>
                <w:webHidden/>
              </w:rPr>
              <w:t>8</w:t>
            </w:r>
            <w:r>
              <w:rPr>
                <w:noProof/>
                <w:webHidden/>
              </w:rPr>
              <w:fldChar w:fldCharType="end"/>
            </w:r>
          </w:hyperlink>
        </w:p>
        <w:p w:rsidR="00F5660E" w:rsidRDefault="00F5660E">
          <w:pPr>
            <w:pStyle w:val="TOC3"/>
            <w:tabs>
              <w:tab w:val="right" w:leader="dot" w:pos="9016"/>
            </w:tabs>
            <w:rPr>
              <w:rFonts w:eastAsiaTheme="minorEastAsia"/>
              <w:noProof/>
              <w:lang w:eastAsia="en-GB"/>
            </w:rPr>
          </w:pPr>
          <w:hyperlink w:anchor="_Toc1490327" w:history="1">
            <w:r w:rsidRPr="00140EE0">
              <w:rPr>
                <w:rStyle w:val="Hyperlink"/>
                <w:noProof/>
              </w:rPr>
              <w:t>The PAYE scheme</w:t>
            </w:r>
            <w:r>
              <w:rPr>
                <w:noProof/>
                <w:webHidden/>
              </w:rPr>
              <w:tab/>
            </w:r>
            <w:r>
              <w:rPr>
                <w:noProof/>
                <w:webHidden/>
              </w:rPr>
              <w:fldChar w:fldCharType="begin"/>
            </w:r>
            <w:r>
              <w:rPr>
                <w:noProof/>
                <w:webHidden/>
              </w:rPr>
              <w:instrText xml:space="preserve"> PAGEREF _Toc1490327 \h </w:instrText>
            </w:r>
            <w:r>
              <w:rPr>
                <w:noProof/>
                <w:webHidden/>
              </w:rPr>
            </w:r>
            <w:r>
              <w:rPr>
                <w:noProof/>
                <w:webHidden/>
              </w:rPr>
              <w:fldChar w:fldCharType="separate"/>
            </w:r>
            <w:r>
              <w:rPr>
                <w:noProof/>
                <w:webHidden/>
              </w:rPr>
              <w:t>8</w:t>
            </w:r>
            <w:r>
              <w:rPr>
                <w:noProof/>
                <w:webHidden/>
              </w:rPr>
              <w:fldChar w:fldCharType="end"/>
            </w:r>
          </w:hyperlink>
        </w:p>
        <w:p w:rsidR="00F5660E" w:rsidRDefault="00F5660E">
          <w:pPr>
            <w:pStyle w:val="TOC2"/>
            <w:tabs>
              <w:tab w:val="right" w:leader="dot" w:pos="9016"/>
            </w:tabs>
            <w:rPr>
              <w:rFonts w:eastAsiaTheme="minorEastAsia"/>
              <w:noProof/>
              <w:lang w:eastAsia="en-GB"/>
            </w:rPr>
          </w:pPr>
          <w:hyperlink w:anchor="_Toc1490328" w:history="1">
            <w:r w:rsidRPr="00140EE0">
              <w:rPr>
                <w:rStyle w:val="Hyperlink"/>
                <w:noProof/>
              </w:rPr>
              <w:t>CITB Levy</w:t>
            </w:r>
            <w:r>
              <w:rPr>
                <w:noProof/>
                <w:webHidden/>
              </w:rPr>
              <w:tab/>
            </w:r>
            <w:r>
              <w:rPr>
                <w:noProof/>
                <w:webHidden/>
              </w:rPr>
              <w:fldChar w:fldCharType="begin"/>
            </w:r>
            <w:r>
              <w:rPr>
                <w:noProof/>
                <w:webHidden/>
              </w:rPr>
              <w:instrText xml:space="preserve"> PAGEREF _Toc1490328 \h </w:instrText>
            </w:r>
            <w:r>
              <w:rPr>
                <w:noProof/>
                <w:webHidden/>
              </w:rPr>
            </w:r>
            <w:r>
              <w:rPr>
                <w:noProof/>
                <w:webHidden/>
              </w:rPr>
              <w:fldChar w:fldCharType="separate"/>
            </w:r>
            <w:r>
              <w:rPr>
                <w:noProof/>
                <w:webHidden/>
              </w:rPr>
              <w:t>9</w:t>
            </w:r>
            <w:r>
              <w:rPr>
                <w:noProof/>
                <w:webHidden/>
              </w:rPr>
              <w:fldChar w:fldCharType="end"/>
            </w:r>
          </w:hyperlink>
        </w:p>
        <w:p w:rsidR="00F5660E" w:rsidRDefault="00F5660E">
          <w:pPr>
            <w:pStyle w:val="TOC2"/>
            <w:tabs>
              <w:tab w:val="right" w:leader="dot" w:pos="9016"/>
            </w:tabs>
            <w:rPr>
              <w:rFonts w:eastAsiaTheme="minorEastAsia"/>
              <w:noProof/>
              <w:lang w:eastAsia="en-GB"/>
            </w:rPr>
          </w:pPr>
          <w:hyperlink w:anchor="_Toc1490329" w:history="1">
            <w:r w:rsidRPr="00140EE0">
              <w:rPr>
                <w:rStyle w:val="Hyperlink"/>
                <w:noProof/>
              </w:rPr>
              <w:t>Total Craftsman Costs</w:t>
            </w:r>
            <w:r>
              <w:rPr>
                <w:noProof/>
                <w:webHidden/>
              </w:rPr>
              <w:tab/>
            </w:r>
            <w:r>
              <w:rPr>
                <w:noProof/>
                <w:webHidden/>
              </w:rPr>
              <w:fldChar w:fldCharType="begin"/>
            </w:r>
            <w:r>
              <w:rPr>
                <w:noProof/>
                <w:webHidden/>
              </w:rPr>
              <w:instrText xml:space="preserve"> PAGEREF _Toc1490329 \h </w:instrText>
            </w:r>
            <w:r>
              <w:rPr>
                <w:noProof/>
                <w:webHidden/>
              </w:rPr>
            </w:r>
            <w:r>
              <w:rPr>
                <w:noProof/>
                <w:webHidden/>
              </w:rPr>
              <w:fldChar w:fldCharType="separate"/>
            </w:r>
            <w:r>
              <w:rPr>
                <w:noProof/>
                <w:webHidden/>
              </w:rPr>
              <w:t>10</w:t>
            </w:r>
            <w:r>
              <w:rPr>
                <w:noProof/>
                <w:webHidden/>
              </w:rPr>
              <w:fldChar w:fldCharType="end"/>
            </w:r>
          </w:hyperlink>
        </w:p>
        <w:p w:rsidR="00F5660E" w:rsidRDefault="00F5660E">
          <w:pPr>
            <w:pStyle w:val="TOC1"/>
            <w:tabs>
              <w:tab w:val="right" w:leader="dot" w:pos="9016"/>
            </w:tabs>
            <w:rPr>
              <w:rFonts w:eastAsiaTheme="minorEastAsia"/>
              <w:noProof/>
              <w:lang w:eastAsia="en-GB"/>
            </w:rPr>
          </w:pPr>
          <w:hyperlink w:anchor="_Toc1490330" w:history="1">
            <w:r w:rsidRPr="00140EE0">
              <w:rPr>
                <w:rStyle w:val="Hyperlink"/>
                <w:noProof/>
              </w:rPr>
              <w:t>Sources of Cost Data Information</w:t>
            </w:r>
            <w:r>
              <w:rPr>
                <w:noProof/>
                <w:webHidden/>
              </w:rPr>
              <w:tab/>
            </w:r>
            <w:r>
              <w:rPr>
                <w:noProof/>
                <w:webHidden/>
              </w:rPr>
              <w:fldChar w:fldCharType="begin"/>
            </w:r>
            <w:r>
              <w:rPr>
                <w:noProof/>
                <w:webHidden/>
              </w:rPr>
              <w:instrText xml:space="preserve"> PAGEREF _Toc1490330 \h </w:instrText>
            </w:r>
            <w:r>
              <w:rPr>
                <w:noProof/>
                <w:webHidden/>
              </w:rPr>
            </w:r>
            <w:r>
              <w:rPr>
                <w:noProof/>
                <w:webHidden/>
              </w:rPr>
              <w:fldChar w:fldCharType="separate"/>
            </w:r>
            <w:r>
              <w:rPr>
                <w:noProof/>
                <w:webHidden/>
              </w:rPr>
              <w:t>11</w:t>
            </w:r>
            <w:r>
              <w:rPr>
                <w:noProof/>
                <w:webHidden/>
              </w:rPr>
              <w:fldChar w:fldCharType="end"/>
            </w:r>
          </w:hyperlink>
        </w:p>
        <w:p w:rsidR="00F5660E" w:rsidRDefault="00F5660E">
          <w:pPr>
            <w:pStyle w:val="TOC2"/>
            <w:tabs>
              <w:tab w:val="right" w:leader="dot" w:pos="9016"/>
            </w:tabs>
            <w:rPr>
              <w:rFonts w:eastAsiaTheme="minorEastAsia"/>
              <w:noProof/>
              <w:lang w:eastAsia="en-GB"/>
            </w:rPr>
          </w:pPr>
          <w:hyperlink w:anchor="_Toc1490331" w:history="1">
            <w:r w:rsidRPr="00140EE0">
              <w:rPr>
                <w:rStyle w:val="Hyperlink"/>
                <w:noProof/>
              </w:rPr>
              <w:t>Quotes from material suppliers and specialist sub-contractors</w:t>
            </w:r>
            <w:r>
              <w:rPr>
                <w:noProof/>
                <w:webHidden/>
              </w:rPr>
              <w:tab/>
            </w:r>
            <w:r>
              <w:rPr>
                <w:noProof/>
                <w:webHidden/>
              </w:rPr>
              <w:fldChar w:fldCharType="begin"/>
            </w:r>
            <w:r>
              <w:rPr>
                <w:noProof/>
                <w:webHidden/>
              </w:rPr>
              <w:instrText xml:space="preserve"> PAGEREF _Toc1490331 \h </w:instrText>
            </w:r>
            <w:r>
              <w:rPr>
                <w:noProof/>
                <w:webHidden/>
              </w:rPr>
            </w:r>
            <w:r>
              <w:rPr>
                <w:noProof/>
                <w:webHidden/>
              </w:rPr>
              <w:fldChar w:fldCharType="separate"/>
            </w:r>
            <w:r>
              <w:rPr>
                <w:noProof/>
                <w:webHidden/>
              </w:rPr>
              <w:t>11</w:t>
            </w:r>
            <w:r>
              <w:rPr>
                <w:noProof/>
                <w:webHidden/>
              </w:rPr>
              <w:fldChar w:fldCharType="end"/>
            </w:r>
          </w:hyperlink>
        </w:p>
        <w:p w:rsidR="00F5660E" w:rsidRDefault="00F5660E">
          <w:pPr>
            <w:pStyle w:val="TOC2"/>
            <w:tabs>
              <w:tab w:val="right" w:leader="dot" w:pos="9016"/>
            </w:tabs>
            <w:rPr>
              <w:rFonts w:eastAsiaTheme="minorEastAsia"/>
              <w:noProof/>
              <w:lang w:eastAsia="en-GB"/>
            </w:rPr>
          </w:pPr>
          <w:hyperlink w:anchor="_Toc1490332" w:history="1">
            <w:r w:rsidRPr="00140EE0">
              <w:rPr>
                <w:rStyle w:val="Hyperlink"/>
                <w:noProof/>
              </w:rPr>
              <w:t>Cost Data</w:t>
            </w:r>
            <w:r>
              <w:rPr>
                <w:noProof/>
                <w:webHidden/>
              </w:rPr>
              <w:tab/>
            </w:r>
            <w:r>
              <w:rPr>
                <w:noProof/>
                <w:webHidden/>
              </w:rPr>
              <w:fldChar w:fldCharType="begin"/>
            </w:r>
            <w:r>
              <w:rPr>
                <w:noProof/>
                <w:webHidden/>
              </w:rPr>
              <w:instrText xml:space="preserve"> PAGEREF _Toc1490332 \h </w:instrText>
            </w:r>
            <w:r>
              <w:rPr>
                <w:noProof/>
                <w:webHidden/>
              </w:rPr>
            </w:r>
            <w:r>
              <w:rPr>
                <w:noProof/>
                <w:webHidden/>
              </w:rPr>
              <w:fldChar w:fldCharType="separate"/>
            </w:r>
            <w:r>
              <w:rPr>
                <w:noProof/>
                <w:webHidden/>
              </w:rPr>
              <w:t>11</w:t>
            </w:r>
            <w:r>
              <w:rPr>
                <w:noProof/>
                <w:webHidden/>
              </w:rPr>
              <w:fldChar w:fldCharType="end"/>
            </w:r>
          </w:hyperlink>
        </w:p>
        <w:p w:rsidR="00F5660E" w:rsidRDefault="00F5660E">
          <w:pPr>
            <w:pStyle w:val="TOC3"/>
            <w:tabs>
              <w:tab w:val="right" w:leader="dot" w:pos="9016"/>
            </w:tabs>
            <w:rPr>
              <w:rFonts w:eastAsiaTheme="minorEastAsia"/>
              <w:noProof/>
              <w:lang w:eastAsia="en-GB"/>
            </w:rPr>
          </w:pPr>
          <w:hyperlink w:anchor="_Toc1490333" w:history="1">
            <w:r w:rsidRPr="00140EE0">
              <w:rPr>
                <w:rStyle w:val="Hyperlink"/>
                <w:noProof/>
              </w:rPr>
              <w:t>BCIS (Building Cost Information Service)</w:t>
            </w:r>
            <w:r>
              <w:rPr>
                <w:noProof/>
                <w:webHidden/>
              </w:rPr>
              <w:tab/>
            </w:r>
            <w:r>
              <w:rPr>
                <w:noProof/>
                <w:webHidden/>
              </w:rPr>
              <w:fldChar w:fldCharType="begin"/>
            </w:r>
            <w:r>
              <w:rPr>
                <w:noProof/>
                <w:webHidden/>
              </w:rPr>
              <w:instrText xml:space="preserve"> PAGEREF _Toc1490333 \h </w:instrText>
            </w:r>
            <w:r>
              <w:rPr>
                <w:noProof/>
                <w:webHidden/>
              </w:rPr>
            </w:r>
            <w:r>
              <w:rPr>
                <w:noProof/>
                <w:webHidden/>
              </w:rPr>
              <w:fldChar w:fldCharType="separate"/>
            </w:r>
            <w:r>
              <w:rPr>
                <w:noProof/>
                <w:webHidden/>
              </w:rPr>
              <w:t>11</w:t>
            </w:r>
            <w:r>
              <w:rPr>
                <w:noProof/>
                <w:webHidden/>
              </w:rPr>
              <w:fldChar w:fldCharType="end"/>
            </w:r>
          </w:hyperlink>
        </w:p>
        <w:p w:rsidR="00F5660E" w:rsidRDefault="00F5660E">
          <w:pPr>
            <w:pStyle w:val="TOC2"/>
            <w:tabs>
              <w:tab w:val="right" w:leader="dot" w:pos="9016"/>
            </w:tabs>
            <w:rPr>
              <w:rFonts w:eastAsiaTheme="minorEastAsia"/>
              <w:noProof/>
              <w:lang w:eastAsia="en-GB"/>
            </w:rPr>
          </w:pPr>
          <w:hyperlink w:anchor="_Toc1490334" w:history="1">
            <w:r w:rsidRPr="00140EE0">
              <w:rPr>
                <w:rStyle w:val="Hyperlink"/>
                <w:noProof/>
              </w:rPr>
              <w:t>Bill of Quantities</w:t>
            </w:r>
            <w:r>
              <w:rPr>
                <w:noProof/>
                <w:webHidden/>
              </w:rPr>
              <w:tab/>
            </w:r>
            <w:r>
              <w:rPr>
                <w:noProof/>
                <w:webHidden/>
              </w:rPr>
              <w:fldChar w:fldCharType="begin"/>
            </w:r>
            <w:r>
              <w:rPr>
                <w:noProof/>
                <w:webHidden/>
              </w:rPr>
              <w:instrText xml:space="preserve"> PAGEREF _Toc1490334 \h </w:instrText>
            </w:r>
            <w:r>
              <w:rPr>
                <w:noProof/>
                <w:webHidden/>
              </w:rPr>
            </w:r>
            <w:r>
              <w:rPr>
                <w:noProof/>
                <w:webHidden/>
              </w:rPr>
              <w:fldChar w:fldCharType="separate"/>
            </w:r>
            <w:r>
              <w:rPr>
                <w:noProof/>
                <w:webHidden/>
              </w:rPr>
              <w:t>11</w:t>
            </w:r>
            <w:r>
              <w:rPr>
                <w:noProof/>
                <w:webHidden/>
              </w:rPr>
              <w:fldChar w:fldCharType="end"/>
            </w:r>
          </w:hyperlink>
        </w:p>
        <w:p w:rsidR="00F5660E" w:rsidRDefault="00F5660E">
          <w:pPr>
            <w:pStyle w:val="TOC2"/>
            <w:tabs>
              <w:tab w:val="right" w:leader="dot" w:pos="9016"/>
            </w:tabs>
            <w:rPr>
              <w:rFonts w:eastAsiaTheme="minorEastAsia"/>
              <w:noProof/>
              <w:lang w:eastAsia="en-GB"/>
            </w:rPr>
          </w:pPr>
          <w:hyperlink w:anchor="_Toc1490335" w:history="1">
            <w:r w:rsidRPr="00140EE0">
              <w:rPr>
                <w:rStyle w:val="Hyperlink"/>
                <w:noProof/>
              </w:rPr>
              <w:t>Building Price Guides</w:t>
            </w:r>
            <w:r>
              <w:rPr>
                <w:noProof/>
                <w:webHidden/>
              </w:rPr>
              <w:tab/>
            </w:r>
            <w:r>
              <w:rPr>
                <w:noProof/>
                <w:webHidden/>
              </w:rPr>
              <w:fldChar w:fldCharType="begin"/>
            </w:r>
            <w:r>
              <w:rPr>
                <w:noProof/>
                <w:webHidden/>
              </w:rPr>
              <w:instrText xml:space="preserve"> PAGEREF _Toc1490335 \h </w:instrText>
            </w:r>
            <w:r>
              <w:rPr>
                <w:noProof/>
                <w:webHidden/>
              </w:rPr>
            </w:r>
            <w:r>
              <w:rPr>
                <w:noProof/>
                <w:webHidden/>
              </w:rPr>
              <w:fldChar w:fldCharType="separate"/>
            </w:r>
            <w:r>
              <w:rPr>
                <w:noProof/>
                <w:webHidden/>
              </w:rPr>
              <w:t>12</w:t>
            </w:r>
            <w:r>
              <w:rPr>
                <w:noProof/>
                <w:webHidden/>
              </w:rPr>
              <w:fldChar w:fldCharType="end"/>
            </w:r>
          </w:hyperlink>
        </w:p>
        <w:p w:rsidR="00F5660E" w:rsidRDefault="00F5660E">
          <w:pPr>
            <w:pStyle w:val="TOC1"/>
            <w:tabs>
              <w:tab w:val="right" w:leader="dot" w:pos="9016"/>
            </w:tabs>
            <w:rPr>
              <w:rFonts w:eastAsiaTheme="minorEastAsia"/>
              <w:noProof/>
              <w:lang w:eastAsia="en-GB"/>
            </w:rPr>
          </w:pPr>
          <w:hyperlink w:anchor="_Toc1490336" w:history="1">
            <w:r w:rsidRPr="00140EE0">
              <w:rPr>
                <w:rStyle w:val="Hyperlink"/>
                <w:noProof/>
              </w:rPr>
              <w:t>References</w:t>
            </w:r>
            <w:r>
              <w:rPr>
                <w:noProof/>
                <w:webHidden/>
              </w:rPr>
              <w:tab/>
            </w:r>
            <w:r>
              <w:rPr>
                <w:noProof/>
                <w:webHidden/>
              </w:rPr>
              <w:fldChar w:fldCharType="begin"/>
            </w:r>
            <w:r>
              <w:rPr>
                <w:noProof/>
                <w:webHidden/>
              </w:rPr>
              <w:instrText xml:space="preserve"> PAGEREF _Toc1490336 \h </w:instrText>
            </w:r>
            <w:r>
              <w:rPr>
                <w:noProof/>
                <w:webHidden/>
              </w:rPr>
            </w:r>
            <w:r>
              <w:rPr>
                <w:noProof/>
                <w:webHidden/>
              </w:rPr>
              <w:fldChar w:fldCharType="separate"/>
            </w:r>
            <w:r>
              <w:rPr>
                <w:noProof/>
                <w:webHidden/>
              </w:rPr>
              <w:t>13</w:t>
            </w:r>
            <w:r>
              <w:rPr>
                <w:noProof/>
                <w:webHidden/>
              </w:rPr>
              <w:fldChar w:fldCharType="end"/>
            </w:r>
          </w:hyperlink>
        </w:p>
        <w:p w:rsidR="00F5660E" w:rsidRDefault="00F5660E">
          <w:pPr>
            <w:pStyle w:val="TOC1"/>
            <w:tabs>
              <w:tab w:val="right" w:leader="dot" w:pos="9016"/>
            </w:tabs>
            <w:rPr>
              <w:rFonts w:eastAsiaTheme="minorEastAsia"/>
              <w:noProof/>
              <w:lang w:eastAsia="en-GB"/>
            </w:rPr>
          </w:pPr>
          <w:hyperlink w:anchor="_Toc1490337" w:history="1">
            <w:r w:rsidRPr="00140EE0">
              <w:rPr>
                <w:rStyle w:val="Hyperlink"/>
                <w:noProof/>
              </w:rPr>
              <w:t>Appendix</w:t>
            </w:r>
            <w:r>
              <w:rPr>
                <w:noProof/>
                <w:webHidden/>
              </w:rPr>
              <w:tab/>
            </w:r>
            <w:r>
              <w:rPr>
                <w:noProof/>
                <w:webHidden/>
              </w:rPr>
              <w:fldChar w:fldCharType="begin"/>
            </w:r>
            <w:r>
              <w:rPr>
                <w:noProof/>
                <w:webHidden/>
              </w:rPr>
              <w:instrText xml:space="preserve"> PAGEREF _Toc1490337 \h </w:instrText>
            </w:r>
            <w:r>
              <w:rPr>
                <w:noProof/>
                <w:webHidden/>
              </w:rPr>
            </w:r>
            <w:r>
              <w:rPr>
                <w:noProof/>
                <w:webHidden/>
              </w:rPr>
              <w:fldChar w:fldCharType="separate"/>
            </w:r>
            <w:r>
              <w:rPr>
                <w:noProof/>
                <w:webHidden/>
              </w:rPr>
              <w:t>14</w:t>
            </w:r>
            <w:r>
              <w:rPr>
                <w:noProof/>
                <w:webHidden/>
              </w:rPr>
              <w:fldChar w:fldCharType="end"/>
            </w:r>
          </w:hyperlink>
        </w:p>
        <w:p w:rsidR="00F5660E" w:rsidRDefault="00F5660E">
          <w:r>
            <w:rPr>
              <w:b/>
              <w:bCs/>
              <w:noProof/>
            </w:rPr>
            <w:fldChar w:fldCharType="end"/>
          </w:r>
        </w:p>
      </w:sdtContent>
    </w:sdt>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Default="006D3CE7"/>
    <w:p w:rsidR="006D3CE7" w:rsidRPr="00574182" w:rsidRDefault="006D3CE7" w:rsidP="00F5660E">
      <w:pPr>
        <w:pStyle w:val="Heading1"/>
      </w:pPr>
      <w:bookmarkStart w:id="1" w:name="_Toc1490319"/>
      <w:r w:rsidRPr="00574182">
        <w:t>Introduction</w:t>
      </w:r>
      <w:bookmarkEnd w:id="1"/>
    </w:p>
    <w:p w:rsidR="006D3CE7" w:rsidRDefault="006D3CE7">
      <w:r>
        <w:t xml:space="preserve">Appointed by McLeod + Aitken Ltd, my employer to act on behalf of their client CALA Homes </w:t>
      </w:r>
      <w:r w:rsidR="00574182">
        <w:t xml:space="preserve">as cost consultant for a proposed construction of a residential property in the Townhill area of Swansea. </w:t>
      </w:r>
    </w:p>
    <w:p w:rsidR="006D3CE7" w:rsidRDefault="006D3CE7"/>
    <w:p w:rsidR="0028094E" w:rsidRDefault="006D3CE7" w:rsidP="00F5660E">
      <w:pPr>
        <w:pStyle w:val="Heading2"/>
      </w:pPr>
      <w:bookmarkStart w:id="2" w:name="_Toc1490320"/>
      <w:r w:rsidRPr="00574182">
        <w:t>Aim of the report</w:t>
      </w:r>
      <w:bookmarkEnd w:id="2"/>
    </w:p>
    <w:p w:rsidR="004E4AF5" w:rsidRPr="003A4AFE" w:rsidRDefault="003A4AFE">
      <w:r>
        <w:t xml:space="preserve">The report will be used by CALA Homes as a benchmarking exercise into the cost of developing one unit of a three bedroomed semi-detached property to the NRM1 order of estimate. Also included will be a </w:t>
      </w:r>
      <w:r w:rsidR="004E4AF5">
        <w:t xml:space="preserve">detailed breakdown of costs associated with the employment of four craftsmen for the duration of the build and links to reliable information sources from where these costs have been obtained. Finally an analysis of the various cost data available to the UK construction industry and the limitations of this data. </w:t>
      </w:r>
    </w:p>
    <w:p w:rsidR="0028094E" w:rsidRDefault="0028094E"/>
    <w:p w:rsidR="0028094E" w:rsidRDefault="0028094E" w:rsidP="00F5660E">
      <w:pPr>
        <w:pStyle w:val="Heading1"/>
      </w:pPr>
      <w:bookmarkStart w:id="3" w:name="_Toc1490321"/>
      <w:r w:rsidRPr="0028094E">
        <w:lastRenderedPageBreak/>
        <w:t>UK Housing Market – Key statistics</w:t>
      </w:r>
      <w:bookmarkEnd w:id="3"/>
    </w:p>
    <w:p w:rsidR="0028094E" w:rsidRPr="00205689" w:rsidRDefault="0028094E" w:rsidP="0028094E">
      <w:pPr>
        <w:rPr>
          <w:i/>
        </w:rPr>
      </w:pPr>
      <w:r>
        <w:rPr>
          <w:i/>
        </w:rPr>
        <w:t>‘</w:t>
      </w:r>
      <w:r w:rsidRPr="00205689">
        <w:rPr>
          <w:i/>
        </w:rPr>
        <w:t>Semi-detached houses - Average floor size (1033 sq. ft.) - Average number of bedrooms – 3</w:t>
      </w:r>
    </w:p>
    <w:p w:rsidR="0028094E" w:rsidRDefault="0028094E" w:rsidP="0028094E">
      <w:pPr>
        <w:rPr>
          <w:i/>
        </w:rPr>
      </w:pPr>
      <w:r w:rsidRPr="00205689">
        <w:rPr>
          <w:i/>
        </w:rPr>
        <w:t>The most common type of family home in England is a semi-detached three-bedroom house, and it has remained the same for decades.</w:t>
      </w:r>
      <w:r>
        <w:rPr>
          <w:i/>
        </w:rPr>
        <w:t xml:space="preserve">’ </w:t>
      </w:r>
      <w:sdt>
        <w:sdtPr>
          <w:rPr>
            <w:i/>
          </w:rPr>
          <w:id w:val="-1626305083"/>
          <w:citation/>
        </w:sdtPr>
        <w:sdtEndPr/>
        <w:sdtContent>
          <w:r>
            <w:rPr>
              <w:i/>
            </w:rPr>
            <w:fldChar w:fldCharType="begin"/>
          </w:r>
          <w:r>
            <w:instrText xml:space="preserve"> CITATION Davwn \l 2057 </w:instrText>
          </w:r>
          <w:r>
            <w:rPr>
              <w:i/>
            </w:rPr>
            <w:fldChar w:fldCharType="separate"/>
          </w:r>
          <w:r w:rsidRPr="00205689">
            <w:rPr>
              <w:noProof/>
            </w:rPr>
            <w:t>(David Wilson Homes, Unknown)</w:t>
          </w:r>
          <w:r>
            <w:rPr>
              <w:i/>
            </w:rPr>
            <w:fldChar w:fldCharType="end"/>
          </w:r>
        </w:sdtContent>
      </w:sdt>
    </w:p>
    <w:p w:rsidR="004E4AF5" w:rsidRDefault="004E4AF5" w:rsidP="0028094E">
      <w:pPr>
        <w:rPr>
          <w:i/>
        </w:rPr>
      </w:pPr>
    </w:p>
    <w:p w:rsidR="0028094E" w:rsidRDefault="0028094E" w:rsidP="0028094E">
      <w:r>
        <w:t xml:space="preserve">Average house size over the years is illustrated in the graph below. These figures don’t include the likes of hall, stairs and landing or other rooms such as utility or WC. They are the general make up of a living room, kitchen, bathroom and three bedrooms. </w:t>
      </w:r>
    </w:p>
    <w:p w:rsidR="004E4AF5" w:rsidRPr="00205689" w:rsidRDefault="004E4AF5" w:rsidP="0028094E"/>
    <w:tbl>
      <w:tblPr>
        <w:tblStyle w:val="TableGrid"/>
        <w:tblW w:w="7831" w:type="dxa"/>
        <w:tblLook w:val="04A0" w:firstRow="1" w:lastRow="0" w:firstColumn="1" w:lastColumn="0" w:noHBand="0" w:noVBand="1"/>
      </w:tblPr>
      <w:tblGrid>
        <w:gridCol w:w="7896"/>
      </w:tblGrid>
      <w:tr w:rsidR="0028094E" w:rsidTr="00A02196">
        <w:trPr>
          <w:trHeight w:val="5414"/>
        </w:trPr>
        <w:tc>
          <w:tcPr>
            <w:tcW w:w="7831" w:type="dxa"/>
          </w:tcPr>
          <w:p w:rsidR="0028094E" w:rsidRDefault="0028094E" w:rsidP="00A02196">
            <w:r>
              <w:rPr>
                <w:noProof/>
                <w:lang w:eastAsia="en-GB"/>
              </w:rPr>
              <w:drawing>
                <wp:inline distT="0" distB="0" distL="0" distR="0" wp14:anchorId="3DCFF459" wp14:editId="6DDDCA34">
                  <wp:extent cx="4867275" cy="33909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867275" cy="3390900"/>
                          </a:xfrm>
                          <a:prstGeom prst="rect">
                            <a:avLst/>
                          </a:prstGeom>
                        </pic:spPr>
                      </pic:pic>
                    </a:graphicData>
                  </a:graphic>
                </wp:inline>
              </w:drawing>
            </w:r>
          </w:p>
        </w:tc>
      </w:tr>
    </w:tbl>
    <w:p w:rsidR="0028094E" w:rsidRPr="00205689" w:rsidRDefault="00F5660E" w:rsidP="0028094E">
      <w:sdt>
        <w:sdtPr>
          <w:id w:val="-490021950"/>
          <w:citation/>
        </w:sdtPr>
        <w:sdtEndPr/>
        <w:sdtContent>
          <w:r w:rsidR="0028094E">
            <w:fldChar w:fldCharType="begin"/>
          </w:r>
          <w:r w:rsidR="0028094E">
            <w:instrText xml:space="preserve"> CITATION Loc18 \l 2057 </w:instrText>
          </w:r>
          <w:r w:rsidR="0028094E">
            <w:fldChar w:fldCharType="separate"/>
          </w:r>
          <w:r w:rsidR="0028094E" w:rsidRPr="00205689">
            <w:rPr>
              <w:noProof/>
            </w:rPr>
            <w:t>(Local Authority Building Control (LABC), 2018 )</w:t>
          </w:r>
          <w:r w:rsidR="0028094E">
            <w:fldChar w:fldCharType="end"/>
          </w:r>
        </w:sdtContent>
      </w:sdt>
    </w:p>
    <w:p w:rsidR="0028094E" w:rsidRPr="0028094E" w:rsidRDefault="0028094E">
      <w:pPr>
        <w:rPr>
          <w:b/>
        </w:rPr>
      </w:pPr>
    </w:p>
    <w:p w:rsidR="0028094E" w:rsidRDefault="0028094E" w:rsidP="0028094E">
      <w:pPr>
        <w:rPr>
          <w:i/>
        </w:rPr>
      </w:pPr>
      <w:r w:rsidRPr="00205689">
        <w:rPr>
          <w:i/>
        </w:rPr>
        <w:t>South Wales and Lancashire are the cheapest places to buy property. In Blaenau Gwent, Merthyr Tydfil, Neath Port Talbot, Burnley and Hyndburn, homes cost less than £1,000 per square metre.</w:t>
      </w:r>
      <w:r>
        <w:rPr>
          <w:i/>
        </w:rPr>
        <w:t xml:space="preserve"> </w:t>
      </w:r>
      <w:sdt>
        <w:sdtPr>
          <w:rPr>
            <w:i/>
          </w:rPr>
          <w:id w:val="-2044580474"/>
          <w:citation/>
        </w:sdtPr>
        <w:sdtEndPr/>
        <w:sdtContent>
          <w:r>
            <w:rPr>
              <w:i/>
            </w:rPr>
            <w:fldChar w:fldCharType="begin"/>
          </w:r>
          <w:r>
            <w:instrText xml:space="preserve"> CITATION Off17 \l 2057 </w:instrText>
          </w:r>
          <w:r>
            <w:rPr>
              <w:i/>
            </w:rPr>
            <w:fldChar w:fldCharType="separate"/>
          </w:r>
          <w:r w:rsidRPr="00205689">
            <w:rPr>
              <w:noProof/>
            </w:rPr>
            <w:t>(Office for National Statistics (ONS), 2017)</w:t>
          </w:r>
          <w:r>
            <w:rPr>
              <w:i/>
            </w:rPr>
            <w:fldChar w:fldCharType="end"/>
          </w:r>
        </w:sdtContent>
      </w:sdt>
    </w:p>
    <w:p w:rsidR="0028094E" w:rsidRDefault="0028094E"/>
    <w:p w:rsidR="0028094E" w:rsidRDefault="0028094E" w:rsidP="0028094E">
      <w:pPr>
        <w:rPr>
          <w:i/>
        </w:rPr>
      </w:pPr>
    </w:p>
    <w:tbl>
      <w:tblPr>
        <w:tblStyle w:val="TableGrid"/>
        <w:tblW w:w="9316" w:type="dxa"/>
        <w:tblLook w:val="04A0" w:firstRow="1" w:lastRow="0" w:firstColumn="1" w:lastColumn="0" w:noHBand="0" w:noVBand="1"/>
      </w:tblPr>
      <w:tblGrid>
        <w:gridCol w:w="9316"/>
      </w:tblGrid>
      <w:tr w:rsidR="0028094E" w:rsidTr="00A02196">
        <w:trPr>
          <w:trHeight w:val="6569"/>
        </w:trPr>
        <w:tc>
          <w:tcPr>
            <w:tcW w:w="9316" w:type="dxa"/>
          </w:tcPr>
          <w:p w:rsidR="0028094E" w:rsidRDefault="0028094E" w:rsidP="00A02196">
            <w:r>
              <w:rPr>
                <w:noProof/>
                <w:lang w:eastAsia="en-GB"/>
              </w:rPr>
              <w:lastRenderedPageBreak/>
              <w:drawing>
                <wp:inline distT="0" distB="0" distL="0" distR="0" wp14:anchorId="132AA666" wp14:editId="663E50F9">
                  <wp:extent cx="5731510" cy="416560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165600"/>
                          </a:xfrm>
                          <a:prstGeom prst="rect">
                            <a:avLst/>
                          </a:prstGeom>
                        </pic:spPr>
                      </pic:pic>
                    </a:graphicData>
                  </a:graphic>
                </wp:inline>
              </w:drawing>
            </w:r>
          </w:p>
        </w:tc>
      </w:tr>
    </w:tbl>
    <w:p w:rsidR="0028094E" w:rsidRDefault="00F5660E" w:rsidP="0028094E">
      <w:sdt>
        <w:sdtPr>
          <w:id w:val="-2081351161"/>
          <w:citation/>
        </w:sdtPr>
        <w:sdtEndPr/>
        <w:sdtContent>
          <w:r w:rsidR="0028094E">
            <w:fldChar w:fldCharType="begin"/>
          </w:r>
          <w:r w:rsidR="0028094E">
            <w:instrText xml:space="preserve"> CITATION Off17 \l 2057 </w:instrText>
          </w:r>
          <w:r w:rsidR="0028094E">
            <w:fldChar w:fldCharType="separate"/>
          </w:r>
          <w:r w:rsidR="0028094E" w:rsidRPr="005176A3">
            <w:rPr>
              <w:noProof/>
            </w:rPr>
            <w:t>(Office for National Statistics (ONS), 2017)</w:t>
          </w:r>
          <w:r w:rsidR="0028094E">
            <w:fldChar w:fldCharType="end"/>
          </w:r>
        </w:sdtContent>
      </w:sdt>
    </w:p>
    <w:p w:rsidR="0028094E" w:rsidRDefault="0028094E" w:rsidP="0028094E"/>
    <w:p w:rsidR="0028094E" w:rsidRDefault="0028094E" w:rsidP="0028094E"/>
    <w:p w:rsidR="0028094E" w:rsidRPr="005176A3" w:rsidRDefault="0028094E" w:rsidP="0028094E">
      <w:r w:rsidRPr="005176A3">
        <w:rPr>
          <w:i/>
        </w:rPr>
        <w:t>The average house sold in England and Wales in 2016 had a floor area of 104 metres squared – that’s about two-fifths the size of a tennis court, or 70 times smaller than the football pitch at Wembley.</w:t>
      </w:r>
      <w:r>
        <w:t xml:space="preserve"> </w:t>
      </w:r>
      <w:sdt>
        <w:sdtPr>
          <w:id w:val="712541807"/>
          <w:citation/>
        </w:sdtPr>
        <w:sdtEndPr/>
        <w:sdtContent>
          <w:r>
            <w:fldChar w:fldCharType="begin"/>
          </w:r>
          <w:r>
            <w:instrText xml:space="preserve"> CITATION Off17 \l 2057 </w:instrText>
          </w:r>
          <w:r>
            <w:fldChar w:fldCharType="separate"/>
          </w:r>
          <w:r w:rsidRPr="005176A3">
            <w:rPr>
              <w:noProof/>
            </w:rPr>
            <w:t>(Office for National Statistics (ONS), 2017)</w:t>
          </w:r>
          <w:r>
            <w:fldChar w:fldCharType="end"/>
          </w:r>
        </w:sdtContent>
      </w:sdt>
    </w:p>
    <w:p w:rsidR="0028094E" w:rsidRDefault="0028094E"/>
    <w:p w:rsidR="0028094E" w:rsidRDefault="0028094E"/>
    <w:p w:rsidR="0028094E" w:rsidRDefault="0028094E"/>
    <w:p w:rsidR="0028094E" w:rsidRDefault="0028094E"/>
    <w:p w:rsidR="00103D07" w:rsidRDefault="00103D07"/>
    <w:p w:rsidR="00103D07" w:rsidRDefault="00103D07"/>
    <w:p w:rsidR="004E4AF5" w:rsidRDefault="004E4AF5">
      <w:pPr>
        <w:rPr>
          <w:b/>
        </w:rPr>
      </w:pPr>
    </w:p>
    <w:p w:rsidR="004E4AF5" w:rsidRDefault="004E4AF5" w:rsidP="00F5660E">
      <w:pPr>
        <w:pStyle w:val="Heading1"/>
      </w:pPr>
      <w:bookmarkStart w:id="4" w:name="_Toc1490322"/>
      <w:r>
        <w:t>CALA Homes Building Estimate</w:t>
      </w:r>
      <w:bookmarkEnd w:id="4"/>
    </w:p>
    <w:p w:rsidR="006D3CE7" w:rsidRDefault="0028094E" w:rsidP="00F5660E">
      <w:pPr>
        <w:pStyle w:val="Heading2"/>
      </w:pPr>
      <w:bookmarkStart w:id="5" w:name="_Toc1490323"/>
      <w:r w:rsidRPr="0028094E">
        <w:t>Assumptions</w:t>
      </w:r>
      <w:bookmarkEnd w:id="5"/>
    </w:p>
    <w:p w:rsidR="00593836" w:rsidRDefault="00593836" w:rsidP="00593836">
      <w:r>
        <w:t xml:space="preserve">Building Plot Size/Footprint. From the information taken from previously mentioned sources such as the ONS and David Wilson Homes, we will assume a footprint of </w:t>
      </w:r>
      <w:r w:rsidRPr="00593836">
        <w:rPr>
          <w:b/>
        </w:rPr>
        <w:t>110M</w:t>
      </w:r>
      <w:r w:rsidRPr="00593836">
        <w:rPr>
          <w:b/>
          <w:vertAlign w:val="superscript"/>
        </w:rPr>
        <w:t>2</w:t>
      </w:r>
      <w:r w:rsidRPr="00593836">
        <w:rPr>
          <w:vertAlign w:val="superscript"/>
        </w:rPr>
        <w:t xml:space="preserve"> </w:t>
      </w:r>
      <w:r>
        <w:t>.</w:t>
      </w:r>
    </w:p>
    <w:p w:rsidR="003333F4" w:rsidRPr="000255CB" w:rsidRDefault="003333F4" w:rsidP="003333F4">
      <w:pPr>
        <w:rPr>
          <w:b/>
        </w:rPr>
      </w:pPr>
      <w:r>
        <w:lastRenderedPageBreak/>
        <w:t xml:space="preserve"> </w:t>
      </w:r>
      <w:r w:rsidR="000255CB">
        <w:tab/>
      </w:r>
      <w:r w:rsidR="000255CB">
        <w:tab/>
      </w:r>
      <w:r w:rsidRPr="000255CB">
        <w:rPr>
          <w:b/>
        </w:rPr>
        <w:t>Element</w:t>
      </w:r>
      <w:r w:rsidRPr="000255CB">
        <w:rPr>
          <w:b/>
        </w:rPr>
        <w:tab/>
      </w:r>
      <w:r w:rsidR="000255CB" w:rsidRPr="000255CB">
        <w:rPr>
          <w:b/>
        </w:rPr>
        <w:tab/>
      </w:r>
      <w:r w:rsidR="000255CB" w:rsidRPr="000255CB">
        <w:rPr>
          <w:b/>
        </w:rPr>
        <w:tab/>
        <w:t>Specification</w:t>
      </w:r>
    </w:p>
    <w:tbl>
      <w:tblPr>
        <w:tblStyle w:val="TableGrid"/>
        <w:tblW w:w="0" w:type="auto"/>
        <w:tblInd w:w="360" w:type="dxa"/>
        <w:tblLook w:val="04A0" w:firstRow="1" w:lastRow="0" w:firstColumn="1" w:lastColumn="0" w:noHBand="0" w:noVBand="1"/>
      </w:tblPr>
      <w:tblGrid>
        <w:gridCol w:w="486"/>
        <w:gridCol w:w="2268"/>
        <w:gridCol w:w="5902"/>
      </w:tblGrid>
      <w:tr w:rsidR="003333F4" w:rsidTr="003333F4">
        <w:tc>
          <w:tcPr>
            <w:tcW w:w="486" w:type="dxa"/>
          </w:tcPr>
          <w:p w:rsidR="003333F4" w:rsidRDefault="003333F4" w:rsidP="003333F4">
            <w:r>
              <w:t>1</w:t>
            </w:r>
          </w:p>
        </w:tc>
        <w:tc>
          <w:tcPr>
            <w:tcW w:w="2268" w:type="dxa"/>
          </w:tcPr>
          <w:p w:rsidR="003333F4" w:rsidRDefault="003333F4" w:rsidP="003333F4">
            <w:r>
              <w:t>Substructure</w:t>
            </w:r>
          </w:p>
        </w:tc>
        <w:tc>
          <w:tcPr>
            <w:tcW w:w="5902" w:type="dxa"/>
          </w:tcPr>
          <w:p w:rsidR="003333F4" w:rsidRDefault="003333F4" w:rsidP="003333F4">
            <w:r w:rsidRPr="003333F4">
              <w:t>Insitu concrete trench fill strip foundations. Blockwork foundation walls with precast concrete beam &amp; block suspended ground floor.</w:t>
            </w:r>
            <w:r w:rsidR="00307817">
              <w:t xml:space="preserve"> </w:t>
            </w:r>
          </w:p>
        </w:tc>
      </w:tr>
      <w:tr w:rsidR="003333F4" w:rsidTr="003333F4">
        <w:tc>
          <w:tcPr>
            <w:tcW w:w="486" w:type="dxa"/>
          </w:tcPr>
          <w:p w:rsidR="003333F4" w:rsidRDefault="003333F4" w:rsidP="003333F4">
            <w:r>
              <w:t>2B</w:t>
            </w:r>
          </w:p>
        </w:tc>
        <w:tc>
          <w:tcPr>
            <w:tcW w:w="2268" w:type="dxa"/>
          </w:tcPr>
          <w:p w:rsidR="003333F4" w:rsidRDefault="003333F4" w:rsidP="003333F4">
            <w:r>
              <w:t>Upper Floors</w:t>
            </w:r>
          </w:p>
        </w:tc>
        <w:tc>
          <w:tcPr>
            <w:tcW w:w="5902" w:type="dxa"/>
          </w:tcPr>
          <w:p w:rsidR="003333F4" w:rsidRDefault="003333F4" w:rsidP="003333F4">
            <w:r>
              <w:t>Timber Joist &amp; chipboard upper floors</w:t>
            </w:r>
          </w:p>
        </w:tc>
      </w:tr>
      <w:tr w:rsidR="003333F4" w:rsidTr="003333F4">
        <w:tc>
          <w:tcPr>
            <w:tcW w:w="486" w:type="dxa"/>
          </w:tcPr>
          <w:p w:rsidR="003333F4" w:rsidRDefault="003333F4" w:rsidP="003333F4">
            <w:r>
              <w:t>2C</w:t>
            </w:r>
          </w:p>
        </w:tc>
        <w:tc>
          <w:tcPr>
            <w:tcW w:w="2268" w:type="dxa"/>
          </w:tcPr>
          <w:p w:rsidR="003333F4" w:rsidRDefault="003333F4" w:rsidP="003333F4">
            <w:r>
              <w:t>Roof</w:t>
            </w:r>
          </w:p>
        </w:tc>
        <w:tc>
          <w:tcPr>
            <w:tcW w:w="5902" w:type="dxa"/>
          </w:tcPr>
          <w:p w:rsidR="003333F4" w:rsidRPr="00EA0D74" w:rsidRDefault="003333F4" w:rsidP="003333F4">
            <w:r>
              <w:t>Timber pitched trusses covered with tiling to meet local street scene</w:t>
            </w:r>
            <w:r w:rsidR="00EA0D74">
              <w:t>. Flat roof elements (Assumed 145M</w:t>
            </w:r>
            <w:r w:rsidR="00EA0D74" w:rsidRPr="00EA0D74">
              <w:rPr>
                <w:vertAlign w:val="superscript"/>
              </w:rPr>
              <w:t>2</w:t>
            </w:r>
            <w:r w:rsidR="00EA0D74">
              <w:rPr>
                <w:vertAlign w:val="superscript"/>
              </w:rPr>
              <w:t xml:space="preserve"> </w:t>
            </w:r>
            <w:r w:rsidR="00EA0D74">
              <w:t>as per below calculation rounded up.)</w:t>
            </w:r>
          </w:p>
        </w:tc>
      </w:tr>
      <w:tr w:rsidR="003333F4" w:rsidTr="003333F4">
        <w:tc>
          <w:tcPr>
            <w:tcW w:w="486" w:type="dxa"/>
          </w:tcPr>
          <w:p w:rsidR="003333F4" w:rsidRDefault="003333F4" w:rsidP="003333F4">
            <w:r>
              <w:t>2D</w:t>
            </w:r>
          </w:p>
        </w:tc>
        <w:tc>
          <w:tcPr>
            <w:tcW w:w="2268" w:type="dxa"/>
          </w:tcPr>
          <w:p w:rsidR="003333F4" w:rsidRDefault="003333F4" w:rsidP="003333F4">
            <w:r>
              <w:t>Stairs</w:t>
            </w:r>
          </w:p>
        </w:tc>
        <w:tc>
          <w:tcPr>
            <w:tcW w:w="5902" w:type="dxa"/>
          </w:tcPr>
          <w:p w:rsidR="003333F4" w:rsidRDefault="003333F4" w:rsidP="003333F4">
            <w:r>
              <w:t>Softwood staircases with handrails</w:t>
            </w:r>
          </w:p>
        </w:tc>
      </w:tr>
      <w:tr w:rsidR="003333F4" w:rsidTr="003333F4">
        <w:tc>
          <w:tcPr>
            <w:tcW w:w="486" w:type="dxa"/>
          </w:tcPr>
          <w:p w:rsidR="003333F4" w:rsidRDefault="003333F4" w:rsidP="003333F4">
            <w:r>
              <w:t>2E</w:t>
            </w:r>
          </w:p>
        </w:tc>
        <w:tc>
          <w:tcPr>
            <w:tcW w:w="2268" w:type="dxa"/>
          </w:tcPr>
          <w:p w:rsidR="003333F4" w:rsidRDefault="003333F4" w:rsidP="003333F4">
            <w:r>
              <w:t>External Walls</w:t>
            </w:r>
          </w:p>
        </w:tc>
        <w:tc>
          <w:tcPr>
            <w:tcW w:w="5902" w:type="dxa"/>
          </w:tcPr>
          <w:p w:rsidR="003333F4" w:rsidRDefault="003333F4" w:rsidP="003333F4">
            <w:r>
              <w:t>Loadbearing brick &amp; block cavity walls</w:t>
            </w:r>
          </w:p>
        </w:tc>
      </w:tr>
      <w:tr w:rsidR="003333F4" w:rsidTr="003333F4">
        <w:tc>
          <w:tcPr>
            <w:tcW w:w="486" w:type="dxa"/>
          </w:tcPr>
          <w:p w:rsidR="003333F4" w:rsidRDefault="003333F4" w:rsidP="003333F4">
            <w:r>
              <w:t>2F</w:t>
            </w:r>
          </w:p>
        </w:tc>
        <w:tc>
          <w:tcPr>
            <w:tcW w:w="2268" w:type="dxa"/>
          </w:tcPr>
          <w:p w:rsidR="003333F4" w:rsidRDefault="000255CB" w:rsidP="003333F4">
            <w:r>
              <w:t>Windows &amp; Doors (</w:t>
            </w:r>
            <w:r w:rsidR="008D2CCC">
              <w:t>External</w:t>
            </w:r>
            <w:r>
              <w:t>)</w:t>
            </w:r>
          </w:p>
        </w:tc>
        <w:tc>
          <w:tcPr>
            <w:tcW w:w="5902" w:type="dxa"/>
          </w:tcPr>
          <w:p w:rsidR="003333F4" w:rsidRDefault="000255CB" w:rsidP="003333F4">
            <w:r>
              <w:t>Composite windows and doors glazed with double glazed units</w:t>
            </w:r>
          </w:p>
        </w:tc>
      </w:tr>
      <w:tr w:rsidR="003333F4" w:rsidTr="003333F4">
        <w:tc>
          <w:tcPr>
            <w:tcW w:w="486" w:type="dxa"/>
          </w:tcPr>
          <w:p w:rsidR="003333F4" w:rsidRDefault="000255CB" w:rsidP="003333F4">
            <w:r>
              <w:t>2G</w:t>
            </w:r>
          </w:p>
        </w:tc>
        <w:tc>
          <w:tcPr>
            <w:tcW w:w="2268" w:type="dxa"/>
          </w:tcPr>
          <w:p w:rsidR="003333F4" w:rsidRDefault="000255CB" w:rsidP="003333F4">
            <w:r>
              <w:t>Internal Walls</w:t>
            </w:r>
          </w:p>
        </w:tc>
        <w:tc>
          <w:tcPr>
            <w:tcW w:w="5902" w:type="dxa"/>
          </w:tcPr>
          <w:p w:rsidR="003333F4" w:rsidRDefault="000255CB" w:rsidP="003333F4">
            <w:r>
              <w:t>Loadbearing internal walls and party walls. Timber stud partitions with plasterboard</w:t>
            </w:r>
          </w:p>
        </w:tc>
      </w:tr>
      <w:tr w:rsidR="003333F4" w:rsidTr="003333F4">
        <w:tc>
          <w:tcPr>
            <w:tcW w:w="486" w:type="dxa"/>
          </w:tcPr>
          <w:p w:rsidR="003333F4" w:rsidRDefault="000255CB" w:rsidP="003333F4">
            <w:r>
              <w:t>2H</w:t>
            </w:r>
          </w:p>
        </w:tc>
        <w:tc>
          <w:tcPr>
            <w:tcW w:w="2268" w:type="dxa"/>
          </w:tcPr>
          <w:p w:rsidR="003333F4" w:rsidRDefault="000255CB" w:rsidP="003333F4">
            <w:r>
              <w:t>Internal Doors</w:t>
            </w:r>
          </w:p>
        </w:tc>
        <w:tc>
          <w:tcPr>
            <w:tcW w:w="5902" w:type="dxa"/>
          </w:tcPr>
          <w:p w:rsidR="003333F4" w:rsidRDefault="008D2CCC" w:rsidP="003333F4">
            <w:r>
              <w:t>Veneered</w:t>
            </w:r>
            <w:r w:rsidR="000255CB">
              <w:t xml:space="preserve"> pre finished internal flush doors</w:t>
            </w:r>
          </w:p>
        </w:tc>
      </w:tr>
      <w:tr w:rsidR="000255CB" w:rsidTr="003333F4">
        <w:tc>
          <w:tcPr>
            <w:tcW w:w="486" w:type="dxa"/>
          </w:tcPr>
          <w:p w:rsidR="000255CB" w:rsidRDefault="000255CB" w:rsidP="003333F4">
            <w:r>
              <w:t>3A</w:t>
            </w:r>
          </w:p>
        </w:tc>
        <w:tc>
          <w:tcPr>
            <w:tcW w:w="2268" w:type="dxa"/>
          </w:tcPr>
          <w:p w:rsidR="000255CB" w:rsidRDefault="000255CB" w:rsidP="003333F4">
            <w:r>
              <w:t>Wall Finishes</w:t>
            </w:r>
          </w:p>
        </w:tc>
        <w:tc>
          <w:tcPr>
            <w:tcW w:w="5902" w:type="dxa"/>
          </w:tcPr>
          <w:p w:rsidR="000255CB" w:rsidRDefault="000255CB" w:rsidP="003333F4">
            <w:r>
              <w:t>Plastered with emulsion finish. Tiled areas in kitchen &amp; bathrooms</w:t>
            </w:r>
          </w:p>
        </w:tc>
      </w:tr>
      <w:tr w:rsidR="000255CB" w:rsidTr="003333F4">
        <w:tc>
          <w:tcPr>
            <w:tcW w:w="486" w:type="dxa"/>
          </w:tcPr>
          <w:p w:rsidR="000255CB" w:rsidRDefault="000255CB" w:rsidP="003333F4">
            <w:r>
              <w:t>3B</w:t>
            </w:r>
          </w:p>
        </w:tc>
        <w:tc>
          <w:tcPr>
            <w:tcW w:w="2268" w:type="dxa"/>
          </w:tcPr>
          <w:p w:rsidR="000255CB" w:rsidRDefault="000255CB" w:rsidP="003333F4">
            <w:r>
              <w:t>Floor Finishes</w:t>
            </w:r>
          </w:p>
        </w:tc>
        <w:tc>
          <w:tcPr>
            <w:tcW w:w="5902" w:type="dxa"/>
          </w:tcPr>
          <w:p w:rsidR="000255CB" w:rsidRDefault="000255CB" w:rsidP="003333F4">
            <w:r>
              <w:t>Sheet vinyl floors to wet areas</w:t>
            </w:r>
          </w:p>
        </w:tc>
      </w:tr>
      <w:tr w:rsidR="000255CB" w:rsidTr="003333F4">
        <w:tc>
          <w:tcPr>
            <w:tcW w:w="486" w:type="dxa"/>
          </w:tcPr>
          <w:p w:rsidR="000255CB" w:rsidRDefault="000255CB" w:rsidP="003333F4">
            <w:r>
              <w:t>3C</w:t>
            </w:r>
          </w:p>
        </w:tc>
        <w:tc>
          <w:tcPr>
            <w:tcW w:w="2268" w:type="dxa"/>
          </w:tcPr>
          <w:p w:rsidR="000255CB" w:rsidRDefault="000255CB" w:rsidP="003333F4">
            <w:r>
              <w:t>Ceiling Finishes</w:t>
            </w:r>
          </w:p>
        </w:tc>
        <w:tc>
          <w:tcPr>
            <w:tcW w:w="5902" w:type="dxa"/>
          </w:tcPr>
          <w:p w:rsidR="000255CB" w:rsidRDefault="000255CB" w:rsidP="003333F4">
            <w:r>
              <w:t>Plaster finish painted with emulsion</w:t>
            </w:r>
          </w:p>
        </w:tc>
      </w:tr>
      <w:tr w:rsidR="000255CB" w:rsidTr="003333F4">
        <w:tc>
          <w:tcPr>
            <w:tcW w:w="486" w:type="dxa"/>
          </w:tcPr>
          <w:p w:rsidR="000255CB" w:rsidRDefault="000255CB" w:rsidP="003333F4">
            <w:r>
              <w:t>4</w:t>
            </w:r>
          </w:p>
        </w:tc>
        <w:tc>
          <w:tcPr>
            <w:tcW w:w="2268" w:type="dxa"/>
          </w:tcPr>
          <w:p w:rsidR="000255CB" w:rsidRDefault="000255CB" w:rsidP="003333F4">
            <w:r>
              <w:t>Fittings</w:t>
            </w:r>
          </w:p>
        </w:tc>
        <w:tc>
          <w:tcPr>
            <w:tcW w:w="5902" w:type="dxa"/>
          </w:tcPr>
          <w:p w:rsidR="000255CB" w:rsidRDefault="000255CB" w:rsidP="003333F4">
            <w:r>
              <w:t>Kitchen –</w:t>
            </w:r>
            <w:r w:rsidR="008D2CCC">
              <w:t xml:space="preserve"> Provisional</w:t>
            </w:r>
            <w:r>
              <w:t xml:space="preserve"> Sum £8,000</w:t>
            </w:r>
          </w:p>
        </w:tc>
      </w:tr>
      <w:tr w:rsidR="000255CB" w:rsidTr="003333F4">
        <w:tc>
          <w:tcPr>
            <w:tcW w:w="486" w:type="dxa"/>
          </w:tcPr>
          <w:p w:rsidR="000255CB" w:rsidRDefault="000255CB" w:rsidP="003333F4">
            <w:r>
              <w:t>5A</w:t>
            </w:r>
          </w:p>
        </w:tc>
        <w:tc>
          <w:tcPr>
            <w:tcW w:w="2268" w:type="dxa"/>
          </w:tcPr>
          <w:p w:rsidR="000255CB" w:rsidRDefault="008D2CCC" w:rsidP="003333F4">
            <w:r>
              <w:t xml:space="preserve">Sanitary </w:t>
            </w:r>
          </w:p>
        </w:tc>
        <w:tc>
          <w:tcPr>
            <w:tcW w:w="5902" w:type="dxa"/>
          </w:tcPr>
          <w:p w:rsidR="000255CB" w:rsidRDefault="008D2CCC" w:rsidP="003333F4">
            <w:r>
              <w:t>Premium brand sanitary fittings (Armitage Shanks/Rocca)</w:t>
            </w:r>
          </w:p>
        </w:tc>
      </w:tr>
      <w:tr w:rsidR="008D2CCC" w:rsidTr="003333F4">
        <w:tc>
          <w:tcPr>
            <w:tcW w:w="486" w:type="dxa"/>
          </w:tcPr>
          <w:p w:rsidR="008D2CCC" w:rsidRDefault="008D2CCC" w:rsidP="003333F4">
            <w:r>
              <w:t>5B</w:t>
            </w:r>
          </w:p>
        </w:tc>
        <w:tc>
          <w:tcPr>
            <w:tcW w:w="2268" w:type="dxa"/>
          </w:tcPr>
          <w:p w:rsidR="008D2CCC" w:rsidRDefault="008D2CCC" w:rsidP="003333F4">
            <w:r>
              <w:t xml:space="preserve">Services </w:t>
            </w:r>
          </w:p>
        </w:tc>
        <w:tc>
          <w:tcPr>
            <w:tcW w:w="5902" w:type="dxa"/>
          </w:tcPr>
          <w:p w:rsidR="008D2CCC" w:rsidRDefault="008D2CCC" w:rsidP="003333F4">
            <w:r>
              <w:t>Electrical &amp; Gas appliances (Provisional sum £1000)</w:t>
            </w:r>
          </w:p>
        </w:tc>
      </w:tr>
      <w:tr w:rsidR="008D2CCC" w:rsidTr="003333F4">
        <w:tc>
          <w:tcPr>
            <w:tcW w:w="486" w:type="dxa"/>
          </w:tcPr>
          <w:p w:rsidR="008D2CCC" w:rsidRDefault="008D2CCC" w:rsidP="003333F4">
            <w:r>
              <w:t>5C</w:t>
            </w:r>
          </w:p>
        </w:tc>
        <w:tc>
          <w:tcPr>
            <w:tcW w:w="2268" w:type="dxa"/>
          </w:tcPr>
          <w:p w:rsidR="008D2CCC" w:rsidRDefault="008D2CCC" w:rsidP="003333F4">
            <w:r>
              <w:t>Disposal installations</w:t>
            </w:r>
          </w:p>
        </w:tc>
        <w:tc>
          <w:tcPr>
            <w:tcW w:w="5902" w:type="dxa"/>
          </w:tcPr>
          <w:p w:rsidR="008D2CCC" w:rsidRDefault="008D2CCC" w:rsidP="003333F4">
            <w:r>
              <w:t>UPVC Waste and Soil Pipes</w:t>
            </w:r>
          </w:p>
        </w:tc>
      </w:tr>
      <w:tr w:rsidR="008D2CCC" w:rsidTr="003333F4">
        <w:tc>
          <w:tcPr>
            <w:tcW w:w="486" w:type="dxa"/>
          </w:tcPr>
          <w:p w:rsidR="008D2CCC" w:rsidRDefault="008D2CCC" w:rsidP="003333F4">
            <w:r>
              <w:t>5F</w:t>
            </w:r>
          </w:p>
        </w:tc>
        <w:tc>
          <w:tcPr>
            <w:tcW w:w="2268" w:type="dxa"/>
          </w:tcPr>
          <w:p w:rsidR="008D2CCC" w:rsidRDefault="008D2CCC" w:rsidP="003333F4">
            <w:r>
              <w:t>Heating</w:t>
            </w:r>
          </w:p>
        </w:tc>
        <w:tc>
          <w:tcPr>
            <w:tcW w:w="5902" w:type="dxa"/>
          </w:tcPr>
          <w:p w:rsidR="008D2CCC" w:rsidRDefault="008D2CCC" w:rsidP="003333F4">
            <w:r>
              <w:t>Gas fired boiler &amp; radiator heating.</w:t>
            </w:r>
          </w:p>
        </w:tc>
      </w:tr>
      <w:tr w:rsidR="008D2CCC" w:rsidTr="003333F4">
        <w:tc>
          <w:tcPr>
            <w:tcW w:w="486" w:type="dxa"/>
          </w:tcPr>
          <w:p w:rsidR="008D2CCC" w:rsidRDefault="008D2CCC" w:rsidP="003333F4">
            <w:r>
              <w:t>5G</w:t>
            </w:r>
          </w:p>
        </w:tc>
        <w:tc>
          <w:tcPr>
            <w:tcW w:w="2268" w:type="dxa"/>
          </w:tcPr>
          <w:p w:rsidR="008D2CCC" w:rsidRDefault="008D2CCC" w:rsidP="003333F4">
            <w:r>
              <w:t>Ventilation System</w:t>
            </w:r>
          </w:p>
        </w:tc>
        <w:tc>
          <w:tcPr>
            <w:tcW w:w="5902" w:type="dxa"/>
          </w:tcPr>
          <w:p w:rsidR="008D2CCC" w:rsidRDefault="008D2CCC" w:rsidP="003333F4">
            <w:r>
              <w:t>Extract fans to kitchen</w:t>
            </w:r>
          </w:p>
        </w:tc>
      </w:tr>
      <w:tr w:rsidR="008D2CCC" w:rsidTr="003333F4">
        <w:tc>
          <w:tcPr>
            <w:tcW w:w="486" w:type="dxa"/>
          </w:tcPr>
          <w:p w:rsidR="008D2CCC" w:rsidRDefault="008D2CCC" w:rsidP="003333F4">
            <w:r>
              <w:t>5H</w:t>
            </w:r>
          </w:p>
        </w:tc>
        <w:tc>
          <w:tcPr>
            <w:tcW w:w="2268" w:type="dxa"/>
          </w:tcPr>
          <w:p w:rsidR="008D2CCC" w:rsidRDefault="008D2CCC" w:rsidP="003333F4">
            <w:r>
              <w:t>Electrical Installation</w:t>
            </w:r>
          </w:p>
        </w:tc>
        <w:tc>
          <w:tcPr>
            <w:tcW w:w="5902" w:type="dxa"/>
          </w:tcPr>
          <w:p w:rsidR="008D2CCC" w:rsidRDefault="008D2CCC" w:rsidP="003333F4">
            <w:r>
              <w:t xml:space="preserve">Light &amp; power to all services and mechanical items. Ventilation, TV points, thermostatic control and other appliances </w:t>
            </w:r>
          </w:p>
        </w:tc>
      </w:tr>
    </w:tbl>
    <w:p w:rsidR="00EA0D74" w:rsidRPr="00EA0D74" w:rsidRDefault="00EA0D74" w:rsidP="00EA0D74"/>
    <w:tbl>
      <w:tblPr>
        <w:tblStyle w:val="TableGrid"/>
        <w:tblW w:w="0" w:type="auto"/>
        <w:tblLook w:val="04A0" w:firstRow="1" w:lastRow="0" w:firstColumn="1" w:lastColumn="0" w:noHBand="0" w:noVBand="1"/>
      </w:tblPr>
      <w:tblGrid>
        <w:gridCol w:w="9016"/>
      </w:tblGrid>
      <w:tr w:rsidR="00EA0D74" w:rsidTr="00EA0D74">
        <w:tc>
          <w:tcPr>
            <w:tcW w:w="9016" w:type="dxa"/>
          </w:tcPr>
          <w:p w:rsidR="00EA0D74" w:rsidRDefault="00EA0D74" w:rsidP="00EA0D74">
            <w:pPr>
              <w:spacing w:before="75" w:after="120"/>
              <w:rPr>
                <w:rFonts w:ascii="Arial" w:eastAsia="Times New Roman" w:hAnsi="Arial" w:cs="Arial"/>
                <w:color w:val="000000"/>
                <w:sz w:val="24"/>
                <w:szCs w:val="24"/>
                <w:lang w:eastAsia="en-GB"/>
              </w:rPr>
            </w:pPr>
            <w:r>
              <w:rPr>
                <w:noProof/>
                <w:lang w:eastAsia="en-GB"/>
              </w:rPr>
              <w:drawing>
                <wp:inline distT="0" distB="0" distL="0" distR="0" wp14:anchorId="3AA1E7EC" wp14:editId="1D082FC6">
                  <wp:extent cx="5731510" cy="3021965"/>
                  <wp:effectExtent l="0" t="0" r="254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021965"/>
                          </a:xfrm>
                          <a:prstGeom prst="rect">
                            <a:avLst/>
                          </a:prstGeom>
                        </pic:spPr>
                      </pic:pic>
                    </a:graphicData>
                  </a:graphic>
                </wp:inline>
              </w:drawing>
            </w:r>
          </w:p>
        </w:tc>
      </w:tr>
    </w:tbl>
    <w:p w:rsidR="00EA0D74" w:rsidRDefault="00F5660E" w:rsidP="00EA0D74">
      <w:pPr>
        <w:shd w:val="clear" w:color="auto" w:fill="FFFFFF"/>
        <w:spacing w:before="75" w:after="120" w:line="240" w:lineRule="auto"/>
        <w:rPr>
          <w:rFonts w:ascii="Arial" w:eastAsia="Times New Roman" w:hAnsi="Arial" w:cs="Arial"/>
          <w:color w:val="000000"/>
          <w:sz w:val="24"/>
          <w:szCs w:val="24"/>
          <w:lang w:eastAsia="en-GB"/>
        </w:rPr>
      </w:pPr>
      <w:sdt>
        <w:sdtPr>
          <w:rPr>
            <w:rFonts w:ascii="Arial" w:eastAsia="Times New Roman" w:hAnsi="Arial" w:cs="Arial"/>
            <w:color w:val="000000"/>
            <w:sz w:val="24"/>
            <w:szCs w:val="24"/>
            <w:lang w:eastAsia="en-GB"/>
          </w:rPr>
          <w:id w:val="1038856212"/>
          <w:citation/>
        </w:sdtPr>
        <w:sdtEndPr/>
        <w:sdtContent>
          <w:r w:rsidR="00EA0D74">
            <w:rPr>
              <w:rFonts w:ascii="Arial" w:eastAsia="Times New Roman" w:hAnsi="Arial" w:cs="Arial"/>
              <w:color w:val="000000"/>
              <w:sz w:val="24"/>
              <w:szCs w:val="24"/>
              <w:lang w:eastAsia="en-GB"/>
            </w:rPr>
            <w:fldChar w:fldCharType="begin"/>
          </w:r>
          <w:r w:rsidR="00EA0D74">
            <w:rPr>
              <w:rFonts w:ascii="Arial" w:eastAsia="Times New Roman" w:hAnsi="Arial" w:cs="Arial"/>
              <w:color w:val="000000"/>
              <w:sz w:val="24"/>
              <w:szCs w:val="24"/>
              <w:lang w:eastAsia="en-GB"/>
            </w:rPr>
            <w:instrText xml:space="preserve"> CITATION Calwn \l 2057 </w:instrText>
          </w:r>
          <w:r w:rsidR="00EA0D74">
            <w:rPr>
              <w:rFonts w:ascii="Arial" w:eastAsia="Times New Roman" w:hAnsi="Arial" w:cs="Arial"/>
              <w:color w:val="000000"/>
              <w:sz w:val="24"/>
              <w:szCs w:val="24"/>
              <w:lang w:eastAsia="en-GB"/>
            </w:rPr>
            <w:fldChar w:fldCharType="separate"/>
          </w:r>
          <w:r w:rsidR="00EA0D74" w:rsidRPr="00EA0D74">
            <w:rPr>
              <w:rFonts w:ascii="Arial" w:eastAsia="Times New Roman" w:hAnsi="Arial" w:cs="Arial"/>
              <w:noProof/>
              <w:color w:val="000000"/>
              <w:sz w:val="24"/>
              <w:szCs w:val="24"/>
              <w:lang w:eastAsia="en-GB"/>
            </w:rPr>
            <w:t>(Calculator.net, Unknown)</w:t>
          </w:r>
          <w:r w:rsidR="00EA0D74">
            <w:rPr>
              <w:rFonts w:ascii="Arial" w:eastAsia="Times New Roman" w:hAnsi="Arial" w:cs="Arial"/>
              <w:color w:val="000000"/>
              <w:sz w:val="24"/>
              <w:szCs w:val="24"/>
              <w:lang w:eastAsia="en-GB"/>
            </w:rPr>
            <w:fldChar w:fldCharType="end"/>
          </w:r>
        </w:sdtContent>
      </w:sdt>
    </w:p>
    <w:p w:rsidR="00EA0D74" w:rsidRDefault="00EA0D74" w:rsidP="00EA0D74">
      <w:pPr>
        <w:shd w:val="clear" w:color="auto" w:fill="FFFFFF"/>
        <w:spacing w:before="75" w:after="120" w:line="240" w:lineRule="auto"/>
        <w:rPr>
          <w:rFonts w:ascii="Arial" w:eastAsia="Times New Roman" w:hAnsi="Arial" w:cs="Arial"/>
          <w:color w:val="000000"/>
          <w:sz w:val="24"/>
          <w:szCs w:val="24"/>
          <w:lang w:eastAsia="en-GB"/>
        </w:rPr>
      </w:pPr>
    </w:p>
    <w:p w:rsidR="00EA0D74" w:rsidRPr="00EA0D74" w:rsidRDefault="00EA0D74" w:rsidP="00EA0D74">
      <w:pPr>
        <w:shd w:val="clear" w:color="auto" w:fill="FFFFFF"/>
        <w:spacing w:before="75" w:after="120" w:line="240" w:lineRule="auto"/>
        <w:rPr>
          <w:rFonts w:ascii="Arial" w:eastAsia="Times New Roman" w:hAnsi="Arial" w:cs="Arial"/>
          <w:color w:val="000000"/>
          <w:sz w:val="24"/>
          <w:szCs w:val="24"/>
          <w:lang w:eastAsia="en-GB"/>
        </w:rPr>
      </w:pPr>
    </w:p>
    <w:p w:rsidR="00EA0D74" w:rsidRDefault="00EA0D74" w:rsidP="003333F4">
      <w:pPr>
        <w:ind w:left="360"/>
      </w:pPr>
    </w:p>
    <w:p w:rsidR="00EA0D74" w:rsidRDefault="00EA0D74" w:rsidP="003333F4">
      <w:pPr>
        <w:ind w:left="360"/>
      </w:pPr>
    </w:p>
    <w:p w:rsidR="00EA0D74" w:rsidRPr="00593836" w:rsidRDefault="00EA0D74" w:rsidP="003333F4">
      <w:pPr>
        <w:ind w:left="360"/>
      </w:pPr>
    </w:p>
    <w:p w:rsidR="00574182" w:rsidRDefault="00574182">
      <w:pPr>
        <w:rPr>
          <w:b/>
        </w:rPr>
      </w:pPr>
    </w:p>
    <w:p w:rsidR="00B231F1" w:rsidRDefault="00B231F1" w:rsidP="00B231F1">
      <w:pPr>
        <w:rPr>
          <w:b/>
          <w:color w:val="FF0000"/>
        </w:rPr>
      </w:pPr>
    </w:p>
    <w:p w:rsidR="00B231F1" w:rsidRPr="00B231F1" w:rsidRDefault="00B231F1" w:rsidP="00B231F1">
      <w:pPr>
        <w:rPr>
          <w:b/>
          <w:color w:val="FF0000"/>
        </w:rPr>
      </w:pPr>
    </w:p>
    <w:p w:rsidR="00574182" w:rsidRDefault="00574182">
      <w:pPr>
        <w:rPr>
          <w:b/>
        </w:rPr>
      </w:pPr>
    </w:p>
    <w:p w:rsidR="00574182" w:rsidRDefault="00574182">
      <w:pPr>
        <w:rPr>
          <w:b/>
        </w:rPr>
      </w:pPr>
    </w:p>
    <w:p w:rsidR="00574182" w:rsidRDefault="00574182">
      <w:pPr>
        <w:rPr>
          <w:b/>
        </w:rPr>
      </w:pPr>
    </w:p>
    <w:p w:rsidR="00574182" w:rsidRDefault="00574182">
      <w:pPr>
        <w:rPr>
          <w:b/>
        </w:rPr>
      </w:pPr>
    </w:p>
    <w:p w:rsidR="00574182" w:rsidRDefault="00574182">
      <w:pPr>
        <w:rPr>
          <w:b/>
        </w:rPr>
      </w:pPr>
    </w:p>
    <w:p w:rsidR="00574182" w:rsidRDefault="00574182">
      <w:pPr>
        <w:rPr>
          <w:b/>
        </w:rPr>
      </w:pPr>
    </w:p>
    <w:p w:rsidR="00574182" w:rsidRDefault="00574182">
      <w:pPr>
        <w:rPr>
          <w:b/>
        </w:rPr>
      </w:pPr>
    </w:p>
    <w:p w:rsidR="00574182" w:rsidRDefault="00574182">
      <w:pPr>
        <w:rPr>
          <w:b/>
        </w:rPr>
      </w:pPr>
    </w:p>
    <w:p w:rsidR="00F5660E" w:rsidRDefault="00F5660E">
      <w:pPr>
        <w:rPr>
          <w:b/>
        </w:rPr>
      </w:pPr>
    </w:p>
    <w:p w:rsidR="00F5660E" w:rsidRDefault="00F5660E">
      <w:pPr>
        <w:rPr>
          <w:b/>
        </w:rPr>
      </w:pPr>
    </w:p>
    <w:p w:rsidR="00574182" w:rsidRDefault="00574182">
      <w:pPr>
        <w:rPr>
          <w:b/>
        </w:rPr>
      </w:pPr>
    </w:p>
    <w:p w:rsidR="00574182" w:rsidRDefault="00F5660E" w:rsidP="00F5660E">
      <w:pPr>
        <w:pStyle w:val="Heading2"/>
      </w:pPr>
      <w:bookmarkStart w:id="6" w:name="_Toc1490324"/>
      <w:r>
        <w:lastRenderedPageBreak/>
        <w:t>CALA Homes Building Cost Estimate</w:t>
      </w:r>
      <w:bookmarkEnd w:id="6"/>
    </w:p>
    <w:p w:rsidR="00574182" w:rsidRDefault="00F5660E">
      <w:pPr>
        <w:rPr>
          <w:b/>
        </w:rPr>
      </w:pPr>
      <w:r w:rsidRPr="00F5660E">
        <w:drawing>
          <wp:inline distT="0" distB="0" distL="0" distR="0">
            <wp:extent cx="5731510" cy="3598179"/>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598179"/>
                    </a:xfrm>
                    <a:prstGeom prst="rect">
                      <a:avLst/>
                    </a:prstGeom>
                    <a:noFill/>
                    <a:ln>
                      <a:noFill/>
                    </a:ln>
                  </pic:spPr>
                </pic:pic>
              </a:graphicData>
            </a:graphic>
          </wp:inline>
        </w:drawing>
      </w:r>
    </w:p>
    <w:p w:rsidR="00205689" w:rsidRDefault="00205689" w:rsidP="000E2367"/>
    <w:p w:rsidR="00205689" w:rsidRDefault="00205689" w:rsidP="000E2367"/>
    <w:p w:rsidR="00205689" w:rsidRDefault="00205689" w:rsidP="000E2367"/>
    <w:p w:rsidR="00205689" w:rsidRPr="00205689" w:rsidRDefault="00205689" w:rsidP="000E2367">
      <w:pPr>
        <w:rPr>
          <w:i/>
        </w:rPr>
      </w:pPr>
    </w:p>
    <w:p w:rsidR="00574182" w:rsidRDefault="00574182">
      <w:pPr>
        <w:rPr>
          <w:i/>
        </w:rPr>
      </w:pPr>
    </w:p>
    <w:p w:rsidR="00205689" w:rsidRDefault="00205689">
      <w:pPr>
        <w:rPr>
          <w:i/>
        </w:rPr>
      </w:pPr>
    </w:p>
    <w:p w:rsidR="005176A3" w:rsidRDefault="005176A3">
      <w:pPr>
        <w:rPr>
          <w:i/>
        </w:rPr>
      </w:pPr>
    </w:p>
    <w:p w:rsidR="00574182" w:rsidRDefault="00574182">
      <w:pPr>
        <w:rPr>
          <w:b/>
        </w:rPr>
      </w:pPr>
    </w:p>
    <w:p w:rsidR="00574182" w:rsidRDefault="00574182">
      <w:pPr>
        <w:rPr>
          <w:b/>
        </w:rPr>
      </w:pPr>
    </w:p>
    <w:p w:rsidR="00574182" w:rsidRDefault="00574182">
      <w:pPr>
        <w:rPr>
          <w:b/>
        </w:rPr>
      </w:pPr>
    </w:p>
    <w:p w:rsidR="00574182" w:rsidRDefault="00574182">
      <w:pPr>
        <w:rPr>
          <w:b/>
        </w:rPr>
      </w:pPr>
    </w:p>
    <w:p w:rsidR="00574182" w:rsidRDefault="00574182">
      <w:pPr>
        <w:rPr>
          <w:b/>
        </w:rPr>
      </w:pPr>
    </w:p>
    <w:p w:rsidR="00574182" w:rsidRDefault="00574182">
      <w:pPr>
        <w:rPr>
          <w:b/>
        </w:rPr>
      </w:pPr>
    </w:p>
    <w:p w:rsidR="00574182" w:rsidRDefault="00574182">
      <w:pPr>
        <w:rPr>
          <w:b/>
        </w:rPr>
      </w:pPr>
    </w:p>
    <w:p w:rsidR="00574182" w:rsidRDefault="00574182">
      <w:pPr>
        <w:rPr>
          <w:b/>
        </w:rPr>
      </w:pPr>
    </w:p>
    <w:p w:rsidR="00F5660E" w:rsidRDefault="00F5660E">
      <w:pPr>
        <w:rPr>
          <w:b/>
        </w:rPr>
      </w:pPr>
    </w:p>
    <w:p w:rsidR="00F5660E" w:rsidRDefault="00F5660E">
      <w:pPr>
        <w:rPr>
          <w:b/>
        </w:rPr>
      </w:pPr>
    </w:p>
    <w:p w:rsidR="002D742D" w:rsidRDefault="00A24074" w:rsidP="00F5660E">
      <w:pPr>
        <w:pStyle w:val="Heading1"/>
      </w:pPr>
      <w:bookmarkStart w:id="7" w:name="_Toc1490325"/>
      <w:r w:rsidRPr="00A24074">
        <w:lastRenderedPageBreak/>
        <w:t>Estimation of Labour Costs</w:t>
      </w:r>
      <w:bookmarkEnd w:id="7"/>
    </w:p>
    <w:p w:rsidR="00A24074" w:rsidRDefault="007404F3">
      <w:r>
        <w:t xml:space="preserve">To deliver this property it is assumed that it will take four craftsmen fifty weeks from start to finish. </w:t>
      </w:r>
    </w:p>
    <w:p w:rsidR="008E741B" w:rsidRDefault="007404F3">
      <w:r>
        <w:t xml:space="preserve">In the UK construction industry there are various methods of making payments as a ‘contractor’ to a ‘sub-contractor’ and </w:t>
      </w:r>
      <w:r w:rsidR="008E741B">
        <w:t xml:space="preserve">as a ‘sub-contractor’ receiving payments from a ‘contractor’. CIS (Construction Industry Scheme) and PAYE (Pay as you earn) are the most common and fall within the UK tax laws for the industry. </w:t>
      </w:r>
    </w:p>
    <w:p w:rsidR="008E741B" w:rsidRDefault="008E741B">
      <w:pPr>
        <w:rPr>
          <w:i/>
        </w:rPr>
      </w:pPr>
      <w:r w:rsidRPr="008E741B">
        <w:rPr>
          <w:i/>
        </w:rPr>
        <w:t>‘The Construction Industry Scheme (CIS) covers most construction work to buildings, including site preparation, decorating and refurbishment.’</w:t>
      </w:r>
      <w:r>
        <w:rPr>
          <w:i/>
        </w:rPr>
        <w:t xml:space="preserve"> </w:t>
      </w:r>
      <w:sdt>
        <w:sdtPr>
          <w:rPr>
            <w:i/>
          </w:rPr>
          <w:id w:val="-447236753"/>
          <w:citation/>
        </w:sdtPr>
        <w:sdtEndPr/>
        <w:sdtContent>
          <w:r>
            <w:rPr>
              <w:i/>
            </w:rPr>
            <w:fldChar w:fldCharType="begin"/>
          </w:r>
          <w:r>
            <w:instrText xml:space="preserve"> CITATION Govwn \l 2057 </w:instrText>
          </w:r>
          <w:r>
            <w:rPr>
              <w:i/>
            </w:rPr>
            <w:fldChar w:fldCharType="separate"/>
          </w:r>
          <w:r w:rsidRPr="008E741B">
            <w:rPr>
              <w:noProof/>
            </w:rPr>
            <w:t>(Gov.UK, Unknown)</w:t>
          </w:r>
          <w:r>
            <w:rPr>
              <w:i/>
            </w:rPr>
            <w:fldChar w:fldCharType="end"/>
          </w:r>
        </w:sdtContent>
      </w:sdt>
    </w:p>
    <w:p w:rsidR="008E741B" w:rsidRDefault="008E741B">
      <w:bookmarkStart w:id="8" w:name="_Toc1490326"/>
      <w:r w:rsidRPr="00F5660E">
        <w:rPr>
          <w:rStyle w:val="Heading3Char"/>
        </w:rPr>
        <w:t>The CIS scheme</w:t>
      </w:r>
      <w:bookmarkEnd w:id="8"/>
      <w:r>
        <w:t xml:space="preserve"> involves paying a </w:t>
      </w:r>
      <w:r w:rsidR="00577066">
        <w:t xml:space="preserve">craftsmen their agreed hourly or daily rate but with 20% deducted by the contractor which is paid to the HMRC as tax. (30% if you’re not registered with CIS, cannot be verified by HMRC </w:t>
      </w:r>
      <w:r w:rsidR="00FF016A">
        <w:t>or give incorrect details)</w:t>
      </w:r>
    </w:p>
    <w:p w:rsidR="00FF016A" w:rsidRDefault="00FF016A">
      <w:pPr>
        <w:rPr>
          <w:i/>
        </w:rPr>
      </w:pPr>
      <w:r w:rsidRPr="00FF016A">
        <w:rPr>
          <w:i/>
        </w:rPr>
        <w:t>‘Your contractor should give you monthly statements of payments and deductions. Use them to calculate whether you still owe tax and National Insurance to HM Revenue and Customs (HMRC) or are due a refund.’</w:t>
      </w:r>
      <w:r>
        <w:rPr>
          <w:i/>
        </w:rPr>
        <w:t xml:space="preserve"> </w:t>
      </w:r>
      <w:sdt>
        <w:sdtPr>
          <w:rPr>
            <w:i/>
          </w:rPr>
          <w:id w:val="1015806145"/>
          <w:citation/>
        </w:sdtPr>
        <w:sdtEndPr/>
        <w:sdtContent>
          <w:r>
            <w:rPr>
              <w:i/>
            </w:rPr>
            <w:fldChar w:fldCharType="begin"/>
          </w:r>
          <w:r>
            <w:instrText xml:space="preserve"> CITATION Govwn \l 2057 </w:instrText>
          </w:r>
          <w:r>
            <w:rPr>
              <w:i/>
            </w:rPr>
            <w:fldChar w:fldCharType="separate"/>
          </w:r>
          <w:r w:rsidRPr="00FF016A">
            <w:rPr>
              <w:noProof/>
            </w:rPr>
            <w:t>(Gov.UK, Unknown)</w:t>
          </w:r>
          <w:r>
            <w:rPr>
              <w:i/>
            </w:rPr>
            <w:fldChar w:fldCharType="end"/>
          </w:r>
        </w:sdtContent>
      </w:sdt>
    </w:p>
    <w:p w:rsidR="00FF016A" w:rsidRDefault="00FF016A">
      <w:r>
        <w:t>The advantage to CALA Homes in using this method is that there is one gross rate agreed per (Daily or Hourly) and this is multiplied by time worked (Daily or Hourly) with CIS deductions taxed at source. i.e. A craftsman working at an agreed rate of £15 per hour working eight hours per day</w:t>
      </w:r>
      <w:r w:rsidR="00855EA5">
        <w:t xml:space="preserve"> Monday to Friday</w:t>
      </w:r>
      <w:r>
        <w:t xml:space="preserve"> for 50 weeks is – (£15x40)x50=£30,000</w:t>
      </w:r>
    </w:p>
    <w:p w:rsidR="00855EA5" w:rsidRPr="00FF016A" w:rsidRDefault="00855EA5">
      <w:r>
        <w:t xml:space="preserve">The agreed rate is usually a gross rate, </w:t>
      </w:r>
      <w:r w:rsidR="00103D07">
        <w:t>comparable</w:t>
      </w:r>
      <w:r>
        <w:t xml:space="preserve"> to a PAYE rate once holiday pay, pension and employers national insurance have been added. The individual craftsperson is responsible for ensuring HMRC obligations are met in regard to paying tax and national insurance. </w:t>
      </w:r>
    </w:p>
    <w:p w:rsidR="00A24074" w:rsidRDefault="00855EA5">
      <w:bookmarkStart w:id="9" w:name="_Toc1490327"/>
      <w:r w:rsidRPr="00F5660E">
        <w:rPr>
          <w:rStyle w:val="Heading3Char"/>
        </w:rPr>
        <w:t>The PAYE scheme</w:t>
      </w:r>
      <w:bookmarkEnd w:id="9"/>
      <w:r>
        <w:rPr>
          <w:b/>
        </w:rPr>
        <w:t xml:space="preserve"> </w:t>
      </w:r>
      <w:r>
        <w:t>which is used throughout all industries in UK employment involves a more complicated calculation of costs that link in with UK employment legislation relating to holiday pay, employers national insurance and pension payments.</w:t>
      </w:r>
    </w:p>
    <w:p w:rsidR="00855EA5" w:rsidRDefault="00855EA5">
      <w:r>
        <w:t xml:space="preserve">The BESA (Building Engineering Services Association ) table of </w:t>
      </w:r>
      <w:r w:rsidR="00103D07">
        <w:t>day works</w:t>
      </w:r>
      <w:r>
        <w:t xml:space="preserve"> for 2018 outlines these the additional costs over the agreed PAYE rate, which once added together are similar to the gross rate of CIS. </w:t>
      </w:r>
    </w:p>
    <w:p w:rsidR="00A24074" w:rsidRDefault="00A24074">
      <w:pPr>
        <w:rPr>
          <w:b/>
        </w:rPr>
      </w:pPr>
    </w:p>
    <w:tbl>
      <w:tblPr>
        <w:tblStyle w:val="TableGrid"/>
        <w:tblW w:w="0" w:type="auto"/>
        <w:tblLook w:val="04A0" w:firstRow="1" w:lastRow="0" w:firstColumn="1" w:lastColumn="0" w:noHBand="0" w:noVBand="1"/>
      </w:tblPr>
      <w:tblGrid>
        <w:gridCol w:w="9016"/>
      </w:tblGrid>
      <w:tr w:rsidR="00A24074" w:rsidTr="00A24074">
        <w:tc>
          <w:tcPr>
            <w:tcW w:w="9016" w:type="dxa"/>
          </w:tcPr>
          <w:p w:rsidR="00A24074" w:rsidRDefault="00A24074">
            <w:r>
              <w:rPr>
                <w:noProof/>
                <w:lang w:eastAsia="en-GB"/>
              </w:rPr>
              <w:drawing>
                <wp:inline distT="0" distB="0" distL="0" distR="0" wp14:anchorId="0A369D51" wp14:editId="67C38ECC">
                  <wp:extent cx="5731510" cy="16478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647825"/>
                          </a:xfrm>
                          <a:prstGeom prst="rect">
                            <a:avLst/>
                          </a:prstGeom>
                        </pic:spPr>
                      </pic:pic>
                    </a:graphicData>
                  </a:graphic>
                </wp:inline>
              </w:drawing>
            </w:r>
          </w:p>
        </w:tc>
      </w:tr>
      <w:tr w:rsidR="00A24074" w:rsidTr="00A24074">
        <w:tc>
          <w:tcPr>
            <w:tcW w:w="9016" w:type="dxa"/>
          </w:tcPr>
          <w:p w:rsidR="00A24074" w:rsidRDefault="00A24074">
            <w:r>
              <w:rPr>
                <w:noProof/>
                <w:lang w:eastAsia="en-GB"/>
              </w:rPr>
              <w:lastRenderedPageBreak/>
              <w:drawing>
                <wp:inline distT="0" distB="0" distL="0" distR="0" wp14:anchorId="643D1D6B" wp14:editId="2690C223">
                  <wp:extent cx="5731510" cy="2225040"/>
                  <wp:effectExtent l="0" t="0" r="254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225040"/>
                          </a:xfrm>
                          <a:prstGeom prst="rect">
                            <a:avLst/>
                          </a:prstGeom>
                        </pic:spPr>
                      </pic:pic>
                    </a:graphicData>
                  </a:graphic>
                </wp:inline>
              </w:drawing>
            </w:r>
          </w:p>
        </w:tc>
      </w:tr>
    </w:tbl>
    <w:p w:rsidR="00A24074" w:rsidRPr="00A24074" w:rsidRDefault="00F5660E">
      <w:sdt>
        <w:sdtPr>
          <w:id w:val="936489371"/>
          <w:citation/>
        </w:sdtPr>
        <w:sdtEndPr/>
        <w:sdtContent>
          <w:r w:rsidR="007404F3">
            <w:fldChar w:fldCharType="begin"/>
          </w:r>
          <w:r w:rsidR="007404F3">
            <w:instrText xml:space="preserve"> CITATION Bui18 \l 2057 </w:instrText>
          </w:r>
          <w:r w:rsidR="007404F3">
            <w:fldChar w:fldCharType="separate"/>
          </w:r>
          <w:r w:rsidR="007404F3" w:rsidRPr="007404F3">
            <w:rPr>
              <w:noProof/>
            </w:rPr>
            <w:t>(Building Engineering Services Association and Royal Institute of Chartered Surveyors, 2018)</w:t>
          </w:r>
          <w:r w:rsidR="007404F3">
            <w:fldChar w:fldCharType="end"/>
          </w:r>
        </w:sdtContent>
      </w:sdt>
    </w:p>
    <w:p w:rsidR="002D742D" w:rsidRDefault="002D742D"/>
    <w:p w:rsidR="002D742D" w:rsidRDefault="002D742D"/>
    <w:p w:rsidR="006D3CE7" w:rsidRDefault="00823871" w:rsidP="00F5660E">
      <w:pPr>
        <w:pStyle w:val="Heading2"/>
      </w:pPr>
      <w:bookmarkStart w:id="10" w:name="_Toc1490328"/>
      <w:r w:rsidRPr="00823871">
        <w:t>CITB Levy</w:t>
      </w:r>
      <w:bookmarkEnd w:id="10"/>
    </w:p>
    <w:p w:rsidR="00823871" w:rsidRDefault="00823871">
      <w:r>
        <w:t xml:space="preserve">The UK construction industry uses a Levy &amp; Grants system to ensure construction standards remain high and also to ensure new technologies and methods of construction are maximised </w:t>
      </w:r>
      <w:r w:rsidRPr="00823871">
        <w:t>through providing necessary training to employees in the sector</w:t>
      </w:r>
      <w:r>
        <w:t>. The training is paid for via Levy fund collected like a tax on companies wage bills. The current rates of CITB Levy are:-</w:t>
      </w:r>
    </w:p>
    <w:p w:rsidR="00823871" w:rsidRDefault="00823871" w:rsidP="00823871">
      <w:pPr>
        <w:pStyle w:val="ListParagraph"/>
        <w:numPr>
          <w:ilvl w:val="0"/>
          <w:numId w:val="2"/>
        </w:numPr>
      </w:pPr>
      <w:r>
        <w:t xml:space="preserve">0.35% on PAYE workers, and </w:t>
      </w:r>
    </w:p>
    <w:p w:rsidR="00823871" w:rsidRDefault="00823871" w:rsidP="00823871">
      <w:pPr>
        <w:pStyle w:val="ListParagraph"/>
        <w:numPr>
          <w:ilvl w:val="0"/>
          <w:numId w:val="2"/>
        </w:numPr>
      </w:pPr>
      <w:r>
        <w:t xml:space="preserve">1.25% on CIS subcontractors that you deduct CIS tax from. </w:t>
      </w:r>
    </w:p>
    <w:p w:rsidR="00823871" w:rsidRDefault="00823871" w:rsidP="00823871">
      <w:r>
        <w:t xml:space="preserve">There is an exemption from CITB Levy </w:t>
      </w:r>
      <w:r w:rsidR="00CC467D">
        <w:t>if your total wage bill is under £80,000 and this is called small business exemption. (Total wage bill includes PAYE and Net CIS)</w:t>
      </w:r>
    </w:p>
    <w:p w:rsidR="00CC467D" w:rsidRDefault="00CC467D" w:rsidP="00823871">
      <w:r>
        <w:t xml:space="preserve">There is a reduction in the CITB Levy for companies that have a wage bill of between £80,000 and £399,999 </w:t>
      </w:r>
      <w:r w:rsidRPr="00CC467D">
        <w:t>(Total wage bill includes PAYE and Net CIS)</w:t>
      </w:r>
      <w:r>
        <w:t xml:space="preserve"> and this is called small business levy reduction, where the company will receive a 50% reduction in its Levy payment. </w:t>
      </w:r>
    </w:p>
    <w:p w:rsidR="00CC467D" w:rsidRDefault="00CC467D" w:rsidP="00823871">
      <w:r>
        <w:t xml:space="preserve">For the purpose of this report we will use the Craftsman rate from the BESA and assume the hourly prime cost of £16.94 includes CITB Levy. </w:t>
      </w:r>
    </w:p>
    <w:p w:rsidR="00A83671" w:rsidRDefault="00A83671" w:rsidP="00823871"/>
    <w:p w:rsidR="00A83671" w:rsidRDefault="00A83671" w:rsidP="00823871"/>
    <w:p w:rsidR="00A83671" w:rsidRDefault="00A83671" w:rsidP="00823871"/>
    <w:p w:rsidR="00A83671" w:rsidRDefault="00A83671" w:rsidP="00823871"/>
    <w:p w:rsidR="00A83671" w:rsidRDefault="00A83671" w:rsidP="00823871"/>
    <w:p w:rsidR="00A83671" w:rsidRDefault="00A83671" w:rsidP="00823871"/>
    <w:p w:rsidR="00A83671" w:rsidRDefault="00A83671" w:rsidP="00823871"/>
    <w:p w:rsidR="00A83671" w:rsidRDefault="00A83671" w:rsidP="00823871"/>
    <w:p w:rsidR="00A83671" w:rsidRDefault="00A83671" w:rsidP="00823871"/>
    <w:p w:rsidR="00A83671" w:rsidRDefault="00A83671" w:rsidP="00823871"/>
    <w:p w:rsidR="00CC467D" w:rsidRDefault="00CC467D" w:rsidP="00F5660E">
      <w:pPr>
        <w:pStyle w:val="Heading2"/>
      </w:pPr>
      <w:bookmarkStart w:id="11" w:name="_Toc1490329"/>
      <w:r w:rsidRPr="00CC467D">
        <w:t>Total Craftsman Costs</w:t>
      </w:r>
      <w:bookmarkEnd w:id="11"/>
    </w:p>
    <w:p w:rsidR="00A83671" w:rsidRDefault="00A83671" w:rsidP="00823871">
      <w:r>
        <w:t xml:space="preserve">Using the craftsman rate from the 2018 BESA/RICS Dayworks cost report below, we will assume an hourly rate of £16.94 per hour as the gross cost to CALA Homes per individual tradesman/craftsman. (Gross rate including provision for pay rate, holiday allowance, </w:t>
      </w:r>
      <w:r w:rsidR="00F831A0">
        <w:t>employers’</w:t>
      </w:r>
      <w:r>
        <w:t xml:space="preserve"> national insurance and CITB Levy)</w:t>
      </w:r>
    </w:p>
    <w:p w:rsidR="00A83671" w:rsidRDefault="00A83671" w:rsidP="00823871">
      <w:r>
        <w:t>For the purpose of this report we will also assume that each craftsman wil</w:t>
      </w:r>
      <w:r w:rsidR="00F831A0">
        <w:t xml:space="preserve">l work 39 hours per week working 08:00 to 16:30 Monday to Thursday, and 08:00 to 15:30 on Friday. </w:t>
      </w:r>
    </w:p>
    <w:p w:rsidR="00F831A0" w:rsidRDefault="00B32D7A" w:rsidP="00823871">
      <w:r w:rsidRPr="00B32D7A">
        <w:rPr>
          <w:noProof/>
          <w:lang w:eastAsia="en-GB"/>
        </w:rPr>
        <w:drawing>
          <wp:inline distT="0" distB="0" distL="0" distR="0">
            <wp:extent cx="4695825" cy="11525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95825" cy="1152525"/>
                    </a:xfrm>
                    <a:prstGeom prst="rect">
                      <a:avLst/>
                    </a:prstGeom>
                    <a:noFill/>
                    <a:ln>
                      <a:noFill/>
                    </a:ln>
                  </pic:spPr>
                </pic:pic>
              </a:graphicData>
            </a:graphic>
          </wp:inline>
        </w:drawing>
      </w:r>
    </w:p>
    <w:p w:rsidR="00A83671" w:rsidRPr="00A83671" w:rsidRDefault="00A83671" w:rsidP="00823871"/>
    <w:tbl>
      <w:tblPr>
        <w:tblStyle w:val="TableGrid"/>
        <w:tblW w:w="0" w:type="auto"/>
        <w:tblLook w:val="04A0" w:firstRow="1" w:lastRow="0" w:firstColumn="1" w:lastColumn="0" w:noHBand="0" w:noVBand="1"/>
      </w:tblPr>
      <w:tblGrid>
        <w:gridCol w:w="1980"/>
        <w:gridCol w:w="1701"/>
      </w:tblGrid>
      <w:tr w:rsidR="00A83671" w:rsidTr="00A83671">
        <w:tc>
          <w:tcPr>
            <w:tcW w:w="1980" w:type="dxa"/>
          </w:tcPr>
          <w:p w:rsidR="00A83671" w:rsidRDefault="00A83671" w:rsidP="00823871">
            <w:pPr>
              <w:rPr>
                <w:b/>
              </w:rPr>
            </w:pPr>
            <w:r>
              <w:rPr>
                <w:noProof/>
                <w:lang w:eastAsia="en-GB"/>
              </w:rPr>
              <w:drawing>
                <wp:inline distT="0" distB="0" distL="0" distR="0" wp14:anchorId="1085641B" wp14:editId="20252D79">
                  <wp:extent cx="1038225" cy="237172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038225" cy="2371725"/>
                          </a:xfrm>
                          <a:prstGeom prst="rect">
                            <a:avLst/>
                          </a:prstGeom>
                        </pic:spPr>
                      </pic:pic>
                    </a:graphicData>
                  </a:graphic>
                </wp:inline>
              </w:drawing>
            </w:r>
          </w:p>
        </w:tc>
        <w:tc>
          <w:tcPr>
            <w:tcW w:w="1701" w:type="dxa"/>
          </w:tcPr>
          <w:p w:rsidR="00A83671" w:rsidRDefault="00A83671" w:rsidP="00823871">
            <w:pPr>
              <w:rPr>
                <w:b/>
              </w:rPr>
            </w:pPr>
            <w:r>
              <w:rPr>
                <w:noProof/>
                <w:lang w:eastAsia="en-GB"/>
              </w:rPr>
              <w:drawing>
                <wp:inline distT="0" distB="0" distL="0" distR="0" wp14:anchorId="015AE4F9" wp14:editId="61080109">
                  <wp:extent cx="657225" cy="24669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57225" cy="2466975"/>
                          </a:xfrm>
                          <a:prstGeom prst="rect">
                            <a:avLst/>
                          </a:prstGeom>
                        </pic:spPr>
                      </pic:pic>
                    </a:graphicData>
                  </a:graphic>
                </wp:inline>
              </w:drawing>
            </w:r>
          </w:p>
        </w:tc>
      </w:tr>
      <w:tr w:rsidR="00A83671" w:rsidTr="00A83671">
        <w:tc>
          <w:tcPr>
            <w:tcW w:w="1980" w:type="dxa"/>
          </w:tcPr>
          <w:p w:rsidR="00A83671" w:rsidRDefault="00A83671" w:rsidP="00823871">
            <w:pPr>
              <w:rPr>
                <w:noProof/>
                <w:lang w:eastAsia="en-GB"/>
              </w:rPr>
            </w:pPr>
            <w:r>
              <w:rPr>
                <w:noProof/>
                <w:lang w:eastAsia="en-GB"/>
              </w:rPr>
              <w:t xml:space="preserve">   </w:t>
            </w:r>
          </w:p>
        </w:tc>
        <w:tc>
          <w:tcPr>
            <w:tcW w:w="1701" w:type="dxa"/>
          </w:tcPr>
          <w:p w:rsidR="00A83671" w:rsidRDefault="00A83671" w:rsidP="00823871">
            <w:pPr>
              <w:rPr>
                <w:noProof/>
                <w:lang w:eastAsia="en-GB"/>
              </w:rPr>
            </w:pPr>
          </w:p>
        </w:tc>
      </w:tr>
    </w:tbl>
    <w:p w:rsidR="00A83671" w:rsidRPr="00CC467D" w:rsidRDefault="00F5660E" w:rsidP="00823871">
      <w:pPr>
        <w:rPr>
          <w:b/>
        </w:rPr>
      </w:pPr>
      <w:sdt>
        <w:sdtPr>
          <w:rPr>
            <w:b/>
          </w:rPr>
          <w:id w:val="233597257"/>
          <w:citation/>
        </w:sdtPr>
        <w:sdtEndPr/>
        <w:sdtContent>
          <w:r w:rsidR="00A83671">
            <w:rPr>
              <w:b/>
            </w:rPr>
            <w:fldChar w:fldCharType="begin"/>
          </w:r>
          <w:r w:rsidR="00A83671">
            <w:rPr>
              <w:b/>
            </w:rPr>
            <w:instrText xml:space="preserve"> CITATION Bui18 \l 2057 </w:instrText>
          </w:r>
          <w:r w:rsidR="00A83671">
            <w:rPr>
              <w:b/>
            </w:rPr>
            <w:fldChar w:fldCharType="separate"/>
          </w:r>
          <w:r w:rsidR="00A83671" w:rsidRPr="00A83671">
            <w:rPr>
              <w:noProof/>
            </w:rPr>
            <w:t>(Building Engineering Services Association and Royal Institute of Chartered Surveyors, 2018)</w:t>
          </w:r>
          <w:r w:rsidR="00A83671">
            <w:rPr>
              <w:b/>
            </w:rPr>
            <w:fldChar w:fldCharType="end"/>
          </w:r>
        </w:sdtContent>
      </w:sdt>
    </w:p>
    <w:p w:rsidR="00A24074" w:rsidRDefault="00A24074"/>
    <w:p w:rsidR="00A24074" w:rsidRDefault="00307817">
      <w:r>
        <w:t xml:space="preserve">*The calculation of these rates for this report assumes each individual craftsman working 50 continuous weeks. No allowance has been made for holiday to be taken or for periods of inclement weather that may delay the build programme of 50 weeks. </w:t>
      </w:r>
    </w:p>
    <w:p w:rsidR="00A24074" w:rsidRDefault="00A24074"/>
    <w:p w:rsidR="00A24074" w:rsidRDefault="00A24074"/>
    <w:p w:rsidR="00A24074" w:rsidRDefault="00A24074"/>
    <w:p w:rsidR="00A24074" w:rsidRDefault="00A24074"/>
    <w:p w:rsidR="00A24074" w:rsidRDefault="00A24074"/>
    <w:p w:rsidR="00F5660E" w:rsidRDefault="00F5660E"/>
    <w:p w:rsidR="00A24074" w:rsidRPr="00823871" w:rsidRDefault="00823871" w:rsidP="00F5660E">
      <w:pPr>
        <w:pStyle w:val="Heading1"/>
      </w:pPr>
      <w:bookmarkStart w:id="12" w:name="_Toc1490330"/>
      <w:r w:rsidRPr="00823871">
        <w:lastRenderedPageBreak/>
        <w:t>Sources of Cost Data Information</w:t>
      </w:r>
      <w:bookmarkEnd w:id="12"/>
    </w:p>
    <w:p w:rsidR="00A24074" w:rsidRPr="00AA67C6" w:rsidRDefault="004E4AF5" w:rsidP="00F5660E">
      <w:pPr>
        <w:pStyle w:val="Heading2"/>
      </w:pPr>
      <w:bookmarkStart w:id="13" w:name="_Toc1490331"/>
      <w:r w:rsidRPr="00AA67C6">
        <w:t>Quotes from material suppliers and specialist sub-contractors</w:t>
      </w:r>
      <w:bookmarkEnd w:id="13"/>
    </w:p>
    <w:p w:rsidR="004E4AF5" w:rsidRPr="007101EC" w:rsidRDefault="007101EC">
      <w:r>
        <w:t xml:space="preserve">Whilst obtaining quotes for material, plant, labour and professional fees from enquiries relating to the works can be time consuming and involve the collation of a whole host of prices and specifications, the information, technology and associated price will be accurate and up to date. Limitations include the time taken for suppliers and subcontractors to respond to price enquiries and the various forms the information is returned in and stored. </w:t>
      </w:r>
    </w:p>
    <w:p w:rsidR="004E4AF5" w:rsidRDefault="00AD05CC" w:rsidP="00F5660E">
      <w:pPr>
        <w:pStyle w:val="Heading2"/>
      </w:pPr>
      <w:bookmarkStart w:id="14" w:name="_Toc1490332"/>
      <w:r w:rsidRPr="00AA67C6">
        <w:t>Cost Data</w:t>
      </w:r>
      <w:bookmarkEnd w:id="14"/>
    </w:p>
    <w:p w:rsidR="007101EC" w:rsidRDefault="007101EC" w:rsidP="00F5660E">
      <w:pPr>
        <w:pStyle w:val="Heading3"/>
      </w:pPr>
      <w:bookmarkStart w:id="15" w:name="_Toc1490333"/>
      <w:r>
        <w:t>BCIS (Building Cost Information Service)</w:t>
      </w:r>
      <w:bookmarkEnd w:id="15"/>
    </w:p>
    <w:p w:rsidR="007101EC" w:rsidRDefault="007101EC">
      <w:r>
        <w:t xml:space="preserve">BCIS is the RICS approved costing and benchmarking service used by Quantity Surveyors, Cost Consultants, Developers and Project Managers to determine what a building should cost. It analyses over 20,000 </w:t>
      </w:r>
      <w:r w:rsidR="00764100">
        <w:t>building</w:t>
      </w:r>
      <w:r>
        <w:t xml:space="preserve"> cost reports and can provide average £/m2 </w:t>
      </w:r>
      <w:r w:rsidR="00764100">
        <w:t xml:space="preserve">and per unit for the various elements of a project such as substructure, roof, stairs and fittings. </w:t>
      </w:r>
    </w:p>
    <w:p w:rsidR="00764100" w:rsidRDefault="00764100">
      <w:r>
        <w:t xml:space="preserve">The data can be location and time adjusted to rebase costs to the current annual quarter and also incorporate regional variations. </w:t>
      </w:r>
    </w:p>
    <w:p w:rsidR="00764100" w:rsidRPr="007101EC" w:rsidRDefault="00764100">
      <w:r>
        <w:t xml:space="preserve">Its limitations are that it is an online subscription service which has a substantial cost per user. Whilst the information is useful there is no guarantee that a project similar to that you are trying to estimate exists in BCIS and therefore you may sometimes not be comparing like for like. </w:t>
      </w:r>
    </w:p>
    <w:p w:rsidR="00AA67C6" w:rsidRPr="00AA67C6" w:rsidRDefault="00AA67C6"/>
    <w:p w:rsidR="00AD05CC" w:rsidRDefault="00AD05CC" w:rsidP="00F5660E">
      <w:pPr>
        <w:pStyle w:val="Heading2"/>
      </w:pPr>
      <w:bookmarkStart w:id="16" w:name="_Toc1490334"/>
      <w:r w:rsidRPr="00AA67C6">
        <w:t>Bill of Quantities</w:t>
      </w:r>
      <w:bookmarkEnd w:id="16"/>
      <w:r w:rsidRPr="00AA67C6">
        <w:t xml:space="preserve"> </w:t>
      </w:r>
    </w:p>
    <w:p w:rsidR="000D2913" w:rsidRDefault="000D2913">
      <w:r w:rsidRPr="000D2913">
        <w:t xml:space="preserve">A bill of quantities can be described as a catalogued </w:t>
      </w:r>
      <w:r>
        <w:t xml:space="preserve">pricing document for specified items in a construction or building maintenance contract. The pricing document will contain itemised actions or descriptive forms of work, measured in number, length, area, volume, weight or time. </w:t>
      </w:r>
    </w:p>
    <w:p w:rsidR="000D2913" w:rsidRDefault="000D2913">
      <w:r>
        <w:t xml:space="preserve">The bill of quantities can be priced usually by the cost consultant and be relevant to the contract being undertaken.  In this case all items of work carried out and completed are added up according to their unit price. </w:t>
      </w:r>
    </w:p>
    <w:p w:rsidR="000D2913" w:rsidRDefault="000D2913">
      <w:r>
        <w:t xml:space="preserve">Unpriced bills of quantities are usually used as a form of tender document where by the specific items to be carried out are listed and bidding contractors are invited to price each item on a competitive basis. </w:t>
      </w:r>
    </w:p>
    <w:p w:rsidR="000D2913" w:rsidRDefault="000D2913">
      <w:r>
        <w:t>A priced bill of quantities provides a useful source of accurate and relevant cost information, usually formed specifically for the</w:t>
      </w:r>
      <w:r w:rsidR="00E30BBC">
        <w:t xml:space="preserve"> contract it is intended with real life items and scopes of work. Limitations to bills of quantities are the fact that more than one bill of quantities can be used on a project especially if unpriced, </w:t>
      </w:r>
      <w:r w:rsidR="007101EC">
        <w:t>creating</w:t>
      </w:r>
      <w:r w:rsidR="00E30BBC">
        <w:t xml:space="preserve"> an unequal or </w:t>
      </w:r>
      <w:r w:rsidR="007101EC">
        <w:t>incomparable</w:t>
      </w:r>
      <w:r w:rsidR="00E30BBC">
        <w:t xml:space="preserve"> information source. There is also need for confidentiality in the source of cost information in in a BOQ. </w:t>
      </w:r>
    </w:p>
    <w:p w:rsidR="00E30BBC" w:rsidRPr="00E30BBC" w:rsidRDefault="00E30BBC">
      <w:r w:rsidRPr="00E30BBC">
        <w:rPr>
          <w:i/>
        </w:rPr>
        <w:t>‘The user in attempting to make use of the rates from priced bills, should not forget their confidentiality, and should not disclose their source to third parties.’</w:t>
      </w:r>
      <w:r>
        <w:rPr>
          <w:i/>
        </w:rPr>
        <w:t xml:space="preserve"> </w:t>
      </w:r>
      <w:sdt>
        <w:sdtPr>
          <w:rPr>
            <w:i/>
          </w:rPr>
          <w:id w:val="-1196539076"/>
          <w:citation/>
        </w:sdtPr>
        <w:sdtEndPr/>
        <w:sdtContent>
          <w:r>
            <w:rPr>
              <w:i/>
            </w:rPr>
            <w:fldChar w:fldCharType="begin"/>
          </w:r>
          <w:r>
            <w:instrText xml:space="preserve"> CITATION All13 \l 2057 </w:instrText>
          </w:r>
          <w:r>
            <w:rPr>
              <w:i/>
            </w:rPr>
            <w:fldChar w:fldCharType="separate"/>
          </w:r>
          <w:r w:rsidRPr="00E30BBC">
            <w:rPr>
              <w:noProof/>
            </w:rPr>
            <w:t>(Allan Ashworth, 2013)</w:t>
          </w:r>
          <w:r>
            <w:rPr>
              <w:i/>
            </w:rPr>
            <w:fldChar w:fldCharType="end"/>
          </w:r>
        </w:sdtContent>
      </w:sdt>
    </w:p>
    <w:p w:rsidR="000D2913" w:rsidRPr="000D2913" w:rsidRDefault="000D2913"/>
    <w:p w:rsidR="00F5660E" w:rsidRDefault="00F5660E">
      <w:pPr>
        <w:rPr>
          <w:b/>
        </w:rPr>
      </w:pPr>
    </w:p>
    <w:p w:rsidR="00F5660E" w:rsidRDefault="00F5660E">
      <w:pPr>
        <w:rPr>
          <w:b/>
        </w:rPr>
      </w:pPr>
    </w:p>
    <w:p w:rsidR="00AD05CC" w:rsidRPr="003E36BC" w:rsidRDefault="003E36BC" w:rsidP="00F5660E">
      <w:pPr>
        <w:pStyle w:val="Heading2"/>
      </w:pPr>
      <w:bookmarkStart w:id="17" w:name="_Toc1490335"/>
      <w:r w:rsidRPr="003E36BC">
        <w:lastRenderedPageBreak/>
        <w:t>Building Price Guides</w:t>
      </w:r>
      <w:bookmarkEnd w:id="17"/>
    </w:p>
    <w:p w:rsidR="003E36BC" w:rsidRDefault="00250E60">
      <w:r>
        <w:t xml:space="preserve">Price guides are a traditional method of obtaining construction material, plant hire, labour and professional </w:t>
      </w:r>
      <w:r w:rsidR="00AA67C6">
        <w:t>fees</w:t>
      </w:r>
      <w:r>
        <w:t xml:space="preserve"> and costs. Professionally published and developed by experienced personnel with product &amp; service knowledge specific to the construction &amp; building </w:t>
      </w:r>
      <w:r w:rsidR="00AA67C6">
        <w:t>maintenance</w:t>
      </w:r>
      <w:r>
        <w:t xml:space="preserve"> sector</w:t>
      </w:r>
      <w:r w:rsidR="00AA67C6">
        <w:t xml:space="preserve">. </w:t>
      </w:r>
    </w:p>
    <w:p w:rsidR="003E36BC" w:rsidRDefault="00AA67C6">
      <w:r>
        <w:t xml:space="preserve">Whilst widely used and still seen as a good source of information to the industry, price guides have limitations. They are not real time guides and can therefore can be considered ‘dated’ sooner or later. They don’t take into account supply and demand, material shortages and fluctuations in materials and services. Regional variations of construction materials and services also differ widely throughout the UK. A ‘one price fits all’ approach to cost for the UK isn’t true or accurate reflection. </w:t>
      </w:r>
    </w:p>
    <w:p w:rsidR="003E36BC" w:rsidRDefault="003E36BC">
      <w:r>
        <w:t xml:space="preserve">Examples of building price guides include – </w:t>
      </w:r>
    </w:p>
    <w:p w:rsidR="003E36BC" w:rsidRDefault="003E36BC" w:rsidP="003E36BC">
      <w:pPr>
        <w:spacing w:after="0"/>
      </w:pPr>
      <w:r>
        <w:t xml:space="preserve">SPON’s  </w:t>
      </w:r>
    </w:p>
    <w:p w:rsidR="003E36BC" w:rsidRDefault="003E36BC" w:rsidP="003E36BC">
      <w:pPr>
        <w:spacing w:after="0"/>
      </w:pPr>
      <w:r>
        <w:t>Architects &amp; Builders</w:t>
      </w:r>
    </w:p>
    <w:p w:rsidR="003E36BC" w:rsidRDefault="003E36BC" w:rsidP="003E36BC">
      <w:pPr>
        <w:spacing w:after="0"/>
      </w:pPr>
      <w:r>
        <w:t>Mechanical &amp; Electrical</w:t>
      </w:r>
    </w:p>
    <w:p w:rsidR="003E36BC" w:rsidRDefault="003E36BC" w:rsidP="003E36BC">
      <w:pPr>
        <w:spacing w:after="0"/>
      </w:pPr>
      <w:r>
        <w:t>Civil Engineering &amp; Highways</w:t>
      </w:r>
    </w:p>
    <w:p w:rsidR="003E36BC" w:rsidRDefault="003E36BC" w:rsidP="003E36BC">
      <w:pPr>
        <w:spacing w:after="0"/>
      </w:pPr>
    </w:p>
    <w:p w:rsidR="003E36BC" w:rsidRDefault="003E36BC" w:rsidP="003E36BC">
      <w:pPr>
        <w:spacing w:after="0"/>
      </w:pPr>
      <w:r>
        <w:t>LAXTON’s</w:t>
      </w:r>
    </w:p>
    <w:p w:rsidR="003E36BC" w:rsidRDefault="003E36BC" w:rsidP="003E36BC">
      <w:pPr>
        <w:spacing w:after="0"/>
      </w:pPr>
      <w:r>
        <w:t>SMM Price Book</w:t>
      </w:r>
    </w:p>
    <w:p w:rsidR="003E36BC" w:rsidRDefault="003E36BC" w:rsidP="003E36BC">
      <w:pPr>
        <w:spacing w:after="0"/>
      </w:pPr>
      <w:r>
        <w:t>NRM Price Book</w:t>
      </w:r>
    </w:p>
    <w:p w:rsidR="003E36BC" w:rsidRDefault="003E36BC" w:rsidP="003E36BC">
      <w:pPr>
        <w:spacing w:after="0"/>
      </w:pPr>
    </w:p>
    <w:p w:rsidR="003E36BC" w:rsidRDefault="003E36BC" w:rsidP="003E36BC">
      <w:pPr>
        <w:spacing w:after="0"/>
      </w:pPr>
      <w:r>
        <w:t>NSR Schedule of Rates</w:t>
      </w:r>
    </w:p>
    <w:p w:rsidR="003E36BC" w:rsidRDefault="003E36BC" w:rsidP="003E36BC">
      <w:pPr>
        <w:spacing w:after="0"/>
      </w:pPr>
      <w:r>
        <w:t>Building Works</w:t>
      </w:r>
    </w:p>
    <w:p w:rsidR="003E36BC" w:rsidRDefault="003E36BC" w:rsidP="003E36BC">
      <w:pPr>
        <w:spacing w:after="0"/>
      </w:pPr>
      <w:r>
        <w:t>Electrical Services</w:t>
      </w:r>
    </w:p>
    <w:p w:rsidR="003E36BC" w:rsidRDefault="003E36BC" w:rsidP="003E36BC">
      <w:pPr>
        <w:spacing w:after="0"/>
      </w:pPr>
      <w:r>
        <w:t>Highways Maintenance</w:t>
      </w:r>
    </w:p>
    <w:p w:rsidR="003E36BC" w:rsidRDefault="003E36BC" w:rsidP="003E36BC">
      <w:pPr>
        <w:spacing w:after="0"/>
      </w:pPr>
      <w:r>
        <w:t>Housing Maintenance</w:t>
      </w:r>
    </w:p>
    <w:p w:rsidR="003E36BC" w:rsidRDefault="003E36BC" w:rsidP="003E36BC">
      <w:pPr>
        <w:spacing w:after="0"/>
      </w:pPr>
    </w:p>
    <w:p w:rsidR="003E36BC" w:rsidRDefault="003E36BC" w:rsidP="003E36BC">
      <w:pPr>
        <w:spacing w:after="0"/>
      </w:pPr>
      <w:r>
        <w:t>TSI LUCKINS</w:t>
      </w:r>
    </w:p>
    <w:p w:rsidR="003E36BC" w:rsidRDefault="003E36BC" w:rsidP="003E36BC">
      <w:pPr>
        <w:spacing w:after="0"/>
      </w:pPr>
      <w:r>
        <w:t>Electrical Installation Times Guide</w:t>
      </w:r>
    </w:p>
    <w:p w:rsidR="003E36BC" w:rsidRDefault="003E36BC" w:rsidP="003E36BC">
      <w:pPr>
        <w:spacing w:after="0"/>
      </w:pPr>
      <w:r>
        <w:t>HVAC &amp; Plumbing Installation Times Guide</w:t>
      </w:r>
    </w:p>
    <w:p w:rsidR="00A24074" w:rsidRDefault="00A24074"/>
    <w:p w:rsidR="00250E60" w:rsidRDefault="00250E60">
      <w:r>
        <w:t xml:space="preserve">Specifically produced for public sector pricing is a range of pricing guides called the PSA schedule of rates. These publications were created and developed by the British multinational facilities management and Construction Company that prior to its liquidation in 2018 was the largest ever trading liquidation in the UK. </w:t>
      </w:r>
    </w:p>
    <w:p w:rsidR="00A24074" w:rsidRPr="00250E60" w:rsidRDefault="00250E60">
      <w:r>
        <w:rPr>
          <w:i/>
        </w:rPr>
        <w:t>‘</w:t>
      </w:r>
      <w:r w:rsidRPr="00250E60">
        <w:rPr>
          <w:i/>
        </w:rPr>
        <w:t>On Monday 15 January 2018, the High Court appointed the Official Receiver as liquidator of Carillion Plc and several of its subsidiary companies on the petition of the Companies’ directors.</w:t>
      </w:r>
      <w:r>
        <w:rPr>
          <w:i/>
        </w:rPr>
        <w:t xml:space="preserve">’ </w:t>
      </w:r>
      <w:sdt>
        <w:sdtPr>
          <w:rPr>
            <w:i/>
          </w:rPr>
          <w:id w:val="1117023045"/>
          <w:citation/>
        </w:sdtPr>
        <w:sdtEndPr/>
        <w:sdtContent>
          <w:r>
            <w:rPr>
              <w:i/>
            </w:rPr>
            <w:fldChar w:fldCharType="begin"/>
          </w:r>
          <w:r>
            <w:instrText xml:space="preserve"> CITATION PWC18 \l 2057 </w:instrText>
          </w:r>
          <w:r>
            <w:rPr>
              <w:i/>
            </w:rPr>
            <w:fldChar w:fldCharType="separate"/>
          </w:r>
          <w:r w:rsidRPr="00250E60">
            <w:rPr>
              <w:noProof/>
            </w:rPr>
            <w:t>(PWC, 2018)</w:t>
          </w:r>
          <w:r>
            <w:rPr>
              <w:i/>
            </w:rPr>
            <w:fldChar w:fldCharType="end"/>
          </w:r>
        </w:sdtContent>
      </w:sdt>
    </w:p>
    <w:p w:rsidR="00A24074" w:rsidRDefault="00A24074"/>
    <w:p w:rsidR="004E4AF5" w:rsidRDefault="004E4AF5"/>
    <w:p w:rsidR="004E4AF5" w:rsidRDefault="004E4AF5"/>
    <w:p w:rsidR="004E4AF5" w:rsidRDefault="004E4AF5"/>
    <w:p w:rsidR="00F5660E" w:rsidRDefault="00F5660E"/>
    <w:p w:rsidR="004E4AF5" w:rsidRDefault="004E4AF5"/>
    <w:bookmarkStart w:id="18" w:name="_Toc1490336" w:displacedByCustomXml="next"/>
    <w:sdt>
      <w:sdtPr>
        <w:id w:val="781619774"/>
        <w:docPartObj>
          <w:docPartGallery w:val="Bibliographies"/>
          <w:docPartUnique/>
        </w:docPartObj>
      </w:sdtPr>
      <w:sdtEndPr>
        <w:rPr>
          <w:rFonts w:asciiTheme="minorHAnsi" w:eastAsiaTheme="minorHAnsi" w:hAnsiTheme="minorHAnsi" w:cstheme="minorBidi"/>
          <w:color w:val="auto"/>
          <w:sz w:val="22"/>
          <w:szCs w:val="22"/>
        </w:rPr>
      </w:sdtEndPr>
      <w:sdtContent>
        <w:p w:rsidR="00F5660E" w:rsidRDefault="00F5660E">
          <w:pPr>
            <w:pStyle w:val="Heading1"/>
          </w:pPr>
          <w:r>
            <w:t>References</w:t>
          </w:r>
          <w:bookmarkEnd w:id="18"/>
        </w:p>
        <w:sdt>
          <w:sdtPr>
            <w:id w:val="-573587230"/>
            <w:bibliography/>
          </w:sdtPr>
          <w:sdtContent>
            <w:p w:rsidR="00F5660E" w:rsidRDefault="00F5660E" w:rsidP="00F5660E">
              <w:pPr>
                <w:pStyle w:val="Bibliography"/>
                <w:rPr>
                  <w:noProof/>
                  <w:sz w:val="24"/>
                  <w:szCs w:val="24"/>
                </w:rPr>
              </w:pPr>
              <w:r>
                <w:fldChar w:fldCharType="begin"/>
              </w:r>
              <w:r>
                <w:instrText xml:space="preserve"> BIBLIOGRAPHY </w:instrText>
              </w:r>
              <w:r>
                <w:fldChar w:fldCharType="separate"/>
              </w:r>
              <w:r>
                <w:rPr>
                  <w:noProof/>
                </w:rPr>
                <w:t xml:space="preserve">Allan Ashworth, S. P., 2013. </w:t>
              </w:r>
              <w:r>
                <w:rPr>
                  <w:i/>
                  <w:iCs/>
                  <w:noProof/>
                </w:rPr>
                <w:t xml:space="preserve">Cost Studies of Buildings. </w:t>
              </w:r>
              <w:r>
                <w:rPr>
                  <w:noProof/>
                </w:rPr>
                <w:t>Revised ed. London: Routledge.</w:t>
              </w:r>
            </w:p>
            <w:p w:rsidR="00F5660E" w:rsidRDefault="00F5660E" w:rsidP="00F5660E">
              <w:pPr>
                <w:pStyle w:val="Bibliography"/>
                <w:rPr>
                  <w:noProof/>
                </w:rPr>
              </w:pPr>
              <w:r>
                <w:rPr>
                  <w:noProof/>
                </w:rPr>
                <w:t xml:space="preserve">Building Engineering Services Association and Royal Institute of Chartered Surveyors, 2018. </w:t>
              </w:r>
              <w:r>
                <w:rPr>
                  <w:i/>
                  <w:iCs/>
                  <w:noProof/>
                </w:rPr>
                <w:t xml:space="preserve">Definition of the prime cost of daywork. </w:t>
              </w:r>
              <w:r>
                <w:rPr>
                  <w:noProof/>
                </w:rPr>
                <w:t xml:space="preserve">[Online] </w:t>
              </w:r>
              <w:r>
                <w:rPr>
                  <w:noProof/>
                </w:rPr>
                <w:br/>
                <w:t xml:space="preserve">Available at: </w:t>
              </w:r>
              <w:r>
                <w:rPr>
                  <w:noProof/>
                  <w:u w:val="single"/>
                </w:rPr>
                <w:t>https://www.thebesa.com/media/3071/20180406-april-2018.pdf</w:t>
              </w:r>
              <w:r>
                <w:rPr>
                  <w:noProof/>
                </w:rPr>
                <w:br/>
                <w:t>[Accessed 17th February 2019].</w:t>
              </w:r>
            </w:p>
            <w:p w:rsidR="00F5660E" w:rsidRDefault="00F5660E" w:rsidP="00F5660E">
              <w:pPr>
                <w:pStyle w:val="Bibliography"/>
                <w:rPr>
                  <w:noProof/>
                </w:rPr>
              </w:pPr>
              <w:r>
                <w:rPr>
                  <w:noProof/>
                </w:rPr>
                <w:t xml:space="preserve">Calculator.net, Unknown. </w:t>
              </w:r>
              <w:r>
                <w:rPr>
                  <w:i/>
                  <w:iCs/>
                  <w:noProof/>
                </w:rPr>
                <w:t xml:space="preserve">Roofing Area Calculator. </w:t>
              </w:r>
              <w:r>
                <w:rPr>
                  <w:noProof/>
                </w:rPr>
                <w:t xml:space="preserve">[Online] </w:t>
              </w:r>
              <w:r>
                <w:rPr>
                  <w:noProof/>
                </w:rPr>
                <w:br/>
                <w:t xml:space="preserve">Available at: </w:t>
              </w:r>
              <w:r>
                <w:rPr>
                  <w:noProof/>
                  <w:u w:val="single"/>
                </w:rPr>
                <w:t>https://www.calculator.net/roofing-calculator.html?acarea=110&amp;acareaunit=meter&amp;roofpitch=10&amp;tp=ar&amp;x=73&amp;y=17</w:t>
              </w:r>
              <w:r>
                <w:rPr>
                  <w:noProof/>
                </w:rPr>
                <w:br/>
                <w:t>[Accessed 17th February 2019].</w:t>
              </w:r>
            </w:p>
            <w:p w:rsidR="00F5660E" w:rsidRDefault="00F5660E" w:rsidP="00F5660E">
              <w:pPr>
                <w:pStyle w:val="Bibliography"/>
                <w:rPr>
                  <w:noProof/>
                </w:rPr>
              </w:pPr>
              <w:r>
                <w:rPr>
                  <w:noProof/>
                </w:rPr>
                <w:t xml:space="preserve">David Wilson Homes, Unknown. </w:t>
              </w:r>
              <w:r>
                <w:rPr>
                  <w:i/>
                  <w:iCs/>
                  <w:noProof/>
                </w:rPr>
                <w:t xml:space="preserve">Average house sizes in UK. </w:t>
              </w:r>
              <w:r>
                <w:rPr>
                  <w:noProof/>
                </w:rPr>
                <w:t xml:space="preserve">[Online] </w:t>
              </w:r>
              <w:r>
                <w:rPr>
                  <w:noProof/>
                </w:rPr>
                <w:br/>
                <w:t xml:space="preserve">Available at: </w:t>
              </w:r>
              <w:r>
                <w:rPr>
                  <w:noProof/>
                  <w:u w:val="single"/>
                </w:rPr>
                <w:t>https://www.dwh.co.uk/library/Average-UK-house-sizes/</w:t>
              </w:r>
              <w:r>
                <w:rPr>
                  <w:noProof/>
                </w:rPr>
                <w:br/>
                <w:t>[Accessed 17th Febrauary 2019].</w:t>
              </w:r>
            </w:p>
            <w:p w:rsidR="00F5660E" w:rsidRDefault="00F5660E" w:rsidP="00F5660E">
              <w:pPr>
                <w:pStyle w:val="Bibliography"/>
                <w:rPr>
                  <w:noProof/>
                </w:rPr>
              </w:pPr>
              <w:r>
                <w:rPr>
                  <w:noProof/>
                </w:rPr>
                <w:t xml:space="preserve">Gov.UK, Unknown. </w:t>
              </w:r>
              <w:r>
                <w:rPr>
                  <w:i/>
                  <w:iCs/>
                  <w:noProof/>
                </w:rPr>
                <w:t xml:space="preserve">What you must do as a Construction Industry Scheme (CIS) contractor. </w:t>
              </w:r>
              <w:r>
                <w:rPr>
                  <w:noProof/>
                </w:rPr>
                <w:t xml:space="preserve">[Online] </w:t>
              </w:r>
              <w:r>
                <w:rPr>
                  <w:noProof/>
                </w:rPr>
                <w:br/>
                <w:t xml:space="preserve">Available at: </w:t>
              </w:r>
              <w:r>
                <w:rPr>
                  <w:noProof/>
                  <w:u w:val="single"/>
                </w:rPr>
                <w:t>https://www.gov.uk/what-you-must-do-as-a-cis-contractor/who-is-covered-by-cis</w:t>
              </w:r>
              <w:r>
                <w:rPr>
                  <w:noProof/>
                </w:rPr>
                <w:br/>
                <w:t>[Accessed 17th February 2109].</w:t>
              </w:r>
            </w:p>
            <w:p w:rsidR="00F5660E" w:rsidRDefault="00F5660E" w:rsidP="00F5660E">
              <w:pPr>
                <w:pStyle w:val="Bibliography"/>
                <w:rPr>
                  <w:noProof/>
                </w:rPr>
              </w:pPr>
              <w:r>
                <w:rPr>
                  <w:noProof/>
                </w:rPr>
                <w:t xml:space="preserve">Local Authority Building Control (LABC), 2018 . </w:t>
              </w:r>
              <w:r>
                <w:rPr>
                  <w:i/>
                  <w:iCs/>
                  <w:noProof/>
                </w:rPr>
                <w:t xml:space="preserve">What is the average house size in the UK?. </w:t>
              </w:r>
              <w:r>
                <w:rPr>
                  <w:noProof/>
                </w:rPr>
                <w:t xml:space="preserve">[Online] </w:t>
              </w:r>
              <w:r>
                <w:rPr>
                  <w:noProof/>
                </w:rPr>
                <w:br/>
                <w:t xml:space="preserve">Available at: </w:t>
              </w:r>
              <w:r>
                <w:rPr>
                  <w:noProof/>
                  <w:u w:val="single"/>
                </w:rPr>
                <w:t>https://www.labc.co.uk/news/what-average-house-size-uk?language_content_entity=en</w:t>
              </w:r>
              <w:r>
                <w:rPr>
                  <w:noProof/>
                </w:rPr>
                <w:br/>
                <w:t>[Accessed 17th February 2019].</w:t>
              </w:r>
            </w:p>
            <w:p w:rsidR="00F5660E" w:rsidRDefault="00F5660E" w:rsidP="00F5660E">
              <w:pPr>
                <w:pStyle w:val="Bibliography"/>
                <w:rPr>
                  <w:noProof/>
                </w:rPr>
              </w:pPr>
              <w:r>
                <w:rPr>
                  <w:noProof/>
                </w:rPr>
                <w:t xml:space="preserve">Office for National Statistics (ONS), 2017. </w:t>
              </w:r>
              <w:r>
                <w:rPr>
                  <w:i/>
                  <w:iCs/>
                  <w:noProof/>
                </w:rPr>
                <w:t xml:space="preserve">House prices: how much does one square metre cost in your area?. </w:t>
              </w:r>
              <w:r>
                <w:rPr>
                  <w:noProof/>
                </w:rPr>
                <w:t xml:space="preserve">[Online] </w:t>
              </w:r>
              <w:r>
                <w:rPr>
                  <w:noProof/>
                </w:rPr>
                <w:br/>
                <w:t xml:space="preserve">Available at: </w:t>
              </w:r>
              <w:r>
                <w:rPr>
                  <w:noProof/>
                  <w:u w:val="single"/>
                </w:rPr>
                <w:t>https://www.ons.gov.uk/peoplepopulationandcommunity/housing/articles/housepriceshowmuchdoesonesquaremetrecostinyourarea/2017-10-11</w:t>
              </w:r>
              <w:r>
                <w:rPr>
                  <w:noProof/>
                </w:rPr>
                <w:br/>
                <w:t>[Accessed 17th February 2109].</w:t>
              </w:r>
            </w:p>
            <w:p w:rsidR="00F5660E" w:rsidRDefault="00F5660E" w:rsidP="00F5660E">
              <w:pPr>
                <w:pStyle w:val="Bibliography"/>
                <w:rPr>
                  <w:noProof/>
                </w:rPr>
              </w:pPr>
              <w:r>
                <w:rPr>
                  <w:noProof/>
                </w:rPr>
                <w:t xml:space="preserve">PWC, 2018. </w:t>
              </w:r>
              <w:r>
                <w:rPr>
                  <w:i/>
                  <w:iCs/>
                  <w:noProof/>
                </w:rPr>
                <w:t xml:space="preserve">Appointment of Official Receiver and Special Managers. </w:t>
              </w:r>
              <w:r>
                <w:rPr>
                  <w:noProof/>
                </w:rPr>
                <w:t xml:space="preserve">[Online] </w:t>
              </w:r>
              <w:r>
                <w:rPr>
                  <w:noProof/>
                </w:rPr>
                <w:br/>
                <w:t xml:space="preserve">Available at: </w:t>
              </w:r>
              <w:r>
                <w:rPr>
                  <w:noProof/>
                  <w:u w:val="single"/>
                </w:rPr>
                <w:t>https://www.pwc.co.uk/services/business-recovery/administrations/carillion.html</w:t>
              </w:r>
              <w:r>
                <w:rPr>
                  <w:noProof/>
                </w:rPr>
                <w:br/>
                <w:t>[Accessed 17th February 2109].</w:t>
              </w:r>
            </w:p>
            <w:p w:rsidR="00F5660E" w:rsidRDefault="00F5660E" w:rsidP="00F5660E">
              <w:r>
                <w:rPr>
                  <w:b/>
                  <w:bCs/>
                  <w:noProof/>
                </w:rPr>
                <w:fldChar w:fldCharType="end"/>
              </w:r>
            </w:p>
          </w:sdtContent>
        </w:sdt>
      </w:sdtContent>
    </w:sdt>
    <w:p w:rsidR="00F5660E" w:rsidRDefault="00F5660E" w:rsidP="00F5660E">
      <w:pPr>
        <w:pStyle w:val="Heading1"/>
      </w:pPr>
    </w:p>
    <w:p w:rsidR="00F5660E" w:rsidRDefault="00F5660E" w:rsidP="00F5660E">
      <w:pPr>
        <w:pStyle w:val="Heading1"/>
      </w:pPr>
    </w:p>
    <w:p w:rsidR="00F5660E" w:rsidRDefault="00F5660E" w:rsidP="00F5660E">
      <w:pPr>
        <w:pStyle w:val="Heading1"/>
      </w:pPr>
    </w:p>
    <w:p w:rsidR="00F5660E" w:rsidRDefault="00F5660E" w:rsidP="00F5660E">
      <w:pPr>
        <w:pStyle w:val="Heading1"/>
      </w:pPr>
    </w:p>
    <w:p w:rsidR="00F5660E" w:rsidRDefault="00F5660E" w:rsidP="00F5660E">
      <w:pPr>
        <w:pStyle w:val="Heading1"/>
      </w:pPr>
    </w:p>
    <w:p w:rsidR="006D3CE7" w:rsidRPr="004E4AF5" w:rsidRDefault="006D3CE7" w:rsidP="00F5660E">
      <w:pPr>
        <w:pStyle w:val="Heading1"/>
      </w:pPr>
      <w:bookmarkStart w:id="19" w:name="_Toc1490337"/>
      <w:r w:rsidRPr="004E4AF5">
        <w:t>Appendix</w:t>
      </w:r>
      <w:bookmarkEnd w:id="19"/>
    </w:p>
    <w:p w:rsidR="006D3CE7" w:rsidRDefault="006D3CE7">
      <w:r>
        <w:t>BCIS Report of Costs</w:t>
      </w:r>
      <w:r w:rsidR="004E4AF5">
        <w:t xml:space="preserve"> – REBASED </w:t>
      </w:r>
    </w:p>
    <w:p w:rsidR="004E4AF5" w:rsidRDefault="004E4AF5">
      <w:r>
        <w:t>BESA – Dayworks Costs</w:t>
      </w:r>
    </w:p>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A24074"/>
    <w:p w:rsidR="00A24074" w:rsidRDefault="00B32D7A" w:rsidP="00B32D7A">
      <w:pPr>
        <w:tabs>
          <w:tab w:val="left" w:pos="6765"/>
        </w:tabs>
      </w:pPr>
      <w:r>
        <w:tab/>
      </w:r>
    </w:p>
    <w:p w:rsidR="00A24074" w:rsidRDefault="00A24074"/>
    <w:p w:rsidR="00B32D7A" w:rsidRDefault="00B32D7A"/>
    <w:p w:rsidR="009C01CF" w:rsidRDefault="009C01CF"/>
    <w:p w:rsidR="009C01CF" w:rsidRDefault="009C01CF"/>
    <w:p w:rsidR="009C01CF" w:rsidRDefault="009C01CF"/>
    <w:p w:rsidR="009C01CF" w:rsidRDefault="009C01CF"/>
    <w:p w:rsidR="00A24074" w:rsidRDefault="00A24074"/>
    <w:p w:rsidR="00A24074" w:rsidRDefault="00A24074"/>
    <w:p w:rsidR="00A24074" w:rsidRDefault="00A24074"/>
    <w:p w:rsidR="00A24074" w:rsidRDefault="00A24074"/>
    <w:sectPr w:rsidR="00A240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6B2B46"/>
    <w:multiLevelType w:val="hybridMultilevel"/>
    <w:tmpl w:val="4D16B4A6"/>
    <w:lvl w:ilvl="0" w:tplc="2FDC85D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F022FD"/>
    <w:multiLevelType w:val="hybridMultilevel"/>
    <w:tmpl w:val="9D6CB3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330B"/>
    <w:rsid w:val="000255CB"/>
    <w:rsid w:val="000D2913"/>
    <w:rsid w:val="000E2367"/>
    <w:rsid w:val="00103D07"/>
    <w:rsid w:val="00205689"/>
    <w:rsid w:val="00250E60"/>
    <w:rsid w:val="0028094E"/>
    <w:rsid w:val="002D742D"/>
    <w:rsid w:val="00305852"/>
    <w:rsid w:val="00307817"/>
    <w:rsid w:val="003333F4"/>
    <w:rsid w:val="003A4AFE"/>
    <w:rsid w:val="003E36BC"/>
    <w:rsid w:val="004E4AF5"/>
    <w:rsid w:val="005176A3"/>
    <w:rsid w:val="00574182"/>
    <w:rsid w:val="00577066"/>
    <w:rsid w:val="00593836"/>
    <w:rsid w:val="006442E7"/>
    <w:rsid w:val="006D3CE7"/>
    <w:rsid w:val="007101EC"/>
    <w:rsid w:val="007404F3"/>
    <w:rsid w:val="00764100"/>
    <w:rsid w:val="00797EB5"/>
    <w:rsid w:val="00823871"/>
    <w:rsid w:val="00855EA5"/>
    <w:rsid w:val="008D2CCC"/>
    <w:rsid w:val="008E741B"/>
    <w:rsid w:val="009C01CF"/>
    <w:rsid w:val="00A24074"/>
    <w:rsid w:val="00A83671"/>
    <w:rsid w:val="00AA67C6"/>
    <w:rsid w:val="00AD05CC"/>
    <w:rsid w:val="00B231F1"/>
    <w:rsid w:val="00B32D5F"/>
    <w:rsid w:val="00B32D7A"/>
    <w:rsid w:val="00C9330B"/>
    <w:rsid w:val="00CC467D"/>
    <w:rsid w:val="00E30BBC"/>
    <w:rsid w:val="00E956B4"/>
    <w:rsid w:val="00EA0D74"/>
    <w:rsid w:val="00F5660E"/>
    <w:rsid w:val="00F64F2A"/>
    <w:rsid w:val="00F831A0"/>
    <w:rsid w:val="00FF01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5C6ACCC-1FF5-44DE-91A2-491BD53ED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5660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5660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5660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056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93836"/>
    <w:pPr>
      <w:ind w:left="720"/>
      <w:contextualSpacing/>
    </w:pPr>
  </w:style>
  <w:style w:type="character" w:customStyle="1" w:styleId="Heading1Char">
    <w:name w:val="Heading 1 Char"/>
    <w:basedOn w:val="DefaultParagraphFont"/>
    <w:link w:val="Heading1"/>
    <w:uiPriority w:val="9"/>
    <w:rsid w:val="00F5660E"/>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F5660E"/>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F5660E"/>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F5660E"/>
    <w:pPr>
      <w:outlineLvl w:val="9"/>
    </w:pPr>
    <w:rPr>
      <w:lang w:val="en-US"/>
    </w:rPr>
  </w:style>
  <w:style w:type="paragraph" w:styleId="TOC1">
    <w:name w:val="toc 1"/>
    <w:basedOn w:val="Normal"/>
    <w:next w:val="Normal"/>
    <w:autoRedefine/>
    <w:uiPriority w:val="39"/>
    <w:unhideWhenUsed/>
    <w:rsid w:val="00F5660E"/>
    <w:pPr>
      <w:spacing w:after="100"/>
    </w:pPr>
  </w:style>
  <w:style w:type="paragraph" w:styleId="TOC2">
    <w:name w:val="toc 2"/>
    <w:basedOn w:val="Normal"/>
    <w:next w:val="Normal"/>
    <w:autoRedefine/>
    <w:uiPriority w:val="39"/>
    <w:unhideWhenUsed/>
    <w:rsid w:val="00F5660E"/>
    <w:pPr>
      <w:spacing w:after="100"/>
      <w:ind w:left="220"/>
    </w:pPr>
  </w:style>
  <w:style w:type="paragraph" w:styleId="TOC3">
    <w:name w:val="toc 3"/>
    <w:basedOn w:val="Normal"/>
    <w:next w:val="Normal"/>
    <w:autoRedefine/>
    <w:uiPriority w:val="39"/>
    <w:unhideWhenUsed/>
    <w:rsid w:val="00F5660E"/>
    <w:pPr>
      <w:spacing w:after="100"/>
      <w:ind w:left="440"/>
    </w:pPr>
  </w:style>
  <w:style w:type="character" w:styleId="Hyperlink">
    <w:name w:val="Hyperlink"/>
    <w:basedOn w:val="DefaultParagraphFont"/>
    <w:uiPriority w:val="99"/>
    <w:unhideWhenUsed/>
    <w:rsid w:val="00F5660E"/>
    <w:rPr>
      <w:color w:val="0563C1" w:themeColor="hyperlink"/>
      <w:u w:val="single"/>
    </w:rPr>
  </w:style>
  <w:style w:type="paragraph" w:styleId="Bibliography">
    <w:name w:val="Bibliography"/>
    <w:basedOn w:val="Normal"/>
    <w:next w:val="Normal"/>
    <w:uiPriority w:val="37"/>
    <w:unhideWhenUsed/>
    <w:rsid w:val="00F566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3347654">
      <w:bodyDiv w:val="1"/>
      <w:marLeft w:val="0"/>
      <w:marRight w:val="0"/>
      <w:marTop w:val="0"/>
      <w:marBottom w:val="0"/>
      <w:divBdr>
        <w:top w:val="none" w:sz="0" w:space="0" w:color="auto"/>
        <w:left w:val="none" w:sz="0" w:space="0" w:color="auto"/>
        <w:bottom w:val="none" w:sz="0" w:space="0" w:color="auto"/>
        <w:right w:val="none" w:sz="0" w:space="0" w:color="auto"/>
      </w:divBdr>
    </w:div>
    <w:div w:id="556629295">
      <w:bodyDiv w:val="1"/>
      <w:marLeft w:val="0"/>
      <w:marRight w:val="0"/>
      <w:marTop w:val="0"/>
      <w:marBottom w:val="0"/>
      <w:divBdr>
        <w:top w:val="none" w:sz="0" w:space="0" w:color="auto"/>
        <w:left w:val="none" w:sz="0" w:space="0" w:color="auto"/>
        <w:bottom w:val="none" w:sz="0" w:space="0" w:color="auto"/>
        <w:right w:val="none" w:sz="0" w:space="0" w:color="auto"/>
      </w:divBdr>
    </w:div>
    <w:div w:id="559092346">
      <w:bodyDiv w:val="1"/>
      <w:marLeft w:val="0"/>
      <w:marRight w:val="0"/>
      <w:marTop w:val="0"/>
      <w:marBottom w:val="0"/>
      <w:divBdr>
        <w:top w:val="none" w:sz="0" w:space="0" w:color="auto"/>
        <w:left w:val="none" w:sz="0" w:space="0" w:color="auto"/>
        <w:bottom w:val="none" w:sz="0" w:space="0" w:color="auto"/>
        <w:right w:val="none" w:sz="0" w:space="0" w:color="auto"/>
      </w:divBdr>
    </w:div>
    <w:div w:id="1011179590">
      <w:bodyDiv w:val="1"/>
      <w:marLeft w:val="0"/>
      <w:marRight w:val="0"/>
      <w:marTop w:val="0"/>
      <w:marBottom w:val="0"/>
      <w:divBdr>
        <w:top w:val="none" w:sz="0" w:space="0" w:color="auto"/>
        <w:left w:val="none" w:sz="0" w:space="0" w:color="auto"/>
        <w:bottom w:val="none" w:sz="0" w:space="0" w:color="auto"/>
        <w:right w:val="none" w:sz="0" w:space="0" w:color="auto"/>
      </w:divBdr>
    </w:div>
    <w:div w:id="1112365326">
      <w:bodyDiv w:val="1"/>
      <w:marLeft w:val="0"/>
      <w:marRight w:val="0"/>
      <w:marTop w:val="0"/>
      <w:marBottom w:val="0"/>
      <w:divBdr>
        <w:top w:val="none" w:sz="0" w:space="0" w:color="auto"/>
        <w:left w:val="none" w:sz="0" w:space="0" w:color="auto"/>
        <w:bottom w:val="none" w:sz="0" w:space="0" w:color="auto"/>
        <w:right w:val="none" w:sz="0" w:space="0" w:color="auto"/>
      </w:divBdr>
    </w:div>
    <w:div w:id="1363870073">
      <w:bodyDiv w:val="1"/>
      <w:marLeft w:val="0"/>
      <w:marRight w:val="0"/>
      <w:marTop w:val="0"/>
      <w:marBottom w:val="0"/>
      <w:divBdr>
        <w:top w:val="none" w:sz="0" w:space="0" w:color="auto"/>
        <w:left w:val="none" w:sz="0" w:space="0" w:color="auto"/>
        <w:bottom w:val="none" w:sz="0" w:space="0" w:color="auto"/>
        <w:right w:val="none" w:sz="0" w:space="0" w:color="auto"/>
      </w:divBdr>
    </w:div>
    <w:div w:id="1411074474">
      <w:bodyDiv w:val="1"/>
      <w:marLeft w:val="0"/>
      <w:marRight w:val="0"/>
      <w:marTop w:val="0"/>
      <w:marBottom w:val="0"/>
      <w:divBdr>
        <w:top w:val="none" w:sz="0" w:space="0" w:color="auto"/>
        <w:left w:val="none" w:sz="0" w:space="0" w:color="auto"/>
        <w:bottom w:val="none" w:sz="0" w:space="0" w:color="auto"/>
        <w:right w:val="none" w:sz="0" w:space="0" w:color="auto"/>
      </w:divBdr>
    </w:div>
    <w:div w:id="1484391925">
      <w:bodyDiv w:val="1"/>
      <w:marLeft w:val="0"/>
      <w:marRight w:val="0"/>
      <w:marTop w:val="0"/>
      <w:marBottom w:val="0"/>
      <w:divBdr>
        <w:top w:val="none" w:sz="0" w:space="0" w:color="auto"/>
        <w:left w:val="none" w:sz="0" w:space="0" w:color="auto"/>
        <w:bottom w:val="none" w:sz="0" w:space="0" w:color="auto"/>
        <w:right w:val="none" w:sz="0" w:space="0" w:color="auto"/>
      </w:divBdr>
    </w:div>
    <w:div w:id="1581325488">
      <w:bodyDiv w:val="1"/>
      <w:marLeft w:val="0"/>
      <w:marRight w:val="0"/>
      <w:marTop w:val="0"/>
      <w:marBottom w:val="0"/>
      <w:divBdr>
        <w:top w:val="none" w:sz="0" w:space="0" w:color="auto"/>
        <w:left w:val="none" w:sz="0" w:space="0" w:color="auto"/>
        <w:bottom w:val="none" w:sz="0" w:space="0" w:color="auto"/>
        <w:right w:val="none" w:sz="0" w:space="0" w:color="auto"/>
      </w:divBdr>
    </w:div>
    <w:div w:id="1703700620">
      <w:bodyDiv w:val="1"/>
      <w:marLeft w:val="0"/>
      <w:marRight w:val="0"/>
      <w:marTop w:val="0"/>
      <w:marBottom w:val="0"/>
      <w:divBdr>
        <w:top w:val="none" w:sz="0" w:space="0" w:color="auto"/>
        <w:left w:val="none" w:sz="0" w:space="0" w:color="auto"/>
        <w:bottom w:val="none" w:sz="0" w:space="0" w:color="auto"/>
        <w:right w:val="none" w:sz="0" w:space="0" w:color="auto"/>
      </w:divBdr>
    </w:div>
    <w:div w:id="1718776696">
      <w:bodyDiv w:val="1"/>
      <w:marLeft w:val="0"/>
      <w:marRight w:val="0"/>
      <w:marTop w:val="0"/>
      <w:marBottom w:val="0"/>
      <w:divBdr>
        <w:top w:val="none" w:sz="0" w:space="0" w:color="auto"/>
        <w:left w:val="none" w:sz="0" w:space="0" w:color="auto"/>
        <w:bottom w:val="none" w:sz="0" w:space="0" w:color="auto"/>
        <w:right w:val="none" w:sz="0" w:space="0" w:color="auto"/>
      </w:divBdr>
    </w:div>
    <w:div w:id="1749692489">
      <w:bodyDiv w:val="1"/>
      <w:marLeft w:val="0"/>
      <w:marRight w:val="0"/>
      <w:marTop w:val="0"/>
      <w:marBottom w:val="0"/>
      <w:divBdr>
        <w:top w:val="none" w:sz="0" w:space="0" w:color="auto"/>
        <w:left w:val="none" w:sz="0" w:space="0" w:color="auto"/>
        <w:bottom w:val="none" w:sz="0" w:space="0" w:color="auto"/>
        <w:right w:val="none" w:sz="0" w:space="0" w:color="auto"/>
      </w:divBdr>
    </w:div>
    <w:div w:id="2093046763">
      <w:bodyDiv w:val="1"/>
      <w:marLeft w:val="0"/>
      <w:marRight w:val="0"/>
      <w:marTop w:val="0"/>
      <w:marBottom w:val="0"/>
      <w:divBdr>
        <w:top w:val="none" w:sz="0" w:space="0" w:color="auto"/>
        <w:left w:val="none" w:sz="0" w:space="0" w:color="auto"/>
        <w:bottom w:val="none" w:sz="0" w:space="0" w:color="auto"/>
        <w:right w:val="none" w:sz="0" w:space="0" w:color="auto"/>
      </w:divBdr>
    </w:div>
    <w:div w:id="2128039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Davwn</b:Tag>
    <b:SourceType>InternetSite</b:SourceType>
    <b:Guid>{871F5742-CA93-4BDC-A2B3-52D7BE8A532A}</b:Guid>
    <b:Author>
      <b:Author>
        <b:Corporate>David Wilson Homes</b:Corporate>
      </b:Author>
    </b:Author>
    <b:Title>Average house sizes in UK</b:Title>
    <b:Year>Unknown</b:Year>
    <b:YearAccessed>2019</b:YearAccessed>
    <b:MonthAccessed>Febrauary</b:MonthAccessed>
    <b:DayAccessed>17th</b:DayAccessed>
    <b:URL>https://www.dwh.co.uk/library/Average-UK-house-sizes/</b:URL>
    <b:RefOrder>1</b:RefOrder>
  </b:Source>
  <b:Source>
    <b:Tag>Loc18</b:Tag>
    <b:SourceType>InternetSite</b:SourceType>
    <b:Guid>{7B5A4B11-C56C-4FDE-9057-4E656FBD89DC}</b:Guid>
    <b:Author>
      <b:Author>
        <b:Corporate>Local Authority Building Control (LABC)</b:Corporate>
      </b:Author>
    </b:Author>
    <b:Title>What is the average house size in the UK?</b:Title>
    <b:Year>2018 </b:Year>
    <b:YearAccessed>2019</b:YearAccessed>
    <b:MonthAccessed>February</b:MonthAccessed>
    <b:DayAccessed>17th</b:DayAccessed>
    <b:URL>https://www.labc.co.uk/news/what-average-house-size-uk?language_content_entity=en</b:URL>
    <b:RefOrder>2</b:RefOrder>
  </b:Source>
  <b:Source>
    <b:Tag>Off17</b:Tag>
    <b:SourceType>InternetSite</b:SourceType>
    <b:Guid>{DF92650D-1706-44AD-93EE-7D57095F700F}</b:Guid>
    <b:Author>
      <b:Author>
        <b:Corporate>Office for National Statistics (ONS)</b:Corporate>
      </b:Author>
    </b:Author>
    <b:Title>House prices: how much does one square metre cost in your area?</b:Title>
    <b:Year>2017</b:Year>
    <b:YearAccessed>2109</b:YearAccessed>
    <b:MonthAccessed>February</b:MonthAccessed>
    <b:DayAccessed>17th</b:DayAccessed>
    <b:URL>https://www.ons.gov.uk/peoplepopulationandcommunity/housing/articles/housepriceshowmuchdoesonesquaremetrecostinyourarea/2017-10-11</b:URL>
    <b:RefOrder>3</b:RefOrder>
  </b:Source>
  <b:Source>
    <b:Tag>Calwn</b:Tag>
    <b:SourceType>InternetSite</b:SourceType>
    <b:Guid>{DF306BA1-8817-49E6-874B-591B7725874D}</b:Guid>
    <b:Author>
      <b:Author>
        <b:Corporate>Calculator.net</b:Corporate>
      </b:Author>
    </b:Author>
    <b:Title>Roofing Area Calculator</b:Title>
    <b:Year>Unknown</b:Year>
    <b:YearAccessed>2019</b:YearAccessed>
    <b:MonthAccessed>February</b:MonthAccessed>
    <b:DayAccessed>17th</b:DayAccessed>
    <b:URL>https://www.calculator.net/roofing-calculator.html?acarea=110&amp;acareaunit=meter&amp;roofpitch=10&amp;tp=ar&amp;x=73&amp;y=17</b:URL>
    <b:RefOrder>4</b:RefOrder>
  </b:Source>
  <b:Source>
    <b:Tag>Bui18</b:Tag>
    <b:SourceType>InternetSite</b:SourceType>
    <b:Guid>{898CDF4E-17B0-480C-902A-C84FAB931CD4}</b:Guid>
    <b:Author>
      <b:Author>
        <b:Corporate>Building Engineering Services Association and Royal Institute of Chartered Surveyors</b:Corporate>
      </b:Author>
    </b:Author>
    <b:Title>Definition of the prime cost of daywork</b:Title>
    <b:Year>2018</b:Year>
    <b:YearAccessed>2019</b:YearAccessed>
    <b:MonthAccessed>February</b:MonthAccessed>
    <b:DayAccessed>17th</b:DayAccessed>
    <b:URL>https://www.thebesa.com/media/3071/20180406-april-2018.pdf</b:URL>
    <b:RefOrder>6</b:RefOrder>
  </b:Source>
  <b:Source>
    <b:Tag>Govwn</b:Tag>
    <b:SourceType>InternetSite</b:SourceType>
    <b:Guid>{C1A34A5F-EE7B-46A9-840E-B9BE6A02A7AF}</b:Guid>
    <b:Author>
      <b:Author>
        <b:Corporate>Gov.UK</b:Corporate>
      </b:Author>
    </b:Author>
    <b:Title>What you must do as a Construction Industry Scheme (CIS) contractor</b:Title>
    <b:Year>Unknown</b:Year>
    <b:YearAccessed>2109</b:YearAccessed>
    <b:MonthAccessed>February</b:MonthAccessed>
    <b:DayAccessed>17th</b:DayAccessed>
    <b:URL>https://www.gov.uk/what-you-must-do-as-a-cis-contractor/who-is-covered-by-cis</b:URL>
    <b:RefOrder>5</b:RefOrder>
  </b:Source>
  <b:Source>
    <b:Tag>PWC18</b:Tag>
    <b:SourceType>InternetSite</b:SourceType>
    <b:Guid>{C34AE2F5-2FBB-4662-8F27-2D706289A311}</b:Guid>
    <b:Author>
      <b:Author>
        <b:Corporate>PWC</b:Corporate>
      </b:Author>
    </b:Author>
    <b:Title>Appointment of Official Receiver and Special Managers</b:Title>
    <b:Year>2018</b:Year>
    <b:YearAccessed>2109</b:YearAccessed>
    <b:MonthAccessed>February</b:MonthAccessed>
    <b:DayAccessed>17th</b:DayAccessed>
    <b:URL>https://www.pwc.co.uk/services/business-recovery/administrations/carillion.html</b:URL>
    <b:RefOrder>8</b:RefOrder>
  </b:Source>
  <b:Source>
    <b:Tag>All13</b:Tag>
    <b:SourceType>Book</b:SourceType>
    <b:Guid>{0FCDDFAD-D601-4B7D-8676-452C5E8F019F}</b:Guid>
    <b:Title>Cost Studies of Buildings</b:Title>
    <b:Year>2013</b:Year>
    <b:Author>
      <b:Author>
        <b:NameList>
          <b:Person>
            <b:Last>Allan Ashworth</b:Last>
            <b:First>Srinath</b:First>
            <b:Middle>Perera</b:Middle>
          </b:Person>
        </b:NameList>
      </b:Author>
    </b:Author>
    <b:City>London</b:City>
    <b:Publisher>Routledge</b:Publisher>
    <b:Edition>Revised</b:Edition>
    <b:RefOrder>7</b:RefOrder>
  </b:Source>
</b:Sources>
</file>

<file path=customXml/itemProps1.xml><?xml version="1.0" encoding="utf-8"?>
<ds:datastoreItem xmlns:ds="http://schemas.openxmlformats.org/officeDocument/2006/customXml" ds:itemID="{AB8E5DAC-85D0-4298-85DA-E665528DD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1427</TotalTime>
  <Pages>15</Pages>
  <Words>2446</Words>
  <Characters>13945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HP Inc.</Company>
  <LinksUpToDate>false</LinksUpToDate>
  <CharactersWithSpaces>16359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dc:creator>
  <cp:keywords/>
  <dc:description/>
  <cp:lastModifiedBy>Andrew</cp:lastModifiedBy>
  <cp:revision>7</cp:revision>
  <dcterms:created xsi:type="dcterms:W3CDTF">2019-02-18T08:08:00Z</dcterms:created>
  <dcterms:modified xsi:type="dcterms:W3CDTF">2019-02-19T17:38:00Z</dcterms:modified>
</cp:coreProperties>
</file>