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22512" w14:textId="77777777" w:rsidR="00151751" w:rsidRDefault="00151751" w:rsidP="00151751">
      <w:pPr>
        <w:pStyle w:val="NormalWeb"/>
        <w:spacing w:before="0" w:beforeAutospacing="0" w:after="0" w:afterAutospacing="0"/>
        <w:ind w:left="-180" w:right="-334"/>
        <w:rPr>
          <w:rFonts w:ascii="Arial" w:hAnsi="Arial" w:cs="Arial"/>
          <w:b/>
          <w:sz w:val="28"/>
          <w:szCs w:val="28"/>
          <w:lang w:val="cy-GB"/>
        </w:rPr>
      </w:pPr>
      <w:r w:rsidRPr="004401AE">
        <w:rPr>
          <w:noProof/>
          <w:lang w:eastAsia="en-GB"/>
        </w:rPr>
        <w:drawing>
          <wp:inline distT="0" distB="0" distL="0" distR="0" wp14:anchorId="22CCF888" wp14:editId="730DBE0B">
            <wp:extent cx="2382520" cy="9321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2520" cy="932180"/>
                    </a:xfrm>
                    <a:prstGeom prst="rect">
                      <a:avLst/>
                    </a:prstGeom>
                    <a:noFill/>
                    <a:ln>
                      <a:noFill/>
                    </a:ln>
                  </pic:spPr>
                </pic:pic>
              </a:graphicData>
            </a:graphic>
          </wp:inline>
        </w:drawing>
      </w:r>
      <w:r w:rsidRPr="00151751">
        <w:rPr>
          <w:rFonts w:ascii="Arial" w:hAnsi="Arial" w:cs="Arial"/>
          <w:b/>
          <w:sz w:val="28"/>
          <w:szCs w:val="28"/>
          <w:lang w:val="cy-GB"/>
        </w:rPr>
        <w:t xml:space="preserve"> </w:t>
      </w:r>
    </w:p>
    <w:p w14:paraId="6C915964" w14:textId="706B8FA2" w:rsidR="00151751" w:rsidRPr="00151751" w:rsidRDefault="00151751" w:rsidP="00151751">
      <w:pPr>
        <w:pStyle w:val="NormalWeb"/>
        <w:spacing w:before="0" w:beforeAutospacing="0" w:after="0" w:afterAutospacing="0"/>
        <w:ind w:left="-180" w:right="-334"/>
        <w:jc w:val="center"/>
        <w:rPr>
          <w:rFonts w:ascii="Arial" w:hAnsi="Arial" w:cs="Arial"/>
          <w:b/>
          <w:sz w:val="24"/>
          <w:szCs w:val="24"/>
          <w:lang w:val="cy-GB"/>
        </w:rPr>
      </w:pPr>
      <w:r w:rsidRPr="00151751">
        <w:rPr>
          <w:rFonts w:ascii="Arial" w:hAnsi="Arial" w:cs="Arial"/>
          <w:b/>
          <w:sz w:val="24"/>
          <w:szCs w:val="24"/>
          <w:lang w:val="cy-GB"/>
        </w:rPr>
        <w:t xml:space="preserve">Postgraduate/Distance Learning </w:t>
      </w:r>
    </w:p>
    <w:p w14:paraId="0CF55DD9" w14:textId="301C9455" w:rsidR="00151751" w:rsidRPr="00151751" w:rsidRDefault="00151751" w:rsidP="00151751">
      <w:pPr>
        <w:pStyle w:val="NormalWeb"/>
        <w:spacing w:before="0" w:beforeAutospacing="0" w:after="0" w:afterAutospacing="0"/>
        <w:ind w:left="-180" w:right="-334"/>
        <w:jc w:val="center"/>
        <w:rPr>
          <w:rFonts w:ascii="Arial" w:hAnsi="Arial" w:cs="Arial"/>
          <w:b/>
          <w:sz w:val="24"/>
          <w:szCs w:val="24"/>
        </w:rPr>
      </w:pPr>
      <w:r w:rsidRPr="00151751">
        <w:rPr>
          <w:rFonts w:ascii="Arial" w:hAnsi="Arial" w:cs="Arial"/>
          <w:b/>
          <w:sz w:val="24"/>
          <w:szCs w:val="24"/>
          <w:lang w:val="cy-GB"/>
        </w:rPr>
        <w:t>Assignment Coversheet &amp; Feedback Form</w:t>
      </w:r>
    </w:p>
    <w:p w14:paraId="3C1DFF6F" w14:textId="77777777" w:rsidR="00151751" w:rsidRPr="00151751" w:rsidRDefault="00151751" w:rsidP="00151751">
      <w:pPr>
        <w:jc w:val="center"/>
        <w:rPr>
          <w:rFonts w:ascii="Arial" w:hAnsi="Arial" w:cs="Arial"/>
          <w:sz w:val="24"/>
          <w:szCs w:val="24"/>
          <w:lang w:val="cy-GB"/>
        </w:rPr>
      </w:pPr>
      <w:r w:rsidRPr="00151751">
        <w:rPr>
          <w:rFonts w:ascii="Arial" w:hAnsi="Arial" w:cs="Arial"/>
          <w:sz w:val="24"/>
          <w:szCs w:val="24"/>
          <w:lang w:val="cy-GB"/>
        </w:rPr>
        <w:t>[Please insert this coversheet as the first page of the assignment you are submitting]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151751" w:rsidRPr="00E95BF7" w14:paraId="69D5B992" w14:textId="77777777" w:rsidTr="002C5489">
        <w:trPr>
          <w:trHeight w:val="724"/>
        </w:trPr>
        <w:tc>
          <w:tcPr>
            <w:tcW w:w="8856" w:type="dxa"/>
            <w:gridSpan w:val="4"/>
          </w:tcPr>
          <w:p w14:paraId="33E2881C"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148C6A46"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Mbang</w:t>
            </w:r>
            <w:proofErr w:type="spellEnd"/>
            <w:r>
              <w:rPr>
                <w:rFonts w:ascii="Arial" w:hAnsi="Arial" w:cs="Arial"/>
                <w:sz w:val="22"/>
                <w:szCs w:val="22"/>
              </w:rPr>
              <w:t xml:space="preserve"> Ana</w:t>
            </w:r>
          </w:p>
        </w:tc>
      </w:tr>
      <w:tr w:rsidR="00151751" w:rsidRPr="00E95BF7" w14:paraId="0F5DAC15" w14:textId="77777777" w:rsidTr="002C5489">
        <w:trPr>
          <w:trHeight w:val="693"/>
        </w:trPr>
        <w:tc>
          <w:tcPr>
            <w:tcW w:w="4788" w:type="dxa"/>
          </w:tcPr>
          <w:p w14:paraId="473D1471"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0D461D4D" w14:textId="77777777" w:rsidR="00151751" w:rsidRPr="00387712" w:rsidRDefault="00151751" w:rsidP="002C5489">
            <w:pPr>
              <w:pStyle w:val="Heading1"/>
              <w:shd w:val="clear" w:color="auto" w:fill="FFFFFF"/>
              <w:jc w:val="center"/>
              <w:rPr>
                <w:b w:val="0"/>
                <w:bCs w:val="0"/>
                <w:color w:val="373A3C"/>
                <w:sz w:val="22"/>
                <w:szCs w:val="22"/>
                <w:lang w:eastAsia="en-GB"/>
              </w:rPr>
            </w:pPr>
            <w:r w:rsidRPr="00387712">
              <w:rPr>
                <w:sz w:val="22"/>
                <w:szCs w:val="22"/>
              </w:rPr>
              <w:t xml:space="preserve">Module code: </w:t>
            </w:r>
            <w:r w:rsidRPr="00387712">
              <w:rPr>
                <w:b w:val="0"/>
                <w:bCs w:val="0"/>
                <w:color w:val="000000"/>
                <w:sz w:val="22"/>
                <w:szCs w:val="22"/>
              </w:rPr>
              <w:t>CSPH7037</w:t>
            </w:r>
          </w:p>
          <w:p w14:paraId="55DEDC2D"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61B195F1"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c>
          <w:tcPr>
            <w:tcW w:w="2266" w:type="dxa"/>
            <w:gridSpan w:val="2"/>
            <w:vMerge w:val="restart"/>
          </w:tcPr>
          <w:p w14:paraId="74D23875"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tc>
        <w:tc>
          <w:tcPr>
            <w:tcW w:w="1802" w:type="dxa"/>
            <w:vMerge w:val="restart"/>
          </w:tcPr>
          <w:p w14:paraId="3FCCCEA6"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2F2090BF"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Yes/No</w:t>
            </w:r>
          </w:p>
        </w:tc>
      </w:tr>
      <w:tr w:rsidR="00151751" w:rsidRPr="00E95BF7" w14:paraId="1C1A9292" w14:textId="77777777" w:rsidTr="002C5489">
        <w:trPr>
          <w:trHeight w:val="630"/>
        </w:trPr>
        <w:tc>
          <w:tcPr>
            <w:tcW w:w="4788" w:type="dxa"/>
          </w:tcPr>
          <w:p w14:paraId="179F5A0D"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574E75F2"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Social and Political Philosophy</w:t>
            </w:r>
          </w:p>
          <w:p w14:paraId="780F9ADB"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c>
          <w:tcPr>
            <w:tcW w:w="2266" w:type="dxa"/>
            <w:gridSpan w:val="2"/>
            <w:vMerge/>
          </w:tcPr>
          <w:p w14:paraId="09B4AA84"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c>
          <w:tcPr>
            <w:tcW w:w="1802" w:type="dxa"/>
            <w:vMerge/>
          </w:tcPr>
          <w:p w14:paraId="72FE2D3E"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r>
      <w:tr w:rsidR="00151751" w:rsidRPr="00E95BF7" w14:paraId="4632D395" w14:textId="77777777" w:rsidTr="002C5489">
        <w:trPr>
          <w:trHeight w:val="630"/>
        </w:trPr>
        <w:tc>
          <w:tcPr>
            <w:tcW w:w="8856" w:type="dxa"/>
            <w:gridSpan w:val="4"/>
          </w:tcPr>
          <w:p w14:paraId="4275A602"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366E72B1"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w:t>
            </w:r>
            <w:r>
              <w:rPr>
                <w:rFonts w:ascii="Arial" w:hAnsi="Arial" w:cs="Arial"/>
                <w:color w:val="373A3C"/>
                <w:shd w:val="clear" w:color="auto" w:fill="FFFFFF"/>
              </w:rPr>
              <w:t>Dr Rebekah Humphreys</w:t>
            </w:r>
          </w:p>
        </w:tc>
      </w:tr>
      <w:tr w:rsidR="00151751" w:rsidRPr="00E95BF7" w14:paraId="58C9D295" w14:textId="77777777" w:rsidTr="002C5489">
        <w:trPr>
          <w:trHeight w:val="630"/>
        </w:trPr>
        <w:tc>
          <w:tcPr>
            <w:tcW w:w="8856" w:type="dxa"/>
            <w:gridSpan w:val="4"/>
          </w:tcPr>
          <w:p w14:paraId="26EBC875" w14:textId="77777777" w:rsidR="00151751" w:rsidRDefault="00151751" w:rsidP="002C5489">
            <w:pPr>
              <w:pStyle w:val="NormalWeb"/>
              <w:spacing w:before="0" w:beforeAutospacing="0" w:after="0" w:afterAutospacing="0"/>
              <w:ind w:right="34"/>
              <w:rPr>
                <w:rFonts w:ascii="Arial" w:hAnsi="Arial" w:cs="Arial"/>
                <w:sz w:val="22"/>
                <w:szCs w:val="22"/>
              </w:rPr>
            </w:pPr>
          </w:p>
          <w:p w14:paraId="3E75F55D" w14:textId="77777777" w:rsidR="00151751" w:rsidRPr="00387712" w:rsidRDefault="00151751" w:rsidP="002C5489">
            <w:pPr>
              <w:rPr>
                <w:rFonts w:cs="Calibri"/>
                <w:b/>
              </w:rPr>
            </w:pPr>
            <w:r>
              <w:rPr>
                <w:rFonts w:ascii="Arial" w:hAnsi="Arial" w:cs="Arial"/>
              </w:rPr>
              <w:t>Assignment title:</w:t>
            </w:r>
            <w:r w:rsidRPr="008429BF">
              <w:rPr>
                <w:rFonts w:cstheme="minorHAnsi"/>
                <w:b/>
              </w:rPr>
              <w:t xml:space="preserve"> </w:t>
            </w:r>
            <w:r w:rsidRPr="00387712">
              <w:rPr>
                <w:rFonts w:cs="Calibri"/>
                <w:b/>
              </w:rPr>
              <w:t>Has Rousseau any notion of the rights of the individual</w:t>
            </w:r>
          </w:p>
          <w:p w14:paraId="4E52C7DA"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r>
      <w:tr w:rsidR="00151751" w:rsidRPr="00E95BF7" w14:paraId="1032FAAC" w14:textId="77777777" w:rsidTr="002C5489">
        <w:trPr>
          <w:trHeight w:val="630"/>
        </w:trPr>
        <w:tc>
          <w:tcPr>
            <w:tcW w:w="8856" w:type="dxa"/>
            <w:gridSpan w:val="4"/>
          </w:tcPr>
          <w:p w14:paraId="51A0768B"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13F0993A"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3.1.18</w:t>
            </w:r>
          </w:p>
        </w:tc>
      </w:tr>
      <w:tr w:rsidR="00151751" w:rsidRPr="00E95BF7" w14:paraId="1782693D" w14:textId="77777777" w:rsidTr="002C5489">
        <w:trPr>
          <w:trHeight w:val="978"/>
        </w:trPr>
        <w:tc>
          <w:tcPr>
            <w:tcW w:w="8856" w:type="dxa"/>
            <w:gridSpan w:val="4"/>
            <w:shd w:val="clear" w:color="auto" w:fill="D9D9D9"/>
          </w:tcPr>
          <w:p w14:paraId="0EC75F98"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11AB0C29"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69FE2E60" w14:textId="77777777" w:rsidR="00151751" w:rsidRPr="00E95BF7" w:rsidRDefault="00151751" w:rsidP="002C5489">
            <w:pPr>
              <w:pStyle w:val="NormalWeb"/>
              <w:spacing w:before="0" w:beforeAutospacing="0" w:after="0" w:afterAutospacing="0"/>
              <w:ind w:right="34"/>
              <w:rPr>
                <w:rFonts w:ascii="Arial" w:hAnsi="Arial" w:cs="Arial"/>
                <w:sz w:val="22"/>
                <w:szCs w:val="22"/>
              </w:rPr>
            </w:pPr>
          </w:p>
          <w:p w14:paraId="5745FC87" w14:textId="77777777" w:rsidR="00151751" w:rsidRPr="00E95BF7" w:rsidRDefault="00151751" w:rsidP="002C5489">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proofErr w:type="spellStart"/>
            <w:r>
              <w:rPr>
                <w:rFonts w:ascii="Arial" w:hAnsi="Arial" w:cs="Arial"/>
                <w:sz w:val="22"/>
                <w:szCs w:val="22"/>
              </w:rPr>
              <w:t>Mbang</w:t>
            </w:r>
            <w:proofErr w:type="spellEnd"/>
            <w:r>
              <w:rPr>
                <w:rFonts w:ascii="Arial" w:hAnsi="Arial" w:cs="Arial"/>
                <w:sz w:val="22"/>
                <w:szCs w:val="22"/>
              </w:rPr>
              <w:t xml:space="preserve"> Ana</w:t>
            </w:r>
            <w:r w:rsidRPr="00E95BF7">
              <w:rPr>
                <w:rFonts w:ascii="Arial" w:hAnsi="Arial" w:cs="Arial"/>
                <w:sz w:val="22"/>
                <w:szCs w:val="22"/>
              </w:rPr>
              <w:t>…………………………………………</w:t>
            </w:r>
          </w:p>
          <w:p w14:paraId="32F5B736" w14:textId="77777777" w:rsidR="00151751" w:rsidRPr="00E95BF7" w:rsidRDefault="00151751" w:rsidP="002C5489">
            <w:pPr>
              <w:pStyle w:val="NormalWeb"/>
              <w:spacing w:before="0" w:beforeAutospacing="0" w:after="0" w:afterAutospacing="0"/>
              <w:ind w:right="34"/>
              <w:rPr>
                <w:rFonts w:ascii="Arial" w:hAnsi="Arial" w:cs="Arial"/>
                <w:sz w:val="22"/>
                <w:szCs w:val="22"/>
              </w:rPr>
            </w:pPr>
          </w:p>
        </w:tc>
      </w:tr>
      <w:tr w:rsidR="00151751" w:rsidRPr="00E95BF7" w14:paraId="5DB820AB" w14:textId="77777777" w:rsidTr="002C5489">
        <w:trPr>
          <w:trHeight w:val="3972"/>
        </w:trPr>
        <w:tc>
          <w:tcPr>
            <w:tcW w:w="8856" w:type="dxa"/>
            <w:gridSpan w:val="4"/>
          </w:tcPr>
          <w:p w14:paraId="010BFBBE" w14:textId="77777777" w:rsidR="00151751" w:rsidRPr="00E95BF7" w:rsidRDefault="00151751" w:rsidP="002C5489">
            <w:pPr>
              <w:rPr>
                <w:rFonts w:ascii="Arial" w:hAnsi="Arial" w:cs="Arial"/>
                <w:b/>
              </w:rPr>
            </w:pPr>
          </w:p>
          <w:p w14:paraId="43C54C70" w14:textId="77777777" w:rsidR="00151751" w:rsidRPr="00E95BF7" w:rsidRDefault="00151751" w:rsidP="002C5489">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51751" w:rsidRPr="00E95BF7" w14:paraId="4010C961" w14:textId="77777777" w:rsidTr="002C5489">
              <w:tc>
                <w:tcPr>
                  <w:tcW w:w="6970" w:type="dxa"/>
                </w:tcPr>
                <w:p w14:paraId="0312492C" w14:textId="77777777" w:rsidR="00151751" w:rsidRPr="00E95BF7" w:rsidRDefault="00151751" w:rsidP="002C5489">
                  <w:pPr>
                    <w:rPr>
                      <w:rFonts w:ascii="Arial" w:hAnsi="Arial" w:cs="Arial"/>
                    </w:rPr>
                  </w:pPr>
                </w:p>
                <w:p w14:paraId="6F8DCBD0" w14:textId="77777777" w:rsidR="00151751" w:rsidRPr="00E95BF7" w:rsidRDefault="00151751" w:rsidP="002C5489">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2DD0D890" w14:textId="77777777" w:rsidR="00151751" w:rsidRPr="00E95BF7" w:rsidRDefault="00151751" w:rsidP="002C5489">
                  <w:pPr>
                    <w:rPr>
                      <w:rFonts w:ascii="Arial" w:hAnsi="Arial" w:cs="Arial"/>
                      <w:sz w:val="20"/>
                      <w:szCs w:val="20"/>
                    </w:rPr>
                  </w:pPr>
                </w:p>
              </w:tc>
            </w:tr>
            <w:tr w:rsidR="00151751" w:rsidRPr="00E95BF7" w14:paraId="49D6D7D8" w14:textId="77777777" w:rsidTr="002C5489">
              <w:tc>
                <w:tcPr>
                  <w:tcW w:w="6970" w:type="dxa"/>
                </w:tcPr>
                <w:p w14:paraId="5F0A6980" w14:textId="77777777" w:rsidR="00151751" w:rsidRPr="00E95BF7" w:rsidRDefault="00151751" w:rsidP="002C5489">
                  <w:pPr>
                    <w:rPr>
                      <w:rFonts w:ascii="Arial" w:hAnsi="Arial" w:cs="Arial"/>
                    </w:rPr>
                  </w:pPr>
                </w:p>
                <w:p w14:paraId="2D7E367B" w14:textId="77777777" w:rsidR="00151751" w:rsidRPr="00E95BF7" w:rsidRDefault="00151751" w:rsidP="002C5489">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5DFCE480" w14:textId="77777777" w:rsidR="00151751" w:rsidRPr="00E95BF7" w:rsidRDefault="00151751" w:rsidP="002C5489">
                  <w:pPr>
                    <w:rPr>
                      <w:rFonts w:ascii="Arial" w:hAnsi="Arial" w:cs="Arial"/>
                      <w:sz w:val="20"/>
                      <w:szCs w:val="20"/>
                    </w:rPr>
                  </w:pPr>
                </w:p>
              </w:tc>
            </w:tr>
            <w:tr w:rsidR="00151751" w:rsidRPr="00E95BF7" w14:paraId="2C12B896" w14:textId="77777777" w:rsidTr="002C5489">
              <w:tc>
                <w:tcPr>
                  <w:tcW w:w="6970" w:type="dxa"/>
                </w:tcPr>
                <w:p w14:paraId="52234F09" w14:textId="77777777" w:rsidR="00151751" w:rsidRPr="00E95BF7" w:rsidRDefault="00151751" w:rsidP="002C5489">
                  <w:pPr>
                    <w:rPr>
                      <w:rFonts w:ascii="Arial" w:hAnsi="Arial" w:cs="Arial"/>
                    </w:rPr>
                  </w:pPr>
                </w:p>
                <w:p w14:paraId="2F9BF6BE" w14:textId="77777777" w:rsidR="00151751" w:rsidRPr="00E95BF7" w:rsidRDefault="00151751" w:rsidP="002C5489">
                  <w:pPr>
                    <w:rPr>
                      <w:rFonts w:ascii="Arial" w:hAnsi="Arial" w:cs="Arial"/>
                    </w:rPr>
                  </w:pPr>
                  <w:r w:rsidRPr="00E95BF7">
                    <w:rPr>
                      <w:rFonts w:ascii="Arial" w:hAnsi="Arial" w:cs="Arial"/>
                    </w:rPr>
                    <w:t>External Examiner mark (if relevant)</w:t>
                  </w:r>
                </w:p>
              </w:tc>
              <w:tc>
                <w:tcPr>
                  <w:tcW w:w="1660" w:type="dxa"/>
                </w:tcPr>
                <w:p w14:paraId="0D55B523" w14:textId="77777777" w:rsidR="00151751" w:rsidRPr="00E95BF7" w:rsidRDefault="00151751" w:rsidP="002C5489">
                  <w:pPr>
                    <w:rPr>
                      <w:rFonts w:ascii="Arial" w:hAnsi="Arial" w:cs="Arial"/>
                      <w:sz w:val="20"/>
                      <w:szCs w:val="20"/>
                    </w:rPr>
                  </w:pPr>
                </w:p>
              </w:tc>
            </w:tr>
            <w:tr w:rsidR="00151751" w:rsidRPr="00E95BF7" w14:paraId="7F54A6A1" w14:textId="77777777" w:rsidTr="002C5489">
              <w:tc>
                <w:tcPr>
                  <w:tcW w:w="6970" w:type="dxa"/>
                </w:tcPr>
                <w:p w14:paraId="65402729" w14:textId="77777777" w:rsidR="00151751" w:rsidRPr="00E95BF7" w:rsidRDefault="00151751" w:rsidP="002C5489">
                  <w:pPr>
                    <w:rPr>
                      <w:rFonts w:ascii="Arial" w:hAnsi="Arial" w:cs="Arial"/>
                    </w:rPr>
                  </w:pPr>
                </w:p>
                <w:p w14:paraId="692B3379" w14:textId="77777777" w:rsidR="00151751" w:rsidRPr="00E95BF7" w:rsidRDefault="00151751" w:rsidP="002C5489">
                  <w:pPr>
                    <w:rPr>
                      <w:rFonts w:ascii="Arial" w:hAnsi="Arial" w:cs="Arial"/>
                      <w:b/>
                    </w:rPr>
                  </w:pPr>
                  <w:r w:rsidRPr="00E95BF7">
                    <w:rPr>
                      <w:rFonts w:ascii="Arial" w:hAnsi="Arial" w:cs="Arial"/>
                      <w:b/>
                    </w:rPr>
                    <w:t>Final Mark</w:t>
                  </w:r>
                </w:p>
                <w:p w14:paraId="39629228" w14:textId="77777777" w:rsidR="00151751" w:rsidRPr="00E95BF7" w:rsidRDefault="00151751" w:rsidP="002C5489">
                  <w:pPr>
                    <w:rPr>
                      <w:rFonts w:ascii="Arial" w:hAnsi="Arial" w:cs="Arial"/>
                    </w:rPr>
                  </w:pPr>
                </w:p>
              </w:tc>
              <w:tc>
                <w:tcPr>
                  <w:tcW w:w="1660" w:type="dxa"/>
                </w:tcPr>
                <w:p w14:paraId="158DE346" w14:textId="77777777" w:rsidR="00151751" w:rsidRPr="00E95BF7" w:rsidRDefault="00151751" w:rsidP="002C5489">
                  <w:pPr>
                    <w:rPr>
                      <w:rFonts w:ascii="Arial" w:hAnsi="Arial" w:cs="Arial"/>
                      <w:b/>
                      <w:sz w:val="20"/>
                      <w:szCs w:val="20"/>
                    </w:rPr>
                  </w:pPr>
                </w:p>
              </w:tc>
            </w:tr>
          </w:tbl>
          <w:p w14:paraId="6D896326" w14:textId="77777777" w:rsidR="00151751" w:rsidRPr="00E95BF7" w:rsidRDefault="00151751" w:rsidP="002C5489">
            <w:pPr>
              <w:pStyle w:val="NormalWeb"/>
              <w:spacing w:before="0" w:beforeAutospacing="0" w:after="0" w:afterAutospacing="0"/>
              <w:ind w:left="142" w:right="34"/>
              <w:rPr>
                <w:rFonts w:ascii="Arial" w:hAnsi="Arial" w:cs="Arial"/>
                <w:b/>
                <w:sz w:val="22"/>
                <w:szCs w:val="22"/>
              </w:rPr>
            </w:pPr>
          </w:p>
          <w:p w14:paraId="4AADA1F7" w14:textId="77777777" w:rsidR="00151751" w:rsidRPr="00E95BF7" w:rsidRDefault="00151751" w:rsidP="002C5489">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022B4FA2" w14:textId="77777777" w:rsidR="00151751" w:rsidRPr="00E95BF7" w:rsidRDefault="00151751" w:rsidP="002C5489">
            <w:pPr>
              <w:pStyle w:val="NormalWeb"/>
              <w:spacing w:before="0" w:beforeAutospacing="0" w:after="0" w:afterAutospacing="0"/>
              <w:rPr>
                <w:rFonts w:ascii="Arial" w:hAnsi="Arial" w:cs="Arial"/>
                <w:b/>
                <w:sz w:val="22"/>
                <w:szCs w:val="22"/>
              </w:rPr>
            </w:pPr>
          </w:p>
          <w:p w14:paraId="529AB797" w14:textId="77777777" w:rsidR="00151751" w:rsidRPr="00E95BF7" w:rsidRDefault="00151751" w:rsidP="002C5489">
            <w:pPr>
              <w:pStyle w:val="NormalWeb"/>
              <w:spacing w:before="0" w:beforeAutospacing="0" w:after="0" w:afterAutospacing="0"/>
              <w:rPr>
                <w:rFonts w:ascii="Arial" w:hAnsi="Arial" w:cs="Arial"/>
                <w:b/>
                <w:sz w:val="22"/>
                <w:szCs w:val="22"/>
              </w:rPr>
            </w:pPr>
          </w:p>
          <w:p w14:paraId="14820F7A" w14:textId="77777777" w:rsidR="00151751" w:rsidRPr="00E95BF7" w:rsidRDefault="00151751" w:rsidP="002C5489">
            <w:pPr>
              <w:pStyle w:val="NormalWeb"/>
              <w:spacing w:before="0" w:beforeAutospacing="0" w:after="0" w:afterAutospacing="0"/>
              <w:rPr>
                <w:rFonts w:ascii="Arial" w:hAnsi="Arial" w:cs="Arial"/>
                <w:b/>
                <w:sz w:val="22"/>
                <w:szCs w:val="22"/>
              </w:rPr>
            </w:pPr>
          </w:p>
          <w:p w14:paraId="5C9869D9" w14:textId="77777777" w:rsidR="00151751" w:rsidRPr="00E95BF7" w:rsidRDefault="00151751" w:rsidP="002C5489">
            <w:pPr>
              <w:pStyle w:val="NormalWeb"/>
              <w:spacing w:before="0" w:beforeAutospacing="0" w:after="0" w:afterAutospacing="0"/>
              <w:rPr>
                <w:rFonts w:ascii="Arial" w:hAnsi="Arial" w:cs="Arial"/>
                <w:b/>
                <w:sz w:val="22"/>
                <w:szCs w:val="22"/>
              </w:rPr>
            </w:pPr>
          </w:p>
          <w:p w14:paraId="5E21A251" w14:textId="77777777" w:rsidR="00151751" w:rsidRPr="00E95BF7" w:rsidRDefault="00151751" w:rsidP="002C5489">
            <w:pPr>
              <w:pStyle w:val="NormalWeb"/>
              <w:spacing w:before="0" w:beforeAutospacing="0" w:after="0" w:afterAutospacing="0"/>
              <w:rPr>
                <w:rFonts w:ascii="Arial" w:hAnsi="Arial" w:cs="Arial"/>
                <w:b/>
                <w:sz w:val="22"/>
                <w:szCs w:val="22"/>
              </w:rPr>
            </w:pPr>
          </w:p>
          <w:p w14:paraId="4B5CDA43" w14:textId="77777777" w:rsidR="00151751" w:rsidRPr="00E95BF7" w:rsidRDefault="00151751" w:rsidP="002C5489">
            <w:pPr>
              <w:pStyle w:val="NormalWeb"/>
              <w:spacing w:before="0" w:beforeAutospacing="0" w:after="0" w:afterAutospacing="0"/>
              <w:rPr>
                <w:rFonts w:ascii="Arial" w:hAnsi="Arial" w:cs="Arial"/>
                <w:b/>
                <w:sz w:val="22"/>
                <w:szCs w:val="22"/>
              </w:rPr>
            </w:pPr>
          </w:p>
          <w:p w14:paraId="442E1834" w14:textId="77777777" w:rsidR="00151751" w:rsidRPr="00E95BF7" w:rsidRDefault="00151751" w:rsidP="002C5489">
            <w:pPr>
              <w:pStyle w:val="NormalWeb"/>
              <w:spacing w:before="0" w:beforeAutospacing="0" w:after="0" w:afterAutospacing="0"/>
              <w:rPr>
                <w:rFonts w:ascii="Arial" w:hAnsi="Arial" w:cs="Arial"/>
                <w:b/>
                <w:sz w:val="22"/>
                <w:szCs w:val="22"/>
              </w:rPr>
            </w:pPr>
          </w:p>
          <w:p w14:paraId="376350E4" w14:textId="77777777" w:rsidR="00151751" w:rsidRPr="00E95BF7" w:rsidRDefault="00151751" w:rsidP="002C5489">
            <w:pPr>
              <w:pStyle w:val="NormalWeb"/>
              <w:spacing w:before="0" w:beforeAutospacing="0" w:after="0" w:afterAutospacing="0"/>
              <w:rPr>
                <w:rFonts w:ascii="Arial" w:hAnsi="Arial" w:cs="Arial"/>
                <w:b/>
                <w:sz w:val="22"/>
                <w:szCs w:val="22"/>
              </w:rPr>
            </w:pPr>
          </w:p>
          <w:p w14:paraId="78231809" w14:textId="77777777" w:rsidR="00151751" w:rsidRPr="00E95BF7" w:rsidRDefault="00151751" w:rsidP="002C5489">
            <w:pPr>
              <w:pStyle w:val="NormalWeb"/>
              <w:spacing w:before="0" w:beforeAutospacing="0" w:after="0" w:afterAutospacing="0"/>
              <w:rPr>
                <w:rFonts w:ascii="Arial" w:hAnsi="Arial" w:cs="Arial"/>
                <w:b/>
                <w:sz w:val="22"/>
                <w:szCs w:val="22"/>
              </w:rPr>
            </w:pPr>
          </w:p>
          <w:p w14:paraId="755E0FF8" w14:textId="77777777" w:rsidR="00151751" w:rsidRPr="00E95BF7" w:rsidRDefault="00151751" w:rsidP="002C5489">
            <w:pPr>
              <w:pStyle w:val="NormalWeb"/>
              <w:spacing w:before="0" w:beforeAutospacing="0" w:after="0" w:afterAutospacing="0"/>
              <w:rPr>
                <w:rFonts w:ascii="Arial" w:hAnsi="Arial" w:cs="Arial"/>
                <w:b/>
                <w:sz w:val="22"/>
                <w:szCs w:val="22"/>
              </w:rPr>
            </w:pPr>
          </w:p>
          <w:p w14:paraId="3497A34B" w14:textId="77777777" w:rsidR="00151751" w:rsidRPr="00E95BF7" w:rsidRDefault="00151751" w:rsidP="002C5489">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38603403" w14:textId="77777777" w:rsidR="00151751" w:rsidRPr="00E95BF7" w:rsidRDefault="00151751" w:rsidP="002C5489">
            <w:pPr>
              <w:pStyle w:val="NormalWeb"/>
              <w:rPr>
                <w:rFonts w:ascii="Arial" w:hAnsi="Arial" w:cs="Arial"/>
                <w:sz w:val="22"/>
                <w:szCs w:val="22"/>
              </w:rPr>
            </w:pPr>
            <w:r w:rsidRPr="00E95BF7">
              <w:rPr>
                <w:rFonts w:ascii="Arial" w:hAnsi="Arial" w:cs="Arial"/>
                <w:sz w:val="22"/>
                <w:szCs w:val="22"/>
              </w:rPr>
              <w:t>Comments:</w:t>
            </w:r>
          </w:p>
        </w:tc>
      </w:tr>
      <w:tr w:rsidR="00151751" w:rsidRPr="00E95BF7" w14:paraId="417A2440" w14:textId="77777777" w:rsidTr="002C5489">
        <w:trPr>
          <w:trHeight w:val="408"/>
        </w:trPr>
        <w:tc>
          <w:tcPr>
            <w:tcW w:w="6768" w:type="dxa"/>
            <w:gridSpan w:val="2"/>
          </w:tcPr>
          <w:p w14:paraId="7BCA2831" w14:textId="77777777" w:rsidR="00151751" w:rsidRPr="00E95BF7" w:rsidRDefault="00151751" w:rsidP="002C5489">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14:paraId="1574EB78" w14:textId="77777777" w:rsidR="00151751" w:rsidRPr="00E95BF7" w:rsidRDefault="00151751" w:rsidP="002C5489">
            <w:pPr>
              <w:pStyle w:val="NormalWeb"/>
              <w:spacing w:after="0"/>
              <w:ind w:left="142" w:right="34"/>
              <w:rPr>
                <w:rFonts w:ascii="Arial" w:hAnsi="Arial" w:cs="Arial"/>
                <w:sz w:val="22"/>
                <w:szCs w:val="22"/>
              </w:rPr>
            </w:pPr>
            <w:r w:rsidRPr="00E95BF7">
              <w:rPr>
                <w:rFonts w:ascii="Arial" w:hAnsi="Arial" w:cs="Arial"/>
                <w:sz w:val="22"/>
                <w:szCs w:val="22"/>
              </w:rPr>
              <w:t>Date:</w:t>
            </w:r>
          </w:p>
        </w:tc>
      </w:tr>
      <w:tr w:rsidR="00151751" w:rsidRPr="00E95BF7" w14:paraId="216A977D" w14:textId="77777777" w:rsidTr="002C5489">
        <w:tc>
          <w:tcPr>
            <w:tcW w:w="8856" w:type="dxa"/>
            <w:gridSpan w:val="4"/>
          </w:tcPr>
          <w:p w14:paraId="05CD73EF" w14:textId="77777777" w:rsidR="00151751" w:rsidRPr="00E95BF7" w:rsidRDefault="00151751" w:rsidP="002C5489">
            <w:pPr>
              <w:pStyle w:val="NormalWeb"/>
              <w:spacing w:before="0" w:beforeAutospacing="0" w:after="0" w:afterAutospacing="0"/>
              <w:ind w:right="-334"/>
              <w:rPr>
                <w:rFonts w:ascii="Arial" w:hAnsi="Arial" w:cs="Arial"/>
                <w:bCs/>
                <w:i/>
                <w:sz w:val="22"/>
                <w:szCs w:val="22"/>
              </w:rPr>
            </w:pPr>
          </w:p>
          <w:p w14:paraId="35E552A5" w14:textId="77777777" w:rsidR="00151751" w:rsidRPr="00E95BF7" w:rsidRDefault="00151751" w:rsidP="002C5489">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39A04DF9" w14:textId="77777777" w:rsidR="00151751" w:rsidRPr="00E95BF7" w:rsidRDefault="00151751" w:rsidP="002C5489">
            <w:pPr>
              <w:pStyle w:val="NormalWeb"/>
              <w:spacing w:before="0" w:beforeAutospacing="0" w:after="0" w:afterAutospacing="0"/>
              <w:ind w:right="-334"/>
              <w:rPr>
                <w:rFonts w:ascii="Arial" w:hAnsi="Arial" w:cs="Arial"/>
                <w:b/>
                <w:bCs/>
                <w:sz w:val="22"/>
                <w:szCs w:val="22"/>
              </w:rPr>
            </w:pPr>
          </w:p>
          <w:p w14:paraId="55DC0E9D"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76298FF9"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338535B9"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186AD433"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555B61C6"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2DC2BA14"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2269603E"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3F9DEF3C"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28EF99EE"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0AF0FDBB"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5A42A03C"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490A0B91"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tc>
      </w:tr>
      <w:tr w:rsidR="00151751" w:rsidRPr="00E95BF7" w14:paraId="3519D7ED" w14:textId="77777777" w:rsidTr="002C5489">
        <w:trPr>
          <w:trHeight w:val="398"/>
        </w:trPr>
        <w:tc>
          <w:tcPr>
            <w:tcW w:w="6768" w:type="dxa"/>
            <w:gridSpan w:val="2"/>
          </w:tcPr>
          <w:p w14:paraId="114259C6"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397ABFB8"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151751" w:rsidRPr="00E95BF7" w14:paraId="0C9B0CD9" w14:textId="77777777" w:rsidTr="002C5489">
        <w:trPr>
          <w:trHeight w:val="720"/>
        </w:trPr>
        <w:tc>
          <w:tcPr>
            <w:tcW w:w="8856" w:type="dxa"/>
            <w:gridSpan w:val="4"/>
          </w:tcPr>
          <w:p w14:paraId="3B7D7005" w14:textId="77777777" w:rsidR="00151751" w:rsidRPr="00E95BF7" w:rsidRDefault="00151751" w:rsidP="002C5489">
            <w:pPr>
              <w:rPr>
                <w:rFonts w:ascii="Arial" w:hAnsi="Arial" w:cs="Arial"/>
                <w:b/>
              </w:rPr>
            </w:pPr>
          </w:p>
          <w:p w14:paraId="563F5040" w14:textId="77777777" w:rsidR="00151751" w:rsidRPr="00E95BF7" w:rsidRDefault="00151751" w:rsidP="002C5489">
            <w:pPr>
              <w:rPr>
                <w:rFonts w:ascii="Arial" w:hAnsi="Arial" w:cs="Arial"/>
                <w:b/>
              </w:rPr>
            </w:pPr>
            <w:r w:rsidRPr="00E95BF7">
              <w:rPr>
                <w:rFonts w:ascii="Arial" w:hAnsi="Arial" w:cs="Arial"/>
                <w:b/>
              </w:rPr>
              <w:t>External Examiner’s comments (if relevant):</w:t>
            </w:r>
          </w:p>
          <w:p w14:paraId="55F67852"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6B72D028"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2EA87DBA"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10EC1154"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4B61854D"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7743C73E"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7E3F816B"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6554D54A"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0287559F"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1CEC7128"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35BDCE72"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4DA5BDC2"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p w14:paraId="6A6DAD37" w14:textId="77777777" w:rsidR="00151751" w:rsidRPr="00E95BF7" w:rsidRDefault="00151751" w:rsidP="002C5489">
            <w:pPr>
              <w:pStyle w:val="NormalWeb"/>
              <w:spacing w:before="0" w:beforeAutospacing="0" w:after="0" w:afterAutospacing="0"/>
              <w:ind w:right="-334"/>
              <w:rPr>
                <w:rFonts w:ascii="Arial" w:hAnsi="Arial" w:cs="Arial"/>
                <w:bCs/>
                <w:sz w:val="22"/>
                <w:szCs w:val="22"/>
              </w:rPr>
            </w:pPr>
          </w:p>
        </w:tc>
      </w:tr>
      <w:tr w:rsidR="00151751" w:rsidRPr="00E95BF7" w14:paraId="47EB2B89" w14:textId="77777777" w:rsidTr="002C5489">
        <w:trPr>
          <w:trHeight w:val="479"/>
        </w:trPr>
        <w:tc>
          <w:tcPr>
            <w:tcW w:w="6768" w:type="dxa"/>
            <w:gridSpan w:val="2"/>
          </w:tcPr>
          <w:p w14:paraId="33488998" w14:textId="77777777" w:rsidR="00151751" w:rsidRPr="00E95BF7" w:rsidRDefault="00151751" w:rsidP="002C5489">
            <w:pPr>
              <w:rPr>
                <w:rFonts w:ascii="Arial" w:hAnsi="Arial" w:cs="Arial"/>
              </w:rPr>
            </w:pPr>
            <w:r w:rsidRPr="00E95BF7">
              <w:rPr>
                <w:rFonts w:ascii="Arial" w:hAnsi="Arial" w:cs="Arial"/>
              </w:rPr>
              <w:t>External Examiner signature:</w:t>
            </w:r>
          </w:p>
        </w:tc>
        <w:tc>
          <w:tcPr>
            <w:tcW w:w="2088" w:type="dxa"/>
            <w:gridSpan w:val="2"/>
          </w:tcPr>
          <w:p w14:paraId="00D35EDE" w14:textId="77777777" w:rsidR="00151751" w:rsidRPr="00E95BF7" w:rsidRDefault="00151751" w:rsidP="002C5489">
            <w:pPr>
              <w:rPr>
                <w:rFonts w:ascii="Arial" w:hAnsi="Arial" w:cs="Arial"/>
              </w:rPr>
            </w:pPr>
            <w:r w:rsidRPr="00E95BF7">
              <w:rPr>
                <w:rFonts w:ascii="Arial" w:hAnsi="Arial" w:cs="Arial"/>
              </w:rPr>
              <w:t>Date:</w:t>
            </w:r>
          </w:p>
        </w:tc>
      </w:tr>
    </w:tbl>
    <w:p w14:paraId="6ABC19FE" w14:textId="7140908C" w:rsidR="00945121" w:rsidRDefault="00945121">
      <w:pPr>
        <w:rPr>
          <w:rFonts w:cstheme="minorHAnsi"/>
          <w:b/>
        </w:rPr>
      </w:pPr>
    </w:p>
    <w:p w14:paraId="6164CB31" w14:textId="77777777" w:rsidR="00945121" w:rsidRDefault="00945121">
      <w:pPr>
        <w:rPr>
          <w:rFonts w:cstheme="minorHAnsi"/>
          <w:b/>
        </w:rPr>
      </w:pPr>
    </w:p>
    <w:p w14:paraId="4BFF447E" w14:textId="77777777" w:rsidR="00945121" w:rsidRDefault="00945121">
      <w:pPr>
        <w:rPr>
          <w:rFonts w:cstheme="minorHAnsi"/>
          <w:b/>
        </w:rPr>
      </w:pPr>
    </w:p>
    <w:p w14:paraId="0AE20B1F" w14:textId="77777777" w:rsidR="00945121" w:rsidRDefault="00945121">
      <w:pPr>
        <w:rPr>
          <w:rFonts w:cstheme="minorHAnsi"/>
          <w:b/>
        </w:rPr>
      </w:pPr>
    </w:p>
    <w:p w14:paraId="25A704C4" w14:textId="77777777" w:rsidR="00945121" w:rsidRDefault="00945121">
      <w:pPr>
        <w:rPr>
          <w:rFonts w:cstheme="minorHAnsi"/>
          <w:b/>
        </w:rPr>
      </w:pPr>
    </w:p>
    <w:p w14:paraId="151171C7" w14:textId="77777777" w:rsidR="00945121" w:rsidRDefault="00945121">
      <w:pPr>
        <w:rPr>
          <w:rFonts w:cstheme="minorHAnsi"/>
          <w:b/>
        </w:rPr>
      </w:pPr>
    </w:p>
    <w:p w14:paraId="064800E9" w14:textId="77777777" w:rsidR="00945121" w:rsidRDefault="00945121">
      <w:pPr>
        <w:rPr>
          <w:rFonts w:cstheme="minorHAnsi"/>
          <w:b/>
        </w:rPr>
      </w:pPr>
    </w:p>
    <w:p w14:paraId="241D5424" w14:textId="77777777" w:rsidR="00945121" w:rsidRDefault="00945121">
      <w:pPr>
        <w:rPr>
          <w:rFonts w:cstheme="minorHAnsi"/>
          <w:b/>
        </w:rPr>
      </w:pPr>
    </w:p>
    <w:p w14:paraId="523DD7FE" w14:textId="77777777" w:rsidR="00945121" w:rsidRDefault="00945121">
      <w:pPr>
        <w:rPr>
          <w:rFonts w:cstheme="minorHAnsi"/>
          <w:b/>
        </w:rPr>
      </w:pPr>
    </w:p>
    <w:p w14:paraId="30D3E158" w14:textId="77777777" w:rsidR="00945121" w:rsidRDefault="00945121">
      <w:pPr>
        <w:rPr>
          <w:rFonts w:cstheme="minorHAnsi"/>
          <w:b/>
        </w:rPr>
      </w:pPr>
    </w:p>
    <w:p w14:paraId="7095A5B8" w14:textId="77777777" w:rsidR="00945121" w:rsidRDefault="00945121">
      <w:pPr>
        <w:rPr>
          <w:rFonts w:cstheme="minorHAnsi"/>
          <w:b/>
        </w:rPr>
      </w:pPr>
    </w:p>
    <w:p w14:paraId="75C04236" w14:textId="77777777" w:rsidR="00945121" w:rsidRDefault="00945121">
      <w:pPr>
        <w:rPr>
          <w:rFonts w:cstheme="minorHAnsi"/>
          <w:b/>
        </w:rPr>
      </w:pPr>
    </w:p>
    <w:p w14:paraId="36AE0E72" w14:textId="77777777" w:rsidR="00945121" w:rsidRDefault="00945121">
      <w:pPr>
        <w:rPr>
          <w:rFonts w:cstheme="minorHAnsi"/>
          <w:b/>
        </w:rPr>
      </w:pPr>
    </w:p>
    <w:p w14:paraId="485555F0" w14:textId="77777777" w:rsidR="00945121" w:rsidRDefault="00945121">
      <w:pPr>
        <w:rPr>
          <w:rFonts w:cstheme="minorHAnsi"/>
          <w:b/>
        </w:rPr>
      </w:pPr>
    </w:p>
    <w:p w14:paraId="72D52E17" w14:textId="77777777" w:rsidR="00945121" w:rsidRDefault="00945121">
      <w:pPr>
        <w:rPr>
          <w:rFonts w:cstheme="minorHAnsi"/>
          <w:b/>
        </w:rPr>
      </w:pPr>
    </w:p>
    <w:p w14:paraId="3B4876C5" w14:textId="77777777" w:rsidR="00945121" w:rsidRDefault="00945121">
      <w:pPr>
        <w:rPr>
          <w:rFonts w:cstheme="minorHAnsi"/>
          <w:b/>
        </w:rPr>
      </w:pPr>
    </w:p>
    <w:p w14:paraId="5A2FFE59" w14:textId="77777777" w:rsidR="00945121" w:rsidRDefault="00945121">
      <w:pPr>
        <w:rPr>
          <w:rFonts w:cstheme="minorHAnsi"/>
          <w:b/>
        </w:rPr>
      </w:pPr>
    </w:p>
    <w:p w14:paraId="16A08B06" w14:textId="77777777" w:rsidR="00945121" w:rsidRDefault="00945121">
      <w:pPr>
        <w:rPr>
          <w:rFonts w:cstheme="minorHAnsi"/>
          <w:b/>
        </w:rPr>
      </w:pPr>
    </w:p>
    <w:p w14:paraId="7236C52F" w14:textId="77777777" w:rsidR="00945121" w:rsidRDefault="00945121">
      <w:pPr>
        <w:rPr>
          <w:rFonts w:cstheme="minorHAnsi"/>
          <w:b/>
        </w:rPr>
      </w:pPr>
    </w:p>
    <w:p w14:paraId="028FE040" w14:textId="77777777" w:rsidR="00945121" w:rsidRDefault="00945121">
      <w:pPr>
        <w:rPr>
          <w:rFonts w:cstheme="minorHAnsi"/>
          <w:b/>
        </w:rPr>
      </w:pPr>
    </w:p>
    <w:p w14:paraId="1D214CE9" w14:textId="77777777" w:rsidR="00945121" w:rsidRDefault="00945121">
      <w:pPr>
        <w:rPr>
          <w:rFonts w:cstheme="minorHAnsi"/>
          <w:b/>
        </w:rPr>
      </w:pPr>
    </w:p>
    <w:p w14:paraId="36EFB377" w14:textId="77777777" w:rsidR="00945121" w:rsidRDefault="00945121">
      <w:pPr>
        <w:rPr>
          <w:rFonts w:cstheme="minorHAnsi"/>
          <w:b/>
        </w:rPr>
      </w:pPr>
    </w:p>
    <w:p w14:paraId="2A6F97DE" w14:textId="77777777" w:rsidR="00945121" w:rsidRDefault="00945121">
      <w:pPr>
        <w:rPr>
          <w:rFonts w:cstheme="minorHAnsi"/>
          <w:b/>
        </w:rPr>
      </w:pPr>
    </w:p>
    <w:p w14:paraId="2CF1EA2D" w14:textId="77777777" w:rsidR="00945121" w:rsidRDefault="00945121">
      <w:pPr>
        <w:rPr>
          <w:rFonts w:cstheme="minorHAnsi"/>
          <w:b/>
        </w:rPr>
      </w:pPr>
    </w:p>
    <w:p w14:paraId="4F5EA42F" w14:textId="77777777" w:rsidR="00945121" w:rsidRDefault="00945121">
      <w:pPr>
        <w:rPr>
          <w:rFonts w:cstheme="minorHAnsi"/>
          <w:b/>
        </w:rPr>
      </w:pPr>
    </w:p>
    <w:p w14:paraId="7228B4BA" w14:textId="77777777" w:rsidR="00945121" w:rsidRDefault="00945121">
      <w:pPr>
        <w:rPr>
          <w:rFonts w:cstheme="minorHAnsi"/>
          <w:b/>
        </w:rPr>
      </w:pPr>
    </w:p>
    <w:p w14:paraId="053BD194" w14:textId="77777777" w:rsidR="00945121" w:rsidRDefault="00945121">
      <w:pPr>
        <w:rPr>
          <w:rFonts w:cstheme="minorHAnsi"/>
          <w:b/>
        </w:rPr>
      </w:pPr>
    </w:p>
    <w:p w14:paraId="56132D39" w14:textId="77777777" w:rsidR="00945121" w:rsidRDefault="00945121">
      <w:pPr>
        <w:rPr>
          <w:rFonts w:cstheme="minorHAnsi"/>
          <w:b/>
        </w:rPr>
      </w:pPr>
    </w:p>
    <w:p w14:paraId="6BB18133" w14:textId="024761F4" w:rsidR="00945121" w:rsidRDefault="00945121">
      <w:pPr>
        <w:rPr>
          <w:rFonts w:cstheme="minorHAnsi"/>
          <w:b/>
        </w:rPr>
      </w:pPr>
    </w:p>
    <w:p w14:paraId="0785756E" w14:textId="77777777" w:rsidR="00151751" w:rsidRDefault="00151751">
      <w:pPr>
        <w:rPr>
          <w:rFonts w:cstheme="minorHAnsi"/>
          <w:b/>
        </w:rPr>
      </w:pPr>
    </w:p>
    <w:p w14:paraId="5AC41E4E" w14:textId="77777777" w:rsidR="00945121" w:rsidRDefault="00945121">
      <w:pPr>
        <w:rPr>
          <w:rFonts w:cstheme="minorHAnsi"/>
          <w:b/>
        </w:rPr>
      </w:pPr>
    </w:p>
    <w:p w14:paraId="6B29CD4B" w14:textId="77777777" w:rsidR="00945121" w:rsidRDefault="00945121">
      <w:pPr>
        <w:rPr>
          <w:rFonts w:cstheme="minorHAnsi"/>
          <w:b/>
        </w:rPr>
      </w:pPr>
    </w:p>
    <w:p w14:paraId="721CD780" w14:textId="5BD73C1B" w:rsidR="00003E74" w:rsidRPr="008429BF" w:rsidRDefault="006E0693">
      <w:pPr>
        <w:rPr>
          <w:rFonts w:cstheme="minorHAnsi"/>
          <w:b/>
        </w:rPr>
      </w:pPr>
      <w:r w:rsidRPr="008429BF">
        <w:rPr>
          <w:rFonts w:cstheme="minorHAnsi"/>
          <w:b/>
        </w:rPr>
        <w:lastRenderedPageBreak/>
        <w:t>Has Rousseau any notion of the rights of the individual</w:t>
      </w:r>
    </w:p>
    <w:p w14:paraId="0AF060F8" w14:textId="0D7116BD" w:rsidR="008E4919" w:rsidRDefault="00B21EB0" w:rsidP="004B3272">
      <w:pPr>
        <w:rPr>
          <w:color w:val="000000"/>
          <w:shd w:val="clear" w:color="auto" w:fill="FFFFFF"/>
        </w:rPr>
      </w:pPr>
      <w:r>
        <w:rPr>
          <w:color w:val="000000"/>
          <w:shd w:val="clear" w:color="auto" w:fill="FFFFFF"/>
        </w:rPr>
        <w:t xml:space="preserve">Across Jean Jacque Rousseau’s (1712-1778) </w:t>
      </w:r>
      <w:r w:rsidR="007A1F91">
        <w:rPr>
          <w:color w:val="000000"/>
          <w:shd w:val="clear" w:color="auto" w:fill="FFFFFF"/>
        </w:rPr>
        <w:t xml:space="preserve">body of work </w:t>
      </w:r>
      <w:r>
        <w:rPr>
          <w:color w:val="000000"/>
          <w:shd w:val="clear" w:color="auto" w:fill="FFFFFF"/>
        </w:rPr>
        <w:t>there is</w:t>
      </w:r>
      <w:r w:rsidR="007A1F91">
        <w:rPr>
          <w:color w:val="000000"/>
          <w:shd w:val="clear" w:color="auto" w:fill="FFFFFF"/>
        </w:rPr>
        <w:t xml:space="preserve"> evidence of his concern for</w:t>
      </w:r>
      <w:r>
        <w:rPr>
          <w:color w:val="000000"/>
          <w:shd w:val="clear" w:color="auto" w:fill="FFFFFF"/>
        </w:rPr>
        <w:t xml:space="preserve"> man as an individual</w:t>
      </w:r>
      <w:r w:rsidR="00FC6233">
        <w:rPr>
          <w:color w:val="000000"/>
          <w:shd w:val="clear" w:color="auto" w:fill="FFFFFF"/>
        </w:rPr>
        <w:t>, particularly</w:t>
      </w:r>
      <w:r w:rsidR="00265BFB">
        <w:rPr>
          <w:color w:val="000000"/>
          <w:shd w:val="clear" w:color="auto" w:fill="FFFFFF"/>
        </w:rPr>
        <w:t xml:space="preserve"> </w:t>
      </w:r>
      <w:r w:rsidR="00FC6233">
        <w:rPr>
          <w:color w:val="000000"/>
          <w:shd w:val="clear" w:color="auto" w:fill="FFFFFF"/>
        </w:rPr>
        <w:t>the</w:t>
      </w:r>
      <w:r w:rsidR="00265BFB">
        <w:rPr>
          <w:color w:val="000000"/>
          <w:shd w:val="clear" w:color="auto" w:fill="FFFFFF"/>
        </w:rPr>
        <w:t xml:space="preserve"> moral development (or degradation) of social man</w:t>
      </w:r>
      <w:r w:rsidR="00EF3E61">
        <w:rPr>
          <w:color w:val="000000"/>
          <w:shd w:val="clear" w:color="auto" w:fill="FFFFFF"/>
        </w:rPr>
        <w:t xml:space="preserve">.  </w:t>
      </w:r>
      <w:r>
        <w:rPr>
          <w:color w:val="000000"/>
          <w:shd w:val="clear" w:color="auto" w:fill="FFFFFF"/>
        </w:rPr>
        <w:t>Although he does not explicitly refer</w:t>
      </w:r>
      <w:r w:rsidR="00265BFB">
        <w:rPr>
          <w:color w:val="000000"/>
          <w:shd w:val="clear" w:color="auto" w:fill="FFFFFF"/>
        </w:rPr>
        <w:t xml:space="preserve"> to</w:t>
      </w:r>
      <w:r>
        <w:rPr>
          <w:color w:val="000000"/>
          <w:shd w:val="clear" w:color="auto" w:fill="FFFFFF"/>
        </w:rPr>
        <w:t xml:space="preserve"> </w:t>
      </w:r>
      <w:r w:rsidR="007A1F91">
        <w:rPr>
          <w:color w:val="000000"/>
          <w:shd w:val="clear" w:color="auto" w:fill="FFFFFF"/>
        </w:rPr>
        <w:t xml:space="preserve">individual </w:t>
      </w:r>
      <w:r>
        <w:rPr>
          <w:color w:val="000000"/>
          <w:shd w:val="clear" w:color="auto" w:fill="FFFFFF"/>
        </w:rPr>
        <w:t>rights in his work</w:t>
      </w:r>
      <w:r w:rsidR="007A1F91">
        <w:rPr>
          <w:color w:val="000000"/>
          <w:shd w:val="clear" w:color="auto" w:fill="FFFFFF"/>
        </w:rPr>
        <w:t xml:space="preserve">, this essay </w:t>
      </w:r>
      <w:r w:rsidR="00507E5A">
        <w:rPr>
          <w:color w:val="000000"/>
          <w:shd w:val="clear" w:color="auto" w:fill="FFFFFF"/>
        </w:rPr>
        <w:t>aims</w:t>
      </w:r>
      <w:r w:rsidR="00142D24">
        <w:rPr>
          <w:color w:val="000000"/>
          <w:shd w:val="clear" w:color="auto" w:fill="FFFFFF"/>
        </w:rPr>
        <w:t xml:space="preserve"> to dem</w:t>
      </w:r>
      <w:r w:rsidR="00D56B2F">
        <w:rPr>
          <w:color w:val="000000"/>
          <w:shd w:val="clear" w:color="auto" w:fill="FFFFFF"/>
        </w:rPr>
        <w:t>onstrate that</w:t>
      </w:r>
      <w:r w:rsidR="00142D24">
        <w:rPr>
          <w:color w:val="000000"/>
          <w:shd w:val="clear" w:color="auto" w:fill="FFFFFF"/>
        </w:rPr>
        <w:t xml:space="preserve"> some notion of individual rights</w:t>
      </w:r>
      <w:r w:rsidR="007A1F91">
        <w:rPr>
          <w:color w:val="000000"/>
          <w:shd w:val="clear" w:color="auto" w:fill="FFFFFF"/>
        </w:rPr>
        <w:t xml:space="preserve"> </w:t>
      </w:r>
      <w:r w:rsidR="00CF02BD">
        <w:rPr>
          <w:color w:val="000000"/>
          <w:shd w:val="clear" w:color="auto" w:fill="FFFFFF"/>
        </w:rPr>
        <w:t xml:space="preserve">is </w:t>
      </w:r>
      <w:r w:rsidR="007A1F91">
        <w:rPr>
          <w:color w:val="000000"/>
          <w:shd w:val="clear" w:color="auto" w:fill="FFFFFF"/>
        </w:rPr>
        <w:t xml:space="preserve">gleanable from </w:t>
      </w:r>
      <w:r w:rsidR="00D56B2F">
        <w:rPr>
          <w:color w:val="000000"/>
          <w:shd w:val="clear" w:color="auto" w:fill="FFFFFF"/>
        </w:rPr>
        <w:t>Rousseau’s work</w:t>
      </w:r>
      <w:r w:rsidR="00142D24">
        <w:rPr>
          <w:color w:val="000000"/>
          <w:shd w:val="clear" w:color="auto" w:fill="FFFFFF"/>
        </w:rPr>
        <w:t>.</w:t>
      </w:r>
      <w:r>
        <w:rPr>
          <w:color w:val="000000"/>
          <w:shd w:val="clear" w:color="auto" w:fill="FFFFFF"/>
        </w:rPr>
        <w:t xml:space="preserve"> </w:t>
      </w:r>
      <w:r w:rsidR="00B74321">
        <w:rPr>
          <w:color w:val="000000"/>
          <w:shd w:val="clear" w:color="auto" w:fill="FFFFFF"/>
        </w:rPr>
        <w:t xml:space="preserve"> It is first important to establish the context for Rousseau’s political writing.</w:t>
      </w:r>
    </w:p>
    <w:p w14:paraId="4183B7F7" w14:textId="77777777" w:rsidR="008429BF" w:rsidRDefault="008429BF" w:rsidP="004B3272">
      <w:pPr>
        <w:rPr>
          <w:color w:val="000000"/>
          <w:shd w:val="clear" w:color="auto" w:fill="FFFFFF"/>
        </w:rPr>
      </w:pPr>
    </w:p>
    <w:p w14:paraId="5A7F3F7F" w14:textId="5ABF7CFD" w:rsidR="001C161F" w:rsidRDefault="00507E5A" w:rsidP="004B3272">
      <w:pPr>
        <w:rPr>
          <w:color w:val="000000"/>
          <w:shd w:val="clear" w:color="auto" w:fill="FFFFFF"/>
        </w:rPr>
      </w:pPr>
      <w:r>
        <w:rPr>
          <w:color w:val="000000"/>
          <w:shd w:val="clear" w:color="auto" w:fill="FFFFFF"/>
        </w:rPr>
        <w:t>Rousseau’s</w:t>
      </w:r>
      <w:r w:rsidR="001C161F">
        <w:rPr>
          <w:color w:val="000000"/>
          <w:shd w:val="clear" w:color="auto" w:fill="FFFFFF"/>
        </w:rPr>
        <w:t xml:space="preserve">’ Hypothetical Social Anthropology </w:t>
      </w:r>
    </w:p>
    <w:p w14:paraId="10E2D921" w14:textId="636A5169" w:rsidR="008E4919" w:rsidRDefault="00142D24" w:rsidP="004B3272">
      <w:pPr>
        <w:rPr>
          <w:color w:val="000000"/>
          <w:shd w:val="clear" w:color="auto" w:fill="FFFFFF"/>
        </w:rPr>
      </w:pPr>
      <w:r>
        <w:rPr>
          <w:color w:val="000000"/>
          <w:shd w:val="clear" w:color="auto" w:fill="FFFFFF"/>
        </w:rPr>
        <w:t xml:space="preserve">In his Second Discourse Rousseau </w:t>
      </w:r>
      <w:r w:rsidR="00FC6233">
        <w:rPr>
          <w:color w:val="000000"/>
          <w:shd w:val="clear" w:color="auto" w:fill="FFFFFF"/>
        </w:rPr>
        <w:t>retraces a</w:t>
      </w:r>
      <w:r>
        <w:rPr>
          <w:color w:val="000000"/>
          <w:shd w:val="clear" w:color="auto" w:fill="FFFFFF"/>
        </w:rPr>
        <w:t xml:space="preserve"> hypothetical origin of man</w:t>
      </w:r>
      <w:r w:rsidR="00CF02BD">
        <w:rPr>
          <w:color w:val="000000"/>
          <w:shd w:val="clear" w:color="auto" w:fill="FFFFFF"/>
        </w:rPr>
        <w:t xml:space="preserve"> and</w:t>
      </w:r>
      <w:r>
        <w:rPr>
          <w:color w:val="000000"/>
          <w:shd w:val="clear" w:color="auto" w:fill="FFFFFF"/>
        </w:rPr>
        <w:t xml:space="preserve"> concludes that</w:t>
      </w:r>
      <w:r w:rsidR="009C259C">
        <w:rPr>
          <w:color w:val="000000"/>
          <w:shd w:val="clear" w:color="auto" w:fill="FFFFFF"/>
        </w:rPr>
        <w:t xml:space="preserve"> natural</w:t>
      </w:r>
      <w:r w:rsidR="00D25539">
        <w:rPr>
          <w:color w:val="000000"/>
          <w:shd w:val="clear" w:color="auto" w:fill="FFFFFF"/>
        </w:rPr>
        <w:t xml:space="preserve"> man is </w:t>
      </w:r>
      <w:r>
        <w:rPr>
          <w:color w:val="000000"/>
          <w:shd w:val="clear" w:color="auto" w:fill="FFFFFF"/>
        </w:rPr>
        <w:t xml:space="preserve">independent, solitary and </w:t>
      </w:r>
      <w:r w:rsidR="00D25539">
        <w:rPr>
          <w:color w:val="000000"/>
          <w:shd w:val="clear" w:color="auto" w:fill="FFFFFF"/>
        </w:rPr>
        <w:t>self-content</w:t>
      </w:r>
      <w:r>
        <w:rPr>
          <w:color w:val="000000"/>
          <w:shd w:val="clear" w:color="auto" w:fill="FFFFFF"/>
        </w:rPr>
        <w:t xml:space="preserve"> with an authentic form of </w:t>
      </w:r>
      <w:r w:rsidR="00D25539">
        <w:rPr>
          <w:color w:val="000000"/>
          <w:shd w:val="clear" w:color="auto" w:fill="FFFFFF"/>
        </w:rPr>
        <w:t>self-love</w:t>
      </w:r>
      <w:r>
        <w:rPr>
          <w:color w:val="000000"/>
          <w:shd w:val="clear" w:color="auto" w:fill="FFFFFF"/>
        </w:rPr>
        <w:t xml:space="preserve"> (amour de </w:t>
      </w:r>
      <w:r w:rsidR="00507E5A">
        <w:rPr>
          <w:color w:val="000000"/>
          <w:shd w:val="clear" w:color="auto" w:fill="FFFFFF"/>
        </w:rPr>
        <w:t>soi</w:t>
      </w:r>
      <w:r>
        <w:rPr>
          <w:color w:val="000000"/>
          <w:shd w:val="clear" w:color="auto" w:fill="FFFFFF"/>
        </w:rPr>
        <w:t>)</w:t>
      </w:r>
      <w:r w:rsidR="009C259C">
        <w:rPr>
          <w:color w:val="000000"/>
          <w:shd w:val="clear" w:color="auto" w:fill="FFFFFF"/>
        </w:rPr>
        <w:t xml:space="preserve"> </w:t>
      </w:r>
      <w:r>
        <w:rPr>
          <w:color w:val="000000"/>
          <w:shd w:val="clear" w:color="auto" w:fill="FFFFFF"/>
        </w:rPr>
        <w:t>which</w:t>
      </w:r>
      <w:r w:rsidR="00C33556">
        <w:rPr>
          <w:color w:val="000000"/>
          <w:shd w:val="clear" w:color="auto" w:fill="FFFFFF"/>
        </w:rPr>
        <w:t xml:space="preserve"> bestows on him, true freedom.  N</w:t>
      </w:r>
      <w:r w:rsidR="009C259C">
        <w:rPr>
          <w:color w:val="000000"/>
          <w:shd w:val="clear" w:color="auto" w:fill="FFFFFF"/>
        </w:rPr>
        <w:t>atural inequalities amongst men</w:t>
      </w:r>
      <w:r>
        <w:rPr>
          <w:color w:val="000000"/>
          <w:shd w:val="clear" w:color="auto" w:fill="FFFFFF"/>
        </w:rPr>
        <w:t xml:space="preserve"> (</w:t>
      </w:r>
      <w:r w:rsidR="00D25539">
        <w:rPr>
          <w:color w:val="000000"/>
          <w:shd w:val="clear" w:color="auto" w:fill="FFFFFF"/>
        </w:rPr>
        <w:t xml:space="preserve">e.g. </w:t>
      </w:r>
      <w:r>
        <w:rPr>
          <w:color w:val="000000"/>
          <w:shd w:val="clear" w:color="auto" w:fill="FFFFFF"/>
        </w:rPr>
        <w:t>diff</w:t>
      </w:r>
      <w:r w:rsidR="00C33556">
        <w:rPr>
          <w:color w:val="000000"/>
          <w:shd w:val="clear" w:color="auto" w:fill="FFFFFF"/>
        </w:rPr>
        <w:t xml:space="preserve">erences in strength, </w:t>
      </w:r>
      <w:r w:rsidR="009C259C">
        <w:rPr>
          <w:color w:val="000000"/>
          <w:shd w:val="clear" w:color="auto" w:fill="FFFFFF"/>
        </w:rPr>
        <w:t>intellect</w:t>
      </w:r>
      <w:r>
        <w:rPr>
          <w:color w:val="000000"/>
          <w:shd w:val="clear" w:color="auto" w:fill="FFFFFF"/>
        </w:rPr>
        <w:t xml:space="preserve"> etc)</w:t>
      </w:r>
      <w:r w:rsidR="00EC3DB0">
        <w:rPr>
          <w:color w:val="000000"/>
          <w:shd w:val="clear" w:color="auto" w:fill="FFFFFF"/>
        </w:rPr>
        <w:t xml:space="preserve"> have</w:t>
      </w:r>
      <w:r w:rsidR="00D56B2F">
        <w:rPr>
          <w:color w:val="000000"/>
          <w:shd w:val="clear" w:color="auto" w:fill="FFFFFF"/>
        </w:rPr>
        <w:t xml:space="preserve"> no qualitative impact on man’s life in the state of nature</w:t>
      </w:r>
      <w:r w:rsidR="009C259C">
        <w:rPr>
          <w:color w:val="000000"/>
          <w:shd w:val="clear" w:color="auto" w:fill="FFFFFF"/>
        </w:rPr>
        <w:t xml:space="preserve">, </w:t>
      </w:r>
      <w:r w:rsidR="00D56B2F">
        <w:rPr>
          <w:color w:val="000000"/>
          <w:shd w:val="clear" w:color="auto" w:fill="FFFFFF"/>
        </w:rPr>
        <w:t xml:space="preserve">so </w:t>
      </w:r>
      <w:r w:rsidR="009C259C">
        <w:rPr>
          <w:color w:val="000000"/>
          <w:shd w:val="clear" w:color="auto" w:fill="FFFFFF"/>
        </w:rPr>
        <w:t>consequently</w:t>
      </w:r>
      <w:r w:rsidR="00D56B2F">
        <w:rPr>
          <w:color w:val="000000"/>
          <w:shd w:val="clear" w:color="auto" w:fill="FFFFFF"/>
        </w:rPr>
        <w:t>,</w:t>
      </w:r>
      <w:r w:rsidR="00DB4ED4">
        <w:rPr>
          <w:color w:val="000000"/>
          <w:shd w:val="clear" w:color="auto" w:fill="FFFFFF"/>
        </w:rPr>
        <w:t xml:space="preserve"> </w:t>
      </w:r>
      <w:r w:rsidR="00D25539">
        <w:rPr>
          <w:color w:val="000000"/>
          <w:shd w:val="clear" w:color="auto" w:fill="FFFFFF"/>
        </w:rPr>
        <w:t>inequality was ‘scarcely felt’.</w:t>
      </w:r>
      <w:r w:rsidR="00950193">
        <w:rPr>
          <w:rStyle w:val="FootnoteReference"/>
          <w:color w:val="000000"/>
          <w:shd w:val="clear" w:color="auto" w:fill="FFFFFF"/>
        </w:rPr>
        <w:footnoteReference w:id="1"/>
      </w:r>
      <w:r w:rsidR="00AC4E14">
        <w:rPr>
          <w:color w:val="000000"/>
          <w:shd w:val="clear" w:color="auto" w:fill="FFFFFF"/>
        </w:rPr>
        <w:t xml:space="preserve">  </w:t>
      </w:r>
      <w:r w:rsidR="00EC3DB0">
        <w:rPr>
          <w:color w:val="000000"/>
          <w:shd w:val="clear" w:color="auto" w:fill="FFFFFF"/>
        </w:rPr>
        <w:t>He postulates, t</w:t>
      </w:r>
      <w:r w:rsidR="00AC4E14">
        <w:rPr>
          <w:color w:val="000000"/>
          <w:shd w:val="clear" w:color="auto" w:fill="FFFFFF"/>
        </w:rPr>
        <w:t xml:space="preserve">he evolution </w:t>
      </w:r>
      <w:r w:rsidR="00EC3DB0">
        <w:rPr>
          <w:color w:val="000000"/>
          <w:shd w:val="clear" w:color="auto" w:fill="FFFFFF"/>
        </w:rPr>
        <w:t xml:space="preserve">of reason and </w:t>
      </w:r>
      <w:r w:rsidR="00AC4E14">
        <w:rPr>
          <w:color w:val="000000"/>
          <w:shd w:val="clear" w:color="auto" w:fill="FFFFFF"/>
        </w:rPr>
        <w:t xml:space="preserve">subsequent advances in the sciences and the arts result in a corrupted form of self- love (amour </w:t>
      </w:r>
      <w:r w:rsidR="00950193">
        <w:rPr>
          <w:color w:val="000000"/>
          <w:shd w:val="clear" w:color="auto" w:fill="FFFFFF"/>
        </w:rPr>
        <w:t>prop</w:t>
      </w:r>
      <w:r w:rsidR="00AC4E14">
        <w:rPr>
          <w:color w:val="000000"/>
          <w:shd w:val="clear" w:color="auto" w:fill="FFFFFF"/>
        </w:rPr>
        <w:t>r</w:t>
      </w:r>
      <w:r w:rsidR="00950193">
        <w:rPr>
          <w:color w:val="000000"/>
          <w:shd w:val="clear" w:color="auto" w:fill="FFFFFF"/>
        </w:rPr>
        <w:t>e</w:t>
      </w:r>
      <w:r w:rsidR="00AC4E14">
        <w:rPr>
          <w:color w:val="000000"/>
          <w:shd w:val="clear" w:color="auto" w:fill="FFFFFF"/>
        </w:rPr>
        <w:t>) which emerges as man enter</w:t>
      </w:r>
      <w:r w:rsidR="00EC3DB0">
        <w:rPr>
          <w:color w:val="000000"/>
          <w:shd w:val="clear" w:color="auto" w:fill="FFFFFF"/>
        </w:rPr>
        <w:t>s</w:t>
      </w:r>
      <w:r w:rsidR="00AC4E14">
        <w:rPr>
          <w:color w:val="000000"/>
          <w:shd w:val="clear" w:color="auto" w:fill="FFFFFF"/>
        </w:rPr>
        <w:t xml:space="preserve"> civilised society.  Amour </w:t>
      </w:r>
      <w:r w:rsidR="00EC3DB0">
        <w:rPr>
          <w:color w:val="000000"/>
          <w:shd w:val="clear" w:color="auto" w:fill="FFFFFF"/>
        </w:rPr>
        <w:t>propre</w:t>
      </w:r>
      <w:r w:rsidR="00AC4E14">
        <w:rPr>
          <w:color w:val="000000"/>
          <w:shd w:val="clear" w:color="auto" w:fill="FFFFFF"/>
        </w:rPr>
        <w:t xml:space="preserve"> leads men to become eager to seek the approval of others which </w:t>
      </w:r>
      <w:r w:rsidR="00950193">
        <w:rPr>
          <w:color w:val="000000"/>
          <w:shd w:val="clear" w:color="auto" w:fill="FFFFFF"/>
        </w:rPr>
        <w:t>leads to a loathsome conformity</w:t>
      </w:r>
      <w:r w:rsidR="00950193">
        <w:rPr>
          <w:rStyle w:val="FootnoteReference"/>
          <w:color w:val="000000"/>
          <w:shd w:val="clear" w:color="auto" w:fill="FFFFFF"/>
        </w:rPr>
        <w:footnoteReference w:id="2"/>
      </w:r>
      <w:r w:rsidR="00AC4E14">
        <w:rPr>
          <w:color w:val="000000"/>
          <w:shd w:val="clear" w:color="auto" w:fill="FFFFFF"/>
        </w:rPr>
        <w:t xml:space="preserve"> and the erosion of virtue.  Men alienated from their tru</w:t>
      </w:r>
      <w:r w:rsidR="00C33556">
        <w:rPr>
          <w:color w:val="000000"/>
          <w:shd w:val="clear" w:color="auto" w:fill="FFFFFF"/>
        </w:rPr>
        <w:t xml:space="preserve">e selves, lack </w:t>
      </w:r>
      <w:r w:rsidR="00EC3DB0">
        <w:rPr>
          <w:color w:val="000000"/>
          <w:shd w:val="clear" w:color="auto" w:fill="FFFFFF"/>
        </w:rPr>
        <w:t>individuality</w:t>
      </w:r>
      <w:r w:rsidR="00C33556">
        <w:rPr>
          <w:color w:val="000000"/>
          <w:shd w:val="clear" w:color="auto" w:fill="FFFFFF"/>
        </w:rPr>
        <w:t xml:space="preserve"> and </w:t>
      </w:r>
      <w:r w:rsidR="00C33556">
        <w:rPr>
          <w:color w:val="000000"/>
          <w:shd w:val="clear" w:color="auto" w:fill="FFFFFF"/>
        </w:rPr>
        <w:t xml:space="preserve">become </w:t>
      </w:r>
      <w:r w:rsidR="00C33556">
        <w:rPr>
          <w:color w:val="000000"/>
          <w:shd w:val="clear" w:color="auto" w:fill="FFFFFF"/>
        </w:rPr>
        <w:t>dependent upon one another,</w:t>
      </w:r>
      <w:r w:rsidR="00950193">
        <w:rPr>
          <w:rStyle w:val="FootnoteReference"/>
          <w:color w:val="000000"/>
          <w:shd w:val="clear" w:color="auto" w:fill="FFFFFF"/>
        </w:rPr>
        <w:footnoteReference w:id="3"/>
      </w:r>
      <w:r w:rsidR="00C33556">
        <w:rPr>
          <w:color w:val="000000"/>
          <w:shd w:val="clear" w:color="auto" w:fill="FFFFFF"/>
        </w:rPr>
        <w:t xml:space="preserve"> </w:t>
      </w:r>
      <w:r w:rsidR="00AC4E14">
        <w:rPr>
          <w:color w:val="000000"/>
          <w:shd w:val="clear" w:color="auto" w:fill="FFFFFF"/>
        </w:rPr>
        <w:t>the antithesis of freedom.</w:t>
      </w:r>
      <w:r w:rsidR="00890963">
        <w:rPr>
          <w:rStyle w:val="FootnoteReference"/>
          <w:color w:val="000000"/>
          <w:shd w:val="clear" w:color="auto" w:fill="FFFFFF"/>
        </w:rPr>
        <w:footnoteReference w:id="4"/>
      </w:r>
      <w:r w:rsidR="008A2642">
        <w:rPr>
          <w:color w:val="000000"/>
          <w:shd w:val="clear" w:color="auto" w:fill="FFFFFF"/>
        </w:rPr>
        <w:t xml:space="preserve"> </w:t>
      </w:r>
      <w:r w:rsidR="00851F66">
        <w:rPr>
          <w:color w:val="000000"/>
          <w:shd w:val="clear" w:color="auto" w:fill="FFFFFF"/>
        </w:rPr>
        <w:t>This dependence</w:t>
      </w:r>
      <w:r w:rsidR="004074D2">
        <w:rPr>
          <w:color w:val="000000"/>
          <w:shd w:val="clear" w:color="auto" w:fill="FFFFFF"/>
        </w:rPr>
        <w:t xml:space="preserve"> becomes the eventual </w:t>
      </w:r>
      <w:r w:rsidR="00EC3DB0">
        <w:rPr>
          <w:color w:val="000000"/>
          <w:shd w:val="clear" w:color="auto" w:fill="FFFFFF"/>
        </w:rPr>
        <w:t xml:space="preserve">source of conflict and the </w:t>
      </w:r>
      <w:r w:rsidR="008A2642">
        <w:rPr>
          <w:color w:val="000000"/>
          <w:shd w:val="clear" w:color="auto" w:fill="FFFFFF"/>
        </w:rPr>
        <w:t>Hobbesian</w:t>
      </w:r>
      <w:r w:rsidR="00851F66">
        <w:rPr>
          <w:color w:val="000000"/>
          <w:shd w:val="clear" w:color="auto" w:fill="FFFFFF"/>
        </w:rPr>
        <w:t xml:space="preserve"> state </w:t>
      </w:r>
      <w:r w:rsidR="007A1F91">
        <w:rPr>
          <w:color w:val="000000"/>
          <w:shd w:val="clear" w:color="auto" w:fill="FFFFFF"/>
        </w:rPr>
        <w:t>of war all against all, which</w:t>
      </w:r>
      <w:r w:rsidR="008A2642">
        <w:rPr>
          <w:color w:val="000000"/>
          <w:shd w:val="clear" w:color="auto" w:fill="FFFFFF"/>
        </w:rPr>
        <w:t xml:space="preserve"> necessitates </w:t>
      </w:r>
      <w:r w:rsidR="007A1F91">
        <w:rPr>
          <w:color w:val="000000"/>
          <w:shd w:val="clear" w:color="auto" w:fill="FFFFFF"/>
        </w:rPr>
        <w:t xml:space="preserve">the formation of </w:t>
      </w:r>
      <w:r w:rsidR="00851F66">
        <w:rPr>
          <w:color w:val="000000"/>
          <w:shd w:val="clear" w:color="auto" w:fill="FFFFFF"/>
        </w:rPr>
        <w:t xml:space="preserve">society.  </w:t>
      </w:r>
    </w:p>
    <w:p w14:paraId="20ACF7CB" w14:textId="4D057672" w:rsidR="00415F9D" w:rsidRDefault="001C161F" w:rsidP="004B3272">
      <w:pPr>
        <w:rPr>
          <w:color w:val="000000"/>
          <w:shd w:val="clear" w:color="auto" w:fill="FFFFFF"/>
        </w:rPr>
      </w:pPr>
      <w:r>
        <w:rPr>
          <w:color w:val="000000"/>
          <w:shd w:val="clear" w:color="auto" w:fill="FFFFFF"/>
        </w:rPr>
        <w:t>Rousseau opined that, society</w:t>
      </w:r>
      <w:r w:rsidR="00DB4ED4">
        <w:rPr>
          <w:color w:val="000000"/>
          <w:shd w:val="clear" w:color="auto" w:fill="FFFFFF"/>
        </w:rPr>
        <w:t xml:space="preserve"> was full of inequality and benefited the rich and powerful whilst</w:t>
      </w:r>
      <w:r>
        <w:rPr>
          <w:color w:val="000000"/>
          <w:shd w:val="clear" w:color="auto" w:fill="FFFFFF"/>
        </w:rPr>
        <w:t xml:space="preserve"> its</w:t>
      </w:r>
      <w:r w:rsidR="004054C4">
        <w:rPr>
          <w:color w:val="000000"/>
          <w:shd w:val="clear" w:color="auto" w:fill="FFFFFF"/>
        </w:rPr>
        <w:t xml:space="preserve"> laws ‘gave new fetters to the weak and ne</w:t>
      </w:r>
      <w:r>
        <w:rPr>
          <w:color w:val="000000"/>
          <w:shd w:val="clear" w:color="auto" w:fill="FFFFFF"/>
        </w:rPr>
        <w:t>w power to the rich…</w:t>
      </w:r>
      <w:r w:rsidR="004054C4">
        <w:rPr>
          <w:color w:val="000000"/>
          <w:shd w:val="clear" w:color="auto" w:fill="FFFFFF"/>
        </w:rPr>
        <w:t>destroying natural liberty’</w:t>
      </w:r>
      <w:r w:rsidR="008A2642">
        <w:rPr>
          <w:rStyle w:val="FootnoteReference"/>
          <w:color w:val="000000"/>
          <w:shd w:val="clear" w:color="auto" w:fill="FFFFFF"/>
        </w:rPr>
        <w:footnoteReference w:id="5"/>
      </w:r>
      <w:r w:rsidR="00C33556">
        <w:rPr>
          <w:color w:val="000000"/>
          <w:shd w:val="clear" w:color="auto" w:fill="FFFFFF"/>
        </w:rPr>
        <w:t xml:space="preserve"> </w:t>
      </w:r>
      <w:r w:rsidR="008A2642">
        <w:rPr>
          <w:color w:val="000000"/>
          <w:shd w:val="clear" w:color="auto" w:fill="FFFFFF"/>
        </w:rPr>
        <w:t xml:space="preserve">and by </w:t>
      </w:r>
      <w:r>
        <w:rPr>
          <w:color w:val="000000"/>
          <w:shd w:val="clear" w:color="auto" w:fill="FFFFFF"/>
        </w:rPr>
        <w:t>benefitting a few individuals and subjecting</w:t>
      </w:r>
      <w:r w:rsidR="004054C4">
        <w:rPr>
          <w:color w:val="000000"/>
          <w:shd w:val="clear" w:color="auto" w:fill="FFFFFF"/>
        </w:rPr>
        <w:t xml:space="preserve"> the rest of mankind to perpetual labour, servitu</w:t>
      </w:r>
      <w:r>
        <w:rPr>
          <w:color w:val="000000"/>
          <w:shd w:val="clear" w:color="auto" w:fill="FFFFFF"/>
        </w:rPr>
        <w:t xml:space="preserve">de and </w:t>
      </w:r>
      <w:r w:rsidR="008429BF">
        <w:rPr>
          <w:color w:val="000000"/>
          <w:shd w:val="clear" w:color="auto" w:fill="FFFFFF"/>
        </w:rPr>
        <w:t>misery</w:t>
      </w:r>
      <w:r w:rsidR="008A2642">
        <w:rPr>
          <w:rStyle w:val="FootnoteReference"/>
          <w:color w:val="000000"/>
          <w:shd w:val="clear" w:color="auto" w:fill="FFFFFF"/>
        </w:rPr>
        <w:footnoteReference w:id="6"/>
      </w:r>
      <w:r w:rsidR="008A2642">
        <w:rPr>
          <w:color w:val="000000"/>
          <w:shd w:val="clear" w:color="auto" w:fill="FFFFFF"/>
        </w:rPr>
        <w:t>.</w:t>
      </w:r>
      <w:r w:rsidR="00C33556">
        <w:rPr>
          <w:color w:val="000000"/>
          <w:shd w:val="clear" w:color="auto" w:fill="FFFFFF"/>
        </w:rPr>
        <w:t xml:space="preserve">  </w:t>
      </w:r>
      <w:r w:rsidR="00B34F33">
        <w:rPr>
          <w:color w:val="000000"/>
          <w:shd w:val="clear" w:color="auto" w:fill="FFFFFF"/>
        </w:rPr>
        <w:t xml:space="preserve">Instead of improving </w:t>
      </w:r>
      <w:r w:rsidR="008A2642">
        <w:rPr>
          <w:color w:val="000000"/>
          <w:shd w:val="clear" w:color="auto" w:fill="FFFFFF"/>
        </w:rPr>
        <w:t>man’s lot</w:t>
      </w:r>
      <w:r w:rsidR="00C33556">
        <w:rPr>
          <w:color w:val="000000"/>
          <w:shd w:val="clear" w:color="auto" w:fill="FFFFFF"/>
        </w:rPr>
        <w:t>, the advances of society</w:t>
      </w:r>
      <w:r w:rsidR="00B34F33">
        <w:rPr>
          <w:color w:val="000000"/>
          <w:shd w:val="clear" w:color="auto" w:fill="FFFFFF"/>
        </w:rPr>
        <w:t xml:space="preserve"> led to inauthentic men, loss of man’s individuality, and corruption of moral mores, with a loss of virtue.  The sciences and the arts </w:t>
      </w:r>
      <w:r w:rsidR="008A2642">
        <w:rPr>
          <w:color w:val="000000"/>
          <w:shd w:val="clear" w:color="auto" w:fill="FFFFFF"/>
        </w:rPr>
        <w:t>are accused</w:t>
      </w:r>
      <w:r w:rsidR="008429BF">
        <w:rPr>
          <w:color w:val="000000"/>
          <w:shd w:val="clear" w:color="auto" w:fill="FFFFFF"/>
        </w:rPr>
        <w:t xml:space="preserve"> of </w:t>
      </w:r>
      <w:r w:rsidR="00B34F33">
        <w:rPr>
          <w:color w:val="000000"/>
          <w:shd w:val="clear" w:color="auto" w:fill="FFFFFF"/>
        </w:rPr>
        <w:t>wrap</w:t>
      </w:r>
      <w:r w:rsidR="008A2642">
        <w:rPr>
          <w:color w:val="000000"/>
          <w:shd w:val="clear" w:color="auto" w:fill="FFFFFF"/>
        </w:rPr>
        <w:t>ping</w:t>
      </w:r>
      <w:r w:rsidR="00B34F33">
        <w:rPr>
          <w:color w:val="000000"/>
          <w:shd w:val="clear" w:color="auto" w:fill="FFFFFF"/>
        </w:rPr>
        <w:t xml:space="preserve"> ga</w:t>
      </w:r>
      <w:r w:rsidR="008429BF">
        <w:rPr>
          <w:color w:val="000000"/>
          <w:shd w:val="clear" w:color="auto" w:fill="FFFFFF"/>
        </w:rPr>
        <w:t>rlands of flowers around chains</w:t>
      </w:r>
      <w:r w:rsidR="008A2642">
        <w:rPr>
          <w:rStyle w:val="FootnoteReference"/>
          <w:color w:val="000000"/>
          <w:shd w:val="clear" w:color="auto" w:fill="FFFFFF"/>
        </w:rPr>
        <w:footnoteReference w:id="7"/>
      </w:r>
      <w:r w:rsidR="00B34F33">
        <w:rPr>
          <w:color w:val="000000"/>
          <w:shd w:val="clear" w:color="auto" w:fill="FFFFFF"/>
        </w:rPr>
        <w:t xml:space="preserve">, </w:t>
      </w:r>
      <w:r w:rsidR="008429BF">
        <w:rPr>
          <w:color w:val="000000"/>
          <w:shd w:val="clear" w:color="auto" w:fill="FFFFFF"/>
        </w:rPr>
        <w:t xml:space="preserve">making civilised men ‘happy slaves’ </w:t>
      </w:r>
      <w:r w:rsidR="008A2642">
        <w:rPr>
          <w:color w:val="000000"/>
          <w:shd w:val="clear" w:color="auto" w:fill="FFFFFF"/>
        </w:rPr>
        <w:t>hence Rousseau’s</w:t>
      </w:r>
      <w:r w:rsidR="004054C4">
        <w:rPr>
          <w:color w:val="000000"/>
          <w:shd w:val="clear" w:color="auto" w:fill="FFFFFF"/>
        </w:rPr>
        <w:t xml:space="preserve"> observation “man is born free an</w:t>
      </w:r>
      <w:r w:rsidR="006B0AFC">
        <w:rPr>
          <w:color w:val="000000"/>
          <w:shd w:val="clear" w:color="auto" w:fill="FFFFFF"/>
        </w:rPr>
        <w:t>d everywhere he lives in chains’.</w:t>
      </w:r>
      <w:r w:rsidR="008A2642">
        <w:rPr>
          <w:rStyle w:val="FootnoteReference"/>
          <w:color w:val="000000"/>
          <w:shd w:val="clear" w:color="auto" w:fill="FFFFFF"/>
        </w:rPr>
        <w:footnoteReference w:id="8"/>
      </w:r>
      <w:r w:rsidR="00A96AE8">
        <w:rPr>
          <w:color w:val="000000"/>
          <w:shd w:val="clear" w:color="auto" w:fill="FFFFFF"/>
        </w:rPr>
        <w:t xml:space="preserve"> </w:t>
      </w:r>
    </w:p>
    <w:p w14:paraId="784D572E" w14:textId="77777777" w:rsidR="006B0AFC" w:rsidRDefault="006B0AFC" w:rsidP="004B3272">
      <w:pPr>
        <w:rPr>
          <w:color w:val="000000"/>
          <w:shd w:val="clear" w:color="auto" w:fill="FFFFFF"/>
        </w:rPr>
      </w:pPr>
    </w:p>
    <w:p w14:paraId="599093D6" w14:textId="7011DCB7" w:rsidR="00157408" w:rsidRDefault="00571974" w:rsidP="004B3272">
      <w:pPr>
        <w:rPr>
          <w:color w:val="000000"/>
          <w:shd w:val="clear" w:color="auto" w:fill="FFFFFF"/>
        </w:rPr>
      </w:pPr>
      <w:r>
        <w:rPr>
          <w:color w:val="000000"/>
          <w:shd w:val="clear" w:color="auto" w:fill="FFFFFF"/>
        </w:rPr>
        <w:t>Natural Rights</w:t>
      </w:r>
    </w:p>
    <w:p w14:paraId="53D0116D" w14:textId="659DC16A" w:rsidR="00571974" w:rsidRDefault="00571974" w:rsidP="004B3272">
      <w:pPr>
        <w:rPr>
          <w:color w:val="000000"/>
          <w:shd w:val="clear" w:color="auto" w:fill="FFFFFF"/>
        </w:rPr>
      </w:pPr>
      <w:r>
        <w:rPr>
          <w:color w:val="000000"/>
          <w:shd w:val="clear" w:color="auto" w:fill="FFFFFF"/>
        </w:rPr>
        <w:t xml:space="preserve">There seems to be no universally agreed definition of a right however the following </w:t>
      </w:r>
      <w:r w:rsidR="008429BF">
        <w:rPr>
          <w:color w:val="000000"/>
          <w:shd w:val="clear" w:color="auto" w:fill="FFFFFF"/>
        </w:rPr>
        <w:t xml:space="preserve">serves as </w:t>
      </w:r>
      <w:r>
        <w:rPr>
          <w:color w:val="000000"/>
          <w:shd w:val="clear" w:color="auto" w:fill="FFFFFF"/>
        </w:rPr>
        <w:t>a good working definition:</w:t>
      </w:r>
    </w:p>
    <w:p w14:paraId="6F416E37" w14:textId="77777777" w:rsidR="0093023C" w:rsidRDefault="00571974" w:rsidP="00E91BF1">
      <w:pPr>
        <w:rPr>
          <w:color w:val="000000"/>
          <w:shd w:val="clear" w:color="auto" w:fill="FFFFFF"/>
        </w:rPr>
      </w:pPr>
      <w:r w:rsidRPr="00B74321">
        <w:rPr>
          <w:rFonts w:cstheme="minorHAnsi"/>
          <w:color w:val="000000"/>
          <w:shd w:val="clear" w:color="auto" w:fill="FFFFFF"/>
        </w:rPr>
        <w:lastRenderedPageBreak/>
        <w:t>‘</w:t>
      </w:r>
      <w:r w:rsidR="00B74321" w:rsidRPr="00B74321">
        <w:rPr>
          <w:rFonts w:cstheme="minorHAnsi"/>
          <w:color w:val="1A1A1A"/>
          <w:shd w:val="clear" w:color="auto" w:fill="FFFFFF"/>
        </w:rPr>
        <w:t>Rights are entitlements (not) to perform certain actions, or (not) to be in certain states; or entitlements that others (not) perform certain actions or (not) be in certain states’</w:t>
      </w:r>
      <w:r w:rsidR="00B74321">
        <w:rPr>
          <w:rStyle w:val="FootnoteReference"/>
          <w:rFonts w:cstheme="minorHAnsi"/>
          <w:color w:val="1A1A1A"/>
          <w:shd w:val="clear" w:color="auto" w:fill="FFFFFF"/>
        </w:rPr>
        <w:footnoteReference w:id="9"/>
      </w:r>
      <w:r w:rsidRPr="00B74321">
        <w:rPr>
          <w:color w:val="000000"/>
          <w:shd w:val="clear" w:color="auto" w:fill="FFFFFF"/>
        </w:rPr>
        <w:t>.</w:t>
      </w:r>
      <w:r w:rsidR="0093023C">
        <w:rPr>
          <w:color w:val="000000"/>
          <w:shd w:val="clear" w:color="auto" w:fill="FFFFFF"/>
        </w:rPr>
        <w:t xml:space="preserve"> </w:t>
      </w:r>
    </w:p>
    <w:p w14:paraId="5A374CF0" w14:textId="284630A4" w:rsidR="00E91BF1" w:rsidRPr="008429BF" w:rsidRDefault="00157408" w:rsidP="00E91BF1">
      <w:pPr>
        <w:rPr>
          <w:color w:val="000000"/>
          <w:shd w:val="clear" w:color="auto" w:fill="FFFFFF"/>
        </w:rPr>
      </w:pPr>
      <w:r>
        <w:rPr>
          <w:color w:val="000000"/>
          <w:shd w:val="clear" w:color="auto" w:fill="FFFFFF"/>
        </w:rPr>
        <w:t>Natural rights are a subclass of moral rights that humans have because</w:t>
      </w:r>
      <w:r w:rsidR="0093023C">
        <w:rPr>
          <w:color w:val="000000"/>
          <w:shd w:val="clear" w:color="auto" w:fill="FFFFFF"/>
        </w:rPr>
        <w:t xml:space="preserve"> of their nature.</w:t>
      </w:r>
      <w:r w:rsidR="0093023C">
        <w:rPr>
          <w:rStyle w:val="FootnoteReference"/>
          <w:color w:val="000000"/>
          <w:shd w:val="clear" w:color="auto" w:fill="FFFFFF"/>
        </w:rPr>
        <w:footnoteReference w:id="10"/>
      </w:r>
      <w:r w:rsidR="00DE1053">
        <w:rPr>
          <w:color w:val="000000"/>
          <w:shd w:val="clear" w:color="auto" w:fill="FFFFFF"/>
        </w:rPr>
        <w:t xml:space="preserve"> </w:t>
      </w:r>
      <w:r w:rsidR="00507E5A">
        <w:rPr>
          <w:color w:val="000000"/>
          <w:shd w:val="clear" w:color="auto" w:fill="FFFFFF"/>
        </w:rPr>
        <w:t>Rousseau’s</w:t>
      </w:r>
      <w:r w:rsidR="00E91BF1">
        <w:rPr>
          <w:color w:val="000000"/>
          <w:shd w:val="clear" w:color="auto" w:fill="FFFFFF"/>
        </w:rPr>
        <w:t xml:space="preserve">’ hypothetical </w:t>
      </w:r>
      <w:r w:rsidR="008429BF">
        <w:rPr>
          <w:color w:val="000000"/>
          <w:shd w:val="clear" w:color="auto" w:fill="FFFFFF"/>
        </w:rPr>
        <w:t>anthropology reveals</w:t>
      </w:r>
      <w:r w:rsidR="00E91BF1">
        <w:rPr>
          <w:color w:val="000000"/>
          <w:shd w:val="clear" w:color="auto" w:fill="FFFFFF"/>
        </w:rPr>
        <w:t xml:space="preserve"> a set of natural individual rights of man discoverable from his theory of the nature of man.  </w:t>
      </w:r>
    </w:p>
    <w:p w14:paraId="14F5440F" w14:textId="46314BB7" w:rsidR="00571974" w:rsidRDefault="00DE1053" w:rsidP="004B3272">
      <w:pPr>
        <w:rPr>
          <w:color w:val="000000"/>
          <w:shd w:val="clear" w:color="auto" w:fill="FFFFFF"/>
        </w:rPr>
      </w:pPr>
      <w:r>
        <w:rPr>
          <w:color w:val="000000"/>
          <w:shd w:val="clear" w:color="auto" w:fill="FFFFFF"/>
        </w:rPr>
        <w:t>Rousseau rejected the claim that natural rights are claims or entitlements that we have by vi</w:t>
      </w:r>
      <w:r w:rsidR="006B0AFC">
        <w:rPr>
          <w:color w:val="000000"/>
          <w:shd w:val="clear" w:color="auto" w:fill="FFFFFF"/>
        </w:rPr>
        <w:t>rtue of being rational beings,</w:t>
      </w:r>
      <w:r>
        <w:rPr>
          <w:color w:val="000000"/>
          <w:shd w:val="clear" w:color="auto" w:fill="FFFFFF"/>
        </w:rPr>
        <w:t xml:space="preserve"> insisting </w:t>
      </w:r>
      <w:r w:rsidR="00272319">
        <w:rPr>
          <w:color w:val="000000"/>
          <w:shd w:val="clear" w:color="auto" w:fill="FFFFFF"/>
        </w:rPr>
        <w:t>that there are two governing principles for man</w:t>
      </w:r>
      <w:r w:rsidR="007318BB">
        <w:rPr>
          <w:color w:val="000000"/>
          <w:shd w:val="clear" w:color="auto" w:fill="FFFFFF"/>
        </w:rPr>
        <w:t xml:space="preserve"> in the state of nature prior to</w:t>
      </w:r>
      <w:r w:rsidR="0004017E">
        <w:rPr>
          <w:color w:val="000000"/>
          <w:shd w:val="clear" w:color="auto" w:fill="FFFFFF"/>
        </w:rPr>
        <w:t xml:space="preserve"> the development of reason,</w:t>
      </w:r>
      <w:r w:rsidR="007318BB">
        <w:rPr>
          <w:color w:val="000000"/>
          <w:shd w:val="clear" w:color="auto" w:fill="FFFFFF"/>
        </w:rPr>
        <w:t xml:space="preserve"> an interest in our ‘</w:t>
      </w:r>
      <w:r w:rsidR="007318BB" w:rsidRPr="007318BB">
        <w:rPr>
          <w:color w:val="000000"/>
          <w:shd w:val="clear" w:color="auto" w:fill="FFFFFF"/>
        </w:rPr>
        <w:t>preservation and welfare</w:t>
      </w:r>
      <w:r w:rsidR="0004017E">
        <w:rPr>
          <w:color w:val="000000"/>
          <w:shd w:val="clear" w:color="auto" w:fill="FFFFFF"/>
        </w:rPr>
        <w:t>’ and ‘</w:t>
      </w:r>
      <w:r w:rsidR="007318BB" w:rsidRPr="007318BB">
        <w:rPr>
          <w:color w:val="000000"/>
          <w:shd w:val="clear" w:color="auto" w:fill="FFFFFF"/>
        </w:rPr>
        <w:t>a natural aversion to seeing any other being, but especially any being like ourselves, suffer or perish</w:t>
      </w:r>
      <w:r w:rsidR="00AD5942">
        <w:rPr>
          <w:color w:val="000000"/>
          <w:shd w:val="clear" w:color="auto" w:fill="FFFFFF"/>
        </w:rPr>
        <w:t>’</w:t>
      </w:r>
      <w:r w:rsidR="0004017E">
        <w:rPr>
          <w:color w:val="000000"/>
          <w:shd w:val="clear" w:color="auto" w:fill="FFFFFF"/>
        </w:rPr>
        <w:t>(pity)</w:t>
      </w:r>
      <w:r w:rsidR="007318BB" w:rsidRPr="007318BB">
        <w:rPr>
          <w:color w:val="000000"/>
          <w:shd w:val="clear" w:color="auto" w:fill="FFFFFF"/>
        </w:rPr>
        <w:t>.</w:t>
      </w:r>
      <w:r w:rsidR="0093023C">
        <w:rPr>
          <w:rStyle w:val="FootnoteReference"/>
          <w:color w:val="000000"/>
          <w:shd w:val="clear" w:color="auto" w:fill="FFFFFF"/>
        </w:rPr>
        <w:footnoteReference w:id="11"/>
      </w:r>
      <w:r w:rsidR="00571974">
        <w:rPr>
          <w:color w:val="000000"/>
          <w:shd w:val="clear" w:color="auto" w:fill="FFFFFF"/>
        </w:rPr>
        <w:t xml:space="preserve"> These principles are antecedent to the evolution of reason and sociability in man and form the foundation for man’s natural rights.</w:t>
      </w:r>
      <w:r w:rsidR="0093023C">
        <w:rPr>
          <w:rStyle w:val="FootnoteReference"/>
          <w:color w:val="000000"/>
          <w:shd w:val="clear" w:color="auto" w:fill="FFFFFF"/>
        </w:rPr>
        <w:footnoteReference w:id="12"/>
      </w:r>
      <w:r w:rsidR="00571974">
        <w:rPr>
          <w:color w:val="000000"/>
          <w:shd w:val="clear" w:color="auto" w:fill="FFFFFF"/>
        </w:rPr>
        <w:t xml:space="preserve"> M</w:t>
      </w:r>
      <w:r w:rsidR="0004017E">
        <w:rPr>
          <w:color w:val="000000"/>
          <w:shd w:val="clear" w:color="auto" w:fill="FFFFFF"/>
        </w:rPr>
        <w:t>an</w:t>
      </w:r>
      <w:r w:rsidR="00571974">
        <w:rPr>
          <w:color w:val="000000"/>
          <w:shd w:val="clear" w:color="auto" w:fill="FFFFFF"/>
        </w:rPr>
        <w:t>, therefore,</w:t>
      </w:r>
      <w:r w:rsidR="0004017E">
        <w:rPr>
          <w:color w:val="000000"/>
          <w:shd w:val="clear" w:color="auto" w:fill="FFFFFF"/>
        </w:rPr>
        <w:t xml:space="preserve"> has</w:t>
      </w:r>
      <w:r w:rsidR="00087818">
        <w:rPr>
          <w:color w:val="000000"/>
          <w:shd w:val="clear" w:color="auto" w:fill="FFFFFF"/>
        </w:rPr>
        <w:t xml:space="preserve"> natural rights not </w:t>
      </w:r>
      <w:r w:rsidR="0004017E">
        <w:rPr>
          <w:color w:val="000000"/>
          <w:shd w:val="clear" w:color="auto" w:fill="FFFFFF"/>
        </w:rPr>
        <w:t>because he is</w:t>
      </w:r>
      <w:r w:rsidR="006B0AFC">
        <w:rPr>
          <w:color w:val="000000"/>
          <w:shd w:val="clear" w:color="auto" w:fill="FFFFFF"/>
        </w:rPr>
        <w:t xml:space="preserve"> sentient rather than</w:t>
      </w:r>
      <w:r w:rsidR="0004017E">
        <w:rPr>
          <w:color w:val="000000"/>
          <w:shd w:val="clear" w:color="auto" w:fill="FFFFFF"/>
        </w:rPr>
        <w:t xml:space="preserve"> </w:t>
      </w:r>
      <w:r w:rsidR="00087818">
        <w:rPr>
          <w:color w:val="000000"/>
          <w:shd w:val="clear" w:color="auto" w:fill="FFFFFF"/>
        </w:rPr>
        <w:t>reaso</w:t>
      </w:r>
      <w:r w:rsidR="006B0AFC">
        <w:rPr>
          <w:color w:val="000000"/>
          <w:shd w:val="clear" w:color="auto" w:fill="FFFFFF"/>
        </w:rPr>
        <w:t>nable</w:t>
      </w:r>
      <w:r w:rsidR="00087818">
        <w:rPr>
          <w:color w:val="000000"/>
          <w:shd w:val="clear" w:color="auto" w:fill="FFFFFF"/>
        </w:rPr>
        <w:t>.</w:t>
      </w:r>
      <w:r w:rsidR="0093023C">
        <w:rPr>
          <w:rStyle w:val="FootnoteReference"/>
          <w:color w:val="000000"/>
          <w:shd w:val="clear" w:color="auto" w:fill="FFFFFF"/>
        </w:rPr>
        <w:footnoteReference w:id="13"/>
      </w:r>
      <w:r w:rsidR="00087818">
        <w:rPr>
          <w:color w:val="000000"/>
          <w:shd w:val="clear" w:color="auto" w:fill="FFFFFF"/>
        </w:rPr>
        <w:t xml:space="preserve">  </w:t>
      </w:r>
    </w:p>
    <w:p w14:paraId="40222575" w14:textId="235AA8F9" w:rsidR="003D78FF" w:rsidRDefault="00087818" w:rsidP="004B3272">
      <w:pPr>
        <w:rPr>
          <w:color w:val="000000"/>
          <w:shd w:val="clear" w:color="auto" w:fill="FFFFFF"/>
        </w:rPr>
      </w:pPr>
      <w:r>
        <w:rPr>
          <w:color w:val="000000"/>
          <w:shd w:val="clear" w:color="auto" w:fill="FFFFFF"/>
        </w:rPr>
        <w:t>From this it can be discerned that in the state of nature each ind</w:t>
      </w:r>
      <w:r w:rsidR="00532038">
        <w:rPr>
          <w:color w:val="000000"/>
          <w:shd w:val="clear" w:color="auto" w:fill="FFFFFF"/>
        </w:rPr>
        <w:t>ividual man</w:t>
      </w:r>
      <w:r>
        <w:rPr>
          <w:color w:val="000000"/>
          <w:shd w:val="clear" w:color="auto" w:fill="FFFFFF"/>
        </w:rPr>
        <w:t>, has a duty to do no harm to another man or sentient being, unless his own preservation is at risk, in which case he has a duty to prioritise his life over another</w:t>
      </w:r>
      <w:r w:rsidR="0004017E">
        <w:rPr>
          <w:color w:val="000000"/>
          <w:shd w:val="clear" w:color="auto" w:fill="FFFFFF"/>
        </w:rPr>
        <w:t xml:space="preserve">. </w:t>
      </w:r>
      <w:r w:rsidR="0093023C">
        <w:rPr>
          <w:rStyle w:val="FootnoteReference"/>
          <w:color w:val="000000"/>
          <w:shd w:val="clear" w:color="auto" w:fill="FFFFFF"/>
        </w:rPr>
        <w:footnoteReference w:id="14"/>
      </w:r>
      <w:r w:rsidR="0004017E">
        <w:rPr>
          <w:color w:val="000000"/>
          <w:shd w:val="clear" w:color="auto" w:fill="FFFFFF"/>
        </w:rPr>
        <w:t>Therefore</w:t>
      </w:r>
      <w:r w:rsidR="006B0AFC">
        <w:rPr>
          <w:color w:val="000000"/>
          <w:shd w:val="clear" w:color="auto" w:fill="FFFFFF"/>
        </w:rPr>
        <w:t>,</w:t>
      </w:r>
      <w:r w:rsidR="0004017E">
        <w:rPr>
          <w:color w:val="000000"/>
          <w:shd w:val="clear" w:color="auto" w:fill="FFFFFF"/>
        </w:rPr>
        <w:t xml:space="preserve"> in</w:t>
      </w:r>
      <w:r w:rsidR="00536341">
        <w:rPr>
          <w:color w:val="000000"/>
          <w:shd w:val="clear" w:color="auto" w:fill="FFFFFF"/>
        </w:rPr>
        <w:t xml:space="preserve"> the state of nature man has a</w:t>
      </w:r>
      <w:r w:rsidR="00D2773A">
        <w:rPr>
          <w:color w:val="000000"/>
          <w:shd w:val="clear" w:color="auto" w:fill="FFFFFF"/>
        </w:rPr>
        <w:t xml:space="preserve"> privilege right to self</w:t>
      </w:r>
      <w:r w:rsidR="0004017E">
        <w:rPr>
          <w:color w:val="000000"/>
          <w:shd w:val="clear" w:color="auto" w:fill="FFFFFF"/>
        </w:rPr>
        <w:t>-</w:t>
      </w:r>
      <w:r w:rsidR="00D2773A">
        <w:rPr>
          <w:color w:val="000000"/>
          <w:shd w:val="clear" w:color="auto" w:fill="FFFFFF"/>
        </w:rPr>
        <w:t xml:space="preserve"> defence </w:t>
      </w:r>
      <w:r w:rsidR="00536341">
        <w:rPr>
          <w:color w:val="000000"/>
          <w:shd w:val="clear" w:color="auto" w:fill="FFFFFF"/>
        </w:rPr>
        <w:t xml:space="preserve">which is tempered by his </w:t>
      </w:r>
      <w:r w:rsidR="0093023C">
        <w:rPr>
          <w:color w:val="000000"/>
          <w:shd w:val="clear" w:color="auto" w:fill="FFFFFF"/>
        </w:rPr>
        <w:t>duty not to</w:t>
      </w:r>
      <w:r w:rsidR="0004017E">
        <w:rPr>
          <w:color w:val="000000"/>
          <w:shd w:val="clear" w:color="auto" w:fill="FFFFFF"/>
        </w:rPr>
        <w:t xml:space="preserve"> caus</w:t>
      </w:r>
      <w:r w:rsidR="00532038">
        <w:rPr>
          <w:color w:val="000000"/>
          <w:shd w:val="clear" w:color="auto" w:fill="FFFFFF"/>
        </w:rPr>
        <w:t>e harm to other</w:t>
      </w:r>
      <w:r w:rsidR="00536341">
        <w:rPr>
          <w:color w:val="000000"/>
          <w:shd w:val="clear" w:color="auto" w:fill="FFFFFF"/>
        </w:rPr>
        <w:t xml:space="preserve"> sentient being</w:t>
      </w:r>
      <w:r w:rsidR="00532038">
        <w:rPr>
          <w:color w:val="000000"/>
          <w:shd w:val="clear" w:color="auto" w:fill="FFFFFF"/>
        </w:rPr>
        <w:t>s</w:t>
      </w:r>
      <w:r w:rsidR="00536341">
        <w:rPr>
          <w:color w:val="000000"/>
          <w:shd w:val="clear" w:color="auto" w:fill="FFFFFF"/>
        </w:rPr>
        <w:t xml:space="preserve">.  </w:t>
      </w:r>
      <w:r w:rsidR="00532038">
        <w:rPr>
          <w:color w:val="000000"/>
          <w:shd w:val="clear" w:color="auto" w:fill="FFFFFF"/>
        </w:rPr>
        <w:t xml:space="preserve">He can </w:t>
      </w:r>
      <w:r w:rsidR="00536341">
        <w:rPr>
          <w:color w:val="000000"/>
          <w:shd w:val="clear" w:color="auto" w:fill="FFFFFF"/>
        </w:rPr>
        <w:t>only do</w:t>
      </w:r>
      <w:r w:rsidR="0004017E">
        <w:rPr>
          <w:color w:val="000000"/>
          <w:shd w:val="clear" w:color="auto" w:fill="FFFFFF"/>
        </w:rPr>
        <w:t xml:space="preserve"> what is necessary to persevere his l</w:t>
      </w:r>
      <w:r w:rsidR="006B0AFC">
        <w:rPr>
          <w:color w:val="000000"/>
          <w:shd w:val="clear" w:color="auto" w:fill="FFFFFF"/>
        </w:rPr>
        <w:t>ife,</w:t>
      </w:r>
      <w:r w:rsidR="00536341">
        <w:rPr>
          <w:color w:val="000000"/>
          <w:shd w:val="clear" w:color="auto" w:fill="FFFFFF"/>
        </w:rPr>
        <w:t xml:space="preserve"> as Rousseau states ‘do good unto yourself with as little evil as possible to others’. </w:t>
      </w:r>
      <w:r w:rsidR="0004017E">
        <w:rPr>
          <w:color w:val="000000"/>
          <w:shd w:val="clear" w:color="auto" w:fill="FFFFFF"/>
        </w:rPr>
        <w:t xml:space="preserve"> </w:t>
      </w:r>
      <w:r w:rsidR="00E91BF1">
        <w:rPr>
          <w:color w:val="000000"/>
          <w:shd w:val="clear" w:color="auto" w:fill="FFFFFF"/>
        </w:rPr>
        <w:t>These</w:t>
      </w:r>
      <w:r w:rsidR="003D78FF">
        <w:rPr>
          <w:color w:val="000000"/>
          <w:shd w:val="clear" w:color="auto" w:fill="FFFFFF"/>
        </w:rPr>
        <w:t xml:space="preserve"> natural duties</w:t>
      </w:r>
      <w:r w:rsidR="00532038">
        <w:rPr>
          <w:color w:val="000000"/>
          <w:shd w:val="clear" w:color="auto" w:fill="FFFFFF"/>
        </w:rPr>
        <w:t xml:space="preserve"> to do</w:t>
      </w:r>
      <w:r w:rsidR="003D78FF">
        <w:rPr>
          <w:color w:val="000000"/>
          <w:shd w:val="clear" w:color="auto" w:fill="FFFFFF"/>
        </w:rPr>
        <w:t xml:space="preserve"> no harm to another sentient being and to act to preserve one’s own life</w:t>
      </w:r>
      <w:r w:rsidR="0004017E">
        <w:rPr>
          <w:color w:val="000000"/>
          <w:shd w:val="clear" w:color="auto" w:fill="FFFFFF"/>
        </w:rPr>
        <w:t xml:space="preserve"> </w:t>
      </w:r>
      <w:r w:rsidR="003D78FF">
        <w:rPr>
          <w:color w:val="000000"/>
          <w:shd w:val="clear" w:color="auto" w:fill="FFFFFF"/>
        </w:rPr>
        <w:t>w</w:t>
      </w:r>
      <w:r w:rsidR="00532038">
        <w:rPr>
          <w:color w:val="000000"/>
          <w:shd w:val="clear" w:color="auto" w:fill="FFFFFF"/>
        </w:rPr>
        <w:t>ould seem to correspond to</w:t>
      </w:r>
      <w:r w:rsidR="003D78FF">
        <w:rPr>
          <w:color w:val="000000"/>
          <w:shd w:val="clear" w:color="auto" w:fill="FFFFFF"/>
        </w:rPr>
        <w:t xml:space="preserve"> a natural right to life</w:t>
      </w:r>
      <w:r w:rsidR="00E91BF1">
        <w:rPr>
          <w:color w:val="000000"/>
          <w:shd w:val="clear" w:color="auto" w:fill="FFFFFF"/>
        </w:rPr>
        <w:t xml:space="preserve"> for</w:t>
      </w:r>
      <w:r w:rsidR="0093023C">
        <w:rPr>
          <w:color w:val="000000"/>
          <w:shd w:val="clear" w:color="auto" w:fill="FFFFFF"/>
        </w:rPr>
        <w:t xml:space="preserve"> </w:t>
      </w:r>
      <w:r w:rsidR="003D78FF">
        <w:rPr>
          <w:color w:val="000000"/>
          <w:shd w:val="clear" w:color="auto" w:fill="FFFFFF"/>
        </w:rPr>
        <w:t xml:space="preserve">man.  </w:t>
      </w:r>
    </w:p>
    <w:p w14:paraId="30DFFF57" w14:textId="084CD958" w:rsidR="00087818" w:rsidRDefault="00E91BF1" w:rsidP="004B3272">
      <w:pPr>
        <w:rPr>
          <w:color w:val="000000"/>
          <w:shd w:val="clear" w:color="auto" w:fill="FFFFFF"/>
        </w:rPr>
      </w:pPr>
      <w:r>
        <w:rPr>
          <w:color w:val="000000"/>
          <w:shd w:val="clear" w:color="auto" w:fill="FFFFFF"/>
        </w:rPr>
        <w:t>Finally, w</w:t>
      </w:r>
      <w:r w:rsidR="0004017E">
        <w:rPr>
          <w:color w:val="000000"/>
          <w:shd w:val="clear" w:color="auto" w:fill="FFFFFF"/>
        </w:rPr>
        <w:t>ith no authority over him, natural man is his ow</w:t>
      </w:r>
      <w:r w:rsidR="00532038">
        <w:rPr>
          <w:color w:val="000000"/>
          <w:shd w:val="clear" w:color="auto" w:fill="FFFFFF"/>
        </w:rPr>
        <w:t>n Sovereign and</w:t>
      </w:r>
      <w:r>
        <w:rPr>
          <w:color w:val="000000"/>
          <w:shd w:val="clear" w:color="auto" w:fill="FFFFFF"/>
        </w:rPr>
        <w:t xml:space="preserve"> therefore autonomous.  As such he must also have </w:t>
      </w:r>
      <w:r w:rsidR="0004017E">
        <w:rPr>
          <w:color w:val="000000"/>
          <w:shd w:val="clear" w:color="auto" w:fill="FFFFFF"/>
        </w:rPr>
        <w:t xml:space="preserve">a </w:t>
      </w:r>
      <w:r w:rsidR="00532038">
        <w:rPr>
          <w:color w:val="000000"/>
          <w:shd w:val="clear" w:color="auto" w:fill="FFFFFF"/>
        </w:rPr>
        <w:t xml:space="preserve">natural </w:t>
      </w:r>
      <w:r w:rsidR="0004017E">
        <w:rPr>
          <w:color w:val="000000"/>
          <w:shd w:val="clear" w:color="auto" w:fill="FFFFFF"/>
        </w:rPr>
        <w:t>ri</w:t>
      </w:r>
      <w:r>
        <w:rPr>
          <w:color w:val="000000"/>
          <w:shd w:val="clear" w:color="auto" w:fill="FFFFFF"/>
        </w:rPr>
        <w:t>ght to</w:t>
      </w:r>
      <w:r w:rsidR="003D78FF">
        <w:rPr>
          <w:color w:val="000000"/>
          <w:shd w:val="clear" w:color="auto" w:fill="FFFFFF"/>
        </w:rPr>
        <w:t xml:space="preserve"> self-determination </w:t>
      </w:r>
      <w:r w:rsidR="00532038">
        <w:rPr>
          <w:color w:val="000000"/>
          <w:shd w:val="clear" w:color="auto" w:fill="FFFFFF"/>
        </w:rPr>
        <w:t>which would suggest a right to</w:t>
      </w:r>
      <w:r w:rsidR="006B0AFC">
        <w:rPr>
          <w:color w:val="000000"/>
          <w:shd w:val="clear" w:color="auto" w:fill="FFFFFF"/>
        </w:rPr>
        <w:t xml:space="preserve"> non-interference.</w:t>
      </w:r>
      <w:r w:rsidR="003D78FF">
        <w:rPr>
          <w:color w:val="000000"/>
          <w:shd w:val="clear" w:color="auto" w:fill="FFFFFF"/>
        </w:rPr>
        <w:t xml:space="preserve"> </w:t>
      </w:r>
      <w:r w:rsidR="001F17FF">
        <w:rPr>
          <w:color w:val="000000"/>
          <w:shd w:val="clear" w:color="auto" w:fill="FFFFFF"/>
        </w:rPr>
        <w:t>This</w:t>
      </w:r>
      <w:r w:rsidR="00D2773A">
        <w:rPr>
          <w:color w:val="000000"/>
          <w:shd w:val="clear" w:color="auto" w:fill="FFFFFF"/>
        </w:rPr>
        <w:t xml:space="preserve"> natural liber</w:t>
      </w:r>
      <w:r w:rsidR="00151C57">
        <w:rPr>
          <w:color w:val="000000"/>
          <w:shd w:val="clear" w:color="auto" w:fill="FFFFFF"/>
        </w:rPr>
        <w:t>t</w:t>
      </w:r>
      <w:r>
        <w:rPr>
          <w:color w:val="000000"/>
          <w:shd w:val="clear" w:color="auto" w:fill="FFFFFF"/>
        </w:rPr>
        <w:t xml:space="preserve">y </w:t>
      </w:r>
      <w:r w:rsidR="001F17FF">
        <w:rPr>
          <w:color w:val="000000"/>
          <w:shd w:val="clear" w:color="auto" w:fill="FFFFFF"/>
        </w:rPr>
        <w:t xml:space="preserve">gives him </w:t>
      </w:r>
      <w:r w:rsidR="00D2773A">
        <w:rPr>
          <w:color w:val="000000"/>
          <w:shd w:val="clear" w:color="auto" w:fill="FFFFFF"/>
        </w:rPr>
        <w:t>an unlimited r</w:t>
      </w:r>
      <w:r w:rsidR="00151C57">
        <w:rPr>
          <w:color w:val="000000"/>
          <w:shd w:val="clear" w:color="auto" w:fill="FFFFFF"/>
        </w:rPr>
        <w:t>ight to anything which temps hi</w:t>
      </w:r>
      <w:r w:rsidR="00D2773A">
        <w:rPr>
          <w:color w:val="000000"/>
          <w:shd w:val="clear" w:color="auto" w:fill="FFFFFF"/>
        </w:rPr>
        <w:t>m and which he is able to attain.</w:t>
      </w:r>
      <w:r w:rsidR="0093023C">
        <w:rPr>
          <w:rStyle w:val="FootnoteReference"/>
          <w:color w:val="000000"/>
          <w:shd w:val="clear" w:color="auto" w:fill="FFFFFF"/>
        </w:rPr>
        <w:footnoteReference w:id="15"/>
      </w:r>
      <w:r w:rsidR="0093023C">
        <w:rPr>
          <w:color w:val="000000"/>
          <w:shd w:val="clear" w:color="auto" w:fill="FFFFFF"/>
        </w:rPr>
        <w:t xml:space="preserve"> </w:t>
      </w:r>
      <w:r w:rsidR="00B71D76">
        <w:rPr>
          <w:color w:val="000000"/>
          <w:shd w:val="clear" w:color="auto" w:fill="FFFFFF"/>
        </w:rPr>
        <w:t>These rights and d</w:t>
      </w:r>
      <w:r>
        <w:rPr>
          <w:color w:val="000000"/>
          <w:shd w:val="clear" w:color="auto" w:fill="FFFFFF"/>
        </w:rPr>
        <w:t>uties are conferred upon him</w:t>
      </w:r>
      <w:r w:rsidR="00B71D76">
        <w:rPr>
          <w:color w:val="000000"/>
          <w:shd w:val="clear" w:color="auto" w:fill="FFFFFF"/>
        </w:rPr>
        <w:t xml:space="preserve"> by his nature; the natural instinct to preserve oneself and secure one</w:t>
      </w:r>
      <w:r w:rsidR="00532038">
        <w:rPr>
          <w:color w:val="000000"/>
          <w:shd w:val="clear" w:color="auto" w:fill="FFFFFF"/>
        </w:rPr>
        <w:t>’</w:t>
      </w:r>
      <w:r w:rsidR="00B71D76">
        <w:rPr>
          <w:color w:val="000000"/>
          <w:shd w:val="clear" w:color="auto" w:fill="FFFFFF"/>
        </w:rPr>
        <w:t xml:space="preserve">s welfare, and the tempering influence of </w:t>
      </w:r>
      <w:r w:rsidR="006B0AFC">
        <w:rPr>
          <w:color w:val="000000"/>
          <w:shd w:val="clear" w:color="auto" w:fill="FFFFFF"/>
        </w:rPr>
        <w:t>‘internal impulses’ of compassion</w:t>
      </w:r>
      <w:r>
        <w:rPr>
          <w:color w:val="000000"/>
          <w:shd w:val="clear" w:color="auto" w:fill="FFFFFF"/>
        </w:rPr>
        <w:t xml:space="preserve"> </w:t>
      </w:r>
      <w:r w:rsidR="00B71D76">
        <w:rPr>
          <w:color w:val="000000"/>
          <w:shd w:val="clear" w:color="auto" w:fill="FFFFFF"/>
        </w:rPr>
        <w:t>which Rousseau believes acts to</w:t>
      </w:r>
      <w:r w:rsidR="00151C57">
        <w:rPr>
          <w:color w:val="000000"/>
          <w:shd w:val="clear" w:color="auto" w:fill="FFFFFF"/>
        </w:rPr>
        <w:t xml:space="preserve"> prevent him from </w:t>
      </w:r>
      <w:r w:rsidR="00D2773A">
        <w:rPr>
          <w:color w:val="000000"/>
          <w:shd w:val="clear" w:color="auto" w:fill="FFFFFF"/>
        </w:rPr>
        <w:t>harm</w:t>
      </w:r>
      <w:r w:rsidR="00151C57">
        <w:rPr>
          <w:color w:val="000000"/>
          <w:shd w:val="clear" w:color="auto" w:fill="FFFFFF"/>
        </w:rPr>
        <w:t>ing another sentient being.</w:t>
      </w:r>
      <w:r w:rsidR="0093023C">
        <w:rPr>
          <w:rStyle w:val="FootnoteReference"/>
          <w:color w:val="000000"/>
          <w:shd w:val="clear" w:color="auto" w:fill="FFFFFF"/>
        </w:rPr>
        <w:footnoteReference w:id="16"/>
      </w:r>
      <w:r w:rsidR="0093023C">
        <w:rPr>
          <w:color w:val="000000"/>
          <w:shd w:val="clear" w:color="auto" w:fill="FFFFFF"/>
        </w:rPr>
        <w:t xml:space="preserve"> </w:t>
      </w:r>
      <w:r>
        <w:rPr>
          <w:color w:val="000000"/>
          <w:shd w:val="clear" w:color="auto" w:fill="FFFFFF"/>
        </w:rPr>
        <w:t>To Rousseau p</w:t>
      </w:r>
      <w:r w:rsidR="00E461F5" w:rsidRPr="00E461F5">
        <w:rPr>
          <w:color w:val="000000"/>
          <w:shd w:val="clear" w:color="auto" w:fill="FFFFFF"/>
        </w:rPr>
        <w:t>ity is a natural sentiment, which, b</w:t>
      </w:r>
      <w:r w:rsidR="006B0AFC">
        <w:rPr>
          <w:color w:val="000000"/>
          <w:shd w:val="clear" w:color="auto" w:fill="FFFFFF"/>
        </w:rPr>
        <w:t>y moderating</w:t>
      </w:r>
      <w:r w:rsidR="00E461F5" w:rsidRPr="00E461F5">
        <w:rPr>
          <w:color w:val="000000"/>
          <w:shd w:val="clear" w:color="auto" w:fill="FFFFFF"/>
        </w:rPr>
        <w:t xml:space="preserve"> the activity of self-love, contributes to the </w:t>
      </w:r>
      <w:r w:rsidR="00B71D76">
        <w:rPr>
          <w:color w:val="000000"/>
          <w:shd w:val="clear" w:color="auto" w:fill="FFFFFF"/>
        </w:rPr>
        <w:t>mutual preservation of the</w:t>
      </w:r>
      <w:r w:rsidR="00E461F5" w:rsidRPr="00E461F5">
        <w:rPr>
          <w:color w:val="000000"/>
          <w:shd w:val="clear" w:color="auto" w:fill="FFFFFF"/>
        </w:rPr>
        <w:t xml:space="preserve"> species</w:t>
      </w:r>
      <w:r w:rsidR="00B71D76">
        <w:rPr>
          <w:color w:val="000000"/>
          <w:shd w:val="clear" w:color="auto" w:fill="FFFFFF"/>
        </w:rPr>
        <w:t>.</w:t>
      </w:r>
    </w:p>
    <w:p w14:paraId="3B344A5A" w14:textId="77777777" w:rsidR="00157408" w:rsidRDefault="00157408" w:rsidP="004B3272">
      <w:pPr>
        <w:rPr>
          <w:color w:val="000000"/>
          <w:shd w:val="clear" w:color="auto" w:fill="FFFFFF"/>
        </w:rPr>
      </w:pPr>
    </w:p>
    <w:p w14:paraId="3AC9C72C" w14:textId="3C2299D8" w:rsidR="00560DC7" w:rsidRDefault="00560DC7" w:rsidP="00560DC7">
      <w:pPr>
        <w:rPr>
          <w:color w:val="000000"/>
          <w:shd w:val="clear" w:color="auto" w:fill="FFFFFF"/>
        </w:rPr>
      </w:pPr>
      <w:r>
        <w:rPr>
          <w:color w:val="000000"/>
          <w:shd w:val="clear" w:color="auto" w:fill="FFFFFF"/>
        </w:rPr>
        <w:t>Individual rights of man in</w:t>
      </w:r>
      <w:r w:rsidR="005C0966">
        <w:rPr>
          <w:color w:val="000000"/>
          <w:shd w:val="clear" w:color="auto" w:fill="FFFFFF"/>
        </w:rPr>
        <w:t xml:space="preserve"> society</w:t>
      </w:r>
      <w:r>
        <w:rPr>
          <w:color w:val="000000"/>
          <w:shd w:val="clear" w:color="auto" w:fill="FFFFFF"/>
        </w:rPr>
        <w:t xml:space="preserve"> </w:t>
      </w:r>
    </w:p>
    <w:p w14:paraId="1DF71A75" w14:textId="19236584" w:rsidR="00532038" w:rsidRDefault="00010A28" w:rsidP="00532038">
      <w:pPr>
        <w:rPr>
          <w:color w:val="000000"/>
          <w:shd w:val="clear" w:color="auto" w:fill="FFFFFF"/>
        </w:rPr>
      </w:pPr>
      <w:r>
        <w:rPr>
          <w:color w:val="000000"/>
          <w:shd w:val="clear" w:color="auto" w:fill="FFFFFF"/>
        </w:rPr>
        <w:lastRenderedPageBreak/>
        <w:t xml:space="preserve">Through his body of work, Rousseau attempted to explore and reconcile the tension between individual freedom and state </w:t>
      </w:r>
      <w:r w:rsidR="00560DC7">
        <w:rPr>
          <w:color w:val="000000"/>
          <w:shd w:val="clear" w:color="auto" w:fill="FFFFFF"/>
        </w:rPr>
        <w:t>authority</w:t>
      </w:r>
      <w:r>
        <w:rPr>
          <w:color w:val="000000"/>
          <w:shd w:val="clear" w:color="auto" w:fill="FFFFFF"/>
        </w:rPr>
        <w:t xml:space="preserve">.  </w:t>
      </w:r>
      <w:r w:rsidR="00532038">
        <w:rPr>
          <w:color w:val="000000"/>
          <w:shd w:val="clear" w:color="auto" w:fill="FFFFFF"/>
        </w:rPr>
        <w:t xml:space="preserve">‘The Social Contract’ </w:t>
      </w:r>
      <w:r w:rsidR="00A1653D">
        <w:rPr>
          <w:color w:val="000000"/>
          <w:shd w:val="clear" w:color="auto" w:fill="FFFFFF"/>
        </w:rPr>
        <w:t xml:space="preserve">is his attempt to establish a ‘form of social association which may defend and protect with the whole force of the community the person and property of every associate, and by means of which each, coalescing with all may nevertheless obey only himself, </w:t>
      </w:r>
      <w:r w:rsidR="00560DC7">
        <w:rPr>
          <w:color w:val="000000"/>
          <w:shd w:val="clear" w:color="auto" w:fill="FFFFFF"/>
        </w:rPr>
        <w:t xml:space="preserve">and </w:t>
      </w:r>
      <w:r w:rsidR="00A1653D">
        <w:rPr>
          <w:color w:val="000000"/>
          <w:shd w:val="clear" w:color="auto" w:fill="FFFFFF"/>
        </w:rPr>
        <w:t>remain as free as before’</w:t>
      </w:r>
      <w:r w:rsidR="00560DC7">
        <w:rPr>
          <w:color w:val="000000"/>
          <w:shd w:val="clear" w:color="auto" w:fill="FFFFFF"/>
        </w:rPr>
        <w:t>.</w:t>
      </w:r>
      <w:r w:rsidR="005C0966">
        <w:rPr>
          <w:rStyle w:val="FootnoteReference"/>
          <w:color w:val="000000"/>
          <w:shd w:val="clear" w:color="auto" w:fill="FFFFFF"/>
        </w:rPr>
        <w:footnoteReference w:id="17"/>
      </w:r>
      <w:r w:rsidR="005C0966">
        <w:rPr>
          <w:color w:val="000000"/>
          <w:shd w:val="clear" w:color="auto" w:fill="FFFFFF"/>
        </w:rPr>
        <w:t xml:space="preserve"> </w:t>
      </w:r>
      <w:r w:rsidR="00A1653D">
        <w:rPr>
          <w:color w:val="000000"/>
          <w:shd w:val="clear" w:color="auto" w:fill="FFFFFF"/>
        </w:rPr>
        <w:t>Through the social pact Rousseau believ</w:t>
      </w:r>
      <w:r w:rsidR="00532038">
        <w:rPr>
          <w:color w:val="000000"/>
          <w:shd w:val="clear" w:color="auto" w:fill="FFFFFF"/>
        </w:rPr>
        <w:t>ed that each man regained his freedom, however t</w:t>
      </w:r>
      <w:r w:rsidR="00A1653D">
        <w:rPr>
          <w:color w:val="000000"/>
          <w:shd w:val="clear" w:color="auto" w:fill="FFFFFF"/>
        </w:rPr>
        <w:t xml:space="preserve">his process involved the </w:t>
      </w:r>
      <w:r w:rsidR="00532038">
        <w:rPr>
          <w:color w:val="000000"/>
          <w:shd w:val="clear" w:color="auto" w:fill="FFFFFF"/>
        </w:rPr>
        <w:t>‘</w:t>
      </w:r>
      <w:r w:rsidR="00A1653D">
        <w:rPr>
          <w:color w:val="000000"/>
          <w:shd w:val="clear" w:color="auto" w:fill="FFFFFF"/>
        </w:rPr>
        <w:t>total alienation to the whole community of each associate with all his rights</w:t>
      </w:r>
      <w:r w:rsidR="006B0AFC">
        <w:rPr>
          <w:color w:val="000000"/>
          <w:shd w:val="clear" w:color="auto" w:fill="FFFFFF"/>
        </w:rPr>
        <w:t>’</w:t>
      </w:r>
      <w:r w:rsidR="005C0966">
        <w:rPr>
          <w:rStyle w:val="FootnoteReference"/>
          <w:color w:val="000000"/>
          <w:shd w:val="clear" w:color="auto" w:fill="FFFFFF"/>
        </w:rPr>
        <w:footnoteReference w:id="18"/>
      </w:r>
      <w:r w:rsidR="005C0966">
        <w:rPr>
          <w:color w:val="000000"/>
          <w:shd w:val="clear" w:color="auto" w:fill="FFFFFF"/>
        </w:rPr>
        <w:t xml:space="preserve"> </w:t>
      </w:r>
    </w:p>
    <w:p w14:paraId="7FDB12E0" w14:textId="77777777" w:rsidR="00DC2062" w:rsidRDefault="00855933" w:rsidP="00532038">
      <w:pPr>
        <w:ind w:left="720"/>
        <w:rPr>
          <w:color w:val="000000"/>
          <w:shd w:val="clear" w:color="auto" w:fill="FFFFFF"/>
        </w:rPr>
      </w:pPr>
      <w:r>
        <w:rPr>
          <w:color w:val="000000"/>
          <w:shd w:val="clear" w:color="auto" w:fill="FFFFFF"/>
        </w:rPr>
        <w:t>‘further the alienation being made without reserve, the union is as perfect as can be, and an individual associate can no longer claim anything; for if any rights where left to individuals, since there would be no common superior who could judge between them and the public, each, being on some point his own judge, would soon claim to be so on all; the state of nature would still subsist, and the association would necessarily become tyrannical or useless</w:t>
      </w:r>
      <w:r w:rsidR="000E2BC6">
        <w:rPr>
          <w:color w:val="000000"/>
          <w:shd w:val="clear" w:color="auto" w:fill="FFFFFF"/>
        </w:rPr>
        <w:t xml:space="preserve">.  </w:t>
      </w:r>
    </w:p>
    <w:p w14:paraId="6B085DDE" w14:textId="60224960" w:rsidR="00855933" w:rsidRDefault="00855933" w:rsidP="00532038">
      <w:pPr>
        <w:ind w:left="720"/>
        <w:rPr>
          <w:color w:val="000000"/>
          <w:shd w:val="clear" w:color="auto" w:fill="FFFFFF"/>
        </w:rPr>
      </w:pPr>
      <w:r>
        <w:rPr>
          <w:color w:val="000000"/>
          <w:shd w:val="clear" w:color="auto" w:fill="FFFFFF"/>
        </w:rPr>
        <w:t xml:space="preserve">In short, each giving himself to all gives himself to nobody; and </w:t>
      </w:r>
      <w:r w:rsidR="00DC2062">
        <w:rPr>
          <w:color w:val="000000"/>
          <w:shd w:val="clear" w:color="auto" w:fill="FFFFFF"/>
        </w:rPr>
        <w:t>as there is not one associate over whom we do not acquire the same rights which we concede to him over ourselves, we gain the equivalent of all that we lose, and more power to preserve what we have’</w:t>
      </w:r>
      <w:r>
        <w:rPr>
          <w:color w:val="000000"/>
          <w:shd w:val="clear" w:color="auto" w:fill="FFFFFF"/>
        </w:rPr>
        <w:t>.</w:t>
      </w:r>
      <w:r w:rsidR="005C0966">
        <w:rPr>
          <w:rStyle w:val="FootnoteReference"/>
          <w:color w:val="000000"/>
          <w:shd w:val="clear" w:color="auto" w:fill="FFFFFF"/>
        </w:rPr>
        <w:footnoteReference w:id="19"/>
      </w:r>
    </w:p>
    <w:p w14:paraId="41BF5B06" w14:textId="0F74E580" w:rsidR="00855933" w:rsidRDefault="008A7B35">
      <w:pPr>
        <w:rPr>
          <w:color w:val="000000"/>
          <w:shd w:val="clear" w:color="auto" w:fill="FFFFFF"/>
        </w:rPr>
      </w:pPr>
      <w:r>
        <w:rPr>
          <w:color w:val="000000"/>
          <w:shd w:val="clear" w:color="auto" w:fill="FFFFFF"/>
        </w:rPr>
        <w:t xml:space="preserve">This seems to suggest </w:t>
      </w:r>
      <w:r w:rsidR="00855933">
        <w:rPr>
          <w:color w:val="000000"/>
          <w:shd w:val="clear" w:color="auto" w:fill="FFFFFF"/>
        </w:rPr>
        <w:t xml:space="preserve">that in forming the social pact the individual </w:t>
      </w:r>
      <w:r w:rsidR="007A7559">
        <w:rPr>
          <w:color w:val="000000"/>
          <w:shd w:val="clear" w:color="auto" w:fill="FFFFFF"/>
        </w:rPr>
        <w:t>voluntarily renounces</w:t>
      </w:r>
      <w:r w:rsidR="00855933">
        <w:rPr>
          <w:color w:val="000000"/>
          <w:shd w:val="clear" w:color="auto" w:fill="FFFFFF"/>
        </w:rPr>
        <w:t xml:space="preserve"> </w:t>
      </w:r>
      <w:r w:rsidR="00DC2062">
        <w:rPr>
          <w:color w:val="000000"/>
          <w:shd w:val="clear" w:color="auto" w:fill="FFFFFF"/>
        </w:rPr>
        <w:t xml:space="preserve">all </w:t>
      </w:r>
      <w:r w:rsidR="00855933">
        <w:rPr>
          <w:color w:val="000000"/>
          <w:shd w:val="clear" w:color="auto" w:fill="FFFFFF"/>
        </w:rPr>
        <w:t>his personal righ</w:t>
      </w:r>
      <w:r w:rsidR="00DC2062">
        <w:rPr>
          <w:color w:val="000000"/>
          <w:shd w:val="clear" w:color="auto" w:fill="FFFFFF"/>
        </w:rPr>
        <w:t>ts in order to transfer</w:t>
      </w:r>
      <w:r w:rsidR="00855933">
        <w:rPr>
          <w:color w:val="000000"/>
          <w:shd w:val="clear" w:color="auto" w:fill="FFFFFF"/>
        </w:rPr>
        <w:t xml:space="preserve"> pow</w:t>
      </w:r>
      <w:r w:rsidR="00DC2062">
        <w:rPr>
          <w:color w:val="000000"/>
          <w:shd w:val="clear" w:color="auto" w:fill="FFFFFF"/>
        </w:rPr>
        <w:t>er to the coll</w:t>
      </w:r>
      <w:r w:rsidR="005C0966">
        <w:rPr>
          <w:color w:val="000000"/>
          <w:shd w:val="clear" w:color="auto" w:fill="FFFFFF"/>
        </w:rPr>
        <w:t>ective sovereign</w:t>
      </w:r>
      <w:r>
        <w:rPr>
          <w:color w:val="000000"/>
          <w:shd w:val="clear" w:color="auto" w:fill="FFFFFF"/>
        </w:rPr>
        <w:t xml:space="preserve"> implying that, </w:t>
      </w:r>
      <w:r w:rsidR="007A7559">
        <w:rPr>
          <w:color w:val="000000"/>
          <w:shd w:val="clear" w:color="auto" w:fill="FFFFFF"/>
        </w:rPr>
        <w:t>only</w:t>
      </w:r>
      <w:r w:rsidR="00855933">
        <w:rPr>
          <w:color w:val="000000"/>
          <w:shd w:val="clear" w:color="auto" w:fill="FFFFFF"/>
        </w:rPr>
        <w:t xml:space="preserve"> collective rights</w:t>
      </w:r>
      <w:r>
        <w:rPr>
          <w:color w:val="000000"/>
          <w:shd w:val="clear" w:color="auto" w:fill="FFFFFF"/>
        </w:rPr>
        <w:t xml:space="preserve"> remain</w:t>
      </w:r>
      <w:r w:rsidR="00855933">
        <w:rPr>
          <w:color w:val="000000"/>
          <w:shd w:val="clear" w:color="auto" w:fill="FFFFFF"/>
        </w:rPr>
        <w:t xml:space="preserve"> and no individual rights.  </w:t>
      </w:r>
      <w:r w:rsidR="007A7559">
        <w:rPr>
          <w:color w:val="000000"/>
          <w:shd w:val="clear" w:color="auto" w:fill="FFFFFF"/>
        </w:rPr>
        <w:t>However,</w:t>
      </w:r>
      <w:r w:rsidR="00855933">
        <w:rPr>
          <w:color w:val="000000"/>
          <w:shd w:val="clear" w:color="auto" w:fill="FFFFFF"/>
        </w:rPr>
        <w:t xml:space="preserve"> he also insists that </w:t>
      </w:r>
      <w:r w:rsidR="007A7559">
        <w:rPr>
          <w:color w:val="000000"/>
          <w:shd w:val="clear" w:color="auto" w:fill="FFFFFF"/>
        </w:rPr>
        <w:t>the association is form</w:t>
      </w:r>
      <w:r w:rsidR="00DC2062">
        <w:rPr>
          <w:color w:val="000000"/>
          <w:shd w:val="clear" w:color="auto" w:fill="FFFFFF"/>
        </w:rPr>
        <w:t>ed</w:t>
      </w:r>
      <w:r w:rsidR="007A7559">
        <w:rPr>
          <w:color w:val="000000"/>
          <w:shd w:val="clear" w:color="auto" w:fill="FFFFFF"/>
        </w:rPr>
        <w:t xml:space="preserve"> </w:t>
      </w:r>
      <w:r w:rsidR="00DC2062">
        <w:rPr>
          <w:color w:val="000000"/>
          <w:shd w:val="clear" w:color="auto" w:fill="FFFFFF"/>
        </w:rPr>
        <w:t>for</w:t>
      </w:r>
      <w:r w:rsidR="007A7559">
        <w:rPr>
          <w:color w:val="000000"/>
          <w:shd w:val="clear" w:color="auto" w:fill="FFFFFF"/>
        </w:rPr>
        <w:t xml:space="preserve"> men to</w:t>
      </w:r>
      <w:r w:rsidR="005C0966">
        <w:rPr>
          <w:color w:val="000000"/>
          <w:shd w:val="clear" w:color="auto" w:fill="FFFFFF"/>
        </w:rPr>
        <w:t xml:space="preserve"> ‘remain as free as before’,</w:t>
      </w:r>
      <w:r w:rsidR="007A7559">
        <w:rPr>
          <w:color w:val="000000"/>
          <w:shd w:val="clear" w:color="auto" w:fill="FFFFFF"/>
        </w:rPr>
        <w:t xml:space="preserve"> which seems paradoxical.   Rousseau’s meaning can be better understood when we consider that the social contract is a reciprocal agreement amongst individuals wit</w:t>
      </w:r>
      <w:r w:rsidR="00DC2062">
        <w:rPr>
          <w:color w:val="000000"/>
          <w:shd w:val="clear" w:color="auto" w:fill="FFFFFF"/>
        </w:rPr>
        <w:t>h a double relation; a member of</w:t>
      </w:r>
      <w:r w:rsidR="007A7559">
        <w:rPr>
          <w:color w:val="000000"/>
          <w:shd w:val="clear" w:color="auto" w:fill="FFFFFF"/>
        </w:rPr>
        <w:t xml:space="preserve"> sovereign towards individuals and a member of sta</w:t>
      </w:r>
      <w:r w:rsidR="005C0966">
        <w:rPr>
          <w:color w:val="000000"/>
          <w:shd w:val="clear" w:color="auto" w:fill="FFFFFF"/>
        </w:rPr>
        <w:t>te toward the sovereign</w:t>
      </w:r>
      <w:r w:rsidR="007A7559">
        <w:rPr>
          <w:color w:val="000000"/>
          <w:shd w:val="clear" w:color="auto" w:fill="FFFFFF"/>
        </w:rPr>
        <w:t>.</w:t>
      </w:r>
      <w:r w:rsidR="005C0966">
        <w:rPr>
          <w:rStyle w:val="FootnoteReference"/>
          <w:color w:val="000000"/>
          <w:shd w:val="clear" w:color="auto" w:fill="FFFFFF"/>
        </w:rPr>
        <w:footnoteReference w:id="20"/>
      </w:r>
      <w:r w:rsidR="007A7559">
        <w:rPr>
          <w:color w:val="000000"/>
          <w:shd w:val="clear" w:color="auto" w:fill="FFFFFF"/>
        </w:rPr>
        <w:t xml:space="preserve"> These two levels o</w:t>
      </w:r>
      <w:r w:rsidR="00DC2062">
        <w:rPr>
          <w:color w:val="000000"/>
          <w:shd w:val="clear" w:color="auto" w:fill="FFFFFF"/>
        </w:rPr>
        <w:t>f relation better help clarify</w:t>
      </w:r>
      <w:r w:rsidR="007A7559">
        <w:rPr>
          <w:color w:val="000000"/>
          <w:shd w:val="clear" w:color="auto" w:fill="FFFFFF"/>
        </w:rPr>
        <w:t xml:space="preserve"> Rousseau</w:t>
      </w:r>
      <w:r w:rsidR="00DC2062">
        <w:rPr>
          <w:color w:val="000000"/>
          <w:shd w:val="clear" w:color="auto" w:fill="FFFFFF"/>
        </w:rPr>
        <w:t>’</w:t>
      </w:r>
      <w:r w:rsidR="007A7559">
        <w:rPr>
          <w:color w:val="000000"/>
          <w:shd w:val="clear" w:color="auto" w:fill="FFFFFF"/>
        </w:rPr>
        <w:t xml:space="preserve">s meaning. </w:t>
      </w:r>
      <w:r w:rsidR="00DC2062">
        <w:rPr>
          <w:color w:val="000000"/>
          <w:shd w:val="clear" w:color="auto" w:fill="FFFFFF"/>
        </w:rPr>
        <w:t xml:space="preserve">Although </w:t>
      </w:r>
      <w:r w:rsidR="00507E5A">
        <w:rPr>
          <w:color w:val="000000"/>
          <w:shd w:val="clear" w:color="auto" w:fill="FFFFFF"/>
        </w:rPr>
        <w:t>the</w:t>
      </w:r>
      <w:r w:rsidR="00DC2062">
        <w:rPr>
          <w:color w:val="000000"/>
          <w:shd w:val="clear" w:color="auto" w:fill="FFFFFF"/>
        </w:rPr>
        <w:t xml:space="preserve"> social contract</w:t>
      </w:r>
      <w:r w:rsidR="00560DC7">
        <w:rPr>
          <w:color w:val="000000"/>
          <w:shd w:val="clear" w:color="auto" w:fill="FFFFFF"/>
        </w:rPr>
        <w:t>’</w:t>
      </w:r>
      <w:r w:rsidR="00DC2062">
        <w:rPr>
          <w:color w:val="000000"/>
          <w:shd w:val="clear" w:color="auto" w:fill="FFFFFF"/>
        </w:rPr>
        <w:t xml:space="preserve">s society is </w:t>
      </w:r>
      <w:r w:rsidR="00DC2062" w:rsidRPr="00DC2062">
        <w:rPr>
          <w:color w:val="000000"/>
          <w:shd w:val="clear" w:color="auto" w:fill="FFFFFF"/>
        </w:rPr>
        <w:t>communitarian</w:t>
      </w:r>
      <w:r w:rsidR="00DC2062">
        <w:rPr>
          <w:color w:val="000000"/>
          <w:shd w:val="clear" w:color="auto" w:fill="FFFFFF"/>
        </w:rPr>
        <w:t xml:space="preserve"> and subordinates individual rights and freedoms to </w:t>
      </w:r>
      <w:r w:rsidR="005C0966">
        <w:rPr>
          <w:color w:val="000000"/>
          <w:shd w:val="clear" w:color="auto" w:fill="FFFFFF"/>
        </w:rPr>
        <w:t xml:space="preserve">the </w:t>
      </w:r>
      <w:r w:rsidR="00DC2062">
        <w:rPr>
          <w:color w:val="000000"/>
          <w:shd w:val="clear" w:color="auto" w:fill="FFFFFF"/>
        </w:rPr>
        <w:t>collective responsibilities of citizenship</w:t>
      </w:r>
      <w:r w:rsidR="00560DC7">
        <w:rPr>
          <w:color w:val="000000"/>
          <w:shd w:val="clear" w:color="auto" w:fill="FFFFFF"/>
        </w:rPr>
        <w:t xml:space="preserve">.  It is probably not true to say members have no individual rights.  </w:t>
      </w:r>
      <w:r w:rsidR="007A7559">
        <w:rPr>
          <w:color w:val="000000"/>
          <w:shd w:val="clear" w:color="auto" w:fill="FFFFFF"/>
        </w:rPr>
        <w:t xml:space="preserve"> In the context of sovereign </w:t>
      </w:r>
      <w:r>
        <w:rPr>
          <w:color w:val="000000"/>
          <w:shd w:val="clear" w:color="auto" w:fill="FFFFFF"/>
        </w:rPr>
        <w:t>membership,</w:t>
      </w:r>
      <w:r w:rsidR="007A7559">
        <w:rPr>
          <w:color w:val="000000"/>
          <w:shd w:val="clear" w:color="auto" w:fill="FFFFFF"/>
        </w:rPr>
        <w:t xml:space="preserve"> the individual, being part of a ‘moral and collective body’ forming a ‘common self’ with ‘life’ and ‘will’ is no longer recognised as an individual and theref</w:t>
      </w:r>
      <w:r w:rsidR="00560DC7">
        <w:rPr>
          <w:color w:val="000000"/>
          <w:shd w:val="clear" w:color="auto" w:fill="FFFFFF"/>
        </w:rPr>
        <w:t>ore has</w:t>
      </w:r>
      <w:r w:rsidR="007A7559">
        <w:rPr>
          <w:color w:val="000000"/>
          <w:shd w:val="clear" w:color="auto" w:fill="FFFFFF"/>
        </w:rPr>
        <w:t xml:space="preserve"> no indi</w:t>
      </w:r>
      <w:r w:rsidR="00560DC7">
        <w:rPr>
          <w:color w:val="000000"/>
          <w:shd w:val="clear" w:color="auto" w:fill="FFFFFF"/>
        </w:rPr>
        <w:t>vidual rights within the body</w:t>
      </w:r>
      <w:r w:rsidR="007A7559">
        <w:rPr>
          <w:color w:val="000000"/>
          <w:shd w:val="clear" w:color="auto" w:fill="FFFFFF"/>
        </w:rPr>
        <w:t>.</w:t>
      </w:r>
      <w:r w:rsidR="005C0966">
        <w:rPr>
          <w:rStyle w:val="FootnoteReference"/>
          <w:color w:val="000000"/>
          <w:shd w:val="clear" w:color="auto" w:fill="FFFFFF"/>
        </w:rPr>
        <w:footnoteReference w:id="21"/>
      </w:r>
      <w:r w:rsidR="005C0966">
        <w:rPr>
          <w:color w:val="000000"/>
          <w:shd w:val="clear" w:color="auto" w:fill="FFFFFF"/>
        </w:rPr>
        <w:t xml:space="preserve"> </w:t>
      </w:r>
      <w:r w:rsidR="007A7559">
        <w:rPr>
          <w:color w:val="000000"/>
          <w:shd w:val="clear" w:color="auto" w:fill="FFFFFF"/>
        </w:rPr>
        <w:t>However, in relation to the state, the individual has rights, the protection of which the state was created</w:t>
      </w:r>
      <w:r w:rsidR="00560DC7">
        <w:rPr>
          <w:color w:val="000000"/>
          <w:shd w:val="clear" w:color="auto" w:fill="FFFFFF"/>
        </w:rPr>
        <w:t xml:space="preserve">. </w:t>
      </w:r>
    </w:p>
    <w:p w14:paraId="361F9E6A" w14:textId="57556BC1" w:rsidR="00C754AD" w:rsidRDefault="00C22162">
      <w:pPr>
        <w:rPr>
          <w:color w:val="000000"/>
          <w:shd w:val="clear" w:color="auto" w:fill="FFFFFF"/>
        </w:rPr>
      </w:pPr>
      <w:r>
        <w:rPr>
          <w:color w:val="000000"/>
          <w:shd w:val="clear" w:color="auto" w:fill="FFFFFF"/>
        </w:rPr>
        <w:t xml:space="preserve">The </w:t>
      </w:r>
      <w:r w:rsidR="00AF346A">
        <w:rPr>
          <w:color w:val="000000"/>
          <w:shd w:val="clear" w:color="auto" w:fill="FFFFFF"/>
        </w:rPr>
        <w:t>Sovereign’s r</w:t>
      </w:r>
      <w:r w:rsidR="00193AA8">
        <w:rPr>
          <w:color w:val="000000"/>
          <w:shd w:val="clear" w:color="auto" w:fill="FFFFFF"/>
        </w:rPr>
        <w:t>ights could be said to trump the rights of</w:t>
      </w:r>
      <w:r w:rsidR="00AF346A">
        <w:rPr>
          <w:color w:val="000000"/>
          <w:shd w:val="clear" w:color="auto" w:fill="FFFFFF"/>
        </w:rPr>
        <w:t xml:space="preserve"> individual</w:t>
      </w:r>
      <w:r w:rsidR="00193AA8">
        <w:rPr>
          <w:color w:val="000000"/>
          <w:shd w:val="clear" w:color="auto" w:fill="FFFFFF"/>
        </w:rPr>
        <w:t>s since</w:t>
      </w:r>
      <w:r w:rsidR="00AF346A">
        <w:rPr>
          <w:color w:val="000000"/>
          <w:shd w:val="clear" w:color="auto" w:fill="FFFFFF"/>
        </w:rPr>
        <w:t xml:space="preserve"> the most important of its cares is self-preservation of the Sovereign for the benefit of its individual members.</w:t>
      </w:r>
      <w:r w:rsidR="005C0966">
        <w:rPr>
          <w:rStyle w:val="FootnoteReference"/>
          <w:color w:val="000000"/>
          <w:shd w:val="clear" w:color="auto" w:fill="FFFFFF"/>
        </w:rPr>
        <w:footnoteReference w:id="22"/>
      </w:r>
      <w:r w:rsidR="005C0966">
        <w:rPr>
          <w:color w:val="000000"/>
          <w:shd w:val="clear" w:color="auto" w:fill="FFFFFF"/>
        </w:rPr>
        <w:t xml:space="preserve"> </w:t>
      </w:r>
      <w:r w:rsidR="00AF346A">
        <w:rPr>
          <w:color w:val="000000"/>
          <w:shd w:val="clear" w:color="auto" w:fill="FFFFFF"/>
        </w:rPr>
        <w:t>Sovereign will is manifested by the ‘general will’ which</w:t>
      </w:r>
      <w:r w:rsidR="00193AA8">
        <w:rPr>
          <w:color w:val="000000"/>
          <w:shd w:val="clear" w:color="auto" w:fill="FFFFFF"/>
        </w:rPr>
        <w:t xml:space="preserve"> </w:t>
      </w:r>
      <w:r w:rsidR="005C0966">
        <w:rPr>
          <w:color w:val="000000"/>
          <w:shd w:val="clear" w:color="auto" w:fill="FFFFFF"/>
        </w:rPr>
        <w:t xml:space="preserve">is </w:t>
      </w:r>
      <w:r w:rsidR="00193AA8">
        <w:rPr>
          <w:color w:val="000000"/>
          <w:shd w:val="clear" w:color="auto" w:fill="FFFFFF"/>
        </w:rPr>
        <w:t>what an enlightened person would choose to do if they were able to decide as a social being rather than a</w:t>
      </w:r>
      <w:r w:rsidR="005C0966">
        <w:rPr>
          <w:color w:val="000000"/>
          <w:shd w:val="clear" w:color="auto" w:fill="FFFFFF"/>
        </w:rPr>
        <w:t>s a</w:t>
      </w:r>
      <w:r w:rsidR="00193AA8">
        <w:rPr>
          <w:color w:val="000000"/>
          <w:shd w:val="clear" w:color="auto" w:fill="FFFFFF"/>
        </w:rPr>
        <w:t xml:space="preserve"> private individual</w:t>
      </w:r>
      <w:r>
        <w:rPr>
          <w:color w:val="000000"/>
          <w:shd w:val="clear" w:color="auto" w:fill="FFFFFF"/>
        </w:rPr>
        <w:t>,</w:t>
      </w:r>
      <w:r w:rsidR="00193AA8">
        <w:rPr>
          <w:color w:val="000000"/>
          <w:shd w:val="clear" w:color="auto" w:fill="FFFFFF"/>
        </w:rPr>
        <w:t xml:space="preserve"> as such the </w:t>
      </w:r>
      <w:r w:rsidR="00C754AD">
        <w:rPr>
          <w:color w:val="000000"/>
          <w:shd w:val="clear" w:color="auto" w:fill="FFFFFF"/>
        </w:rPr>
        <w:t>general will regards only the common interest and never the private interest or a particular end</w:t>
      </w:r>
      <w:r w:rsidR="005C0966">
        <w:rPr>
          <w:color w:val="000000"/>
          <w:shd w:val="clear" w:color="auto" w:fill="FFFFFF"/>
        </w:rPr>
        <w:t>.</w:t>
      </w:r>
      <w:r w:rsidR="005C0966">
        <w:rPr>
          <w:rStyle w:val="FootnoteReference"/>
          <w:color w:val="000000"/>
          <w:shd w:val="clear" w:color="auto" w:fill="FFFFFF"/>
        </w:rPr>
        <w:footnoteReference w:id="23"/>
      </w:r>
      <w:r w:rsidR="005C0966">
        <w:rPr>
          <w:color w:val="000000"/>
          <w:shd w:val="clear" w:color="auto" w:fill="FFFFFF"/>
        </w:rPr>
        <w:t xml:space="preserve"> </w:t>
      </w:r>
    </w:p>
    <w:p w14:paraId="7805A3BC" w14:textId="7ECBD28C" w:rsidR="00193AA8" w:rsidRDefault="00DE1325">
      <w:pPr>
        <w:rPr>
          <w:color w:val="000000"/>
          <w:shd w:val="clear" w:color="auto" w:fill="FFFFFF"/>
        </w:rPr>
      </w:pPr>
      <w:r>
        <w:rPr>
          <w:color w:val="000000"/>
          <w:shd w:val="clear" w:color="auto" w:fill="FFFFFF"/>
        </w:rPr>
        <w:t>Rousseau considers the general will to be inerrant because it is an expression of the people and obligator</w:t>
      </w:r>
      <w:r w:rsidR="00193AA8">
        <w:rPr>
          <w:color w:val="000000"/>
          <w:shd w:val="clear" w:color="auto" w:fill="FFFFFF"/>
        </w:rPr>
        <w:t>y because it is mu</w:t>
      </w:r>
      <w:r w:rsidR="005C0966">
        <w:rPr>
          <w:color w:val="000000"/>
          <w:shd w:val="clear" w:color="auto" w:fill="FFFFFF"/>
        </w:rPr>
        <w:t>tually binding to all</w:t>
      </w:r>
      <w:r w:rsidR="00193AA8">
        <w:rPr>
          <w:color w:val="000000"/>
          <w:shd w:val="clear" w:color="auto" w:fill="FFFFFF"/>
        </w:rPr>
        <w:t>.</w:t>
      </w:r>
      <w:r w:rsidR="005C0966">
        <w:rPr>
          <w:rStyle w:val="FootnoteReference"/>
          <w:color w:val="000000"/>
          <w:shd w:val="clear" w:color="auto" w:fill="FFFFFF"/>
        </w:rPr>
        <w:footnoteReference w:id="24"/>
      </w:r>
      <w:r w:rsidR="00193AA8">
        <w:rPr>
          <w:color w:val="000000"/>
          <w:shd w:val="clear" w:color="auto" w:fill="FFFFFF"/>
        </w:rPr>
        <w:t xml:space="preserve">  </w:t>
      </w:r>
      <w:r>
        <w:rPr>
          <w:color w:val="000000"/>
          <w:shd w:val="clear" w:color="auto" w:fill="FFFFFF"/>
        </w:rPr>
        <w:t xml:space="preserve">The Sovereign cannot have interests independent </w:t>
      </w:r>
      <w:r>
        <w:rPr>
          <w:color w:val="000000"/>
          <w:shd w:val="clear" w:color="auto" w:fill="FFFFFF"/>
        </w:rPr>
        <w:lastRenderedPageBreak/>
        <w:t>of those of its</w:t>
      </w:r>
      <w:r w:rsidR="00193AA8">
        <w:rPr>
          <w:color w:val="000000"/>
          <w:shd w:val="clear" w:color="auto" w:fill="FFFFFF"/>
        </w:rPr>
        <w:t xml:space="preserve"> constituent members</w:t>
      </w:r>
      <w:r w:rsidR="005C0966">
        <w:rPr>
          <w:color w:val="000000"/>
          <w:shd w:val="clear" w:color="auto" w:fill="FFFFFF"/>
        </w:rPr>
        <w:t>,</w:t>
      </w:r>
      <w:r w:rsidR="00C22162">
        <w:rPr>
          <w:color w:val="000000"/>
          <w:shd w:val="clear" w:color="auto" w:fill="FFFFFF"/>
        </w:rPr>
        <w:t xml:space="preserve"> and </w:t>
      </w:r>
      <w:r>
        <w:rPr>
          <w:color w:val="000000"/>
          <w:shd w:val="clear" w:color="auto" w:fill="FFFFFF"/>
        </w:rPr>
        <w:t xml:space="preserve">neither </w:t>
      </w:r>
      <w:r w:rsidR="00C22162">
        <w:rPr>
          <w:color w:val="000000"/>
          <w:shd w:val="clear" w:color="auto" w:fill="FFFFFF"/>
        </w:rPr>
        <w:t xml:space="preserve">can it </w:t>
      </w:r>
      <w:r>
        <w:rPr>
          <w:color w:val="000000"/>
          <w:shd w:val="clear" w:color="auto" w:fill="FFFFFF"/>
        </w:rPr>
        <w:t xml:space="preserve">act to injure all its members nor individual members.  This is because the general will is </w:t>
      </w:r>
      <w:r w:rsidR="00193AA8">
        <w:rPr>
          <w:color w:val="000000"/>
          <w:shd w:val="clear" w:color="auto" w:fill="FFFFFF"/>
        </w:rPr>
        <w:t>directed</w:t>
      </w:r>
      <w:r>
        <w:rPr>
          <w:color w:val="000000"/>
          <w:shd w:val="clear" w:color="auto" w:fill="FFFFFF"/>
        </w:rPr>
        <w:t xml:space="preserve"> toward the common interest and not particular interests.  Once it is directed toward</w:t>
      </w:r>
      <w:r w:rsidR="00193AA8">
        <w:rPr>
          <w:color w:val="000000"/>
          <w:shd w:val="clear" w:color="auto" w:fill="FFFFFF"/>
        </w:rPr>
        <w:t xml:space="preserve"> particular</w:t>
      </w:r>
      <w:r>
        <w:rPr>
          <w:color w:val="000000"/>
          <w:shd w:val="clear" w:color="auto" w:fill="FFFFFF"/>
        </w:rPr>
        <w:t xml:space="preserve"> </w:t>
      </w:r>
      <w:r w:rsidR="00193AA8">
        <w:rPr>
          <w:color w:val="000000"/>
          <w:shd w:val="clear" w:color="auto" w:fill="FFFFFF"/>
        </w:rPr>
        <w:t>interests</w:t>
      </w:r>
      <w:r>
        <w:rPr>
          <w:color w:val="000000"/>
          <w:shd w:val="clear" w:color="auto" w:fill="FFFFFF"/>
        </w:rPr>
        <w:t xml:space="preserve"> it fails to </w:t>
      </w:r>
      <w:r w:rsidR="00193AA8">
        <w:rPr>
          <w:color w:val="000000"/>
          <w:shd w:val="clear" w:color="auto" w:fill="FFFFFF"/>
        </w:rPr>
        <w:t xml:space="preserve">be </w:t>
      </w:r>
      <w:r>
        <w:rPr>
          <w:color w:val="000000"/>
          <w:shd w:val="clear" w:color="auto" w:fill="FFFFFF"/>
        </w:rPr>
        <w:t>authentically general and binding.</w:t>
      </w:r>
      <w:r w:rsidR="00566DD1">
        <w:rPr>
          <w:color w:val="000000"/>
          <w:shd w:val="clear" w:color="auto" w:fill="FFFFFF"/>
        </w:rPr>
        <w:t xml:space="preserve">  This means the body politic has no authority in private matters </w:t>
      </w:r>
      <w:r w:rsidR="00C22162">
        <w:rPr>
          <w:color w:val="000000"/>
          <w:shd w:val="clear" w:color="auto" w:fill="FFFFFF"/>
        </w:rPr>
        <w:t xml:space="preserve">since </w:t>
      </w:r>
      <w:r w:rsidR="00566DD1">
        <w:rPr>
          <w:color w:val="000000"/>
          <w:shd w:val="clear" w:color="auto" w:fill="FFFFFF"/>
        </w:rPr>
        <w:t>the general will ‘loses natural rectitude’</w:t>
      </w:r>
      <w:r w:rsidR="00C22162">
        <w:rPr>
          <w:color w:val="000000"/>
          <w:shd w:val="clear" w:color="auto" w:fill="FFFFFF"/>
        </w:rPr>
        <w:t xml:space="preserve"> and</w:t>
      </w:r>
      <w:r w:rsidR="002E4797">
        <w:rPr>
          <w:color w:val="000000"/>
          <w:shd w:val="clear" w:color="auto" w:fill="FFFFFF"/>
        </w:rPr>
        <w:t xml:space="preserve"> Sovereign power is no longer competent</w:t>
      </w:r>
      <w:r w:rsidR="00566DD1">
        <w:rPr>
          <w:color w:val="000000"/>
          <w:shd w:val="clear" w:color="auto" w:fill="FFFFFF"/>
        </w:rPr>
        <w:t>.</w:t>
      </w:r>
      <w:r w:rsidR="005C0966">
        <w:rPr>
          <w:rStyle w:val="FootnoteReference"/>
          <w:color w:val="000000"/>
          <w:shd w:val="clear" w:color="auto" w:fill="FFFFFF"/>
        </w:rPr>
        <w:footnoteReference w:id="25"/>
      </w:r>
      <w:r w:rsidR="005C0966">
        <w:rPr>
          <w:color w:val="000000"/>
          <w:shd w:val="clear" w:color="auto" w:fill="FFFFFF"/>
        </w:rPr>
        <w:t>,</w:t>
      </w:r>
      <w:r w:rsidR="005C0966">
        <w:rPr>
          <w:rStyle w:val="FootnoteReference"/>
          <w:color w:val="000000"/>
          <w:shd w:val="clear" w:color="auto" w:fill="FFFFFF"/>
        </w:rPr>
        <w:footnoteReference w:id="26"/>
      </w:r>
      <w:r w:rsidR="005C0966">
        <w:rPr>
          <w:color w:val="000000"/>
          <w:shd w:val="clear" w:color="auto" w:fill="FFFFFF"/>
        </w:rPr>
        <w:t xml:space="preserve"> </w:t>
      </w:r>
      <w:r w:rsidR="00566DD1">
        <w:rPr>
          <w:color w:val="000000"/>
          <w:shd w:val="clear" w:color="auto" w:fill="FFFFFF"/>
        </w:rPr>
        <w:t>The consequence of this is that each individual in relation to t</w:t>
      </w:r>
      <w:r w:rsidR="00886015">
        <w:rPr>
          <w:color w:val="000000"/>
          <w:shd w:val="clear" w:color="auto" w:fill="FFFFFF"/>
        </w:rPr>
        <w:t>he state remains autonomous</w:t>
      </w:r>
      <w:r w:rsidR="00193AA8">
        <w:rPr>
          <w:color w:val="000000"/>
          <w:shd w:val="clear" w:color="auto" w:fill="FFFFFF"/>
        </w:rPr>
        <w:t>.  It is only when acting as</w:t>
      </w:r>
      <w:r w:rsidR="00566DD1">
        <w:rPr>
          <w:color w:val="000000"/>
          <w:shd w:val="clear" w:color="auto" w:fill="FFFFFF"/>
        </w:rPr>
        <w:t xml:space="preserve"> a member of the body that </w:t>
      </w:r>
      <w:r w:rsidR="00886015">
        <w:rPr>
          <w:color w:val="000000"/>
          <w:shd w:val="clear" w:color="auto" w:fill="FFFFFF"/>
        </w:rPr>
        <w:t>their</w:t>
      </w:r>
      <w:r w:rsidR="00566DD1">
        <w:rPr>
          <w:color w:val="000000"/>
          <w:shd w:val="clear" w:color="auto" w:fill="FFFFFF"/>
        </w:rPr>
        <w:t xml:space="preserve"> personal rights are relinq</w:t>
      </w:r>
      <w:r w:rsidR="00193AA8">
        <w:rPr>
          <w:color w:val="000000"/>
          <w:shd w:val="clear" w:color="auto" w:fill="FFFFFF"/>
        </w:rPr>
        <w:t xml:space="preserve">uished </w:t>
      </w:r>
      <w:r w:rsidR="00507E5A">
        <w:rPr>
          <w:color w:val="000000"/>
          <w:shd w:val="clear" w:color="auto" w:fill="FFFFFF"/>
        </w:rPr>
        <w:t>to</w:t>
      </w:r>
      <w:r w:rsidR="00193AA8">
        <w:rPr>
          <w:color w:val="000000"/>
          <w:shd w:val="clear" w:color="auto" w:fill="FFFFFF"/>
        </w:rPr>
        <w:t xml:space="preserve"> preserve the general will</w:t>
      </w:r>
      <w:r w:rsidR="00566DD1">
        <w:rPr>
          <w:color w:val="000000"/>
          <w:shd w:val="clear" w:color="auto" w:fill="FFFFFF"/>
        </w:rPr>
        <w:t xml:space="preserve">. </w:t>
      </w:r>
    </w:p>
    <w:p w14:paraId="512E2E7F" w14:textId="5EFAD2D9" w:rsidR="00566DD1" w:rsidRDefault="00566DD1">
      <w:pPr>
        <w:rPr>
          <w:color w:val="000000"/>
          <w:shd w:val="clear" w:color="auto" w:fill="FFFFFF"/>
        </w:rPr>
      </w:pPr>
      <w:r>
        <w:rPr>
          <w:color w:val="000000"/>
          <w:shd w:val="clear" w:color="auto" w:fill="FFFFFF"/>
        </w:rPr>
        <w:t>It could be argued that since they are one and t</w:t>
      </w:r>
      <w:r w:rsidR="00103F46">
        <w:rPr>
          <w:color w:val="000000"/>
          <w:shd w:val="clear" w:color="auto" w:fill="FFFFFF"/>
        </w:rPr>
        <w:t>he same person whether a member of state</w:t>
      </w:r>
      <w:r>
        <w:rPr>
          <w:color w:val="000000"/>
          <w:shd w:val="clear" w:color="auto" w:fill="FFFFFF"/>
        </w:rPr>
        <w:t xml:space="preserve"> or a member of the body politic </w:t>
      </w:r>
      <w:r w:rsidR="00886015">
        <w:rPr>
          <w:color w:val="000000"/>
          <w:shd w:val="clear" w:color="auto" w:fill="FFFFFF"/>
        </w:rPr>
        <w:t xml:space="preserve">this difference in rights is meaningless. </w:t>
      </w:r>
      <w:r>
        <w:rPr>
          <w:color w:val="000000"/>
          <w:shd w:val="clear" w:color="auto" w:fill="FFFFFF"/>
        </w:rPr>
        <w:t>However</w:t>
      </w:r>
      <w:r w:rsidR="00103F46">
        <w:rPr>
          <w:color w:val="000000"/>
          <w:shd w:val="clear" w:color="auto" w:fill="FFFFFF"/>
        </w:rPr>
        <w:t>,</w:t>
      </w:r>
      <w:r>
        <w:rPr>
          <w:color w:val="000000"/>
          <w:shd w:val="clear" w:color="auto" w:fill="FFFFFF"/>
        </w:rPr>
        <w:t xml:space="preserve"> it is clear that in matters of the state the general will prevails but </w:t>
      </w:r>
      <w:r w:rsidR="00507E5A">
        <w:rPr>
          <w:color w:val="000000"/>
          <w:shd w:val="clear" w:color="auto" w:fill="FFFFFF"/>
        </w:rPr>
        <w:t>in private</w:t>
      </w:r>
      <w:r w:rsidR="007A1246">
        <w:rPr>
          <w:color w:val="000000"/>
          <w:shd w:val="clear" w:color="auto" w:fill="FFFFFF"/>
        </w:rPr>
        <w:t xml:space="preserve"> matters personal will does. </w:t>
      </w:r>
      <w:r>
        <w:rPr>
          <w:color w:val="000000"/>
          <w:shd w:val="clear" w:color="auto" w:fill="FFFFFF"/>
        </w:rPr>
        <w:t xml:space="preserve"> </w:t>
      </w:r>
      <w:r w:rsidR="00103F46">
        <w:rPr>
          <w:color w:val="000000"/>
          <w:shd w:val="clear" w:color="auto" w:fill="FFFFFF"/>
        </w:rPr>
        <w:t>I think it might be with this understanding that Rousseau states that individual members o</w:t>
      </w:r>
      <w:r w:rsidR="00886015">
        <w:rPr>
          <w:color w:val="000000"/>
          <w:shd w:val="clear" w:color="auto" w:fill="FFFFFF"/>
        </w:rPr>
        <w:t>f state are as free as before.</w:t>
      </w:r>
    </w:p>
    <w:p w14:paraId="10A21B77" w14:textId="627C357C" w:rsidR="00103F46" w:rsidRDefault="00566DD1">
      <w:pPr>
        <w:rPr>
          <w:color w:val="000000"/>
          <w:shd w:val="clear" w:color="auto" w:fill="FFFFFF"/>
        </w:rPr>
      </w:pPr>
      <w:r>
        <w:rPr>
          <w:color w:val="000000"/>
          <w:shd w:val="clear" w:color="auto" w:fill="FFFFFF"/>
        </w:rPr>
        <w:t xml:space="preserve">Rousseau insists that ‘every authentic act of the general will binds or favours equally all citizens; </w:t>
      </w:r>
      <w:r w:rsidR="00507E5A">
        <w:rPr>
          <w:color w:val="000000"/>
          <w:shd w:val="clear" w:color="auto" w:fill="FFFFFF"/>
        </w:rPr>
        <w:t>so,</w:t>
      </w:r>
      <w:r>
        <w:rPr>
          <w:color w:val="000000"/>
          <w:shd w:val="clear" w:color="auto" w:fill="FFFFFF"/>
        </w:rPr>
        <w:t xml:space="preserve"> the sovereign knows the body of the nation and distinguishes none of those that compose it’.</w:t>
      </w:r>
      <w:r w:rsidR="00886015">
        <w:rPr>
          <w:rStyle w:val="FootnoteReference"/>
          <w:color w:val="000000"/>
          <w:shd w:val="clear" w:color="auto" w:fill="FFFFFF"/>
        </w:rPr>
        <w:footnoteReference w:id="27"/>
      </w:r>
      <w:r w:rsidR="00886015">
        <w:rPr>
          <w:color w:val="000000"/>
          <w:shd w:val="clear" w:color="auto" w:fill="FFFFFF"/>
        </w:rPr>
        <w:t xml:space="preserve"> </w:t>
      </w:r>
      <w:r w:rsidR="002E4797">
        <w:rPr>
          <w:color w:val="000000"/>
          <w:shd w:val="clear" w:color="auto" w:fill="FFFFFF"/>
        </w:rPr>
        <w:t xml:space="preserve"> </w:t>
      </w:r>
      <w:r w:rsidR="00103F46">
        <w:rPr>
          <w:color w:val="000000"/>
          <w:shd w:val="clear" w:color="auto" w:fill="FFFFFF"/>
        </w:rPr>
        <w:t xml:space="preserve"> </w:t>
      </w:r>
      <w:r w:rsidR="002E4797">
        <w:rPr>
          <w:color w:val="000000"/>
          <w:shd w:val="clear" w:color="auto" w:fill="FFFFFF"/>
        </w:rPr>
        <w:t>The individual</w:t>
      </w:r>
      <w:r w:rsidR="00103F46">
        <w:rPr>
          <w:color w:val="000000"/>
          <w:shd w:val="clear" w:color="auto" w:fill="FFFFFF"/>
        </w:rPr>
        <w:t>, therefore,  in relation to the Sovereign,</w:t>
      </w:r>
      <w:r w:rsidR="002E4797">
        <w:rPr>
          <w:color w:val="000000"/>
          <w:shd w:val="clear" w:color="auto" w:fill="FFFFFF"/>
        </w:rPr>
        <w:t xml:space="preserve"> is unknown </w:t>
      </w:r>
      <w:r w:rsidR="00103F46">
        <w:rPr>
          <w:color w:val="000000"/>
          <w:shd w:val="clear" w:color="auto" w:fill="FFFFFF"/>
        </w:rPr>
        <w:t>which</w:t>
      </w:r>
      <w:r w:rsidR="002E4797">
        <w:rPr>
          <w:color w:val="000000"/>
          <w:shd w:val="clear" w:color="auto" w:fill="FFFFFF"/>
        </w:rPr>
        <w:t xml:space="preserve"> guards his right</w:t>
      </w:r>
      <w:r w:rsidR="00103F46">
        <w:rPr>
          <w:color w:val="000000"/>
          <w:shd w:val="clear" w:color="auto" w:fill="FFFFFF"/>
        </w:rPr>
        <w:t xml:space="preserve"> to privacy and again, since</w:t>
      </w:r>
      <w:r w:rsidR="002E4797">
        <w:rPr>
          <w:color w:val="000000"/>
          <w:shd w:val="clear" w:color="auto" w:fill="FFFFFF"/>
        </w:rPr>
        <w:t xml:space="preserve"> Sovereign power does not extend to the particular the state should not interfere with </w:t>
      </w:r>
      <w:r w:rsidR="007A1246">
        <w:rPr>
          <w:color w:val="000000"/>
          <w:shd w:val="clear" w:color="auto" w:fill="FFFFFF"/>
        </w:rPr>
        <w:t>individual private citizens</w:t>
      </w:r>
      <w:r w:rsidR="00886015">
        <w:rPr>
          <w:color w:val="000000"/>
          <w:shd w:val="clear" w:color="auto" w:fill="FFFFFF"/>
        </w:rPr>
        <w:t xml:space="preserve">. </w:t>
      </w:r>
      <w:r w:rsidR="002E4797">
        <w:rPr>
          <w:color w:val="000000"/>
          <w:shd w:val="clear" w:color="auto" w:fill="FFFFFF"/>
        </w:rPr>
        <w:t xml:space="preserve"> </w:t>
      </w:r>
      <w:r w:rsidR="00087D3E">
        <w:rPr>
          <w:color w:val="000000"/>
          <w:shd w:val="clear" w:color="auto" w:fill="FFFFFF"/>
        </w:rPr>
        <w:t>This in</w:t>
      </w:r>
      <w:r w:rsidR="002E4797">
        <w:rPr>
          <w:color w:val="000000"/>
          <w:shd w:val="clear" w:color="auto" w:fill="FFFFFF"/>
        </w:rPr>
        <w:t xml:space="preserve">ability of the state to act in particular matters </w:t>
      </w:r>
      <w:r w:rsidR="007A1246">
        <w:rPr>
          <w:color w:val="000000"/>
          <w:shd w:val="clear" w:color="auto" w:fill="FFFFFF"/>
        </w:rPr>
        <w:t xml:space="preserve">is arguably </w:t>
      </w:r>
      <w:r w:rsidR="002E4797">
        <w:rPr>
          <w:color w:val="000000"/>
          <w:shd w:val="clear" w:color="auto" w:fill="FFFFFF"/>
        </w:rPr>
        <w:t xml:space="preserve">a strong protection of the negative rights </w:t>
      </w:r>
      <w:r w:rsidR="00103F46">
        <w:rPr>
          <w:color w:val="000000"/>
          <w:shd w:val="clear" w:color="auto" w:fill="FFFFFF"/>
        </w:rPr>
        <w:t xml:space="preserve">of </w:t>
      </w:r>
      <w:r w:rsidR="002E4797">
        <w:rPr>
          <w:color w:val="000000"/>
          <w:shd w:val="clear" w:color="auto" w:fill="FFFFFF"/>
        </w:rPr>
        <w:t>individuals</w:t>
      </w:r>
      <w:r w:rsidR="00103F46">
        <w:rPr>
          <w:color w:val="000000"/>
          <w:shd w:val="clear" w:color="auto" w:fill="FFFFFF"/>
        </w:rPr>
        <w:t xml:space="preserve">. </w:t>
      </w:r>
      <w:r w:rsidR="002E4797">
        <w:rPr>
          <w:color w:val="000000"/>
          <w:shd w:val="clear" w:color="auto" w:fill="FFFFFF"/>
        </w:rPr>
        <w:t xml:space="preserve"> </w:t>
      </w:r>
    </w:p>
    <w:p w14:paraId="2F2B0076" w14:textId="41CDC31B" w:rsidR="00AF346A" w:rsidRDefault="00563BA9">
      <w:pPr>
        <w:rPr>
          <w:color w:val="000000"/>
          <w:shd w:val="clear" w:color="auto" w:fill="FFFFFF"/>
        </w:rPr>
      </w:pPr>
      <w:r>
        <w:rPr>
          <w:color w:val="000000"/>
          <w:shd w:val="clear" w:color="auto" w:fill="FFFFFF"/>
        </w:rPr>
        <w:t xml:space="preserve">It could be argued however that although the state cannot interfere with </w:t>
      </w:r>
      <w:r w:rsidR="00507E5A">
        <w:rPr>
          <w:color w:val="000000"/>
          <w:shd w:val="clear" w:color="auto" w:fill="FFFFFF"/>
        </w:rPr>
        <w:t>you, it</w:t>
      </w:r>
      <w:r>
        <w:rPr>
          <w:color w:val="000000"/>
          <w:shd w:val="clear" w:color="auto" w:fill="FFFFFF"/>
        </w:rPr>
        <w:t xml:space="preserve"> can do so in general.  This is demonstrated by </w:t>
      </w:r>
      <w:r w:rsidR="00507E5A">
        <w:rPr>
          <w:color w:val="000000"/>
          <w:shd w:val="clear" w:color="auto" w:fill="FFFFFF"/>
        </w:rPr>
        <w:t>Rousseau’s</w:t>
      </w:r>
      <w:r>
        <w:rPr>
          <w:color w:val="000000"/>
          <w:shd w:val="clear" w:color="auto" w:fill="FFFFFF"/>
        </w:rPr>
        <w:t xml:space="preserve">’ endorsement of state censorship, the insistence on the inerrancy of the general will which leads to </w:t>
      </w:r>
      <w:r w:rsidR="00507E5A">
        <w:rPr>
          <w:color w:val="000000"/>
          <w:shd w:val="clear" w:color="auto" w:fill="FFFFFF"/>
        </w:rPr>
        <w:t>Rousseau’s</w:t>
      </w:r>
      <w:r>
        <w:rPr>
          <w:color w:val="000000"/>
          <w:shd w:val="clear" w:color="auto" w:fill="FFFFFF"/>
        </w:rPr>
        <w:t>’ notorious insistence that those who do not ag</w:t>
      </w:r>
      <w:r w:rsidR="007A1246">
        <w:rPr>
          <w:color w:val="000000"/>
          <w:shd w:val="clear" w:color="auto" w:fill="FFFFFF"/>
        </w:rPr>
        <w:t>ree with the general will</w:t>
      </w:r>
      <w:r>
        <w:rPr>
          <w:color w:val="000000"/>
          <w:shd w:val="clear" w:color="auto" w:fill="FFFFFF"/>
        </w:rPr>
        <w:t xml:space="preserve"> be ‘forced to be free’</w:t>
      </w:r>
      <w:r w:rsidR="00886015">
        <w:rPr>
          <w:rStyle w:val="FootnoteReference"/>
          <w:color w:val="000000"/>
          <w:shd w:val="clear" w:color="auto" w:fill="FFFFFF"/>
        </w:rPr>
        <w:footnoteReference w:id="28"/>
      </w:r>
      <w:r>
        <w:rPr>
          <w:color w:val="000000"/>
          <w:shd w:val="clear" w:color="auto" w:fill="FFFFFF"/>
        </w:rPr>
        <w:t xml:space="preserve"> and more concerningly the suggestion that traitors should be executed.  </w:t>
      </w:r>
      <w:r w:rsidR="00886015">
        <w:rPr>
          <w:color w:val="000000"/>
          <w:shd w:val="clear" w:color="auto" w:fill="FFFFFF"/>
        </w:rPr>
        <w:t>Although they have the individual right to self-determination they seem to lack the authority to exercise it</w:t>
      </w:r>
      <w:r w:rsidR="00962C80">
        <w:rPr>
          <w:color w:val="000000"/>
          <w:shd w:val="clear" w:color="auto" w:fill="FFFFFF"/>
        </w:rPr>
        <w:t>.</w:t>
      </w:r>
      <w:r>
        <w:rPr>
          <w:color w:val="000000"/>
          <w:shd w:val="clear" w:color="auto" w:fill="FFFFFF"/>
        </w:rPr>
        <w:t xml:space="preserve"> </w:t>
      </w:r>
    </w:p>
    <w:p w14:paraId="2F90CFC0" w14:textId="748A800C" w:rsidR="00087D3E" w:rsidRDefault="00087D3E">
      <w:pPr>
        <w:rPr>
          <w:color w:val="000000"/>
          <w:shd w:val="clear" w:color="auto" w:fill="FFFFFF"/>
        </w:rPr>
      </w:pPr>
      <w:r>
        <w:rPr>
          <w:color w:val="000000"/>
          <w:shd w:val="clear" w:color="auto" w:fill="FFFFFF"/>
        </w:rPr>
        <w:t>For the general will to be truly general it must proceed from all in orde</w:t>
      </w:r>
      <w:r w:rsidR="007A1246">
        <w:rPr>
          <w:color w:val="000000"/>
          <w:shd w:val="clear" w:color="auto" w:fill="FFFFFF"/>
        </w:rPr>
        <w:t>r to be applicable to all</w:t>
      </w:r>
      <w:r>
        <w:rPr>
          <w:color w:val="000000"/>
          <w:shd w:val="clear" w:color="auto" w:fill="FFFFFF"/>
        </w:rPr>
        <w:t>,</w:t>
      </w:r>
      <w:r w:rsidR="00962C80">
        <w:rPr>
          <w:rStyle w:val="FootnoteReference"/>
          <w:color w:val="000000"/>
          <w:shd w:val="clear" w:color="auto" w:fill="FFFFFF"/>
        </w:rPr>
        <w:footnoteReference w:id="29"/>
      </w:r>
      <w:r>
        <w:rPr>
          <w:color w:val="000000"/>
          <w:shd w:val="clear" w:color="auto" w:fill="FFFFFF"/>
        </w:rPr>
        <w:t xml:space="preserve"> this establishes amongst ci</w:t>
      </w:r>
      <w:r w:rsidR="007A1246">
        <w:rPr>
          <w:color w:val="000000"/>
          <w:shd w:val="clear" w:color="auto" w:fill="FFFFFF"/>
        </w:rPr>
        <w:t>tizens</w:t>
      </w:r>
      <w:r>
        <w:rPr>
          <w:color w:val="000000"/>
          <w:shd w:val="clear" w:color="auto" w:fill="FFFFFF"/>
        </w:rPr>
        <w:t xml:space="preserve"> equality </w:t>
      </w:r>
      <w:r w:rsidR="007A1246">
        <w:rPr>
          <w:color w:val="000000"/>
          <w:shd w:val="clear" w:color="auto" w:fill="FFFFFF"/>
        </w:rPr>
        <w:t>since</w:t>
      </w:r>
      <w:r>
        <w:rPr>
          <w:color w:val="000000"/>
          <w:shd w:val="clear" w:color="auto" w:fill="FFFFFF"/>
        </w:rPr>
        <w:t xml:space="preserve"> they all pledge themselves u</w:t>
      </w:r>
      <w:r w:rsidR="00563BA9">
        <w:rPr>
          <w:color w:val="000000"/>
          <w:shd w:val="clear" w:color="auto" w:fill="FFFFFF"/>
        </w:rPr>
        <w:t>nder the same conditions and ought</w:t>
      </w:r>
      <w:r w:rsidR="00962C80">
        <w:rPr>
          <w:color w:val="000000"/>
          <w:shd w:val="clear" w:color="auto" w:fill="FFFFFF"/>
        </w:rPr>
        <w:t xml:space="preserve"> to enjoy the same rights</w:t>
      </w:r>
      <w:r>
        <w:rPr>
          <w:color w:val="000000"/>
          <w:shd w:val="clear" w:color="auto" w:fill="FFFFFF"/>
        </w:rPr>
        <w:t>.</w:t>
      </w:r>
      <w:r w:rsidR="00962C80">
        <w:rPr>
          <w:rStyle w:val="FootnoteReference"/>
          <w:color w:val="000000"/>
          <w:shd w:val="clear" w:color="auto" w:fill="FFFFFF"/>
        </w:rPr>
        <w:footnoteReference w:id="30"/>
      </w:r>
      <w:r>
        <w:rPr>
          <w:color w:val="000000"/>
          <w:shd w:val="clear" w:color="auto" w:fill="FFFFFF"/>
        </w:rPr>
        <w:t xml:space="preserve">  This means that in relation to the state each citizen has a right to equal treatment </w:t>
      </w:r>
      <w:r w:rsidR="007A1246">
        <w:rPr>
          <w:color w:val="000000"/>
          <w:shd w:val="clear" w:color="auto" w:fill="FFFFFF"/>
        </w:rPr>
        <w:t xml:space="preserve">and protection </w:t>
      </w:r>
      <w:r>
        <w:rPr>
          <w:color w:val="000000"/>
          <w:shd w:val="clear" w:color="auto" w:fill="FFFFFF"/>
        </w:rPr>
        <w:t>under the law, which Rousseau consider</w:t>
      </w:r>
      <w:r w:rsidR="007A1246">
        <w:rPr>
          <w:color w:val="000000"/>
          <w:shd w:val="clear" w:color="auto" w:fill="FFFFFF"/>
        </w:rPr>
        <w:t>s</w:t>
      </w:r>
      <w:r>
        <w:rPr>
          <w:color w:val="000000"/>
          <w:shd w:val="clear" w:color="auto" w:fill="FFFFFF"/>
        </w:rPr>
        <w:t xml:space="preserve"> to be ‘acts of the general will’ and </w:t>
      </w:r>
      <w:r w:rsidR="00962C80">
        <w:rPr>
          <w:color w:val="000000"/>
          <w:shd w:val="clear" w:color="auto" w:fill="FFFFFF"/>
        </w:rPr>
        <w:t>the determinant for ‘all rights’</w:t>
      </w:r>
      <w:r>
        <w:rPr>
          <w:color w:val="000000"/>
          <w:shd w:val="clear" w:color="auto" w:fill="FFFFFF"/>
        </w:rPr>
        <w:t>.</w:t>
      </w:r>
      <w:r w:rsidR="00962C80">
        <w:rPr>
          <w:rStyle w:val="FootnoteReference"/>
          <w:color w:val="000000"/>
          <w:shd w:val="clear" w:color="auto" w:fill="FFFFFF"/>
        </w:rPr>
        <w:footnoteReference w:id="31"/>
      </w:r>
      <w:r w:rsidR="00962C80">
        <w:rPr>
          <w:color w:val="000000"/>
          <w:shd w:val="clear" w:color="auto" w:fill="FFFFFF"/>
        </w:rPr>
        <w:t>,</w:t>
      </w:r>
      <w:r w:rsidR="00962C80">
        <w:rPr>
          <w:rStyle w:val="FootnoteReference"/>
          <w:color w:val="000000"/>
          <w:shd w:val="clear" w:color="auto" w:fill="FFFFFF"/>
        </w:rPr>
        <w:footnoteReference w:id="32"/>
      </w:r>
      <w:r>
        <w:rPr>
          <w:color w:val="000000"/>
          <w:shd w:val="clear" w:color="auto" w:fill="FFFFFF"/>
        </w:rPr>
        <w:t xml:space="preserve"> The object of the law is always general and </w:t>
      </w:r>
      <w:r w:rsidR="0055488F">
        <w:rPr>
          <w:color w:val="000000"/>
          <w:shd w:val="clear" w:color="auto" w:fill="FFFFFF"/>
        </w:rPr>
        <w:t>considers subjects collectively, never as an individu</w:t>
      </w:r>
      <w:r w:rsidR="00563BA9">
        <w:rPr>
          <w:color w:val="000000"/>
          <w:shd w:val="clear" w:color="auto" w:fill="FFFFFF"/>
        </w:rPr>
        <w:t xml:space="preserve">al man nor a particular action’, </w:t>
      </w:r>
      <w:r w:rsidR="0055488F">
        <w:rPr>
          <w:color w:val="000000"/>
          <w:shd w:val="clear" w:color="auto" w:fill="FFFFFF"/>
        </w:rPr>
        <w:t xml:space="preserve">as such the law is impartial, constructed according to </w:t>
      </w:r>
      <w:r w:rsidR="007A1246">
        <w:rPr>
          <w:color w:val="000000"/>
          <w:shd w:val="clear" w:color="auto" w:fill="FFFFFF"/>
        </w:rPr>
        <w:t xml:space="preserve">the </w:t>
      </w:r>
      <w:r w:rsidR="0055488F">
        <w:rPr>
          <w:color w:val="000000"/>
          <w:shd w:val="clear" w:color="auto" w:fill="FFFFFF"/>
        </w:rPr>
        <w:t xml:space="preserve">common interest of the community and developed by all who will </w:t>
      </w:r>
      <w:r w:rsidR="00563BA9">
        <w:rPr>
          <w:color w:val="000000"/>
          <w:shd w:val="clear" w:color="auto" w:fill="FFFFFF"/>
        </w:rPr>
        <w:t xml:space="preserve">be </w:t>
      </w:r>
      <w:r w:rsidR="00962C80">
        <w:rPr>
          <w:color w:val="000000"/>
          <w:shd w:val="clear" w:color="auto" w:fill="FFFFFF"/>
        </w:rPr>
        <w:t>subject to it</w:t>
      </w:r>
      <w:r w:rsidR="0055488F">
        <w:rPr>
          <w:color w:val="000000"/>
          <w:shd w:val="clear" w:color="auto" w:fill="FFFFFF"/>
        </w:rPr>
        <w:t>.  As acts of the general will no one is above it since even princes are members of stat</w:t>
      </w:r>
      <w:r w:rsidR="007A1246">
        <w:rPr>
          <w:color w:val="000000"/>
          <w:shd w:val="clear" w:color="auto" w:fill="FFFFFF"/>
        </w:rPr>
        <w:t xml:space="preserve">e, it is unlikely to be unjust, </w:t>
      </w:r>
      <w:r w:rsidR="0055488F">
        <w:rPr>
          <w:color w:val="000000"/>
          <w:shd w:val="clear" w:color="auto" w:fill="FFFFFF"/>
        </w:rPr>
        <w:t>and although subject to the law</w:t>
      </w:r>
      <w:r w:rsidR="00563BA9">
        <w:rPr>
          <w:color w:val="000000"/>
          <w:shd w:val="clear" w:color="auto" w:fill="FFFFFF"/>
        </w:rPr>
        <w:t>,</w:t>
      </w:r>
      <w:r w:rsidR="0055488F">
        <w:rPr>
          <w:color w:val="000000"/>
          <w:shd w:val="clear" w:color="auto" w:fill="FFFFFF"/>
        </w:rPr>
        <w:t xml:space="preserve"> men remain free because the laws are only registers of their wills</w:t>
      </w:r>
      <w:r w:rsidR="00563BA9">
        <w:rPr>
          <w:color w:val="000000"/>
          <w:shd w:val="clear" w:color="auto" w:fill="FFFFFF"/>
        </w:rPr>
        <w:t>,</w:t>
      </w:r>
      <w:r w:rsidR="0055488F">
        <w:rPr>
          <w:color w:val="000000"/>
          <w:shd w:val="clear" w:color="auto" w:fill="FFFFFF"/>
        </w:rPr>
        <w:t xml:space="preserve"> and liberty is obedi</w:t>
      </w:r>
      <w:r w:rsidR="00806FC1">
        <w:rPr>
          <w:color w:val="000000"/>
          <w:shd w:val="clear" w:color="auto" w:fill="FFFFFF"/>
        </w:rPr>
        <w:t>ence to a self -prescribed law.</w:t>
      </w:r>
      <w:r w:rsidR="00806FC1">
        <w:rPr>
          <w:rStyle w:val="FootnoteReference"/>
          <w:color w:val="000000"/>
          <w:shd w:val="clear" w:color="auto" w:fill="FFFFFF"/>
        </w:rPr>
        <w:footnoteReference w:id="33"/>
      </w:r>
      <w:r w:rsidR="00806FC1">
        <w:rPr>
          <w:color w:val="000000"/>
          <w:shd w:val="clear" w:color="auto" w:fill="FFFFFF"/>
        </w:rPr>
        <w:t>,</w:t>
      </w:r>
      <w:r w:rsidR="00806FC1">
        <w:rPr>
          <w:rStyle w:val="FootnoteReference"/>
          <w:color w:val="000000"/>
          <w:shd w:val="clear" w:color="auto" w:fill="FFFFFF"/>
        </w:rPr>
        <w:footnoteReference w:id="34"/>
      </w:r>
      <w:r w:rsidR="00806FC1">
        <w:rPr>
          <w:color w:val="000000"/>
          <w:shd w:val="clear" w:color="auto" w:fill="FFFFFF"/>
        </w:rPr>
        <w:t xml:space="preserve"> </w:t>
      </w:r>
      <w:r w:rsidR="007A1246">
        <w:rPr>
          <w:color w:val="000000"/>
          <w:shd w:val="clear" w:color="auto" w:fill="FFFFFF"/>
        </w:rPr>
        <w:t xml:space="preserve"> </w:t>
      </w:r>
      <w:r w:rsidR="00563BA9">
        <w:rPr>
          <w:color w:val="000000"/>
          <w:shd w:val="clear" w:color="auto" w:fill="FFFFFF"/>
        </w:rPr>
        <w:t>This right</w:t>
      </w:r>
      <w:r w:rsidR="0055488F">
        <w:rPr>
          <w:color w:val="000000"/>
          <w:shd w:val="clear" w:color="auto" w:fill="FFFFFF"/>
        </w:rPr>
        <w:t xml:space="preserve"> is safe guarded by the fact that ‘whatever any man prescribes on his own </w:t>
      </w:r>
      <w:r w:rsidR="0055488F">
        <w:rPr>
          <w:color w:val="000000"/>
          <w:shd w:val="clear" w:color="auto" w:fill="FFFFFF"/>
        </w:rPr>
        <w:lastRenderedPageBreak/>
        <w:t>authority is no</w:t>
      </w:r>
      <w:r w:rsidR="00806FC1">
        <w:rPr>
          <w:color w:val="000000"/>
          <w:shd w:val="clear" w:color="auto" w:fill="FFFFFF"/>
        </w:rPr>
        <w:t>t</w:t>
      </w:r>
      <w:r w:rsidR="0055488F">
        <w:rPr>
          <w:color w:val="000000"/>
          <w:shd w:val="clear" w:color="auto" w:fill="FFFFFF"/>
        </w:rPr>
        <w:t xml:space="preserve"> a law; and what the sovereign itself prescribes respecting a particular object is not a law, but an decree, not an act of </w:t>
      </w:r>
      <w:r w:rsidR="00563BA9">
        <w:rPr>
          <w:color w:val="000000"/>
          <w:shd w:val="clear" w:color="auto" w:fill="FFFFFF"/>
        </w:rPr>
        <w:t>sovereignty</w:t>
      </w:r>
      <w:r w:rsidR="0055488F">
        <w:rPr>
          <w:color w:val="000000"/>
          <w:shd w:val="clear" w:color="auto" w:fill="FFFFFF"/>
        </w:rPr>
        <w:t>, but of magistracy</w:t>
      </w:r>
      <w:r w:rsidR="006007FE">
        <w:rPr>
          <w:color w:val="000000"/>
          <w:shd w:val="clear" w:color="auto" w:fill="FFFFFF"/>
        </w:rPr>
        <w:t>.</w:t>
      </w:r>
      <w:r w:rsidR="0055488F">
        <w:rPr>
          <w:color w:val="000000"/>
          <w:shd w:val="clear" w:color="auto" w:fill="FFFFFF"/>
        </w:rPr>
        <w:t>’</w:t>
      </w:r>
      <w:r w:rsidR="00806FC1">
        <w:rPr>
          <w:rStyle w:val="FootnoteReference"/>
          <w:color w:val="000000"/>
          <w:shd w:val="clear" w:color="auto" w:fill="FFFFFF"/>
        </w:rPr>
        <w:footnoteReference w:id="35"/>
      </w:r>
      <w:r w:rsidR="00806FC1">
        <w:rPr>
          <w:color w:val="000000"/>
          <w:shd w:val="clear" w:color="auto" w:fill="FFFFFF"/>
        </w:rPr>
        <w:t xml:space="preserve"> </w:t>
      </w:r>
      <w:r w:rsidR="0055488F">
        <w:rPr>
          <w:color w:val="000000"/>
          <w:shd w:val="clear" w:color="auto" w:fill="FFFFFF"/>
        </w:rPr>
        <w:t xml:space="preserve">In this way unless the people in the form of the Sovereign via the general will consent to a law, it cannot be </w:t>
      </w:r>
      <w:r w:rsidR="00563BA9">
        <w:rPr>
          <w:color w:val="000000"/>
          <w:shd w:val="clear" w:color="auto" w:fill="FFFFFF"/>
        </w:rPr>
        <w:t>established,</w:t>
      </w:r>
      <w:r w:rsidR="0055488F">
        <w:rPr>
          <w:color w:val="000000"/>
          <w:shd w:val="clear" w:color="auto" w:fill="FFFFFF"/>
        </w:rPr>
        <w:t xml:space="preserve"> and no individual would be bound to obey it.  </w:t>
      </w:r>
    </w:p>
    <w:p w14:paraId="4F20F1F8" w14:textId="050F2F7C" w:rsidR="006007FE" w:rsidRDefault="006007FE">
      <w:pPr>
        <w:rPr>
          <w:color w:val="000000"/>
          <w:shd w:val="clear" w:color="auto" w:fill="FFFFFF"/>
        </w:rPr>
      </w:pPr>
      <w:r>
        <w:rPr>
          <w:color w:val="000000"/>
          <w:shd w:val="clear" w:color="auto" w:fill="FFFFFF"/>
        </w:rPr>
        <w:t>In relation to the state each individual has a right</w:t>
      </w:r>
      <w:r w:rsidR="00563BA9">
        <w:rPr>
          <w:color w:val="000000"/>
          <w:shd w:val="clear" w:color="auto" w:fill="FFFFFF"/>
        </w:rPr>
        <w:t xml:space="preserve"> to</w:t>
      </w:r>
      <w:r>
        <w:rPr>
          <w:color w:val="000000"/>
          <w:shd w:val="clear" w:color="auto" w:fill="FFFFFF"/>
        </w:rPr>
        <w:t xml:space="preserve"> </w:t>
      </w:r>
      <w:r w:rsidR="00800ED6">
        <w:rPr>
          <w:color w:val="000000"/>
          <w:shd w:val="clear" w:color="auto" w:fill="FFFFFF"/>
        </w:rPr>
        <w:t>property and security</w:t>
      </w:r>
      <w:r>
        <w:rPr>
          <w:color w:val="000000"/>
          <w:shd w:val="clear" w:color="auto" w:fill="FFFFFF"/>
        </w:rPr>
        <w:t>.</w:t>
      </w:r>
      <w:r w:rsidR="00806FC1">
        <w:rPr>
          <w:rStyle w:val="FootnoteReference"/>
          <w:color w:val="000000"/>
          <w:shd w:val="clear" w:color="auto" w:fill="FFFFFF"/>
        </w:rPr>
        <w:footnoteReference w:id="36"/>
      </w:r>
      <w:r w:rsidR="00806FC1">
        <w:rPr>
          <w:color w:val="000000"/>
          <w:shd w:val="clear" w:color="auto" w:fill="FFFFFF"/>
        </w:rPr>
        <w:t xml:space="preserve"> </w:t>
      </w:r>
      <w:r>
        <w:rPr>
          <w:color w:val="000000"/>
          <w:shd w:val="clear" w:color="auto" w:fill="FFFFFF"/>
        </w:rPr>
        <w:t>This is the reason for which the state was established to provide the individual members with security from the ‘uncertain precarious mode of existence’ they found themselves in the state of nature f</w:t>
      </w:r>
      <w:r w:rsidR="00806FC1">
        <w:rPr>
          <w:color w:val="000000"/>
          <w:shd w:val="clear" w:color="auto" w:fill="FFFFFF"/>
        </w:rPr>
        <w:t xml:space="preserve">or a more assured one.  This </w:t>
      </w:r>
      <w:r>
        <w:rPr>
          <w:color w:val="000000"/>
          <w:shd w:val="clear" w:color="auto" w:fill="FFFFFF"/>
        </w:rPr>
        <w:t>protection, in Rousseau’s,</w:t>
      </w:r>
      <w:r w:rsidR="00563BA9">
        <w:rPr>
          <w:color w:val="000000"/>
          <w:shd w:val="clear" w:color="auto" w:fill="FFFFFF"/>
        </w:rPr>
        <w:t xml:space="preserve"> estimation is contingent on members</w:t>
      </w:r>
      <w:r>
        <w:rPr>
          <w:color w:val="000000"/>
          <w:shd w:val="clear" w:color="auto" w:fill="FFFFFF"/>
        </w:rPr>
        <w:t xml:space="preserve"> being devoted to the state in exchange for the state</w:t>
      </w:r>
      <w:r w:rsidR="00563BA9">
        <w:rPr>
          <w:color w:val="000000"/>
          <w:shd w:val="clear" w:color="auto" w:fill="FFFFFF"/>
        </w:rPr>
        <w:t>’s</w:t>
      </w:r>
      <w:r>
        <w:rPr>
          <w:color w:val="000000"/>
          <w:shd w:val="clear" w:color="auto" w:fill="FFFFFF"/>
        </w:rPr>
        <w:t xml:space="preserve"> continual protection.</w:t>
      </w:r>
      <w:r w:rsidR="00806FC1">
        <w:rPr>
          <w:rStyle w:val="FootnoteReference"/>
          <w:color w:val="000000"/>
          <w:shd w:val="clear" w:color="auto" w:fill="FFFFFF"/>
        </w:rPr>
        <w:footnoteReference w:id="37"/>
      </w:r>
      <w:r w:rsidR="00806FC1">
        <w:rPr>
          <w:color w:val="000000"/>
          <w:shd w:val="clear" w:color="auto" w:fill="FFFFFF"/>
        </w:rPr>
        <w:t xml:space="preserve"> </w:t>
      </w:r>
      <w:r w:rsidR="00654716">
        <w:rPr>
          <w:color w:val="000000"/>
          <w:shd w:val="clear" w:color="auto" w:fill="FFFFFF"/>
        </w:rPr>
        <w:t xml:space="preserve">For example individuals must be prepared to give themselves in service or hand over property as the state requires which </w:t>
      </w:r>
      <w:r w:rsidR="00806FC1">
        <w:rPr>
          <w:color w:val="000000"/>
          <w:shd w:val="clear" w:color="auto" w:fill="FFFFFF"/>
        </w:rPr>
        <w:t>calls into question the value</w:t>
      </w:r>
      <w:r w:rsidR="00654716">
        <w:rPr>
          <w:color w:val="000000"/>
          <w:shd w:val="clear" w:color="auto" w:fill="FFFFFF"/>
        </w:rPr>
        <w:t xml:space="preserve"> of</w:t>
      </w:r>
      <w:r w:rsidR="00806FC1">
        <w:rPr>
          <w:color w:val="000000"/>
          <w:shd w:val="clear" w:color="auto" w:fill="FFFFFF"/>
        </w:rPr>
        <w:t xml:space="preserve"> their</w:t>
      </w:r>
      <w:r w:rsidR="00654716">
        <w:rPr>
          <w:color w:val="000000"/>
          <w:shd w:val="clear" w:color="auto" w:fill="FFFFFF"/>
        </w:rPr>
        <w:t xml:space="preserve"> individual property rights. </w:t>
      </w:r>
    </w:p>
    <w:p w14:paraId="7D0A4402" w14:textId="236B0BCF" w:rsidR="006007FE" w:rsidRDefault="008B396B">
      <w:pPr>
        <w:rPr>
          <w:color w:val="000000"/>
          <w:shd w:val="clear" w:color="auto" w:fill="FFFFFF"/>
        </w:rPr>
      </w:pPr>
      <w:r>
        <w:rPr>
          <w:color w:val="000000"/>
          <w:shd w:val="clear" w:color="auto" w:fill="FFFFFF"/>
        </w:rPr>
        <w:t xml:space="preserve">It is the relation of the individual to the sovereign which seems </w:t>
      </w:r>
      <w:r w:rsidR="00806FC1">
        <w:rPr>
          <w:color w:val="000000"/>
          <w:shd w:val="clear" w:color="auto" w:fill="FFFFFF"/>
        </w:rPr>
        <w:t xml:space="preserve">problematic in terms of rights because it seems to null all individual rights discussed above.   As a member of the Sovereign each </w:t>
      </w:r>
      <w:r>
        <w:rPr>
          <w:color w:val="000000"/>
          <w:shd w:val="clear" w:color="auto" w:fill="FFFFFF"/>
        </w:rPr>
        <w:t>individual m</w:t>
      </w:r>
      <w:r w:rsidR="004B0BA3">
        <w:rPr>
          <w:color w:val="000000"/>
          <w:shd w:val="clear" w:color="auto" w:fill="FFFFFF"/>
        </w:rPr>
        <w:t xml:space="preserve">ust be willing subordinate </w:t>
      </w:r>
      <w:r w:rsidR="00654716">
        <w:rPr>
          <w:color w:val="000000"/>
          <w:shd w:val="clear" w:color="auto" w:fill="FFFFFF"/>
        </w:rPr>
        <w:t xml:space="preserve">all </w:t>
      </w:r>
      <w:r w:rsidR="004B0BA3">
        <w:rPr>
          <w:color w:val="000000"/>
          <w:shd w:val="clear" w:color="auto" w:fill="FFFFFF"/>
        </w:rPr>
        <w:t>his private interests to</w:t>
      </w:r>
      <w:r>
        <w:rPr>
          <w:color w:val="000000"/>
          <w:shd w:val="clear" w:color="auto" w:fill="FFFFFF"/>
        </w:rPr>
        <w:t xml:space="preserve"> the general will, only acting according to the common interest.   A</w:t>
      </w:r>
      <w:r w:rsidR="00654716">
        <w:rPr>
          <w:color w:val="000000"/>
          <w:shd w:val="clear" w:color="auto" w:fill="FFFFFF"/>
        </w:rPr>
        <w:t>lthough he has the</w:t>
      </w:r>
      <w:r w:rsidR="006007FE">
        <w:rPr>
          <w:color w:val="000000"/>
          <w:shd w:val="clear" w:color="auto" w:fill="FFFFFF"/>
        </w:rPr>
        <w:t xml:space="preserve"> right to register a dissenting</w:t>
      </w:r>
      <w:r w:rsidR="00654716">
        <w:rPr>
          <w:color w:val="000000"/>
          <w:shd w:val="clear" w:color="auto" w:fill="FFFFFF"/>
        </w:rPr>
        <w:t xml:space="preserve"> voice he</w:t>
      </w:r>
      <w:r w:rsidR="006B1B75">
        <w:rPr>
          <w:color w:val="000000"/>
          <w:shd w:val="clear" w:color="auto" w:fill="FFFFFF"/>
        </w:rPr>
        <w:t xml:space="preserve"> must</w:t>
      </w:r>
      <w:r>
        <w:rPr>
          <w:color w:val="000000"/>
          <w:shd w:val="clear" w:color="auto" w:fill="FFFFFF"/>
        </w:rPr>
        <w:t xml:space="preserve"> ultimately</w:t>
      </w:r>
      <w:r w:rsidR="00336AF3">
        <w:rPr>
          <w:color w:val="000000"/>
          <w:shd w:val="clear" w:color="auto" w:fill="FFFFFF"/>
        </w:rPr>
        <w:t xml:space="preserve"> submit </w:t>
      </w:r>
      <w:r w:rsidR="006B1B75">
        <w:rPr>
          <w:color w:val="000000"/>
          <w:shd w:val="clear" w:color="auto" w:fill="FFFFFF"/>
        </w:rPr>
        <w:t>with the general will, which is considered ‘always right’.</w:t>
      </w:r>
      <w:r w:rsidR="00806FC1">
        <w:rPr>
          <w:rStyle w:val="FootnoteReference"/>
          <w:color w:val="000000"/>
          <w:shd w:val="clear" w:color="auto" w:fill="FFFFFF"/>
        </w:rPr>
        <w:footnoteReference w:id="38"/>
      </w:r>
      <w:r w:rsidR="0028135E">
        <w:rPr>
          <w:color w:val="000000"/>
          <w:shd w:val="clear" w:color="auto" w:fill="FFFFFF"/>
        </w:rPr>
        <w:t xml:space="preserve"> Each person</w:t>
      </w:r>
      <w:r>
        <w:rPr>
          <w:color w:val="000000"/>
          <w:shd w:val="clear" w:color="auto" w:fill="FFFFFF"/>
        </w:rPr>
        <w:t xml:space="preserve"> </w:t>
      </w:r>
      <w:r w:rsidR="0028135E">
        <w:rPr>
          <w:color w:val="000000"/>
          <w:shd w:val="clear" w:color="auto" w:fill="FFFFFF"/>
        </w:rPr>
        <w:t>must be compelled to conform their wills to their reason; the people must be taught to know what they require’</w:t>
      </w:r>
      <w:r w:rsidR="0028135E">
        <w:rPr>
          <w:rStyle w:val="FootnoteReference"/>
          <w:color w:val="000000"/>
          <w:shd w:val="clear" w:color="auto" w:fill="FFFFFF"/>
        </w:rPr>
        <w:footnoteReference w:id="39"/>
      </w:r>
      <w:r w:rsidR="0028135E">
        <w:rPr>
          <w:color w:val="000000"/>
          <w:shd w:val="clear" w:color="auto" w:fill="FFFFFF"/>
        </w:rPr>
        <w:t xml:space="preserve"> which suggests that somebody other than the people in the body of the Sovereign knows</w:t>
      </w:r>
      <w:r w:rsidR="00336AF3">
        <w:rPr>
          <w:color w:val="000000"/>
          <w:shd w:val="clear" w:color="auto" w:fill="FFFFFF"/>
        </w:rPr>
        <w:t xml:space="preserve"> what is best.  T</w:t>
      </w:r>
      <w:r w:rsidR="0028135E">
        <w:rPr>
          <w:color w:val="000000"/>
          <w:shd w:val="clear" w:color="auto" w:fill="FFFFFF"/>
        </w:rPr>
        <w:t>he</w:t>
      </w:r>
      <w:r>
        <w:rPr>
          <w:color w:val="000000"/>
          <w:shd w:val="clear" w:color="auto" w:fill="FFFFFF"/>
        </w:rPr>
        <w:t xml:space="preserve"> social pact gives the body politic absolute p</w:t>
      </w:r>
      <w:r w:rsidR="00806FC1">
        <w:rPr>
          <w:color w:val="000000"/>
          <w:shd w:val="clear" w:color="auto" w:fill="FFFFFF"/>
        </w:rPr>
        <w:t>ower over all its members</w:t>
      </w:r>
      <w:r w:rsidR="00806FC1">
        <w:rPr>
          <w:rStyle w:val="FootnoteReference"/>
          <w:color w:val="000000"/>
          <w:shd w:val="clear" w:color="auto" w:fill="FFFFFF"/>
        </w:rPr>
        <w:footnoteReference w:id="40"/>
      </w:r>
      <w:r w:rsidR="00336AF3">
        <w:rPr>
          <w:color w:val="000000"/>
          <w:shd w:val="clear" w:color="auto" w:fill="FFFFFF"/>
        </w:rPr>
        <w:t xml:space="preserve"> however,</w:t>
      </w:r>
      <w:r w:rsidR="0028135E">
        <w:rPr>
          <w:color w:val="000000"/>
          <w:shd w:val="clear" w:color="auto" w:fill="FFFFFF"/>
        </w:rPr>
        <w:t xml:space="preserve"> it</w:t>
      </w:r>
      <w:r>
        <w:rPr>
          <w:color w:val="000000"/>
          <w:shd w:val="clear" w:color="auto" w:fill="FFFFFF"/>
        </w:rPr>
        <w:t xml:space="preserve"> must be born in mind that the act of </w:t>
      </w:r>
      <w:r w:rsidR="00654716">
        <w:rPr>
          <w:color w:val="000000"/>
          <w:shd w:val="clear" w:color="auto" w:fill="FFFFFF"/>
        </w:rPr>
        <w:t>sovereignty</w:t>
      </w:r>
      <w:r w:rsidR="0028135E">
        <w:rPr>
          <w:color w:val="000000"/>
          <w:shd w:val="clear" w:color="auto" w:fill="FFFFFF"/>
        </w:rPr>
        <w:t xml:space="preserve"> is an</w:t>
      </w:r>
      <w:r>
        <w:rPr>
          <w:color w:val="000000"/>
          <w:shd w:val="clear" w:color="auto" w:fill="FFFFFF"/>
        </w:rPr>
        <w:t xml:space="preserve"> agreement of the body with each of its members</w:t>
      </w:r>
      <w:r w:rsidR="004B0BA3">
        <w:rPr>
          <w:color w:val="000000"/>
          <w:shd w:val="clear" w:color="auto" w:fill="FFFFFF"/>
        </w:rPr>
        <w:t xml:space="preserve">, in </w:t>
      </w:r>
      <w:r w:rsidR="00806FC1">
        <w:rPr>
          <w:color w:val="000000"/>
          <w:shd w:val="clear" w:color="auto" w:fill="FFFFFF"/>
        </w:rPr>
        <w:t>short,</w:t>
      </w:r>
      <w:r w:rsidR="004B0BA3">
        <w:rPr>
          <w:color w:val="000000"/>
          <w:shd w:val="clear" w:color="auto" w:fill="FFFFFF"/>
        </w:rPr>
        <w:t xml:space="preserve"> its legitimacy is born from the fact that the people themselves are sovereign.  They are only submitting to themselves</w:t>
      </w:r>
      <w:r>
        <w:rPr>
          <w:color w:val="000000"/>
          <w:shd w:val="clear" w:color="auto" w:fill="FFFFFF"/>
        </w:rPr>
        <w:t xml:space="preserve">.  Cast in this light it is difficult to see </w:t>
      </w:r>
      <w:r w:rsidR="00FA2DD8">
        <w:rPr>
          <w:color w:val="000000"/>
          <w:shd w:val="clear" w:color="auto" w:fill="FFFFFF"/>
        </w:rPr>
        <w:t>the members as losing or giving up rights since they are all</w:t>
      </w:r>
      <w:r w:rsidR="00336AF3">
        <w:rPr>
          <w:color w:val="000000"/>
          <w:shd w:val="clear" w:color="auto" w:fill="FFFFFF"/>
        </w:rPr>
        <w:t xml:space="preserve"> equal members of the sovereign.  </w:t>
      </w:r>
      <w:r w:rsidR="00806FC1">
        <w:rPr>
          <w:color w:val="000000"/>
          <w:shd w:val="clear" w:color="auto" w:fill="FFFFFF"/>
        </w:rPr>
        <w:t xml:space="preserve">As members of the Sovereign they are collectively self -determining and answerable only to themselves.  </w:t>
      </w:r>
    </w:p>
    <w:p w14:paraId="6ED83B45" w14:textId="28AE255F" w:rsidR="00FA2DD8" w:rsidRDefault="00FA2DD8">
      <w:pPr>
        <w:rPr>
          <w:color w:val="000000"/>
          <w:shd w:val="clear" w:color="auto" w:fill="FFFFFF"/>
        </w:rPr>
      </w:pPr>
      <w:r>
        <w:rPr>
          <w:color w:val="000000"/>
          <w:shd w:val="clear" w:color="auto" w:fill="FFFFFF"/>
        </w:rPr>
        <w:t>The difficulty is that within the Bo</w:t>
      </w:r>
      <w:r w:rsidR="00654716">
        <w:rPr>
          <w:color w:val="000000"/>
          <w:shd w:val="clear" w:color="auto" w:fill="FFFFFF"/>
        </w:rPr>
        <w:t>dy P</w:t>
      </w:r>
      <w:r>
        <w:rPr>
          <w:color w:val="000000"/>
          <w:shd w:val="clear" w:color="auto" w:fill="FFFFFF"/>
        </w:rPr>
        <w:t xml:space="preserve">olitic individuals </w:t>
      </w:r>
      <w:r w:rsidR="004B0BA3">
        <w:rPr>
          <w:color w:val="000000"/>
          <w:shd w:val="clear" w:color="auto" w:fill="FFFFFF"/>
        </w:rPr>
        <w:t>c</w:t>
      </w:r>
      <w:r>
        <w:rPr>
          <w:color w:val="000000"/>
          <w:shd w:val="clear" w:color="auto" w:fill="FFFFFF"/>
        </w:rPr>
        <w:t>ease to be individuals, which is necessary if its decisions are not to be corrupted b</w:t>
      </w:r>
      <w:r w:rsidR="00654716">
        <w:rPr>
          <w:color w:val="000000"/>
          <w:shd w:val="clear" w:color="auto" w:fill="FFFFFF"/>
        </w:rPr>
        <w:t>y private interests.  T</w:t>
      </w:r>
      <w:r>
        <w:rPr>
          <w:color w:val="000000"/>
          <w:shd w:val="clear" w:color="auto" w:fill="FFFFFF"/>
        </w:rPr>
        <w:t>o arrive at the authentic general will the members must not be concerned with individual rights but rather the common good, understanding that ultimately acting in the commo</w:t>
      </w:r>
      <w:r w:rsidR="00654716">
        <w:rPr>
          <w:color w:val="000000"/>
          <w:shd w:val="clear" w:color="auto" w:fill="FFFFFF"/>
        </w:rPr>
        <w:t>n good will benefit each person</w:t>
      </w:r>
      <w:r>
        <w:rPr>
          <w:color w:val="000000"/>
          <w:shd w:val="clear" w:color="auto" w:fill="FFFFFF"/>
        </w:rPr>
        <w:t xml:space="preserve"> individually. Rousseau,</w:t>
      </w:r>
      <w:r w:rsidR="00806FC1">
        <w:rPr>
          <w:color w:val="000000"/>
          <w:shd w:val="clear" w:color="auto" w:fill="FFFFFF"/>
        </w:rPr>
        <w:t xml:space="preserve"> has a positive notion of freedom.  The state</w:t>
      </w:r>
      <w:r w:rsidR="0028135E">
        <w:rPr>
          <w:color w:val="000000"/>
          <w:shd w:val="clear" w:color="auto" w:fill="FFFFFF"/>
        </w:rPr>
        <w:t>’</w:t>
      </w:r>
      <w:r w:rsidR="00806FC1">
        <w:rPr>
          <w:color w:val="000000"/>
          <w:shd w:val="clear" w:color="auto" w:fill="FFFFFF"/>
        </w:rPr>
        <w:t xml:space="preserve">s duty is to provide an environment </w:t>
      </w:r>
      <w:r w:rsidR="0028135E">
        <w:rPr>
          <w:color w:val="000000"/>
          <w:shd w:val="clear" w:color="auto" w:fill="FFFFFF"/>
        </w:rPr>
        <w:t>in which</w:t>
      </w:r>
      <w:r w:rsidR="00806FC1">
        <w:rPr>
          <w:color w:val="000000"/>
          <w:shd w:val="clear" w:color="auto" w:fill="FFFFFF"/>
        </w:rPr>
        <w:t xml:space="preserve"> each individual can fulfil their</w:t>
      </w:r>
      <w:r w:rsidR="00336AF3">
        <w:rPr>
          <w:color w:val="000000"/>
          <w:shd w:val="clear" w:color="auto" w:fill="FFFFFF"/>
        </w:rPr>
        <w:t xml:space="preserve"> potential.  In a social context</w:t>
      </w:r>
      <w:r w:rsidR="00806FC1">
        <w:rPr>
          <w:color w:val="000000"/>
          <w:shd w:val="clear" w:color="auto" w:fill="FFFFFF"/>
        </w:rPr>
        <w:t xml:space="preserve"> this requires an environment that fosters collaboration rather than division</w:t>
      </w:r>
      <w:r w:rsidR="0028135E">
        <w:rPr>
          <w:color w:val="000000"/>
          <w:shd w:val="clear" w:color="auto" w:fill="FFFFFF"/>
        </w:rPr>
        <w:t xml:space="preserve"> and competition</w:t>
      </w:r>
      <w:r w:rsidR="00806FC1">
        <w:rPr>
          <w:color w:val="000000"/>
          <w:shd w:val="clear" w:color="auto" w:fill="FFFFFF"/>
        </w:rPr>
        <w:t xml:space="preserve">.  Rousseau thinks this is only possible </w:t>
      </w:r>
      <w:r w:rsidR="0028135E">
        <w:rPr>
          <w:color w:val="000000"/>
          <w:shd w:val="clear" w:color="auto" w:fill="FFFFFF"/>
        </w:rPr>
        <w:t xml:space="preserve">when personal interests are cast aside for the common good.  This view of rights in relation to the Sovereign is collective, therefore the collective right to self- govern trumps the individual right to autonomy because it is more likely to foster peace, and peace facilitates human freedom and flourishing.  </w:t>
      </w:r>
    </w:p>
    <w:p w14:paraId="3BDC804F" w14:textId="15332587" w:rsidR="00507E5A" w:rsidRDefault="00507E5A">
      <w:pPr>
        <w:rPr>
          <w:color w:val="000000"/>
          <w:shd w:val="clear" w:color="auto" w:fill="FFFFFF"/>
        </w:rPr>
      </w:pPr>
    </w:p>
    <w:p w14:paraId="663362D0" w14:textId="1D536DE1" w:rsidR="00507E5A" w:rsidRDefault="00151751">
      <w:pPr>
        <w:rPr>
          <w:color w:val="000000"/>
          <w:shd w:val="clear" w:color="auto" w:fill="FFFFFF"/>
        </w:rPr>
      </w:pPr>
      <w:r>
        <w:rPr>
          <w:color w:val="000000"/>
          <w:shd w:val="clear" w:color="auto" w:fill="FFFFFF"/>
        </w:rPr>
        <w:t>2772</w:t>
      </w:r>
      <w:bookmarkStart w:id="0" w:name="_GoBack"/>
      <w:bookmarkEnd w:id="0"/>
      <w:r w:rsidR="00507E5A">
        <w:rPr>
          <w:color w:val="000000"/>
          <w:shd w:val="clear" w:color="auto" w:fill="FFFFFF"/>
        </w:rPr>
        <w:t xml:space="preserve"> excluding title and bibliography.</w:t>
      </w:r>
    </w:p>
    <w:p w14:paraId="6DCE715E" w14:textId="5BC8B3FE" w:rsidR="002E4797" w:rsidRDefault="002E4797">
      <w:pPr>
        <w:rPr>
          <w:rFonts w:cstheme="minorHAnsi"/>
        </w:rPr>
      </w:pPr>
    </w:p>
    <w:p w14:paraId="3DAE0498" w14:textId="0C3F199E" w:rsidR="00507E5A" w:rsidRDefault="00507E5A">
      <w:pPr>
        <w:rPr>
          <w:rFonts w:cstheme="minorHAnsi"/>
        </w:rPr>
      </w:pPr>
      <w:r>
        <w:rPr>
          <w:rFonts w:cstheme="minorHAnsi"/>
        </w:rPr>
        <w:lastRenderedPageBreak/>
        <w:t>Bibliography</w:t>
      </w:r>
    </w:p>
    <w:p w14:paraId="6C2DCD16" w14:textId="77777777" w:rsidR="00507E5A" w:rsidRPr="00A52684" w:rsidRDefault="00507E5A" w:rsidP="00507E5A">
      <w:pPr>
        <w:rPr>
          <w:color w:val="000000"/>
          <w:sz w:val="20"/>
          <w:szCs w:val="20"/>
          <w:shd w:val="clear" w:color="auto" w:fill="FFFFFF"/>
        </w:rPr>
      </w:pPr>
      <w:r w:rsidRPr="00A52684">
        <w:rPr>
          <w:color w:val="000000"/>
          <w:sz w:val="20"/>
          <w:szCs w:val="20"/>
          <w:shd w:val="clear" w:color="auto" w:fill="FFFFFF"/>
        </w:rPr>
        <w:t>Bertram</w:t>
      </w:r>
      <w:r>
        <w:rPr>
          <w:color w:val="000000"/>
          <w:sz w:val="20"/>
          <w:szCs w:val="20"/>
          <w:shd w:val="clear" w:color="auto" w:fill="FFFFFF"/>
        </w:rPr>
        <w:t>, Christopher</w:t>
      </w:r>
      <w:r w:rsidRPr="00A52684">
        <w:rPr>
          <w:color w:val="000000"/>
          <w:sz w:val="20"/>
          <w:szCs w:val="20"/>
          <w:shd w:val="clear" w:color="auto" w:fill="FFFFFF"/>
        </w:rPr>
        <w:t>, </w:t>
      </w:r>
      <w:r w:rsidRPr="00A52684">
        <w:rPr>
          <w:i/>
          <w:iCs/>
          <w:color w:val="000000"/>
          <w:sz w:val="20"/>
          <w:szCs w:val="20"/>
          <w:shd w:val="clear" w:color="auto" w:fill="FFFFFF"/>
        </w:rPr>
        <w:t>Jean Jacques Rousseau</w:t>
      </w:r>
      <w:r w:rsidRPr="00A52684">
        <w:rPr>
          <w:color w:val="000000"/>
          <w:sz w:val="20"/>
          <w:szCs w:val="20"/>
          <w:shd w:val="clear" w:color="auto" w:fill="FFFFFF"/>
        </w:rPr>
        <w:t> (2017) &lt;https://plato.stanford.edu/cgi-bin/encyclopedia/archinfo.cgi?entry=rousseau&gt; [accessed 9 December 2017].</w:t>
      </w:r>
    </w:p>
    <w:p w14:paraId="3421BBE8" w14:textId="77777777" w:rsidR="00507E5A" w:rsidRDefault="00507E5A" w:rsidP="00507E5A">
      <w:pPr>
        <w:rPr>
          <w:color w:val="000000"/>
          <w:sz w:val="20"/>
          <w:szCs w:val="20"/>
          <w:shd w:val="clear" w:color="auto" w:fill="FFFFFF"/>
        </w:rPr>
      </w:pPr>
      <w:r w:rsidRPr="00A52684">
        <w:rPr>
          <w:color w:val="000000"/>
          <w:sz w:val="20"/>
          <w:szCs w:val="20"/>
          <w:shd w:val="clear" w:color="auto" w:fill="FFFFFF"/>
        </w:rPr>
        <w:t>Carter,</w:t>
      </w:r>
      <w:r w:rsidRPr="002453E8">
        <w:rPr>
          <w:color w:val="000000"/>
          <w:sz w:val="20"/>
          <w:szCs w:val="20"/>
          <w:shd w:val="clear" w:color="auto" w:fill="FFFFFF"/>
        </w:rPr>
        <w:t xml:space="preserve"> </w:t>
      </w:r>
      <w:r w:rsidRPr="00A52684">
        <w:rPr>
          <w:color w:val="000000"/>
          <w:sz w:val="20"/>
          <w:szCs w:val="20"/>
          <w:shd w:val="clear" w:color="auto" w:fill="FFFFFF"/>
        </w:rPr>
        <w:t>Ian</w:t>
      </w:r>
      <w:r>
        <w:rPr>
          <w:color w:val="000000"/>
          <w:sz w:val="20"/>
          <w:szCs w:val="20"/>
          <w:shd w:val="clear" w:color="auto" w:fill="FFFFFF"/>
        </w:rPr>
        <w:t>,</w:t>
      </w:r>
      <w:r w:rsidRPr="00A52684">
        <w:rPr>
          <w:color w:val="000000"/>
          <w:sz w:val="20"/>
          <w:szCs w:val="20"/>
          <w:shd w:val="clear" w:color="auto" w:fill="FFFFFF"/>
        </w:rPr>
        <w:t> </w:t>
      </w:r>
      <w:r w:rsidRPr="00A52684">
        <w:rPr>
          <w:i/>
          <w:iCs/>
          <w:color w:val="000000"/>
          <w:sz w:val="20"/>
          <w:szCs w:val="20"/>
          <w:shd w:val="clear" w:color="auto" w:fill="FFFFFF"/>
        </w:rPr>
        <w:t>Positive and Negative Liberty</w:t>
      </w:r>
      <w:r w:rsidRPr="00A52684">
        <w:rPr>
          <w:color w:val="000000"/>
          <w:sz w:val="20"/>
          <w:szCs w:val="20"/>
          <w:shd w:val="clear" w:color="auto" w:fill="FFFFFF"/>
        </w:rPr>
        <w:t> (2016) &lt;https://plato.stanford.edu/cgi-bin/encyclopedia/archinfo.cgi?entry=liberty-positive-negative&gt; [accessed 20 October 2017].</w:t>
      </w:r>
    </w:p>
    <w:p w14:paraId="0D3270F3" w14:textId="323A193F" w:rsidR="00507E5A" w:rsidRPr="002453E8" w:rsidRDefault="00507E5A" w:rsidP="00507E5A">
      <w:pPr>
        <w:rPr>
          <w:i/>
          <w:iCs/>
          <w:color w:val="000000"/>
          <w:sz w:val="20"/>
          <w:szCs w:val="20"/>
          <w:shd w:val="clear" w:color="auto" w:fill="FFFFFF"/>
        </w:rPr>
      </w:pPr>
      <w:r w:rsidRPr="00A52684">
        <w:rPr>
          <w:color w:val="000000"/>
          <w:sz w:val="20"/>
          <w:szCs w:val="20"/>
          <w:shd w:val="clear" w:color="auto" w:fill="FFFFFF"/>
        </w:rPr>
        <w:t>Hiley,</w:t>
      </w:r>
      <w:r>
        <w:rPr>
          <w:color w:val="000000"/>
          <w:sz w:val="20"/>
          <w:szCs w:val="20"/>
          <w:shd w:val="clear" w:color="auto" w:fill="FFFFFF"/>
        </w:rPr>
        <w:t xml:space="preserve"> </w:t>
      </w:r>
      <w:r w:rsidRPr="00A52684">
        <w:rPr>
          <w:color w:val="000000"/>
          <w:sz w:val="20"/>
          <w:szCs w:val="20"/>
          <w:shd w:val="clear" w:color="auto" w:fill="FFFFFF"/>
        </w:rPr>
        <w:t>David R, 'The Individual and The General Will: Rousseau Reconsidered', </w:t>
      </w:r>
      <w:r w:rsidRPr="00A52684">
        <w:rPr>
          <w:i/>
          <w:iCs/>
          <w:color w:val="000000"/>
          <w:sz w:val="20"/>
          <w:szCs w:val="20"/>
          <w:shd w:val="clear" w:color="auto" w:fill="FFFFFF"/>
        </w:rPr>
        <w:t>History of Philosophy Quarterly</w:t>
      </w:r>
      <w:r w:rsidRPr="00A52684">
        <w:rPr>
          <w:color w:val="000000"/>
          <w:sz w:val="20"/>
          <w:szCs w:val="20"/>
          <w:shd w:val="clear" w:color="auto" w:fill="FFFFFF"/>
        </w:rPr>
        <w:t>, 7.2, (1990), 159-178, in </w:t>
      </w:r>
      <w:r w:rsidRPr="00A52684">
        <w:rPr>
          <w:i/>
          <w:iCs/>
          <w:color w:val="000000"/>
          <w:sz w:val="20"/>
          <w:szCs w:val="20"/>
          <w:shd w:val="clear" w:color="auto" w:fill="FFFFFF"/>
        </w:rPr>
        <w:t>&lt;http://www.jstor.org/stable/27743929?seq=1#page_scan_tab_contents&gt; [accessed 10 December 2017].</w:t>
      </w:r>
    </w:p>
    <w:p w14:paraId="6323E08F" w14:textId="37027FE0" w:rsidR="00507E5A" w:rsidRPr="002453E8" w:rsidRDefault="00507E5A" w:rsidP="00507E5A">
      <w:pPr>
        <w:rPr>
          <w:i/>
          <w:iCs/>
          <w:color w:val="000000"/>
          <w:sz w:val="20"/>
          <w:szCs w:val="20"/>
          <w:shd w:val="clear" w:color="auto" w:fill="FFFFFF"/>
        </w:rPr>
      </w:pPr>
      <w:r w:rsidRPr="00A52684">
        <w:rPr>
          <w:color w:val="000000"/>
          <w:sz w:val="20"/>
          <w:szCs w:val="20"/>
          <w:shd w:val="clear" w:color="auto" w:fill="FFFFFF"/>
        </w:rPr>
        <w:t>Horowitz,</w:t>
      </w:r>
      <w:r>
        <w:rPr>
          <w:color w:val="000000"/>
          <w:sz w:val="20"/>
          <w:szCs w:val="20"/>
          <w:shd w:val="clear" w:color="auto" w:fill="FFFFFF"/>
        </w:rPr>
        <w:t xml:space="preserve"> </w:t>
      </w:r>
      <w:r w:rsidRPr="00A52684">
        <w:rPr>
          <w:color w:val="000000"/>
          <w:sz w:val="20"/>
          <w:szCs w:val="20"/>
          <w:shd w:val="clear" w:color="auto" w:fill="FFFFFF"/>
        </w:rPr>
        <w:t>Ashe, 'Will, Community and Alienation in Rousseau's Social Contract', </w:t>
      </w:r>
      <w:r w:rsidRPr="00A52684">
        <w:rPr>
          <w:i/>
          <w:iCs/>
          <w:color w:val="000000"/>
          <w:sz w:val="20"/>
          <w:szCs w:val="20"/>
          <w:shd w:val="clear" w:color="auto" w:fill="FFFFFF"/>
        </w:rPr>
        <w:t>Canadian Journal or Political and Social Theory</w:t>
      </w:r>
      <w:r w:rsidRPr="00A52684">
        <w:rPr>
          <w:color w:val="000000"/>
          <w:sz w:val="20"/>
          <w:szCs w:val="20"/>
          <w:shd w:val="clear" w:color="auto" w:fill="FFFFFF"/>
        </w:rPr>
        <w:t>, X.3, (1986), 63-82, in</w:t>
      </w:r>
      <w:r w:rsidRPr="00A52684">
        <w:rPr>
          <w:i/>
          <w:iCs/>
          <w:color w:val="000000"/>
          <w:sz w:val="20"/>
          <w:szCs w:val="20"/>
          <w:shd w:val="clear" w:color="auto" w:fill="FFFFFF"/>
        </w:rPr>
        <w:t>&lt;https://journals.uvic.ca/index.php/ctheory/article/view/14102&gt; [accessed 21 November 2017].</w:t>
      </w:r>
    </w:p>
    <w:p w14:paraId="726AB652" w14:textId="2678DD94" w:rsidR="00507E5A" w:rsidRDefault="00507E5A" w:rsidP="00507E5A">
      <w:pPr>
        <w:rPr>
          <w:color w:val="000000"/>
          <w:sz w:val="20"/>
          <w:szCs w:val="20"/>
          <w:shd w:val="clear" w:color="auto" w:fill="FFFFFF"/>
        </w:rPr>
      </w:pPr>
      <w:r w:rsidRPr="00A52684">
        <w:rPr>
          <w:color w:val="000000"/>
          <w:sz w:val="20"/>
          <w:szCs w:val="20"/>
          <w:shd w:val="clear" w:color="auto" w:fill="FFFFFF"/>
        </w:rPr>
        <w:t>Simon-Ingram</w:t>
      </w:r>
      <w:r>
        <w:rPr>
          <w:color w:val="000000"/>
          <w:sz w:val="20"/>
          <w:szCs w:val="20"/>
          <w:shd w:val="clear" w:color="auto" w:fill="FFFFFF"/>
        </w:rPr>
        <w:t xml:space="preserve">, </w:t>
      </w:r>
      <w:r w:rsidRPr="00A52684">
        <w:rPr>
          <w:color w:val="000000"/>
          <w:sz w:val="20"/>
          <w:szCs w:val="20"/>
          <w:shd w:val="clear" w:color="auto" w:fill="FFFFFF"/>
        </w:rPr>
        <w:t>Julia, 'Alienation, Individuation, and Enlightenment in Rousseau's Social Theory', </w:t>
      </w:r>
      <w:r w:rsidRPr="00A52684">
        <w:rPr>
          <w:i/>
          <w:iCs/>
          <w:color w:val="000000"/>
          <w:sz w:val="20"/>
          <w:szCs w:val="20"/>
          <w:shd w:val="clear" w:color="auto" w:fill="FFFFFF"/>
        </w:rPr>
        <w:t>Eighteenth Century Studies</w:t>
      </w:r>
      <w:r w:rsidRPr="00A52684">
        <w:rPr>
          <w:color w:val="000000"/>
          <w:sz w:val="20"/>
          <w:szCs w:val="20"/>
          <w:shd w:val="clear" w:color="auto" w:fill="FFFFFF"/>
        </w:rPr>
        <w:t>, 24.3, (1991), 315-335, in </w:t>
      </w:r>
      <w:r w:rsidRPr="00A52684">
        <w:rPr>
          <w:i/>
          <w:iCs/>
          <w:color w:val="000000"/>
          <w:sz w:val="20"/>
          <w:szCs w:val="20"/>
          <w:shd w:val="clear" w:color="auto" w:fill="FFFFFF"/>
        </w:rPr>
        <w:t>&lt;https://www.jstor.org/stable/2738666?seq=1#page_scan_tab_contents&gt; [</w:t>
      </w:r>
      <w:r w:rsidRPr="00A52684">
        <w:rPr>
          <w:i/>
          <w:iCs/>
          <w:color w:val="000000"/>
          <w:sz w:val="20"/>
          <w:szCs w:val="20"/>
          <w:shd w:val="clear" w:color="auto" w:fill="FFFFFF"/>
        </w:rPr>
        <w:t>accessed]</w:t>
      </w:r>
      <w:r w:rsidRPr="00A52684">
        <w:rPr>
          <w:i/>
          <w:iCs/>
          <w:color w:val="000000"/>
          <w:sz w:val="20"/>
          <w:szCs w:val="20"/>
          <w:shd w:val="clear" w:color="auto" w:fill="FFFFFF"/>
        </w:rPr>
        <w:t>.</w:t>
      </w:r>
    </w:p>
    <w:p w14:paraId="02E168F8" w14:textId="615B513A" w:rsidR="00507E5A" w:rsidRDefault="00507E5A" w:rsidP="00507E5A">
      <w:pPr>
        <w:rPr>
          <w:color w:val="000000"/>
          <w:sz w:val="20"/>
          <w:szCs w:val="20"/>
          <w:shd w:val="clear" w:color="auto" w:fill="FFFFFF"/>
        </w:rPr>
      </w:pPr>
      <w:r w:rsidRPr="00A52684">
        <w:rPr>
          <w:color w:val="000000"/>
          <w:sz w:val="20"/>
          <w:szCs w:val="20"/>
          <w:shd w:val="clear" w:color="auto" w:fill="FFFFFF"/>
        </w:rPr>
        <w:t>McArdle,</w:t>
      </w:r>
      <w:r>
        <w:rPr>
          <w:color w:val="000000"/>
          <w:sz w:val="20"/>
          <w:szCs w:val="20"/>
          <w:shd w:val="clear" w:color="auto" w:fill="FFFFFF"/>
        </w:rPr>
        <w:t xml:space="preserve"> </w:t>
      </w:r>
      <w:r w:rsidRPr="00A52684">
        <w:rPr>
          <w:color w:val="000000"/>
          <w:sz w:val="20"/>
          <w:szCs w:val="20"/>
          <w:shd w:val="clear" w:color="auto" w:fill="FFFFFF"/>
        </w:rPr>
        <w:t>Ann, 'Rousseau on Rousseau: The individual and Society', </w:t>
      </w:r>
      <w:r w:rsidRPr="00A52684">
        <w:rPr>
          <w:i/>
          <w:iCs/>
          <w:color w:val="000000"/>
          <w:sz w:val="20"/>
          <w:szCs w:val="20"/>
          <w:shd w:val="clear" w:color="auto" w:fill="FFFFFF"/>
        </w:rPr>
        <w:t>The Review of Politics</w:t>
      </w:r>
      <w:r w:rsidRPr="00A52684">
        <w:rPr>
          <w:color w:val="000000"/>
          <w:sz w:val="20"/>
          <w:szCs w:val="20"/>
          <w:shd w:val="clear" w:color="auto" w:fill="FFFFFF"/>
        </w:rPr>
        <w:t>, 39.2, (1977), 250-279, in </w:t>
      </w:r>
      <w:r w:rsidRPr="00A52684">
        <w:rPr>
          <w:i/>
          <w:iCs/>
          <w:color w:val="000000"/>
          <w:sz w:val="20"/>
          <w:szCs w:val="20"/>
          <w:shd w:val="clear" w:color="auto" w:fill="FFFFFF"/>
        </w:rPr>
        <w:t>&lt; http://www.jstor.org/stable/1406130&gt; [accessed 3 December 2017].</w:t>
      </w:r>
    </w:p>
    <w:p w14:paraId="1C84AB44" w14:textId="057E0DBF" w:rsidR="00507E5A" w:rsidRDefault="00507E5A" w:rsidP="00507E5A">
      <w:pPr>
        <w:rPr>
          <w:color w:val="000000"/>
          <w:sz w:val="20"/>
          <w:szCs w:val="20"/>
          <w:shd w:val="clear" w:color="auto" w:fill="FFFFFF"/>
        </w:rPr>
      </w:pPr>
      <w:r w:rsidRPr="00A52684">
        <w:rPr>
          <w:color w:val="000000"/>
          <w:sz w:val="20"/>
          <w:szCs w:val="20"/>
          <w:shd w:val="clear" w:color="auto" w:fill="FFFFFF"/>
        </w:rPr>
        <w:t>Rousseau,</w:t>
      </w:r>
      <w:r>
        <w:rPr>
          <w:color w:val="000000"/>
          <w:sz w:val="20"/>
          <w:szCs w:val="20"/>
          <w:shd w:val="clear" w:color="auto" w:fill="FFFFFF"/>
        </w:rPr>
        <w:t xml:space="preserve"> </w:t>
      </w:r>
      <w:r w:rsidRPr="00A52684">
        <w:rPr>
          <w:color w:val="000000"/>
          <w:sz w:val="20"/>
          <w:szCs w:val="20"/>
          <w:shd w:val="clear" w:color="auto" w:fill="FFFFFF"/>
        </w:rPr>
        <w:t>Jean-Jacques, </w:t>
      </w:r>
      <w:r w:rsidRPr="00A52684">
        <w:rPr>
          <w:i/>
          <w:iCs/>
          <w:color w:val="000000"/>
          <w:sz w:val="20"/>
          <w:szCs w:val="20"/>
          <w:shd w:val="clear" w:color="auto" w:fill="FFFFFF"/>
        </w:rPr>
        <w:t>The Social Contract and The First and Second Discourses</w:t>
      </w:r>
      <w:r w:rsidRPr="00A52684">
        <w:rPr>
          <w:color w:val="000000"/>
          <w:sz w:val="20"/>
          <w:szCs w:val="20"/>
          <w:shd w:val="clear" w:color="auto" w:fill="FFFFFF"/>
        </w:rPr>
        <w:t xml:space="preserve">, ed. by Susan Dunn, trans. by Lester Crocker and Susan Dunn (New Haven and London: Yale University </w:t>
      </w:r>
      <w:r w:rsidRPr="00A52684">
        <w:rPr>
          <w:color w:val="000000"/>
          <w:sz w:val="20"/>
          <w:szCs w:val="20"/>
          <w:shd w:val="clear" w:color="auto" w:fill="FFFFFF"/>
        </w:rPr>
        <w:t>Press,</w:t>
      </w:r>
      <w:r w:rsidRPr="00A52684">
        <w:rPr>
          <w:color w:val="000000"/>
          <w:sz w:val="20"/>
          <w:szCs w:val="20"/>
          <w:shd w:val="clear" w:color="auto" w:fill="FFFFFF"/>
        </w:rPr>
        <w:t xml:space="preserve"> 2002).</w:t>
      </w:r>
    </w:p>
    <w:p w14:paraId="28AB19E3" w14:textId="4CF6A946" w:rsidR="00507E5A" w:rsidRDefault="00507E5A" w:rsidP="00507E5A">
      <w:pPr>
        <w:rPr>
          <w:color w:val="000000"/>
          <w:sz w:val="20"/>
          <w:szCs w:val="20"/>
          <w:shd w:val="clear" w:color="auto" w:fill="FFFFFF"/>
        </w:rPr>
      </w:pPr>
      <w:r>
        <w:rPr>
          <w:color w:val="000000"/>
          <w:sz w:val="20"/>
          <w:szCs w:val="20"/>
          <w:shd w:val="clear" w:color="auto" w:fill="FFFFFF"/>
        </w:rPr>
        <w:t>Rousseau, Jean-Jacques</w:t>
      </w:r>
      <w:r w:rsidRPr="00A52684">
        <w:rPr>
          <w:color w:val="000000"/>
          <w:sz w:val="20"/>
          <w:szCs w:val="20"/>
          <w:shd w:val="clear" w:color="auto" w:fill="FFFFFF"/>
        </w:rPr>
        <w:t>, </w:t>
      </w:r>
      <w:r w:rsidRPr="00A52684">
        <w:rPr>
          <w:i/>
          <w:iCs/>
          <w:color w:val="000000"/>
          <w:sz w:val="20"/>
          <w:szCs w:val="20"/>
          <w:shd w:val="clear" w:color="auto" w:fill="FFFFFF"/>
        </w:rPr>
        <w:t>The Social Contract of Principles of Political Right</w:t>
      </w:r>
      <w:r w:rsidRPr="00A52684">
        <w:rPr>
          <w:color w:val="000000"/>
          <w:sz w:val="20"/>
          <w:szCs w:val="20"/>
          <w:shd w:val="clear" w:color="auto" w:fill="FFFFFF"/>
        </w:rPr>
        <w:t>, trans. by H.</w:t>
      </w:r>
      <w:r w:rsidRPr="00A52684">
        <w:rPr>
          <w:color w:val="000000"/>
          <w:sz w:val="20"/>
          <w:szCs w:val="20"/>
          <w:shd w:val="clear" w:color="auto" w:fill="FFFFFF"/>
        </w:rPr>
        <w:t>J. Tozer</w:t>
      </w:r>
      <w:r w:rsidRPr="00A52684">
        <w:rPr>
          <w:color w:val="000000"/>
          <w:sz w:val="20"/>
          <w:szCs w:val="20"/>
          <w:shd w:val="clear" w:color="auto" w:fill="FFFFFF"/>
        </w:rPr>
        <w:t xml:space="preserve"> (Ware: Wordsworth Editions Ltd, 1998), p. 15.</w:t>
      </w:r>
    </w:p>
    <w:p w14:paraId="470CDD33" w14:textId="339A4A06" w:rsidR="00507E5A" w:rsidRPr="00BB1C4D" w:rsidRDefault="00507E5A" w:rsidP="00507E5A">
      <w:pPr>
        <w:rPr>
          <w:rFonts w:cstheme="minorHAnsi"/>
          <w:sz w:val="20"/>
          <w:szCs w:val="20"/>
        </w:rPr>
      </w:pPr>
      <w:r w:rsidRPr="00BB1C4D">
        <w:rPr>
          <w:rFonts w:cstheme="minorHAnsi"/>
          <w:color w:val="000000"/>
          <w:sz w:val="20"/>
          <w:szCs w:val="20"/>
          <w:shd w:val="clear" w:color="auto" w:fill="FFFFFF"/>
        </w:rPr>
        <w:t>Wear</w:t>
      </w:r>
      <w:r w:rsidRPr="00BB1C4D">
        <w:rPr>
          <w:rFonts w:cstheme="minorHAnsi"/>
          <w:color w:val="000000"/>
          <w:sz w:val="20"/>
          <w:szCs w:val="20"/>
          <w:shd w:val="clear" w:color="auto" w:fill="FFFFFF"/>
        </w:rPr>
        <w:t>,</w:t>
      </w:r>
      <w:r>
        <w:rPr>
          <w:rFonts w:cstheme="minorHAnsi"/>
          <w:color w:val="000000"/>
          <w:sz w:val="20"/>
          <w:szCs w:val="20"/>
          <w:shd w:val="clear" w:color="auto" w:fill="FFFFFF"/>
        </w:rPr>
        <w:t xml:space="preserve"> </w:t>
      </w:r>
      <w:r>
        <w:rPr>
          <w:rFonts w:cstheme="minorHAnsi"/>
          <w:color w:val="000000"/>
          <w:sz w:val="20"/>
          <w:szCs w:val="20"/>
          <w:shd w:val="clear" w:color="auto" w:fill="FFFFFF"/>
        </w:rPr>
        <w:t>Leif, Rights</w:t>
      </w:r>
      <w:r w:rsidRPr="00BB1C4D">
        <w:rPr>
          <w:rFonts w:cstheme="minorHAnsi"/>
          <w:color w:val="000000"/>
          <w:sz w:val="20"/>
          <w:szCs w:val="20"/>
          <w:shd w:val="clear" w:color="auto" w:fill="FFFFFF"/>
        </w:rPr>
        <w:t> (2015) &lt;https://plato.stanford.edu/cgi-bin/encyclopedia/archinfo.cgi?entry=rights&gt; [accessed 19 December 2017].</w:t>
      </w:r>
    </w:p>
    <w:p w14:paraId="538ECF28" w14:textId="77777777" w:rsidR="00507E5A" w:rsidRDefault="00507E5A" w:rsidP="00507E5A"/>
    <w:p w14:paraId="6F27FD50" w14:textId="77777777" w:rsidR="00507E5A" w:rsidRDefault="00507E5A">
      <w:pPr>
        <w:rPr>
          <w:rFonts w:cstheme="minorHAnsi"/>
        </w:rPr>
      </w:pPr>
    </w:p>
    <w:sectPr w:rsidR="00507E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00A93" w14:textId="77777777" w:rsidR="005166C0" w:rsidRDefault="005166C0" w:rsidP="00FD7450">
      <w:pPr>
        <w:spacing w:after="0" w:line="240" w:lineRule="auto"/>
      </w:pPr>
      <w:r>
        <w:separator/>
      </w:r>
    </w:p>
  </w:endnote>
  <w:endnote w:type="continuationSeparator" w:id="0">
    <w:p w14:paraId="5614634E" w14:textId="77777777" w:rsidR="005166C0" w:rsidRDefault="005166C0" w:rsidP="00FD7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E9242" w14:textId="77777777" w:rsidR="005166C0" w:rsidRDefault="005166C0" w:rsidP="00FD7450">
      <w:pPr>
        <w:spacing w:after="0" w:line="240" w:lineRule="auto"/>
      </w:pPr>
      <w:r>
        <w:separator/>
      </w:r>
    </w:p>
  </w:footnote>
  <w:footnote w:type="continuationSeparator" w:id="0">
    <w:p w14:paraId="4CEA8461" w14:textId="77777777" w:rsidR="005166C0" w:rsidRDefault="005166C0" w:rsidP="00FD7450">
      <w:pPr>
        <w:spacing w:after="0" w:line="240" w:lineRule="auto"/>
      </w:pPr>
      <w:r>
        <w:continuationSeparator/>
      </w:r>
    </w:p>
  </w:footnote>
  <w:footnote w:id="1">
    <w:p w14:paraId="11ED91E0" w14:textId="00DD943A" w:rsidR="00962C80" w:rsidRPr="008A2642" w:rsidRDefault="00962C80">
      <w:pPr>
        <w:pStyle w:val="FootnoteText"/>
        <w:rPr>
          <w:rFonts w:cstheme="minorHAnsi"/>
        </w:rPr>
      </w:pPr>
      <w:r w:rsidRPr="008A2642">
        <w:rPr>
          <w:rStyle w:val="FootnoteReference"/>
          <w:rFonts w:cstheme="minorHAnsi"/>
        </w:rPr>
        <w:footnoteRef/>
      </w:r>
      <w:r w:rsidRPr="008A2642">
        <w:rPr>
          <w:rFonts w:cstheme="minorHAnsi"/>
        </w:rPr>
        <w:t xml:space="preserve"> </w:t>
      </w:r>
      <w:r w:rsidRPr="008A2642">
        <w:rPr>
          <w:rFonts w:cstheme="minorHAnsi"/>
          <w:color w:val="000000"/>
          <w:shd w:val="clear" w:color="auto" w:fill="FFFFFF"/>
        </w:rPr>
        <w:t>Jean-Jacques Rousseau, </w:t>
      </w:r>
      <w:r w:rsidRPr="008A2642">
        <w:rPr>
          <w:rFonts w:cstheme="minorHAnsi"/>
          <w:i/>
          <w:iCs/>
          <w:color w:val="000000"/>
          <w:shd w:val="clear" w:color="auto" w:fill="FFFFFF"/>
        </w:rPr>
        <w:t>The Social Contract and The First and Second Discourses</w:t>
      </w:r>
      <w:r w:rsidRPr="008A2642">
        <w:rPr>
          <w:rFonts w:cstheme="minorHAnsi"/>
          <w:color w:val="000000"/>
          <w:shd w:val="clear" w:color="auto" w:fill="FFFFFF"/>
        </w:rPr>
        <w:t xml:space="preserve">, ed. by Susan Dunn, trans. by Lester Crocker and Susan Dunn (New Haven and London: Yale University </w:t>
      </w:r>
      <w:r w:rsidR="00507E5A" w:rsidRPr="008A2642">
        <w:rPr>
          <w:rFonts w:cstheme="minorHAnsi"/>
          <w:color w:val="000000"/>
          <w:shd w:val="clear" w:color="auto" w:fill="FFFFFF"/>
        </w:rPr>
        <w:t>Press,</w:t>
      </w:r>
      <w:r w:rsidRPr="008A2642">
        <w:rPr>
          <w:rFonts w:cstheme="minorHAnsi"/>
          <w:color w:val="000000"/>
          <w:shd w:val="clear" w:color="auto" w:fill="FFFFFF"/>
        </w:rPr>
        <w:t xml:space="preserve"> 2002), p. 112</w:t>
      </w:r>
    </w:p>
  </w:footnote>
  <w:footnote w:id="2">
    <w:p w14:paraId="13CB3B44" w14:textId="29CD88FB" w:rsidR="00962C80" w:rsidRPr="008A2642" w:rsidRDefault="00962C80">
      <w:pPr>
        <w:pStyle w:val="FootnoteText"/>
        <w:rPr>
          <w:rFonts w:cstheme="minorHAnsi"/>
        </w:rPr>
      </w:pPr>
      <w:r w:rsidRPr="008A2642">
        <w:rPr>
          <w:rStyle w:val="FootnoteReference"/>
          <w:rFonts w:cstheme="minorHAnsi"/>
        </w:rPr>
        <w:footnoteRef/>
      </w:r>
      <w:r w:rsidRPr="008A2642">
        <w:rPr>
          <w:rFonts w:cstheme="minorHAnsi"/>
        </w:rPr>
        <w:t xml:space="preserve"> Ibid., p. 50</w:t>
      </w:r>
    </w:p>
  </w:footnote>
  <w:footnote w:id="3">
    <w:p w14:paraId="26423BF3" w14:textId="026FA129" w:rsidR="00962C80" w:rsidRPr="008A2642" w:rsidRDefault="00962C80">
      <w:pPr>
        <w:pStyle w:val="FootnoteText"/>
        <w:rPr>
          <w:rFonts w:cstheme="minorHAnsi"/>
        </w:rPr>
      </w:pPr>
      <w:r w:rsidRPr="008A2642">
        <w:rPr>
          <w:rStyle w:val="FootnoteReference"/>
          <w:rFonts w:cstheme="minorHAnsi"/>
        </w:rPr>
        <w:footnoteRef/>
      </w:r>
      <w:r w:rsidRPr="008A2642">
        <w:rPr>
          <w:rFonts w:cstheme="minorHAnsi"/>
        </w:rPr>
        <w:t xml:space="preserve"> Ibid., p. 50</w:t>
      </w:r>
    </w:p>
  </w:footnote>
  <w:footnote w:id="4">
    <w:p w14:paraId="49ED650A" w14:textId="4A60626B" w:rsidR="00962C80" w:rsidRPr="008A2642" w:rsidRDefault="00962C80">
      <w:pPr>
        <w:pStyle w:val="FootnoteText"/>
        <w:rPr>
          <w:rFonts w:cstheme="minorHAnsi"/>
        </w:rPr>
      </w:pPr>
      <w:r w:rsidRPr="008A2642">
        <w:rPr>
          <w:rStyle w:val="FootnoteReference"/>
          <w:rFonts w:cstheme="minorHAnsi"/>
        </w:rPr>
        <w:footnoteRef/>
      </w:r>
      <w:r w:rsidRPr="008A2642">
        <w:rPr>
          <w:rFonts w:cstheme="minorHAnsi"/>
        </w:rPr>
        <w:t xml:space="preserve"> </w:t>
      </w:r>
      <w:r w:rsidRPr="008A2642">
        <w:rPr>
          <w:rFonts w:cstheme="minorHAnsi"/>
          <w:color w:val="000000"/>
          <w:shd w:val="clear" w:color="auto" w:fill="FFFFFF"/>
        </w:rPr>
        <w:t>David R Hiley, 'The Individual and The General Will: Rousseau Reconsidered', </w:t>
      </w:r>
      <w:r w:rsidRPr="008A2642">
        <w:rPr>
          <w:rFonts w:cstheme="minorHAnsi"/>
          <w:i/>
          <w:iCs/>
          <w:color w:val="000000"/>
          <w:shd w:val="clear" w:color="auto" w:fill="FFFFFF"/>
        </w:rPr>
        <w:t>History of Philosophy Quarterly</w:t>
      </w:r>
      <w:r w:rsidRPr="008A2642">
        <w:rPr>
          <w:rFonts w:cstheme="minorHAnsi"/>
          <w:color w:val="000000"/>
          <w:shd w:val="clear" w:color="auto" w:fill="FFFFFF"/>
        </w:rPr>
        <w:t>, 7.2, (1990), 159-178 (p.161), in </w:t>
      </w:r>
      <w:r w:rsidRPr="008A2642">
        <w:rPr>
          <w:rFonts w:cstheme="minorHAnsi"/>
          <w:i/>
          <w:iCs/>
          <w:color w:val="000000"/>
          <w:shd w:val="clear" w:color="auto" w:fill="FFFFFF"/>
        </w:rPr>
        <w:t>&lt;http://www.jstor.org/stable/27743929?seq=1#page_scan_tab_contents&gt; [accessed 10 December 2017].</w:t>
      </w:r>
    </w:p>
  </w:footnote>
  <w:footnote w:id="5">
    <w:p w14:paraId="6046B977" w14:textId="56816605" w:rsidR="00962C80" w:rsidRDefault="00962C80">
      <w:pPr>
        <w:pStyle w:val="FootnoteText"/>
      </w:pPr>
      <w:r>
        <w:rPr>
          <w:rStyle w:val="FootnoteReference"/>
        </w:rPr>
        <w:footnoteRef/>
      </w:r>
      <w:r>
        <w:t xml:space="preserve"> Ibid., p. 125</w:t>
      </w:r>
    </w:p>
  </w:footnote>
  <w:footnote w:id="6">
    <w:p w14:paraId="52056809" w14:textId="78D04D30" w:rsidR="00962C80" w:rsidRDefault="00962C80">
      <w:pPr>
        <w:pStyle w:val="FootnoteText"/>
      </w:pPr>
      <w:r>
        <w:rPr>
          <w:rStyle w:val="FootnoteReference"/>
        </w:rPr>
        <w:footnoteRef/>
      </w:r>
      <w:r>
        <w:t xml:space="preserve"> Ibid., p. 125</w:t>
      </w:r>
    </w:p>
  </w:footnote>
  <w:footnote w:id="7">
    <w:p w14:paraId="63F3A64A" w14:textId="4BE8B7F8" w:rsidR="00962C80" w:rsidRDefault="00962C80">
      <w:pPr>
        <w:pStyle w:val="FootnoteText"/>
      </w:pPr>
      <w:r>
        <w:rPr>
          <w:rStyle w:val="FootnoteReference"/>
        </w:rPr>
        <w:footnoteRef/>
      </w:r>
      <w:r w:rsidRPr="008A2642">
        <w:rPr>
          <w:rFonts w:cstheme="minorHAnsi"/>
          <w:color w:val="000000"/>
          <w:shd w:val="clear" w:color="auto" w:fill="FFFFFF"/>
        </w:rPr>
        <w:t>Jean-Jacques Rousseau, </w:t>
      </w:r>
      <w:r w:rsidRPr="008A2642">
        <w:rPr>
          <w:rFonts w:cstheme="minorHAnsi"/>
          <w:i/>
          <w:iCs/>
          <w:color w:val="000000"/>
          <w:shd w:val="clear" w:color="auto" w:fill="FFFFFF"/>
        </w:rPr>
        <w:t>The Social Contract and The First and Second Discourses</w:t>
      </w:r>
      <w:r w:rsidRPr="008A2642">
        <w:rPr>
          <w:rFonts w:cstheme="minorHAnsi"/>
          <w:color w:val="000000"/>
          <w:shd w:val="clear" w:color="auto" w:fill="FFFFFF"/>
        </w:rPr>
        <w:t xml:space="preserve">, ed. by Susan Dunn, trans. by Lester Crocker and Susan Dunn (New Haven and London: Yale University </w:t>
      </w:r>
      <w:r w:rsidR="00507E5A" w:rsidRPr="008A2642">
        <w:rPr>
          <w:rFonts w:cstheme="minorHAnsi"/>
          <w:color w:val="000000"/>
          <w:shd w:val="clear" w:color="auto" w:fill="FFFFFF"/>
        </w:rPr>
        <w:t>Press,</w:t>
      </w:r>
      <w:r w:rsidRPr="008A2642">
        <w:rPr>
          <w:rFonts w:cstheme="minorHAnsi"/>
          <w:color w:val="000000"/>
          <w:shd w:val="clear" w:color="auto" w:fill="FFFFFF"/>
        </w:rPr>
        <w:t xml:space="preserve"> 2002)</w:t>
      </w:r>
      <w:r>
        <w:rPr>
          <w:rFonts w:cstheme="minorHAnsi"/>
          <w:color w:val="000000"/>
          <w:shd w:val="clear" w:color="auto" w:fill="FFFFFF"/>
        </w:rPr>
        <w:t>, p. 48</w:t>
      </w:r>
    </w:p>
  </w:footnote>
  <w:footnote w:id="8">
    <w:p w14:paraId="2C59A2F7" w14:textId="3D808329" w:rsidR="00962C80" w:rsidRDefault="00962C80">
      <w:pPr>
        <w:pStyle w:val="FootnoteText"/>
      </w:pPr>
      <w:r>
        <w:rPr>
          <w:rStyle w:val="FootnoteReference"/>
        </w:rPr>
        <w:footnoteRef/>
      </w:r>
      <w:r>
        <w:t xml:space="preserve"> </w:t>
      </w:r>
      <w:r w:rsidRPr="00A52684">
        <w:rPr>
          <w:color w:val="000000"/>
          <w:shd w:val="clear" w:color="auto" w:fill="FFFFFF"/>
        </w:rPr>
        <w:t>Jean-Jacques Rousseau, </w:t>
      </w:r>
      <w:r w:rsidRPr="00A52684">
        <w:rPr>
          <w:i/>
          <w:iCs/>
          <w:color w:val="000000"/>
          <w:shd w:val="clear" w:color="auto" w:fill="FFFFFF"/>
        </w:rPr>
        <w:t>The Social Contract of Principles of Political Right</w:t>
      </w:r>
      <w:r w:rsidRPr="00A52684">
        <w:rPr>
          <w:color w:val="000000"/>
          <w:shd w:val="clear" w:color="auto" w:fill="FFFFFF"/>
        </w:rPr>
        <w:t>, trans. by H.</w:t>
      </w:r>
      <w:r w:rsidR="00507E5A" w:rsidRPr="00A52684">
        <w:rPr>
          <w:color w:val="000000"/>
          <w:shd w:val="clear" w:color="auto" w:fill="FFFFFF"/>
        </w:rPr>
        <w:t>J. Tozer</w:t>
      </w:r>
      <w:r w:rsidRPr="00A52684">
        <w:rPr>
          <w:color w:val="000000"/>
          <w:shd w:val="clear" w:color="auto" w:fill="FFFFFF"/>
        </w:rPr>
        <w:t xml:space="preserve"> (Ware: Word</w:t>
      </w:r>
      <w:r>
        <w:rPr>
          <w:color w:val="000000"/>
          <w:shd w:val="clear" w:color="auto" w:fill="FFFFFF"/>
        </w:rPr>
        <w:t xml:space="preserve">sworth Editions Ltd, 1998), p. </w:t>
      </w:r>
      <w:r w:rsidRPr="00A52684">
        <w:rPr>
          <w:color w:val="000000"/>
          <w:shd w:val="clear" w:color="auto" w:fill="FFFFFF"/>
        </w:rPr>
        <w:t>5</w:t>
      </w:r>
    </w:p>
  </w:footnote>
  <w:footnote w:id="9">
    <w:p w14:paraId="324FCC92" w14:textId="2C1BCB0E" w:rsidR="00962C80" w:rsidRPr="0093023C" w:rsidRDefault="00962C80" w:rsidP="0093023C">
      <w:pPr>
        <w:rPr>
          <w:rFonts w:cstheme="minorHAnsi"/>
          <w:sz w:val="20"/>
          <w:szCs w:val="20"/>
        </w:rPr>
      </w:pPr>
      <w:r>
        <w:rPr>
          <w:rStyle w:val="FootnoteReference"/>
        </w:rPr>
        <w:footnoteRef/>
      </w:r>
      <w:r>
        <w:t xml:space="preserve"> </w:t>
      </w:r>
      <w:r w:rsidRPr="00BB1C4D">
        <w:rPr>
          <w:rFonts w:cstheme="minorHAnsi"/>
          <w:color w:val="000000"/>
          <w:sz w:val="20"/>
          <w:szCs w:val="20"/>
          <w:shd w:val="clear" w:color="auto" w:fill="FFFFFF"/>
        </w:rPr>
        <w:t xml:space="preserve">Leif </w:t>
      </w:r>
      <w:r w:rsidR="00507E5A" w:rsidRPr="00BB1C4D">
        <w:rPr>
          <w:rFonts w:cstheme="minorHAnsi"/>
          <w:color w:val="000000"/>
          <w:sz w:val="20"/>
          <w:szCs w:val="20"/>
          <w:shd w:val="clear" w:color="auto" w:fill="FFFFFF"/>
        </w:rPr>
        <w:t>Wear</w:t>
      </w:r>
      <w:r w:rsidRPr="00BB1C4D">
        <w:rPr>
          <w:rFonts w:cstheme="minorHAnsi"/>
          <w:color w:val="000000"/>
          <w:sz w:val="20"/>
          <w:szCs w:val="20"/>
          <w:shd w:val="clear" w:color="auto" w:fill="FFFFFF"/>
        </w:rPr>
        <w:t>, </w:t>
      </w:r>
      <w:r w:rsidRPr="00BB1C4D">
        <w:rPr>
          <w:rFonts w:cstheme="minorHAnsi"/>
          <w:i/>
          <w:iCs/>
          <w:color w:val="000000"/>
          <w:sz w:val="20"/>
          <w:szCs w:val="20"/>
          <w:shd w:val="clear" w:color="auto" w:fill="FFFFFF"/>
        </w:rPr>
        <w:t>Rights</w:t>
      </w:r>
      <w:r w:rsidRPr="00BB1C4D">
        <w:rPr>
          <w:rFonts w:cstheme="minorHAnsi"/>
          <w:color w:val="000000"/>
          <w:sz w:val="20"/>
          <w:szCs w:val="20"/>
          <w:shd w:val="clear" w:color="auto" w:fill="FFFFFF"/>
        </w:rPr>
        <w:t> (2015) &lt;https://plato.stanford.edu/cgi-bin/encyclopedia/archinfo.cgi?entry=rights&gt; [accessed 19 December 2017].</w:t>
      </w:r>
    </w:p>
  </w:footnote>
  <w:footnote w:id="10">
    <w:p w14:paraId="03E8DD27" w14:textId="5D4EE608" w:rsidR="00962C80" w:rsidRPr="0093023C" w:rsidRDefault="00962C80" w:rsidP="0093023C">
      <w:pPr>
        <w:rPr>
          <w:rFonts w:cstheme="minorHAnsi"/>
          <w:sz w:val="20"/>
          <w:szCs w:val="20"/>
        </w:rPr>
      </w:pPr>
      <w:r>
        <w:rPr>
          <w:rStyle w:val="FootnoteReference"/>
        </w:rPr>
        <w:footnoteRef/>
      </w:r>
      <w:r>
        <w:t xml:space="preserve"> </w:t>
      </w:r>
      <w:r w:rsidRPr="00BB1C4D">
        <w:rPr>
          <w:rFonts w:cstheme="minorHAnsi"/>
          <w:color w:val="000000"/>
          <w:sz w:val="20"/>
          <w:szCs w:val="20"/>
          <w:shd w:val="clear" w:color="auto" w:fill="FFFFFF"/>
        </w:rPr>
        <w:t>Leif Wenar, </w:t>
      </w:r>
      <w:r w:rsidRPr="00BB1C4D">
        <w:rPr>
          <w:rFonts w:cstheme="minorHAnsi"/>
          <w:i/>
          <w:iCs/>
          <w:color w:val="000000"/>
          <w:sz w:val="20"/>
          <w:szCs w:val="20"/>
          <w:shd w:val="clear" w:color="auto" w:fill="FFFFFF"/>
        </w:rPr>
        <w:t>Rights</w:t>
      </w:r>
      <w:r w:rsidRPr="00BB1C4D">
        <w:rPr>
          <w:rFonts w:cstheme="minorHAnsi"/>
          <w:color w:val="000000"/>
          <w:sz w:val="20"/>
          <w:szCs w:val="20"/>
          <w:shd w:val="clear" w:color="auto" w:fill="FFFFFF"/>
        </w:rPr>
        <w:t> (2015) &lt;https://plato.stanford.edu/cgi-bin/encyclopedia/archinfo.cgi?entry=rights&gt; [accessed 19 December 2017].</w:t>
      </w:r>
    </w:p>
  </w:footnote>
  <w:footnote w:id="11">
    <w:p w14:paraId="4AD8EEE5" w14:textId="400B4780" w:rsidR="00962C80" w:rsidRDefault="00962C80">
      <w:pPr>
        <w:pStyle w:val="FootnoteText"/>
      </w:pPr>
      <w:r>
        <w:rPr>
          <w:rStyle w:val="FootnoteReference"/>
        </w:rPr>
        <w:footnoteRef/>
      </w:r>
      <w:r>
        <w:t xml:space="preserve"> </w:t>
      </w:r>
      <w:r w:rsidRPr="008A2642">
        <w:rPr>
          <w:rFonts w:cstheme="minorHAnsi"/>
          <w:color w:val="000000"/>
          <w:shd w:val="clear" w:color="auto" w:fill="FFFFFF"/>
        </w:rPr>
        <w:t>Jean-Jacques Rousseau, </w:t>
      </w:r>
      <w:r w:rsidRPr="008A2642">
        <w:rPr>
          <w:rFonts w:cstheme="minorHAnsi"/>
          <w:i/>
          <w:iCs/>
          <w:color w:val="000000"/>
          <w:shd w:val="clear" w:color="auto" w:fill="FFFFFF"/>
        </w:rPr>
        <w:t>The Social Contract and The First and Second Discourses</w:t>
      </w:r>
      <w:r w:rsidRPr="008A2642">
        <w:rPr>
          <w:rFonts w:cstheme="minorHAnsi"/>
          <w:color w:val="000000"/>
          <w:shd w:val="clear" w:color="auto" w:fill="FFFFFF"/>
        </w:rPr>
        <w:t xml:space="preserve">, ed. by Susan Dunn, trans. by Lester Crocker and Susan Dunn (New Haven and London: Yale University </w:t>
      </w:r>
      <w:r w:rsidR="00507E5A" w:rsidRPr="008A2642">
        <w:rPr>
          <w:rFonts w:cstheme="minorHAnsi"/>
          <w:color w:val="000000"/>
          <w:shd w:val="clear" w:color="auto" w:fill="FFFFFF"/>
        </w:rPr>
        <w:t>Press,</w:t>
      </w:r>
      <w:r w:rsidRPr="008A2642">
        <w:rPr>
          <w:rFonts w:cstheme="minorHAnsi"/>
          <w:color w:val="000000"/>
          <w:shd w:val="clear" w:color="auto" w:fill="FFFFFF"/>
        </w:rPr>
        <w:t xml:space="preserve"> 2002)</w:t>
      </w:r>
      <w:r>
        <w:rPr>
          <w:rFonts w:cstheme="minorHAnsi"/>
          <w:color w:val="000000"/>
          <w:shd w:val="clear" w:color="auto" w:fill="FFFFFF"/>
        </w:rPr>
        <w:t>, p. 84</w:t>
      </w:r>
    </w:p>
  </w:footnote>
  <w:footnote w:id="12">
    <w:p w14:paraId="1B3A23A0" w14:textId="05930294" w:rsidR="00962C80" w:rsidRDefault="00962C80">
      <w:pPr>
        <w:pStyle w:val="FootnoteText"/>
      </w:pPr>
      <w:r>
        <w:rPr>
          <w:rStyle w:val="FootnoteReference"/>
        </w:rPr>
        <w:footnoteRef/>
      </w:r>
      <w:r>
        <w:t xml:space="preserve"> Ibid., p. 84</w:t>
      </w:r>
    </w:p>
  </w:footnote>
  <w:footnote w:id="13">
    <w:p w14:paraId="1DE1F8B2" w14:textId="769CD958" w:rsidR="00962C80" w:rsidRDefault="00962C80">
      <w:pPr>
        <w:pStyle w:val="FootnoteText"/>
      </w:pPr>
      <w:r>
        <w:rPr>
          <w:rStyle w:val="FootnoteReference"/>
        </w:rPr>
        <w:footnoteRef/>
      </w:r>
      <w:r>
        <w:t xml:space="preserve"> Ibid., p. 85</w:t>
      </w:r>
    </w:p>
  </w:footnote>
  <w:footnote w:id="14">
    <w:p w14:paraId="797EF737" w14:textId="5F70353C" w:rsidR="00962C80" w:rsidRDefault="00962C80">
      <w:pPr>
        <w:pStyle w:val="FootnoteText"/>
      </w:pPr>
      <w:r>
        <w:rPr>
          <w:rStyle w:val="FootnoteReference"/>
        </w:rPr>
        <w:footnoteRef/>
      </w:r>
      <w:r>
        <w:t xml:space="preserve"> Ibid., p. 85</w:t>
      </w:r>
    </w:p>
  </w:footnote>
  <w:footnote w:id="15">
    <w:p w14:paraId="3F0ACB58" w14:textId="25C5FF65" w:rsidR="00962C80" w:rsidRDefault="00962C80">
      <w:pPr>
        <w:pStyle w:val="FootnoteText"/>
      </w:pPr>
      <w:r>
        <w:rPr>
          <w:rStyle w:val="FootnoteReference"/>
        </w:rPr>
        <w:footnoteRef/>
      </w:r>
      <w:r>
        <w:t xml:space="preserve"> </w:t>
      </w:r>
      <w:r w:rsidRPr="00A52684">
        <w:rPr>
          <w:color w:val="000000"/>
          <w:shd w:val="clear" w:color="auto" w:fill="FFFFFF"/>
        </w:rPr>
        <w:t>Jean-Jacques Rousseau, </w:t>
      </w:r>
      <w:r w:rsidRPr="00A52684">
        <w:rPr>
          <w:i/>
          <w:iCs/>
          <w:color w:val="000000"/>
          <w:shd w:val="clear" w:color="auto" w:fill="FFFFFF"/>
        </w:rPr>
        <w:t>The Social Contract of Principles of Political Right</w:t>
      </w:r>
      <w:r w:rsidRPr="00A52684">
        <w:rPr>
          <w:color w:val="000000"/>
          <w:shd w:val="clear" w:color="auto" w:fill="FFFFFF"/>
        </w:rPr>
        <w:t>, trans. by H.</w:t>
      </w:r>
      <w:r w:rsidR="00507E5A" w:rsidRPr="00A52684">
        <w:rPr>
          <w:color w:val="000000"/>
          <w:shd w:val="clear" w:color="auto" w:fill="FFFFFF"/>
        </w:rPr>
        <w:t>J. Tozer</w:t>
      </w:r>
      <w:r w:rsidRPr="00A52684">
        <w:rPr>
          <w:color w:val="000000"/>
          <w:shd w:val="clear" w:color="auto" w:fill="FFFFFF"/>
        </w:rPr>
        <w:t xml:space="preserve"> (Ware: Word</w:t>
      </w:r>
      <w:r>
        <w:rPr>
          <w:color w:val="000000"/>
          <w:shd w:val="clear" w:color="auto" w:fill="FFFFFF"/>
        </w:rPr>
        <w:t>sworth Editions Ltd, 1998), p. 19</w:t>
      </w:r>
    </w:p>
  </w:footnote>
  <w:footnote w:id="16">
    <w:p w14:paraId="438C982E" w14:textId="2DB1CC87" w:rsidR="00962C80" w:rsidRDefault="00962C80">
      <w:pPr>
        <w:pStyle w:val="FootnoteText"/>
      </w:pPr>
      <w:r>
        <w:rPr>
          <w:rStyle w:val="FootnoteReference"/>
        </w:rPr>
        <w:footnoteRef/>
      </w:r>
      <w:r>
        <w:t xml:space="preserve"> </w:t>
      </w:r>
      <w:r w:rsidRPr="008A2642">
        <w:rPr>
          <w:rFonts w:cstheme="minorHAnsi"/>
          <w:color w:val="000000"/>
          <w:shd w:val="clear" w:color="auto" w:fill="FFFFFF"/>
        </w:rPr>
        <w:t>Jean-Jacques Rousseau, </w:t>
      </w:r>
      <w:r w:rsidRPr="008A2642">
        <w:rPr>
          <w:rFonts w:cstheme="minorHAnsi"/>
          <w:i/>
          <w:iCs/>
          <w:color w:val="000000"/>
          <w:shd w:val="clear" w:color="auto" w:fill="FFFFFF"/>
        </w:rPr>
        <w:t>The Social Contract and The First and Second Discourses</w:t>
      </w:r>
      <w:r w:rsidRPr="008A2642">
        <w:rPr>
          <w:rFonts w:cstheme="minorHAnsi"/>
          <w:color w:val="000000"/>
          <w:shd w:val="clear" w:color="auto" w:fill="FFFFFF"/>
        </w:rPr>
        <w:t xml:space="preserve">, ed. by Susan Dunn, trans. by Lester Crocker and Susan Dunn (New Haven and London: Yale University </w:t>
      </w:r>
      <w:r w:rsidR="00507E5A" w:rsidRPr="008A2642">
        <w:rPr>
          <w:rFonts w:cstheme="minorHAnsi"/>
          <w:color w:val="000000"/>
          <w:shd w:val="clear" w:color="auto" w:fill="FFFFFF"/>
        </w:rPr>
        <w:t>Press,</w:t>
      </w:r>
      <w:r w:rsidRPr="008A2642">
        <w:rPr>
          <w:rFonts w:cstheme="minorHAnsi"/>
          <w:color w:val="000000"/>
          <w:shd w:val="clear" w:color="auto" w:fill="FFFFFF"/>
        </w:rPr>
        <w:t xml:space="preserve"> 2002)</w:t>
      </w:r>
      <w:r>
        <w:rPr>
          <w:rFonts w:cstheme="minorHAnsi"/>
          <w:color w:val="000000"/>
          <w:shd w:val="clear" w:color="auto" w:fill="FFFFFF"/>
        </w:rPr>
        <w:t>, p. 84</w:t>
      </w:r>
    </w:p>
  </w:footnote>
  <w:footnote w:id="17">
    <w:p w14:paraId="19CFC30E" w14:textId="64D71661" w:rsidR="00962C80" w:rsidRDefault="00962C80">
      <w:pPr>
        <w:pStyle w:val="FootnoteText"/>
      </w:pPr>
      <w:r>
        <w:rPr>
          <w:rStyle w:val="FootnoteReference"/>
        </w:rPr>
        <w:footnoteRef/>
      </w:r>
      <w:r>
        <w:t xml:space="preserve"> </w:t>
      </w:r>
      <w:r w:rsidRPr="00A52684">
        <w:rPr>
          <w:color w:val="000000"/>
          <w:shd w:val="clear" w:color="auto" w:fill="FFFFFF"/>
        </w:rPr>
        <w:t>Jean-Jacques Rousseau, </w:t>
      </w:r>
      <w:r w:rsidRPr="00A52684">
        <w:rPr>
          <w:i/>
          <w:iCs/>
          <w:color w:val="000000"/>
          <w:shd w:val="clear" w:color="auto" w:fill="FFFFFF"/>
        </w:rPr>
        <w:t>The Social Contract of Principles of Political Right</w:t>
      </w:r>
      <w:r w:rsidRPr="00A52684">
        <w:rPr>
          <w:color w:val="000000"/>
          <w:shd w:val="clear" w:color="auto" w:fill="FFFFFF"/>
        </w:rPr>
        <w:t>, trans. by H.</w:t>
      </w:r>
      <w:r w:rsidR="00507E5A" w:rsidRPr="00A52684">
        <w:rPr>
          <w:color w:val="000000"/>
          <w:shd w:val="clear" w:color="auto" w:fill="FFFFFF"/>
        </w:rPr>
        <w:t>J. Tozer</w:t>
      </w:r>
      <w:r w:rsidRPr="00A52684">
        <w:rPr>
          <w:color w:val="000000"/>
          <w:shd w:val="clear" w:color="auto" w:fill="FFFFFF"/>
        </w:rPr>
        <w:t xml:space="preserve"> (Ware: Word</w:t>
      </w:r>
      <w:r>
        <w:rPr>
          <w:color w:val="000000"/>
          <w:shd w:val="clear" w:color="auto" w:fill="FFFFFF"/>
        </w:rPr>
        <w:t>sworth Editions Ltd, 1998), p. 14</w:t>
      </w:r>
    </w:p>
  </w:footnote>
  <w:footnote w:id="18">
    <w:p w14:paraId="4CB5A44C" w14:textId="347D958E" w:rsidR="00962C80" w:rsidRDefault="00962C80">
      <w:pPr>
        <w:pStyle w:val="FootnoteText"/>
      </w:pPr>
      <w:r>
        <w:rPr>
          <w:rStyle w:val="FootnoteReference"/>
        </w:rPr>
        <w:footnoteRef/>
      </w:r>
      <w:r>
        <w:t xml:space="preserve"> Ibid., p. 15</w:t>
      </w:r>
    </w:p>
  </w:footnote>
  <w:footnote w:id="19">
    <w:p w14:paraId="192D59F5" w14:textId="4A5652ED" w:rsidR="00962C80" w:rsidRDefault="00962C80">
      <w:pPr>
        <w:pStyle w:val="FootnoteText"/>
      </w:pPr>
      <w:r>
        <w:rPr>
          <w:rStyle w:val="FootnoteReference"/>
        </w:rPr>
        <w:footnoteRef/>
      </w:r>
      <w:r>
        <w:t xml:space="preserve"> Ibid., p. 15</w:t>
      </w:r>
    </w:p>
  </w:footnote>
  <w:footnote w:id="20">
    <w:p w14:paraId="5CB9E0A6" w14:textId="0D2BFC46" w:rsidR="00962C80" w:rsidRDefault="00962C80">
      <w:pPr>
        <w:pStyle w:val="FootnoteText"/>
      </w:pPr>
      <w:r>
        <w:rPr>
          <w:rStyle w:val="FootnoteReference"/>
        </w:rPr>
        <w:footnoteRef/>
      </w:r>
      <w:r>
        <w:t xml:space="preserve"> Ibid., p. </w:t>
      </w:r>
      <w:r>
        <w:rPr>
          <w:color w:val="000000"/>
          <w:shd w:val="clear" w:color="auto" w:fill="FFFFFF"/>
        </w:rPr>
        <w:t>17</w:t>
      </w:r>
    </w:p>
  </w:footnote>
  <w:footnote w:id="21">
    <w:p w14:paraId="2A6821CA" w14:textId="490FDAEF" w:rsidR="00962C80" w:rsidRDefault="00962C80">
      <w:pPr>
        <w:pStyle w:val="FootnoteText"/>
      </w:pPr>
      <w:r>
        <w:rPr>
          <w:rStyle w:val="FootnoteReference"/>
        </w:rPr>
        <w:footnoteRef/>
      </w:r>
      <w:r>
        <w:t xml:space="preserve"> </w:t>
      </w:r>
      <w:r w:rsidRPr="00A52684">
        <w:rPr>
          <w:color w:val="000000"/>
          <w:shd w:val="clear" w:color="auto" w:fill="FFFFFF"/>
        </w:rPr>
        <w:t>Jean-Jacques Rousseau, </w:t>
      </w:r>
      <w:r w:rsidRPr="00A52684">
        <w:rPr>
          <w:i/>
          <w:iCs/>
          <w:color w:val="000000"/>
          <w:shd w:val="clear" w:color="auto" w:fill="FFFFFF"/>
        </w:rPr>
        <w:t>The Social Contract of Principles of Political Right</w:t>
      </w:r>
      <w:r w:rsidRPr="00A52684">
        <w:rPr>
          <w:color w:val="000000"/>
          <w:shd w:val="clear" w:color="auto" w:fill="FFFFFF"/>
        </w:rPr>
        <w:t>, trans. by H.</w:t>
      </w:r>
      <w:r w:rsidR="00507E5A" w:rsidRPr="00A52684">
        <w:rPr>
          <w:color w:val="000000"/>
          <w:shd w:val="clear" w:color="auto" w:fill="FFFFFF"/>
        </w:rPr>
        <w:t>J. Tozer</w:t>
      </w:r>
      <w:r w:rsidRPr="00A52684">
        <w:rPr>
          <w:color w:val="000000"/>
          <w:shd w:val="clear" w:color="auto" w:fill="FFFFFF"/>
        </w:rPr>
        <w:t xml:space="preserve"> (Ware: Word</w:t>
      </w:r>
      <w:r>
        <w:rPr>
          <w:color w:val="000000"/>
          <w:shd w:val="clear" w:color="auto" w:fill="FFFFFF"/>
        </w:rPr>
        <w:t>sworth Editions Ltd, 1998), p. 15</w:t>
      </w:r>
    </w:p>
  </w:footnote>
  <w:footnote w:id="22">
    <w:p w14:paraId="62C225C5" w14:textId="2E8460EA" w:rsidR="00962C80" w:rsidRDefault="00962C80">
      <w:pPr>
        <w:pStyle w:val="FootnoteText"/>
      </w:pPr>
      <w:r>
        <w:rPr>
          <w:rStyle w:val="FootnoteReference"/>
        </w:rPr>
        <w:footnoteRef/>
      </w:r>
      <w:r>
        <w:t xml:space="preserve"> Ibid., p. 31</w:t>
      </w:r>
    </w:p>
  </w:footnote>
  <w:footnote w:id="23">
    <w:p w14:paraId="0FB2A3CE" w14:textId="70F108A8" w:rsidR="00962C80" w:rsidRDefault="00962C80">
      <w:pPr>
        <w:pStyle w:val="FootnoteText"/>
      </w:pPr>
      <w:r>
        <w:rPr>
          <w:rStyle w:val="FootnoteReference"/>
        </w:rPr>
        <w:footnoteRef/>
      </w:r>
      <w:r>
        <w:t xml:space="preserve"> Ibid., p. 33</w:t>
      </w:r>
    </w:p>
  </w:footnote>
  <w:footnote w:id="24">
    <w:p w14:paraId="397D815E" w14:textId="42D4FD1F" w:rsidR="00962C80" w:rsidRDefault="00962C80">
      <w:pPr>
        <w:pStyle w:val="FootnoteText"/>
      </w:pPr>
      <w:r>
        <w:rPr>
          <w:rStyle w:val="FootnoteReference"/>
        </w:rPr>
        <w:footnoteRef/>
      </w:r>
      <w:r>
        <w:t xml:space="preserve"> Ibid., p. 32</w:t>
      </w:r>
    </w:p>
  </w:footnote>
  <w:footnote w:id="25">
    <w:p w14:paraId="035C58CB" w14:textId="5748303E" w:rsidR="00962C80" w:rsidRDefault="00962C80">
      <w:pPr>
        <w:pStyle w:val="FootnoteText"/>
      </w:pPr>
      <w:r>
        <w:rPr>
          <w:rStyle w:val="FootnoteReference"/>
        </w:rPr>
        <w:footnoteRef/>
      </w:r>
      <w:r>
        <w:t xml:space="preserve"> Ibid., p. 32</w:t>
      </w:r>
    </w:p>
  </w:footnote>
  <w:footnote w:id="26">
    <w:p w14:paraId="3549973E" w14:textId="4318A459" w:rsidR="00962C80" w:rsidRDefault="00962C80">
      <w:pPr>
        <w:pStyle w:val="FootnoteText"/>
      </w:pPr>
      <w:r>
        <w:rPr>
          <w:rStyle w:val="FootnoteReference"/>
        </w:rPr>
        <w:footnoteRef/>
      </w:r>
      <w:r>
        <w:t xml:space="preserve"> Ibid., p. 33</w:t>
      </w:r>
    </w:p>
  </w:footnote>
  <w:footnote w:id="27">
    <w:p w14:paraId="24F0638E" w14:textId="41AFC9BA" w:rsidR="00962C80" w:rsidRDefault="00962C80">
      <w:pPr>
        <w:pStyle w:val="FootnoteText"/>
      </w:pPr>
      <w:r>
        <w:rPr>
          <w:rStyle w:val="FootnoteReference"/>
        </w:rPr>
        <w:footnoteRef/>
      </w:r>
      <w:r>
        <w:t xml:space="preserve"> Ibid., p. 33</w:t>
      </w:r>
    </w:p>
  </w:footnote>
  <w:footnote w:id="28">
    <w:p w14:paraId="53F0114D" w14:textId="4CB88EEC" w:rsidR="00962C80" w:rsidRDefault="00962C80">
      <w:pPr>
        <w:pStyle w:val="FootnoteText"/>
      </w:pPr>
      <w:r>
        <w:rPr>
          <w:rStyle w:val="FootnoteReference"/>
        </w:rPr>
        <w:footnoteRef/>
      </w:r>
      <w:r>
        <w:t xml:space="preserve"> Ibid., p.18</w:t>
      </w:r>
    </w:p>
  </w:footnote>
  <w:footnote w:id="29">
    <w:p w14:paraId="6EE64CC3" w14:textId="4102DBED" w:rsidR="00962C80" w:rsidRDefault="00962C80">
      <w:pPr>
        <w:pStyle w:val="FootnoteText"/>
      </w:pPr>
      <w:r>
        <w:rPr>
          <w:rStyle w:val="FootnoteReference"/>
        </w:rPr>
        <w:footnoteRef/>
      </w:r>
      <w:r>
        <w:t xml:space="preserve"> </w:t>
      </w:r>
      <w:r w:rsidRPr="00A52684">
        <w:rPr>
          <w:color w:val="000000"/>
          <w:shd w:val="clear" w:color="auto" w:fill="FFFFFF"/>
        </w:rPr>
        <w:t>Jean-Jacques Rousseau, </w:t>
      </w:r>
      <w:r w:rsidRPr="00A52684">
        <w:rPr>
          <w:i/>
          <w:iCs/>
          <w:color w:val="000000"/>
          <w:shd w:val="clear" w:color="auto" w:fill="FFFFFF"/>
        </w:rPr>
        <w:t>The Social Contract of Principles of Political Right</w:t>
      </w:r>
      <w:r w:rsidRPr="00A52684">
        <w:rPr>
          <w:color w:val="000000"/>
          <w:shd w:val="clear" w:color="auto" w:fill="FFFFFF"/>
        </w:rPr>
        <w:t>, trans. by H.</w:t>
      </w:r>
      <w:r w:rsidR="00507E5A" w:rsidRPr="00A52684">
        <w:rPr>
          <w:color w:val="000000"/>
          <w:shd w:val="clear" w:color="auto" w:fill="FFFFFF"/>
        </w:rPr>
        <w:t>J. Tozer</w:t>
      </w:r>
      <w:r w:rsidRPr="00A52684">
        <w:rPr>
          <w:color w:val="000000"/>
          <w:shd w:val="clear" w:color="auto" w:fill="FFFFFF"/>
        </w:rPr>
        <w:t xml:space="preserve"> (Ware: Word</w:t>
      </w:r>
      <w:r>
        <w:rPr>
          <w:color w:val="000000"/>
          <w:shd w:val="clear" w:color="auto" w:fill="FFFFFF"/>
        </w:rPr>
        <w:t>sworth Editions Ltd, 1998), p. 32</w:t>
      </w:r>
    </w:p>
  </w:footnote>
  <w:footnote w:id="30">
    <w:p w14:paraId="7F51A72A" w14:textId="21888319" w:rsidR="00962C80" w:rsidRDefault="00962C80">
      <w:pPr>
        <w:pStyle w:val="FootnoteText"/>
      </w:pPr>
      <w:r>
        <w:rPr>
          <w:rStyle w:val="FootnoteReference"/>
        </w:rPr>
        <w:footnoteRef/>
      </w:r>
      <w:r>
        <w:t xml:space="preserve"> Ibid., p. 33</w:t>
      </w:r>
    </w:p>
  </w:footnote>
  <w:footnote w:id="31">
    <w:p w14:paraId="359EC0D1" w14:textId="4014E943" w:rsidR="00962C80" w:rsidRDefault="00962C80">
      <w:pPr>
        <w:pStyle w:val="FootnoteText"/>
      </w:pPr>
      <w:r>
        <w:rPr>
          <w:rStyle w:val="FootnoteReference"/>
        </w:rPr>
        <w:footnoteRef/>
      </w:r>
      <w:r>
        <w:t xml:space="preserve"> Ibid., p. 38</w:t>
      </w:r>
    </w:p>
  </w:footnote>
  <w:footnote w:id="32">
    <w:p w14:paraId="54C3F8F0" w14:textId="6DD7F076" w:rsidR="00962C80" w:rsidRDefault="00962C80">
      <w:pPr>
        <w:pStyle w:val="FootnoteText"/>
      </w:pPr>
      <w:r>
        <w:rPr>
          <w:rStyle w:val="FootnoteReference"/>
        </w:rPr>
        <w:footnoteRef/>
      </w:r>
      <w:r>
        <w:t xml:space="preserve"> Ibid., p. 37</w:t>
      </w:r>
    </w:p>
  </w:footnote>
  <w:footnote w:id="33">
    <w:p w14:paraId="2D894C4D" w14:textId="5B0C5E11" w:rsidR="00806FC1" w:rsidRDefault="00806FC1">
      <w:pPr>
        <w:pStyle w:val="FootnoteText"/>
      </w:pPr>
      <w:r>
        <w:rPr>
          <w:rStyle w:val="FootnoteReference"/>
        </w:rPr>
        <w:footnoteRef/>
      </w:r>
      <w:r>
        <w:t xml:space="preserve"> Ibid., p. 38</w:t>
      </w:r>
    </w:p>
  </w:footnote>
  <w:footnote w:id="34">
    <w:p w14:paraId="0C2C6C94" w14:textId="20BA76D3" w:rsidR="00806FC1" w:rsidRDefault="00806FC1">
      <w:pPr>
        <w:pStyle w:val="FootnoteText"/>
      </w:pPr>
      <w:r>
        <w:rPr>
          <w:rStyle w:val="FootnoteReference"/>
        </w:rPr>
        <w:footnoteRef/>
      </w:r>
      <w:r>
        <w:t xml:space="preserve"> Ibid., p. 19</w:t>
      </w:r>
    </w:p>
  </w:footnote>
  <w:footnote w:id="35">
    <w:p w14:paraId="2816A076" w14:textId="54F3CC51" w:rsidR="00806FC1" w:rsidRDefault="00806FC1">
      <w:pPr>
        <w:pStyle w:val="FootnoteText"/>
      </w:pPr>
      <w:r>
        <w:rPr>
          <w:rStyle w:val="FootnoteReference"/>
        </w:rPr>
        <w:footnoteRef/>
      </w:r>
      <w:r>
        <w:t xml:space="preserve"> Ibid., p. 38</w:t>
      </w:r>
    </w:p>
  </w:footnote>
  <w:footnote w:id="36">
    <w:p w14:paraId="47C970C3" w14:textId="44C1CD88" w:rsidR="00806FC1" w:rsidRDefault="00806FC1">
      <w:pPr>
        <w:pStyle w:val="FootnoteText"/>
      </w:pPr>
      <w:r>
        <w:rPr>
          <w:rStyle w:val="FootnoteReference"/>
        </w:rPr>
        <w:footnoteRef/>
      </w:r>
      <w:r>
        <w:t xml:space="preserve"> Ibid., p. 14</w:t>
      </w:r>
    </w:p>
  </w:footnote>
  <w:footnote w:id="37">
    <w:p w14:paraId="425FC8EE" w14:textId="17A0207C" w:rsidR="00806FC1" w:rsidRDefault="00806FC1">
      <w:pPr>
        <w:pStyle w:val="FootnoteText"/>
      </w:pPr>
      <w:r>
        <w:rPr>
          <w:rStyle w:val="FootnoteReference"/>
        </w:rPr>
        <w:footnoteRef/>
      </w:r>
      <w:r>
        <w:t xml:space="preserve"> Ibid., p. 33-34</w:t>
      </w:r>
    </w:p>
  </w:footnote>
  <w:footnote w:id="38">
    <w:p w14:paraId="32515905" w14:textId="723B1FAC" w:rsidR="00806FC1" w:rsidRDefault="00806FC1">
      <w:pPr>
        <w:pStyle w:val="FootnoteText"/>
      </w:pPr>
      <w:r>
        <w:rPr>
          <w:rStyle w:val="FootnoteReference"/>
        </w:rPr>
        <w:footnoteRef/>
      </w:r>
      <w:r>
        <w:t xml:space="preserve"> Ibid., p. 32</w:t>
      </w:r>
    </w:p>
  </w:footnote>
  <w:footnote w:id="39">
    <w:p w14:paraId="4B0ED986" w14:textId="348B3EC5" w:rsidR="0028135E" w:rsidRDefault="0028135E">
      <w:pPr>
        <w:pStyle w:val="FootnoteText"/>
      </w:pPr>
      <w:r>
        <w:rPr>
          <w:rStyle w:val="FootnoteReference"/>
        </w:rPr>
        <w:footnoteRef/>
      </w:r>
      <w:r>
        <w:t xml:space="preserve"> Ibid., p.39</w:t>
      </w:r>
    </w:p>
  </w:footnote>
  <w:footnote w:id="40">
    <w:p w14:paraId="0CF0C7EB" w14:textId="48ECC5FE" w:rsidR="00806FC1" w:rsidRDefault="00806FC1">
      <w:pPr>
        <w:pStyle w:val="FootnoteText"/>
      </w:pPr>
      <w:r>
        <w:rPr>
          <w:rStyle w:val="FootnoteReference"/>
        </w:rPr>
        <w:footnoteRef/>
      </w:r>
      <w:r>
        <w:t xml:space="preserve"> Ibid., p. 31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693"/>
    <w:rsid w:val="00003E74"/>
    <w:rsid w:val="00010A28"/>
    <w:rsid w:val="00016047"/>
    <w:rsid w:val="0004017E"/>
    <w:rsid w:val="00087818"/>
    <w:rsid w:val="00087D3E"/>
    <w:rsid w:val="000B1ADC"/>
    <w:rsid w:val="000C4AC9"/>
    <w:rsid w:val="000E2BC6"/>
    <w:rsid w:val="00103F46"/>
    <w:rsid w:val="0012738D"/>
    <w:rsid w:val="00142D24"/>
    <w:rsid w:val="00145367"/>
    <w:rsid w:val="00151751"/>
    <w:rsid w:val="00151C57"/>
    <w:rsid w:val="00157408"/>
    <w:rsid w:val="00193AA8"/>
    <w:rsid w:val="001C161F"/>
    <w:rsid w:val="001F17FF"/>
    <w:rsid w:val="0021125D"/>
    <w:rsid w:val="00234CAD"/>
    <w:rsid w:val="00265BFB"/>
    <w:rsid w:val="00272319"/>
    <w:rsid w:val="0028135E"/>
    <w:rsid w:val="002D78E1"/>
    <w:rsid w:val="002E4797"/>
    <w:rsid w:val="00336AF3"/>
    <w:rsid w:val="003B5257"/>
    <w:rsid w:val="003C1227"/>
    <w:rsid w:val="003D78FF"/>
    <w:rsid w:val="004054C4"/>
    <w:rsid w:val="004074D2"/>
    <w:rsid w:val="00415F9D"/>
    <w:rsid w:val="00481574"/>
    <w:rsid w:val="004B0BA3"/>
    <w:rsid w:val="004B3272"/>
    <w:rsid w:val="0050011F"/>
    <w:rsid w:val="00507E5A"/>
    <w:rsid w:val="005102A8"/>
    <w:rsid w:val="005166C0"/>
    <w:rsid w:val="00532038"/>
    <w:rsid w:val="00536341"/>
    <w:rsid w:val="00547BC0"/>
    <w:rsid w:val="0055488F"/>
    <w:rsid w:val="00560DC7"/>
    <w:rsid w:val="00563BA9"/>
    <w:rsid w:val="00566DD1"/>
    <w:rsid w:val="00571974"/>
    <w:rsid w:val="005C0966"/>
    <w:rsid w:val="006007FE"/>
    <w:rsid w:val="006432B8"/>
    <w:rsid w:val="00654716"/>
    <w:rsid w:val="00656F96"/>
    <w:rsid w:val="006B0AFC"/>
    <w:rsid w:val="006B1B75"/>
    <w:rsid w:val="006D62D9"/>
    <w:rsid w:val="006E0693"/>
    <w:rsid w:val="007318BB"/>
    <w:rsid w:val="007A1246"/>
    <w:rsid w:val="007A1F91"/>
    <w:rsid w:val="007A7559"/>
    <w:rsid w:val="00800ED6"/>
    <w:rsid w:val="00806FC1"/>
    <w:rsid w:val="008429BF"/>
    <w:rsid w:val="008466C7"/>
    <w:rsid w:val="00851F66"/>
    <w:rsid w:val="00855933"/>
    <w:rsid w:val="00886015"/>
    <w:rsid w:val="00890963"/>
    <w:rsid w:val="008A2642"/>
    <w:rsid w:val="008A6D38"/>
    <w:rsid w:val="008A7B35"/>
    <w:rsid w:val="008B396B"/>
    <w:rsid w:val="008C376F"/>
    <w:rsid w:val="008E4919"/>
    <w:rsid w:val="0093023C"/>
    <w:rsid w:val="009441B3"/>
    <w:rsid w:val="00945121"/>
    <w:rsid w:val="00950193"/>
    <w:rsid w:val="00962C80"/>
    <w:rsid w:val="009C259C"/>
    <w:rsid w:val="00A0580E"/>
    <w:rsid w:val="00A1653D"/>
    <w:rsid w:val="00A96AE8"/>
    <w:rsid w:val="00AC4E14"/>
    <w:rsid w:val="00AD5942"/>
    <w:rsid w:val="00AF346A"/>
    <w:rsid w:val="00B21EB0"/>
    <w:rsid w:val="00B34F33"/>
    <w:rsid w:val="00B71D76"/>
    <w:rsid w:val="00B74321"/>
    <w:rsid w:val="00C22162"/>
    <w:rsid w:val="00C33556"/>
    <w:rsid w:val="00C754AD"/>
    <w:rsid w:val="00CF02BD"/>
    <w:rsid w:val="00D25539"/>
    <w:rsid w:val="00D2773A"/>
    <w:rsid w:val="00D56B2F"/>
    <w:rsid w:val="00DA1135"/>
    <w:rsid w:val="00DA7B31"/>
    <w:rsid w:val="00DB4ED4"/>
    <w:rsid w:val="00DC2062"/>
    <w:rsid w:val="00DE1053"/>
    <w:rsid w:val="00DE1325"/>
    <w:rsid w:val="00E461F5"/>
    <w:rsid w:val="00E91BF1"/>
    <w:rsid w:val="00EC3DB0"/>
    <w:rsid w:val="00EF3E61"/>
    <w:rsid w:val="00FA2DD8"/>
    <w:rsid w:val="00FC6233"/>
    <w:rsid w:val="00FD7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E47BC"/>
  <w15:chartTrackingRefBased/>
  <w15:docId w15:val="{1A1C546C-DEDA-4BA5-A7C4-5F1ECB28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151751"/>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36341"/>
    <w:rPr>
      <w:i/>
      <w:iCs/>
    </w:rPr>
  </w:style>
  <w:style w:type="paragraph" w:styleId="FootnoteText">
    <w:name w:val="footnote text"/>
    <w:basedOn w:val="Normal"/>
    <w:link w:val="FootnoteTextChar"/>
    <w:uiPriority w:val="99"/>
    <w:semiHidden/>
    <w:unhideWhenUsed/>
    <w:rsid w:val="00FD74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7450"/>
    <w:rPr>
      <w:sz w:val="20"/>
      <w:szCs w:val="20"/>
    </w:rPr>
  </w:style>
  <w:style w:type="character" w:styleId="FootnoteReference">
    <w:name w:val="footnote reference"/>
    <w:basedOn w:val="DefaultParagraphFont"/>
    <w:uiPriority w:val="99"/>
    <w:semiHidden/>
    <w:unhideWhenUsed/>
    <w:rsid w:val="00FD7450"/>
    <w:rPr>
      <w:vertAlign w:val="superscript"/>
    </w:rPr>
  </w:style>
  <w:style w:type="paragraph" w:styleId="NormalWeb">
    <w:name w:val="Normal (Web)"/>
    <w:basedOn w:val="Normal"/>
    <w:rsid w:val="00151751"/>
    <w:pPr>
      <w:spacing w:before="100" w:beforeAutospacing="1" w:after="100" w:afterAutospacing="1" w:line="240" w:lineRule="auto"/>
    </w:pPr>
    <w:rPr>
      <w:rFonts w:ascii="Georgia" w:eastAsia="SimSun" w:hAnsi="Georgia" w:cs="Times New Roman"/>
      <w:color w:val="000000"/>
      <w:sz w:val="21"/>
      <w:szCs w:val="21"/>
      <w:lang w:eastAsia="zh-CN"/>
    </w:rPr>
  </w:style>
  <w:style w:type="character" w:customStyle="1" w:styleId="Heading1Char">
    <w:name w:val="Heading 1 Char"/>
    <w:basedOn w:val="DefaultParagraphFont"/>
    <w:link w:val="Heading1"/>
    <w:rsid w:val="00151751"/>
    <w:rPr>
      <w:rFonts w:ascii="Arial" w:eastAsia="SimSun" w:hAnsi="Arial" w:cs="Arial"/>
      <w:b/>
      <w:bCs/>
      <w:kern w:val="32"/>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A72EE-C491-40A9-8D6C-69F5F6885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9</Pages>
  <Words>2635</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Umon</dc:creator>
  <cp:keywords/>
  <dc:description/>
  <cp:lastModifiedBy>Umon</cp:lastModifiedBy>
  <cp:revision>31</cp:revision>
  <dcterms:created xsi:type="dcterms:W3CDTF">2018-01-03T16:46:00Z</dcterms:created>
  <dcterms:modified xsi:type="dcterms:W3CDTF">2018-01-04T00:55:00Z</dcterms:modified>
</cp:coreProperties>
</file>