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E1E787" w14:textId="77777777" w:rsidR="00D24A45" w:rsidRDefault="00D24A45" w:rsidP="0000634E">
      <w:pPr>
        <w:spacing w:line="360" w:lineRule="auto"/>
        <w:rPr>
          <w:rFonts w:ascii="Times New Roman" w:eastAsia="Times New Roman" w:hAnsi="Times New Roman" w:cs="Times New Roman"/>
          <w:b/>
          <w:sz w:val="24"/>
          <w:szCs w:val="24"/>
        </w:rPr>
      </w:pPr>
    </w:p>
    <w:p w14:paraId="41819018" w14:textId="77777777" w:rsidR="0000634E" w:rsidRDefault="0000634E" w:rsidP="0000634E">
      <w:pPr>
        <w:spacing w:line="360" w:lineRule="auto"/>
        <w:rPr>
          <w:rFonts w:ascii="Times New Roman" w:eastAsia="Times New Roman" w:hAnsi="Times New Roman" w:cs="Times New Roman"/>
          <w:b/>
          <w:sz w:val="24"/>
          <w:szCs w:val="24"/>
        </w:rPr>
      </w:pPr>
    </w:p>
    <w:p w14:paraId="67CF7115" w14:textId="77777777" w:rsidR="0000634E" w:rsidRDefault="0000634E" w:rsidP="0000634E">
      <w:pPr>
        <w:spacing w:line="360" w:lineRule="auto"/>
        <w:rPr>
          <w:rFonts w:ascii="Times New Roman" w:eastAsia="Times New Roman" w:hAnsi="Times New Roman" w:cs="Times New Roman"/>
          <w:b/>
          <w:sz w:val="24"/>
          <w:szCs w:val="24"/>
        </w:rPr>
      </w:pPr>
    </w:p>
    <w:p w14:paraId="4C3F6DC6" w14:textId="77777777" w:rsidR="0000634E" w:rsidRDefault="0000634E" w:rsidP="0000634E">
      <w:pPr>
        <w:spacing w:line="360" w:lineRule="auto"/>
        <w:rPr>
          <w:rFonts w:ascii="Times New Roman" w:eastAsia="Times New Roman" w:hAnsi="Times New Roman" w:cs="Times New Roman"/>
          <w:b/>
          <w:sz w:val="24"/>
          <w:szCs w:val="24"/>
        </w:rPr>
      </w:pPr>
    </w:p>
    <w:p w14:paraId="50ED5737" w14:textId="77777777" w:rsidR="0000634E" w:rsidRDefault="0000634E" w:rsidP="0000634E">
      <w:pPr>
        <w:spacing w:line="360" w:lineRule="auto"/>
        <w:rPr>
          <w:rFonts w:ascii="Times New Roman" w:eastAsia="Times New Roman" w:hAnsi="Times New Roman" w:cs="Times New Roman"/>
          <w:b/>
          <w:sz w:val="24"/>
          <w:szCs w:val="24"/>
        </w:rPr>
      </w:pPr>
    </w:p>
    <w:p w14:paraId="700EF3E0" w14:textId="77777777" w:rsidR="0000634E" w:rsidRDefault="0000634E" w:rsidP="0000634E">
      <w:pPr>
        <w:spacing w:line="360" w:lineRule="auto"/>
        <w:rPr>
          <w:rFonts w:ascii="Times New Roman" w:eastAsia="Times New Roman" w:hAnsi="Times New Roman" w:cs="Times New Roman"/>
          <w:b/>
          <w:sz w:val="24"/>
          <w:szCs w:val="24"/>
        </w:rPr>
      </w:pPr>
    </w:p>
    <w:p w14:paraId="34111609" w14:textId="77777777" w:rsidR="0000634E" w:rsidRDefault="0000634E" w:rsidP="0000634E">
      <w:pPr>
        <w:spacing w:line="360" w:lineRule="auto"/>
        <w:rPr>
          <w:rFonts w:ascii="Times New Roman" w:eastAsia="Times New Roman" w:hAnsi="Times New Roman" w:cs="Times New Roman"/>
          <w:b/>
          <w:sz w:val="24"/>
          <w:szCs w:val="24"/>
        </w:rPr>
      </w:pPr>
    </w:p>
    <w:p w14:paraId="70B39087" w14:textId="77777777" w:rsidR="0000634E" w:rsidRPr="00800417" w:rsidRDefault="0000634E" w:rsidP="0000634E">
      <w:pPr>
        <w:spacing w:line="360" w:lineRule="auto"/>
        <w:rPr>
          <w:rFonts w:ascii="Times New Roman" w:eastAsia="Times New Roman" w:hAnsi="Times New Roman" w:cs="Times New Roman"/>
          <w:b/>
          <w:sz w:val="24"/>
          <w:szCs w:val="24"/>
        </w:rPr>
      </w:pPr>
    </w:p>
    <w:p w14:paraId="5729BA99" w14:textId="77777777" w:rsidR="00D24A45" w:rsidRPr="00800417" w:rsidRDefault="00D24A45" w:rsidP="00901F89">
      <w:pPr>
        <w:spacing w:line="360" w:lineRule="auto"/>
        <w:rPr>
          <w:rFonts w:ascii="Times New Roman" w:eastAsia="Times New Roman" w:hAnsi="Times New Roman" w:cs="Times New Roman"/>
          <w:b/>
          <w:sz w:val="24"/>
          <w:szCs w:val="24"/>
        </w:rPr>
      </w:pPr>
    </w:p>
    <w:p w14:paraId="5E4064B2" w14:textId="77777777" w:rsidR="00901F89" w:rsidRDefault="00800417">
      <w:pPr>
        <w:spacing w:line="360" w:lineRule="auto"/>
        <w:jc w:val="center"/>
        <w:rPr>
          <w:rFonts w:ascii="Times New Roman" w:eastAsia="Times New Roman" w:hAnsi="Times New Roman" w:cs="Times New Roman"/>
          <w:b/>
          <w:sz w:val="32"/>
          <w:szCs w:val="32"/>
        </w:rPr>
      </w:pPr>
      <w:r w:rsidRPr="00800417">
        <w:rPr>
          <w:rFonts w:ascii="Times New Roman" w:eastAsia="Times New Roman" w:hAnsi="Times New Roman" w:cs="Times New Roman"/>
          <w:b/>
          <w:sz w:val="32"/>
          <w:szCs w:val="32"/>
        </w:rPr>
        <w:t>PERSONNEL RESOURCING AND DEVELOPMENT</w:t>
      </w:r>
    </w:p>
    <w:p w14:paraId="43246DD2" w14:textId="5F3A4F78" w:rsidR="00901F89" w:rsidRDefault="00901F89">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(BMIH5005</w:t>
      </w:r>
      <w:r w:rsidR="0000634E">
        <w:rPr>
          <w:rFonts w:ascii="Times New Roman" w:eastAsia="Times New Roman" w:hAnsi="Times New Roman" w:cs="Times New Roman"/>
          <w:b/>
          <w:sz w:val="32"/>
          <w:szCs w:val="32"/>
        </w:rPr>
        <w:t>)</w:t>
      </w:r>
    </w:p>
    <w:p w14:paraId="4BBEF3D9" w14:textId="77777777" w:rsidR="0000634E" w:rsidRDefault="0000634E">
      <w:pPr>
        <w:spacing w:line="360" w:lineRule="auto"/>
        <w:jc w:val="center"/>
        <w:rPr>
          <w:rFonts w:ascii="Times New Roman" w:eastAsia="Times New Roman" w:hAnsi="Times New Roman" w:cs="Times New Roman"/>
          <w:b/>
          <w:sz w:val="32"/>
          <w:szCs w:val="32"/>
        </w:rPr>
      </w:pPr>
    </w:p>
    <w:p w14:paraId="2C1602DC" w14:textId="63788098" w:rsidR="00901F89" w:rsidRPr="0000634E" w:rsidRDefault="00901F89" w:rsidP="00901F89">
      <w:pPr>
        <w:spacing w:line="360" w:lineRule="auto"/>
        <w:jc w:val="center"/>
        <w:rPr>
          <w:rFonts w:eastAsia="Times New Roman"/>
          <w:b/>
          <w:sz w:val="24"/>
          <w:szCs w:val="24"/>
        </w:rPr>
      </w:pPr>
      <w:r w:rsidRPr="0000634E">
        <w:rPr>
          <w:rFonts w:eastAsia="Times New Roman"/>
          <w:b/>
          <w:sz w:val="24"/>
          <w:szCs w:val="24"/>
        </w:rPr>
        <w:t>Module Lead: Scott James</w:t>
      </w:r>
    </w:p>
    <w:p w14:paraId="19C6E595" w14:textId="77777777" w:rsidR="00901F89" w:rsidRPr="0000634E" w:rsidRDefault="00901F89">
      <w:pPr>
        <w:spacing w:line="360" w:lineRule="auto"/>
        <w:jc w:val="center"/>
        <w:rPr>
          <w:rFonts w:eastAsia="Times New Roman"/>
          <w:b/>
          <w:sz w:val="24"/>
          <w:szCs w:val="24"/>
        </w:rPr>
      </w:pPr>
      <w:r w:rsidRPr="0000634E">
        <w:rPr>
          <w:rFonts w:eastAsia="Times New Roman"/>
          <w:b/>
          <w:sz w:val="24"/>
          <w:szCs w:val="24"/>
        </w:rPr>
        <w:t xml:space="preserve">Student Name: Ionela Madalina </w:t>
      </w:r>
      <w:proofErr w:type="spellStart"/>
      <w:r w:rsidRPr="0000634E">
        <w:rPr>
          <w:rFonts w:eastAsia="Times New Roman"/>
          <w:b/>
          <w:sz w:val="24"/>
          <w:szCs w:val="24"/>
        </w:rPr>
        <w:t>Cananau</w:t>
      </w:r>
      <w:proofErr w:type="spellEnd"/>
    </w:p>
    <w:p w14:paraId="76E867A8" w14:textId="367ADA63" w:rsidR="00D24A45" w:rsidRPr="00800417" w:rsidRDefault="00901F89">
      <w:pPr>
        <w:spacing w:line="360" w:lineRule="auto"/>
        <w:jc w:val="center"/>
        <w:rPr>
          <w:rFonts w:ascii="Times New Roman" w:eastAsia="Times New Roman" w:hAnsi="Times New Roman" w:cs="Times New Roman"/>
          <w:b/>
          <w:sz w:val="24"/>
          <w:szCs w:val="24"/>
        </w:rPr>
      </w:pPr>
      <w:r w:rsidRPr="0000634E">
        <w:rPr>
          <w:rFonts w:eastAsia="Times New Roman"/>
          <w:b/>
          <w:sz w:val="24"/>
          <w:szCs w:val="24"/>
        </w:rPr>
        <w:t>Student ID: 2243593</w:t>
      </w:r>
      <w:r w:rsidR="00800417" w:rsidRPr="00800417">
        <w:br w:type="page"/>
      </w:r>
    </w:p>
    <w:sdt>
      <w:sdtPr>
        <w:rPr>
          <w:rFonts w:ascii="Arial" w:eastAsia="Arial" w:hAnsi="Arial" w:cs="Arial"/>
          <w:color w:val="auto"/>
          <w:sz w:val="22"/>
          <w:szCs w:val="22"/>
          <w:lang w:val="en-GB" w:eastAsia="en-IN"/>
        </w:rPr>
        <w:id w:val="-1721740957"/>
        <w:docPartObj>
          <w:docPartGallery w:val="Table of Contents"/>
          <w:docPartUnique/>
        </w:docPartObj>
      </w:sdtPr>
      <w:sdtEndPr>
        <w:rPr>
          <w:b/>
          <w:bCs/>
          <w:noProof/>
        </w:rPr>
      </w:sdtEndPr>
      <w:sdtContent>
        <w:p w14:paraId="3D822D5D" w14:textId="68F651E4" w:rsidR="00071E7A" w:rsidRPr="00071E7A" w:rsidRDefault="00071E7A" w:rsidP="00071E7A">
          <w:pPr>
            <w:pStyle w:val="Titlucuprins"/>
            <w:jc w:val="center"/>
            <w:rPr>
              <w:rFonts w:ascii="Times New Roman" w:hAnsi="Times New Roman" w:cs="Times New Roman"/>
              <w:b/>
              <w:bCs/>
              <w:color w:val="000000" w:themeColor="text1"/>
              <w:sz w:val="28"/>
              <w:szCs w:val="28"/>
            </w:rPr>
          </w:pPr>
          <w:r w:rsidRPr="00071E7A">
            <w:rPr>
              <w:rFonts w:ascii="Times New Roman" w:hAnsi="Times New Roman" w:cs="Times New Roman"/>
              <w:b/>
              <w:bCs/>
              <w:color w:val="000000" w:themeColor="text1"/>
              <w:sz w:val="28"/>
              <w:szCs w:val="28"/>
            </w:rPr>
            <w:t>Table of Contents</w:t>
          </w:r>
        </w:p>
        <w:p w14:paraId="099DC2BD" w14:textId="572D44D8" w:rsidR="00071E7A" w:rsidRPr="00071E7A" w:rsidRDefault="00071E7A" w:rsidP="00071E7A">
          <w:pPr>
            <w:pStyle w:val="Cuprins1"/>
            <w:tabs>
              <w:tab w:val="right" w:leader="dot" w:pos="9350"/>
            </w:tabs>
            <w:spacing w:line="360" w:lineRule="auto"/>
            <w:jc w:val="both"/>
            <w:rPr>
              <w:rFonts w:ascii="Times New Roman" w:hAnsi="Times New Roman" w:cs="Times New Roman"/>
              <w:noProof/>
              <w:sz w:val="24"/>
              <w:szCs w:val="24"/>
            </w:rPr>
          </w:pPr>
          <w:r>
            <w:fldChar w:fldCharType="begin"/>
          </w:r>
          <w:r>
            <w:instrText xml:space="preserve"> TOC \o "1-3" \h \z \u </w:instrText>
          </w:r>
          <w:r>
            <w:fldChar w:fldCharType="separate"/>
          </w:r>
          <w:hyperlink w:anchor="_Toc167047097" w:history="1">
            <w:r w:rsidRPr="00071E7A">
              <w:rPr>
                <w:rStyle w:val="Hyperlink"/>
                <w:rFonts w:ascii="Times New Roman" w:hAnsi="Times New Roman" w:cs="Times New Roman"/>
                <w:noProof/>
                <w:sz w:val="24"/>
                <w:szCs w:val="24"/>
              </w:rPr>
              <w:t>Introduction</w:t>
            </w:r>
            <w:r w:rsidRPr="00071E7A">
              <w:rPr>
                <w:rFonts w:ascii="Times New Roman" w:hAnsi="Times New Roman" w:cs="Times New Roman"/>
                <w:noProof/>
                <w:webHidden/>
                <w:sz w:val="24"/>
                <w:szCs w:val="24"/>
              </w:rPr>
              <w:tab/>
            </w:r>
            <w:r w:rsidRPr="00071E7A">
              <w:rPr>
                <w:rFonts w:ascii="Times New Roman" w:hAnsi="Times New Roman" w:cs="Times New Roman"/>
                <w:noProof/>
                <w:webHidden/>
                <w:sz w:val="24"/>
                <w:szCs w:val="24"/>
              </w:rPr>
              <w:fldChar w:fldCharType="begin"/>
            </w:r>
            <w:r w:rsidRPr="00071E7A">
              <w:rPr>
                <w:rFonts w:ascii="Times New Roman" w:hAnsi="Times New Roman" w:cs="Times New Roman"/>
                <w:noProof/>
                <w:webHidden/>
                <w:sz w:val="24"/>
                <w:szCs w:val="24"/>
              </w:rPr>
              <w:instrText xml:space="preserve"> PAGEREF _Toc167047097 \h </w:instrText>
            </w:r>
            <w:r w:rsidRPr="00071E7A">
              <w:rPr>
                <w:rFonts w:ascii="Times New Roman" w:hAnsi="Times New Roman" w:cs="Times New Roman"/>
                <w:noProof/>
                <w:webHidden/>
                <w:sz w:val="24"/>
                <w:szCs w:val="24"/>
              </w:rPr>
            </w:r>
            <w:r w:rsidRPr="00071E7A">
              <w:rPr>
                <w:rFonts w:ascii="Times New Roman" w:hAnsi="Times New Roman" w:cs="Times New Roman"/>
                <w:noProof/>
                <w:webHidden/>
                <w:sz w:val="24"/>
                <w:szCs w:val="24"/>
              </w:rPr>
              <w:fldChar w:fldCharType="separate"/>
            </w:r>
            <w:r w:rsidRPr="00071E7A">
              <w:rPr>
                <w:rFonts w:ascii="Times New Roman" w:hAnsi="Times New Roman" w:cs="Times New Roman"/>
                <w:noProof/>
                <w:webHidden/>
                <w:sz w:val="24"/>
                <w:szCs w:val="24"/>
              </w:rPr>
              <w:t>3</w:t>
            </w:r>
            <w:r w:rsidRPr="00071E7A">
              <w:rPr>
                <w:rFonts w:ascii="Times New Roman" w:hAnsi="Times New Roman" w:cs="Times New Roman"/>
                <w:noProof/>
                <w:webHidden/>
                <w:sz w:val="24"/>
                <w:szCs w:val="24"/>
              </w:rPr>
              <w:fldChar w:fldCharType="end"/>
            </w:r>
          </w:hyperlink>
        </w:p>
        <w:p w14:paraId="04448AC8" w14:textId="6CA4D3CF" w:rsidR="00071E7A" w:rsidRPr="00071E7A" w:rsidRDefault="00000000" w:rsidP="00071E7A">
          <w:pPr>
            <w:pStyle w:val="Cuprins1"/>
            <w:tabs>
              <w:tab w:val="right" w:leader="dot" w:pos="9350"/>
            </w:tabs>
            <w:spacing w:line="360" w:lineRule="auto"/>
            <w:jc w:val="both"/>
            <w:rPr>
              <w:rFonts w:ascii="Times New Roman" w:hAnsi="Times New Roman" w:cs="Times New Roman"/>
              <w:noProof/>
              <w:sz w:val="24"/>
              <w:szCs w:val="24"/>
            </w:rPr>
          </w:pPr>
          <w:hyperlink w:anchor="_Toc167047098" w:history="1">
            <w:r w:rsidR="00071E7A" w:rsidRPr="00071E7A">
              <w:rPr>
                <w:rStyle w:val="Hyperlink"/>
                <w:rFonts w:ascii="Times New Roman" w:hAnsi="Times New Roman" w:cs="Times New Roman"/>
                <w:noProof/>
                <w:sz w:val="24"/>
                <w:szCs w:val="24"/>
              </w:rPr>
              <w:t>Evolution of Human Resource Management</w:t>
            </w:r>
            <w:r w:rsidR="00071E7A" w:rsidRPr="00071E7A">
              <w:rPr>
                <w:rFonts w:ascii="Times New Roman" w:hAnsi="Times New Roman" w:cs="Times New Roman"/>
                <w:noProof/>
                <w:webHidden/>
                <w:sz w:val="24"/>
                <w:szCs w:val="24"/>
              </w:rPr>
              <w:tab/>
            </w:r>
            <w:r w:rsidR="00071E7A" w:rsidRPr="00071E7A">
              <w:rPr>
                <w:rFonts w:ascii="Times New Roman" w:hAnsi="Times New Roman" w:cs="Times New Roman"/>
                <w:noProof/>
                <w:webHidden/>
                <w:sz w:val="24"/>
                <w:szCs w:val="24"/>
              </w:rPr>
              <w:fldChar w:fldCharType="begin"/>
            </w:r>
            <w:r w:rsidR="00071E7A" w:rsidRPr="00071E7A">
              <w:rPr>
                <w:rFonts w:ascii="Times New Roman" w:hAnsi="Times New Roman" w:cs="Times New Roman"/>
                <w:noProof/>
                <w:webHidden/>
                <w:sz w:val="24"/>
                <w:szCs w:val="24"/>
              </w:rPr>
              <w:instrText xml:space="preserve"> PAGEREF _Toc167047098 \h </w:instrText>
            </w:r>
            <w:r w:rsidR="00071E7A" w:rsidRPr="00071E7A">
              <w:rPr>
                <w:rFonts w:ascii="Times New Roman" w:hAnsi="Times New Roman" w:cs="Times New Roman"/>
                <w:noProof/>
                <w:webHidden/>
                <w:sz w:val="24"/>
                <w:szCs w:val="24"/>
              </w:rPr>
            </w:r>
            <w:r w:rsidR="00071E7A" w:rsidRPr="00071E7A">
              <w:rPr>
                <w:rFonts w:ascii="Times New Roman" w:hAnsi="Times New Roman" w:cs="Times New Roman"/>
                <w:noProof/>
                <w:webHidden/>
                <w:sz w:val="24"/>
                <w:szCs w:val="24"/>
              </w:rPr>
              <w:fldChar w:fldCharType="separate"/>
            </w:r>
            <w:r w:rsidR="00071E7A" w:rsidRPr="00071E7A">
              <w:rPr>
                <w:rFonts w:ascii="Times New Roman" w:hAnsi="Times New Roman" w:cs="Times New Roman"/>
                <w:noProof/>
                <w:webHidden/>
                <w:sz w:val="24"/>
                <w:szCs w:val="24"/>
              </w:rPr>
              <w:t>3</w:t>
            </w:r>
            <w:r w:rsidR="00071E7A" w:rsidRPr="00071E7A">
              <w:rPr>
                <w:rFonts w:ascii="Times New Roman" w:hAnsi="Times New Roman" w:cs="Times New Roman"/>
                <w:noProof/>
                <w:webHidden/>
                <w:sz w:val="24"/>
                <w:szCs w:val="24"/>
              </w:rPr>
              <w:fldChar w:fldCharType="end"/>
            </w:r>
          </w:hyperlink>
        </w:p>
        <w:p w14:paraId="548CBE05" w14:textId="328A9069" w:rsidR="00071E7A" w:rsidRPr="00071E7A" w:rsidRDefault="00000000" w:rsidP="00071E7A">
          <w:pPr>
            <w:pStyle w:val="Cuprins1"/>
            <w:tabs>
              <w:tab w:val="right" w:leader="dot" w:pos="9350"/>
            </w:tabs>
            <w:spacing w:line="360" w:lineRule="auto"/>
            <w:jc w:val="both"/>
            <w:rPr>
              <w:rFonts w:ascii="Times New Roman" w:hAnsi="Times New Roman" w:cs="Times New Roman"/>
              <w:noProof/>
              <w:sz w:val="24"/>
              <w:szCs w:val="24"/>
            </w:rPr>
          </w:pPr>
          <w:hyperlink w:anchor="_Toc167047099" w:history="1">
            <w:r w:rsidR="00071E7A" w:rsidRPr="00071E7A">
              <w:rPr>
                <w:rStyle w:val="Hyperlink"/>
                <w:rFonts w:ascii="Times New Roman" w:hAnsi="Times New Roman" w:cs="Times New Roman"/>
                <w:noProof/>
                <w:sz w:val="24"/>
                <w:szCs w:val="24"/>
              </w:rPr>
              <w:t>Strategic Role of HR Functions</w:t>
            </w:r>
            <w:r w:rsidR="00071E7A" w:rsidRPr="00071E7A">
              <w:rPr>
                <w:rFonts w:ascii="Times New Roman" w:hAnsi="Times New Roman" w:cs="Times New Roman"/>
                <w:noProof/>
                <w:webHidden/>
                <w:sz w:val="24"/>
                <w:szCs w:val="24"/>
              </w:rPr>
              <w:tab/>
            </w:r>
            <w:r w:rsidR="00071E7A" w:rsidRPr="00071E7A">
              <w:rPr>
                <w:rFonts w:ascii="Times New Roman" w:hAnsi="Times New Roman" w:cs="Times New Roman"/>
                <w:noProof/>
                <w:webHidden/>
                <w:sz w:val="24"/>
                <w:szCs w:val="24"/>
              </w:rPr>
              <w:fldChar w:fldCharType="begin"/>
            </w:r>
            <w:r w:rsidR="00071E7A" w:rsidRPr="00071E7A">
              <w:rPr>
                <w:rFonts w:ascii="Times New Roman" w:hAnsi="Times New Roman" w:cs="Times New Roman"/>
                <w:noProof/>
                <w:webHidden/>
                <w:sz w:val="24"/>
                <w:szCs w:val="24"/>
              </w:rPr>
              <w:instrText xml:space="preserve"> PAGEREF _Toc167047099 \h </w:instrText>
            </w:r>
            <w:r w:rsidR="00071E7A" w:rsidRPr="00071E7A">
              <w:rPr>
                <w:rFonts w:ascii="Times New Roman" w:hAnsi="Times New Roman" w:cs="Times New Roman"/>
                <w:noProof/>
                <w:webHidden/>
                <w:sz w:val="24"/>
                <w:szCs w:val="24"/>
              </w:rPr>
            </w:r>
            <w:r w:rsidR="00071E7A" w:rsidRPr="00071E7A">
              <w:rPr>
                <w:rFonts w:ascii="Times New Roman" w:hAnsi="Times New Roman" w:cs="Times New Roman"/>
                <w:noProof/>
                <w:webHidden/>
                <w:sz w:val="24"/>
                <w:szCs w:val="24"/>
              </w:rPr>
              <w:fldChar w:fldCharType="separate"/>
            </w:r>
            <w:r w:rsidR="00071E7A" w:rsidRPr="00071E7A">
              <w:rPr>
                <w:rFonts w:ascii="Times New Roman" w:hAnsi="Times New Roman" w:cs="Times New Roman"/>
                <w:noProof/>
                <w:webHidden/>
                <w:sz w:val="24"/>
                <w:szCs w:val="24"/>
              </w:rPr>
              <w:t>5</w:t>
            </w:r>
            <w:r w:rsidR="00071E7A" w:rsidRPr="00071E7A">
              <w:rPr>
                <w:rFonts w:ascii="Times New Roman" w:hAnsi="Times New Roman" w:cs="Times New Roman"/>
                <w:noProof/>
                <w:webHidden/>
                <w:sz w:val="24"/>
                <w:szCs w:val="24"/>
              </w:rPr>
              <w:fldChar w:fldCharType="end"/>
            </w:r>
          </w:hyperlink>
        </w:p>
        <w:p w14:paraId="3662BBD4" w14:textId="1C04AE1B" w:rsidR="00071E7A" w:rsidRPr="00071E7A" w:rsidRDefault="00000000" w:rsidP="00071E7A">
          <w:pPr>
            <w:pStyle w:val="Cuprins1"/>
            <w:tabs>
              <w:tab w:val="right" w:leader="dot" w:pos="9350"/>
            </w:tabs>
            <w:spacing w:line="360" w:lineRule="auto"/>
            <w:jc w:val="both"/>
            <w:rPr>
              <w:rFonts w:ascii="Times New Roman" w:hAnsi="Times New Roman" w:cs="Times New Roman"/>
              <w:noProof/>
              <w:sz w:val="24"/>
              <w:szCs w:val="24"/>
            </w:rPr>
          </w:pPr>
          <w:hyperlink w:anchor="_Toc167047100" w:history="1">
            <w:r w:rsidR="00071E7A" w:rsidRPr="00071E7A">
              <w:rPr>
                <w:rStyle w:val="Hyperlink"/>
                <w:rFonts w:ascii="Times New Roman" w:hAnsi="Times New Roman" w:cs="Times New Roman"/>
                <w:noProof/>
                <w:sz w:val="24"/>
                <w:szCs w:val="24"/>
              </w:rPr>
              <w:t>Strategic HR Planning Process</w:t>
            </w:r>
            <w:r w:rsidR="00071E7A" w:rsidRPr="00071E7A">
              <w:rPr>
                <w:rFonts w:ascii="Times New Roman" w:hAnsi="Times New Roman" w:cs="Times New Roman"/>
                <w:noProof/>
                <w:webHidden/>
                <w:sz w:val="24"/>
                <w:szCs w:val="24"/>
              </w:rPr>
              <w:tab/>
            </w:r>
            <w:r w:rsidR="00071E7A" w:rsidRPr="00071E7A">
              <w:rPr>
                <w:rFonts w:ascii="Times New Roman" w:hAnsi="Times New Roman" w:cs="Times New Roman"/>
                <w:noProof/>
                <w:webHidden/>
                <w:sz w:val="24"/>
                <w:szCs w:val="24"/>
              </w:rPr>
              <w:fldChar w:fldCharType="begin"/>
            </w:r>
            <w:r w:rsidR="00071E7A" w:rsidRPr="00071E7A">
              <w:rPr>
                <w:rFonts w:ascii="Times New Roman" w:hAnsi="Times New Roman" w:cs="Times New Roman"/>
                <w:noProof/>
                <w:webHidden/>
                <w:sz w:val="24"/>
                <w:szCs w:val="24"/>
              </w:rPr>
              <w:instrText xml:space="preserve"> PAGEREF _Toc167047100 \h </w:instrText>
            </w:r>
            <w:r w:rsidR="00071E7A" w:rsidRPr="00071E7A">
              <w:rPr>
                <w:rFonts w:ascii="Times New Roman" w:hAnsi="Times New Roman" w:cs="Times New Roman"/>
                <w:noProof/>
                <w:webHidden/>
                <w:sz w:val="24"/>
                <w:szCs w:val="24"/>
              </w:rPr>
            </w:r>
            <w:r w:rsidR="00071E7A" w:rsidRPr="00071E7A">
              <w:rPr>
                <w:rFonts w:ascii="Times New Roman" w:hAnsi="Times New Roman" w:cs="Times New Roman"/>
                <w:noProof/>
                <w:webHidden/>
                <w:sz w:val="24"/>
                <w:szCs w:val="24"/>
              </w:rPr>
              <w:fldChar w:fldCharType="separate"/>
            </w:r>
            <w:r w:rsidR="00071E7A" w:rsidRPr="00071E7A">
              <w:rPr>
                <w:rFonts w:ascii="Times New Roman" w:hAnsi="Times New Roman" w:cs="Times New Roman"/>
                <w:noProof/>
                <w:webHidden/>
                <w:sz w:val="24"/>
                <w:szCs w:val="24"/>
              </w:rPr>
              <w:t>6</w:t>
            </w:r>
            <w:r w:rsidR="00071E7A" w:rsidRPr="00071E7A">
              <w:rPr>
                <w:rFonts w:ascii="Times New Roman" w:hAnsi="Times New Roman" w:cs="Times New Roman"/>
                <w:noProof/>
                <w:webHidden/>
                <w:sz w:val="24"/>
                <w:szCs w:val="24"/>
              </w:rPr>
              <w:fldChar w:fldCharType="end"/>
            </w:r>
          </w:hyperlink>
        </w:p>
        <w:p w14:paraId="04CC9115" w14:textId="33AC0718" w:rsidR="00071E7A" w:rsidRPr="00071E7A" w:rsidRDefault="00000000" w:rsidP="00071E7A">
          <w:pPr>
            <w:pStyle w:val="Cuprins1"/>
            <w:tabs>
              <w:tab w:val="right" w:leader="dot" w:pos="9350"/>
            </w:tabs>
            <w:spacing w:line="360" w:lineRule="auto"/>
            <w:jc w:val="both"/>
            <w:rPr>
              <w:rFonts w:ascii="Times New Roman" w:hAnsi="Times New Roman" w:cs="Times New Roman"/>
              <w:noProof/>
              <w:sz w:val="24"/>
              <w:szCs w:val="24"/>
            </w:rPr>
          </w:pPr>
          <w:hyperlink w:anchor="_Toc167047101" w:history="1">
            <w:r w:rsidR="00071E7A" w:rsidRPr="00071E7A">
              <w:rPr>
                <w:rStyle w:val="Hyperlink"/>
                <w:rFonts w:ascii="Times New Roman" w:hAnsi="Times New Roman" w:cs="Times New Roman"/>
                <w:noProof/>
                <w:sz w:val="24"/>
                <w:szCs w:val="24"/>
              </w:rPr>
              <w:t>Recruitment Stages and Selection Process</w:t>
            </w:r>
            <w:r w:rsidR="00071E7A" w:rsidRPr="00071E7A">
              <w:rPr>
                <w:rFonts w:ascii="Times New Roman" w:hAnsi="Times New Roman" w:cs="Times New Roman"/>
                <w:noProof/>
                <w:webHidden/>
                <w:sz w:val="24"/>
                <w:szCs w:val="24"/>
              </w:rPr>
              <w:tab/>
            </w:r>
            <w:r w:rsidR="00071E7A" w:rsidRPr="00071E7A">
              <w:rPr>
                <w:rFonts w:ascii="Times New Roman" w:hAnsi="Times New Roman" w:cs="Times New Roman"/>
                <w:noProof/>
                <w:webHidden/>
                <w:sz w:val="24"/>
                <w:szCs w:val="24"/>
              </w:rPr>
              <w:fldChar w:fldCharType="begin"/>
            </w:r>
            <w:r w:rsidR="00071E7A" w:rsidRPr="00071E7A">
              <w:rPr>
                <w:rFonts w:ascii="Times New Roman" w:hAnsi="Times New Roman" w:cs="Times New Roman"/>
                <w:noProof/>
                <w:webHidden/>
                <w:sz w:val="24"/>
                <w:szCs w:val="24"/>
              </w:rPr>
              <w:instrText xml:space="preserve"> PAGEREF _Toc167047101 \h </w:instrText>
            </w:r>
            <w:r w:rsidR="00071E7A" w:rsidRPr="00071E7A">
              <w:rPr>
                <w:rFonts w:ascii="Times New Roman" w:hAnsi="Times New Roman" w:cs="Times New Roman"/>
                <w:noProof/>
                <w:webHidden/>
                <w:sz w:val="24"/>
                <w:szCs w:val="24"/>
              </w:rPr>
            </w:r>
            <w:r w:rsidR="00071E7A" w:rsidRPr="00071E7A">
              <w:rPr>
                <w:rFonts w:ascii="Times New Roman" w:hAnsi="Times New Roman" w:cs="Times New Roman"/>
                <w:noProof/>
                <w:webHidden/>
                <w:sz w:val="24"/>
                <w:szCs w:val="24"/>
              </w:rPr>
              <w:fldChar w:fldCharType="separate"/>
            </w:r>
            <w:r w:rsidR="00071E7A" w:rsidRPr="00071E7A">
              <w:rPr>
                <w:rFonts w:ascii="Times New Roman" w:hAnsi="Times New Roman" w:cs="Times New Roman"/>
                <w:noProof/>
                <w:webHidden/>
                <w:sz w:val="24"/>
                <w:szCs w:val="24"/>
              </w:rPr>
              <w:t>7</w:t>
            </w:r>
            <w:r w:rsidR="00071E7A" w:rsidRPr="00071E7A">
              <w:rPr>
                <w:rFonts w:ascii="Times New Roman" w:hAnsi="Times New Roman" w:cs="Times New Roman"/>
                <w:noProof/>
                <w:webHidden/>
                <w:sz w:val="24"/>
                <w:szCs w:val="24"/>
              </w:rPr>
              <w:fldChar w:fldCharType="end"/>
            </w:r>
          </w:hyperlink>
        </w:p>
        <w:p w14:paraId="36E676AC" w14:textId="6BAB8A13" w:rsidR="00071E7A" w:rsidRPr="00071E7A" w:rsidRDefault="00000000" w:rsidP="00071E7A">
          <w:pPr>
            <w:pStyle w:val="Cuprins1"/>
            <w:tabs>
              <w:tab w:val="right" w:leader="dot" w:pos="9350"/>
            </w:tabs>
            <w:spacing w:line="360" w:lineRule="auto"/>
            <w:jc w:val="both"/>
            <w:rPr>
              <w:rFonts w:ascii="Times New Roman" w:hAnsi="Times New Roman" w:cs="Times New Roman"/>
              <w:noProof/>
              <w:sz w:val="24"/>
              <w:szCs w:val="24"/>
            </w:rPr>
          </w:pPr>
          <w:hyperlink w:anchor="_Toc167047102" w:history="1">
            <w:r w:rsidR="00071E7A" w:rsidRPr="00071E7A">
              <w:rPr>
                <w:rStyle w:val="Hyperlink"/>
                <w:rFonts w:ascii="Times New Roman" w:hAnsi="Times New Roman" w:cs="Times New Roman"/>
                <w:noProof/>
                <w:sz w:val="24"/>
                <w:szCs w:val="24"/>
              </w:rPr>
              <w:t>Examples of Strategic HR Practices at Marriott International</w:t>
            </w:r>
            <w:r w:rsidR="00071E7A" w:rsidRPr="00071E7A">
              <w:rPr>
                <w:rFonts w:ascii="Times New Roman" w:hAnsi="Times New Roman" w:cs="Times New Roman"/>
                <w:noProof/>
                <w:webHidden/>
                <w:sz w:val="24"/>
                <w:szCs w:val="24"/>
              </w:rPr>
              <w:tab/>
            </w:r>
            <w:r w:rsidR="00071E7A" w:rsidRPr="00071E7A">
              <w:rPr>
                <w:rFonts w:ascii="Times New Roman" w:hAnsi="Times New Roman" w:cs="Times New Roman"/>
                <w:noProof/>
                <w:webHidden/>
                <w:sz w:val="24"/>
                <w:szCs w:val="24"/>
              </w:rPr>
              <w:fldChar w:fldCharType="begin"/>
            </w:r>
            <w:r w:rsidR="00071E7A" w:rsidRPr="00071E7A">
              <w:rPr>
                <w:rFonts w:ascii="Times New Roman" w:hAnsi="Times New Roman" w:cs="Times New Roman"/>
                <w:noProof/>
                <w:webHidden/>
                <w:sz w:val="24"/>
                <w:szCs w:val="24"/>
              </w:rPr>
              <w:instrText xml:space="preserve"> PAGEREF _Toc167047102 \h </w:instrText>
            </w:r>
            <w:r w:rsidR="00071E7A" w:rsidRPr="00071E7A">
              <w:rPr>
                <w:rFonts w:ascii="Times New Roman" w:hAnsi="Times New Roman" w:cs="Times New Roman"/>
                <w:noProof/>
                <w:webHidden/>
                <w:sz w:val="24"/>
                <w:szCs w:val="24"/>
              </w:rPr>
            </w:r>
            <w:r w:rsidR="00071E7A" w:rsidRPr="00071E7A">
              <w:rPr>
                <w:rFonts w:ascii="Times New Roman" w:hAnsi="Times New Roman" w:cs="Times New Roman"/>
                <w:noProof/>
                <w:webHidden/>
                <w:sz w:val="24"/>
                <w:szCs w:val="24"/>
              </w:rPr>
              <w:fldChar w:fldCharType="separate"/>
            </w:r>
            <w:r w:rsidR="00071E7A" w:rsidRPr="00071E7A">
              <w:rPr>
                <w:rFonts w:ascii="Times New Roman" w:hAnsi="Times New Roman" w:cs="Times New Roman"/>
                <w:noProof/>
                <w:webHidden/>
                <w:sz w:val="24"/>
                <w:szCs w:val="24"/>
              </w:rPr>
              <w:t>8</w:t>
            </w:r>
            <w:r w:rsidR="00071E7A" w:rsidRPr="00071E7A">
              <w:rPr>
                <w:rFonts w:ascii="Times New Roman" w:hAnsi="Times New Roman" w:cs="Times New Roman"/>
                <w:noProof/>
                <w:webHidden/>
                <w:sz w:val="24"/>
                <w:szCs w:val="24"/>
              </w:rPr>
              <w:fldChar w:fldCharType="end"/>
            </w:r>
          </w:hyperlink>
        </w:p>
        <w:p w14:paraId="4263661F" w14:textId="19904780" w:rsidR="00071E7A" w:rsidRPr="00071E7A" w:rsidRDefault="00000000" w:rsidP="00071E7A">
          <w:pPr>
            <w:pStyle w:val="Cuprins1"/>
            <w:tabs>
              <w:tab w:val="right" w:leader="dot" w:pos="9350"/>
            </w:tabs>
            <w:spacing w:line="360" w:lineRule="auto"/>
            <w:jc w:val="both"/>
            <w:rPr>
              <w:rFonts w:ascii="Times New Roman" w:hAnsi="Times New Roman" w:cs="Times New Roman"/>
              <w:noProof/>
              <w:sz w:val="24"/>
              <w:szCs w:val="24"/>
            </w:rPr>
          </w:pPr>
          <w:hyperlink w:anchor="_Toc167047103" w:history="1">
            <w:r w:rsidR="00071E7A" w:rsidRPr="00071E7A">
              <w:rPr>
                <w:rStyle w:val="Hyperlink"/>
                <w:rFonts w:ascii="Times New Roman" w:hAnsi="Times New Roman" w:cs="Times New Roman"/>
                <w:noProof/>
                <w:sz w:val="24"/>
                <w:szCs w:val="24"/>
              </w:rPr>
              <w:t>Conclusion</w:t>
            </w:r>
            <w:r w:rsidR="00071E7A" w:rsidRPr="00071E7A">
              <w:rPr>
                <w:rFonts w:ascii="Times New Roman" w:hAnsi="Times New Roman" w:cs="Times New Roman"/>
                <w:noProof/>
                <w:webHidden/>
                <w:sz w:val="24"/>
                <w:szCs w:val="24"/>
              </w:rPr>
              <w:tab/>
            </w:r>
            <w:r w:rsidR="00071E7A" w:rsidRPr="00071E7A">
              <w:rPr>
                <w:rFonts w:ascii="Times New Roman" w:hAnsi="Times New Roman" w:cs="Times New Roman"/>
                <w:noProof/>
                <w:webHidden/>
                <w:sz w:val="24"/>
                <w:szCs w:val="24"/>
              </w:rPr>
              <w:fldChar w:fldCharType="begin"/>
            </w:r>
            <w:r w:rsidR="00071E7A" w:rsidRPr="00071E7A">
              <w:rPr>
                <w:rFonts w:ascii="Times New Roman" w:hAnsi="Times New Roman" w:cs="Times New Roman"/>
                <w:noProof/>
                <w:webHidden/>
                <w:sz w:val="24"/>
                <w:szCs w:val="24"/>
              </w:rPr>
              <w:instrText xml:space="preserve"> PAGEREF _Toc167047103 \h </w:instrText>
            </w:r>
            <w:r w:rsidR="00071E7A" w:rsidRPr="00071E7A">
              <w:rPr>
                <w:rFonts w:ascii="Times New Roman" w:hAnsi="Times New Roman" w:cs="Times New Roman"/>
                <w:noProof/>
                <w:webHidden/>
                <w:sz w:val="24"/>
                <w:szCs w:val="24"/>
              </w:rPr>
            </w:r>
            <w:r w:rsidR="00071E7A" w:rsidRPr="00071E7A">
              <w:rPr>
                <w:rFonts w:ascii="Times New Roman" w:hAnsi="Times New Roman" w:cs="Times New Roman"/>
                <w:noProof/>
                <w:webHidden/>
                <w:sz w:val="24"/>
                <w:szCs w:val="24"/>
              </w:rPr>
              <w:fldChar w:fldCharType="separate"/>
            </w:r>
            <w:r w:rsidR="00071E7A" w:rsidRPr="00071E7A">
              <w:rPr>
                <w:rFonts w:ascii="Times New Roman" w:hAnsi="Times New Roman" w:cs="Times New Roman"/>
                <w:noProof/>
                <w:webHidden/>
                <w:sz w:val="24"/>
                <w:szCs w:val="24"/>
              </w:rPr>
              <w:t>9</w:t>
            </w:r>
            <w:r w:rsidR="00071E7A" w:rsidRPr="00071E7A">
              <w:rPr>
                <w:rFonts w:ascii="Times New Roman" w:hAnsi="Times New Roman" w:cs="Times New Roman"/>
                <w:noProof/>
                <w:webHidden/>
                <w:sz w:val="24"/>
                <w:szCs w:val="24"/>
              </w:rPr>
              <w:fldChar w:fldCharType="end"/>
            </w:r>
          </w:hyperlink>
        </w:p>
        <w:p w14:paraId="7A519198" w14:textId="2E360FBB" w:rsidR="00071E7A" w:rsidRPr="00071E7A" w:rsidRDefault="00000000" w:rsidP="00071E7A">
          <w:pPr>
            <w:pStyle w:val="Cuprins1"/>
            <w:tabs>
              <w:tab w:val="right" w:leader="dot" w:pos="9350"/>
            </w:tabs>
            <w:spacing w:line="360" w:lineRule="auto"/>
            <w:jc w:val="both"/>
            <w:rPr>
              <w:rFonts w:ascii="Times New Roman" w:hAnsi="Times New Roman" w:cs="Times New Roman"/>
              <w:noProof/>
              <w:sz w:val="24"/>
              <w:szCs w:val="24"/>
            </w:rPr>
          </w:pPr>
          <w:hyperlink w:anchor="_Toc167047104" w:history="1">
            <w:r w:rsidR="00071E7A" w:rsidRPr="00071E7A">
              <w:rPr>
                <w:rStyle w:val="Hyperlink"/>
                <w:rFonts w:ascii="Times New Roman" w:hAnsi="Times New Roman" w:cs="Times New Roman"/>
                <w:noProof/>
                <w:sz w:val="24"/>
                <w:szCs w:val="24"/>
              </w:rPr>
              <w:t>References</w:t>
            </w:r>
            <w:r w:rsidR="00071E7A" w:rsidRPr="00071E7A">
              <w:rPr>
                <w:rFonts w:ascii="Times New Roman" w:hAnsi="Times New Roman" w:cs="Times New Roman"/>
                <w:noProof/>
                <w:webHidden/>
                <w:sz w:val="24"/>
                <w:szCs w:val="24"/>
              </w:rPr>
              <w:tab/>
            </w:r>
            <w:r w:rsidR="00071E7A" w:rsidRPr="00071E7A">
              <w:rPr>
                <w:rFonts w:ascii="Times New Roman" w:hAnsi="Times New Roman" w:cs="Times New Roman"/>
                <w:noProof/>
                <w:webHidden/>
                <w:sz w:val="24"/>
                <w:szCs w:val="24"/>
              </w:rPr>
              <w:fldChar w:fldCharType="begin"/>
            </w:r>
            <w:r w:rsidR="00071E7A" w:rsidRPr="00071E7A">
              <w:rPr>
                <w:rFonts w:ascii="Times New Roman" w:hAnsi="Times New Roman" w:cs="Times New Roman"/>
                <w:noProof/>
                <w:webHidden/>
                <w:sz w:val="24"/>
                <w:szCs w:val="24"/>
              </w:rPr>
              <w:instrText xml:space="preserve"> PAGEREF _Toc167047104 \h </w:instrText>
            </w:r>
            <w:r w:rsidR="00071E7A" w:rsidRPr="00071E7A">
              <w:rPr>
                <w:rFonts w:ascii="Times New Roman" w:hAnsi="Times New Roman" w:cs="Times New Roman"/>
                <w:noProof/>
                <w:webHidden/>
                <w:sz w:val="24"/>
                <w:szCs w:val="24"/>
              </w:rPr>
            </w:r>
            <w:r w:rsidR="00071E7A" w:rsidRPr="00071E7A">
              <w:rPr>
                <w:rFonts w:ascii="Times New Roman" w:hAnsi="Times New Roman" w:cs="Times New Roman"/>
                <w:noProof/>
                <w:webHidden/>
                <w:sz w:val="24"/>
                <w:szCs w:val="24"/>
              </w:rPr>
              <w:fldChar w:fldCharType="separate"/>
            </w:r>
            <w:r w:rsidR="00071E7A" w:rsidRPr="00071E7A">
              <w:rPr>
                <w:rFonts w:ascii="Times New Roman" w:hAnsi="Times New Roman" w:cs="Times New Roman"/>
                <w:noProof/>
                <w:webHidden/>
                <w:sz w:val="24"/>
                <w:szCs w:val="24"/>
              </w:rPr>
              <w:t>10</w:t>
            </w:r>
            <w:r w:rsidR="00071E7A" w:rsidRPr="00071E7A">
              <w:rPr>
                <w:rFonts w:ascii="Times New Roman" w:hAnsi="Times New Roman" w:cs="Times New Roman"/>
                <w:noProof/>
                <w:webHidden/>
                <w:sz w:val="24"/>
                <w:szCs w:val="24"/>
              </w:rPr>
              <w:fldChar w:fldCharType="end"/>
            </w:r>
          </w:hyperlink>
        </w:p>
        <w:p w14:paraId="461318BC" w14:textId="6B063A45" w:rsidR="00071E7A" w:rsidRDefault="00071E7A">
          <w:r>
            <w:rPr>
              <w:b/>
              <w:bCs/>
              <w:noProof/>
            </w:rPr>
            <w:fldChar w:fldCharType="end"/>
          </w:r>
        </w:p>
      </w:sdtContent>
    </w:sdt>
    <w:p w14:paraId="627331D6" w14:textId="77777777" w:rsidR="00071E7A" w:rsidRDefault="00071E7A">
      <w:pPr>
        <w:rPr>
          <w:rFonts w:ascii="Times New Roman" w:hAnsi="Times New Roman"/>
          <w:b/>
          <w:sz w:val="28"/>
          <w:szCs w:val="40"/>
        </w:rPr>
      </w:pPr>
      <w:r>
        <w:br w:type="page"/>
      </w:r>
    </w:p>
    <w:p w14:paraId="4CDD7D55" w14:textId="651B46AC" w:rsidR="00D24A45" w:rsidRPr="00901F89" w:rsidRDefault="00000000" w:rsidP="00800417">
      <w:pPr>
        <w:pStyle w:val="Titlu1"/>
        <w:rPr>
          <w:rFonts w:ascii="Arial" w:hAnsi="Arial"/>
        </w:rPr>
      </w:pPr>
      <w:bookmarkStart w:id="0" w:name="_Toc167047097"/>
      <w:r w:rsidRPr="00901F89">
        <w:rPr>
          <w:rFonts w:ascii="Arial" w:hAnsi="Arial"/>
        </w:rPr>
        <w:lastRenderedPageBreak/>
        <w:t>Introduction</w:t>
      </w:r>
      <w:bookmarkEnd w:id="0"/>
    </w:p>
    <w:p w14:paraId="681E15E5" w14:textId="180D397C" w:rsidR="00D24A45" w:rsidRPr="00901F89" w:rsidRDefault="00000000">
      <w:pPr>
        <w:spacing w:line="360" w:lineRule="auto"/>
        <w:jc w:val="both"/>
        <w:rPr>
          <w:rFonts w:eastAsia="Times New Roman"/>
          <w:sz w:val="24"/>
          <w:szCs w:val="24"/>
        </w:rPr>
      </w:pPr>
      <w:r w:rsidRPr="00901F89">
        <w:rPr>
          <w:rFonts w:eastAsia="Times New Roman"/>
          <w:sz w:val="24"/>
          <w:szCs w:val="24"/>
        </w:rPr>
        <w:t xml:space="preserve">Human Resource Management (HRM) has altered dramatically during the last decades, ranging from the basic supporting environment role to an essential strategic business partner in the commercial sphere. Such a development indicates the shift of attention from the centrality of the basic ‘‘human resource” role in the organization’s planning to that of strategic human resource management to ensure goal achievement and enhance competitive advantage. The </w:t>
      </w:r>
      <w:r w:rsidR="006D3E94" w:rsidRPr="00901F89">
        <w:rPr>
          <w:rFonts w:eastAsia="Times New Roman"/>
          <w:sz w:val="24"/>
          <w:szCs w:val="24"/>
        </w:rPr>
        <w:t>labour</w:t>
      </w:r>
      <w:r w:rsidRPr="00901F89">
        <w:rPr>
          <w:rFonts w:eastAsia="Times New Roman"/>
          <w:sz w:val="24"/>
          <w:szCs w:val="24"/>
        </w:rPr>
        <w:t xml:space="preserve"> resources management in the international hotel sector where Marriott International is a prominent brand calls for strategic HRM interventions capable of handling both the multinational nature of operations and the diverse dynamics of </w:t>
      </w:r>
      <w:r w:rsidR="006D3E94" w:rsidRPr="00901F89">
        <w:rPr>
          <w:rFonts w:eastAsia="Times New Roman"/>
          <w:sz w:val="24"/>
          <w:szCs w:val="24"/>
        </w:rPr>
        <w:t>labour</w:t>
      </w:r>
      <w:r w:rsidRPr="00901F89">
        <w:rPr>
          <w:rFonts w:eastAsia="Times New Roman"/>
          <w:sz w:val="24"/>
          <w:szCs w:val="24"/>
        </w:rPr>
        <w:t xml:space="preserve"> resources. In sum the acquiescence of HRM regarding the strategic direction of Marriott International through job planning, </w:t>
      </w:r>
      <w:proofErr w:type="gramStart"/>
      <w:r w:rsidRPr="00901F89">
        <w:rPr>
          <w:rFonts w:eastAsia="Times New Roman"/>
          <w:sz w:val="24"/>
          <w:szCs w:val="24"/>
        </w:rPr>
        <w:t>employment</w:t>
      </w:r>
      <w:proofErr w:type="gramEnd"/>
      <w:r w:rsidRPr="00901F89">
        <w:rPr>
          <w:rFonts w:eastAsia="Times New Roman"/>
          <w:sz w:val="24"/>
          <w:szCs w:val="24"/>
        </w:rPr>
        <w:t xml:space="preserve"> and selection. The terms like strategic HR planning, recruitment stages and the method of selection will be enumerated and inquired to ascertain their role in the development and prosperity of Marriott in the highly competitive market of the hospitality industry.</w:t>
      </w:r>
    </w:p>
    <w:p w14:paraId="653AE13C" w14:textId="77777777" w:rsidR="00D24A45" w:rsidRPr="00901F89" w:rsidRDefault="00000000" w:rsidP="00800417">
      <w:pPr>
        <w:pStyle w:val="Titlu1"/>
        <w:rPr>
          <w:rFonts w:ascii="Arial" w:hAnsi="Arial"/>
        </w:rPr>
      </w:pPr>
      <w:bookmarkStart w:id="1" w:name="_Toc167047098"/>
      <w:r w:rsidRPr="00901F89">
        <w:rPr>
          <w:rFonts w:ascii="Arial" w:hAnsi="Arial"/>
        </w:rPr>
        <w:t>Evolution of Human Resource Management</w:t>
      </w:r>
      <w:bookmarkEnd w:id="1"/>
    </w:p>
    <w:p w14:paraId="1EDF9BFB" w14:textId="77777777" w:rsidR="00D24A45" w:rsidRPr="00901F89" w:rsidRDefault="00000000">
      <w:pPr>
        <w:spacing w:line="360" w:lineRule="auto"/>
        <w:jc w:val="both"/>
        <w:rPr>
          <w:rFonts w:eastAsia="Times New Roman"/>
          <w:sz w:val="24"/>
          <w:szCs w:val="24"/>
        </w:rPr>
      </w:pPr>
      <w:r w:rsidRPr="00901F89">
        <w:rPr>
          <w:rFonts w:eastAsia="Times New Roman"/>
          <w:sz w:val="24"/>
          <w:szCs w:val="24"/>
        </w:rPr>
        <w:t>The development of human resource management (HRM) is evidence that the requirements and priorities of an organization have undergone major changes and that human capital, as a critical asset, has been accorded due recognition. Previously, human resource management (HRM) was focused on organisational tasks like payroll, manning office documents, and following legal instructions in the work environment. This stage, commonly known as personnel management, was mainly reactive and operational, its main strengthening factor being the prevention of workforce upheavals and the settling of employee grievances.</w:t>
      </w:r>
    </w:p>
    <w:p w14:paraId="036FB637" w14:textId="77777777" w:rsidR="00D24A45" w:rsidRPr="00901F89" w:rsidRDefault="00000000">
      <w:pPr>
        <w:spacing w:line="360" w:lineRule="auto"/>
        <w:jc w:val="both"/>
        <w:rPr>
          <w:rFonts w:eastAsia="Times New Roman"/>
          <w:b/>
          <w:sz w:val="24"/>
          <w:szCs w:val="24"/>
        </w:rPr>
      </w:pPr>
      <w:r w:rsidRPr="00901F89">
        <w:rPr>
          <w:rFonts w:eastAsia="Times New Roman"/>
          <w:b/>
          <w:noProof/>
          <w:sz w:val="24"/>
          <w:szCs w:val="24"/>
        </w:rPr>
        <w:lastRenderedPageBreak/>
        <w:drawing>
          <wp:inline distT="114300" distB="114300" distL="114300" distR="114300" wp14:anchorId="27964325" wp14:editId="114F0745">
            <wp:extent cx="5943600" cy="2374900"/>
            <wp:effectExtent l="152400" t="152400" r="361950" b="368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5943600" cy="2374900"/>
                    </a:xfrm>
                    <a:prstGeom prst="rect">
                      <a:avLst/>
                    </a:prstGeom>
                    <a:ln>
                      <a:noFill/>
                    </a:ln>
                    <a:effectLst>
                      <a:outerShdw blurRad="292100" dist="139700" dir="2700000" algn="tl" rotWithShape="0">
                        <a:srgbClr val="333333">
                          <a:alpha val="65000"/>
                        </a:srgbClr>
                      </a:outerShdw>
                    </a:effectLst>
                  </pic:spPr>
                </pic:pic>
              </a:graphicData>
            </a:graphic>
          </wp:inline>
        </w:drawing>
      </w:r>
    </w:p>
    <w:p w14:paraId="6FAE2123" w14:textId="77777777" w:rsidR="00D24A45" w:rsidRPr="00901F89" w:rsidRDefault="00000000">
      <w:pPr>
        <w:spacing w:line="360" w:lineRule="auto"/>
        <w:jc w:val="center"/>
        <w:rPr>
          <w:rFonts w:eastAsia="Times New Roman"/>
          <w:b/>
          <w:sz w:val="24"/>
          <w:szCs w:val="24"/>
        </w:rPr>
      </w:pPr>
      <w:r w:rsidRPr="00901F89">
        <w:rPr>
          <w:rFonts w:eastAsia="Times New Roman"/>
          <w:b/>
          <w:sz w:val="24"/>
          <w:szCs w:val="24"/>
        </w:rPr>
        <w:t>Figure 1: Stages in the evolution and development of human resource management</w:t>
      </w:r>
    </w:p>
    <w:p w14:paraId="063A2EA9" w14:textId="77777777" w:rsidR="00D24A45" w:rsidRPr="00901F89" w:rsidRDefault="00000000">
      <w:pPr>
        <w:spacing w:line="360" w:lineRule="auto"/>
        <w:jc w:val="center"/>
        <w:rPr>
          <w:rFonts w:eastAsia="Times New Roman"/>
          <w:sz w:val="24"/>
          <w:szCs w:val="24"/>
        </w:rPr>
      </w:pPr>
      <w:r w:rsidRPr="00901F89">
        <w:rPr>
          <w:rFonts w:eastAsia="Times New Roman"/>
          <w:sz w:val="24"/>
          <w:szCs w:val="24"/>
        </w:rPr>
        <w:t>(Source: Tahiri, Kovaci and Krasniqi, 2021)</w:t>
      </w:r>
    </w:p>
    <w:p w14:paraId="011CAF16" w14:textId="27B5B798" w:rsidR="00D24A45" w:rsidRPr="00901F89" w:rsidRDefault="00000000">
      <w:pPr>
        <w:spacing w:line="360" w:lineRule="auto"/>
        <w:jc w:val="both"/>
        <w:rPr>
          <w:rFonts w:eastAsia="Times New Roman"/>
          <w:sz w:val="24"/>
          <w:szCs w:val="24"/>
        </w:rPr>
      </w:pPr>
      <w:r w:rsidRPr="00901F89">
        <w:rPr>
          <w:rFonts w:eastAsia="Times New Roman"/>
          <w:sz w:val="24"/>
          <w:szCs w:val="24"/>
        </w:rPr>
        <w:t xml:space="preserve">Transforming the tool for managing human tasks into HRM </w:t>
      </w:r>
      <w:r w:rsidR="006D3E94" w:rsidRPr="00901F89">
        <w:rPr>
          <w:rFonts w:eastAsia="Times New Roman"/>
          <w:sz w:val="24"/>
          <w:szCs w:val="24"/>
        </w:rPr>
        <w:t>signalled</w:t>
      </w:r>
      <w:r w:rsidRPr="00901F89">
        <w:rPr>
          <w:rFonts w:eastAsia="Times New Roman"/>
          <w:sz w:val="24"/>
          <w:szCs w:val="24"/>
        </w:rPr>
        <w:t xml:space="preserve"> the beginning of the </w:t>
      </w:r>
      <w:r w:rsidR="00800417" w:rsidRPr="00901F89">
        <w:rPr>
          <w:rFonts w:eastAsia="Times New Roman"/>
          <w:sz w:val="24"/>
          <w:szCs w:val="24"/>
        </w:rPr>
        <w:t>organized</w:t>
      </w:r>
      <w:r w:rsidRPr="00901F89">
        <w:rPr>
          <w:rFonts w:eastAsia="Times New Roman"/>
          <w:sz w:val="24"/>
          <w:szCs w:val="24"/>
        </w:rPr>
        <w:t xml:space="preserve"> attempt to make it strategic (Tahiri, Kovaci and Krasniqi, 2021). This was due to the acknowledgement that the staff are not only the elements but also the key to accomplishing the </w:t>
      </w:r>
      <w:r w:rsidR="00800417" w:rsidRPr="00901F89">
        <w:rPr>
          <w:rFonts w:eastAsia="Times New Roman"/>
          <w:sz w:val="24"/>
          <w:szCs w:val="24"/>
        </w:rPr>
        <w:t>organizational</w:t>
      </w:r>
      <w:r w:rsidRPr="00901F89">
        <w:rPr>
          <w:rFonts w:eastAsia="Times New Roman"/>
          <w:sz w:val="24"/>
          <w:szCs w:val="24"/>
        </w:rPr>
        <w:t xml:space="preserve"> goals. Strategic elements, informing and supported by HR, were gradually introduced to the work: talent management, employee development, and </w:t>
      </w:r>
      <w:r w:rsidR="00800417" w:rsidRPr="00901F89">
        <w:rPr>
          <w:rFonts w:eastAsia="Times New Roman"/>
          <w:sz w:val="24"/>
          <w:szCs w:val="24"/>
        </w:rPr>
        <w:t>organizational</w:t>
      </w:r>
      <w:r w:rsidRPr="00901F89">
        <w:rPr>
          <w:rFonts w:eastAsia="Times New Roman"/>
          <w:sz w:val="24"/>
          <w:szCs w:val="24"/>
        </w:rPr>
        <w:t xml:space="preserve"> culture (Tahiri, Kovaci and Krasniqi, 2021). The phase in question indicates linking HR tools with business objectives, taking on the function of a monitor of personnel and market trends.</w:t>
      </w:r>
    </w:p>
    <w:p w14:paraId="4475A07B" w14:textId="70AA1E14" w:rsidR="00D24A45" w:rsidRPr="00901F89" w:rsidRDefault="00000000">
      <w:pPr>
        <w:spacing w:line="360" w:lineRule="auto"/>
        <w:jc w:val="both"/>
        <w:rPr>
          <w:rFonts w:eastAsia="Times New Roman"/>
          <w:sz w:val="24"/>
          <w:szCs w:val="24"/>
        </w:rPr>
      </w:pPr>
      <w:r w:rsidRPr="00901F89">
        <w:rPr>
          <w:rFonts w:eastAsia="Times New Roman"/>
          <w:sz w:val="24"/>
          <w:szCs w:val="24"/>
        </w:rPr>
        <w:t xml:space="preserve">Today, with the built-up strategic human resource management concept, it has Strategic Human Resource Management (SHRM) that integrates a newer strategic approach. HRM as the main actor in this contemporary era infuses it with the core strategic conception into the </w:t>
      </w:r>
      <w:r w:rsidR="00800417" w:rsidRPr="00901F89">
        <w:rPr>
          <w:rFonts w:eastAsia="Times New Roman"/>
          <w:sz w:val="24"/>
          <w:szCs w:val="24"/>
        </w:rPr>
        <w:t>organization’s</w:t>
      </w:r>
      <w:r w:rsidRPr="00901F89">
        <w:rPr>
          <w:rFonts w:eastAsia="Times New Roman"/>
          <w:sz w:val="24"/>
          <w:szCs w:val="24"/>
        </w:rPr>
        <w:t xml:space="preserve"> mission and goals (Paauwe and Farndale, 2017). HRSHRM can ensure workforce stability through its strong HR strategy, as it uses data analytics in human capital forecasting, predicting workforce trends, and aligning HR strategies and business objectives (Ellahi, Khalid Bhatti and Kashif, 2021). Technology​ has taken a​ central​ position in the evolution of human resources, with ​sophisticated HR information </w:t>
      </w:r>
      <w:r w:rsidRPr="00901F89">
        <w:rPr>
          <w:rFonts w:eastAsia="Times New Roman"/>
          <w:sz w:val="24"/>
          <w:szCs w:val="24"/>
        </w:rPr>
        <w:lastRenderedPageBreak/>
        <w:t>systems​ (HRIS)​ and artificial intelligence (AI)​ improving​ the process​ of recruitment​, performance management, and staff engagement.</w:t>
      </w:r>
    </w:p>
    <w:p w14:paraId="6F9A5F15" w14:textId="77777777" w:rsidR="00D24A45" w:rsidRPr="00901F89" w:rsidRDefault="00000000" w:rsidP="00800417">
      <w:pPr>
        <w:pStyle w:val="Titlu1"/>
        <w:rPr>
          <w:rFonts w:ascii="Arial" w:hAnsi="Arial"/>
        </w:rPr>
      </w:pPr>
      <w:bookmarkStart w:id="2" w:name="_Toc167047099"/>
      <w:r w:rsidRPr="00901F89">
        <w:rPr>
          <w:rFonts w:ascii="Arial" w:hAnsi="Arial"/>
        </w:rPr>
        <w:t>Strategic Role of HR Functions</w:t>
      </w:r>
      <w:bookmarkEnd w:id="2"/>
    </w:p>
    <w:p w14:paraId="103E8A1D" w14:textId="60AC3910" w:rsidR="00D24A45" w:rsidRPr="00901F89" w:rsidRDefault="00000000">
      <w:pPr>
        <w:spacing w:line="360" w:lineRule="auto"/>
        <w:jc w:val="both"/>
        <w:rPr>
          <w:rFonts w:eastAsia="Times New Roman"/>
          <w:sz w:val="24"/>
          <w:szCs w:val="24"/>
        </w:rPr>
      </w:pPr>
      <w:r w:rsidRPr="00901F89">
        <w:rPr>
          <w:rFonts w:eastAsia="Times New Roman"/>
          <w:sz w:val="24"/>
          <w:szCs w:val="24"/>
        </w:rPr>
        <w:t xml:space="preserve">Workforce Planning: The strategic workforce planning of Marriott services consists of prospects for future </w:t>
      </w:r>
      <w:r w:rsidR="00901F89" w:rsidRPr="00901F89">
        <w:rPr>
          <w:rFonts w:eastAsia="Times New Roman"/>
          <w:sz w:val="24"/>
          <w:szCs w:val="24"/>
        </w:rPr>
        <w:t>labour</w:t>
      </w:r>
      <w:r w:rsidRPr="00901F89">
        <w:rPr>
          <w:rFonts w:eastAsia="Times New Roman"/>
          <w:sz w:val="24"/>
          <w:szCs w:val="24"/>
        </w:rPr>
        <w:t xml:space="preserve"> resources requirements based on the hotel expansion plans, market analysis, and internal assessments of the talent</w:t>
      </w:r>
      <w:r w:rsidR="00901F89">
        <w:rPr>
          <w:rFonts w:eastAsia="Times New Roman"/>
          <w:sz w:val="24"/>
          <w:szCs w:val="24"/>
        </w:rPr>
        <w:t xml:space="preserve"> </w:t>
      </w:r>
      <w:r w:rsidRPr="00901F89">
        <w:rPr>
          <w:rFonts w:eastAsia="Times New Roman"/>
          <w:sz w:val="24"/>
          <w:szCs w:val="24"/>
        </w:rPr>
        <w:t xml:space="preserve">This </w:t>
      </w:r>
      <w:r w:rsidR="00901F89" w:rsidRPr="00901F89">
        <w:rPr>
          <w:rFonts w:eastAsia="Times New Roman"/>
          <w:sz w:val="24"/>
          <w:szCs w:val="24"/>
        </w:rPr>
        <w:t>pre-emptive</w:t>
      </w:r>
      <w:r w:rsidRPr="00901F89">
        <w:rPr>
          <w:rFonts w:eastAsia="Times New Roman"/>
          <w:sz w:val="24"/>
          <w:szCs w:val="24"/>
        </w:rPr>
        <w:t xml:space="preserve"> strategy assures Marriott to meet its staffing needs efficiently, eventually preventing an </w:t>
      </w:r>
      <w:r w:rsidR="00901F89" w:rsidRPr="00901F89">
        <w:rPr>
          <w:rFonts w:eastAsia="Times New Roman"/>
          <w:sz w:val="24"/>
          <w:szCs w:val="24"/>
        </w:rPr>
        <w:t>underprizing</w:t>
      </w:r>
      <w:r w:rsidRPr="00901F89">
        <w:rPr>
          <w:rFonts w:eastAsia="Times New Roman"/>
          <w:sz w:val="24"/>
          <w:szCs w:val="24"/>
        </w:rPr>
        <w:t xml:space="preserve"> or </w:t>
      </w:r>
      <w:r w:rsidR="00800417" w:rsidRPr="00901F89">
        <w:rPr>
          <w:rFonts w:eastAsia="Times New Roman"/>
          <w:sz w:val="24"/>
          <w:szCs w:val="24"/>
        </w:rPr>
        <w:t>over surplus</w:t>
      </w:r>
      <w:r w:rsidRPr="00901F89">
        <w:rPr>
          <w:rFonts w:eastAsia="Times New Roman"/>
          <w:sz w:val="24"/>
          <w:szCs w:val="24"/>
        </w:rPr>
        <w:t xml:space="preserve"> of talents. Workforce planning is not just about getting the employees together; it also involves succession planning so the </w:t>
      </w:r>
      <w:r w:rsidR="00800417" w:rsidRPr="00901F89">
        <w:rPr>
          <w:rFonts w:eastAsia="Times New Roman"/>
          <w:sz w:val="24"/>
          <w:szCs w:val="24"/>
        </w:rPr>
        <w:t>organization</w:t>
      </w:r>
      <w:r w:rsidRPr="00901F89">
        <w:rPr>
          <w:rFonts w:eastAsia="Times New Roman"/>
          <w:sz w:val="24"/>
          <w:szCs w:val="24"/>
        </w:rPr>
        <w:t xml:space="preserve"> can always be ready for leadership transitions to establish a talent pipeline.</w:t>
      </w:r>
    </w:p>
    <w:p w14:paraId="4A453A26" w14:textId="77777777" w:rsidR="00D24A45" w:rsidRPr="00901F89" w:rsidRDefault="00000000">
      <w:pPr>
        <w:spacing w:line="360" w:lineRule="auto"/>
        <w:jc w:val="both"/>
        <w:rPr>
          <w:rFonts w:eastAsia="Times New Roman"/>
          <w:sz w:val="24"/>
          <w:szCs w:val="24"/>
        </w:rPr>
      </w:pPr>
      <w:r w:rsidRPr="00901F89">
        <w:rPr>
          <w:rFonts w:eastAsia="Times New Roman"/>
          <w:sz w:val="24"/>
          <w:szCs w:val="24"/>
        </w:rPr>
        <w:t xml:space="preserve">Recruitment and Selection: The World Marriott's hiring protocol is intended to draw skilled workforce from all parts of the world. The whole procedure commences with an in-depth job analysis to identify the brain and synergy of each position. In this case, Marriott harnesses a wide range of recruitment channels such as online job platforms, social media, and employee referrals to find a working team from different pooled candidates. The screening involves several stages including screening candidates, competence-based </w:t>
      </w:r>
      <w:proofErr w:type="gramStart"/>
      <w:r w:rsidRPr="00901F89">
        <w:rPr>
          <w:rFonts w:eastAsia="Times New Roman"/>
          <w:sz w:val="24"/>
          <w:szCs w:val="24"/>
        </w:rPr>
        <w:t>interviews</w:t>
      </w:r>
      <w:proofErr w:type="gramEnd"/>
      <w:r w:rsidRPr="00901F89">
        <w:rPr>
          <w:rFonts w:eastAsia="Times New Roman"/>
          <w:sz w:val="24"/>
          <w:szCs w:val="24"/>
        </w:rPr>
        <w:t xml:space="preserve"> and culture fit assessments. This guarantees that the interviewers will only hire candidates whose core values and strategic objectives align with Marriott's.</w:t>
      </w:r>
    </w:p>
    <w:p w14:paraId="5CD4A5CF" w14:textId="4C5C6288" w:rsidR="00D24A45" w:rsidRPr="00901F89" w:rsidRDefault="00000000">
      <w:pPr>
        <w:spacing w:line="360" w:lineRule="auto"/>
        <w:jc w:val="both"/>
        <w:rPr>
          <w:rFonts w:eastAsia="Times New Roman"/>
          <w:sz w:val="24"/>
          <w:szCs w:val="24"/>
        </w:rPr>
      </w:pPr>
      <w:r w:rsidRPr="00901F89">
        <w:rPr>
          <w:rFonts w:eastAsia="Times New Roman"/>
          <w:sz w:val="24"/>
          <w:szCs w:val="24"/>
        </w:rPr>
        <w:t xml:space="preserve">Talent Management and Development: Besides recruitment, talent development is one of Marriott's competence </w:t>
      </w:r>
      <w:r w:rsidR="00901F89" w:rsidRPr="00901F89">
        <w:rPr>
          <w:rFonts w:eastAsia="Times New Roman"/>
          <w:sz w:val="24"/>
          <w:szCs w:val="24"/>
        </w:rPr>
        <w:t>centres</w:t>
      </w:r>
      <w:r w:rsidRPr="00901F89">
        <w:rPr>
          <w:rFonts w:eastAsia="Times New Roman"/>
          <w:sz w:val="24"/>
          <w:szCs w:val="24"/>
        </w:rPr>
        <w:t>. A training program, leadership development initiatives, and career progression opportunities evidence this (</w:t>
      </w:r>
      <w:proofErr w:type="spellStart"/>
      <w:r w:rsidRPr="00901F89">
        <w:rPr>
          <w:rFonts w:eastAsia="Times New Roman"/>
          <w:sz w:val="24"/>
          <w:szCs w:val="24"/>
        </w:rPr>
        <w:t>Čelić</w:t>
      </w:r>
      <w:proofErr w:type="spellEnd"/>
      <w:r w:rsidRPr="00901F89">
        <w:rPr>
          <w:rFonts w:eastAsia="Times New Roman"/>
          <w:sz w:val="24"/>
          <w:szCs w:val="24"/>
        </w:rPr>
        <w:t xml:space="preserve">, </w:t>
      </w:r>
      <w:proofErr w:type="spellStart"/>
      <w:r w:rsidRPr="00901F89">
        <w:rPr>
          <w:rFonts w:eastAsia="Times New Roman"/>
          <w:sz w:val="24"/>
          <w:szCs w:val="24"/>
        </w:rPr>
        <w:t>Milićević</w:t>
      </w:r>
      <w:proofErr w:type="spellEnd"/>
      <w:r w:rsidRPr="00901F89">
        <w:rPr>
          <w:rFonts w:eastAsia="Times New Roman"/>
          <w:sz w:val="24"/>
          <w:szCs w:val="24"/>
        </w:rPr>
        <w:t xml:space="preserve"> and Đorđević, 2021). These programs are created to develop employees' skills, motivate them, and encourage their engagement while maintaining top talent within the company. Unlike most companies, whose initiatives enhance employees’ well-being only, Marriott’s “</w:t>
      </w:r>
      <w:proofErr w:type="spellStart"/>
      <w:r w:rsidRPr="00901F89">
        <w:rPr>
          <w:rFonts w:eastAsia="Times New Roman"/>
          <w:sz w:val="24"/>
          <w:szCs w:val="24"/>
        </w:rPr>
        <w:t>TakeCare</w:t>
      </w:r>
      <w:proofErr w:type="spellEnd"/>
      <w:r w:rsidRPr="00901F89">
        <w:rPr>
          <w:rFonts w:eastAsia="Times New Roman"/>
          <w:sz w:val="24"/>
          <w:szCs w:val="24"/>
        </w:rPr>
        <w:t>” program illustrates the other part of the strategy, where almost every employee can find something useful for career development (Selin, 2022).</w:t>
      </w:r>
    </w:p>
    <w:p w14:paraId="64E9E684" w14:textId="77777777" w:rsidR="00D24A45" w:rsidRPr="00901F89" w:rsidRDefault="00000000">
      <w:pPr>
        <w:spacing w:line="360" w:lineRule="auto"/>
        <w:jc w:val="both"/>
        <w:rPr>
          <w:rFonts w:eastAsia="Times New Roman"/>
          <w:sz w:val="24"/>
          <w:szCs w:val="24"/>
        </w:rPr>
      </w:pPr>
      <w:r w:rsidRPr="00901F89">
        <w:rPr>
          <w:rFonts w:eastAsia="Times New Roman"/>
          <w:sz w:val="24"/>
          <w:szCs w:val="24"/>
        </w:rPr>
        <w:t>Performance Management: A performance management system that aims to improve individual performance is necessary, but it is impossible without aiming to achieve the goals and objectives set by the institutional or organizational definition (</w:t>
      </w:r>
      <w:proofErr w:type="spellStart"/>
      <w:r w:rsidRPr="00901F89">
        <w:rPr>
          <w:rFonts w:eastAsia="Times New Roman"/>
          <w:sz w:val="24"/>
          <w:szCs w:val="24"/>
        </w:rPr>
        <w:t>Almaaitah</w:t>
      </w:r>
      <w:proofErr w:type="spellEnd"/>
      <w:r w:rsidRPr="00901F89">
        <w:rPr>
          <w:rFonts w:eastAsia="Times New Roman"/>
          <w:sz w:val="24"/>
          <w:szCs w:val="24"/>
        </w:rPr>
        <w:t xml:space="preserve"> et al., 2020). In the framework of Marriott's performance management practice, periodic </w:t>
      </w:r>
      <w:r w:rsidRPr="00901F89">
        <w:rPr>
          <w:rFonts w:eastAsia="Times New Roman"/>
          <w:sz w:val="24"/>
          <w:szCs w:val="24"/>
        </w:rPr>
        <w:lastRenderedPageBreak/>
        <w:t>performance reviews, multiple channels of feedback, and work action plans are to be established if necessary. Such a system brings motivation, accountability, and employee alignment to the company's strategic plans.</w:t>
      </w:r>
    </w:p>
    <w:p w14:paraId="7C3D3A81" w14:textId="64F1C6D9" w:rsidR="00D24A45" w:rsidRPr="00901F89" w:rsidRDefault="00000000">
      <w:pPr>
        <w:spacing w:line="360" w:lineRule="auto"/>
        <w:jc w:val="both"/>
        <w:rPr>
          <w:rFonts w:eastAsia="Times New Roman"/>
          <w:sz w:val="24"/>
          <w:szCs w:val="24"/>
        </w:rPr>
      </w:pPr>
      <w:r w:rsidRPr="00901F89">
        <w:rPr>
          <w:rFonts w:eastAsia="Times New Roman"/>
          <w:sz w:val="24"/>
          <w:szCs w:val="24"/>
        </w:rPr>
        <w:t xml:space="preserve">Employee Engagement and Retention: The Marriott Corporation's priority is to provide all its employees with high-quality engagements (Pavlova, 2023). The firm engages in the process of employee engagement surveys regularly to extract feedback and regions that, consequently, require improvement. Policies, like flexible work procedures, encouraging programs, and career progression prospects, which are amongst Marriott's strategic plan, help the company retain its valued workers, and create a positive </w:t>
      </w:r>
      <w:r w:rsidR="00800417" w:rsidRPr="00901F89">
        <w:rPr>
          <w:rFonts w:eastAsia="Times New Roman"/>
          <w:sz w:val="24"/>
          <w:szCs w:val="24"/>
        </w:rPr>
        <w:t>organizational</w:t>
      </w:r>
      <w:r w:rsidRPr="00901F89">
        <w:rPr>
          <w:rFonts w:eastAsia="Times New Roman"/>
          <w:sz w:val="24"/>
          <w:szCs w:val="24"/>
        </w:rPr>
        <w:t xml:space="preserve"> culture.</w:t>
      </w:r>
    </w:p>
    <w:p w14:paraId="53FA5DEC" w14:textId="77777777" w:rsidR="00D24A45" w:rsidRPr="00901F89" w:rsidRDefault="00000000" w:rsidP="00800417">
      <w:pPr>
        <w:pStyle w:val="Titlu1"/>
        <w:rPr>
          <w:rFonts w:ascii="Arial" w:hAnsi="Arial"/>
        </w:rPr>
      </w:pPr>
      <w:bookmarkStart w:id="3" w:name="_Toc167047100"/>
      <w:r w:rsidRPr="00901F89">
        <w:rPr>
          <w:rFonts w:ascii="Arial" w:hAnsi="Arial"/>
        </w:rPr>
        <w:t>Strategic HR Planning Process</w:t>
      </w:r>
      <w:bookmarkEnd w:id="3"/>
    </w:p>
    <w:p w14:paraId="46F218B3" w14:textId="3712F50C" w:rsidR="00D24A45" w:rsidRPr="00901F89" w:rsidRDefault="00000000">
      <w:pPr>
        <w:spacing w:line="360" w:lineRule="auto"/>
        <w:jc w:val="both"/>
        <w:rPr>
          <w:rFonts w:eastAsia="Times New Roman"/>
          <w:sz w:val="24"/>
          <w:szCs w:val="24"/>
        </w:rPr>
      </w:pPr>
      <w:r w:rsidRPr="00901F89">
        <w:rPr>
          <w:rFonts w:eastAsia="Times New Roman"/>
          <w:sz w:val="24"/>
          <w:szCs w:val="24"/>
        </w:rPr>
        <w:t xml:space="preserve">Forecasting </w:t>
      </w:r>
      <w:r w:rsidR="00800417" w:rsidRPr="00901F89">
        <w:rPr>
          <w:rFonts w:eastAsia="Times New Roman"/>
          <w:sz w:val="24"/>
          <w:szCs w:val="24"/>
        </w:rPr>
        <w:t>Labor</w:t>
      </w:r>
      <w:r w:rsidRPr="00901F89">
        <w:rPr>
          <w:rFonts w:eastAsia="Times New Roman"/>
          <w:sz w:val="24"/>
          <w:szCs w:val="24"/>
        </w:rPr>
        <w:t xml:space="preserve"> Demand and Supply: Marriott International confers competent forecaster tools to calculate the necessary labour force adjustments in response to business expansion projections, market trends, and variations in season (Brucker Juricic, Galic and </w:t>
      </w:r>
      <w:proofErr w:type="spellStart"/>
      <w:r w:rsidRPr="00901F89">
        <w:rPr>
          <w:rFonts w:eastAsia="Times New Roman"/>
          <w:sz w:val="24"/>
          <w:szCs w:val="24"/>
        </w:rPr>
        <w:t>Marenjak</w:t>
      </w:r>
      <w:proofErr w:type="spellEnd"/>
      <w:r w:rsidRPr="00901F89">
        <w:rPr>
          <w:rFonts w:eastAsia="Times New Roman"/>
          <w:sz w:val="24"/>
          <w:szCs w:val="24"/>
        </w:rPr>
        <w:t xml:space="preserve">, 2021). It comprises to analysis the records, industry trends, and economic indicators in terms of the quantity of labourers and characteristics required. By knowing about future labour demand and supply Marriott company can be solution-oriented and address shortages of the </w:t>
      </w:r>
      <w:proofErr w:type="spellStart"/>
      <w:r w:rsidRPr="00901F89">
        <w:rPr>
          <w:rFonts w:eastAsia="Times New Roman"/>
          <w:sz w:val="24"/>
          <w:szCs w:val="24"/>
        </w:rPr>
        <w:t>labor</w:t>
      </w:r>
      <w:proofErr w:type="spellEnd"/>
      <w:r w:rsidRPr="00901F89">
        <w:rPr>
          <w:rFonts w:eastAsia="Times New Roman"/>
          <w:sz w:val="24"/>
          <w:szCs w:val="24"/>
        </w:rPr>
        <w:t xml:space="preserve"> market or surpluses of the </w:t>
      </w:r>
      <w:proofErr w:type="spellStart"/>
      <w:r w:rsidRPr="00901F89">
        <w:rPr>
          <w:rFonts w:eastAsia="Times New Roman"/>
          <w:sz w:val="24"/>
          <w:szCs w:val="24"/>
        </w:rPr>
        <w:t>labor</w:t>
      </w:r>
      <w:proofErr w:type="spellEnd"/>
      <w:r w:rsidRPr="00901F89">
        <w:rPr>
          <w:rFonts w:eastAsia="Times New Roman"/>
          <w:sz w:val="24"/>
          <w:szCs w:val="24"/>
        </w:rPr>
        <w:t xml:space="preserve"> market.</w:t>
      </w:r>
    </w:p>
    <w:p w14:paraId="50AA6F6E" w14:textId="77777777" w:rsidR="00D24A45" w:rsidRPr="00901F89" w:rsidRDefault="00000000">
      <w:pPr>
        <w:spacing w:line="360" w:lineRule="auto"/>
        <w:jc w:val="both"/>
        <w:rPr>
          <w:rFonts w:eastAsia="Times New Roman"/>
          <w:sz w:val="24"/>
          <w:szCs w:val="24"/>
        </w:rPr>
      </w:pPr>
      <w:r w:rsidRPr="00901F89">
        <w:rPr>
          <w:rFonts w:eastAsia="Times New Roman"/>
          <w:sz w:val="24"/>
          <w:szCs w:val="24"/>
        </w:rPr>
        <w:t xml:space="preserve">Goal Setting and Strategic Planning: After a survey of the </w:t>
      </w:r>
      <w:proofErr w:type="spellStart"/>
      <w:r w:rsidRPr="00901F89">
        <w:rPr>
          <w:rFonts w:eastAsia="Times New Roman"/>
          <w:sz w:val="24"/>
          <w:szCs w:val="24"/>
        </w:rPr>
        <w:t>labor</w:t>
      </w:r>
      <w:proofErr w:type="spellEnd"/>
      <w:r w:rsidRPr="00901F89">
        <w:rPr>
          <w:rFonts w:eastAsia="Times New Roman"/>
          <w:sz w:val="24"/>
          <w:szCs w:val="24"/>
        </w:rPr>
        <w:t xml:space="preserve"> market, Marriott's HR department can identify specific HR goals that fit the company's strategic objective (Forestier and Kim, 2020). These comprise an equal representation of the employees in the workforce, greater responsiveness of employees or the acquisition of leadership potential. Strategic planning shapes an action plan by identifying outcomes like recruitment with targeting, career development through training and development programs and succession planning (</w:t>
      </w:r>
      <w:proofErr w:type="spellStart"/>
      <w:r w:rsidRPr="00901F89">
        <w:rPr>
          <w:rFonts w:eastAsia="Times New Roman"/>
          <w:sz w:val="24"/>
          <w:szCs w:val="24"/>
        </w:rPr>
        <w:t>Ní</w:t>
      </w:r>
      <w:proofErr w:type="spellEnd"/>
      <w:r w:rsidRPr="00901F89">
        <w:rPr>
          <w:rFonts w:eastAsia="Times New Roman"/>
          <w:sz w:val="24"/>
          <w:szCs w:val="24"/>
        </w:rPr>
        <w:t xml:space="preserve"> </w:t>
      </w:r>
      <w:proofErr w:type="spellStart"/>
      <w:r w:rsidRPr="00901F89">
        <w:rPr>
          <w:rFonts w:eastAsia="Times New Roman"/>
          <w:sz w:val="24"/>
          <w:szCs w:val="24"/>
        </w:rPr>
        <w:t>Laoire</w:t>
      </w:r>
      <w:proofErr w:type="spellEnd"/>
      <w:r w:rsidRPr="00901F89">
        <w:rPr>
          <w:rFonts w:eastAsia="Times New Roman"/>
          <w:sz w:val="24"/>
          <w:szCs w:val="24"/>
        </w:rPr>
        <w:t xml:space="preserve"> et al., 2020).</w:t>
      </w:r>
    </w:p>
    <w:p w14:paraId="3581B816" w14:textId="77777777" w:rsidR="00D24A45" w:rsidRPr="00901F89" w:rsidRDefault="00000000">
      <w:pPr>
        <w:spacing w:line="360" w:lineRule="auto"/>
        <w:jc w:val="both"/>
        <w:rPr>
          <w:rFonts w:eastAsia="Times New Roman"/>
          <w:sz w:val="24"/>
          <w:szCs w:val="24"/>
        </w:rPr>
      </w:pPr>
      <w:r w:rsidRPr="00901F89">
        <w:rPr>
          <w:rFonts w:eastAsia="Times New Roman"/>
          <w:sz w:val="24"/>
          <w:szCs w:val="24"/>
        </w:rPr>
        <w:t>Program Implementation and Evaluation: The strategic planning phase of HR program implementation is characterised by the execution of the HR plans that were crafted in the previous stage (</w:t>
      </w:r>
      <w:proofErr w:type="spellStart"/>
      <w:r w:rsidRPr="00901F89">
        <w:rPr>
          <w:rFonts w:eastAsia="Times New Roman"/>
          <w:sz w:val="24"/>
          <w:szCs w:val="24"/>
        </w:rPr>
        <w:t>Trullen</w:t>
      </w:r>
      <w:proofErr w:type="spellEnd"/>
      <w:r w:rsidRPr="00901F89">
        <w:rPr>
          <w:rFonts w:eastAsia="Times New Roman"/>
          <w:sz w:val="24"/>
          <w:szCs w:val="24"/>
        </w:rPr>
        <w:t>, Bos</w:t>
      </w:r>
      <w:r w:rsidRPr="00901F89">
        <w:rPr>
          <w:rFonts w:ascii="Cambria Math" w:eastAsia="Times New Roman" w:hAnsi="Cambria Math" w:cs="Cambria Math"/>
          <w:sz w:val="24"/>
          <w:szCs w:val="24"/>
        </w:rPr>
        <w:t>‐</w:t>
      </w:r>
      <w:proofErr w:type="spellStart"/>
      <w:r w:rsidRPr="00901F89">
        <w:rPr>
          <w:rFonts w:eastAsia="Times New Roman"/>
          <w:sz w:val="24"/>
          <w:szCs w:val="24"/>
        </w:rPr>
        <w:t>Nehles</w:t>
      </w:r>
      <w:proofErr w:type="spellEnd"/>
      <w:r w:rsidRPr="00901F89">
        <w:rPr>
          <w:rFonts w:eastAsia="Times New Roman"/>
          <w:sz w:val="24"/>
          <w:szCs w:val="24"/>
        </w:rPr>
        <w:t xml:space="preserve"> and Valverde, 2020). Among many options, the company may appear at job fairs, introduce new training </w:t>
      </w:r>
      <w:proofErr w:type="gramStart"/>
      <w:r w:rsidRPr="00901F89">
        <w:rPr>
          <w:rFonts w:eastAsia="Times New Roman"/>
          <w:sz w:val="24"/>
          <w:szCs w:val="24"/>
        </w:rPr>
        <w:t>methods</w:t>
      </w:r>
      <w:proofErr w:type="gramEnd"/>
      <w:r w:rsidRPr="00901F89">
        <w:rPr>
          <w:rFonts w:eastAsia="Times New Roman"/>
          <w:sz w:val="24"/>
          <w:szCs w:val="24"/>
        </w:rPr>
        <w:t xml:space="preserve"> or offer employees new engagement opportunities. Marriott constantly monitors the effectiveness of these programs taking the assistance of indicators like employee turnover rates, employee </w:t>
      </w:r>
      <w:r w:rsidRPr="00901F89">
        <w:rPr>
          <w:rFonts w:eastAsia="Times New Roman"/>
          <w:sz w:val="24"/>
          <w:szCs w:val="24"/>
        </w:rPr>
        <w:lastRenderedPageBreak/>
        <w:t>engagement and performance outcomes regularly. Continuously monitoring and making necessary changes is crucial to avoid from any deviations from strategic objectives irrespective of any disruptions in plans.</w:t>
      </w:r>
    </w:p>
    <w:p w14:paraId="4C7FF7C3" w14:textId="77777777" w:rsidR="00D24A45" w:rsidRPr="00901F89" w:rsidRDefault="00000000" w:rsidP="00800417">
      <w:pPr>
        <w:pStyle w:val="Titlu1"/>
        <w:rPr>
          <w:rFonts w:ascii="Arial" w:hAnsi="Arial"/>
        </w:rPr>
      </w:pPr>
      <w:bookmarkStart w:id="4" w:name="_Toc167047101"/>
      <w:r w:rsidRPr="00901F89">
        <w:rPr>
          <w:rFonts w:ascii="Arial" w:hAnsi="Arial"/>
        </w:rPr>
        <w:t>Recruitment Stages and Selection Process</w:t>
      </w:r>
      <w:bookmarkEnd w:id="4"/>
    </w:p>
    <w:p w14:paraId="6450D086" w14:textId="77777777" w:rsidR="00D24A45" w:rsidRPr="00901F89" w:rsidRDefault="00000000">
      <w:pPr>
        <w:spacing w:line="360" w:lineRule="auto"/>
        <w:jc w:val="both"/>
        <w:rPr>
          <w:rFonts w:eastAsia="Times New Roman"/>
          <w:sz w:val="24"/>
          <w:szCs w:val="24"/>
        </w:rPr>
      </w:pPr>
      <w:r w:rsidRPr="00901F89">
        <w:rPr>
          <w:rFonts w:eastAsia="Times New Roman"/>
          <w:sz w:val="24"/>
          <w:szCs w:val="24"/>
        </w:rPr>
        <w:t xml:space="preserve">Marriott International enforces its policies and practices to ensure the effectiveness of the strategic HR management to support continuous business growth (Selin, 2022). However, the ‘Voyage Global Leadership Development Program’ that is created by the company helps develop future leaders through a combination of practical experience and formal training (Garrick, </w:t>
      </w:r>
      <w:proofErr w:type="gramStart"/>
      <w:r w:rsidRPr="00901F89">
        <w:rPr>
          <w:rFonts w:eastAsia="Times New Roman"/>
          <w:sz w:val="24"/>
          <w:szCs w:val="24"/>
        </w:rPr>
        <w:t>Johnson</w:t>
      </w:r>
      <w:proofErr w:type="gramEnd"/>
      <w:r w:rsidRPr="00901F89">
        <w:rPr>
          <w:rFonts w:eastAsia="Times New Roman"/>
          <w:sz w:val="24"/>
          <w:szCs w:val="24"/>
        </w:rPr>
        <w:t xml:space="preserve"> and Arendt, 2024). This is one of the programs at Marriott that forms the brain of succession planning strategy meaning there is enough qualified leadership to take over the initiatives of the organization in the future.</w:t>
      </w:r>
    </w:p>
    <w:p w14:paraId="0B5C98F9" w14:textId="77777777" w:rsidR="00D24A45" w:rsidRPr="00901F89" w:rsidRDefault="00000000">
      <w:pPr>
        <w:spacing w:line="360" w:lineRule="auto"/>
        <w:jc w:val="both"/>
        <w:rPr>
          <w:rFonts w:eastAsia="Times New Roman"/>
          <w:sz w:val="24"/>
          <w:szCs w:val="24"/>
        </w:rPr>
      </w:pPr>
      <w:r w:rsidRPr="00901F89">
        <w:rPr>
          <w:rFonts w:eastAsia="Times New Roman"/>
          <w:sz w:val="24"/>
          <w:szCs w:val="24"/>
        </w:rPr>
        <w:t xml:space="preserve">Apart from this, Marriott’s applicant process utilises technology to elevate the candidates’ review to higher levels. Candidates will greatly benefit from the use of HR-driven tools which are AI-based for resume screening and matching, as the whole process will be more efficient and effective (Anshul </w:t>
      </w:r>
      <w:proofErr w:type="spellStart"/>
      <w:r w:rsidRPr="00901F89">
        <w:rPr>
          <w:rFonts w:eastAsia="Times New Roman"/>
          <w:sz w:val="24"/>
          <w:szCs w:val="24"/>
        </w:rPr>
        <w:t>Ujlayan</w:t>
      </w:r>
      <w:proofErr w:type="spellEnd"/>
      <w:r w:rsidRPr="00901F89">
        <w:rPr>
          <w:rFonts w:eastAsia="Times New Roman"/>
          <w:sz w:val="24"/>
          <w:szCs w:val="24"/>
        </w:rPr>
        <w:t>, Bhattacharya and None Sonakshi, 2024). Besides, diversity and inclusiveness also demonstrated as important principles in recruiting practices that are specially intended to create a network of a group of co-workers from different worlds that bring different ways of seeing and thinking to the organisation.</w:t>
      </w:r>
    </w:p>
    <w:p w14:paraId="7A653855" w14:textId="77777777" w:rsidR="00D24A45" w:rsidRPr="00901F89" w:rsidRDefault="00000000">
      <w:pPr>
        <w:spacing w:line="360" w:lineRule="auto"/>
        <w:jc w:val="both"/>
        <w:rPr>
          <w:rFonts w:eastAsia="Times New Roman"/>
          <w:sz w:val="24"/>
          <w:szCs w:val="24"/>
        </w:rPr>
      </w:pPr>
      <w:r w:rsidRPr="00901F89">
        <w:rPr>
          <w:rFonts w:eastAsia="Times New Roman"/>
          <w:sz w:val="24"/>
          <w:szCs w:val="24"/>
        </w:rPr>
        <w:t>Briefly, the strategic HR planning process and the calculated recruitment and selection procedure that Marriott Hotel is applying help the organisation secure talented people, develop their capacities, and retain the best-of-the-best employees (</w:t>
      </w:r>
      <w:proofErr w:type="spellStart"/>
      <w:r w:rsidRPr="00901F89">
        <w:rPr>
          <w:rFonts w:eastAsia="Times New Roman"/>
          <w:sz w:val="24"/>
          <w:szCs w:val="24"/>
        </w:rPr>
        <w:t>Garavan</w:t>
      </w:r>
      <w:proofErr w:type="spellEnd"/>
      <w:r w:rsidRPr="00901F89">
        <w:rPr>
          <w:rFonts w:eastAsia="Times New Roman"/>
          <w:sz w:val="24"/>
          <w:szCs w:val="24"/>
        </w:rPr>
        <w:t xml:space="preserve"> et al., 2021). Hence HR practices are not only supporting but also help in in making a global concept organisation as a leading employer in the world`s hospitality industry (Brucker Juricic, Galic and </w:t>
      </w:r>
      <w:proofErr w:type="spellStart"/>
      <w:r w:rsidRPr="00901F89">
        <w:rPr>
          <w:rFonts w:eastAsia="Times New Roman"/>
          <w:sz w:val="24"/>
          <w:szCs w:val="24"/>
        </w:rPr>
        <w:t>Marenjak</w:t>
      </w:r>
      <w:proofErr w:type="spellEnd"/>
      <w:r w:rsidRPr="00901F89">
        <w:rPr>
          <w:rFonts w:eastAsia="Times New Roman"/>
          <w:sz w:val="24"/>
          <w:szCs w:val="24"/>
        </w:rPr>
        <w:t xml:space="preserve">, 2021). HR strategies are integrated into Marriott’s business objectives </w:t>
      </w:r>
      <w:proofErr w:type="gramStart"/>
      <w:r w:rsidRPr="00901F89">
        <w:rPr>
          <w:rFonts w:eastAsia="Times New Roman"/>
          <w:sz w:val="24"/>
          <w:szCs w:val="24"/>
        </w:rPr>
        <w:t>in order to</w:t>
      </w:r>
      <w:proofErr w:type="gramEnd"/>
      <w:r w:rsidRPr="00901F89">
        <w:rPr>
          <w:rFonts w:eastAsia="Times New Roman"/>
          <w:sz w:val="24"/>
          <w:szCs w:val="24"/>
        </w:rPr>
        <w:t xml:space="preserve"> build a workforce human capital that is critical for Marriott and its growth and success in an environment that is competitive.</w:t>
      </w:r>
    </w:p>
    <w:p w14:paraId="182F17B5" w14:textId="77777777" w:rsidR="00D24A45" w:rsidRPr="00901F89" w:rsidRDefault="00000000">
      <w:pPr>
        <w:spacing w:line="360" w:lineRule="auto"/>
        <w:jc w:val="both"/>
        <w:rPr>
          <w:rFonts w:eastAsia="Times New Roman"/>
          <w:sz w:val="24"/>
          <w:szCs w:val="24"/>
        </w:rPr>
      </w:pPr>
      <w:r w:rsidRPr="00901F89">
        <w:rPr>
          <w:rFonts w:eastAsia="Times New Roman"/>
          <w:sz w:val="24"/>
          <w:szCs w:val="24"/>
        </w:rPr>
        <w:t xml:space="preserve">Job Analysis and Advertising: Firstly, the recruiting procedure comprises of a comprehensive job analysis; thereby, it results in defining the duties and the scope of work (Zhang, </w:t>
      </w:r>
      <w:proofErr w:type="gramStart"/>
      <w:r w:rsidRPr="00901F89">
        <w:rPr>
          <w:rFonts w:eastAsia="Times New Roman"/>
          <w:sz w:val="24"/>
          <w:szCs w:val="24"/>
        </w:rPr>
        <w:t>Su</w:t>
      </w:r>
      <w:proofErr w:type="gramEnd"/>
      <w:r w:rsidRPr="00901F89">
        <w:rPr>
          <w:rFonts w:eastAsia="Times New Roman"/>
          <w:sz w:val="24"/>
          <w:szCs w:val="24"/>
        </w:rPr>
        <w:t xml:space="preserve"> and Hubschman, 2021). Start with a job description that outlines the </w:t>
      </w:r>
      <w:r w:rsidRPr="00901F89">
        <w:rPr>
          <w:rFonts w:eastAsia="Times New Roman"/>
          <w:sz w:val="24"/>
          <w:szCs w:val="24"/>
        </w:rPr>
        <w:lastRenderedPageBreak/>
        <w:t>essential skills, experience, and competencies the person hired should possess. In turn, Marriott uses job boards, social media, company websites, and employee referral system to get applications of talented people by reaching maximum diversity of the candidate pool.</w:t>
      </w:r>
    </w:p>
    <w:p w14:paraId="61AD33EC" w14:textId="77777777" w:rsidR="00D24A45" w:rsidRPr="00901F89" w:rsidRDefault="00000000">
      <w:pPr>
        <w:spacing w:line="360" w:lineRule="auto"/>
        <w:jc w:val="both"/>
        <w:rPr>
          <w:rFonts w:eastAsia="Times New Roman"/>
          <w:sz w:val="24"/>
          <w:szCs w:val="24"/>
        </w:rPr>
      </w:pPr>
      <w:r w:rsidRPr="00901F89">
        <w:rPr>
          <w:rFonts w:eastAsia="Times New Roman"/>
          <w:sz w:val="24"/>
          <w:szCs w:val="24"/>
        </w:rPr>
        <w:t>Screening and Interviewing: There is a procedure of screening applicants that in its turn includes going through the resumes and application forms to get the list of candidates who meet the requirements of a vacant job. Marriott uses ATS to automate and neatly perform the recruiting. Among candidates under shortlisting, there are reoccurring of interviews, such as screenshots on the phone, video calls, and face-to-face meetings (Vigurs, 2021). The interviews will be tailored to measure both technical skills matching and cultural compatibility in such a way to make sure the candidates can adapt to Marriott’s values as well as strategic objectives.</w:t>
      </w:r>
    </w:p>
    <w:p w14:paraId="4CADD547" w14:textId="77777777" w:rsidR="00D24A45" w:rsidRPr="00901F89" w:rsidRDefault="00000000">
      <w:pPr>
        <w:spacing w:line="360" w:lineRule="auto"/>
        <w:jc w:val="both"/>
        <w:rPr>
          <w:rFonts w:eastAsia="Times New Roman"/>
          <w:sz w:val="24"/>
          <w:szCs w:val="24"/>
        </w:rPr>
      </w:pPr>
      <w:r w:rsidRPr="00901F89">
        <w:rPr>
          <w:rFonts w:eastAsia="Times New Roman"/>
          <w:sz w:val="24"/>
          <w:szCs w:val="24"/>
        </w:rPr>
        <w:t>Assessment and Evaluation: Marriott's tools of choice include aptitude tests, personality assessments, and situational judgment tests aimed at verifying candidates' suitability and talent (McFarland et al., 2022). Using these evaluations, employers not only receive an overall picture of their candidates’ credentials but also pinpoint the aspects that need improvement.</w:t>
      </w:r>
    </w:p>
    <w:p w14:paraId="43DBD7E3" w14:textId="77777777" w:rsidR="00D24A45" w:rsidRPr="00901F89" w:rsidRDefault="00000000" w:rsidP="00800417">
      <w:pPr>
        <w:pStyle w:val="Titlu1"/>
        <w:rPr>
          <w:rFonts w:ascii="Arial" w:hAnsi="Arial"/>
        </w:rPr>
      </w:pPr>
      <w:bookmarkStart w:id="5" w:name="_Toc167047102"/>
      <w:r w:rsidRPr="00901F89">
        <w:rPr>
          <w:rFonts w:ascii="Arial" w:hAnsi="Arial"/>
        </w:rPr>
        <w:t>Examples of Strategic HR Practices at Marriott International</w:t>
      </w:r>
      <w:bookmarkEnd w:id="5"/>
    </w:p>
    <w:p w14:paraId="63F60A29" w14:textId="77777777" w:rsidR="00D24A45" w:rsidRPr="00901F89" w:rsidRDefault="00000000">
      <w:pPr>
        <w:spacing w:line="360" w:lineRule="auto"/>
        <w:jc w:val="both"/>
        <w:rPr>
          <w:rFonts w:eastAsia="Times New Roman"/>
          <w:sz w:val="24"/>
          <w:szCs w:val="24"/>
        </w:rPr>
      </w:pPr>
      <w:r w:rsidRPr="00901F89">
        <w:rPr>
          <w:rFonts w:eastAsia="Times New Roman"/>
          <w:sz w:val="24"/>
          <w:szCs w:val="24"/>
        </w:rPr>
        <w:t>Marriott International, a well-known hospitality brand, has many choices of effective HR strategies that help it achieve business development (Kilson, 2022). For example, the "Voyage Global Leadership Development Program" by the organisation, is a way of boosting the leaders for the future with the help of knowledge and skills obtained from experiences and training programs. This is one of the technical trainings Marriott offers in their succession planning strategy and accumulating a viable leadership pipeline that can boost the firm's strategic approaches.</w:t>
      </w:r>
    </w:p>
    <w:p w14:paraId="70F0B9E8" w14:textId="77777777" w:rsidR="00D24A45" w:rsidRPr="00901F89" w:rsidRDefault="00000000">
      <w:pPr>
        <w:spacing w:line="360" w:lineRule="auto"/>
        <w:jc w:val="both"/>
        <w:rPr>
          <w:rFonts w:eastAsia="Times New Roman"/>
          <w:sz w:val="24"/>
          <w:szCs w:val="24"/>
        </w:rPr>
      </w:pPr>
      <w:r w:rsidRPr="00901F89">
        <w:rPr>
          <w:rFonts w:eastAsia="Times New Roman"/>
          <w:sz w:val="24"/>
          <w:szCs w:val="24"/>
        </w:rPr>
        <w:t xml:space="preserve">Also, locating people power is the key </w:t>
      </w:r>
      <w:proofErr w:type="gramStart"/>
      <w:r w:rsidRPr="00901F89">
        <w:rPr>
          <w:rFonts w:eastAsia="Times New Roman"/>
          <w:sz w:val="24"/>
          <w:szCs w:val="24"/>
        </w:rPr>
        <w:t>of</w:t>
      </w:r>
      <w:proofErr w:type="gramEnd"/>
      <w:r w:rsidRPr="00901F89">
        <w:rPr>
          <w:rFonts w:eastAsia="Times New Roman"/>
          <w:sz w:val="24"/>
          <w:szCs w:val="24"/>
        </w:rPr>
        <w:t xml:space="preserve"> Marriott’s recruitment that is additional technology targeted for increasing the profiles of the candidates (Hassanein and </w:t>
      </w:r>
      <w:proofErr w:type="spellStart"/>
      <w:r w:rsidRPr="00901F89">
        <w:rPr>
          <w:rFonts w:eastAsia="Times New Roman"/>
          <w:sz w:val="24"/>
          <w:szCs w:val="24"/>
        </w:rPr>
        <w:t>Özgit</w:t>
      </w:r>
      <w:proofErr w:type="spellEnd"/>
      <w:r w:rsidRPr="00901F89">
        <w:rPr>
          <w:rFonts w:eastAsia="Times New Roman"/>
          <w:sz w:val="24"/>
          <w:szCs w:val="24"/>
        </w:rPr>
        <w:t xml:space="preserve">, 2022). AI-based tools are used at the beginning stages of recruitment in pre-screening resumes and matching candidates which accounts for the efficiency and effectiveness of the process. Marriott's ability to strengthen diversity and inclusion is further illustrated by </w:t>
      </w:r>
      <w:r w:rsidRPr="00901F89">
        <w:rPr>
          <w:rFonts w:eastAsia="Times New Roman"/>
          <w:sz w:val="24"/>
          <w:szCs w:val="24"/>
        </w:rPr>
        <w:lastRenderedPageBreak/>
        <w:t>its recruitment and hiring practices which seek to hire a diverse group of people that can share their unique experiences and insights.</w:t>
      </w:r>
      <w:r w:rsidRPr="00901F89">
        <w:rPr>
          <w:rFonts w:eastAsia="Times New Roman"/>
          <w:sz w:val="24"/>
          <w:szCs w:val="24"/>
        </w:rPr>
        <w:br/>
        <w:t xml:space="preserve">HR planning process and the structured recruitment and selection processes that Marriott International engages in are essential for the effectiveness of their job as Talent Attractors, Developers, and Retainers (Grefe and </w:t>
      </w:r>
      <w:proofErr w:type="spellStart"/>
      <w:r w:rsidRPr="00901F89">
        <w:rPr>
          <w:rFonts w:eastAsia="Times New Roman"/>
          <w:sz w:val="24"/>
          <w:szCs w:val="24"/>
        </w:rPr>
        <w:t>Peyrat</w:t>
      </w:r>
      <w:proofErr w:type="spellEnd"/>
      <w:r w:rsidRPr="00901F89">
        <w:rPr>
          <w:rFonts w:eastAsia="Times New Roman"/>
          <w:sz w:val="24"/>
          <w:szCs w:val="24"/>
        </w:rPr>
        <w:t>-Guillard, 2020). These HR practices not only underpin Marriott's strategic aims, but also put the name of the company at the top of the table among leading career choice in the global hospitality business. Using HR strategies in stride with business plans, Marriott is confident that it has the human resources to facilitate growth that is in keeping with the expectations of the consumers and shareholders.</w:t>
      </w:r>
    </w:p>
    <w:p w14:paraId="5E18F284" w14:textId="77777777" w:rsidR="00D24A45" w:rsidRPr="00901F89" w:rsidRDefault="00000000" w:rsidP="00800417">
      <w:pPr>
        <w:pStyle w:val="Titlu1"/>
        <w:rPr>
          <w:rFonts w:ascii="Arial" w:hAnsi="Arial"/>
        </w:rPr>
      </w:pPr>
      <w:bookmarkStart w:id="6" w:name="_Toc167047103"/>
      <w:r w:rsidRPr="00901F89">
        <w:rPr>
          <w:rFonts w:ascii="Arial" w:hAnsi="Arial"/>
        </w:rPr>
        <w:t>Conclusion</w:t>
      </w:r>
      <w:bookmarkEnd w:id="6"/>
    </w:p>
    <w:p w14:paraId="7E1C87E4" w14:textId="77777777" w:rsidR="00D24A45" w:rsidRPr="00901F89" w:rsidRDefault="00000000">
      <w:pPr>
        <w:spacing w:line="360" w:lineRule="auto"/>
        <w:jc w:val="both"/>
        <w:rPr>
          <w:rFonts w:eastAsia="Times New Roman"/>
          <w:sz w:val="24"/>
          <w:szCs w:val="24"/>
        </w:rPr>
      </w:pPr>
      <w:r w:rsidRPr="00901F89">
        <w:rPr>
          <w:rFonts w:eastAsia="Times New Roman"/>
          <w:sz w:val="24"/>
          <w:szCs w:val="24"/>
        </w:rPr>
        <w:t>The menu of the procedures of the strategic HR planning and the hiring and selection processes at Marriott International are very important for the company to be able to attract, develop, and retain high calibre staff. These HR practices not only underpin Marriott's strategic aims, but also put the name of the company at the top of the table among leading career choice in the global hospitality business. Using HR strategies in stride with business plans, Marriott is confident that it has the human resources to facilitate growth that is in keeping with the expectations of the consumers and shareholders.</w:t>
      </w:r>
    </w:p>
    <w:p w14:paraId="0A36CA96" w14:textId="7306906A" w:rsidR="00800417" w:rsidRPr="00901F89" w:rsidRDefault="00800417">
      <w:pPr>
        <w:rPr>
          <w:rFonts w:eastAsia="Times New Roman"/>
          <w:sz w:val="24"/>
          <w:szCs w:val="24"/>
        </w:rPr>
      </w:pPr>
      <w:r w:rsidRPr="00901F89">
        <w:rPr>
          <w:rFonts w:eastAsia="Times New Roman"/>
          <w:sz w:val="24"/>
          <w:szCs w:val="24"/>
        </w:rPr>
        <w:br w:type="page"/>
      </w:r>
    </w:p>
    <w:p w14:paraId="5DDF2DFD" w14:textId="4ABEF22C" w:rsidR="00800417" w:rsidRDefault="00800417" w:rsidP="00800417">
      <w:pPr>
        <w:pStyle w:val="Titlu1"/>
      </w:pPr>
      <w:bookmarkStart w:id="7" w:name="_Toc167047104"/>
      <w:r>
        <w:lastRenderedPageBreak/>
        <w:t>References</w:t>
      </w:r>
      <w:bookmarkEnd w:id="7"/>
    </w:p>
    <w:p w14:paraId="4B4E7B44" w14:textId="77777777" w:rsidR="00800417" w:rsidRDefault="00800417" w:rsidP="00800417">
      <w:pPr>
        <w:pStyle w:val="NormalWeb"/>
        <w:spacing w:before="0" w:beforeAutospacing="0" w:after="240" w:afterAutospacing="0" w:line="360" w:lineRule="auto"/>
        <w:jc w:val="both"/>
      </w:pPr>
      <w:proofErr w:type="spellStart"/>
      <w:r>
        <w:t>Almaaitah</w:t>
      </w:r>
      <w:proofErr w:type="spellEnd"/>
      <w:r>
        <w:t xml:space="preserve">, M., </w:t>
      </w:r>
      <w:proofErr w:type="spellStart"/>
      <w:r>
        <w:t>Alsafadi</w:t>
      </w:r>
      <w:proofErr w:type="spellEnd"/>
      <w:r>
        <w:t xml:space="preserve">, Y., </w:t>
      </w:r>
      <w:proofErr w:type="spellStart"/>
      <w:r>
        <w:t>Altahat</w:t>
      </w:r>
      <w:proofErr w:type="spellEnd"/>
      <w:r>
        <w:t xml:space="preserve">, S. and </w:t>
      </w:r>
      <w:proofErr w:type="spellStart"/>
      <w:r>
        <w:t>Yousfi</w:t>
      </w:r>
      <w:proofErr w:type="spellEnd"/>
      <w:r>
        <w:t xml:space="preserve">, A. (2020). The effect of talent management on organizational performance improvement: The mediating role of organizational commitment. </w:t>
      </w:r>
      <w:r>
        <w:rPr>
          <w:i/>
          <w:iCs/>
        </w:rPr>
        <w:t>Management Science Letters</w:t>
      </w:r>
      <w:r>
        <w:t>, [online] 10(12), pp.2937–2944. Available at: http://m.growingscience.com/beta/msl/3885-the-effect-of-talent-management-on-organizational-performance-improvement-the-mediating-role-of-organizational-commitment.html.</w:t>
      </w:r>
    </w:p>
    <w:p w14:paraId="1CDBB6D9" w14:textId="77777777" w:rsidR="00800417" w:rsidRDefault="00800417" w:rsidP="00800417">
      <w:pPr>
        <w:pStyle w:val="NormalWeb"/>
        <w:spacing w:before="0" w:beforeAutospacing="0" w:after="240" w:afterAutospacing="0" w:line="360" w:lineRule="auto"/>
        <w:jc w:val="both"/>
      </w:pPr>
      <w:r>
        <w:t xml:space="preserve">Anshul </w:t>
      </w:r>
      <w:proofErr w:type="spellStart"/>
      <w:r>
        <w:t>Ujlayan</w:t>
      </w:r>
      <w:proofErr w:type="spellEnd"/>
      <w:r>
        <w:t xml:space="preserve">, Bhattacharya, S. and None Sonakshi (2024). A Machine Learning-Based AI Framework to Optimize the Recruitment Screening Process. </w:t>
      </w:r>
      <w:r>
        <w:rPr>
          <w:i/>
          <w:iCs/>
        </w:rPr>
        <w:t>International Journal of Global Business and Competitiveness</w:t>
      </w:r>
      <w:r>
        <w:t xml:space="preserve">, 2(4). </w:t>
      </w:r>
      <w:proofErr w:type="spellStart"/>
      <w:proofErr w:type="gramStart"/>
      <w:r>
        <w:t>doi:https</w:t>
      </w:r>
      <w:proofErr w:type="spellEnd"/>
      <w:r>
        <w:t>://doi.org/10.1007/s42943-023-00086-y</w:t>
      </w:r>
      <w:proofErr w:type="gramEnd"/>
      <w:r>
        <w:t>.</w:t>
      </w:r>
    </w:p>
    <w:p w14:paraId="34025FD3" w14:textId="77777777" w:rsidR="00800417" w:rsidRDefault="00800417" w:rsidP="00800417">
      <w:pPr>
        <w:pStyle w:val="NormalWeb"/>
        <w:spacing w:before="0" w:beforeAutospacing="0" w:after="240" w:afterAutospacing="0" w:line="360" w:lineRule="auto"/>
        <w:jc w:val="both"/>
      </w:pPr>
      <w:r>
        <w:t xml:space="preserve">Brucker Juricic, B., Galic, M. and </w:t>
      </w:r>
      <w:proofErr w:type="spellStart"/>
      <w:r>
        <w:t>Marenjak</w:t>
      </w:r>
      <w:proofErr w:type="spellEnd"/>
      <w:r>
        <w:t xml:space="preserve">, S. (2021). Review of the Construction Labour Demand and Shortages in the EU. </w:t>
      </w:r>
      <w:r>
        <w:rPr>
          <w:i/>
          <w:iCs/>
        </w:rPr>
        <w:t>Buildings</w:t>
      </w:r>
      <w:r>
        <w:t xml:space="preserve">, [online] 11(1), p.17. </w:t>
      </w:r>
      <w:proofErr w:type="spellStart"/>
      <w:proofErr w:type="gramStart"/>
      <w:r>
        <w:t>doi:https</w:t>
      </w:r>
      <w:proofErr w:type="spellEnd"/>
      <w:r>
        <w:t>://doi.org/10.3390/buildings11010017</w:t>
      </w:r>
      <w:proofErr w:type="gramEnd"/>
      <w:r>
        <w:t>.</w:t>
      </w:r>
    </w:p>
    <w:p w14:paraId="5A22F5F2" w14:textId="77777777" w:rsidR="00800417" w:rsidRDefault="00800417" w:rsidP="00800417">
      <w:pPr>
        <w:pStyle w:val="NormalWeb"/>
        <w:spacing w:before="0" w:beforeAutospacing="0" w:after="240" w:afterAutospacing="0" w:line="360" w:lineRule="auto"/>
        <w:jc w:val="both"/>
      </w:pPr>
      <w:proofErr w:type="spellStart"/>
      <w:r>
        <w:t>Čelić</w:t>
      </w:r>
      <w:proofErr w:type="spellEnd"/>
      <w:r>
        <w:t xml:space="preserve">, I., </w:t>
      </w:r>
      <w:proofErr w:type="spellStart"/>
      <w:r>
        <w:t>Milićević</w:t>
      </w:r>
      <w:proofErr w:type="spellEnd"/>
      <w:r>
        <w:t xml:space="preserve">, S. and Đorđević, N. (2021). Staff training and development: A comparative analysis of national hotels in Serbia and international hotel chains. </w:t>
      </w:r>
      <w:r>
        <w:rPr>
          <w:i/>
          <w:iCs/>
        </w:rPr>
        <w:t xml:space="preserve">Megatrend </w:t>
      </w:r>
      <w:proofErr w:type="spellStart"/>
      <w:r>
        <w:rPr>
          <w:i/>
          <w:iCs/>
        </w:rPr>
        <w:t>revija</w:t>
      </w:r>
      <w:proofErr w:type="spellEnd"/>
      <w:r>
        <w:t xml:space="preserve">, 18(3), pp.89–110. </w:t>
      </w:r>
      <w:proofErr w:type="spellStart"/>
      <w:proofErr w:type="gramStart"/>
      <w:r>
        <w:t>doi:https</w:t>
      </w:r>
      <w:proofErr w:type="spellEnd"/>
      <w:r>
        <w:t>://doi.org/10.5937/megrev2103089c</w:t>
      </w:r>
      <w:proofErr w:type="gramEnd"/>
      <w:r>
        <w:t>.</w:t>
      </w:r>
    </w:p>
    <w:p w14:paraId="0A422C05" w14:textId="77777777" w:rsidR="00800417" w:rsidRDefault="00800417" w:rsidP="00800417">
      <w:pPr>
        <w:pStyle w:val="NormalWeb"/>
        <w:spacing w:before="0" w:beforeAutospacing="0" w:after="240" w:afterAutospacing="0" w:line="360" w:lineRule="auto"/>
        <w:jc w:val="both"/>
      </w:pPr>
      <w:r>
        <w:t xml:space="preserve">Forestier, O. and Kim, R.E. (2020). Cherry‐picking the Sustainable Development Goals: Goal prioritization by national governments and implications for global governance. </w:t>
      </w:r>
      <w:r>
        <w:rPr>
          <w:i/>
          <w:iCs/>
        </w:rPr>
        <w:t>Sustainable Development</w:t>
      </w:r>
      <w:r>
        <w:t xml:space="preserve">, 28(5). </w:t>
      </w:r>
      <w:proofErr w:type="spellStart"/>
      <w:proofErr w:type="gramStart"/>
      <w:r>
        <w:t>doi:https</w:t>
      </w:r>
      <w:proofErr w:type="spellEnd"/>
      <w:r>
        <w:t>://doi.org/10.1002/sd.2082</w:t>
      </w:r>
      <w:proofErr w:type="gramEnd"/>
      <w:r>
        <w:t>.</w:t>
      </w:r>
    </w:p>
    <w:p w14:paraId="279F6CE5" w14:textId="77777777" w:rsidR="00800417" w:rsidRDefault="00800417" w:rsidP="00800417">
      <w:pPr>
        <w:pStyle w:val="NormalWeb"/>
        <w:spacing w:before="0" w:beforeAutospacing="0" w:after="240" w:afterAutospacing="0" w:line="360" w:lineRule="auto"/>
        <w:jc w:val="both"/>
      </w:pPr>
      <w:proofErr w:type="spellStart"/>
      <w:r>
        <w:t>Garavan</w:t>
      </w:r>
      <w:proofErr w:type="spellEnd"/>
      <w:r>
        <w:t xml:space="preserve">, T., Matthews-Smith, G., Gill, A.M. and O’Brien, F. (2021). Strategic Talent Management in the Hospitality Industry. </w:t>
      </w:r>
      <w:r>
        <w:rPr>
          <w:i/>
          <w:iCs/>
        </w:rPr>
        <w:t>Talent Management Innovations in the International Hospitality Industry</w:t>
      </w:r>
      <w:r>
        <w:t xml:space="preserve">, 33(2), pp.9–30. </w:t>
      </w:r>
      <w:proofErr w:type="spellStart"/>
      <w:proofErr w:type="gramStart"/>
      <w:r>
        <w:t>doi:https</w:t>
      </w:r>
      <w:proofErr w:type="spellEnd"/>
      <w:r>
        <w:t>://doi.org/10.1108/978-1-80071-306-220211002</w:t>
      </w:r>
      <w:proofErr w:type="gramEnd"/>
      <w:r>
        <w:t>.</w:t>
      </w:r>
    </w:p>
    <w:p w14:paraId="2A21660F" w14:textId="77777777" w:rsidR="00800417" w:rsidRDefault="00800417" w:rsidP="00800417">
      <w:pPr>
        <w:pStyle w:val="NormalWeb"/>
        <w:spacing w:before="0" w:beforeAutospacing="0" w:after="240" w:afterAutospacing="0" w:line="360" w:lineRule="auto"/>
        <w:jc w:val="both"/>
      </w:pPr>
      <w:r>
        <w:t xml:space="preserve">Garrick, A., Johnson, W.D. and Arendt, S.W. (2024). Breaking Barriers: Strategies for Fostering Inclusivity in The Workplace. </w:t>
      </w:r>
      <w:r>
        <w:rPr>
          <w:i/>
          <w:iCs/>
        </w:rPr>
        <w:t>International journal of academic research in business &amp; social sciences</w:t>
      </w:r>
      <w:r>
        <w:t xml:space="preserve">, 14(2). </w:t>
      </w:r>
      <w:proofErr w:type="spellStart"/>
      <w:proofErr w:type="gramStart"/>
      <w:r>
        <w:t>doi:https</w:t>
      </w:r>
      <w:proofErr w:type="spellEnd"/>
      <w:r>
        <w:t>://doi.org/10.6007/</w:t>
      </w:r>
      <w:proofErr w:type="spellStart"/>
      <w:r>
        <w:t>ijarbss</w:t>
      </w:r>
      <w:proofErr w:type="spellEnd"/>
      <w:r>
        <w:t>/v14-i2/20799</w:t>
      </w:r>
      <w:proofErr w:type="gramEnd"/>
      <w:r>
        <w:t>.</w:t>
      </w:r>
    </w:p>
    <w:p w14:paraId="5E551142" w14:textId="77777777" w:rsidR="00800417" w:rsidRDefault="00800417" w:rsidP="00800417">
      <w:pPr>
        <w:pStyle w:val="NormalWeb"/>
        <w:spacing w:before="0" w:beforeAutospacing="0" w:after="240" w:afterAutospacing="0" w:line="360" w:lineRule="auto"/>
        <w:jc w:val="both"/>
      </w:pPr>
      <w:r>
        <w:t xml:space="preserve">Grefe, G. and </w:t>
      </w:r>
      <w:proofErr w:type="spellStart"/>
      <w:r>
        <w:t>Peyrat</w:t>
      </w:r>
      <w:proofErr w:type="spellEnd"/>
      <w:r>
        <w:t xml:space="preserve">-Guillard, D. (2020). </w:t>
      </w:r>
      <w:r>
        <w:rPr>
          <w:i/>
          <w:iCs/>
        </w:rPr>
        <w:t>Shapes of Tourism Employment: HRM in the Worlds of Hotels and Air Transport</w:t>
      </w:r>
      <w:r>
        <w:t xml:space="preserve">. [online] </w:t>
      </w:r>
      <w:r>
        <w:rPr>
          <w:i/>
          <w:iCs/>
        </w:rPr>
        <w:t>Google Books</w:t>
      </w:r>
      <w:r>
        <w:t>. John Wiley &amp; Sons. Available at: https://books.google.com/books?hl=en&amp;lr=&amp;id=BGvyDwAAQBAJ&amp;oi=fnd&amp;pg=PP1&amp;dq=HR</w:t>
      </w:r>
      <w:r>
        <w:lastRenderedPageBreak/>
        <w:t>+planning+process+and+the+structured+recruitment+and+selection+processes+that+Marriott+International+engages+in+are+essential+for+the+effectiveness+of+their+job+as+Talent+Attractors [Accessed 19 May 2024].</w:t>
      </w:r>
    </w:p>
    <w:p w14:paraId="0083F995" w14:textId="77777777" w:rsidR="00800417" w:rsidRDefault="00800417" w:rsidP="00800417">
      <w:pPr>
        <w:pStyle w:val="NormalWeb"/>
        <w:spacing w:before="0" w:beforeAutospacing="0" w:after="240" w:afterAutospacing="0" w:line="360" w:lineRule="auto"/>
        <w:jc w:val="both"/>
      </w:pPr>
      <w:r>
        <w:t xml:space="preserve">Hassanein, F. and </w:t>
      </w:r>
      <w:proofErr w:type="spellStart"/>
      <w:r>
        <w:t>Özgit</w:t>
      </w:r>
      <w:proofErr w:type="spellEnd"/>
      <w:r>
        <w:t xml:space="preserve">, H. (2022). Sustaining Human Resources through Talent Management Strategies and Employee Engagement in the Middle East Hotel Industry. </w:t>
      </w:r>
      <w:r>
        <w:rPr>
          <w:i/>
          <w:iCs/>
        </w:rPr>
        <w:t>Sustainability</w:t>
      </w:r>
      <w:r>
        <w:t xml:space="preserve">, [online] 14(22), p.15365. </w:t>
      </w:r>
      <w:proofErr w:type="spellStart"/>
      <w:proofErr w:type="gramStart"/>
      <w:r>
        <w:t>doi:https</w:t>
      </w:r>
      <w:proofErr w:type="spellEnd"/>
      <w:r>
        <w:t>://doi.org/10.3390/su142215365</w:t>
      </w:r>
      <w:proofErr w:type="gramEnd"/>
      <w:r>
        <w:t>.</w:t>
      </w:r>
    </w:p>
    <w:p w14:paraId="620A6C1E" w14:textId="77777777" w:rsidR="00800417" w:rsidRDefault="00800417" w:rsidP="00800417">
      <w:pPr>
        <w:pStyle w:val="NormalWeb"/>
        <w:spacing w:before="0" w:beforeAutospacing="0" w:after="240" w:afterAutospacing="0" w:line="360" w:lineRule="auto"/>
        <w:jc w:val="both"/>
      </w:pPr>
      <w:r>
        <w:t xml:space="preserve">Kilson, G.A. (2022). </w:t>
      </w:r>
      <w:r>
        <w:rPr>
          <w:i/>
          <w:iCs/>
        </w:rPr>
        <w:t>The Use of Digital Media for the Employer Brand Management in Hotels</w:t>
      </w:r>
      <w:r>
        <w:t>. [online] comum.rcaap.pt. Available at: https://comum.rcaap.pt/handle/10400.26/43989.</w:t>
      </w:r>
    </w:p>
    <w:p w14:paraId="44E2B46F" w14:textId="77777777" w:rsidR="00800417" w:rsidRDefault="00800417" w:rsidP="00800417">
      <w:pPr>
        <w:pStyle w:val="NormalWeb"/>
        <w:spacing w:before="0" w:beforeAutospacing="0" w:after="240" w:afterAutospacing="0" w:line="360" w:lineRule="auto"/>
        <w:jc w:val="both"/>
      </w:pPr>
      <w:r>
        <w:t xml:space="preserve">McFarland, L.A., </w:t>
      </w:r>
      <w:proofErr w:type="spellStart"/>
      <w:r>
        <w:t>Ployhart</w:t>
      </w:r>
      <w:proofErr w:type="spellEnd"/>
      <w:r>
        <w:t xml:space="preserve">, R.E., Shepherd, W.J. and Ward, M.M. (2022). The Collective Candidate Experience: Theory and Business Unit Consequences. </w:t>
      </w:r>
      <w:r>
        <w:rPr>
          <w:i/>
          <w:iCs/>
        </w:rPr>
        <w:t>Journal of Management</w:t>
      </w:r>
      <w:r>
        <w:t xml:space="preserve">, 33(4), p.014920632211394. </w:t>
      </w:r>
      <w:proofErr w:type="spellStart"/>
      <w:proofErr w:type="gramStart"/>
      <w:r>
        <w:t>doi:https</w:t>
      </w:r>
      <w:proofErr w:type="spellEnd"/>
      <w:r>
        <w:t>://doi.org/10.1177/01492063221139422</w:t>
      </w:r>
      <w:proofErr w:type="gramEnd"/>
      <w:r>
        <w:t>.</w:t>
      </w:r>
    </w:p>
    <w:p w14:paraId="4830DD17" w14:textId="77777777" w:rsidR="00800417" w:rsidRDefault="00800417" w:rsidP="00800417">
      <w:pPr>
        <w:pStyle w:val="NormalWeb"/>
        <w:spacing w:before="0" w:beforeAutospacing="0" w:after="240" w:afterAutospacing="0" w:line="360" w:lineRule="auto"/>
        <w:jc w:val="both"/>
      </w:pPr>
      <w:proofErr w:type="spellStart"/>
      <w:r>
        <w:t>Ní</w:t>
      </w:r>
      <w:proofErr w:type="spellEnd"/>
      <w:r>
        <w:t xml:space="preserve"> </w:t>
      </w:r>
      <w:proofErr w:type="spellStart"/>
      <w:r>
        <w:t>Laoire</w:t>
      </w:r>
      <w:proofErr w:type="spellEnd"/>
      <w:r>
        <w:t xml:space="preserve">, C., Linehan, C., Archibong, U., Picardi, I. and </w:t>
      </w:r>
      <w:proofErr w:type="spellStart"/>
      <w:r>
        <w:t>Udén</w:t>
      </w:r>
      <w:proofErr w:type="spellEnd"/>
      <w:r>
        <w:t xml:space="preserve">, M. (2020). Context matters: Problematizing the policy‐practice interface in the enactment of gender equality action plans in universities. </w:t>
      </w:r>
      <w:r>
        <w:rPr>
          <w:i/>
          <w:iCs/>
        </w:rPr>
        <w:t>Gender, Work &amp; Organization</w:t>
      </w:r>
      <w:r>
        <w:t xml:space="preserve">, 33(4). </w:t>
      </w:r>
      <w:proofErr w:type="spellStart"/>
      <w:proofErr w:type="gramStart"/>
      <w:r>
        <w:t>doi:https</w:t>
      </w:r>
      <w:proofErr w:type="spellEnd"/>
      <w:r>
        <w:t>://doi.org/10.1111/gwao.12594</w:t>
      </w:r>
      <w:proofErr w:type="gramEnd"/>
      <w:r>
        <w:t>.</w:t>
      </w:r>
    </w:p>
    <w:p w14:paraId="159EA23C" w14:textId="77777777" w:rsidR="00800417" w:rsidRDefault="00800417" w:rsidP="00800417">
      <w:pPr>
        <w:pStyle w:val="NormalWeb"/>
        <w:spacing w:before="0" w:beforeAutospacing="0" w:after="240" w:afterAutospacing="0" w:line="360" w:lineRule="auto"/>
        <w:jc w:val="both"/>
      </w:pPr>
      <w:r>
        <w:t xml:space="preserve">Paauwe, J. and Farndale, E. (2017). </w:t>
      </w:r>
      <w:r>
        <w:rPr>
          <w:i/>
          <w:iCs/>
        </w:rPr>
        <w:t>Strategy, HRM, and Performance: A Contextual Approach</w:t>
      </w:r>
      <w:r>
        <w:t xml:space="preserve">. [online] </w:t>
      </w:r>
      <w:r>
        <w:rPr>
          <w:i/>
          <w:iCs/>
        </w:rPr>
        <w:t>Google Books</w:t>
      </w:r>
      <w:r>
        <w:t>. Oxford University Press. Available at: https://books.google.com/books?hl=en&amp;lr=&amp;id=H8Q9DwAAQBAJ&amp;oi=fnd&amp;pg=PP1&amp;dq=HRM+as+the+main+actor+in+this+contemporary+era+infuses+it+with+the+core+strategic+conception+into+the+organisation%E2%80%99s+mission+and+goals&amp;ots=ShgZmgLWS6&amp;sig=jJX738Uz1ZhGTGYUYL1ksVSm5yw [Accessed 19 May 2024].</w:t>
      </w:r>
    </w:p>
    <w:p w14:paraId="01C29A56" w14:textId="77777777" w:rsidR="00800417" w:rsidRDefault="00800417" w:rsidP="00800417">
      <w:pPr>
        <w:pStyle w:val="NormalWeb"/>
        <w:spacing w:before="0" w:beforeAutospacing="0" w:after="240" w:afterAutospacing="0" w:line="360" w:lineRule="auto"/>
        <w:jc w:val="both"/>
      </w:pPr>
      <w:r>
        <w:t xml:space="preserve">Pavlova, V. (2023). </w:t>
      </w:r>
      <w:r>
        <w:rPr>
          <w:i/>
          <w:iCs/>
        </w:rPr>
        <w:t>Encouraging Employee Participation in Environmental Sustainability Practices in Luxury Hotel Company</w:t>
      </w:r>
      <w:r>
        <w:t>. [online] www.theseus.fi. Available at: https://www.theseus.fi/handle/10024/817315.</w:t>
      </w:r>
    </w:p>
    <w:p w14:paraId="21A7941C" w14:textId="77777777" w:rsidR="00800417" w:rsidRDefault="00800417" w:rsidP="00800417">
      <w:pPr>
        <w:pStyle w:val="NormalWeb"/>
        <w:spacing w:before="0" w:beforeAutospacing="0" w:after="240" w:afterAutospacing="0" w:line="360" w:lineRule="auto"/>
        <w:jc w:val="both"/>
      </w:pPr>
      <w:r>
        <w:t xml:space="preserve">Selin, J. (2022). More than Just a Workplace: A Case Study of Diversity, Equity, and Inclusion in Marriott International Inc. Hotels. </w:t>
      </w:r>
      <w:r>
        <w:rPr>
          <w:i/>
          <w:iCs/>
        </w:rPr>
        <w:t>Experience Industry Management</w:t>
      </w:r>
      <w:r>
        <w:t>, [online] 5(4). Available at: https://digitalcommons.calpoly.edu/expindsp/23/.</w:t>
      </w:r>
    </w:p>
    <w:p w14:paraId="34E9B8DD" w14:textId="77777777" w:rsidR="00800417" w:rsidRDefault="00800417" w:rsidP="00800417">
      <w:pPr>
        <w:pStyle w:val="NormalWeb"/>
        <w:spacing w:before="0" w:beforeAutospacing="0" w:after="240" w:afterAutospacing="0" w:line="360" w:lineRule="auto"/>
        <w:jc w:val="both"/>
      </w:pPr>
      <w:r>
        <w:lastRenderedPageBreak/>
        <w:t xml:space="preserve">Tahiri, A., Kovaci, I. and Krasniqi, A. (2021). Appraisal of Human Resource Management, Performance Management and Employee Performance by SME Managers in Kosovo. </w:t>
      </w:r>
      <w:r>
        <w:rPr>
          <w:i/>
          <w:iCs/>
        </w:rPr>
        <w:t>International Journal of Economics and Business Administration</w:t>
      </w:r>
      <w:r>
        <w:t xml:space="preserve">, </w:t>
      </w:r>
      <w:proofErr w:type="gramStart"/>
      <w:r>
        <w:t>IX(</w:t>
      </w:r>
      <w:proofErr w:type="gramEnd"/>
      <w:r>
        <w:t xml:space="preserve">Issue 1), pp.292–302. </w:t>
      </w:r>
      <w:proofErr w:type="spellStart"/>
      <w:proofErr w:type="gramStart"/>
      <w:r>
        <w:t>doi:https</w:t>
      </w:r>
      <w:proofErr w:type="spellEnd"/>
      <w:r>
        <w:t>://doi.org/10.35808/</w:t>
      </w:r>
      <w:proofErr w:type="spellStart"/>
      <w:r>
        <w:t>ijeba</w:t>
      </w:r>
      <w:proofErr w:type="spellEnd"/>
      <w:r>
        <w:t>/673</w:t>
      </w:r>
      <w:proofErr w:type="gramEnd"/>
      <w:r>
        <w:t>.</w:t>
      </w:r>
    </w:p>
    <w:p w14:paraId="0565B3BB" w14:textId="77777777" w:rsidR="00800417" w:rsidRDefault="00800417" w:rsidP="00800417">
      <w:pPr>
        <w:pStyle w:val="NormalWeb"/>
        <w:spacing w:before="0" w:beforeAutospacing="0" w:after="240" w:afterAutospacing="0" w:line="360" w:lineRule="auto"/>
        <w:jc w:val="both"/>
      </w:pPr>
      <w:proofErr w:type="spellStart"/>
      <w:r>
        <w:t>Trullen</w:t>
      </w:r>
      <w:proofErr w:type="spellEnd"/>
      <w:r>
        <w:t>, J., Bos‐</w:t>
      </w:r>
      <w:proofErr w:type="spellStart"/>
      <w:r>
        <w:t>Nehles</w:t>
      </w:r>
      <w:proofErr w:type="spellEnd"/>
      <w:r>
        <w:t xml:space="preserve">, A. and Valverde, M. (2020). From Intended to Actual and Beyond: A Cross‐Disciplinary View of (Human Resource Management) Implementation. </w:t>
      </w:r>
      <w:r>
        <w:rPr>
          <w:i/>
          <w:iCs/>
        </w:rPr>
        <w:t>International Journal of Management Reviews</w:t>
      </w:r>
      <w:r>
        <w:t xml:space="preserve">, 22(2), pp.150–176. </w:t>
      </w:r>
      <w:proofErr w:type="spellStart"/>
      <w:proofErr w:type="gramStart"/>
      <w:r>
        <w:t>doi:https</w:t>
      </w:r>
      <w:proofErr w:type="spellEnd"/>
      <w:r>
        <w:t>://doi.org/10.1111/ijmr.12220</w:t>
      </w:r>
      <w:proofErr w:type="gramEnd"/>
      <w:r>
        <w:t>.</w:t>
      </w:r>
    </w:p>
    <w:p w14:paraId="29ACBE50" w14:textId="77777777" w:rsidR="00800417" w:rsidRDefault="00800417" w:rsidP="00800417">
      <w:pPr>
        <w:pStyle w:val="NormalWeb"/>
        <w:spacing w:before="0" w:beforeAutospacing="0" w:after="240" w:afterAutospacing="0" w:line="360" w:lineRule="auto"/>
        <w:jc w:val="both"/>
      </w:pPr>
      <w:r>
        <w:t xml:space="preserve">Vigurs, K. (2021). </w:t>
      </w:r>
      <w:r>
        <w:rPr>
          <w:i/>
          <w:iCs/>
        </w:rPr>
        <w:t>Mission France: The True History of the Women of SOE</w:t>
      </w:r>
      <w:r>
        <w:t xml:space="preserve">. [online] </w:t>
      </w:r>
      <w:r>
        <w:rPr>
          <w:i/>
          <w:iCs/>
        </w:rPr>
        <w:t>Google Books</w:t>
      </w:r>
      <w:r>
        <w:t>. Yale University Press. Available at: https://books.google.com/books?hl=en&amp;lr=&amp;id=JtAtEAAAQBAJ&amp;oi=fnd&amp;pg=PP1&amp;dq=Marriott+uses+ATS+to+automate+and+neatly+perform+the+recruiting.&amp;ots=7W-gTWeam-&amp;sig=ova9Tb47yVAKnThBqEiUfxvVIxk [Accessed 19 May 2024].</w:t>
      </w:r>
    </w:p>
    <w:p w14:paraId="630DD170" w14:textId="77777777" w:rsidR="00800417" w:rsidRDefault="00800417" w:rsidP="00800417">
      <w:pPr>
        <w:pStyle w:val="NormalWeb"/>
        <w:spacing w:before="0" w:beforeAutospacing="0" w:after="240" w:afterAutospacing="0" w:line="360" w:lineRule="auto"/>
        <w:jc w:val="both"/>
      </w:pPr>
      <w:r>
        <w:t xml:space="preserve">Zhang, Y., Su, F. and Hubschman, B. (2021). A content analysis of job advertisements for digital humanities-related positions in academic libraries. </w:t>
      </w:r>
      <w:r>
        <w:rPr>
          <w:i/>
          <w:iCs/>
        </w:rPr>
        <w:t>The Journal of Academic Librarianship</w:t>
      </w:r>
      <w:r>
        <w:t xml:space="preserve">, 47(1), p.102275. </w:t>
      </w:r>
      <w:proofErr w:type="spellStart"/>
      <w:proofErr w:type="gramStart"/>
      <w:r>
        <w:t>doi:https</w:t>
      </w:r>
      <w:proofErr w:type="spellEnd"/>
      <w:r>
        <w:t>://doi.org/10.1016/j.acalib.2020.102275</w:t>
      </w:r>
      <w:proofErr w:type="gramEnd"/>
      <w:r>
        <w:t>.</w:t>
      </w:r>
    </w:p>
    <w:p w14:paraId="0C366CB4" w14:textId="77777777" w:rsidR="00800417" w:rsidRPr="00800417" w:rsidRDefault="00800417" w:rsidP="00800417"/>
    <w:sectPr w:rsidR="00800417" w:rsidRPr="00800417" w:rsidSect="00800417">
      <w:footerReference w:type="defaul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20BC8B1" w14:textId="77777777" w:rsidR="00780D96" w:rsidRPr="00800417" w:rsidRDefault="00780D96" w:rsidP="00800417">
      <w:pPr>
        <w:spacing w:line="240" w:lineRule="auto"/>
      </w:pPr>
      <w:r w:rsidRPr="00800417">
        <w:separator/>
      </w:r>
    </w:p>
  </w:endnote>
  <w:endnote w:type="continuationSeparator" w:id="0">
    <w:p w14:paraId="5301875C" w14:textId="77777777" w:rsidR="00780D96" w:rsidRPr="00800417" w:rsidRDefault="00780D96" w:rsidP="00800417">
      <w:pPr>
        <w:spacing w:line="240" w:lineRule="auto"/>
      </w:pPr>
      <w:r w:rsidRPr="0080041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93741606"/>
      <w:docPartObj>
        <w:docPartGallery w:val="Page Numbers (Bottom of Page)"/>
        <w:docPartUnique/>
      </w:docPartObj>
    </w:sdtPr>
    <w:sdtEndPr>
      <w:rPr>
        <w:rFonts w:ascii="Times New Roman" w:hAnsi="Times New Roman" w:cs="Times New Roman"/>
        <w:sz w:val="20"/>
        <w:szCs w:val="20"/>
      </w:rPr>
    </w:sdtEndPr>
    <w:sdtContent>
      <w:p w14:paraId="2D0BB976" w14:textId="064A87B2" w:rsidR="00800417" w:rsidRPr="00800417" w:rsidRDefault="00800417">
        <w:pPr>
          <w:pStyle w:val="Subsol"/>
          <w:jc w:val="right"/>
          <w:rPr>
            <w:rFonts w:ascii="Times New Roman" w:hAnsi="Times New Roman" w:cs="Times New Roman"/>
            <w:sz w:val="20"/>
            <w:szCs w:val="20"/>
          </w:rPr>
        </w:pPr>
        <w:r w:rsidRPr="00800417">
          <w:rPr>
            <w:rFonts w:ascii="Times New Roman" w:hAnsi="Times New Roman" w:cs="Times New Roman"/>
            <w:sz w:val="20"/>
            <w:szCs w:val="20"/>
          </w:rPr>
          <w:fldChar w:fldCharType="begin"/>
        </w:r>
        <w:r w:rsidRPr="00800417">
          <w:rPr>
            <w:rFonts w:ascii="Times New Roman" w:hAnsi="Times New Roman" w:cs="Times New Roman"/>
            <w:sz w:val="20"/>
            <w:szCs w:val="20"/>
          </w:rPr>
          <w:instrText xml:space="preserve"> PAGE   \* MERGEFORMAT </w:instrText>
        </w:r>
        <w:r w:rsidRPr="00800417">
          <w:rPr>
            <w:rFonts w:ascii="Times New Roman" w:hAnsi="Times New Roman" w:cs="Times New Roman"/>
            <w:sz w:val="20"/>
            <w:szCs w:val="20"/>
          </w:rPr>
          <w:fldChar w:fldCharType="separate"/>
        </w:r>
        <w:r w:rsidRPr="00800417">
          <w:rPr>
            <w:rFonts w:ascii="Times New Roman" w:hAnsi="Times New Roman" w:cs="Times New Roman"/>
            <w:sz w:val="20"/>
            <w:szCs w:val="20"/>
          </w:rPr>
          <w:t>2</w:t>
        </w:r>
        <w:r w:rsidRPr="00800417">
          <w:rPr>
            <w:rFonts w:ascii="Times New Roman" w:hAnsi="Times New Roman" w:cs="Times New Roman"/>
            <w:sz w:val="20"/>
            <w:szCs w:val="20"/>
          </w:rPr>
          <w:fldChar w:fldCharType="end"/>
        </w:r>
      </w:p>
    </w:sdtContent>
  </w:sdt>
  <w:p w14:paraId="177205E3" w14:textId="77777777" w:rsidR="00800417" w:rsidRPr="00800417" w:rsidRDefault="00800417">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145EF11" w14:textId="77777777" w:rsidR="00780D96" w:rsidRPr="00800417" w:rsidRDefault="00780D96" w:rsidP="00800417">
      <w:pPr>
        <w:spacing w:line="240" w:lineRule="auto"/>
      </w:pPr>
      <w:r w:rsidRPr="00800417">
        <w:separator/>
      </w:r>
    </w:p>
  </w:footnote>
  <w:footnote w:type="continuationSeparator" w:id="0">
    <w:p w14:paraId="1D4187E4" w14:textId="77777777" w:rsidR="00780D96" w:rsidRPr="00800417" w:rsidRDefault="00780D96" w:rsidP="00800417">
      <w:pPr>
        <w:spacing w:line="240" w:lineRule="auto"/>
      </w:pPr>
      <w:r w:rsidRPr="00800417">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4A45"/>
    <w:rsid w:val="0000634E"/>
    <w:rsid w:val="00071E7A"/>
    <w:rsid w:val="00211AB1"/>
    <w:rsid w:val="006D3E94"/>
    <w:rsid w:val="00780D96"/>
    <w:rsid w:val="00800417"/>
    <w:rsid w:val="00901F89"/>
    <w:rsid w:val="00975F7E"/>
    <w:rsid w:val="00CF7713"/>
    <w:rsid w:val="00D06F54"/>
    <w:rsid w:val="00D24A4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C859CF"/>
  <w15:docId w15:val="{E8F7763C-3E7B-4359-956C-034A499EB6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Titlu1">
    <w:name w:val="heading 1"/>
    <w:basedOn w:val="Normal"/>
    <w:next w:val="Normal"/>
    <w:autoRedefine/>
    <w:uiPriority w:val="9"/>
    <w:qFormat/>
    <w:rsid w:val="00800417"/>
    <w:pPr>
      <w:keepNext/>
      <w:keepLines/>
      <w:spacing w:before="400" w:after="120" w:line="360" w:lineRule="auto"/>
      <w:jc w:val="both"/>
      <w:outlineLvl w:val="0"/>
    </w:pPr>
    <w:rPr>
      <w:rFonts w:ascii="Times New Roman" w:hAnsi="Times New Roman"/>
      <w:b/>
      <w:sz w:val="28"/>
      <w:szCs w:val="40"/>
    </w:rPr>
  </w:style>
  <w:style w:type="paragraph" w:styleId="Titlu2">
    <w:name w:val="heading 2"/>
    <w:basedOn w:val="Normal"/>
    <w:next w:val="Normal"/>
    <w:uiPriority w:val="9"/>
    <w:semiHidden/>
    <w:unhideWhenUsed/>
    <w:qFormat/>
    <w:pPr>
      <w:keepNext/>
      <w:keepLines/>
      <w:spacing w:before="360" w:after="120"/>
      <w:outlineLvl w:val="1"/>
    </w:pPr>
    <w:rPr>
      <w:sz w:val="32"/>
      <w:szCs w:val="32"/>
    </w:rPr>
  </w:style>
  <w:style w:type="paragraph" w:styleId="Titlu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itlu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itlu5">
    <w:name w:val="heading 5"/>
    <w:basedOn w:val="Normal"/>
    <w:next w:val="Normal"/>
    <w:uiPriority w:val="9"/>
    <w:semiHidden/>
    <w:unhideWhenUsed/>
    <w:qFormat/>
    <w:pPr>
      <w:keepNext/>
      <w:keepLines/>
      <w:spacing w:before="240" w:after="80"/>
      <w:outlineLvl w:val="4"/>
    </w:pPr>
    <w:rPr>
      <w:color w:val="666666"/>
    </w:rPr>
  </w:style>
  <w:style w:type="paragraph" w:styleId="Titlu6">
    <w:name w:val="heading 6"/>
    <w:basedOn w:val="Normal"/>
    <w:next w:val="Normal"/>
    <w:uiPriority w:val="9"/>
    <w:semiHidden/>
    <w:unhideWhenUsed/>
    <w:qFormat/>
    <w:pPr>
      <w:keepNext/>
      <w:keepLines/>
      <w:spacing w:before="240" w:after="80"/>
      <w:outlineLvl w:val="5"/>
    </w:pPr>
    <w:rPr>
      <w:i/>
      <w:color w:val="66666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uiPriority w:val="10"/>
    <w:qFormat/>
    <w:pPr>
      <w:keepNext/>
      <w:keepLines/>
      <w:spacing w:after="60"/>
    </w:pPr>
    <w:rPr>
      <w:sz w:val="52"/>
      <w:szCs w:val="52"/>
    </w:rPr>
  </w:style>
  <w:style w:type="paragraph" w:styleId="Subtitlu">
    <w:name w:val="Subtitle"/>
    <w:basedOn w:val="Normal"/>
    <w:next w:val="Normal"/>
    <w:uiPriority w:val="11"/>
    <w:qFormat/>
    <w:pPr>
      <w:keepNext/>
      <w:keepLines/>
      <w:spacing w:after="320"/>
    </w:pPr>
    <w:rPr>
      <w:color w:val="666666"/>
      <w:sz w:val="30"/>
      <w:szCs w:val="30"/>
    </w:rPr>
  </w:style>
  <w:style w:type="paragraph" w:styleId="Antet">
    <w:name w:val="header"/>
    <w:basedOn w:val="Normal"/>
    <w:link w:val="AntetCaracter"/>
    <w:uiPriority w:val="99"/>
    <w:unhideWhenUsed/>
    <w:rsid w:val="00800417"/>
    <w:pPr>
      <w:tabs>
        <w:tab w:val="center" w:pos="4513"/>
        <w:tab w:val="right" w:pos="9026"/>
      </w:tabs>
      <w:spacing w:line="240" w:lineRule="auto"/>
    </w:pPr>
  </w:style>
  <w:style w:type="character" w:customStyle="1" w:styleId="AntetCaracter">
    <w:name w:val="Antet Caracter"/>
    <w:basedOn w:val="Fontdeparagrafimplicit"/>
    <w:link w:val="Antet"/>
    <w:uiPriority w:val="99"/>
    <w:rsid w:val="00800417"/>
  </w:style>
  <w:style w:type="paragraph" w:styleId="Subsol">
    <w:name w:val="footer"/>
    <w:basedOn w:val="Normal"/>
    <w:link w:val="SubsolCaracter"/>
    <w:uiPriority w:val="99"/>
    <w:unhideWhenUsed/>
    <w:rsid w:val="00800417"/>
    <w:pPr>
      <w:tabs>
        <w:tab w:val="center" w:pos="4513"/>
        <w:tab w:val="right" w:pos="9026"/>
      </w:tabs>
      <w:spacing w:line="240" w:lineRule="auto"/>
    </w:pPr>
  </w:style>
  <w:style w:type="character" w:customStyle="1" w:styleId="SubsolCaracter">
    <w:name w:val="Subsol Caracter"/>
    <w:basedOn w:val="Fontdeparagrafimplicit"/>
    <w:link w:val="Subsol"/>
    <w:uiPriority w:val="99"/>
    <w:rsid w:val="00800417"/>
  </w:style>
  <w:style w:type="paragraph" w:styleId="NormalWeb">
    <w:name w:val="Normal (Web)"/>
    <w:basedOn w:val="Normal"/>
    <w:uiPriority w:val="99"/>
    <w:semiHidden/>
    <w:unhideWhenUsed/>
    <w:rsid w:val="00800417"/>
    <w:pPr>
      <w:spacing w:before="100" w:beforeAutospacing="1" w:after="100" w:afterAutospacing="1" w:line="240" w:lineRule="auto"/>
    </w:pPr>
    <w:rPr>
      <w:rFonts w:ascii="Times New Roman" w:eastAsia="Times New Roman" w:hAnsi="Times New Roman" w:cs="Times New Roman"/>
      <w:sz w:val="24"/>
      <w:szCs w:val="24"/>
      <w:lang w:val="en-IN"/>
    </w:rPr>
  </w:style>
  <w:style w:type="paragraph" w:styleId="Titlucuprins">
    <w:name w:val="TOC Heading"/>
    <w:basedOn w:val="Titlu1"/>
    <w:next w:val="Normal"/>
    <w:uiPriority w:val="39"/>
    <w:unhideWhenUsed/>
    <w:qFormat/>
    <w:rsid w:val="00071E7A"/>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Cuprins1">
    <w:name w:val="toc 1"/>
    <w:basedOn w:val="Normal"/>
    <w:next w:val="Normal"/>
    <w:autoRedefine/>
    <w:uiPriority w:val="39"/>
    <w:unhideWhenUsed/>
    <w:rsid w:val="00071E7A"/>
    <w:pPr>
      <w:spacing w:after="100"/>
    </w:pPr>
  </w:style>
  <w:style w:type="character" w:styleId="Hyperlink">
    <w:name w:val="Hyperlink"/>
    <w:basedOn w:val="Fontdeparagrafimplicit"/>
    <w:uiPriority w:val="99"/>
    <w:unhideWhenUsed/>
    <w:rsid w:val="00071E7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76988461">
      <w:bodyDiv w:val="1"/>
      <w:marLeft w:val="0"/>
      <w:marRight w:val="0"/>
      <w:marTop w:val="0"/>
      <w:marBottom w:val="0"/>
      <w:divBdr>
        <w:top w:val="none" w:sz="0" w:space="0" w:color="auto"/>
        <w:left w:val="none" w:sz="0" w:space="0" w:color="auto"/>
        <w:bottom w:val="none" w:sz="0" w:space="0" w:color="auto"/>
        <w:right w:val="none" w:sz="0" w:space="0" w:color="auto"/>
      </w:divBdr>
      <w:divsChild>
        <w:div w:id="769081408">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3175B5-CE67-4097-9914-56C105D561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12</Pages>
  <Words>3066</Words>
  <Characters>17479</Characters>
  <Application>Microsoft Office Word</Application>
  <DocSecurity>0</DocSecurity>
  <Lines>145</Lines>
  <Paragraphs>41</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20504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Madalina</dc:creator>
  <cp:lastModifiedBy>Sebastian Negrutiu</cp:lastModifiedBy>
  <cp:revision>2</cp:revision>
  <dcterms:created xsi:type="dcterms:W3CDTF">2024-05-20T22:47:00Z</dcterms:created>
  <dcterms:modified xsi:type="dcterms:W3CDTF">2024-05-20T22:47:00Z</dcterms:modified>
</cp:coreProperties>
</file>