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F3DA8C" w14:textId="4038DDD2" w:rsidR="00CF6217" w:rsidRPr="00144822" w:rsidRDefault="00206E85" w:rsidP="00144822">
      <w:pPr>
        <w:pStyle w:val="Title"/>
        <w:spacing w:line="360" w:lineRule="auto"/>
        <w:rPr>
          <w:rFonts w:cs="Arial"/>
        </w:rPr>
      </w:pPr>
      <w:r w:rsidRPr="00144822">
        <w:rPr>
          <w:rFonts w:cs="Arial"/>
        </w:rPr>
        <w:t>Environmental Analysis of Electric Vehicle Industry</w:t>
      </w:r>
    </w:p>
    <w:p w14:paraId="60A28FE3" w14:textId="5776E60F" w:rsidR="00206E85" w:rsidRPr="00144822" w:rsidRDefault="00206E85" w:rsidP="00144822">
      <w:pPr>
        <w:spacing w:line="360" w:lineRule="auto"/>
        <w:jc w:val="both"/>
        <w:rPr>
          <w:rFonts w:cs="Arial"/>
        </w:rPr>
      </w:pPr>
    </w:p>
    <w:p w14:paraId="78EF3BE2" w14:textId="77777777" w:rsidR="0029601A" w:rsidRPr="00144822" w:rsidRDefault="0029601A" w:rsidP="00144822">
      <w:pPr>
        <w:spacing w:line="360" w:lineRule="auto"/>
        <w:jc w:val="both"/>
        <w:rPr>
          <w:rFonts w:eastAsiaTheme="majorEastAsia" w:cs="Arial"/>
          <w:color w:val="2F5496" w:themeColor="accent1" w:themeShade="BF"/>
          <w:sz w:val="32"/>
          <w:szCs w:val="32"/>
        </w:rPr>
      </w:pPr>
      <w:r w:rsidRPr="00144822">
        <w:rPr>
          <w:rFonts w:cs="Arial"/>
        </w:rPr>
        <w:br w:type="page"/>
      </w:r>
    </w:p>
    <w:sdt>
      <w:sdtPr>
        <w:rPr>
          <w:rFonts w:ascii="Arial" w:hAnsi="Arial" w:cs="Arial"/>
        </w:rPr>
        <w:id w:val="345986298"/>
        <w:docPartObj>
          <w:docPartGallery w:val="Table of Contents"/>
          <w:docPartUnique/>
        </w:docPartObj>
      </w:sdtPr>
      <w:sdtEndPr>
        <w:rPr>
          <w:rFonts w:eastAsiaTheme="minorHAnsi"/>
          <w:b/>
          <w:bCs/>
          <w:noProof/>
          <w:color w:val="auto"/>
          <w:sz w:val="24"/>
          <w:szCs w:val="22"/>
        </w:rPr>
      </w:sdtEndPr>
      <w:sdtContent>
        <w:p w14:paraId="7543F0EB" w14:textId="4C50BEBA" w:rsidR="007B5801" w:rsidRPr="00144822" w:rsidRDefault="007B5801" w:rsidP="00144822">
          <w:pPr>
            <w:pStyle w:val="TOCHeading"/>
            <w:spacing w:line="360" w:lineRule="auto"/>
            <w:jc w:val="both"/>
            <w:rPr>
              <w:rStyle w:val="Heading1Char"/>
              <w:rFonts w:cs="Arial"/>
            </w:rPr>
          </w:pPr>
          <w:r w:rsidRPr="00144822">
            <w:rPr>
              <w:rStyle w:val="Heading1Char"/>
              <w:rFonts w:cs="Arial"/>
            </w:rPr>
            <w:t>Table of Contents</w:t>
          </w:r>
        </w:p>
        <w:p w14:paraId="278BD2C9" w14:textId="1EC9EC20" w:rsidR="007B5801" w:rsidRPr="00144822" w:rsidRDefault="007B5801" w:rsidP="00144822">
          <w:pPr>
            <w:pStyle w:val="TOC1"/>
            <w:tabs>
              <w:tab w:val="right" w:leader="dot" w:pos="9350"/>
            </w:tabs>
            <w:spacing w:line="360" w:lineRule="auto"/>
            <w:jc w:val="both"/>
            <w:rPr>
              <w:rFonts w:eastAsiaTheme="minorEastAsia" w:cs="Arial"/>
              <w:noProof/>
              <w:sz w:val="22"/>
              <w:lang w:val="en-GB" w:eastAsia="en-GB"/>
            </w:rPr>
          </w:pPr>
          <w:r w:rsidRPr="00144822">
            <w:rPr>
              <w:rFonts w:cs="Arial"/>
            </w:rPr>
            <w:fldChar w:fldCharType="begin"/>
          </w:r>
          <w:r w:rsidRPr="00144822">
            <w:rPr>
              <w:rFonts w:cs="Arial"/>
            </w:rPr>
            <w:instrText xml:space="preserve"> TOC \o "1-3" \h \z \u </w:instrText>
          </w:r>
          <w:r w:rsidRPr="00144822">
            <w:rPr>
              <w:rFonts w:cs="Arial"/>
            </w:rPr>
            <w:fldChar w:fldCharType="separate"/>
          </w:r>
          <w:hyperlink w:anchor="_Toc39010957" w:history="1">
            <w:r w:rsidRPr="00144822">
              <w:rPr>
                <w:rStyle w:val="Hyperlink"/>
                <w:rFonts w:cs="Arial"/>
                <w:noProof/>
              </w:rPr>
              <w:t>Executive Summary</w:t>
            </w:r>
            <w:r w:rsidRPr="00144822">
              <w:rPr>
                <w:rFonts w:cs="Arial"/>
                <w:noProof/>
                <w:webHidden/>
              </w:rPr>
              <w:tab/>
            </w:r>
            <w:r w:rsidRPr="00144822">
              <w:rPr>
                <w:rFonts w:cs="Arial"/>
                <w:noProof/>
                <w:webHidden/>
              </w:rPr>
              <w:fldChar w:fldCharType="begin"/>
            </w:r>
            <w:r w:rsidRPr="00144822">
              <w:rPr>
                <w:rFonts w:cs="Arial"/>
                <w:noProof/>
                <w:webHidden/>
              </w:rPr>
              <w:instrText xml:space="preserve"> PAGEREF _Toc39010957 \h </w:instrText>
            </w:r>
            <w:r w:rsidRPr="00144822">
              <w:rPr>
                <w:rFonts w:cs="Arial"/>
                <w:noProof/>
                <w:webHidden/>
              </w:rPr>
            </w:r>
            <w:r w:rsidRPr="00144822">
              <w:rPr>
                <w:rFonts w:cs="Arial"/>
                <w:noProof/>
                <w:webHidden/>
              </w:rPr>
              <w:fldChar w:fldCharType="separate"/>
            </w:r>
            <w:r w:rsidRPr="00144822">
              <w:rPr>
                <w:rFonts w:cs="Arial"/>
                <w:noProof/>
                <w:webHidden/>
              </w:rPr>
              <w:t>3</w:t>
            </w:r>
            <w:r w:rsidRPr="00144822">
              <w:rPr>
                <w:rFonts w:cs="Arial"/>
                <w:noProof/>
                <w:webHidden/>
              </w:rPr>
              <w:fldChar w:fldCharType="end"/>
            </w:r>
          </w:hyperlink>
        </w:p>
        <w:p w14:paraId="3A2239A5" w14:textId="77D5052B" w:rsidR="007B5801" w:rsidRPr="00144822" w:rsidRDefault="007B5801" w:rsidP="00144822">
          <w:pPr>
            <w:pStyle w:val="TOC1"/>
            <w:tabs>
              <w:tab w:val="right" w:leader="dot" w:pos="9350"/>
            </w:tabs>
            <w:spacing w:line="360" w:lineRule="auto"/>
            <w:jc w:val="both"/>
            <w:rPr>
              <w:rFonts w:eastAsiaTheme="minorEastAsia" w:cs="Arial"/>
              <w:noProof/>
              <w:sz w:val="22"/>
              <w:lang w:val="en-GB" w:eastAsia="en-GB"/>
            </w:rPr>
          </w:pPr>
          <w:hyperlink w:anchor="_Toc39010958" w:history="1">
            <w:r w:rsidRPr="00144822">
              <w:rPr>
                <w:rStyle w:val="Hyperlink"/>
                <w:rFonts w:cs="Arial"/>
                <w:noProof/>
              </w:rPr>
              <w:t>Introduction</w:t>
            </w:r>
            <w:r w:rsidRPr="00144822">
              <w:rPr>
                <w:rFonts w:cs="Arial"/>
                <w:noProof/>
                <w:webHidden/>
              </w:rPr>
              <w:tab/>
            </w:r>
            <w:r w:rsidRPr="00144822">
              <w:rPr>
                <w:rFonts w:cs="Arial"/>
                <w:noProof/>
                <w:webHidden/>
              </w:rPr>
              <w:fldChar w:fldCharType="begin"/>
            </w:r>
            <w:r w:rsidRPr="00144822">
              <w:rPr>
                <w:rFonts w:cs="Arial"/>
                <w:noProof/>
                <w:webHidden/>
              </w:rPr>
              <w:instrText xml:space="preserve"> PAGEREF _Toc39010958 \h </w:instrText>
            </w:r>
            <w:r w:rsidRPr="00144822">
              <w:rPr>
                <w:rFonts w:cs="Arial"/>
                <w:noProof/>
                <w:webHidden/>
              </w:rPr>
            </w:r>
            <w:r w:rsidRPr="00144822">
              <w:rPr>
                <w:rFonts w:cs="Arial"/>
                <w:noProof/>
                <w:webHidden/>
              </w:rPr>
              <w:fldChar w:fldCharType="separate"/>
            </w:r>
            <w:r w:rsidRPr="00144822">
              <w:rPr>
                <w:rFonts w:cs="Arial"/>
                <w:noProof/>
                <w:webHidden/>
              </w:rPr>
              <w:t>4</w:t>
            </w:r>
            <w:r w:rsidRPr="00144822">
              <w:rPr>
                <w:rFonts w:cs="Arial"/>
                <w:noProof/>
                <w:webHidden/>
              </w:rPr>
              <w:fldChar w:fldCharType="end"/>
            </w:r>
          </w:hyperlink>
        </w:p>
        <w:p w14:paraId="4E0A3380" w14:textId="1EF8429A" w:rsidR="007B5801" w:rsidRPr="00144822" w:rsidRDefault="007B5801" w:rsidP="00144822">
          <w:pPr>
            <w:pStyle w:val="TOC1"/>
            <w:tabs>
              <w:tab w:val="right" w:leader="dot" w:pos="9350"/>
            </w:tabs>
            <w:spacing w:line="360" w:lineRule="auto"/>
            <w:jc w:val="both"/>
            <w:rPr>
              <w:rFonts w:eastAsiaTheme="minorEastAsia" w:cs="Arial"/>
              <w:noProof/>
              <w:sz w:val="22"/>
              <w:lang w:val="en-GB" w:eastAsia="en-GB"/>
            </w:rPr>
          </w:pPr>
          <w:hyperlink w:anchor="_Toc39010959" w:history="1">
            <w:r w:rsidRPr="00144822">
              <w:rPr>
                <w:rStyle w:val="Hyperlink"/>
                <w:rFonts w:cs="Arial"/>
                <w:noProof/>
              </w:rPr>
              <w:t>Electric Vehicles Industry in Europe</w:t>
            </w:r>
            <w:r w:rsidRPr="00144822">
              <w:rPr>
                <w:rFonts w:cs="Arial"/>
                <w:noProof/>
                <w:webHidden/>
              </w:rPr>
              <w:tab/>
            </w:r>
            <w:r w:rsidRPr="00144822">
              <w:rPr>
                <w:rFonts w:cs="Arial"/>
                <w:noProof/>
                <w:webHidden/>
              </w:rPr>
              <w:fldChar w:fldCharType="begin"/>
            </w:r>
            <w:r w:rsidRPr="00144822">
              <w:rPr>
                <w:rFonts w:cs="Arial"/>
                <w:noProof/>
                <w:webHidden/>
              </w:rPr>
              <w:instrText xml:space="preserve"> PAGEREF _Toc39010959 \h </w:instrText>
            </w:r>
            <w:r w:rsidRPr="00144822">
              <w:rPr>
                <w:rFonts w:cs="Arial"/>
                <w:noProof/>
                <w:webHidden/>
              </w:rPr>
            </w:r>
            <w:r w:rsidRPr="00144822">
              <w:rPr>
                <w:rFonts w:cs="Arial"/>
                <w:noProof/>
                <w:webHidden/>
              </w:rPr>
              <w:fldChar w:fldCharType="separate"/>
            </w:r>
            <w:r w:rsidRPr="00144822">
              <w:rPr>
                <w:rFonts w:cs="Arial"/>
                <w:noProof/>
                <w:webHidden/>
              </w:rPr>
              <w:t>5</w:t>
            </w:r>
            <w:r w:rsidRPr="00144822">
              <w:rPr>
                <w:rFonts w:cs="Arial"/>
                <w:noProof/>
                <w:webHidden/>
              </w:rPr>
              <w:fldChar w:fldCharType="end"/>
            </w:r>
          </w:hyperlink>
        </w:p>
        <w:p w14:paraId="7866970E" w14:textId="18D0EDEB" w:rsidR="007B5801" w:rsidRPr="00144822" w:rsidRDefault="007B5801" w:rsidP="00144822">
          <w:pPr>
            <w:pStyle w:val="TOC1"/>
            <w:tabs>
              <w:tab w:val="right" w:leader="dot" w:pos="9350"/>
            </w:tabs>
            <w:spacing w:line="360" w:lineRule="auto"/>
            <w:jc w:val="both"/>
            <w:rPr>
              <w:rFonts w:eastAsiaTheme="minorEastAsia" w:cs="Arial"/>
              <w:noProof/>
              <w:sz w:val="22"/>
              <w:lang w:val="en-GB" w:eastAsia="en-GB"/>
            </w:rPr>
          </w:pPr>
          <w:hyperlink w:anchor="_Toc39010960" w:history="1">
            <w:r w:rsidRPr="00144822">
              <w:rPr>
                <w:rStyle w:val="Hyperlink"/>
                <w:rFonts w:cs="Arial"/>
                <w:noProof/>
              </w:rPr>
              <w:t>PESTEL Analysis</w:t>
            </w:r>
            <w:r w:rsidRPr="00144822">
              <w:rPr>
                <w:rFonts w:cs="Arial"/>
                <w:noProof/>
                <w:webHidden/>
              </w:rPr>
              <w:tab/>
            </w:r>
            <w:r w:rsidRPr="00144822">
              <w:rPr>
                <w:rFonts w:cs="Arial"/>
                <w:noProof/>
                <w:webHidden/>
              </w:rPr>
              <w:fldChar w:fldCharType="begin"/>
            </w:r>
            <w:r w:rsidRPr="00144822">
              <w:rPr>
                <w:rFonts w:cs="Arial"/>
                <w:noProof/>
                <w:webHidden/>
              </w:rPr>
              <w:instrText xml:space="preserve"> PAGEREF _Toc39010960 \h </w:instrText>
            </w:r>
            <w:r w:rsidRPr="00144822">
              <w:rPr>
                <w:rFonts w:cs="Arial"/>
                <w:noProof/>
                <w:webHidden/>
              </w:rPr>
            </w:r>
            <w:r w:rsidRPr="00144822">
              <w:rPr>
                <w:rFonts w:cs="Arial"/>
                <w:noProof/>
                <w:webHidden/>
              </w:rPr>
              <w:fldChar w:fldCharType="separate"/>
            </w:r>
            <w:r w:rsidRPr="00144822">
              <w:rPr>
                <w:rFonts w:cs="Arial"/>
                <w:noProof/>
                <w:webHidden/>
              </w:rPr>
              <w:t>5</w:t>
            </w:r>
            <w:r w:rsidRPr="00144822">
              <w:rPr>
                <w:rFonts w:cs="Arial"/>
                <w:noProof/>
                <w:webHidden/>
              </w:rPr>
              <w:fldChar w:fldCharType="end"/>
            </w:r>
          </w:hyperlink>
        </w:p>
        <w:p w14:paraId="12BDE0F6" w14:textId="3CEAF772" w:rsidR="007B5801" w:rsidRPr="00144822" w:rsidRDefault="007B5801" w:rsidP="00144822">
          <w:pPr>
            <w:pStyle w:val="TOC1"/>
            <w:tabs>
              <w:tab w:val="right" w:leader="dot" w:pos="9350"/>
            </w:tabs>
            <w:spacing w:line="360" w:lineRule="auto"/>
            <w:jc w:val="both"/>
            <w:rPr>
              <w:rFonts w:eastAsiaTheme="minorEastAsia" w:cs="Arial"/>
              <w:noProof/>
              <w:sz w:val="22"/>
              <w:lang w:val="en-GB" w:eastAsia="en-GB"/>
            </w:rPr>
          </w:pPr>
          <w:hyperlink w:anchor="_Toc39010961" w:history="1">
            <w:r w:rsidRPr="00144822">
              <w:rPr>
                <w:rStyle w:val="Hyperlink"/>
                <w:rFonts w:cs="Arial"/>
                <w:noProof/>
              </w:rPr>
              <w:t>Porter’s Five Forces Model</w:t>
            </w:r>
            <w:r w:rsidRPr="00144822">
              <w:rPr>
                <w:rFonts w:cs="Arial"/>
                <w:noProof/>
                <w:webHidden/>
              </w:rPr>
              <w:tab/>
            </w:r>
            <w:r w:rsidRPr="00144822">
              <w:rPr>
                <w:rFonts w:cs="Arial"/>
                <w:noProof/>
                <w:webHidden/>
              </w:rPr>
              <w:fldChar w:fldCharType="begin"/>
            </w:r>
            <w:r w:rsidRPr="00144822">
              <w:rPr>
                <w:rFonts w:cs="Arial"/>
                <w:noProof/>
                <w:webHidden/>
              </w:rPr>
              <w:instrText xml:space="preserve"> PAGEREF _Toc39010961 \h </w:instrText>
            </w:r>
            <w:r w:rsidRPr="00144822">
              <w:rPr>
                <w:rFonts w:cs="Arial"/>
                <w:noProof/>
                <w:webHidden/>
              </w:rPr>
            </w:r>
            <w:r w:rsidRPr="00144822">
              <w:rPr>
                <w:rFonts w:cs="Arial"/>
                <w:noProof/>
                <w:webHidden/>
              </w:rPr>
              <w:fldChar w:fldCharType="separate"/>
            </w:r>
            <w:r w:rsidRPr="00144822">
              <w:rPr>
                <w:rFonts w:cs="Arial"/>
                <w:noProof/>
                <w:webHidden/>
              </w:rPr>
              <w:t>7</w:t>
            </w:r>
            <w:r w:rsidRPr="00144822">
              <w:rPr>
                <w:rFonts w:cs="Arial"/>
                <w:noProof/>
                <w:webHidden/>
              </w:rPr>
              <w:fldChar w:fldCharType="end"/>
            </w:r>
          </w:hyperlink>
        </w:p>
        <w:p w14:paraId="196BEE00" w14:textId="5CE4B91A" w:rsidR="007B5801" w:rsidRPr="00144822" w:rsidRDefault="007B5801" w:rsidP="00144822">
          <w:pPr>
            <w:pStyle w:val="TOC1"/>
            <w:tabs>
              <w:tab w:val="right" w:leader="dot" w:pos="9350"/>
            </w:tabs>
            <w:spacing w:line="360" w:lineRule="auto"/>
            <w:jc w:val="both"/>
            <w:rPr>
              <w:rFonts w:eastAsiaTheme="minorEastAsia" w:cs="Arial"/>
              <w:noProof/>
              <w:sz w:val="22"/>
              <w:lang w:val="en-GB" w:eastAsia="en-GB"/>
            </w:rPr>
          </w:pPr>
          <w:hyperlink w:anchor="_Toc39010962" w:history="1">
            <w:r w:rsidRPr="00144822">
              <w:rPr>
                <w:rStyle w:val="Hyperlink"/>
                <w:rFonts w:cs="Arial"/>
                <w:noProof/>
              </w:rPr>
              <w:t>Conclusion</w:t>
            </w:r>
            <w:r w:rsidRPr="00144822">
              <w:rPr>
                <w:rFonts w:cs="Arial"/>
                <w:noProof/>
                <w:webHidden/>
              </w:rPr>
              <w:tab/>
            </w:r>
            <w:r w:rsidRPr="00144822">
              <w:rPr>
                <w:rFonts w:cs="Arial"/>
                <w:noProof/>
                <w:webHidden/>
              </w:rPr>
              <w:fldChar w:fldCharType="begin"/>
            </w:r>
            <w:r w:rsidRPr="00144822">
              <w:rPr>
                <w:rFonts w:cs="Arial"/>
                <w:noProof/>
                <w:webHidden/>
              </w:rPr>
              <w:instrText xml:space="preserve"> PAGEREF _Toc39010962 \h </w:instrText>
            </w:r>
            <w:r w:rsidRPr="00144822">
              <w:rPr>
                <w:rFonts w:cs="Arial"/>
                <w:noProof/>
                <w:webHidden/>
              </w:rPr>
            </w:r>
            <w:r w:rsidRPr="00144822">
              <w:rPr>
                <w:rFonts w:cs="Arial"/>
                <w:noProof/>
                <w:webHidden/>
              </w:rPr>
              <w:fldChar w:fldCharType="separate"/>
            </w:r>
            <w:r w:rsidRPr="00144822">
              <w:rPr>
                <w:rFonts w:cs="Arial"/>
                <w:noProof/>
                <w:webHidden/>
              </w:rPr>
              <w:t>9</w:t>
            </w:r>
            <w:r w:rsidRPr="00144822">
              <w:rPr>
                <w:rFonts w:cs="Arial"/>
                <w:noProof/>
                <w:webHidden/>
              </w:rPr>
              <w:fldChar w:fldCharType="end"/>
            </w:r>
          </w:hyperlink>
        </w:p>
        <w:p w14:paraId="5C96250E" w14:textId="08F20D58" w:rsidR="007B5801" w:rsidRPr="00144822" w:rsidRDefault="007B5801" w:rsidP="00144822">
          <w:pPr>
            <w:pStyle w:val="TOC1"/>
            <w:tabs>
              <w:tab w:val="right" w:leader="dot" w:pos="9350"/>
            </w:tabs>
            <w:spacing w:line="360" w:lineRule="auto"/>
            <w:jc w:val="both"/>
            <w:rPr>
              <w:rFonts w:eastAsiaTheme="minorEastAsia" w:cs="Arial"/>
              <w:noProof/>
              <w:sz w:val="22"/>
              <w:lang w:val="en-GB" w:eastAsia="en-GB"/>
            </w:rPr>
          </w:pPr>
          <w:hyperlink w:anchor="_Toc39010963" w:history="1">
            <w:r w:rsidRPr="00144822">
              <w:rPr>
                <w:rStyle w:val="Hyperlink"/>
                <w:rFonts w:cs="Arial"/>
                <w:noProof/>
              </w:rPr>
              <w:t>References</w:t>
            </w:r>
            <w:r w:rsidRPr="00144822">
              <w:rPr>
                <w:rFonts w:cs="Arial"/>
                <w:noProof/>
                <w:webHidden/>
              </w:rPr>
              <w:tab/>
            </w:r>
            <w:r w:rsidRPr="00144822">
              <w:rPr>
                <w:rFonts w:cs="Arial"/>
                <w:noProof/>
                <w:webHidden/>
              </w:rPr>
              <w:fldChar w:fldCharType="begin"/>
            </w:r>
            <w:r w:rsidRPr="00144822">
              <w:rPr>
                <w:rFonts w:cs="Arial"/>
                <w:noProof/>
                <w:webHidden/>
              </w:rPr>
              <w:instrText xml:space="preserve"> PAGEREF _Toc39010963 \h </w:instrText>
            </w:r>
            <w:r w:rsidRPr="00144822">
              <w:rPr>
                <w:rFonts w:cs="Arial"/>
                <w:noProof/>
                <w:webHidden/>
              </w:rPr>
            </w:r>
            <w:r w:rsidRPr="00144822">
              <w:rPr>
                <w:rFonts w:cs="Arial"/>
                <w:noProof/>
                <w:webHidden/>
              </w:rPr>
              <w:fldChar w:fldCharType="separate"/>
            </w:r>
            <w:r w:rsidRPr="00144822">
              <w:rPr>
                <w:rFonts w:cs="Arial"/>
                <w:noProof/>
                <w:webHidden/>
              </w:rPr>
              <w:t>10</w:t>
            </w:r>
            <w:r w:rsidRPr="00144822">
              <w:rPr>
                <w:rFonts w:cs="Arial"/>
                <w:noProof/>
                <w:webHidden/>
              </w:rPr>
              <w:fldChar w:fldCharType="end"/>
            </w:r>
          </w:hyperlink>
        </w:p>
        <w:p w14:paraId="4A7E5BCF" w14:textId="071866A0" w:rsidR="007B5801" w:rsidRPr="00144822" w:rsidRDefault="007B5801" w:rsidP="00144822">
          <w:pPr>
            <w:spacing w:line="360" w:lineRule="auto"/>
            <w:jc w:val="both"/>
            <w:rPr>
              <w:rFonts w:cs="Arial"/>
            </w:rPr>
          </w:pPr>
          <w:r w:rsidRPr="00144822">
            <w:rPr>
              <w:rFonts w:cs="Arial"/>
              <w:b/>
              <w:bCs/>
              <w:noProof/>
            </w:rPr>
            <w:fldChar w:fldCharType="end"/>
          </w:r>
        </w:p>
      </w:sdtContent>
    </w:sdt>
    <w:p w14:paraId="655A36F3" w14:textId="77777777" w:rsidR="007B5801" w:rsidRPr="00144822" w:rsidRDefault="007B5801" w:rsidP="00144822">
      <w:pPr>
        <w:spacing w:line="360" w:lineRule="auto"/>
        <w:jc w:val="both"/>
        <w:rPr>
          <w:rFonts w:eastAsiaTheme="majorEastAsia" w:cs="Arial"/>
          <w:color w:val="2F5496" w:themeColor="accent1" w:themeShade="BF"/>
          <w:sz w:val="32"/>
          <w:szCs w:val="32"/>
        </w:rPr>
      </w:pPr>
      <w:r w:rsidRPr="00144822">
        <w:rPr>
          <w:rFonts w:cs="Arial"/>
        </w:rPr>
        <w:br w:type="page"/>
      </w:r>
    </w:p>
    <w:p w14:paraId="0764AB30" w14:textId="652C08CB" w:rsidR="00206E85" w:rsidRPr="00144822" w:rsidRDefault="00206E85" w:rsidP="00144822">
      <w:pPr>
        <w:pStyle w:val="Heading1"/>
        <w:spacing w:line="360" w:lineRule="auto"/>
        <w:jc w:val="center"/>
        <w:rPr>
          <w:rFonts w:cs="Arial"/>
        </w:rPr>
      </w:pPr>
      <w:bookmarkStart w:id="0" w:name="_Toc39010957"/>
      <w:r w:rsidRPr="00144822">
        <w:rPr>
          <w:rFonts w:cs="Arial"/>
        </w:rPr>
        <w:lastRenderedPageBreak/>
        <w:t>E</w:t>
      </w:r>
      <w:r w:rsidR="00AC778F" w:rsidRPr="00144822">
        <w:rPr>
          <w:rFonts w:cs="Arial"/>
        </w:rPr>
        <w:t>xecutive Summary</w:t>
      </w:r>
      <w:bookmarkEnd w:id="0"/>
    </w:p>
    <w:p w14:paraId="09FA1639" w14:textId="000E7FD4" w:rsidR="0029601A" w:rsidRPr="00144822" w:rsidRDefault="0029601A" w:rsidP="00144822">
      <w:pPr>
        <w:spacing w:line="360" w:lineRule="auto"/>
        <w:jc w:val="both"/>
        <w:rPr>
          <w:rFonts w:cs="Arial"/>
          <w:szCs w:val="24"/>
        </w:rPr>
      </w:pPr>
      <w:r w:rsidRPr="00144822">
        <w:rPr>
          <w:rFonts w:cs="Arial"/>
          <w:szCs w:val="24"/>
        </w:rPr>
        <w:t xml:space="preserve">This report tries to analyse the external environment of the electric vehicle industry. To shed light on the influential factors behind the business environment of the respective industry such as political, economic, social, technological, environmental, legal etc. a PESTEL analysis has been framed. This part discusses how these factors contribute </w:t>
      </w:r>
      <w:r w:rsidR="007B5801" w:rsidRPr="00144822">
        <w:rPr>
          <w:rFonts w:cs="Arial"/>
          <w:szCs w:val="24"/>
        </w:rPr>
        <w:t>to</w:t>
      </w:r>
      <w:r w:rsidRPr="00144822">
        <w:rPr>
          <w:rFonts w:cs="Arial"/>
          <w:szCs w:val="24"/>
        </w:rPr>
        <w:t xml:space="preserve"> the transformation of </w:t>
      </w:r>
      <w:r w:rsidR="007B5801" w:rsidRPr="00144822">
        <w:rPr>
          <w:rFonts w:cs="Arial"/>
          <w:szCs w:val="24"/>
        </w:rPr>
        <w:t xml:space="preserve">the </w:t>
      </w:r>
      <w:r w:rsidRPr="00144822">
        <w:rPr>
          <w:rFonts w:cs="Arial"/>
          <w:szCs w:val="24"/>
        </w:rPr>
        <w:t>traditional vehicle manufacturing industry as well. In the next part, to bring light on the current state of the industry, Porter’s Five Forces model has been developed.</w:t>
      </w:r>
      <w:r w:rsidR="007B5801" w:rsidRPr="00144822">
        <w:rPr>
          <w:rFonts w:cs="Arial"/>
          <w:szCs w:val="24"/>
        </w:rPr>
        <w:t xml:space="preserve"> The level of the forces is denoted by three indicators; high, moderate and low- based on the intensity of the determinants of each section.</w:t>
      </w:r>
      <w:r w:rsidRPr="00144822">
        <w:rPr>
          <w:rFonts w:cs="Arial"/>
          <w:szCs w:val="24"/>
        </w:rPr>
        <w:t xml:space="preserve"> This </w:t>
      </w:r>
      <w:r w:rsidR="007B5801" w:rsidRPr="00144822">
        <w:rPr>
          <w:rFonts w:cs="Arial"/>
          <w:szCs w:val="24"/>
        </w:rPr>
        <w:t xml:space="preserve">part of the study </w:t>
      </w:r>
      <w:r w:rsidRPr="00144822">
        <w:rPr>
          <w:rFonts w:cs="Arial"/>
          <w:szCs w:val="24"/>
        </w:rPr>
        <w:t xml:space="preserve">discusses the state of competition among the existing firms, the bargaining powers of both suppliers and consumers ends and </w:t>
      </w:r>
      <w:r w:rsidR="007B5801" w:rsidRPr="00144822">
        <w:rPr>
          <w:rFonts w:cs="Arial"/>
          <w:szCs w:val="24"/>
        </w:rPr>
        <w:t xml:space="preserve">the </w:t>
      </w:r>
      <w:r w:rsidRPr="00144822">
        <w:rPr>
          <w:rFonts w:cs="Arial"/>
          <w:szCs w:val="24"/>
        </w:rPr>
        <w:t xml:space="preserve">potentiality of new entrants. </w:t>
      </w:r>
      <w:r w:rsidR="007B5801" w:rsidRPr="00144822">
        <w:rPr>
          <w:rFonts w:cs="Arial"/>
          <w:szCs w:val="24"/>
        </w:rPr>
        <w:t xml:space="preserve">At the end of </w:t>
      </w:r>
      <w:r w:rsidRPr="00144822">
        <w:rPr>
          <w:rFonts w:cs="Arial"/>
          <w:szCs w:val="24"/>
        </w:rPr>
        <w:t>the report</w:t>
      </w:r>
      <w:r w:rsidR="007B5801" w:rsidRPr="00144822">
        <w:rPr>
          <w:rFonts w:cs="Arial"/>
          <w:szCs w:val="24"/>
        </w:rPr>
        <w:t>, it</w:t>
      </w:r>
      <w:r w:rsidRPr="00144822">
        <w:rPr>
          <w:rFonts w:cs="Arial"/>
          <w:szCs w:val="24"/>
        </w:rPr>
        <w:t xml:space="preserve"> was wrapped up with a </w:t>
      </w:r>
      <w:r w:rsidR="007B5801" w:rsidRPr="00144822">
        <w:rPr>
          <w:rFonts w:cs="Arial"/>
          <w:szCs w:val="24"/>
        </w:rPr>
        <w:t xml:space="preserve">brief </w:t>
      </w:r>
      <w:r w:rsidRPr="00144822">
        <w:rPr>
          <w:rFonts w:cs="Arial"/>
          <w:szCs w:val="24"/>
        </w:rPr>
        <w:t xml:space="preserve">conclusion </w:t>
      </w:r>
      <w:r w:rsidR="007B5801" w:rsidRPr="00144822">
        <w:rPr>
          <w:rFonts w:cs="Arial"/>
          <w:szCs w:val="24"/>
        </w:rPr>
        <w:t xml:space="preserve">mentioning </w:t>
      </w:r>
      <w:r w:rsidRPr="00144822">
        <w:rPr>
          <w:rFonts w:cs="Arial"/>
          <w:szCs w:val="24"/>
        </w:rPr>
        <w:t xml:space="preserve">the </w:t>
      </w:r>
      <w:r w:rsidR="007B5801" w:rsidRPr="00144822">
        <w:rPr>
          <w:rFonts w:cs="Arial"/>
          <w:szCs w:val="24"/>
        </w:rPr>
        <w:t xml:space="preserve">key </w:t>
      </w:r>
      <w:r w:rsidRPr="00144822">
        <w:rPr>
          <w:rFonts w:cs="Arial"/>
          <w:szCs w:val="24"/>
        </w:rPr>
        <w:t xml:space="preserve">findings </w:t>
      </w:r>
      <w:r w:rsidR="007B5801" w:rsidRPr="00144822">
        <w:rPr>
          <w:rFonts w:cs="Arial"/>
          <w:szCs w:val="24"/>
        </w:rPr>
        <w:t xml:space="preserve">from </w:t>
      </w:r>
      <w:r w:rsidRPr="00144822">
        <w:rPr>
          <w:rFonts w:cs="Arial"/>
          <w:szCs w:val="24"/>
        </w:rPr>
        <w:t>the overall study.</w:t>
      </w:r>
    </w:p>
    <w:p w14:paraId="6710C9CC" w14:textId="77777777" w:rsidR="0029601A" w:rsidRPr="00144822" w:rsidRDefault="0029601A" w:rsidP="00144822">
      <w:pPr>
        <w:spacing w:line="360" w:lineRule="auto"/>
        <w:jc w:val="both"/>
        <w:rPr>
          <w:rFonts w:cs="Arial"/>
        </w:rPr>
      </w:pPr>
    </w:p>
    <w:p w14:paraId="3FD0DB09" w14:textId="4A6FB3CC" w:rsidR="00AC778F" w:rsidRPr="00144822" w:rsidRDefault="00AC778F" w:rsidP="00144822">
      <w:pPr>
        <w:spacing w:line="360" w:lineRule="auto"/>
        <w:jc w:val="both"/>
        <w:rPr>
          <w:rFonts w:cs="Arial"/>
        </w:rPr>
      </w:pPr>
      <w:r w:rsidRPr="00144822">
        <w:rPr>
          <w:rFonts w:cs="Arial"/>
        </w:rPr>
        <w:br w:type="page"/>
      </w:r>
    </w:p>
    <w:p w14:paraId="43069C38" w14:textId="560AA80E" w:rsidR="00206E85" w:rsidRPr="00144822" w:rsidRDefault="00206E85" w:rsidP="00144822">
      <w:pPr>
        <w:pStyle w:val="Heading1"/>
        <w:spacing w:line="360" w:lineRule="auto"/>
        <w:jc w:val="both"/>
        <w:rPr>
          <w:rFonts w:cs="Arial"/>
        </w:rPr>
      </w:pPr>
      <w:bookmarkStart w:id="1" w:name="_Toc39010958"/>
      <w:r w:rsidRPr="00144822">
        <w:rPr>
          <w:rFonts w:cs="Arial"/>
        </w:rPr>
        <w:lastRenderedPageBreak/>
        <w:t>Intro</w:t>
      </w:r>
      <w:r w:rsidR="002B0A76" w:rsidRPr="00144822">
        <w:rPr>
          <w:rFonts w:cs="Arial"/>
        </w:rPr>
        <w:t>duction</w:t>
      </w:r>
      <w:bookmarkEnd w:id="1"/>
      <w:r w:rsidR="002B0A76" w:rsidRPr="00144822">
        <w:rPr>
          <w:rFonts w:cs="Arial"/>
        </w:rPr>
        <w:t xml:space="preserve"> </w:t>
      </w:r>
    </w:p>
    <w:p w14:paraId="38932723" w14:textId="5389F419" w:rsidR="005F79D3" w:rsidRPr="00144822" w:rsidRDefault="005F79D3" w:rsidP="00144822">
      <w:pPr>
        <w:spacing w:line="360" w:lineRule="auto"/>
        <w:jc w:val="both"/>
        <w:rPr>
          <w:rFonts w:cs="Arial"/>
        </w:rPr>
      </w:pPr>
      <w:r w:rsidRPr="00144822">
        <w:rPr>
          <w:rFonts w:cs="Arial"/>
        </w:rPr>
        <w:t>As the world is moving towards a future with concerned efforts placed in the adoption of greener ways in almost every industrial sector, it is much more visible in the vehicle industries around the world. Electric vehicles</w:t>
      </w:r>
      <w:r w:rsidR="002B0A76" w:rsidRPr="00144822">
        <w:rPr>
          <w:rFonts w:cs="Arial"/>
        </w:rPr>
        <w:t xml:space="preserve"> (EVs)</w:t>
      </w:r>
      <w:r w:rsidRPr="00144822">
        <w:rPr>
          <w:rFonts w:cs="Arial"/>
        </w:rPr>
        <w:t xml:space="preserve"> are the vehicle manufacturing industry’s answer to the global climate crisis. The rise in the use of electric vehicles in many countries indicate</w:t>
      </w:r>
      <w:r w:rsidR="007B5801" w:rsidRPr="00144822">
        <w:rPr>
          <w:rFonts w:cs="Arial"/>
        </w:rPr>
        <w:t>s</w:t>
      </w:r>
      <w:r w:rsidRPr="00144822">
        <w:rPr>
          <w:rFonts w:cs="Arial"/>
        </w:rPr>
        <w:t xml:space="preserve"> the </w:t>
      </w:r>
      <w:r w:rsidR="002B0A76" w:rsidRPr="00144822">
        <w:rPr>
          <w:rFonts w:cs="Arial"/>
        </w:rPr>
        <w:t xml:space="preserve">accelerating </w:t>
      </w:r>
      <w:r w:rsidRPr="00144822">
        <w:rPr>
          <w:rFonts w:cs="Arial"/>
        </w:rPr>
        <w:t xml:space="preserve">demand </w:t>
      </w:r>
      <w:r w:rsidR="007B5801" w:rsidRPr="00144822">
        <w:rPr>
          <w:rFonts w:cs="Arial"/>
        </w:rPr>
        <w:t>for</w:t>
      </w:r>
      <w:r w:rsidRPr="00144822">
        <w:rPr>
          <w:rFonts w:cs="Arial"/>
        </w:rPr>
        <w:t xml:space="preserve"> the products</w:t>
      </w:r>
      <w:r w:rsidR="002B0A76" w:rsidRPr="00144822">
        <w:rPr>
          <w:rFonts w:cs="Arial"/>
        </w:rPr>
        <w:t xml:space="preserve"> and the growing concern of buyers in terms of responsible consumption behaviour</w:t>
      </w:r>
      <w:r w:rsidR="00144822">
        <w:rPr>
          <w:rFonts w:cs="Arial"/>
        </w:rPr>
        <w:t xml:space="preserve"> </w:t>
      </w:r>
      <w:r w:rsidR="00144822">
        <w:rPr>
          <w:rStyle w:val="selectable"/>
          <w:color w:val="000000"/>
        </w:rPr>
        <w:t>(Hauff, Pfahl and Degenkolb, 2018)</w:t>
      </w:r>
      <w:r w:rsidR="002B0A76" w:rsidRPr="00144822">
        <w:rPr>
          <w:rFonts w:cs="Arial"/>
        </w:rPr>
        <w:t xml:space="preserve">. Europe is one of the most significant regions where the adoption of electric vehicles has been noticed greatly. As the demand increases, sellers are more interested in offering more EV products to raise their profits, to update themselves with the trends and tackle the threats of competitors. These efforts are resulting in transforming the picture of </w:t>
      </w:r>
      <w:r w:rsidR="007B5801" w:rsidRPr="00144822">
        <w:rPr>
          <w:rFonts w:cs="Arial"/>
        </w:rPr>
        <w:t xml:space="preserve">the </w:t>
      </w:r>
      <w:r w:rsidR="002B0A76" w:rsidRPr="00144822">
        <w:rPr>
          <w:rFonts w:cs="Arial"/>
        </w:rPr>
        <w:t>traditional automotive industry</w:t>
      </w:r>
      <w:r w:rsidR="00144822">
        <w:rPr>
          <w:rFonts w:cs="Arial"/>
        </w:rPr>
        <w:t xml:space="preserve"> </w:t>
      </w:r>
      <w:r w:rsidR="00144822">
        <w:rPr>
          <w:rStyle w:val="selectable"/>
          <w:color w:val="000000"/>
        </w:rPr>
        <w:t>(Baron, 2016)</w:t>
      </w:r>
      <w:r w:rsidR="002B0A76" w:rsidRPr="00144822">
        <w:rPr>
          <w:rFonts w:cs="Arial"/>
        </w:rPr>
        <w:t xml:space="preserve">. This report tries to shed light on the factors that are shaping this transformation and discuss how the future of </w:t>
      </w:r>
      <w:r w:rsidR="007B5801" w:rsidRPr="00144822">
        <w:rPr>
          <w:rFonts w:cs="Arial"/>
        </w:rPr>
        <w:t xml:space="preserve">the </w:t>
      </w:r>
      <w:r w:rsidR="002B0A76" w:rsidRPr="00144822">
        <w:rPr>
          <w:rFonts w:cs="Arial"/>
        </w:rPr>
        <w:t>electric vehicle industry might look.</w:t>
      </w:r>
    </w:p>
    <w:p w14:paraId="062F2BBD" w14:textId="77777777" w:rsidR="007B5801" w:rsidRPr="00144822" w:rsidRDefault="007B5801" w:rsidP="00144822">
      <w:pPr>
        <w:spacing w:line="360" w:lineRule="auto"/>
        <w:jc w:val="both"/>
        <w:rPr>
          <w:rFonts w:eastAsiaTheme="majorEastAsia" w:cs="Arial"/>
          <w:color w:val="2F5496" w:themeColor="accent1" w:themeShade="BF"/>
          <w:sz w:val="32"/>
          <w:szCs w:val="32"/>
        </w:rPr>
      </w:pPr>
      <w:r w:rsidRPr="00144822">
        <w:rPr>
          <w:rFonts w:cs="Arial"/>
        </w:rPr>
        <w:br w:type="page"/>
      </w:r>
    </w:p>
    <w:p w14:paraId="6E90E6DA" w14:textId="7F76A89B" w:rsidR="00DC2E5A" w:rsidRPr="00144822" w:rsidRDefault="00DC2E5A" w:rsidP="00144822">
      <w:pPr>
        <w:pStyle w:val="Heading1"/>
        <w:spacing w:line="360" w:lineRule="auto"/>
        <w:jc w:val="both"/>
        <w:rPr>
          <w:rFonts w:cs="Arial"/>
        </w:rPr>
      </w:pPr>
      <w:bookmarkStart w:id="2" w:name="_Toc39010959"/>
      <w:r w:rsidRPr="00144822">
        <w:rPr>
          <w:rFonts w:cs="Arial"/>
        </w:rPr>
        <w:lastRenderedPageBreak/>
        <w:t>Electric Vehicles Industry in Europe</w:t>
      </w:r>
      <w:bookmarkEnd w:id="2"/>
    </w:p>
    <w:p w14:paraId="5508AE17" w14:textId="6466CAC1" w:rsidR="007A15AA" w:rsidRPr="00144822" w:rsidRDefault="00DC2E5A" w:rsidP="00144822">
      <w:pPr>
        <w:spacing w:line="360" w:lineRule="auto"/>
        <w:jc w:val="both"/>
        <w:rPr>
          <w:rFonts w:cs="Arial"/>
        </w:rPr>
      </w:pPr>
      <w:r w:rsidRPr="00144822">
        <w:rPr>
          <w:rFonts w:cs="Arial"/>
        </w:rPr>
        <w:t>Since the invention of electric vehicles, the sales of electric vehicles have increased in Europe year by year. Among different countries in Europe</w:t>
      </w:r>
      <w:r w:rsidR="007B5801" w:rsidRPr="00144822">
        <w:rPr>
          <w:rFonts w:cs="Arial"/>
        </w:rPr>
        <w:t>,</w:t>
      </w:r>
      <w:r w:rsidRPr="00144822">
        <w:rPr>
          <w:rFonts w:cs="Arial"/>
        </w:rPr>
        <w:t xml:space="preserve"> the adoption of electronic vehicles can be noticed of which Norway is the frontrunner followed by Netherlands, Germany France and the UK.</w:t>
      </w:r>
      <w:r w:rsidR="00341062" w:rsidRPr="00144822">
        <w:rPr>
          <w:rFonts w:cs="Arial"/>
        </w:rPr>
        <w:t xml:space="preserve"> Even a few years ago, the automotive industry was ruled by oil-based vehicles. However, bringing a change in the traditional scenario, the demands for electric vehicles ha</w:t>
      </w:r>
      <w:r w:rsidR="007B5801" w:rsidRPr="00144822">
        <w:rPr>
          <w:rFonts w:cs="Arial"/>
        </w:rPr>
        <w:t>ve</w:t>
      </w:r>
      <w:r w:rsidR="00341062" w:rsidRPr="00144822">
        <w:rPr>
          <w:rFonts w:cs="Arial"/>
        </w:rPr>
        <w:t xml:space="preserve"> started to pop up which is pushing the automotive industries to come up with new products</w:t>
      </w:r>
      <w:r w:rsidR="00144822">
        <w:rPr>
          <w:rFonts w:cs="Arial"/>
        </w:rPr>
        <w:t xml:space="preserve"> </w:t>
      </w:r>
      <w:r w:rsidR="00144822">
        <w:rPr>
          <w:rStyle w:val="selectable"/>
          <w:color w:val="000000"/>
        </w:rPr>
        <w:t>(David, 2013)</w:t>
      </w:r>
      <w:r w:rsidR="00341062" w:rsidRPr="00144822">
        <w:rPr>
          <w:rFonts w:cs="Arial"/>
        </w:rPr>
        <w:t xml:space="preserve">. As a response to the demand, the electric vehicles are slowly taking cover. </w:t>
      </w:r>
    </w:p>
    <w:p w14:paraId="1517ECA3" w14:textId="7930B116" w:rsidR="007A15AA" w:rsidRPr="00144822" w:rsidRDefault="007A15AA" w:rsidP="00144822">
      <w:pPr>
        <w:pStyle w:val="Heading1"/>
        <w:spacing w:line="360" w:lineRule="auto"/>
        <w:jc w:val="both"/>
        <w:rPr>
          <w:rFonts w:cs="Arial"/>
        </w:rPr>
      </w:pPr>
      <w:bookmarkStart w:id="3" w:name="_Toc39010960"/>
      <w:r w:rsidRPr="00144822">
        <w:rPr>
          <w:rFonts w:cs="Arial"/>
        </w:rPr>
        <w:t>PESTEL Analysis</w:t>
      </w:r>
      <w:bookmarkEnd w:id="3"/>
    </w:p>
    <w:p w14:paraId="1475EB97" w14:textId="768D3F2F" w:rsidR="00DC2E5A" w:rsidRPr="00144822" w:rsidRDefault="007A15AA" w:rsidP="00144822">
      <w:pPr>
        <w:spacing w:line="360" w:lineRule="auto"/>
        <w:jc w:val="both"/>
        <w:rPr>
          <w:rFonts w:cs="Arial"/>
        </w:rPr>
      </w:pPr>
      <w:r w:rsidRPr="00144822">
        <w:rPr>
          <w:rFonts w:cs="Arial"/>
        </w:rPr>
        <w:t>V</w:t>
      </w:r>
      <w:r w:rsidR="00341062" w:rsidRPr="00144822">
        <w:rPr>
          <w:rFonts w:cs="Arial"/>
        </w:rPr>
        <w:t xml:space="preserve">arious factors play crucial roles in shaping the business environment of </w:t>
      </w:r>
      <w:r w:rsidR="007B5801" w:rsidRPr="00144822">
        <w:rPr>
          <w:rFonts w:cs="Arial"/>
        </w:rPr>
        <w:t xml:space="preserve">the </w:t>
      </w:r>
      <w:r w:rsidR="00341062" w:rsidRPr="00144822">
        <w:rPr>
          <w:rFonts w:cs="Arial"/>
        </w:rPr>
        <w:t>electric vehicle industry which are discussed in the following.</w:t>
      </w:r>
    </w:p>
    <w:p w14:paraId="25F0E4DA" w14:textId="3C23E56D" w:rsidR="00F64876" w:rsidRPr="00144822" w:rsidRDefault="00661D37" w:rsidP="00144822">
      <w:pPr>
        <w:spacing w:line="360" w:lineRule="auto"/>
        <w:jc w:val="both"/>
        <w:rPr>
          <w:rFonts w:cs="Arial"/>
          <w:sz w:val="23"/>
          <w:szCs w:val="23"/>
        </w:rPr>
      </w:pPr>
      <w:r w:rsidRPr="00144822">
        <w:rPr>
          <w:rFonts w:cs="Arial"/>
          <w:b/>
          <w:bCs/>
        </w:rPr>
        <w:t>Political:</w:t>
      </w:r>
      <w:r w:rsidR="00E64D1A" w:rsidRPr="00144822">
        <w:rPr>
          <w:rFonts w:cs="Arial"/>
        </w:rPr>
        <w:t xml:space="preserve"> </w:t>
      </w:r>
      <w:r w:rsidR="00214805" w:rsidRPr="00144822">
        <w:rPr>
          <w:rFonts w:cs="Arial"/>
        </w:rPr>
        <w:t xml:space="preserve">The policies of </w:t>
      </w:r>
      <w:r w:rsidR="007B5801" w:rsidRPr="00144822">
        <w:rPr>
          <w:rFonts w:cs="Arial"/>
        </w:rPr>
        <w:t xml:space="preserve">the </w:t>
      </w:r>
      <w:r w:rsidR="00214805" w:rsidRPr="00144822">
        <w:rPr>
          <w:rFonts w:cs="Arial"/>
        </w:rPr>
        <w:t xml:space="preserve">European Union about promoting electric vehicles have </w:t>
      </w:r>
      <w:r w:rsidR="007B5801" w:rsidRPr="00144822">
        <w:rPr>
          <w:rFonts w:cs="Arial"/>
        </w:rPr>
        <w:t xml:space="preserve">a </w:t>
      </w:r>
      <w:r w:rsidR="00214805" w:rsidRPr="00144822">
        <w:rPr>
          <w:rFonts w:cs="Arial"/>
        </w:rPr>
        <w:t xml:space="preserve">significant impact on the industry. For example, a range of subsidies both on the supply and demand side provided by the governments across Europe has </w:t>
      </w:r>
      <w:r w:rsidR="007B5801" w:rsidRPr="00144822">
        <w:rPr>
          <w:rFonts w:cs="Arial"/>
        </w:rPr>
        <w:t xml:space="preserve">a </w:t>
      </w:r>
      <w:r w:rsidR="00214805" w:rsidRPr="00144822">
        <w:rPr>
          <w:rFonts w:cs="Arial"/>
        </w:rPr>
        <w:t>beneficial impact on the industry.</w:t>
      </w:r>
      <w:r w:rsidR="00F64876" w:rsidRPr="00144822">
        <w:rPr>
          <w:rFonts w:cs="Arial"/>
        </w:rPr>
        <w:t xml:space="preserve"> Political agenda of reducing </w:t>
      </w:r>
      <w:r w:rsidR="00F64876" w:rsidRPr="00144822">
        <w:rPr>
          <w:rFonts w:cs="Arial"/>
          <w:sz w:val="23"/>
          <w:szCs w:val="23"/>
        </w:rPr>
        <w:t>CO</w:t>
      </w:r>
      <w:r w:rsidR="00F64876" w:rsidRPr="00144822">
        <w:rPr>
          <w:rFonts w:cs="Arial"/>
          <w:sz w:val="13"/>
          <w:szCs w:val="13"/>
        </w:rPr>
        <w:t>2</w:t>
      </w:r>
      <w:r w:rsidR="00F64876" w:rsidRPr="00144822">
        <w:rPr>
          <w:rFonts w:cs="Arial"/>
          <w:sz w:val="23"/>
          <w:szCs w:val="23"/>
        </w:rPr>
        <w:t xml:space="preserve"> emissions in comparison to the US, China or Japan among the European countries also play a crucial role.</w:t>
      </w:r>
      <w:r w:rsidR="00214805" w:rsidRPr="00144822">
        <w:rPr>
          <w:rFonts w:cs="Arial"/>
          <w:sz w:val="23"/>
          <w:szCs w:val="23"/>
        </w:rPr>
        <w:t xml:space="preserve"> </w:t>
      </w:r>
      <w:r w:rsidR="00F64876" w:rsidRPr="00144822">
        <w:rPr>
          <w:rFonts w:cs="Arial"/>
          <w:sz w:val="23"/>
          <w:szCs w:val="23"/>
        </w:rPr>
        <w:t xml:space="preserve">Moreover, </w:t>
      </w:r>
      <w:r w:rsidR="00C47C51" w:rsidRPr="00144822">
        <w:rPr>
          <w:rFonts w:cs="Arial"/>
          <w:sz w:val="23"/>
          <w:szCs w:val="23"/>
        </w:rPr>
        <w:t>growth in the electric vehicle industry means less dependence on oil and more energy independence</w:t>
      </w:r>
      <w:r w:rsidR="00144822">
        <w:rPr>
          <w:rFonts w:cs="Arial"/>
          <w:sz w:val="23"/>
          <w:szCs w:val="23"/>
        </w:rPr>
        <w:t xml:space="preserve"> </w:t>
      </w:r>
      <w:r w:rsidR="00144822">
        <w:rPr>
          <w:rStyle w:val="selectable"/>
          <w:color w:val="000000"/>
        </w:rPr>
        <w:t>(KOTEN and BİLAL, 2018)</w:t>
      </w:r>
      <w:r w:rsidR="00C47C51" w:rsidRPr="00144822">
        <w:rPr>
          <w:rFonts w:cs="Arial"/>
          <w:sz w:val="23"/>
          <w:szCs w:val="23"/>
        </w:rPr>
        <w:t xml:space="preserve">. </w:t>
      </w:r>
      <w:r w:rsidR="00F64876" w:rsidRPr="00144822">
        <w:rPr>
          <w:rFonts w:cs="Arial"/>
          <w:sz w:val="23"/>
          <w:szCs w:val="23"/>
        </w:rPr>
        <w:t xml:space="preserve">the push from Government </w:t>
      </w:r>
      <w:r w:rsidR="00C47C51" w:rsidRPr="00144822">
        <w:rPr>
          <w:rFonts w:cs="Arial"/>
          <w:sz w:val="23"/>
          <w:szCs w:val="23"/>
        </w:rPr>
        <w:t xml:space="preserve">comes from the intention to approach a less oil-intensive transport sector. </w:t>
      </w:r>
    </w:p>
    <w:p w14:paraId="264C61C2" w14:textId="4B9AD084" w:rsidR="00C47C51" w:rsidRPr="00144822" w:rsidRDefault="00661D37" w:rsidP="00144822">
      <w:pPr>
        <w:spacing w:line="360" w:lineRule="auto"/>
        <w:jc w:val="both"/>
        <w:rPr>
          <w:rFonts w:cs="Arial"/>
          <w:sz w:val="23"/>
          <w:szCs w:val="23"/>
        </w:rPr>
      </w:pPr>
      <w:r w:rsidRPr="00144822">
        <w:rPr>
          <w:rFonts w:cs="Arial"/>
          <w:b/>
          <w:bCs/>
        </w:rPr>
        <w:t>Economic:</w:t>
      </w:r>
      <w:r w:rsidR="009E3A74" w:rsidRPr="00144822">
        <w:rPr>
          <w:rFonts w:cs="Arial"/>
        </w:rPr>
        <w:t xml:space="preserve"> Different fiscal or monetary policies taken by </w:t>
      </w:r>
      <w:r w:rsidR="009E3A74" w:rsidRPr="00144822">
        <w:rPr>
          <w:rFonts w:cs="Arial"/>
          <w:sz w:val="23"/>
          <w:szCs w:val="23"/>
        </w:rPr>
        <w:t>European governments and cities</w:t>
      </w:r>
      <w:r w:rsidR="009E3A74" w:rsidRPr="00144822">
        <w:rPr>
          <w:rFonts w:cs="Arial"/>
        </w:rPr>
        <w:t xml:space="preserve"> are major players while stimulating the growth of the industry.</w:t>
      </w:r>
      <w:r w:rsidR="00C47C51" w:rsidRPr="00144822">
        <w:rPr>
          <w:rFonts w:cs="Arial"/>
        </w:rPr>
        <w:t xml:space="preserve"> </w:t>
      </w:r>
      <w:r w:rsidR="009E3A74" w:rsidRPr="00144822">
        <w:rPr>
          <w:rFonts w:cs="Arial"/>
          <w:sz w:val="23"/>
          <w:szCs w:val="23"/>
        </w:rPr>
        <w:t>Countries such as</w:t>
      </w:r>
      <w:r w:rsidR="00C47C51" w:rsidRPr="00144822">
        <w:rPr>
          <w:rFonts w:cs="Arial"/>
          <w:sz w:val="23"/>
          <w:szCs w:val="23"/>
        </w:rPr>
        <w:t xml:space="preserve"> Norway, Denmark,</w:t>
      </w:r>
      <w:r w:rsidR="009E3A74" w:rsidRPr="00144822">
        <w:rPr>
          <w:rFonts w:cs="Arial"/>
          <w:sz w:val="23"/>
          <w:szCs w:val="23"/>
        </w:rPr>
        <w:t xml:space="preserve"> the UK,</w:t>
      </w:r>
      <w:r w:rsidR="00C47C51" w:rsidRPr="00144822">
        <w:rPr>
          <w:rFonts w:cs="Arial"/>
          <w:sz w:val="23"/>
          <w:szCs w:val="23"/>
        </w:rPr>
        <w:t xml:space="preserve"> the Netherlands</w:t>
      </w:r>
      <w:r w:rsidR="009E3A74" w:rsidRPr="00144822">
        <w:rPr>
          <w:rFonts w:cs="Arial"/>
          <w:sz w:val="23"/>
          <w:szCs w:val="23"/>
        </w:rPr>
        <w:t xml:space="preserve"> etc.</w:t>
      </w:r>
      <w:r w:rsidR="00C47C51" w:rsidRPr="00144822">
        <w:rPr>
          <w:rFonts w:cs="Arial"/>
          <w:sz w:val="23"/>
          <w:szCs w:val="23"/>
        </w:rPr>
        <w:t xml:space="preserve"> are incentivizing consumers to </w:t>
      </w:r>
      <w:r w:rsidR="009E3A74" w:rsidRPr="00144822">
        <w:rPr>
          <w:rFonts w:cs="Arial"/>
          <w:sz w:val="23"/>
          <w:szCs w:val="23"/>
        </w:rPr>
        <w:t xml:space="preserve">switch to </w:t>
      </w:r>
      <w:r w:rsidR="00C47C51" w:rsidRPr="00144822">
        <w:rPr>
          <w:rFonts w:cs="Arial"/>
          <w:sz w:val="23"/>
          <w:szCs w:val="23"/>
        </w:rPr>
        <w:t>electric mobility</w:t>
      </w:r>
      <w:r w:rsidR="009E3A74" w:rsidRPr="00144822">
        <w:rPr>
          <w:rFonts w:cs="Arial"/>
          <w:sz w:val="23"/>
          <w:szCs w:val="23"/>
        </w:rPr>
        <w:t xml:space="preserve"> </w:t>
      </w:r>
      <w:r w:rsidR="00C47C51" w:rsidRPr="00144822">
        <w:rPr>
          <w:rFonts w:cs="Arial"/>
          <w:sz w:val="23"/>
          <w:szCs w:val="23"/>
        </w:rPr>
        <w:t xml:space="preserve">with their </w:t>
      </w:r>
      <w:r w:rsidR="009E3A74" w:rsidRPr="00144822">
        <w:rPr>
          <w:rFonts w:cs="Arial"/>
          <w:sz w:val="23"/>
          <w:szCs w:val="23"/>
        </w:rPr>
        <w:t xml:space="preserve">economic </w:t>
      </w:r>
      <w:r w:rsidR="00C47C51" w:rsidRPr="00144822">
        <w:rPr>
          <w:rFonts w:cs="Arial"/>
          <w:sz w:val="23"/>
          <w:szCs w:val="23"/>
        </w:rPr>
        <w:t>schemes</w:t>
      </w:r>
      <w:r w:rsidR="00721981" w:rsidRPr="00144822">
        <w:rPr>
          <w:rFonts w:cs="Arial"/>
          <w:sz w:val="23"/>
          <w:szCs w:val="23"/>
        </w:rPr>
        <w:t xml:space="preserve"> like subsidies, tax breaks, special driving privileges etc</w:t>
      </w:r>
      <w:r w:rsidR="00C47C51" w:rsidRPr="00144822">
        <w:rPr>
          <w:rFonts w:cs="Arial"/>
          <w:sz w:val="23"/>
          <w:szCs w:val="23"/>
        </w:rPr>
        <w:t xml:space="preserve">. </w:t>
      </w:r>
      <w:r w:rsidR="00721981" w:rsidRPr="00144822">
        <w:rPr>
          <w:rFonts w:cs="Arial"/>
          <w:sz w:val="23"/>
          <w:szCs w:val="23"/>
        </w:rPr>
        <w:t xml:space="preserve">For example, </w:t>
      </w:r>
      <w:r w:rsidR="00C47C51" w:rsidRPr="00144822">
        <w:rPr>
          <w:rFonts w:cs="Arial"/>
          <w:sz w:val="23"/>
          <w:szCs w:val="23"/>
        </w:rPr>
        <w:t>Norway</w:t>
      </w:r>
      <w:r w:rsidR="00721981" w:rsidRPr="00144822">
        <w:rPr>
          <w:rFonts w:cs="Arial"/>
          <w:sz w:val="23"/>
          <w:szCs w:val="23"/>
        </w:rPr>
        <w:t xml:space="preserve"> offers a wide package of subsidies for buying electric cars in</w:t>
      </w:r>
      <w:r w:rsidR="0031088A" w:rsidRPr="00144822">
        <w:rPr>
          <w:rFonts w:cs="Arial"/>
          <w:sz w:val="23"/>
          <w:szCs w:val="23"/>
        </w:rPr>
        <w:t xml:space="preserve"> </w:t>
      </w:r>
      <w:r w:rsidR="00721981" w:rsidRPr="00144822">
        <w:rPr>
          <w:rFonts w:cs="Arial"/>
          <w:sz w:val="23"/>
          <w:szCs w:val="23"/>
        </w:rPr>
        <w:t xml:space="preserve">comparison to </w:t>
      </w:r>
      <w:r w:rsidR="0031088A" w:rsidRPr="00144822">
        <w:rPr>
          <w:rFonts w:cs="Arial"/>
          <w:sz w:val="23"/>
          <w:szCs w:val="23"/>
        </w:rPr>
        <w:t xml:space="preserve">oil-based cars; the </w:t>
      </w:r>
      <w:r w:rsidR="00C47C51" w:rsidRPr="00144822">
        <w:rPr>
          <w:rFonts w:cs="Arial"/>
          <w:sz w:val="23"/>
          <w:szCs w:val="23"/>
        </w:rPr>
        <w:t>UK pays back</w:t>
      </w:r>
      <w:r w:rsidR="0031088A" w:rsidRPr="00144822">
        <w:rPr>
          <w:rFonts w:cs="Arial"/>
          <w:sz w:val="23"/>
          <w:szCs w:val="23"/>
        </w:rPr>
        <w:t xml:space="preserve"> one time premium of attractive amounts based on the purchasing price</w:t>
      </w:r>
      <w:r w:rsidR="00C47C51" w:rsidRPr="00144822">
        <w:rPr>
          <w:rFonts w:cs="Arial"/>
          <w:sz w:val="23"/>
          <w:szCs w:val="23"/>
        </w:rPr>
        <w:t xml:space="preserve"> to buyers for </w:t>
      </w:r>
      <w:r w:rsidR="0031088A" w:rsidRPr="00144822">
        <w:rPr>
          <w:rFonts w:cs="Arial"/>
          <w:sz w:val="23"/>
          <w:szCs w:val="23"/>
        </w:rPr>
        <w:t>buying energy-efficient vehicles. Besides, many countries from Europe enjoy green owner tax exemptions or toll road charges where the buyers enjoy premium offers</w:t>
      </w:r>
      <w:r w:rsidR="00144822">
        <w:rPr>
          <w:rFonts w:cs="Arial"/>
          <w:sz w:val="23"/>
          <w:szCs w:val="23"/>
        </w:rPr>
        <w:t xml:space="preserve"> </w:t>
      </w:r>
      <w:r w:rsidR="00144822">
        <w:rPr>
          <w:rStyle w:val="selectable"/>
          <w:color w:val="000000"/>
        </w:rPr>
        <w:t>(McKinsey &amp; Company, 2020)</w:t>
      </w:r>
      <w:r w:rsidR="0031088A" w:rsidRPr="00144822">
        <w:rPr>
          <w:rFonts w:cs="Arial"/>
          <w:sz w:val="23"/>
          <w:szCs w:val="23"/>
        </w:rPr>
        <w:t>.</w:t>
      </w:r>
    </w:p>
    <w:p w14:paraId="24E36043" w14:textId="769EE85A" w:rsidR="00661D37" w:rsidRPr="00144822" w:rsidRDefault="00661D37" w:rsidP="00144822">
      <w:pPr>
        <w:spacing w:line="360" w:lineRule="auto"/>
        <w:jc w:val="both"/>
        <w:rPr>
          <w:rFonts w:cs="Arial"/>
        </w:rPr>
      </w:pPr>
      <w:r w:rsidRPr="00144822">
        <w:rPr>
          <w:rFonts w:cs="Arial"/>
          <w:b/>
          <w:bCs/>
        </w:rPr>
        <w:lastRenderedPageBreak/>
        <w:t>Social:</w:t>
      </w:r>
      <w:r w:rsidR="0031088A" w:rsidRPr="00144822">
        <w:rPr>
          <w:rFonts w:cs="Arial"/>
        </w:rPr>
        <w:t xml:space="preserve"> As the climate crisis has been </w:t>
      </w:r>
      <w:r w:rsidR="007B5801" w:rsidRPr="00144822">
        <w:rPr>
          <w:rFonts w:cs="Arial"/>
        </w:rPr>
        <w:t>a</w:t>
      </w:r>
      <w:r w:rsidR="0031088A" w:rsidRPr="00144822">
        <w:rPr>
          <w:rFonts w:cs="Arial"/>
        </w:rPr>
        <w:t xml:space="preserve"> hot topic for a long time now, it has become a social responsibility for every country to ensure the adoption of </w:t>
      </w:r>
      <w:r w:rsidR="007B5801" w:rsidRPr="00144822">
        <w:rPr>
          <w:rFonts w:cs="Arial"/>
        </w:rPr>
        <w:t xml:space="preserve">a </w:t>
      </w:r>
      <w:r w:rsidR="0031088A" w:rsidRPr="00144822">
        <w:rPr>
          <w:rFonts w:cs="Arial"/>
        </w:rPr>
        <w:t>greener lifestyle. In the meantime, there has been a wave of change in the buyer mindset as well. Consumers are becoming more aware of what they are buying</w:t>
      </w:r>
      <w:r w:rsidR="00E1724F" w:rsidRPr="00144822">
        <w:rPr>
          <w:rFonts w:cs="Arial"/>
        </w:rPr>
        <w:t xml:space="preserve"> indicating increased responsible consumption behaviour. Customers now will choose a green product over the traditional ones as a reflection of their responsible buying mentality.</w:t>
      </w:r>
      <w:r w:rsidR="0031088A" w:rsidRPr="00144822">
        <w:rPr>
          <w:rFonts w:cs="Arial"/>
        </w:rPr>
        <w:t xml:space="preserve"> </w:t>
      </w:r>
      <w:r w:rsidR="00B86662" w:rsidRPr="00144822">
        <w:rPr>
          <w:rFonts w:cs="Arial"/>
        </w:rPr>
        <w:t>This automatically motivates the sellers to introduce more electric vehicles in the market to protect their customers’ best interests and gain a competitive edge in the market</w:t>
      </w:r>
      <w:r w:rsidR="00144822">
        <w:rPr>
          <w:rFonts w:cs="Arial"/>
        </w:rPr>
        <w:t xml:space="preserve"> </w:t>
      </w:r>
      <w:r w:rsidR="00144822">
        <w:rPr>
          <w:rStyle w:val="selectable"/>
          <w:color w:val="000000"/>
        </w:rPr>
        <w:t>(Lynch, 2018)</w:t>
      </w:r>
      <w:r w:rsidR="00B86662" w:rsidRPr="00144822">
        <w:rPr>
          <w:rFonts w:cs="Arial"/>
        </w:rPr>
        <w:t>.</w:t>
      </w:r>
    </w:p>
    <w:p w14:paraId="372CF77E" w14:textId="45D0A981" w:rsidR="00EF3F9B" w:rsidRPr="00144822" w:rsidRDefault="00661D37" w:rsidP="00144822">
      <w:pPr>
        <w:spacing w:line="360" w:lineRule="auto"/>
        <w:jc w:val="both"/>
        <w:rPr>
          <w:rFonts w:cs="Arial"/>
        </w:rPr>
      </w:pPr>
      <w:r w:rsidRPr="00144822">
        <w:rPr>
          <w:rFonts w:cs="Arial"/>
          <w:b/>
          <w:bCs/>
        </w:rPr>
        <w:t>Technological:</w:t>
      </w:r>
      <w:r w:rsidR="00B86662" w:rsidRPr="00144822">
        <w:rPr>
          <w:rFonts w:cs="Arial"/>
          <w:b/>
          <w:bCs/>
        </w:rPr>
        <w:t xml:space="preserve"> </w:t>
      </w:r>
      <w:r w:rsidR="00B86662" w:rsidRPr="00144822">
        <w:rPr>
          <w:rFonts w:cs="Arial"/>
        </w:rPr>
        <w:t xml:space="preserve">While technology </w:t>
      </w:r>
      <w:r w:rsidR="00EF3F9B" w:rsidRPr="00144822">
        <w:rPr>
          <w:rFonts w:cs="Arial"/>
        </w:rPr>
        <w:t xml:space="preserve">keeps </w:t>
      </w:r>
      <w:r w:rsidR="00B86662" w:rsidRPr="00144822">
        <w:rPr>
          <w:rFonts w:cs="Arial"/>
        </w:rPr>
        <w:t>bring</w:t>
      </w:r>
      <w:r w:rsidR="00EF3F9B" w:rsidRPr="00144822">
        <w:rPr>
          <w:rFonts w:cs="Arial"/>
        </w:rPr>
        <w:t>ing</w:t>
      </w:r>
      <w:r w:rsidR="00B86662" w:rsidRPr="00144822">
        <w:rPr>
          <w:rFonts w:cs="Arial"/>
        </w:rPr>
        <w:t xml:space="preserve"> </w:t>
      </w:r>
      <w:r w:rsidR="00EF3F9B" w:rsidRPr="00144822">
        <w:rPr>
          <w:rFonts w:cs="Arial"/>
        </w:rPr>
        <w:t>innovations to the market, countries must remain up-to-date to adapt with such rapid advancement. Consumers ask for updated technologies and in response to the demands, companies have to come up with better modifications adopting newer technologies. Better fuel-efficiency, attractive gadgets, advanced upgrades etc. need to be on point while dealing with electric vehicle manufacturing. Companies have to be concerned that the moment new technology arrives in the market from the competitors’ side, the existing ones become obsolete. Hence, companies have to put concentrated efforts on research and development to launch innovative products to obtain a competitive edge.</w:t>
      </w:r>
    </w:p>
    <w:p w14:paraId="5AB3FCE7" w14:textId="507EDFCB" w:rsidR="00661D37" w:rsidRPr="00144822" w:rsidRDefault="00661D37" w:rsidP="00144822">
      <w:pPr>
        <w:spacing w:line="360" w:lineRule="auto"/>
        <w:jc w:val="both"/>
        <w:rPr>
          <w:rFonts w:cs="Arial"/>
        </w:rPr>
      </w:pPr>
      <w:r w:rsidRPr="00144822">
        <w:rPr>
          <w:rFonts w:cs="Arial"/>
          <w:b/>
          <w:bCs/>
        </w:rPr>
        <w:t>Environmental:</w:t>
      </w:r>
      <w:r w:rsidR="00EF3F9B" w:rsidRPr="00144822">
        <w:rPr>
          <w:rFonts w:cs="Arial"/>
          <w:b/>
          <w:bCs/>
        </w:rPr>
        <w:t xml:space="preserve"> </w:t>
      </w:r>
      <w:r w:rsidR="00E14F16" w:rsidRPr="00144822">
        <w:rPr>
          <w:rFonts w:cs="Arial"/>
        </w:rPr>
        <w:t xml:space="preserve">Environmental factor is one of the biggest components when it comes to the electric vehicle industry. The main selling point of the electric vehicles started as a response to environmental concerns. </w:t>
      </w:r>
      <w:r w:rsidR="007B5801" w:rsidRPr="00144822">
        <w:rPr>
          <w:rFonts w:cs="Arial"/>
        </w:rPr>
        <w:t>G</w:t>
      </w:r>
      <w:r w:rsidR="00E14F16" w:rsidRPr="00144822">
        <w:rPr>
          <w:rFonts w:cs="Arial"/>
        </w:rPr>
        <w:t>lobal warming, the key reason behind the ongoing climate threat is triggered by CO2 and NO2 gas emissions of the traditional gas-based vehicles</w:t>
      </w:r>
      <w:r w:rsidR="007B5801" w:rsidRPr="00144822">
        <w:rPr>
          <w:rFonts w:cs="Arial"/>
        </w:rPr>
        <w:t>. As a solution,</w:t>
      </w:r>
      <w:r w:rsidR="00E14F16" w:rsidRPr="00144822">
        <w:rPr>
          <w:rFonts w:cs="Arial"/>
        </w:rPr>
        <w:t xml:space="preserve"> the electronic vehicles were introduced as a greener alternative. The electric vehicle manufacturers automatically earn a positive brand image as they work for the betterment of the environment. Therefore, traditional car manufacturers such as Volvo are pushed to manufacture electric vehicles to establish </w:t>
      </w:r>
      <w:r w:rsidR="007B5801" w:rsidRPr="00144822">
        <w:rPr>
          <w:rFonts w:cs="Arial"/>
        </w:rPr>
        <w:t xml:space="preserve">a </w:t>
      </w:r>
      <w:r w:rsidR="00E14F16" w:rsidRPr="00144822">
        <w:rPr>
          <w:rFonts w:cs="Arial"/>
        </w:rPr>
        <w:t>good image among the customer base, attract eco-friendly buyers and sustain in the market</w:t>
      </w:r>
      <w:r w:rsidR="00144822">
        <w:rPr>
          <w:rFonts w:cs="Arial"/>
        </w:rPr>
        <w:t xml:space="preserve"> </w:t>
      </w:r>
      <w:r w:rsidR="00144822">
        <w:rPr>
          <w:rStyle w:val="selectable"/>
          <w:color w:val="000000"/>
        </w:rPr>
        <w:t>(Ross and Rosenberg, 2013)</w:t>
      </w:r>
      <w:r w:rsidR="00E14F16" w:rsidRPr="00144822">
        <w:rPr>
          <w:rFonts w:cs="Arial"/>
        </w:rPr>
        <w:t>.</w:t>
      </w:r>
      <w:r w:rsidR="00144822">
        <w:rPr>
          <w:rFonts w:cs="Arial"/>
        </w:rPr>
        <w:t xml:space="preserve"> </w:t>
      </w:r>
    </w:p>
    <w:p w14:paraId="4C55C800" w14:textId="6200B36F" w:rsidR="00661D37" w:rsidRPr="00144822" w:rsidRDefault="00661D37" w:rsidP="00144822">
      <w:pPr>
        <w:spacing w:line="360" w:lineRule="auto"/>
        <w:jc w:val="both"/>
        <w:rPr>
          <w:rFonts w:cs="Arial"/>
        </w:rPr>
      </w:pPr>
      <w:r w:rsidRPr="00144822">
        <w:rPr>
          <w:rFonts w:cs="Arial"/>
          <w:b/>
          <w:bCs/>
        </w:rPr>
        <w:t>Legal:</w:t>
      </w:r>
      <w:r w:rsidR="00E14F16" w:rsidRPr="00144822">
        <w:rPr>
          <w:rFonts w:cs="Arial"/>
          <w:b/>
          <w:bCs/>
        </w:rPr>
        <w:t xml:space="preserve"> </w:t>
      </w:r>
      <w:r w:rsidR="002E2EA0" w:rsidRPr="00144822">
        <w:rPr>
          <w:rFonts w:cs="Arial"/>
        </w:rPr>
        <w:t xml:space="preserve">Environmental regulations are important while describing the efficiency of electric vehicles. For example, the cities that are legally bound to decrease oil or gas-based car production will show stable growth in </w:t>
      </w:r>
      <w:r w:rsidR="007B5801" w:rsidRPr="00144822">
        <w:rPr>
          <w:rFonts w:cs="Arial"/>
        </w:rPr>
        <w:t xml:space="preserve">the </w:t>
      </w:r>
      <w:r w:rsidR="002E2EA0" w:rsidRPr="00144822">
        <w:rPr>
          <w:rFonts w:cs="Arial"/>
        </w:rPr>
        <w:t xml:space="preserve">electric vehicle industry. As the CO2 regulations </w:t>
      </w:r>
      <w:r w:rsidR="002E2EA0" w:rsidRPr="00144822">
        <w:rPr>
          <w:rFonts w:cs="Arial"/>
        </w:rPr>
        <w:lastRenderedPageBreak/>
        <w:t xml:space="preserve">are being tightened with time, </w:t>
      </w:r>
      <w:r w:rsidR="00204BE5" w:rsidRPr="00144822">
        <w:rPr>
          <w:rFonts w:cs="Arial"/>
        </w:rPr>
        <w:t>slowly traditional cars will go out of the market replaced by electric or partial</w:t>
      </w:r>
      <w:r w:rsidR="007B5801" w:rsidRPr="00144822">
        <w:rPr>
          <w:rFonts w:cs="Arial"/>
        </w:rPr>
        <w:t>ly</w:t>
      </w:r>
      <w:r w:rsidR="00204BE5" w:rsidRPr="00144822">
        <w:rPr>
          <w:rFonts w:cs="Arial"/>
        </w:rPr>
        <w:t xml:space="preserve"> electric vehicles. T</w:t>
      </w:r>
      <w:r w:rsidR="002E2EA0" w:rsidRPr="00144822">
        <w:rPr>
          <w:rFonts w:cs="Arial"/>
        </w:rPr>
        <w:t xml:space="preserve">his is going to give the growth of </w:t>
      </w:r>
      <w:r w:rsidR="007B5801" w:rsidRPr="00144822">
        <w:rPr>
          <w:rFonts w:cs="Arial"/>
        </w:rPr>
        <w:t xml:space="preserve">the </w:t>
      </w:r>
      <w:r w:rsidR="002E2EA0" w:rsidRPr="00144822">
        <w:rPr>
          <w:rFonts w:cs="Arial"/>
        </w:rPr>
        <w:t>electric vehicle industry a strong boos</w:t>
      </w:r>
      <w:r w:rsidR="00204BE5" w:rsidRPr="00144822">
        <w:rPr>
          <w:rFonts w:cs="Arial"/>
        </w:rPr>
        <w:t>t. As days will pass, the environmental regulations will become stricter which will surely have a positive impact on environment-friendly electric vehicles</w:t>
      </w:r>
      <w:r w:rsidR="00144822">
        <w:rPr>
          <w:rFonts w:cs="Arial"/>
        </w:rPr>
        <w:t xml:space="preserve"> </w:t>
      </w:r>
      <w:r w:rsidR="00144822">
        <w:rPr>
          <w:rStyle w:val="selectable"/>
          <w:color w:val="000000"/>
        </w:rPr>
        <w:t>(Meiners, Ringleb and Edwards, 2018)</w:t>
      </w:r>
      <w:r w:rsidR="00204BE5" w:rsidRPr="00144822">
        <w:rPr>
          <w:rFonts w:cs="Arial"/>
        </w:rPr>
        <w:t xml:space="preserve">. </w:t>
      </w:r>
    </w:p>
    <w:p w14:paraId="4B301B5B" w14:textId="1DBD1079" w:rsidR="00204BE5" w:rsidRPr="00144822" w:rsidRDefault="00204BE5" w:rsidP="00144822">
      <w:pPr>
        <w:spacing w:line="360" w:lineRule="auto"/>
        <w:jc w:val="both"/>
        <w:rPr>
          <w:rFonts w:cs="Arial"/>
        </w:rPr>
      </w:pPr>
      <w:r w:rsidRPr="00144822">
        <w:rPr>
          <w:rFonts w:cs="Arial"/>
        </w:rPr>
        <w:t>All of the mentioned factors have major contributions to shaping the state of the industry. To understand the current business environment of the electric vehicle industry with more clarity, Porter’s five forces analysis will be helpful which has been conducted below.</w:t>
      </w:r>
    </w:p>
    <w:p w14:paraId="5C909B73" w14:textId="32A86405" w:rsidR="007A15AA" w:rsidRPr="00144822" w:rsidRDefault="007A15AA" w:rsidP="00144822">
      <w:pPr>
        <w:pStyle w:val="Heading1"/>
        <w:spacing w:line="360" w:lineRule="auto"/>
        <w:jc w:val="both"/>
        <w:rPr>
          <w:rFonts w:cs="Arial"/>
        </w:rPr>
      </w:pPr>
      <w:bookmarkStart w:id="4" w:name="_Toc39010961"/>
      <w:r w:rsidRPr="00144822">
        <w:rPr>
          <w:rFonts w:cs="Arial"/>
        </w:rPr>
        <w:t>Porter’s Five Forces Model</w:t>
      </w:r>
      <w:bookmarkEnd w:id="4"/>
    </w:p>
    <w:p w14:paraId="0FB6CE29" w14:textId="5353DF1B" w:rsidR="00204BE5" w:rsidRPr="00144822" w:rsidRDefault="00204BE5" w:rsidP="00144822">
      <w:pPr>
        <w:spacing w:line="360" w:lineRule="auto"/>
        <w:jc w:val="both"/>
        <w:rPr>
          <w:rFonts w:cs="Arial"/>
          <w:b/>
          <w:bCs/>
          <w:lang w:val="en-GB" w:eastAsia="en-GB"/>
        </w:rPr>
      </w:pPr>
      <w:r w:rsidRPr="00144822">
        <w:rPr>
          <w:rFonts w:cs="Arial"/>
          <w:b/>
          <w:bCs/>
          <w:lang w:val="en-GB" w:eastAsia="en-GB"/>
        </w:rPr>
        <w:t xml:space="preserve">Bargaining power of suppliers: </w:t>
      </w:r>
      <w:r w:rsidR="000328F6" w:rsidRPr="00144822">
        <w:rPr>
          <w:rFonts w:cs="Arial"/>
          <w:b/>
          <w:bCs/>
          <w:lang w:val="en-GB" w:eastAsia="en-GB"/>
        </w:rPr>
        <w:t>Moderate</w:t>
      </w:r>
    </w:p>
    <w:p w14:paraId="44EECE1E" w14:textId="287C07FC" w:rsidR="000328F6" w:rsidRPr="00144822" w:rsidRDefault="00DC26EC" w:rsidP="00144822">
      <w:pPr>
        <w:spacing w:line="360" w:lineRule="auto"/>
        <w:jc w:val="both"/>
        <w:rPr>
          <w:rFonts w:cs="Arial"/>
          <w:lang w:val="en-GB" w:eastAsia="en-GB"/>
        </w:rPr>
      </w:pPr>
      <w:r w:rsidRPr="00144822">
        <w:rPr>
          <w:rFonts w:cs="Arial"/>
          <w:lang w:val="en-GB" w:eastAsia="en-GB"/>
        </w:rPr>
        <w:t xml:space="preserve">As there are multiple organisations focused solely on electric vehicles as well as traditional car manufacturers transforming themselves into electric vehicle manufacturers, the bargaining power of suppliers while setting the price of their products remain moderate. Even if the electric vehicles are </w:t>
      </w:r>
      <w:r w:rsidR="007B5801" w:rsidRPr="00144822">
        <w:rPr>
          <w:rFonts w:cs="Arial"/>
          <w:lang w:val="en-GB" w:eastAsia="en-GB"/>
        </w:rPr>
        <w:t xml:space="preserve">the </w:t>
      </w:r>
      <w:r w:rsidRPr="00144822">
        <w:rPr>
          <w:rFonts w:cs="Arial"/>
          <w:lang w:val="en-GB" w:eastAsia="en-GB"/>
        </w:rPr>
        <w:t xml:space="preserve">new trend, still major market share is covered by the traditional car manufacturers which do not allow the electric vehicle manufacturers </w:t>
      </w:r>
      <w:r w:rsidR="007B5801" w:rsidRPr="00144822">
        <w:rPr>
          <w:rFonts w:cs="Arial"/>
          <w:lang w:val="en-GB" w:eastAsia="en-GB"/>
        </w:rPr>
        <w:t xml:space="preserve">to </w:t>
      </w:r>
      <w:r w:rsidRPr="00144822">
        <w:rPr>
          <w:rFonts w:cs="Arial"/>
          <w:lang w:val="en-GB" w:eastAsia="en-GB"/>
        </w:rPr>
        <w:t xml:space="preserve">have the ultimate bargaining power over the market. However, this scenario is likely to change in </w:t>
      </w:r>
      <w:r w:rsidR="007B5801" w:rsidRPr="00144822">
        <w:rPr>
          <w:rFonts w:cs="Arial"/>
          <w:lang w:val="en-GB" w:eastAsia="en-GB"/>
        </w:rPr>
        <w:t xml:space="preserve">the </w:t>
      </w:r>
      <w:r w:rsidRPr="00144822">
        <w:rPr>
          <w:rFonts w:cs="Arial"/>
          <w:lang w:val="en-GB" w:eastAsia="en-GB"/>
        </w:rPr>
        <w:t>sooner future with increased adoption of electronic vehicles and enforced environmental regulations to save the planet from carbon emissions</w:t>
      </w:r>
      <w:r w:rsidR="00144822">
        <w:rPr>
          <w:rFonts w:cs="Arial"/>
          <w:lang w:val="en-GB" w:eastAsia="en-GB"/>
        </w:rPr>
        <w:t xml:space="preserve"> </w:t>
      </w:r>
      <w:r w:rsidR="00144822">
        <w:rPr>
          <w:rStyle w:val="selectable"/>
          <w:color w:val="000000"/>
        </w:rPr>
        <w:t>(Schlesinger, 2014)</w:t>
      </w:r>
      <w:r w:rsidRPr="00144822">
        <w:rPr>
          <w:rFonts w:cs="Arial"/>
          <w:lang w:val="en-GB" w:eastAsia="en-GB"/>
        </w:rPr>
        <w:t xml:space="preserve">. </w:t>
      </w:r>
    </w:p>
    <w:p w14:paraId="730FC4C5" w14:textId="474BA32E" w:rsidR="00204BE5" w:rsidRPr="00144822" w:rsidRDefault="00204BE5" w:rsidP="00144822">
      <w:pPr>
        <w:spacing w:line="360" w:lineRule="auto"/>
        <w:jc w:val="both"/>
        <w:rPr>
          <w:rFonts w:cs="Arial"/>
          <w:b/>
          <w:bCs/>
          <w:lang w:val="en-GB" w:eastAsia="en-GB"/>
        </w:rPr>
      </w:pPr>
      <w:r w:rsidRPr="00144822">
        <w:rPr>
          <w:rFonts w:cs="Arial"/>
          <w:b/>
          <w:bCs/>
          <w:lang w:val="en-GB" w:eastAsia="en-GB"/>
        </w:rPr>
        <w:t xml:space="preserve">Bargaining power of </w:t>
      </w:r>
      <w:r w:rsidR="006755D9" w:rsidRPr="00144822">
        <w:rPr>
          <w:rFonts w:cs="Arial"/>
          <w:b/>
          <w:bCs/>
          <w:lang w:val="en-GB" w:eastAsia="en-GB"/>
        </w:rPr>
        <w:t>b</w:t>
      </w:r>
      <w:r w:rsidRPr="00144822">
        <w:rPr>
          <w:rFonts w:cs="Arial"/>
          <w:b/>
          <w:bCs/>
          <w:lang w:val="en-GB" w:eastAsia="en-GB"/>
        </w:rPr>
        <w:t>uyers:</w:t>
      </w:r>
      <w:r w:rsidR="000328F6" w:rsidRPr="00144822">
        <w:rPr>
          <w:rFonts w:cs="Arial"/>
          <w:b/>
          <w:bCs/>
          <w:lang w:val="en-GB" w:eastAsia="en-GB"/>
        </w:rPr>
        <w:t xml:space="preserve"> </w:t>
      </w:r>
      <w:r w:rsidR="006755D9" w:rsidRPr="00144822">
        <w:rPr>
          <w:rFonts w:cs="Arial"/>
          <w:b/>
          <w:bCs/>
          <w:lang w:val="en-GB" w:eastAsia="en-GB"/>
        </w:rPr>
        <w:t>Moderate</w:t>
      </w:r>
    </w:p>
    <w:p w14:paraId="20A376C9" w14:textId="336AC488" w:rsidR="000328F6" w:rsidRPr="00144822" w:rsidRDefault="00D62197" w:rsidP="00144822">
      <w:pPr>
        <w:spacing w:line="360" w:lineRule="auto"/>
        <w:jc w:val="both"/>
        <w:rPr>
          <w:rFonts w:cs="Arial"/>
          <w:lang w:val="en-GB" w:eastAsia="en-GB"/>
        </w:rPr>
      </w:pPr>
      <w:r w:rsidRPr="00144822">
        <w:rPr>
          <w:rFonts w:cs="Arial"/>
          <w:lang w:val="en-GB" w:eastAsia="en-GB"/>
        </w:rPr>
        <w:t xml:space="preserve">As there </w:t>
      </w:r>
      <w:r w:rsidR="007B5801" w:rsidRPr="00144822">
        <w:rPr>
          <w:rFonts w:cs="Arial"/>
          <w:lang w:val="en-GB" w:eastAsia="en-GB"/>
        </w:rPr>
        <w:t>is</w:t>
      </w:r>
      <w:r w:rsidRPr="00144822">
        <w:rPr>
          <w:rFonts w:cs="Arial"/>
          <w:lang w:val="en-GB" w:eastAsia="en-GB"/>
        </w:rPr>
        <w:t xml:space="preserve"> </w:t>
      </w:r>
      <w:r w:rsidR="007B5801" w:rsidRPr="00144822">
        <w:rPr>
          <w:rFonts w:cs="Arial"/>
          <w:lang w:val="en-GB" w:eastAsia="en-GB"/>
        </w:rPr>
        <w:t xml:space="preserve">a </w:t>
      </w:r>
      <w:r w:rsidRPr="00144822">
        <w:rPr>
          <w:rFonts w:cs="Arial"/>
          <w:lang w:val="en-GB" w:eastAsia="en-GB"/>
        </w:rPr>
        <w:t xml:space="preserve">moderate </w:t>
      </w:r>
      <w:r w:rsidR="006755D9" w:rsidRPr="00144822">
        <w:rPr>
          <w:rFonts w:cs="Arial"/>
          <w:lang w:val="en-GB" w:eastAsia="en-GB"/>
        </w:rPr>
        <w:t>number</w:t>
      </w:r>
      <w:r w:rsidRPr="00144822">
        <w:rPr>
          <w:rFonts w:cs="Arial"/>
          <w:lang w:val="en-GB" w:eastAsia="en-GB"/>
        </w:rPr>
        <w:t xml:space="preserve"> of substitutes of electric vehicles </w:t>
      </w:r>
      <w:r w:rsidR="006755D9" w:rsidRPr="00144822">
        <w:rPr>
          <w:rFonts w:cs="Arial"/>
          <w:lang w:val="en-GB" w:eastAsia="en-GB"/>
        </w:rPr>
        <w:t>available in the market, the switching cost of buyers become low. On top of that, the number of responsible buyers do</w:t>
      </w:r>
      <w:r w:rsidR="007B5801" w:rsidRPr="00144822">
        <w:rPr>
          <w:rFonts w:cs="Arial"/>
          <w:lang w:val="en-GB" w:eastAsia="en-GB"/>
        </w:rPr>
        <w:t>es</w:t>
      </w:r>
      <w:r w:rsidR="006755D9" w:rsidRPr="00144822">
        <w:rPr>
          <w:rFonts w:cs="Arial"/>
          <w:lang w:val="en-GB" w:eastAsia="en-GB"/>
        </w:rPr>
        <w:t xml:space="preserve"> not represent the majority of the population. The trend of electric vehicles is growing yes but at a slow speed. Hence, the demand </w:t>
      </w:r>
      <w:r w:rsidR="007B5801" w:rsidRPr="00144822">
        <w:rPr>
          <w:rFonts w:cs="Arial"/>
          <w:lang w:val="en-GB" w:eastAsia="en-GB"/>
        </w:rPr>
        <w:t>for</w:t>
      </w:r>
      <w:r w:rsidR="006755D9" w:rsidRPr="00144822">
        <w:rPr>
          <w:rFonts w:cs="Arial"/>
          <w:lang w:val="en-GB" w:eastAsia="en-GB"/>
        </w:rPr>
        <w:t xml:space="preserve"> the electric vehicles is not similar to traditional vehicles. This indicates a low volume of purchases of electric vehicles which is a weak force for </w:t>
      </w:r>
      <w:r w:rsidR="007B5801" w:rsidRPr="00144822">
        <w:rPr>
          <w:rFonts w:cs="Arial"/>
          <w:lang w:val="en-GB" w:eastAsia="en-GB"/>
        </w:rPr>
        <w:t xml:space="preserve">the </w:t>
      </w:r>
      <w:r w:rsidR="006755D9" w:rsidRPr="00144822">
        <w:rPr>
          <w:rFonts w:cs="Arial"/>
          <w:lang w:val="en-GB" w:eastAsia="en-GB"/>
        </w:rPr>
        <w:t xml:space="preserve">bargaining power of buyers. Therefore, </w:t>
      </w:r>
      <w:r w:rsidR="008C3AD6" w:rsidRPr="00144822">
        <w:rPr>
          <w:rFonts w:cs="Arial"/>
          <w:lang w:val="en-GB" w:eastAsia="en-GB"/>
        </w:rPr>
        <w:t xml:space="preserve">taking all the factors into account, </w:t>
      </w:r>
      <w:r w:rsidR="006755D9" w:rsidRPr="00144822">
        <w:rPr>
          <w:rFonts w:cs="Arial"/>
          <w:lang w:val="en-GB" w:eastAsia="en-GB"/>
        </w:rPr>
        <w:t xml:space="preserve">the overall bargaining power of buyers </w:t>
      </w:r>
      <w:r w:rsidR="008C3AD6" w:rsidRPr="00144822">
        <w:rPr>
          <w:rFonts w:cs="Arial"/>
          <w:lang w:val="en-GB" w:eastAsia="en-GB"/>
        </w:rPr>
        <w:t>can be considered moderate</w:t>
      </w:r>
      <w:r w:rsidR="00144822">
        <w:rPr>
          <w:rFonts w:cs="Arial"/>
          <w:lang w:val="en-GB" w:eastAsia="en-GB"/>
        </w:rPr>
        <w:t xml:space="preserve"> </w:t>
      </w:r>
      <w:r w:rsidR="00144822">
        <w:rPr>
          <w:rStyle w:val="selectable"/>
          <w:color w:val="000000"/>
        </w:rPr>
        <w:t>(Thomas, 2014)</w:t>
      </w:r>
      <w:r w:rsidR="008C3AD6" w:rsidRPr="00144822">
        <w:rPr>
          <w:rFonts w:cs="Arial"/>
          <w:lang w:val="en-GB" w:eastAsia="en-GB"/>
        </w:rPr>
        <w:t>.</w:t>
      </w:r>
    </w:p>
    <w:p w14:paraId="3EFCBD84" w14:textId="3A04A838" w:rsidR="00204BE5" w:rsidRPr="00144822" w:rsidRDefault="00204BE5" w:rsidP="00144822">
      <w:pPr>
        <w:spacing w:line="360" w:lineRule="auto"/>
        <w:jc w:val="both"/>
        <w:rPr>
          <w:rFonts w:cs="Arial"/>
          <w:b/>
          <w:bCs/>
          <w:lang w:val="en-GB" w:eastAsia="en-GB"/>
        </w:rPr>
      </w:pPr>
      <w:r w:rsidRPr="00144822">
        <w:rPr>
          <w:rFonts w:cs="Arial"/>
          <w:b/>
          <w:bCs/>
          <w:lang w:val="en-GB" w:eastAsia="en-GB"/>
        </w:rPr>
        <w:lastRenderedPageBreak/>
        <w:t xml:space="preserve">Threats of New Entrants: </w:t>
      </w:r>
      <w:r w:rsidR="008C3AD6" w:rsidRPr="00144822">
        <w:rPr>
          <w:rFonts w:cs="Arial"/>
          <w:b/>
          <w:bCs/>
          <w:lang w:val="en-GB" w:eastAsia="en-GB"/>
        </w:rPr>
        <w:t>Low</w:t>
      </w:r>
    </w:p>
    <w:p w14:paraId="1DA38AAF" w14:textId="5DDA211E" w:rsidR="008C3AD6" w:rsidRPr="00144822" w:rsidRDefault="008C3AD6" w:rsidP="00144822">
      <w:pPr>
        <w:spacing w:line="360" w:lineRule="auto"/>
        <w:jc w:val="both"/>
        <w:rPr>
          <w:rFonts w:cs="Arial"/>
          <w:lang w:val="en-GB" w:eastAsia="en-GB"/>
        </w:rPr>
      </w:pPr>
      <w:r w:rsidRPr="00144822">
        <w:rPr>
          <w:rFonts w:cs="Arial"/>
          <w:lang w:val="en-GB" w:eastAsia="en-GB"/>
        </w:rPr>
        <w:t xml:space="preserve">To compete in the current electric vehicle industry, it requires </w:t>
      </w:r>
      <w:r w:rsidR="007B5801" w:rsidRPr="00144822">
        <w:rPr>
          <w:rFonts w:cs="Arial"/>
          <w:lang w:val="en-GB" w:eastAsia="en-GB"/>
        </w:rPr>
        <w:t xml:space="preserve">a </w:t>
      </w:r>
      <w:r w:rsidRPr="00144822">
        <w:rPr>
          <w:rFonts w:cs="Arial"/>
          <w:lang w:val="en-GB" w:eastAsia="en-GB"/>
        </w:rPr>
        <w:t xml:space="preserve">high cost for brand creation, high cost of production and high economies of scale for a new entrant or a new firm. It is an extreme challenge for a new firm </w:t>
      </w:r>
      <w:r w:rsidR="007B5801" w:rsidRPr="00144822">
        <w:rPr>
          <w:rFonts w:cs="Arial"/>
          <w:lang w:val="en-GB" w:eastAsia="en-GB"/>
        </w:rPr>
        <w:t xml:space="preserve">to </w:t>
      </w:r>
      <w:r w:rsidRPr="00144822">
        <w:rPr>
          <w:rFonts w:cs="Arial"/>
          <w:lang w:val="en-GB" w:eastAsia="en-GB"/>
        </w:rPr>
        <w:t>enter the market such</w:t>
      </w:r>
      <w:r w:rsidR="007B5801" w:rsidRPr="00144822">
        <w:rPr>
          <w:rFonts w:cs="Arial"/>
          <w:lang w:val="en-GB" w:eastAsia="en-GB"/>
        </w:rPr>
        <w:t xml:space="preserve"> as</w:t>
      </w:r>
      <w:r w:rsidRPr="00144822">
        <w:rPr>
          <w:rFonts w:cs="Arial"/>
          <w:lang w:val="en-GB" w:eastAsia="en-GB"/>
        </w:rPr>
        <w:t xml:space="preserve"> big investments and compete with the other brands. Another factor remains technology offerings. Without exceptional inventions, it is difficult for a new firm to </w:t>
      </w:r>
      <w:r w:rsidR="00914946" w:rsidRPr="00144822">
        <w:rPr>
          <w:rFonts w:cs="Arial"/>
          <w:lang w:val="en-GB" w:eastAsia="en-GB"/>
        </w:rPr>
        <w:t xml:space="preserve">create </w:t>
      </w:r>
      <w:r w:rsidR="007B5801" w:rsidRPr="00144822">
        <w:rPr>
          <w:rFonts w:cs="Arial"/>
          <w:lang w:val="en-GB" w:eastAsia="en-GB"/>
        </w:rPr>
        <w:t xml:space="preserve">a </w:t>
      </w:r>
      <w:r w:rsidR="00914946" w:rsidRPr="00144822">
        <w:rPr>
          <w:rFonts w:cs="Arial"/>
          <w:lang w:val="en-GB" w:eastAsia="en-GB"/>
        </w:rPr>
        <w:t>strong brand image and without brand image</w:t>
      </w:r>
      <w:r w:rsidR="007B5801" w:rsidRPr="00144822">
        <w:rPr>
          <w:rFonts w:cs="Arial"/>
          <w:lang w:val="en-GB" w:eastAsia="en-GB"/>
        </w:rPr>
        <w:t>,</w:t>
      </w:r>
      <w:r w:rsidR="00914946" w:rsidRPr="00144822">
        <w:rPr>
          <w:rFonts w:cs="Arial"/>
          <w:lang w:val="en-GB" w:eastAsia="en-GB"/>
        </w:rPr>
        <w:t xml:space="preserve"> it is impossible to </w:t>
      </w:r>
      <w:r w:rsidRPr="00144822">
        <w:rPr>
          <w:rFonts w:cs="Arial"/>
          <w:lang w:val="en-GB" w:eastAsia="en-GB"/>
        </w:rPr>
        <w:t xml:space="preserve">cover such high costs of doing business. </w:t>
      </w:r>
      <w:r w:rsidR="00914946" w:rsidRPr="00144822">
        <w:rPr>
          <w:rFonts w:cs="Arial"/>
          <w:lang w:val="en-GB" w:eastAsia="en-GB"/>
        </w:rPr>
        <w:t>In summary, a</w:t>
      </w:r>
      <w:r w:rsidRPr="00144822">
        <w:rPr>
          <w:rFonts w:cs="Arial"/>
          <w:lang w:val="en-GB" w:eastAsia="en-GB"/>
        </w:rPr>
        <w:t>ll of the three components indicate weak forces, meaning high barriers for new entrants</w:t>
      </w:r>
      <w:r w:rsidR="00144822">
        <w:rPr>
          <w:rFonts w:cs="Arial"/>
          <w:lang w:val="en-GB" w:eastAsia="en-GB"/>
        </w:rPr>
        <w:t xml:space="preserve"> </w:t>
      </w:r>
      <w:r w:rsidR="00144822">
        <w:rPr>
          <w:rStyle w:val="selectable"/>
          <w:color w:val="000000"/>
        </w:rPr>
        <w:t>(Worthington, Britton and Thompson, 2018)</w:t>
      </w:r>
      <w:r w:rsidRPr="00144822">
        <w:rPr>
          <w:rFonts w:cs="Arial"/>
          <w:lang w:val="en-GB" w:eastAsia="en-GB"/>
        </w:rPr>
        <w:t>.</w:t>
      </w:r>
    </w:p>
    <w:p w14:paraId="00FF45DA" w14:textId="37585470" w:rsidR="00204BE5" w:rsidRPr="00144822" w:rsidRDefault="00204BE5" w:rsidP="00144822">
      <w:pPr>
        <w:spacing w:line="360" w:lineRule="auto"/>
        <w:jc w:val="both"/>
        <w:rPr>
          <w:rFonts w:cs="Arial"/>
          <w:b/>
          <w:bCs/>
          <w:lang w:val="en-GB" w:eastAsia="en-GB"/>
        </w:rPr>
      </w:pPr>
      <w:r w:rsidRPr="00144822">
        <w:rPr>
          <w:rFonts w:cs="Arial"/>
          <w:b/>
          <w:bCs/>
          <w:lang w:val="en-GB" w:eastAsia="en-GB"/>
        </w:rPr>
        <w:t xml:space="preserve">Threats of Substitutes: </w:t>
      </w:r>
      <w:r w:rsidR="000328F6" w:rsidRPr="00144822">
        <w:rPr>
          <w:rFonts w:cs="Arial"/>
          <w:b/>
          <w:bCs/>
          <w:lang w:val="en-GB" w:eastAsia="en-GB"/>
        </w:rPr>
        <w:t>High</w:t>
      </w:r>
    </w:p>
    <w:p w14:paraId="3F4056B8" w14:textId="24BEB417" w:rsidR="00DC26EC" w:rsidRPr="00144822" w:rsidRDefault="00914946" w:rsidP="00144822">
      <w:pPr>
        <w:spacing w:line="360" w:lineRule="auto"/>
        <w:jc w:val="both"/>
        <w:rPr>
          <w:rFonts w:cs="Arial"/>
          <w:lang w:val="en-GB" w:eastAsia="en-GB"/>
        </w:rPr>
      </w:pPr>
      <w:r w:rsidRPr="00144822">
        <w:rPr>
          <w:rFonts w:cs="Arial"/>
          <w:lang w:val="en-GB" w:eastAsia="en-GB"/>
        </w:rPr>
        <w:t xml:space="preserve">As the main substitutes of electric vehicles are the traditional vehicles </w:t>
      </w:r>
      <w:r w:rsidR="007B5801" w:rsidRPr="00144822">
        <w:rPr>
          <w:rFonts w:cs="Arial"/>
          <w:lang w:val="en-GB" w:eastAsia="en-GB"/>
        </w:rPr>
        <w:t>that</w:t>
      </w:r>
      <w:r w:rsidRPr="00144822">
        <w:rPr>
          <w:rFonts w:cs="Arial"/>
          <w:lang w:val="en-GB" w:eastAsia="en-GB"/>
        </w:rPr>
        <w:t xml:space="preserve"> cover a major portion of the market, the threat of substitutes remains high in the respective industry. Electric vehicles cost more than traditional vehicles which is one of the main reasons for buyers to stick to the typical vehicles. The high cost of doing business and low switching cost</w:t>
      </w:r>
      <w:r w:rsidR="007B5801" w:rsidRPr="00144822">
        <w:rPr>
          <w:rFonts w:cs="Arial"/>
          <w:lang w:val="en-GB" w:eastAsia="en-GB"/>
        </w:rPr>
        <w:t>s</w:t>
      </w:r>
      <w:r w:rsidRPr="00144822">
        <w:rPr>
          <w:rFonts w:cs="Arial"/>
          <w:lang w:val="en-GB" w:eastAsia="en-GB"/>
        </w:rPr>
        <w:t xml:space="preserve"> of buyers result</w:t>
      </w:r>
      <w:r w:rsidR="007B5801" w:rsidRPr="00144822">
        <w:rPr>
          <w:rFonts w:cs="Arial"/>
          <w:lang w:val="en-GB" w:eastAsia="en-GB"/>
        </w:rPr>
        <w:t>s</w:t>
      </w:r>
      <w:r w:rsidRPr="00144822">
        <w:rPr>
          <w:rFonts w:cs="Arial"/>
          <w:lang w:val="en-GB" w:eastAsia="en-GB"/>
        </w:rPr>
        <w:t xml:space="preserve"> in </w:t>
      </w:r>
      <w:r w:rsidR="007B5801" w:rsidRPr="00144822">
        <w:rPr>
          <w:rFonts w:cs="Arial"/>
          <w:lang w:val="en-GB" w:eastAsia="en-GB"/>
        </w:rPr>
        <w:t xml:space="preserve">a </w:t>
      </w:r>
      <w:r w:rsidRPr="00144822">
        <w:rPr>
          <w:rFonts w:cs="Arial"/>
          <w:lang w:val="en-GB" w:eastAsia="en-GB"/>
        </w:rPr>
        <w:t>low volume of sales. However, as days pass, the dependence on traditional vehicles will be reduc</w:t>
      </w:r>
      <w:r w:rsidR="007B5801" w:rsidRPr="00144822">
        <w:rPr>
          <w:rFonts w:cs="Arial"/>
          <w:lang w:val="en-GB" w:eastAsia="en-GB"/>
        </w:rPr>
        <w:t>ed</w:t>
      </w:r>
      <w:r w:rsidRPr="00144822">
        <w:rPr>
          <w:rFonts w:cs="Arial"/>
          <w:lang w:val="en-GB" w:eastAsia="en-GB"/>
        </w:rPr>
        <w:t xml:space="preserve"> leading to increased adoption of electric vehicles decreasing the threat of subs</w:t>
      </w:r>
      <w:r w:rsidR="007A15AA" w:rsidRPr="00144822">
        <w:rPr>
          <w:rFonts w:cs="Arial"/>
          <w:lang w:val="en-GB" w:eastAsia="en-GB"/>
        </w:rPr>
        <w:t>t</w:t>
      </w:r>
      <w:r w:rsidRPr="00144822">
        <w:rPr>
          <w:rFonts w:cs="Arial"/>
          <w:lang w:val="en-GB" w:eastAsia="en-GB"/>
        </w:rPr>
        <w:t>itutes</w:t>
      </w:r>
      <w:r w:rsidR="00144822">
        <w:rPr>
          <w:rFonts w:cs="Arial"/>
          <w:lang w:val="en-GB" w:eastAsia="en-GB"/>
        </w:rPr>
        <w:t xml:space="preserve"> </w:t>
      </w:r>
      <w:r w:rsidR="00144822">
        <w:rPr>
          <w:rStyle w:val="selectable"/>
          <w:color w:val="000000"/>
        </w:rPr>
        <w:t>(Lynch, 2018)</w:t>
      </w:r>
      <w:r w:rsidRPr="00144822">
        <w:rPr>
          <w:rFonts w:cs="Arial"/>
          <w:lang w:val="en-GB" w:eastAsia="en-GB"/>
        </w:rPr>
        <w:t xml:space="preserve">. </w:t>
      </w:r>
    </w:p>
    <w:p w14:paraId="2217BFE2" w14:textId="16E57A90" w:rsidR="00204BE5" w:rsidRPr="00144822" w:rsidRDefault="00204BE5" w:rsidP="00144822">
      <w:pPr>
        <w:spacing w:line="360" w:lineRule="auto"/>
        <w:jc w:val="both"/>
        <w:rPr>
          <w:rFonts w:cs="Arial"/>
          <w:b/>
          <w:bCs/>
          <w:lang w:val="en-GB" w:eastAsia="en-GB"/>
        </w:rPr>
      </w:pPr>
      <w:r w:rsidRPr="00144822">
        <w:rPr>
          <w:rFonts w:cs="Arial"/>
          <w:b/>
          <w:bCs/>
          <w:lang w:val="en-GB" w:eastAsia="en-GB"/>
        </w:rPr>
        <w:t xml:space="preserve">Competition of existing competitors in the industry: </w:t>
      </w:r>
      <w:r w:rsidR="000328F6" w:rsidRPr="00144822">
        <w:rPr>
          <w:rFonts w:cs="Arial"/>
          <w:b/>
          <w:bCs/>
          <w:lang w:val="en-GB" w:eastAsia="en-GB"/>
        </w:rPr>
        <w:t>High</w:t>
      </w:r>
    </w:p>
    <w:p w14:paraId="07DC8690" w14:textId="24B52C58" w:rsidR="000328F6" w:rsidRPr="00144822" w:rsidRDefault="007A15AA" w:rsidP="00144822">
      <w:pPr>
        <w:spacing w:line="360" w:lineRule="auto"/>
        <w:jc w:val="both"/>
        <w:rPr>
          <w:rFonts w:cs="Arial"/>
          <w:lang w:val="en-GB" w:eastAsia="en-GB"/>
        </w:rPr>
      </w:pPr>
      <w:r w:rsidRPr="00144822">
        <w:rPr>
          <w:rFonts w:cs="Arial"/>
          <w:lang w:val="en-GB" w:eastAsia="en-GB"/>
        </w:rPr>
        <w:t xml:space="preserve">Extreme competition is the basic feature in any technology-oriented industry. As the technology keeps advancing at a tilt, the firms are constantly trying to stand themselves out in the crowd by innovating and promoting their products. Aggressive marketing campaigns are common among the existing firms to capture the attention of their target audience. Firms persistently work to launch better, fuel-efficient and innovative products in the market with </w:t>
      </w:r>
      <w:r w:rsidR="007B5801" w:rsidRPr="00144822">
        <w:rPr>
          <w:rFonts w:cs="Arial"/>
          <w:lang w:val="en-GB" w:eastAsia="en-GB"/>
        </w:rPr>
        <w:t xml:space="preserve">the </w:t>
      </w:r>
      <w:r w:rsidRPr="00144822">
        <w:rPr>
          <w:rFonts w:cs="Arial"/>
          <w:lang w:val="en-GB" w:eastAsia="en-GB"/>
        </w:rPr>
        <w:t>attractive offering. Besides, the low switching cost of the buyers also add</w:t>
      </w:r>
      <w:r w:rsidR="007B5801" w:rsidRPr="00144822">
        <w:rPr>
          <w:rFonts w:cs="Arial"/>
          <w:lang w:val="en-GB" w:eastAsia="en-GB"/>
        </w:rPr>
        <w:t>s</w:t>
      </w:r>
      <w:r w:rsidRPr="00144822">
        <w:rPr>
          <w:rFonts w:cs="Arial"/>
          <w:lang w:val="en-GB" w:eastAsia="en-GB"/>
        </w:rPr>
        <w:t xml:space="preserve"> an extra force to the competition. The high level of competition among the market players stimulate</w:t>
      </w:r>
      <w:r w:rsidR="007B5801" w:rsidRPr="00144822">
        <w:rPr>
          <w:rFonts w:cs="Arial"/>
          <w:lang w:val="en-GB" w:eastAsia="en-GB"/>
        </w:rPr>
        <w:t>s</w:t>
      </w:r>
      <w:r w:rsidRPr="00144822">
        <w:rPr>
          <w:rFonts w:cs="Arial"/>
          <w:lang w:val="en-GB" w:eastAsia="en-GB"/>
        </w:rPr>
        <w:t xml:space="preserve"> the efforts of bringing </w:t>
      </w:r>
      <w:r w:rsidR="007B5801" w:rsidRPr="00144822">
        <w:rPr>
          <w:rFonts w:cs="Arial"/>
          <w:lang w:val="en-GB" w:eastAsia="en-GB"/>
        </w:rPr>
        <w:t xml:space="preserve">the </w:t>
      </w:r>
      <w:r w:rsidRPr="00144822">
        <w:rPr>
          <w:rFonts w:cs="Arial"/>
          <w:lang w:val="en-GB" w:eastAsia="en-GB"/>
        </w:rPr>
        <w:t>best products in the market.</w:t>
      </w:r>
    </w:p>
    <w:p w14:paraId="197038B0" w14:textId="77777777" w:rsidR="007B5801" w:rsidRPr="00144822" w:rsidRDefault="007B5801" w:rsidP="00144822">
      <w:pPr>
        <w:spacing w:line="360" w:lineRule="auto"/>
        <w:jc w:val="both"/>
        <w:rPr>
          <w:rFonts w:eastAsiaTheme="majorEastAsia" w:cs="Arial"/>
          <w:color w:val="2F5496" w:themeColor="accent1" w:themeShade="BF"/>
          <w:sz w:val="32"/>
          <w:szCs w:val="32"/>
        </w:rPr>
      </w:pPr>
      <w:r w:rsidRPr="00144822">
        <w:rPr>
          <w:rFonts w:cs="Arial"/>
        </w:rPr>
        <w:br w:type="page"/>
      </w:r>
    </w:p>
    <w:p w14:paraId="2390C151" w14:textId="4343C1D7" w:rsidR="00206E85" w:rsidRPr="00144822" w:rsidRDefault="005F79D3" w:rsidP="00144822">
      <w:pPr>
        <w:pStyle w:val="Heading1"/>
        <w:spacing w:line="360" w:lineRule="auto"/>
        <w:jc w:val="both"/>
        <w:rPr>
          <w:rFonts w:cs="Arial"/>
        </w:rPr>
      </w:pPr>
      <w:bookmarkStart w:id="5" w:name="_Toc39010962"/>
      <w:r w:rsidRPr="00144822">
        <w:rPr>
          <w:rFonts w:cs="Arial"/>
        </w:rPr>
        <w:lastRenderedPageBreak/>
        <w:t>Conclusion</w:t>
      </w:r>
      <w:bookmarkEnd w:id="5"/>
      <w:r w:rsidR="00EF3F9B" w:rsidRPr="00144822">
        <w:rPr>
          <w:rFonts w:cs="Arial"/>
        </w:rPr>
        <w:t xml:space="preserve"> </w:t>
      </w:r>
    </w:p>
    <w:p w14:paraId="44CC5046" w14:textId="77B7AC11" w:rsidR="007A15AA" w:rsidRPr="00144822" w:rsidRDefault="00AC778F" w:rsidP="00144822">
      <w:pPr>
        <w:spacing w:line="360" w:lineRule="auto"/>
        <w:jc w:val="both"/>
        <w:rPr>
          <w:rFonts w:cs="Arial"/>
        </w:rPr>
      </w:pPr>
      <w:r w:rsidRPr="00144822">
        <w:rPr>
          <w:rFonts w:cs="Arial"/>
        </w:rPr>
        <w:t xml:space="preserve">The study analyses the external environment of the electric vehicles industry. The study identifies the different determinants of the business environment influencing the respective industry and how these are pushing the car manufacturing towards a transformation. </w:t>
      </w:r>
      <w:r w:rsidR="007B5801" w:rsidRPr="00144822">
        <w:rPr>
          <w:rFonts w:cs="Arial"/>
        </w:rPr>
        <w:t>E</w:t>
      </w:r>
      <w:r w:rsidRPr="00144822">
        <w:rPr>
          <w:rFonts w:cs="Arial"/>
        </w:rPr>
        <w:t xml:space="preserve">lectric vehicles are the future of </w:t>
      </w:r>
      <w:r w:rsidR="007B5801" w:rsidRPr="00144822">
        <w:rPr>
          <w:rFonts w:cs="Arial"/>
        </w:rPr>
        <w:t xml:space="preserve">the </w:t>
      </w:r>
      <w:r w:rsidRPr="00144822">
        <w:rPr>
          <w:rFonts w:cs="Arial"/>
        </w:rPr>
        <w:t>transportation industry. Initially, the adoption of electric vehicles started as a bandwagon effect. However, electrification will be applied in almost every form of transports and buyers will welcome the electric vehicles as it serves the environment and gives buyers a platform to show their responsible consumption mindset. In the upcoming years, the electric vehicles will go through more transforming phases and soon will be spread all over the world, overtaking the traditional business of non-environment-friendly vehicles.</w:t>
      </w:r>
    </w:p>
    <w:p w14:paraId="61E1D8AB" w14:textId="77777777" w:rsidR="007B5801" w:rsidRPr="00144822" w:rsidRDefault="007B5801" w:rsidP="00144822">
      <w:pPr>
        <w:spacing w:line="360" w:lineRule="auto"/>
        <w:jc w:val="both"/>
        <w:rPr>
          <w:rFonts w:eastAsiaTheme="majorEastAsia" w:cs="Arial"/>
          <w:color w:val="2F5496" w:themeColor="accent1" w:themeShade="BF"/>
          <w:sz w:val="32"/>
          <w:szCs w:val="32"/>
        </w:rPr>
      </w:pPr>
      <w:r w:rsidRPr="00144822">
        <w:rPr>
          <w:rFonts w:cs="Arial"/>
        </w:rPr>
        <w:br w:type="page"/>
      </w:r>
    </w:p>
    <w:p w14:paraId="79B78589" w14:textId="1D8E282A" w:rsidR="005F79D3" w:rsidRPr="00144822" w:rsidRDefault="005F79D3" w:rsidP="00144822">
      <w:pPr>
        <w:pStyle w:val="Heading1"/>
        <w:spacing w:line="360" w:lineRule="auto"/>
        <w:jc w:val="both"/>
        <w:rPr>
          <w:rFonts w:cs="Arial"/>
        </w:rPr>
      </w:pPr>
      <w:bookmarkStart w:id="6" w:name="_Toc39010963"/>
      <w:r w:rsidRPr="00144822">
        <w:rPr>
          <w:rFonts w:cs="Arial"/>
        </w:rPr>
        <w:lastRenderedPageBreak/>
        <w:t>References</w:t>
      </w:r>
      <w:bookmarkEnd w:id="6"/>
      <w:r w:rsidR="00EF3F9B" w:rsidRPr="00144822">
        <w:rPr>
          <w:rFonts w:cs="Arial"/>
        </w:rPr>
        <w:t xml:space="preserve"> </w:t>
      </w:r>
    </w:p>
    <w:p w14:paraId="24321DF8" w14:textId="77777777" w:rsidR="001F6991" w:rsidRPr="00144822" w:rsidRDefault="001F6991" w:rsidP="00144822">
      <w:pPr>
        <w:pStyle w:val="NormalWeb"/>
        <w:spacing w:line="360" w:lineRule="auto"/>
        <w:jc w:val="both"/>
        <w:rPr>
          <w:rFonts w:ascii="Arial" w:hAnsi="Arial" w:cs="Arial"/>
        </w:rPr>
      </w:pPr>
      <w:r w:rsidRPr="00144822">
        <w:rPr>
          <w:rFonts w:ascii="Arial" w:hAnsi="Arial" w:cs="Arial"/>
        </w:rPr>
        <w:t xml:space="preserve">Baron, D., 2016. </w:t>
      </w:r>
      <w:r w:rsidRPr="00144822">
        <w:rPr>
          <w:rFonts w:ascii="Arial" w:hAnsi="Arial" w:cs="Arial"/>
          <w:i/>
          <w:iCs/>
        </w:rPr>
        <w:t xml:space="preserve">Business </w:t>
      </w:r>
      <w:proofErr w:type="gramStart"/>
      <w:r w:rsidRPr="00144822">
        <w:rPr>
          <w:rFonts w:ascii="Arial" w:hAnsi="Arial" w:cs="Arial"/>
          <w:i/>
          <w:iCs/>
        </w:rPr>
        <w:t>And</w:t>
      </w:r>
      <w:proofErr w:type="gramEnd"/>
      <w:r w:rsidRPr="00144822">
        <w:rPr>
          <w:rFonts w:ascii="Arial" w:hAnsi="Arial" w:cs="Arial"/>
          <w:i/>
          <w:iCs/>
        </w:rPr>
        <w:t xml:space="preserve"> Its Environment</w:t>
      </w:r>
      <w:r w:rsidRPr="00144822">
        <w:rPr>
          <w:rFonts w:ascii="Arial" w:hAnsi="Arial" w:cs="Arial"/>
        </w:rPr>
        <w:t>. Singapore: Pearson.</w:t>
      </w:r>
    </w:p>
    <w:p w14:paraId="31B47A80" w14:textId="77777777" w:rsidR="001F6991" w:rsidRPr="00144822" w:rsidRDefault="001F6991" w:rsidP="00144822">
      <w:pPr>
        <w:pStyle w:val="NormalWeb"/>
        <w:spacing w:line="360" w:lineRule="auto"/>
        <w:jc w:val="both"/>
        <w:rPr>
          <w:rFonts w:ascii="Arial" w:hAnsi="Arial" w:cs="Arial"/>
        </w:rPr>
      </w:pPr>
      <w:r w:rsidRPr="00144822">
        <w:rPr>
          <w:rFonts w:ascii="Arial" w:hAnsi="Arial" w:cs="Arial"/>
        </w:rPr>
        <w:t xml:space="preserve">David, F., 2013. </w:t>
      </w:r>
      <w:r w:rsidRPr="00144822">
        <w:rPr>
          <w:rFonts w:ascii="Arial" w:hAnsi="Arial" w:cs="Arial"/>
          <w:i/>
          <w:iCs/>
        </w:rPr>
        <w:t>Strategic Management</w:t>
      </w:r>
      <w:r w:rsidRPr="00144822">
        <w:rPr>
          <w:rFonts w:ascii="Arial" w:hAnsi="Arial" w:cs="Arial"/>
        </w:rPr>
        <w:t>. Old Tappan: Pearson Education UK.</w:t>
      </w:r>
    </w:p>
    <w:p w14:paraId="73CC5E4F" w14:textId="77777777" w:rsidR="001F6991" w:rsidRPr="00144822" w:rsidRDefault="001F6991" w:rsidP="00144822">
      <w:pPr>
        <w:pStyle w:val="NormalWeb"/>
        <w:spacing w:line="360" w:lineRule="auto"/>
        <w:jc w:val="both"/>
        <w:rPr>
          <w:rFonts w:ascii="Arial" w:hAnsi="Arial" w:cs="Arial"/>
        </w:rPr>
      </w:pPr>
      <w:r w:rsidRPr="00144822">
        <w:rPr>
          <w:rFonts w:ascii="Arial" w:hAnsi="Arial" w:cs="Arial"/>
        </w:rPr>
        <w:t xml:space="preserve">Hauff, K., Pfahl, S. and Degenkolb, R., 2018. Taxation of Electric Vehicles in Europe: A Methodology for Comparison. </w:t>
      </w:r>
      <w:r w:rsidRPr="00144822">
        <w:rPr>
          <w:rFonts w:ascii="Arial" w:hAnsi="Arial" w:cs="Arial"/>
          <w:i/>
          <w:iCs/>
        </w:rPr>
        <w:t>World Electric Vehicle Journal</w:t>
      </w:r>
      <w:r w:rsidRPr="00144822">
        <w:rPr>
          <w:rFonts w:ascii="Arial" w:hAnsi="Arial" w:cs="Arial"/>
        </w:rPr>
        <w:t>, 9(2), p.30.</w:t>
      </w:r>
    </w:p>
    <w:p w14:paraId="0E76A277" w14:textId="77777777" w:rsidR="001F6991" w:rsidRPr="00144822" w:rsidRDefault="001F6991" w:rsidP="00144822">
      <w:pPr>
        <w:pStyle w:val="NormalWeb"/>
        <w:spacing w:line="360" w:lineRule="auto"/>
        <w:jc w:val="both"/>
        <w:rPr>
          <w:rFonts w:ascii="Arial" w:hAnsi="Arial" w:cs="Arial"/>
        </w:rPr>
      </w:pPr>
      <w:r w:rsidRPr="00144822">
        <w:rPr>
          <w:rFonts w:ascii="Arial" w:hAnsi="Arial" w:cs="Arial"/>
        </w:rPr>
        <w:t xml:space="preserve">Lynch, R., 2018. </w:t>
      </w:r>
      <w:r w:rsidRPr="00144822">
        <w:rPr>
          <w:rFonts w:ascii="Arial" w:hAnsi="Arial" w:cs="Arial"/>
          <w:i/>
          <w:iCs/>
        </w:rPr>
        <w:t>Strategic Management</w:t>
      </w:r>
      <w:r w:rsidRPr="00144822">
        <w:rPr>
          <w:rFonts w:ascii="Arial" w:hAnsi="Arial" w:cs="Arial"/>
        </w:rPr>
        <w:t>. Harlow: Pearson Education Limited.</w:t>
      </w:r>
    </w:p>
    <w:p w14:paraId="784371EA" w14:textId="77777777" w:rsidR="001F6991" w:rsidRPr="00144822" w:rsidRDefault="001F6991" w:rsidP="00144822">
      <w:pPr>
        <w:pStyle w:val="NormalWeb"/>
        <w:spacing w:line="360" w:lineRule="auto"/>
        <w:jc w:val="both"/>
        <w:rPr>
          <w:rFonts w:ascii="Arial" w:hAnsi="Arial" w:cs="Arial"/>
        </w:rPr>
      </w:pPr>
      <w:r w:rsidRPr="00144822">
        <w:rPr>
          <w:rFonts w:ascii="Arial" w:hAnsi="Arial" w:cs="Arial"/>
        </w:rPr>
        <w:t xml:space="preserve">McKinsey &amp; Company, 2020. </w:t>
      </w:r>
      <w:r w:rsidRPr="00144822">
        <w:rPr>
          <w:rFonts w:ascii="Arial" w:hAnsi="Arial" w:cs="Arial"/>
          <w:i/>
          <w:iCs/>
        </w:rPr>
        <w:t xml:space="preserve">Electric Vehicles In Europe: Gearing Up For A New </w:t>
      </w:r>
      <w:proofErr w:type="gramStart"/>
      <w:r w:rsidRPr="00144822">
        <w:rPr>
          <w:rFonts w:ascii="Arial" w:hAnsi="Arial" w:cs="Arial"/>
          <w:i/>
          <w:iCs/>
        </w:rPr>
        <w:t>Phase?</w:t>
      </w:r>
      <w:r w:rsidRPr="00144822">
        <w:rPr>
          <w:rFonts w:ascii="Arial" w:hAnsi="Arial" w:cs="Arial"/>
        </w:rPr>
        <w:t>.</w:t>
      </w:r>
      <w:proofErr w:type="gramEnd"/>
      <w:r w:rsidRPr="00144822">
        <w:rPr>
          <w:rFonts w:ascii="Arial" w:hAnsi="Arial" w:cs="Arial"/>
        </w:rPr>
        <w:t xml:space="preserve"> [online] McKinsey &amp; Company. Available at: &lt;https://www.mckinsey.com/featured-insights/europe/electric-vehicles-in-europe-gearing-up-for-a-new-phase&gt; [Accessed 28 April 2020].</w:t>
      </w:r>
    </w:p>
    <w:p w14:paraId="4E76282D" w14:textId="77777777" w:rsidR="001F6991" w:rsidRPr="00144822" w:rsidRDefault="001F6991" w:rsidP="00144822">
      <w:pPr>
        <w:pStyle w:val="NormalWeb"/>
        <w:spacing w:line="360" w:lineRule="auto"/>
        <w:jc w:val="both"/>
        <w:rPr>
          <w:rFonts w:ascii="Arial" w:hAnsi="Arial" w:cs="Arial"/>
        </w:rPr>
      </w:pPr>
      <w:r w:rsidRPr="00144822">
        <w:rPr>
          <w:rFonts w:ascii="Arial" w:hAnsi="Arial" w:cs="Arial"/>
        </w:rPr>
        <w:t xml:space="preserve">Meiners, R., Ringleb, A. and Edwards, F., 2018. </w:t>
      </w:r>
      <w:r w:rsidRPr="00144822">
        <w:rPr>
          <w:rFonts w:ascii="Arial" w:hAnsi="Arial" w:cs="Arial"/>
          <w:i/>
          <w:iCs/>
        </w:rPr>
        <w:t xml:space="preserve">Legal Environment </w:t>
      </w:r>
      <w:proofErr w:type="gramStart"/>
      <w:r w:rsidRPr="00144822">
        <w:rPr>
          <w:rFonts w:ascii="Arial" w:hAnsi="Arial" w:cs="Arial"/>
          <w:i/>
          <w:iCs/>
        </w:rPr>
        <w:t>Of</w:t>
      </w:r>
      <w:proofErr w:type="gramEnd"/>
      <w:r w:rsidRPr="00144822">
        <w:rPr>
          <w:rFonts w:ascii="Arial" w:hAnsi="Arial" w:cs="Arial"/>
          <w:i/>
          <w:iCs/>
        </w:rPr>
        <w:t xml:space="preserve"> Business</w:t>
      </w:r>
      <w:r w:rsidRPr="00144822">
        <w:rPr>
          <w:rFonts w:ascii="Arial" w:hAnsi="Arial" w:cs="Arial"/>
        </w:rPr>
        <w:t>. Boston, MA, USA: Cengage Learning.</w:t>
      </w:r>
    </w:p>
    <w:p w14:paraId="25F01E17" w14:textId="77777777" w:rsidR="001F6991" w:rsidRPr="00144822" w:rsidRDefault="001F6991" w:rsidP="00144822">
      <w:pPr>
        <w:pStyle w:val="NormalWeb"/>
        <w:spacing w:line="360" w:lineRule="auto"/>
        <w:jc w:val="both"/>
        <w:rPr>
          <w:rFonts w:ascii="Arial" w:hAnsi="Arial" w:cs="Arial"/>
        </w:rPr>
      </w:pPr>
      <w:r w:rsidRPr="00144822">
        <w:rPr>
          <w:rFonts w:ascii="Arial" w:hAnsi="Arial" w:cs="Arial"/>
        </w:rPr>
        <w:t xml:space="preserve">Ross, S. and Rosenberg, D., 2013. </w:t>
      </w:r>
      <w:r w:rsidRPr="00144822">
        <w:rPr>
          <w:rFonts w:ascii="Arial" w:hAnsi="Arial" w:cs="Arial"/>
          <w:i/>
          <w:iCs/>
        </w:rPr>
        <w:t>The Strategic Environment</w:t>
      </w:r>
      <w:r w:rsidRPr="00144822">
        <w:rPr>
          <w:rFonts w:ascii="Arial" w:hAnsi="Arial" w:cs="Arial"/>
        </w:rPr>
        <w:t>. New York: Garland Pub.</w:t>
      </w:r>
    </w:p>
    <w:p w14:paraId="07BF26BC" w14:textId="77777777" w:rsidR="001F6991" w:rsidRPr="00144822" w:rsidRDefault="001F6991" w:rsidP="00144822">
      <w:pPr>
        <w:pStyle w:val="NormalWeb"/>
        <w:spacing w:line="360" w:lineRule="auto"/>
        <w:jc w:val="both"/>
        <w:rPr>
          <w:rFonts w:ascii="Arial" w:hAnsi="Arial" w:cs="Arial"/>
        </w:rPr>
      </w:pPr>
      <w:r w:rsidRPr="00144822">
        <w:rPr>
          <w:rFonts w:ascii="Arial" w:hAnsi="Arial" w:cs="Arial"/>
        </w:rPr>
        <w:t xml:space="preserve">Schlesinger, B., 2014. Electric Vehicles: Electric Vehicles May Reduce Oil Imports While Stabilizing Grid. </w:t>
      </w:r>
      <w:r w:rsidRPr="00144822">
        <w:rPr>
          <w:rFonts w:ascii="Arial" w:hAnsi="Arial" w:cs="Arial"/>
          <w:i/>
          <w:iCs/>
        </w:rPr>
        <w:t>Natural Gas &amp; Electricity</w:t>
      </w:r>
      <w:r w:rsidRPr="00144822">
        <w:rPr>
          <w:rFonts w:ascii="Arial" w:hAnsi="Arial" w:cs="Arial"/>
        </w:rPr>
        <w:t>, 30(8), pp.18-22.</w:t>
      </w:r>
    </w:p>
    <w:p w14:paraId="4B3DAD9F" w14:textId="77777777" w:rsidR="001F6991" w:rsidRPr="00144822" w:rsidRDefault="001F6991" w:rsidP="00144822">
      <w:pPr>
        <w:pStyle w:val="NormalWeb"/>
        <w:spacing w:line="360" w:lineRule="auto"/>
        <w:jc w:val="both"/>
        <w:rPr>
          <w:rFonts w:ascii="Arial" w:hAnsi="Arial" w:cs="Arial"/>
        </w:rPr>
      </w:pPr>
      <w:r w:rsidRPr="00144822">
        <w:rPr>
          <w:rFonts w:ascii="Arial" w:hAnsi="Arial" w:cs="Arial"/>
        </w:rPr>
        <w:t xml:space="preserve">Thomas, T., 2014. Moving Electric Transportation Forward: The Many Faces of Electric Vehicles. </w:t>
      </w:r>
      <w:r w:rsidRPr="00144822">
        <w:rPr>
          <w:rFonts w:ascii="Arial" w:hAnsi="Arial" w:cs="Arial"/>
          <w:i/>
          <w:iCs/>
        </w:rPr>
        <w:t>World Electric Vehicle Journal</w:t>
      </w:r>
      <w:r w:rsidRPr="00144822">
        <w:rPr>
          <w:rFonts w:ascii="Arial" w:hAnsi="Arial" w:cs="Arial"/>
        </w:rPr>
        <w:t>, 2(1), pp.1-2.</w:t>
      </w:r>
    </w:p>
    <w:p w14:paraId="183A96DD" w14:textId="77777777" w:rsidR="001F6991" w:rsidRPr="00144822" w:rsidRDefault="001F6991" w:rsidP="00144822">
      <w:pPr>
        <w:pStyle w:val="NormalWeb"/>
        <w:spacing w:line="360" w:lineRule="auto"/>
        <w:jc w:val="both"/>
        <w:rPr>
          <w:rFonts w:ascii="Arial" w:hAnsi="Arial" w:cs="Arial"/>
        </w:rPr>
      </w:pPr>
      <w:r w:rsidRPr="00144822">
        <w:rPr>
          <w:rFonts w:ascii="Arial" w:hAnsi="Arial" w:cs="Arial"/>
        </w:rPr>
        <w:t xml:space="preserve">Worthington, I., Britton, C. and Thompson, E., 2018. </w:t>
      </w:r>
      <w:r w:rsidRPr="00144822">
        <w:rPr>
          <w:rFonts w:ascii="Arial" w:hAnsi="Arial" w:cs="Arial"/>
          <w:i/>
          <w:iCs/>
        </w:rPr>
        <w:t>The Business Environment</w:t>
      </w:r>
      <w:r w:rsidRPr="00144822">
        <w:rPr>
          <w:rFonts w:ascii="Arial" w:hAnsi="Arial" w:cs="Arial"/>
        </w:rPr>
        <w:t>. Harlow, United Kingdom: Pearson Education Canada.</w:t>
      </w:r>
    </w:p>
    <w:p w14:paraId="71A79E2F" w14:textId="77777777" w:rsidR="001F6991" w:rsidRPr="00144822" w:rsidRDefault="001F6991" w:rsidP="00144822">
      <w:pPr>
        <w:spacing w:line="360" w:lineRule="auto"/>
        <w:jc w:val="both"/>
        <w:rPr>
          <w:rFonts w:cs="Arial"/>
        </w:rPr>
      </w:pPr>
    </w:p>
    <w:sectPr w:rsidR="001F6991" w:rsidRPr="0014482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CA3A24"/>
    <w:multiLevelType w:val="hybridMultilevel"/>
    <w:tmpl w:val="5FBE712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1E8C141D"/>
    <w:multiLevelType w:val="hybridMultilevel"/>
    <w:tmpl w:val="A0FEC45A"/>
    <w:lvl w:ilvl="0" w:tplc="D11A5426">
      <w:numFmt w:val="bullet"/>
      <w:lvlText w:val=""/>
      <w:lvlJc w:val="left"/>
      <w:pPr>
        <w:ind w:left="1080" w:hanging="36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2" w15:restartNumberingAfterBreak="0">
    <w:nsid w:val="5B156EDB"/>
    <w:multiLevelType w:val="hybridMultilevel"/>
    <w:tmpl w:val="8D28D9A8"/>
    <w:lvl w:ilvl="0" w:tplc="D11A542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63557C85"/>
    <w:multiLevelType w:val="hybridMultilevel"/>
    <w:tmpl w:val="7DAE1E2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7FB9356E"/>
    <w:multiLevelType w:val="hybridMultilevel"/>
    <w:tmpl w:val="D0B40756"/>
    <w:lvl w:ilvl="0" w:tplc="D11A542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3"/>
  </w:num>
  <w:num w:numId="2">
    <w:abstractNumId w:val="2"/>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K1NDQ0MzK2NDM0sjBT0lEKTi0uzszPAykwrAUA6i+tLCwAAAA="/>
  </w:docVars>
  <w:rsids>
    <w:rsidRoot w:val="00CF15FC"/>
    <w:rsid w:val="000328F6"/>
    <w:rsid w:val="00144822"/>
    <w:rsid w:val="001F6991"/>
    <w:rsid w:val="00204BE5"/>
    <w:rsid w:val="00206E85"/>
    <w:rsid w:val="00214805"/>
    <w:rsid w:val="0029601A"/>
    <w:rsid w:val="002B0A76"/>
    <w:rsid w:val="002E2EA0"/>
    <w:rsid w:val="0031088A"/>
    <w:rsid w:val="00341062"/>
    <w:rsid w:val="005C35D0"/>
    <w:rsid w:val="005F79D3"/>
    <w:rsid w:val="00661D37"/>
    <w:rsid w:val="006755D9"/>
    <w:rsid w:val="00721981"/>
    <w:rsid w:val="007A15AA"/>
    <w:rsid w:val="007B5801"/>
    <w:rsid w:val="008C3AD6"/>
    <w:rsid w:val="00914946"/>
    <w:rsid w:val="009E3A74"/>
    <w:rsid w:val="00AC778F"/>
    <w:rsid w:val="00B86662"/>
    <w:rsid w:val="00C47C51"/>
    <w:rsid w:val="00CF15FC"/>
    <w:rsid w:val="00CF6217"/>
    <w:rsid w:val="00D41346"/>
    <w:rsid w:val="00D62197"/>
    <w:rsid w:val="00DC26EC"/>
    <w:rsid w:val="00DC2E5A"/>
    <w:rsid w:val="00E14F16"/>
    <w:rsid w:val="00E1724F"/>
    <w:rsid w:val="00E64D1A"/>
    <w:rsid w:val="00EF3F9B"/>
    <w:rsid w:val="00F648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CCBF3F"/>
  <w15:chartTrackingRefBased/>
  <w15:docId w15:val="{1025D05C-1F58-4762-94BA-F9B434FE3A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6E85"/>
    <w:rPr>
      <w:rFonts w:ascii="Arial" w:hAnsi="Arial"/>
      <w:sz w:val="24"/>
    </w:rPr>
  </w:style>
  <w:style w:type="paragraph" w:styleId="Heading1">
    <w:name w:val="heading 1"/>
    <w:basedOn w:val="Normal"/>
    <w:next w:val="Normal"/>
    <w:link w:val="Heading1Char"/>
    <w:uiPriority w:val="9"/>
    <w:qFormat/>
    <w:rsid w:val="00206E85"/>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F699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06E85"/>
    <w:pPr>
      <w:spacing w:after="0" w:line="240" w:lineRule="auto"/>
      <w:contextualSpacing/>
      <w:jc w:val="center"/>
    </w:pPr>
    <w:rPr>
      <w:rFonts w:eastAsiaTheme="majorEastAsia" w:cstheme="majorBidi"/>
      <w:spacing w:val="-10"/>
      <w:kern w:val="28"/>
      <w:sz w:val="40"/>
      <w:szCs w:val="56"/>
    </w:rPr>
  </w:style>
  <w:style w:type="character" w:customStyle="1" w:styleId="TitleChar">
    <w:name w:val="Title Char"/>
    <w:basedOn w:val="DefaultParagraphFont"/>
    <w:link w:val="Title"/>
    <w:uiPriority w:val="10"/>
    <w:rsid w:val="00206E85"/>
    <w:rPr>
      <w:rFonts w:ascii="Arial" w:eastAsiaTheme="majorEastAsia" w:hAnsi="Arial" w:cstheme="majorBidi"/>
      <w:spacing w:val="-10"/>
      <w:kern w:val="28"/>
      <w:sz w:val="40"/>
      <w:szCs w:val="56"/>
    </w:rPr>
  </w:style>
  <w:style w:type="character" w:customStyle="1" w:styleId="Heading1Char">
    <w:name w:val="Heading 1 Char"/>
    <w:basedOn w:val="DefaultParagraphFont"/>
    <w:link w:val="Heading1"/>
    <w:uiPriority w:val="9"/>
    <w:rsid w:val="00206E85"/>
    <w:rPr>
      <w:rFonts w:ascii="Arial" w:eastAsiaTheme="majorEastAsia" w:hAnsi="Arial" w:cstheme="majorBidi"/>
      <w:color w:val="2F5496" w:themeColor="accent1" w:themeShade="BF"/>
      <w:sz w:val="32"/>
      <w:szCs w:val="32"/>
    </w:rPr>
  </w:style>
  <w:style w:type="paragraph" w:styleId="NormalWeb">
    <w:name w:val="Normal (Web)"/>
    <w:basedOn w:val="Normal"/>
    <w:uiPriority w:val="99"/>
    <w:semiHidden/>
    <w:unhideWhenUsed/>
    <w:rsid w:val="00EF3F9B"/>
    <w:pPr>
      <w:spacing w:before="100" w:beforeAutospacing="1" w:after="100" w:afterAutospacing="1" w:line="240" w:lineRule="auto"/>
    </w:pPr>
    <w:rPr>
      <w:rFonts w:ascii="Times New Roman" w:eastAsia="Times New Roman" w:hAnsi="Times New Roman" w:cs="Times New Roman"/>
      <w:szCs w:val="24"/>
      <w:lang w:val="en-GB" w:eastAsia="en-GB"/>
    </w:rPr>
  </w:style>
  <w:style w:type="paragraph" w:styleId="ListParagraph">
    <w:name w:val="List Paragraph"/>
    <w:basedOn w:val="Normal"/>
    <w:uiPriority w:val="34"/>
    <w:qFormat/>
    <w:rsid w:val="00204BE5"/>
    <w:pPr>
      <w:ind w:left="720"/>
      <w:contextualSpacing/>
    </w:pPr>
  </w:style>
  <w:style w:type="paragraph" w:styleId="TOCHeading">
    <w:name w:val="TOC Heading"/>
    <w:basedOn w:val="Heading1"/>
    <w:next w:val="Normal"/>
    <w:uiPriority w:val="39"/>
    <w:unhideWhenUsed/>
    <w:qFormat/>
    <w:rsid w:val="007B5801"/>
    <w:pPr>
      <w:outlineLvl w:val="9"/>
    </w:pPr>
    <w:rPr>
      <w:rFonts w:asciiTheme="majorHAnsi" w:hAnsiTheme="majorHAnsi"/>
    </w:rPr>
  </w:style>
  <w:style w:type="paragraph" w:styleId="TOC1">
    <w:name w:val="toc 1"/>
    <w:basedOn w:val="Normal"/>
    <w:next w:val="Normal"/>
    <w:autoRedefine/>
    <w:uiPriority w:val="39"/>
    <w:unhideWhenUsed/>
    <w:rsid w:val="007B5801"/>
    <w:pPr>
      <w:spacing w:after="100"/>
    </w:pPr>
  </w:style>
  <w:style w:type="character" w:styleId="Hyperlink">
    <w:name w:val="Hyperlink"/>
    <w:basedOn w:val="DefaultParagraphFont"/>
    <w:uiPriority w:val="99"/>
    <w:unhideWhenUsed/>
    <w:rsid w:val="007B5801"/>
    <w:rPr>
      <w:color w:val="0563C1" w:themeColor="hyperlink"/>
      <w:u w:val="single"/>
    </w:rPr>
  </w:style>
  <w:style w:type="character" w:customStyle="1" w:styleId="Heading2Char">
    <w:name w:val="Heading 2 Char"/>
    <w:basedOn w:val="DefaultParagraphFont"/>
    <w:link w:val="Heading2"/>
    <w:uiPriority w:val="9"/>
    <w:semiHidden/>
    <w:rsid w:val="001F6991"/>
    <w:rPr>
      <w:rFonts w:asciiTheme="majorHAnsi" w:eastAsiaTheme="majorEastAsia" w:hAnsiTheme="majorHAnsi" w:cstheme="majorBidi"/>
      <w:color w:val="2F5496" w:themeColor="accent1" w:themeShade="BF"/>
      <w:sz w:val="26"/>
      <w:szCs w:val="26"/>
    </w:rPr>
  </w:style>
  <w:style w:type="character" w:customStyle="1" w:styleId="selectable">
    <w:name w:val="selectable"/>
    <w:basedOn w:val="DefaultParagraphFont"/>
    <w:rsid w:val="001448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3091880">
      <w:bodyDiv w:val="1"/>
      <w:marLeft w:val="0"/>
      <w:marRight w:val="0"/>
      <w:marTop w:val="0"/>
      <w:marBottom w:val="0"/>
      <w:divBdr>
        <w:top w:val="none" w:sz="0" w:space="0" w:color="auto"/>
        <w:left w:val="none" w:sz="0" w:space="0" w:color="auto"/>
        <w:bottom w:val="none" w:sz="0" w:space="0" w:color="auto"/>
        <w:right w:val="none" w:sz="0" w:space="0" w:color="auto"/>
      </w:divBdr>
    </w:div>
    <w:div w:id="1146048387">
      <w:bodyDiv w:val="1"/>
      <w:marLeft w:val="0"/>
      <w:marRight w:val="0"/>
      <w:marTop w:val="0"/>
      <w:marBottom w:val="0"/>
      <w:divBdr>
        <w:top w:val="none" w:sz="0" w:space="0" w:color="auto"/>
        <w:left w:val="none" w:sz="0" w:space="0" w:color="auto"/>
        <w:bottom w:val="none" w:sz="0" w:space="0" w:color="auto"/>
        <w:right w:val="none" w:sz="0" w:space="0" w:color="auto"/>
      </w:divBdr>
    </w:div>
    <w:div w:id="1237206532">
      <w:bodyDiv w:val="1"/>
      <w:marLeft w:val="0"/>
      <w:marRight w:val="0"/>
      <w:marTop w:val="0"/>
      <w:marBottom w:val="0"/>
      <w:divBdr>
        <w:top w:val="none" w:sz="0" w:space="0" w:color="auto"/>
        <w:left w:val="none" w:sz="0" w:space="0" w:color="auto"/>
        <w:bottom w:val="none" w:sz="0" w:space="0" w:color="auto"/>
        <w:right w:val="none" w:sz="0" w:space="0" w:color="auto"/>
      </w:divBdr>
    </w:div>
    <w:div w:id="1659992826">
      <w:bodyDiv w:val="1"/>
      <w:marLeft w:val="0"/>
      <w:marRight w:val="0"/>
      <w:marTop w:val="0"/>
      <w:marBottom w:val="0"/>
      <w:divBdr>
        <w:top w:val="none" w:sz="0" w:space="0" w:color="auto"/>
        <w:left w:val="none" w:sz="0" w:space="0" w:color="auto"/>
        <w:bottom w:val="none" w:sz="0" w:space="0" w:color="auto"/>
        <w:right w:val="none" w:sz="0" w:space="0" w:color="auto"/>
      </w:divBdr>
    </w:div>
    <w:div w:id="1741824542">
      <w:bodyDiv w:val="1"/>
      <w:marLeft w:val="0"/>
      <w:marRight w:val="0"/>
      <w:marTop w:val="0"/>
      <w:marBottom w:val="0"/>
      <w:divBdr>
        <w:top w:val="none" w:sz="0" w:space="0" w:color="auto"/>
        <w:left w:val="none" w:sz="0" w:space="0" w:color="auto"/>
        <w:bottom w:val="none" w:sz="0" w:space="0" w:color="auto"/>
        <w:right w:val="none" w:sz="0" w:space="0" w:color="auto"/>
      </w:divBdr>
      <w:divsChild>
        <w:div w:id="1954559316">
          <w:marLeft w:val="0"/>
          <w:marRight w:val="0"/>
          <w:marTop w:val="0"/>
          <w:marBottom w:val="0"/>
          <w:divBdr>
            <w:top w:val="none" w:sz="0" w:space="0" w:color="auto"/>
            <w:left w:val="none" w:sz="0" w:space="0" w:color="auto"/>
            <w:bottom w:val="none" w:sz="0" w:space="0" w:color="auto"/>
            <w:right w:val="none" w:sz="0" w:space="0" w:color="auto"/>
          </w:divBdr>
          <w:divsChild>
            <w:div w:id="1425682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3D35E0-8A74-44E6-8FF1-3B2E148A67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467</TotalTime>
  <Pages>10</Pages>
  <Words>2068</Words>
  <Characters>11791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2</cp:revision>
  <dcterms:created xsi:type="dcterms:W3CDTF">2020-04-28T23:45:00Z</dcterms:created>
  <dcterms:modified xsi:type="dcterms:W3CDTF">2020-04-29T07:32:00Z</dcterms:modified>
</cp:coreProperties>
</file>