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635D" w:rsidRPr="00AA1A37" w:rsidRDefault="0003635D" w:rsidP="0003635D">
      <w:pPr>
        <w:pStyle w:val="pdq2pgselectionanchorcontainer"/>
        <w:rPr>
          <w:rFonts w:ascii="Arial" w:hAnsi="Arial" w:cs="Arial"/>
          <w:sz w:val="28"/>
          <w:szCs w:val="28"/>
        </w:rPr>
      </w:pPr>
      <w:r w:rsidRPr="00AA1A37">
        <w:rPr>
          <w:rStyle w:val="Strong"/>
          <w:rFonts w:ascii="Arial" w:hAnsi="Arial" w:cs="Arial"/>
          <w:sz w:val="28"/>
          <w:szCs w:val="28"/>
        </w:rPr>
        <w:t>Research Process Reflection</w:t>
      </w:r>
      <w:r w:rsidRPr="00AA1A37">
        <w:rPr>
          <w:rFonts w:ascii="Arial" w:hAnsi="Arial" w:cs="Arial"/>
          <w:sz w:val="28"/>
          <w:szCs w:val="28"/>
        </w:rPr>
        <w:br/>
      </w:r>
      <w:r w:rsidRPr="00AA1A37">
        <w:rPr>
          <w:rStyle w:val="Strong"/>
          <w:rFonts w:ascii="Arial" w:hAnsi="Arial" w:cs="Arial"/>
          <w:sz w:val="28"/>
          <w:szCs w:val="28"/>
        </w:rPr>
        <w:t>Using Gibbs’ Reflective Cycle</w:t>
      </w:r>
    </w:p>
    <w:p w:rsidR="0003635D" w:rsidRPr="00F942B9" w:rsidRDefault="0003635D" w:rsidP="00F942B9">
      <w:pPr>
        <w:pStyle w:val="NormalWeb"/>
        <w:rPr>
          <w:rFonts w:ascii="Arial" w:hAnsi="Arial" w:cs="Arial"/>
          <w:sz w:val="28"/>
          <w:szCs w:val="28"/>
        </w:rPr>
      </w:pPr>
      <w:r w:rsidRPr="00AA1A37">
        <w:rPr>
          <w:rStyle w:val="Strong"/>
          <w:rFonts w:ascii="Arial" w:hAnsi="Arial" w:cs="Arial"/>
          <w:sz w:val="28"/>
          <w:szCs w:val="28"/>
        </w:rPr>
        <w:t xml:space="preserve">Hind </w:t>
      </w:r>
      <w:proofErr w:type="spellStart"/>
      <w:r w:rsidRPr="00AA1A37">
        <w:rPr>
          <w:rStyle w:val="Strong"/>
          <w:rFonts w:ascii="Arial" w:hAnsi="Arial" w:cs="Arial"/>
          <w:sz w:val="28"/>
          <w:szCs w:val="28"/>
        </w:rPr>
        <w:t>Elgasmi</w:t>
      </w:r>
      <w:proofErr w:type="spellEnd"/>
      <w:r w:rsidRPr="00AA1A37">
        <w:rPr>
          <w:rFonts w:ascii="Arial" w:hAnsi="Arial" w:cs="Arial"/>
          <w:sz w:val="28"/>
          <w:szCs w:val="28"/>
        </w:rPr>
        <w:br/>
      </w:r>
      <w:r w:rsidRPr="00AA1A37">
        <w:rPr>
          <w:rStyle w:val="Strong"/>
          <w:rFonts w:ascii="Arial" w:hAnsi="Arial" w:cs="Arial"/>
          <w:sz w:val="28"/>
          <w:szCs w:val="28"/>
        </w:rPr>
        <w:t xml:space="preserve">Supervisor: </w:t>
      </w:r>
      <w:proofErr w:type="spellStart"/>
      <w:r w:rsidRPr="00AA1A37">
        <w:rPr>
          <w:rStyle w:val="Strong"/>
          <w:rFonts w:ascii="Arial" w:hAnsi="Arial" w:cs="Arial"/>
          <w:sz w:val="28"/>
          <w:szCs w:val="28"/>
        </w:rPr>
        <w:t>Dr</w:t>
      </w:r>
      <w:proofErr w:type="spellEnd"/>
      <w:r w:rsidRPr="00AA1A37">
        <w:rPr>
          <w:rStyle w:val="Strong"/>
          <w:rFonts w:ascii="Arial" w:hAnsi="Arial" w:cs="Arial"/>
          <w:sz w:val="28"/>
          <w:szCs w:val="28"/>
        </w:rPr>
        <w:t xml:space="preserve"> Eric </w:t>
      </w:r>
      <w:proofErr w:type="spellStart"/>
      <w:r w:rsidRPr="00AA1A37">
        <w:rPr>
          <w:rStyle w:val="Strong"/>
          <w:rFonts w:ascii="Arial" w:hAnsi="Arial" w:cs="Arial"/>
          <w:sz w:val="28"/>
          <w:szCs w:val="28"/>
        </w:rPr>
        <w:t>Osei</w:t>
      </w:r>
      <w:proofErr w:type="spellEnd"/>
      <w:r w:rsidRPr="00AA1A37">
        <w:rPr>
          <w:rFonts w:ascii="Arial" w:hAnsi="Arial" w:cs="Arial"/>
          <w:sz w:val="28"/>
          <w:szCs w:val="28"/>
        </w:rPr>
        <w:br/>
      </w:r>
      <w:r w:rsidRPr="00AA1A37">
        <w:rPr>
          <w:rStyle w:val="Strong"/>
          <w:rFonts w:ascii="Arial" w:hAnsi="Arial" w:cs="Arial"/>
          <w:sz w:val="28"/>
          <w:szCs w:val="28"/>
        </w:rPr>
        <w:t>University of Wales Trinity Saint David (UWTSD</w:t>
      </w:r>
      <w:proofErr w:type="gramStart"/>
      <w:r w:rsidRPr="00AA1A37">
        <w:rPr>
          <w:rStyle w:val="Strong"/>
          <w:rFonts w:ascii="Arial" w:hAnsi="Arial" w:cs="Arial"/>
          <w:sz w:val="28"/>
          <w:szCs w:val="28"/>
        </w:rPr>
        <w:t>)</w:t>
      </w:r>
      <w:proofErr w:type="gramEnd"/>
      <w:r w:rsidRPr="00AA1A37">
        <w:rPr>
          <w:rFonts w:ascii="Arial" w:hAnsi="Arial" w:cs="Arial"/>
          <w:sz w:val="28"/>
          <w:szCs w:val="28"/>
        </w:rPr>
        <w:br/>
      </w:r>
      <w:r w:rsidRPr="00AA1A37">
        <w:rPr>
          <w:rStyle w:val="Strong"/>
          <w:rFonts w:ascii="Arial" w:hAnsi="Arial" w:cs="Arial"/>
          <w:sz w:val="28"/>
          <w:szCs w:val="28"/>
        </w:rPr>
        <w:t>2026</w:t>
      </w:r>
      <w:bookmarkStart w:id="0" w:name="_GoBack"/>
      <w:bookmarkEnd w:id="0"/>
    </w:p>
    <w:p w:rsidR="00832454" w:rsidRPr="00832454" w:rsidRDefault="00832454" w:rsidP="00832454">
      <w:pPr>
        <w:spacing w:line="360" w:lineRule="auto"/>
        <w:jc w:val="both"/>
        <w:rPr>
          <w:rFonts w:ascii="Arial" w:hAnsi="Arial" w:cs="Arial"/>
          <w:b/>
          <w:sz w:val="28"/>
          <w:szCs w:val="28"/>
          <w:lang w:val="en-US"/>
        </w:rPr>
      </w:pPr>
      <w:r w:rsidRPr="00832454">
        <w:rPr>
          <w:rFonts w:ascii="Arial" w:hAnsi="Arial" w:cs="Arial"/>
          <w:b/>
          <w:sz w:val="28"/>
          <w:szCs w:val="28"/>
          <w:lang w:val="en-US"/>
        </w:rPr>
        <w:t>Description</w:t>
      </w:r>
    </w:p>
    <w:p w:rsidR="00832454" w:rsidRPr="00832454" w:rsidRDefault="00832454" w:rsidP="00832454">
      <w:pPr>
        <w:spacing w:line="360" w:lineRule="auto"/>
        <w:jc w:val="both"/>
        <w:rPr>
          <w:rFonts w:ascii="Arial" w:hAnsi="Arial" w:cs="Arial"/>
          <w:lang w:val="en-US"/>
        </w:rPr>
      </w:pPr>
      <w:r w:rsidRPr="00832454">
        <w:rPr>
          <w:rFonts w:ascii="Arial" w:hAnsi="Arial" w:cs="Arial"/>
          <w:lang w:val="en-US"/>
        </w:rPr>
        <w:t xml:space="preserve">In this study, Gibbs’ Reflective Cycle was used to evaluate the research process through description, feelings, evaluation, analysis, conclusion and action planning (Gibbs, 1988). Experts claim that employee workload, employee wellbeing and staff retention within the UK hospitality sector possess strong connections, which formed the main focus of this dissertation. A systematic literature review was executed so that secondary data could be thoroughly gathered. Databases including Google Scholar, </w:t>
      </w:r>
      <w:proofErr w:type="spellStart"/>
      <w:r w:rsidRPr="00832454">
        <w:rPr>
          <w:rFonts w:ascii="Arial" w:hAnsi="Arial" w:cs="Arial"/>
          <w:lang w:val="en-US"/>
        </w:rPr>
        <w:t>ScienceDirect</w:t>
      </w:r>
      <w:proofErr w:type="spellEnd"/>
      <w:r w:rsidRPr="00832454">
        <w:rPr>
          <w:rFonts w:ascii="Arial" w:hAnsi="Arial" w:cs="Arial"/>
          <w:lang w:val="en-US"/>
        </w:rPr>
        <w:t>, Emerald Insight and the UWTSD online library were searched alongside relevant evidence from CIPD, HSE and ONS. After duplicate removal and the screening of titles, abstracts and full texts, 32 studies were selected out of 230 records identified.</w:t>
      </w:r>
    </w:p>
    <w:p w:rsidR="00832454" w:rsidRPr="00832454" w:rsidRDefault="00832454" w:rsidP="00832454">
      <w:pPr>
        <w:spacing w:line="360" w:lineRule="auto"/>
        <w:jc w:val="both"/>
        <w:rPr>
          <w:rFonts w:ascii="Arial" w:hAnsi="Arial" w:cs="Arial"/>
          <w:lang w:val="en-US"/>
        </w:rPr>
      </w:pPr>
    </w:p>
    <w:p w:rsidR="00832454" w:rsidRPr="00832454" w:rsidRDefault="00832454" w:rsidP="00832454">
      <w:pPr>
        <w:spacing w:line="360" w:lineRule="auto"/>
        <w:jc w:val="both"/>
        <w:rPr>
          <w:rFonts w:ascii="Arial" w:hAnsi="Arial" w:cs="Arial"/>
          <w:b/>
          <w:sz w:val="28"/>
          <w:szCs w:val="28"/>
          <w:lang w:val="en-US"/>
        </w:rPr>
      </w:pPr>
      <w:r w:rsidRPr="00832454">
        <w:rPr>
          <w:rFonts w:ascii="Arial" w:hAnsi="Arial" w:cs="Arial"/>
          <w:b/>
          <w:sz w:val="28"/>
          <w:szCs w:val="28"/>
          <w:lang w:val="en-US"/>
        </w:rPr>
        <w:t>Feelings</w:t>
      </w:r>
    </w:p>
    <w:p w:rsidR="00832454" w:rsidRPr="00832454" w:rsidRDefault="00832454" w:rsidP="00832454">
      <w:pPr>
        <w:spacing w:line="360" w:lineRule="auto"/>
        <w:jc w:val="both"/>
        <w:rPr>
          <w:rFonts w:ascii="Arial" w:hAnsi="Arial" w:cs="Arial"/>
          <w:lang w:val="en-US"/>
        </w:rPr>
      </w:pPr>
      <w:r w:rsidRPr="00832454">
        <w:rPr>
          <w:rFonts w:ascii="Arial" w:hAnsi="Arial" w:cs="Arial"/>
          <w:lang w:val="en-US"/>
        </w:rPr>
        <w:t xml:space="preserve">Uncertainty was felt at the beginning of the work because employee workload, employee </w:t>
      </w:r>
      <w:proofErr w:type="gramStart"/>
      <w:r w:rsidRPr="00832454">
        <w:rPr>
          <w:rFonts w:ascii="Arial" w:hAnsi="Arial" w:cs="Arial"/>
          <w:lang w:val="en-US"/>
        </w:rPr>
        <w:t>wellbeing</w:t>
      </w:r>
      <w:proofErr w:type="gramEnd"/>
      <w:r w:rsidRPr="00832454">
        <w:rPr>
          <w:rFonts w:ascii="Arial" w:hAnsi="Arial" w:cs="Arial"/>
          <w:lang w:val="en-US"/>
        </w:rPr>
        <w:t xml:space="preserve"> and staff retention represent broad concepts that connect deeply. It has been observed that locating recent academic studies on the UK hospitality sector within a restricted duration created difficulty and stress. As the research aims, objectives and inclusion criteria became clearer, personal confidence and </w:t>
      </w:r>
      <w:proofErr w:type="spellStart"/>
      <w:r w:rsidRPr="00832454">
        <w:rPr>
          <w:rFonts w:ascii="Arial" w:hAnsi="Arial" w:cs="Arial"/>
          <w:lang w:val="en-US"/>
        </w:rPr>
        <w:t>organisation</w:t>
      </w:r>
      <w:proofErr w:type="spellEnd"/>
      <w:r w:rsidRPr="00832454">
        <w:rPr>
          <w:rFonts w:ascii="Arial" w:hAnsi="Arial" w:cs="Arial"/>
          <w:lang w:val="en-US"/>
        </w:rPr>
        <w:t xml:space="preserve"> grew stronger. A sense of personal achievement was experienced when each screening stage reached completion, even though checking citations and maintaining accuracy continued to generate pressure.</w:t>
      </w:r>
    </w:p>
    <w:p w:rsidR="00832454" w:rsidRPr="00832454" w:rsidRDefault="00832454" w:rsidP="00832454">
      <w:pPr>
        <w:spacing w:line="360" w:lineRule="auto"/>
        <w:jc w:val="both"/>
        <w:rPr>
          <w:rFonts w:ascii="Arial" w:hAnsi="Arial" w:cs="Arial"/>
          <w:lang w:val="en-US"/>
        </w:rPr>
      </w:pPr>
    </w:p>
    <w:p w:rsidR="00832454" w:rsidRPr="00832454" w:rsidRDefault="00832454" w:rsidP="00832454">
      <w:pPr>
        <w:spacing w:line="360" w:lineRule="auto"/>
        <w:jc w:val="both"/>
        <w:rPr>
          <w:rFonts w:ascii="Arial" w:hAnsi="Arial" w:cs="Arial"/>
          <w:b/>
          <w:sz w:val="28"/>
          <w:szCs w:val="28"/>
          <w:lang w:val="en-US"/>
        </w:rPr>
      </w:pPr>
      <w:r w:rsidRPr="00832454">
        <w:rPr>
          <w:rFonts w:ascii="Arial" w:hAnsi="Arial" w:cs="Arial"/>
          <w:b/>
          <w:sz w:val="28"/>
          <w:szCs w:val="28"/>
          <w:lang w:val="en-US"/>
        </w:rPr>
        <w:t>Evaluation</w:t>
      </w:r>
    </w:p>
    <w:p w:rsidR="00832454" w:rsidRPr="00832454" w:rsidRDefault="00832454" w:rsidP="00832454">
      <w:pPr>
        <w:spacing w:line="360" w:lineRule="auto"/>
        <w:jc w:val="both"/>
        <w:rPr>
          <w:rFonts w:ascii="Arial" w:hAnsi="Arial" w:cs="Arial"/>
          <w:lang w:val="en-US"/>
        </w:rPr>
      </w:pPr>
      <w:r w:rsidRPr="00832454">
        <w:rPr>
          <w:rFonts w:ascii="Arial" w:hAnsi="Arial" w:cs="Arial"/>
          <w:lang w:val="en-US"/>
        </w:rPr>
        <w:t xml:space="preserve">High success was achieved in several stages of the investigation. The collection of literature was made structured and manageable because specific search terms and clear inclusion and exclusion criteria were applied. Many people believe that thematic analysis helps </w:t>
      </w:r>
      <w:proofErr w:type="spellStart"/>
      <w:r w:rsidRPr="00832454">
        <w:rPr>
          <w:rFonts w:ascii="Arial" w:hAnsi="Arial" w:cs="Arial"/>
          <w:lang w:val="en-US"/>
        </w:rPr>
        <w:t>organise</w:t>
      </w:r>
      <w:proofErr w:type="spellEnd"/>
      <w:r w:rsidRPr="00832454">
        <w:rPr>
          <w:rFonts w:ascii="Arial" w:hAnsi="Arial" w:cs="Arial"/>
          <w:lang w:val="en-US"/>
        </w:rPr>
        <w:t xml:space="preserve"> </w:t>
      </w:r>
      <w:r w:rsidRPr="00832454">
        <w:rPr>
          <w:rFonts w:ascii="Arial" w:hAnsi="Arial" w:cs="Arial"/>
          <w:lang w:val="en-US"/>
        </w:rPr>
        <w:lastRenderedPageBreak/>
        <w:t>findings into key areas, including employee workload and retention, employee wellbeing and retention, alongside the interaction between both elements. Interpreting the findings became clearer when the Job Demands–Resources Theory was utilized as a theoretical framework. Certain limitations were identified during the reflection process. Because a complete search log and reference record were not established at the start, minor delays occurred. Studies that focused on the broader service working position instead of the UK hospitality sector specifically were found to possess reduced relevance.</w:t>
      </w:r>
    </w:p>
    <w:p w:rsidR="00832454" w:rsidRPr="00832454" w:rsidRDefault="00832454" w:rsidP="00832454">
      <w:pPr>
        <w:spacing w:line="360" w:lineRule="auto"/>
        <w:jc w:val="both"/>
        <w:rPr>
          <w:rFonts w:ascii="Arial" w:hAnsi="Arial" w:cs="Arial"/>
          <w:lang w:val="en-US"/>
        </w:rPr>
      </w:pPr>
    </w:p>
    <w:p w:rsidR="00832454" w:rsidRPr="00832454" w:rsidRDefault="00832454" w:rsidP="00832454">
      <w:pPr>
        <w:spacing w:line="360" w:lineRule="auto"/>
        <w:jc w:val="both"/>
        <w:rPr>
          <w:rFonts w:ascii="Arial" w:hAnsi="Arial" w:cs="Arial"/>
          <w:b/>
          <w:sz w:val="28"/>
          <w:szCs w:val="28"/>
          <w:lang w:val="en-US"/>
        </w:rPr>
      </w:pPr>
      <w:r w:rsidRPr="00832454">
        <w:rPr>
          <w:rFonts w:ascii="Arial" w:hAnsi="Arial" w:cs="Arial"/>
          <w:b/>
          <w:sz w:val="28"/>
          <w:szCs w:val="28"/>
          <w:lang w:val="en-US"/>
        </w:rPr>
        <w:t>Analysis</w:t>
      </w:r>
    </w:p>
    <w:p w:rsidR="00832454" w:rsidRPr="00832454" w:rsidRDefault="00832454" w:rsidP="00832454">
      <w:pPr>
        <w:spacing w:line="360" w:lineRule="auto"/>
        <w:jc w:val="both"/>
        <w:rPr>
          <w:rFonts w:ascii="Arial" w:hAnsi="Arial" w:cs="Arial"/>
          <w:lang w:val="en-US"/>
        </w:rPr>
      </w:pPr>
      <w:r w:rsidRPr="00832454">
        <w:rPr>
          <w:rFonts w:ascii="Arial" w:hAnsi="Arial" w:cs="Arial"/>
          <w:lang w:val="en-US"/>
        </w:rPr>
        <w:t>Through this research experience, learning occurred that effective investigation requires more than collecting many documents. Experts claim that the 230 initial records became useful only when quality, relevance and reliability were carefully assessed. Moving the analysis beyond description was achieved when various studies were reviewed, which allowed recurring themes and contradictions to be identified. Secondary research offers a broad academic view, yet secondary research is constrained by published materials and cannot capture every lived experience of hospitality working professionals and managers. Minor inconsistencies between reference citations, data tables and final counts resulted when time constraints existed, which showed why accurate record keeping is necessary. Personal skills in critical reading, academic writing and information management were strengthened through this study.</w:t>
      </w:r>
    </w:p>
    <w:p w:rsidR="00832454" w:rsidRPr="00832454" w:rsidRDefault="00832454" w:rsidP="00832454">
      <w:pPr>
        <w:spacing w:line="360" w:lineRule="auto"/>
        <w:jc w:val="both"/>
        <w:rPr>
          <w:rFonts w:ascii="Arial" w:hAnsi="Arial" w:cs="Arial"/>
          <w:lang w:val="en-US"/>
        </w:rPr>
      </w:pPr>
    </w:p>
    <w:p w:rsidR="00832454" w:rsidRPr="00832454" w:rsidRDefault="00832454" w:rsidP="00832454">
      <w:pPr>
        <w:spacing w:line="360" w:lineRule="auto"/>
        <w:jc w:val="both"/>
        <w:rPr>
          <w:rFonts w:ascii="Arial" w:hAnsi="Arial" w:cs="Arial"/>
          <w:b/>
          <w:sz w:val="28"/>
          <w:szCs w:val="28"/>
          <w:lang w:val="en-US"/>
        </w:rPr>
      </w:pPr>
      <w:r w:rsidRPr="00832454">
        <w:rPr>
          <w:rFonts w:ascii="Arial" w:hAnsi="Arial" w:cs="Arial"/>
          <w:b/>
          <w:sz w:val="28"/>
          <w:szCs w:val="28"/>
          <w:lang w:val="en-US"/>
        </w:rPr>
        <w:t>Conclusion</w:t>
      </w:r>
    </w:p>
    <w:p w:rsidR="00832454" w:rsidRPr="00832454" w:rsidRDefault="00832454" w:rsidP="00832454">
      <w:pPr>
        <w:spacing w:line="360" w:lineRule="auto"/>
        <w:jc w:val="both"/>
        <w:rPr>
          <w:rFonts w:ascii="Arial" w:hAnsi="Arial" w:cs="Arial"/>
          <w:lang w:val="en-US"/>
        </w:rPr>
      </w:pPr>
      <w:r w:rsidRPr="00832454">
        <w:rPr>
          <w:rFonts w:ascii="Arial" w:hAnsi="Arial" w:cs="Arial"/>
          <w:lang w:val="en-US"/>
        </w:rPr>
        <w:t>Dissertation objectives were successfully achieved, while independent research skills grew throughout this journey. The value of establishing a clear research question, a transparent screening process and a structured analytical framework was reinforced by this process. Many people believe that employee workload and employee wellbeing must be evaluated together, because excessive demands harm employee health and raise intentions to leave a working position. A specific weakness in this approach was identified when a detailed record-keeping system was not established at the beginning of the project.</w:t>
      </w:r>
    </w:p>
    <w:p w:rsidR="00832454" w:rsidRPr="00832454" w:rsidRDefault="00832454" w:rsidP="00832454">
      <w:pPr>
        <w:spacing w:line="360" w:lineRule="auto"/>
        <w:jc w:val="both"/>
        <w:rPr>
          <w:rFonts w:ascii="Arial" w:hAnsi="Arial" w:cs="Arial"/>
          <w:lang w:val="en-US"/>
        </w:rPr>
      </w:pPr>
    </w:p>
    <w:p w:rsidR="00832454" w:rsidRPr="00832454" w:rsidRDefault="00832454" w:rsidP="00832454">
      <w:pPr>
        <w:spacing w:line="360" w:lineRule="auto"/>
        <w:jc w:val="both"/>
        <w:rPr>
          <w:rFonts w:ascii="Arial" w:hAnsi="Arial" w:cs="Arial"/>
          <w:b/>
          <w:sz w:val="28"/>
          <w:szCs w:val="28"/>
          <w:lang w:val="en-US"/>
        </w:rPr>
      </w:pPr>
      <w:r w:rsidRPr="00832454">
        <w:rPr>
          <w:rFonts w:ascii="Arial" w:hAnsi="Arial" w:cs="Arial"/>
          <w:b/>
          <w:sz w:val="28"/>
          <w:szCs w:val="28"/>
          <w:lang w:val="en-US"/>
        </w:rPr>
        <w:t>Action Plan</w:t>
      </w:r>
    </w:p>
    <w:p w:rsidR="00832454" w:rsidRPr="00832454" w:rsidRDefault="00832454" w:rsidP="00832454">
      <w:pPr>
        <w:spacing w:line="360" w:lineRule="auto"/>
        <w:jc w:val="both"/>
        <w:rPr>
          <w:rFonts w:ascii="Arial" w:hAnsi="Arial" w:cs="Arial"/>
          <w:lang w:val="en-US"/>
        </w:rPr>
      </w:pPr>
      <w:r w:rsidRPr="00832454">
        <w:rPr>
          <w:rFonts w:ascii="Arial" w:hAnsi="Arial" w:cs="Arial"/>
          <w:lang w:val="en-US"/>
        </w:rPr>
        <w:lastRenderedPageBreak/>
        <w:t xml:space="preserve">When undertaking future research, a search log will be created from the first database search, </w:t>
      </w:r>
      <w:proofErr w:type="gramStart"/>
      <w:r w:rsidRPr="00832454">
        <w:rPr>
          <w:rFonts w:ascii="Arial" w:hAnsi="Arial" w:cs="Arial"/>
          <w:lang w:val="en-US"/>
        </w:rPr>
        <w:t>every</w:t>
      </w:r>
      <w:proofErr w:type="gramEnd"/>
      <w:r w:rsidRPr="00832454">
        <w:rPr>
          <w:rFonts w:ascii="Arial" w:hAnsi="Arial" w:cs="Arial"/>
          <w:lang w:val="en-US"/>
        </w:rPr>
        <w:t xml:space="preserve"> inclusion and exclusion decision will be recorded, and reference-management software will be used consistently. A weekly timetable will be constructed with assigned hours for searching, analysis, writing and proofreading. It has been observed that accuracy increases when every in-text citation is verified against the reference list prior to submission. Collecting primary data through interviews or questionnaires will be considered where possible, so that published evidence can be compared with real workplac</w:t>
      </w:r>
      <w:r>
        <w:rPr>
          <w:rFonts w:ascii="Arial" w:hAnsi="Arial" w:cs="Arial"/>
          <w:lang w:val="en-US"/>
        </w:rPr>
        <w:t>e experiences of staff members.</w:t>
      </w:r>
    </w:p>
    <w:p w:rsidR="00832454" w:rsidRDefault="00832454" w:rsidP="00832454">
      <w:pPr>
        <w:spacing w:line="360" w:lineRule="auto"/>
        <w:jc w:val="both"/>
        <w:rPr>
          <w:rFonts w:ascii="Arial" w:hAnsi="Arial" w:cs="Arial"/>
          <w:b/>
          <w:sz w:val="28"/>
          <w:szCs w:val="28"/>
          <w:lang w:val="en-US"/>
        </w:rPr>
      </w:pPr>
      <w:r w:rsidRPr="00832454">
        <w:rPr>
          <w:rFonts w:ascii="Arial" w:hAnsi="Arial" w:cs="Arial"/>
          <w:b/>
          <w:sz w:val="28"/>
          <w:szCs w:val="28"/>
          <w:lang w:val="en-US"/>
        </w:rPr>
        <w:t>Reference</w:t>
      </w:r>
      <w:r w:rsidRPr="00832454">
        <w:rPr>
          <w:rFonts w:ascii="Arial" w:hAnsi="Arial" w:cs="Arial"/>
          <w:b/>
          <w:sz w:val="28"/>
          <w:szCs w:val="28"/>
          <w:lang w:val="en-US"/>
        </w:rPr>
        <w:t>:</w:t>
      </w:r>
    </w:p>
    <w:p w:rsidR="00832454" w:rsidRPr="00832454" w:rsidRDefault="00832454" w:rsidP="00832454">
      <w:pPr>
        <w:spacing w:line="360" w:lineRule="auto"/>
        <w:jc w:val="both"/>
        <w:rPr>
          <w:rFonts w:ascii="Arial" w:hAnsi="Arial" w:cs="Arial"/>
          <w:b/>
          <w:sz w:val="28"/>
          <w:szCs w:val="28"/>
          <w:lang w:val="en-US"/>
        </w:rPr>
      </w:pPr>
      <w:r>
        <w:t xml:space="preserve">Gibbs, G. (1988) </w:t>
      </w:r>
      <w:r>
        <w:rPr>
          <w:rStyle w:val="Emphasis"/>
        </w:rPr>
        <w:t>Learning by doing: A guide to teaching and learning methods</w:t>
      </w:r>
      <w:r>
        <w:t>. Oxford: Further Education Unit, Oxford Polytechnic.</w:t>
      </w:r>
    </w:p>
    <w:p w:rsidR="00EF4FA2" w:rsidRPr="00832454" w:rsidRDefault="00EF4FA2" w:rsidP="00832454">
      <w:pPr>
        <w:spacing w:line="360" w:lineRule="auto"/>
        <w:jc w:val="both"/>
        <w:rPr>
          <w:rFonts w:ascii="Arial" w:hAnsi="Arial" w:cs="Arial"/>
          <w:lang w:val="en-US"/>
        </w:rPr>
      </w:pPr>
    </w:p>
    <w:sectPr w:rsidR="00EF4FA2" w:rsidRPr="008324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FF0"/>
    <w:rsid w:val="0003635D"/>
    <w:rsid w:val="0007534D"/>
    <w:rsid w:val="003D1529"/>
    <w:rsid w:val="004510B3"/>
    <w:rsid w:val="00603A59"/>
    <w:rsid w:val="00680CD4"/>
    <w:rsid w:val="006E24C7"/>
    <w:rsid w:val="007F1721"/>
    <w:rsid w:val="00832454"/>
    <w:rsid w:val="00A02FF0"/>
    <w:rsid w:val="00AA1A37"/>
    <w:rsid w:val="00AA3B6E"/>
    <w:rsid w:val="00C04A5D"/>
    <w:rsid w:val="00EF4FA2"/>
    <w:rsid w:val="00F94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E9ADEE-8F32-4A44-B0DE-4DF214E24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link w:val="Heading2Char"/>
    <w:uiPriority w:val="9"/>
    <w:qFormat/>
    <w:rsid w:val="004510B3"/>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4FA2"/>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fact-docx-previewheading2">
    <w:name w:val="artifact-docx-preview_heading2"/>
    <w:basedOn w:val="Normal"/>
    <w:rsid w:val="006E24C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3D1529"/>
    <w:rPr>
      <w:i/>
      <w:iCs/>
    </w:rPr>
  </w:style>
  <w:style w:type="character" w:styleId="Strong">
    <w:name w:val="Strong"/>
    <w:basedOn w:val="DefaultParagraphFont"/>
    <w:uiPriority w:val="22"/>
    <w:qFormat/>
    <w:rsid w:val="00C04A5D"/>
    <w:rPr>
      <w:b/>
      <w:bCs/>
    </w:rPr>
  </w:style>
  <w:style w:type="character" w:customStyle="1" w:styleId="Heading2Char">
    <w:name w:val="Heading 2 Char"/>
    <w:basedOn w:val="DefaultParagraphFont"/>
    <w:link w:val="Heading2"/>
    <w:uiPriority w:val="9"/>
    <w:rsid w:val="004510B3"/>
    <w:rPr>
      <w:rFonts w:ascii="Times New Roman" w:eastAsia="Times New Roman" w:hAnsi="Times New Roman" w:cs="Times New Roman"/>
      <w:b/>
      <w:bCs/>
      <w:sz w:val="36"/>
      <w:szCs w:val="36"/>
    </w:rPr>
  </w:style>
  <w:style w:type="paragraph" w:customStyle="1" w:styleId="my-2">
    <w:name w:val="my-2"/>
    <w:basedOn w:val="Normal"/>
    <w:rsid w:val="004510B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dq2pgselectionanchorcontainer">
    <w:name w:val="pdq2pg_selectionanchorcontainer"/>
    <w:basedOn w:val="Normal"/>
    <w:rsid w:val="0003635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0481">
      <w:bodyDiv w:val="1"/>
      <w:marLeft w:val="0"/>
      <w:marRight w:val="0"/>
      <w:marTop w:val="0"/>
      <w:marBottom w:val="0"/>
      <w:divBdr>
        <w:top w:val="none" w:sz="0" w:space="0" w:color="auto"/>
        <w:left w:val="none" w:sz="0" w:space="0" w:color="auto"/>
        <w:bottom w:val="none" w:sz="0" w:space="0" w:color="auto"/>
        <w:right w:val="none" w:sz="0" w:space="0" w:color="auto"/>
      </w:divBdr>
    </w:div>
    <w:div w:id="147070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711</Words>
  <Characters>4058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Virgin Money PLC</Company>
  <LinksUpToDate>false</LinksUpToDate>
  <CharactersWithSpaces>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13</cp:revision>
  <dcterms:created xsi:type="dcterms:W3CDTF">2026-07-27T12:04:00Z</dcterms:created>
  <dcterms:modified xsi:type="dcterms:W3CDTF">2026-07-27T12:35:00Z</dcterms:modified>
</cp:coreProperties>
</file>