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B95BA" w14:textId="6EA1B575" w:rsidR="0083228C" w:rsidRPr="0083228C" w:rsidRDefault="0083228C" w:rsidP="0083228C">
      <w:pPr>
        <w:spacing w:before="120" w:after="120"/>
        <w:jc w:val="center"/>
        <w:rPr>
          <w:rFonts w:cs="Arial"/>
          <w:b/>
          <w:sz w:val="36"/>
          <w:szCs w:val="36"/>
        </w:rPr>
      </w:pPr>
      <w:r w:rsidRPr="0083228C">
        <w:rPr>
          <w:rFonts w:cs="Arial"/>
          <w:b/>
          <w:sz w:val="36"/>
          <w:szCs w:val="36"/>
        </w:rPr>
        <w:t>Principles of Health and Social Care Practice</w:t>
      </w:r>
    </w:p>
    <w:p w14:paraId="3FE8F698" w14:textId="6F116E26" w:rsidR="0083228C" w:rsidRDefault="0083228C" w:rsidP="0083228C">
      <w:pPr>
        <w:jc w:val="center"/>
        <w:rPr>
          <w:b/>
          <w:bCs/>
          <w:sz w:val="32"/>
          <w:szCs w:val="36"/>
        </w:rPr>
      </w:pPr>
      <w:r w:rsidRPr="0083228C">
        <w:rPr>
          <w:b/>
          <w:bCs/>
          <w:sz w:val="32"/>
          <w:szCs w:val="36"/>
        </w:rPr>
        <w:t>Component 2: Written Assignment (Report)</w:t>
      </w:r>
    </w:p>
    <w:p w14:paraId="4266858E" w14:textId="027AE67D" w:rsidR="000813A2" w:rsidRDefault="00984931" w:rsidP="0083228C">
      <w:pPr>
        <w:jc w:val="center"/>
        <w:rPr>
          <w:b/>
          <w:bCs/>
        </w:rPr>
      </w:pPr>
      <w:r w:rsidRPr="0083228C">
        <w:rPr>
          <w:b/>
          <w:bCs/>
          <w:sz w:val="32"/>
          <w:szCs w:val="36"/>
        </w:rPr>
        <w:t>Title:</w:t>
      </w:r>
      <w:r w:rsidRPr="0083228C">
        <w:rPr>
          <w:sz w:val="32"/>
          <w:szCs w:val="36"/>
        </w:rPr>
        <w:t xml:space="preserve"> Evaluation of Person-Centred Care and Partnership Working in Community Care</w:t>
      </w:r>
      <w:r w:rsidRPr="0083228C">
        <w:rPr>
          <w:sz w:val="32"/>
          <w:szCs w:val="36"/>
        </w:rPr>
        <w:br/>
      </w:r>
      <w:r w:rsidRPr="0083228C">
        <w:rPr>
          <w:b/>
          <w:bCs/>
          <w:sz w:val="32"/>
          <w:szCs w:val="36"/>
        </w:rPr>
        <w:t>Setting:</w:t>
      </w:r>
      <w:r w:rsidRPr="0083228C">
        <w:rPr>
          <w:sz w:val="32"/>
          <w:szCs w:val="36"/>
        </w:rPr>
        <w:t xml:space="preserve"> Elderly patient with dementia supported in UK community care</w:t>
      </w:r>
      <w:r w:rsidRPr="00984931">
        <w:br/>
      </w:r>
      <w:r w:rsidR="000813A2">
        <w:rPr>
          <w:b/>
          <w:bCs/>
        </w:rPr>
        <w:br w:type="page"/>
      </w:r>
    </w:p>
    <w:p w14:paraId="1D9DA4C9" w14:textId="5749C8EC" w:rsidR="00984931" w:rsidRDefault="00984931" w:rsidP="00A36EFE">
      <w:pPr>
        <w:pStyle w:val="Heading1"/>
      </w:pPr>
      <w:bookmarkStart w:id="0" w:name="_Toc213967063"/>
      <w:r w:rsidRPr="00984931">
        <w:lastRenderedPageBreak/>
        <w:t>Abstract</w:t>
      </w:r>
      <w:bookmarkEnd w:id="0"/>
      <w:r w:rsidRPr="00984931">
        <w:t xml:space="preserve"> </w:t>
      </w:r>
    </w:p>
    <w:p w14:paraId="0E58B723" w14:textId="3EA6A1AA" w:rsidR="005D3379" w:rsidRDefault="005D3379" w:rsidP="005D3379">
      <w:r>
        <w:t xml:space="preserve">This report </w:t>
      </w:r>
      <w:r w:rsidR="00B61866">
        <w:t>helps</w:t>
      </w:r>
      <w:r>
        <w:t xml:space="preserve"> in the critical evaluation of the implementation </w:t>
      </w:r>
      <w:r w:rsidR="00B61866">
        <w:t xml:space="preserve">of </w:t>
      </w:r>
      <w:r>
        <w:t xml:space="preserve">Person-Centred Care (PCC) and Partnership Working </w:t>
      </w:r>
      <w:r w:rsidR="006A3DF5">
        <w:t>(PW)</w:t>
      </w:r>
      <w:r w:rsidR="00F83950">
        <w:t xml:space="preserve"> within community care. It focuses mostly on </w:t>
      </w:r>
      <w:r w:rsidR="00500346">
        <w:t>elderly patients who suffer from dementia.</w:t>
      </w:r>
      <w:r w:rsidR="00236C8F">
        <w:t xml:space="preserve"> PCC is </w:t>
      </w:r>
      <w:r w:rsidR="00FC792F">
        <w:t xml:space="preserve">considered to be a fundamental approach, which </w:t>
      </w:r>
      <w:r w:rsidR="00B61866">
        <w:t>prioritises</w:t>
      </w:r>
      <w:r w:rsidR="00C65B4E">
        <w:t xml:space="preserve"> autonomy, </w:t>
      </w:r>
      <w:r w:rsidR="007E4684">
        <w:t xml:space="preserve">dignity, and individuality in </w:t>
      </w:r>
      <w:r w:rsidR="00B03B42">
        <w:t>care delivery. PW</w:t>
      </w:r>
      <w:r w:rsidR="00641806">
        <w:t xml:space="preserve"> balances properly with </w:t>
      </w:r>
      <w:r w:rsidR="00EA21B9">
        <w:t>PCC</w:t>
      </w:r>
      <w:r w:rsidR="00BF1490">
        <w:t xml:space="preserve"> through collaboration among </w:t>
      </w:r>
      <w:r w:rsidR="002931EA">
        <w:t xml:space="preserve">patients, families, wider agencies, and </w:t>
      </w:r>
      <w:r w:rsidR="003F102E">
        <w:t xml:space="preserve">multidisciplinary </w:t>
      </w:r>
      <w:r w:rsidR="005C71C0">
        <w:t xml:space="preserve">teams. With the help of </w:t>
      </w:r>
      <w:r w:rsidR="0051179E">
        <w:t xml:space="preserve">Bronfenbrenner’s Ecological Model of </w:t>
      </w:r>
      <w:r w:rsidR="005112E5">
        <w:t>Human Development</w:t>
      </w:r>
      <w:r w:rsidR="00DA3CF7">
        <w:t xml:space="preserve"> as the </w:t>
      </w:r>
      <w:r w:rsidR="005B5320">
        <w:t>major theoretical framework</w:t>
      </w:r>
      <w:r w:rsidR="003769A5">
        <w:t xml:space="preserve">, </w:t>
      </w:r>
      <w:r w:rsidR="002F0C44">
        <w:t xml:space="preserve">this report helps in the exploration of how multiple </w:t>
      </w:r>
      <w:r w:rsidR="001D5A77">
        <w:t xml:space="preserve">environmental systems </w:t>
      </w:r>
      <w:r w:rsidR="002F7A3D">
        <w:t xml:space="preserve">have a major influence on </w:t>
      </w:r>
      <w:r w:rsidR="002A57E6">
        <w:t xml:space="preserve">the well-being and care of elderly </w:t>
      </w:r>
      <w:r w:rsidR="001B6815">
        <w:t>individuals</w:t>
      </w:r>
      <w:r w:rsidR="003F2F2E">
        <w:t xml:space="preserve"> suffering from </w:t>
      </w:r>
      <w:r w:rsidR="00F4758B">
        <w:t xml:space="preserve">dementia. </w:t>
      </w:r>
    </w:p>
    <w:p w14:paraId="05243E2E" w14:textId="737668F4" w:rsidR="001000D3" w:rsidRDefault="001000D3" w:rsidP="005D3379">
      <w:r>
        <w:t>Key ethical principles</w:t>
      </w:r>
      <w:r w:rsidR="000A16DD">
        <w:t xml:space="preserve"> such as </w:t>
      </w:r>
      <w:r w:rsidR="009D6A7A">
        <w:t>beneficence, non-maleficence</w:t>
      </w:r>
      <w:r w:rsidR="00B87B13">
        <w:t xml:space="preserve"> as well </w:t>
      </w:r>
      <w:r w:rsidR="005F34F3">
        <w:t>and</w:t>
      </w:r>
      <w:r w:rsidR="00B87B13">
        <w:t xml:space="preserve"> justic</w:t>
      </w:r>
      <w:r w:rsidR="00707258">
        <w:t xml:space="preserve">e are critically examined </w:t>
      </w:r>
      <w:r w:rsidR="005F34F3">
        <w:t>to</w:t>
      </w:r>
      <w:r w:rsidR="00AE3EC5">
        <w:t xml:space="preserve"> better </w:t>
      </w:r>
      <w:r w:rsidR="005F34F3">
        <w:t>highlight</w:t>
      </w:r>
      <w:r w:rsidR="00AE3EC5">
        <w:t xml:space="preserve"> </w:t>
      </w:r>
      <w:r w:rsidR="00325431">
        <w:t>the moral considerations within the complex community-based decisions.</w:t>
      </w:r>
      <w:r w:rsidR="005F34F3">
        <w:t xml:space="preserve"> This analysis helps to demonstrate that effective PW and PCC </w:t>
      </w:r>
      <w:r w:rsidR="00133AB8">
        <w:t>improve quality of life, con</w:t>
      </w:r>
      <w:r w:rsidR="004F74B5">
        <w:t xml:space="preserve">tinuity of care, and </w:t>
      </w:r>
      <w:r w:rsidR="00084BE0">
        <w:t>communication</w:t>
      </w:r>
      <w:r w:rsidR="009C234B">
        <w:t xml:space="preserve">. However, these are hindered by </w:t>
      </w:r>
      <w:r w:rsidR="00017C8C">
        <w:t xml:space="preserve">limited resources, </w:t>
      </w:r>
      <w:r w:rsidR="009C234B">
        <w:t xml:space="preserve">fragmented systems, </w:t>
      </w:r>
      <w:r w:rsidR="00FB13D7">
        <w:t xml:space="preserve">and </w:t>
      </w:r>
      <w:r w:rsidR="006D052F">
        <w:t>variable</w:t>
      </w:r>
      <w:r w:rsidR="009B16CD">
        <w:t xml:space="preserve"> understanding </w:t>
      </w:r>
      <w:r w:rsidR="00A50588">
        <w:t xml:space="preserve">among care professionals. </w:t>
      </w:r>
      <w:r w:rsidR="00D5787A">
        <w:t xml:space="preserve">Policy frameworks and </w:t>
      </w:r>
      <w:r w:rsidR="00D332D3">
        <w:t xml:space="preserve">legislative </w:t>
      </w:r>
      <w:r w:rsidR="00AD2593">
        <w:t>frameworks</w:t>
      </w:r>
      <w:r w:rsidR="00AB6B3E">
        <w:t>, including the Health and Care Act 2022 and the Care Act 2014</w:t>
      </w:r>
      <w:r w:rsidR="00A90314">
        <w:t xml:space="preserve">, are mostly </w:t>
      </w:r>
      <w:r w:rsidR="003F7913">
        <w:t xml:space="preserve">assessed </w:t>
      </w:r>
      <w:r w:rsidR="002E7AAC">
        <w:t xml:space="preserve">for their </w:t>
      </w:r>
      <w:r w:rsidR="002D790D">
        <w:t>influence on practice.</w:t>
      </w:r>
      <w:r w:rsidR="00D05092">
        <w:t xml:space="preserve"> Strategic evidence-based </w:t>
      </w:r>
      <w:r w:rsidR="003B0EDD">
        <w:t>recommendations are</w:t>
      </w:r>
      <w:r w:rsidR="00425FD8">
        <w:t xml:space="preserve">, hence, significantly proposed </w:t>
      </w:r>
      <w:r w:rsidR="00840639">
        <w:t xml:space="preserve">for </w:t>
      </w:r>
      <w:r w:rsidR="003D6054">
        <w:t>enhancing PW</w:t>
      </w:r>
      <w:r w:rsidR="007721AF">
        <w:t xml:space="preserve"> and PCC </w:t>
      </w:r>
      <w:r w:rsidR="0075255A">
        <w:t xml:space="preserve">with the help of </w:t>
      </w:r>
      <w:r w:rsidR="00B126BF">
        <w:t>interprofessional</w:t>
      </w:r>
      <w:r w:rsidR="00576C5E">
        <w:t xml:space="preserve"> training, policy alignment, and digital integration.</w:t>
      </w:r>
    </w:p>
    <w:p w14:paraId="4E11FBDE" w14:textId="22F8488B" w:rsidR="003D6054" w:rsidRDefault="003D6054">
      <w:pPr>
        <w:spacing w:line="259" w:lineRule="auto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8"/>
          <w:lang w:val="en-IN" w:bidi="bn-IN"/>
        </w:rPr>
        <w:id w:val="2394464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A5A7CA" w14:textId="57D7A6B0" w:rsidR="00C02457" w:rsidRPr="00C02457" w:rsidRDefault="00C02457" w:rsidP="00C02457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C02457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37B23038" w14:textId="1970D968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967063" w:history="1">
            <w:r w:rsidRPr="004C60AA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0A4AB" w14:textId="5BBFD095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4" w:history="1">
            <w:r w:rsidRPr="004C60AA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A032C" w14:textId="0710B66A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5" w:history="1">
            <w:r w:rsidRPr="004C60AA">
              <w:rPr>
                <w:rStyle w:val="Hyperlink"/>
                <w:noProof/>
              </w:rPr>
              <w:t>2.0 Definition of Person-Centred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87AAA" w14:textId="5F8E77F3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6" w:history="1">
            <w:r w:rsidRPr="004C60AA">
              <w:rPr>
                <w:rStyle w:val="Hyperlink"/>
                <w:noProof/>
              </w:rPr>
              <w:t>3.0 Relevant Theories: Bronfenbrenner’s Ecological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690C4" w14:textId="4C51F636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7" w:history="1">
            <w:r w:rsidRPr="004C60AA">
              <w:rPr>
                <w:rStyle w:val="Hyperlink"/>
                <w:noProof/>
              </w:rPr>
              <w:t>4.0 Ethical Fundamentals in PCC and PW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C9435" w14:textId="09F32517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8" w:history="1">
            <w:r w:rsidRPr="004C60AA">
              <w:rPr>
                <w:rStyle w:val="Hyperlink"/>
                <w:noProof/>
              </w:rPr>
              <w:t>5.0 Evaluation of Partnership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E8965" w14:textId="40F54FBE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69" w:history="1">
            <w:r w:rsidRPr="004C60AA">
              <w:rPr>
                <w:rStyle w:val="Hyperlink"/>
                <w:noProof/>
              </w:rPr>
              <w:t>6.0 Policy and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9E738" w14:textId="294D7552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70" w:history="1">
            <w:r w:rsidRPr="004C60AA">
              <w:rPr>
                <w:rStyle w:val="Hyperlink"/>
                <w:noProof/>
              </w:rPr>
              <w:t>7.0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82F2E" w14:textId="12C2332B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71" w:history="1">
            <w:r w:rsidRPr="004C60AA">
              <w:rPr>
                <w:rStyle w:val="Hyperlink"/>
                <w:noProof/>
              </w:rPr>
              <w:t>8.0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6B767" w14:textId="71C6342E" w:rsidR="00C02457" w:rsidRDefault="00C0245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967072" w:history="1">
            <w:r w:rsidRPr="004C60A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_Toc213967072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2C162" w14:textId="5BCCB8BA" w:rsidR="00C02457" w:rsidRDefault="00C02457">
          <w:r>
            <w:rPr>
              <w:b/>
              <w:bCs/>
              <w:noProof/>
            </w:rPr>
            <w:fldChar w:fldCharType="end"/>
          </w:r>
        </w:p>
      </w:sdtContent>
    </w:sdt>
    <w:p w14:paraId="2A03CE9F" w14:textId="77777777" w:rsidR="003D6054" w:rsidRPr="005D3379" w:rsidRDefault="003D6054" w:rsidP="005D3379"/>
    <w:p w14:paraId="0A034DC0" w14:textId="77777777" w:rsidR="00ED480B" w:rsidRDefault="00ED480B">
      <w:pPr>
        <w:spacing w:line="259" w:lineRule="auto"/>
        <w:jc w:val="left"/>
        <w:rPr>
          <w:rFonts w:eastAsiaTheme="majorEastAsia" w:cstheme="majorBidi"/>
          <w:b/>
          <w:bCs/>
          <w:color w:val="000000" w:themeColor="text1"/>
          <w:kern w:val="2"/>
          <w14:ligatures w14:val="standardContextual"/>
        </w:rPr>
      </w:pPr>
      <w:r>
        <w:br w:type="page"/>
      </w:r>
    </w:p>
    <w:p w14:paraId="2FB444A9" w14:textId="130481D4" w:rsidR="000664AD" w:rsidRPr="000664AD" w:rsidRDefault="000664AD" w:rsidP="000664AD">
      <w:pPr>
        <w:spacing w:after="0"/>
        <w:jc w:val="center"/>
        <w:rPr>
          <w:b/>
          <w:bCs/>
          <w:sz w:val="22"/>
          <w:szCs w:val="24"/>
        </w:rPr>
      </w:pPr>
      <w:bookmarkStart w:id="1" w:name="_Toc213967064"/>
      <w:r w:rsidRPr="000664AD">
        <w:rPr>
          <w:b/>
          <w:bCs/>
          <w:sz w:val="28"/>
          <w:szCs w:val="32"/>
        </w:rPr>
        <w:lastRenderedPageBreak/>
        <w:t>Evaluation of Person-Centred Care and Partnership Working in Community Care</w:t>
      </w:r>
    </w:p>
    <w:p w14:paraId="6A7B1651" w14:textId="481383CE" w:rsidR="00984931" w:rsidRDefault="00984931" w:rsidP="000664AD">
      <w:pPr>
        <w:pStyle w:val="Heading1"/>
        <w:spacing w:before="0"/>
      </w:pPr>
      <w:r w:rsidRPr="00984931">
        <w:t>1.0 Introduction</w:t>
      </w:r>
      <w:bookmarkEnd w:id="1"/>
      <w:r w:rsidR="009D444C">
        <w:t xml:space="preserve"> </w:t>
      </w:r>
    </w:p>
    <w:p w14:paraId="653F3A8A" w14:textId="78911028" w:rsidR="00E9699B" w:rsidRPr="00E9699B" w:rsidRDefault="00E9699B" w:rsidP="000664AD">
      <w:pPr>
        <w:spacing w:after="0"/>
      </w:pPr>
      <w:r>
        <w:t xml:space="preserve">Partnership Working (PW) and Person-Centred Care (PCC) </w:t>
      </w:r>
      <w:r w:rsidR="00947045">
        <w:t xml:space="preserve">are </w:t>
      </w:r>
      <w:r w:rsidR="00040C7F">
        <w:t xml:space="preserve">fundamental </w:t>
      </w:r>
      <w:r w:rsidR="00BF5B79">
        <w:t xml:space="preserve">to the principles </w:t>
      </w:r>
      <w:r w:rsidR="000073FC">
        <w:t xml:space="preserve">of quality care </w:t>
      </w:r>
      <w:r w:rsidR="004672B4">
        <w:t xml:space="preserve">in modern health and social care practices. </w:t>
      </w:r>
      <w:r w:rsidR="00B115D9">
        <w:t xml:space="preserve">The aim of this report </w:t>
      </w:r>
      <w:r w:rsidR="003C79D0">
        <w:t xml:space="preserve">is mostly to assess the effectiveness of these two approaches </w:t>
      </w:r>
      <w:r w:rsidR="00DF1556">
        <w:t>in the context</w:t>
      </w:r>
      <w:r w:rsidR="007C0BD8">
        <w:t xml:space="preserve"> of </w:t>
      </w:r>
      <w:r w:rsidR="00C72BA5">
        <w:t xml:space="preserve">community care </w:t>
      </w:r>
      <w:r w:rsidR="001A5E49">
        <w:t xml:space="preserve">for elderly individuals </w:t>
      </w:r>
      <w:r w:rsidR="00B849EF">
        <w:t>suffering from dementia</w:t>
      </w:r>
      <w:r w:rsidR="00215A6E">
        <w:t xml:space="preserve">. It is considered to be the most significant setting, which </w:t>
      </w:r>
      <w:r w:rsidR="00DB15B1">
        <w:t>requires</w:t>
      </w:r>
      <w:r w:rsidR="00215A6E">
        <w:t xml:space="preserve"> coordinated</w:t>
      </w:r>
      <w:r w:rsidR="000800AB">
        <w:t xml:space="preserve">, ethical, and </w:t>
      </w:r>
      <w:r w:rsidR="008D1FD0">
        <w:t>holistic care delivery</w:t>
      </w:r>
      <w:r w:rsidR="00924F5E">
        <w:t xml:space="preserve">. </w:t>
      </w:r>
      <w:r w:rsidR="00495B2A">
        <w:t>T</w:t>
      </w:r>
      <w:r w:rsidR="00924F5E">
        <w:t>h</w:t>
      </w:r>
      <w:r w:rsidR="00495B2A">
        <w:t xml:space="preserve">is report starts with the definitions as well as </w:t>
      </w:r>
      <w:r w:rsidR="00DB15B1">
        <w:t xml:space="preserve">the </w:t>
      </w:r>
      <w:r w:rsidR="00495B2A">
        <w:t>benefits of PCC</w:t>
      </w:r>
      <w:r w:rsidR="00A52EF8">
        <w:t xml:space="preserve">, which is followed </w:t>
      </w:r>
      <w:r w:rsidR="00A457F0">
        <w:t>by the exploration of Bronfenbrenner’s Ecological Model</w:t>
      </w:r>
      <w:r w:rsidR="00D3771F">
        <w:t xml:space="preserve">. </w:t>
      </w:r>
      <w:r w:rsidR="00465EB7">
        <w:t xml:space="preserve">This provides a theoretical </w:t>
      </w:r>
      <w:r w:rsidR="00A16CCB">
        <w:t xml:space="preserve">grounding </w:t>
      </w:r>
      <w:r w:rsidR="0003152F">
        <w:t xml:space="preserve">for </w:t>
      </w:r>
      <w:r w:rsidR="00DB15B1">
        <w:t>a</w:t>
      </w:r>
      <w:r w:rsidR="0003152F">
        <w:t xml:space="preserve"> better understanding of the </w:t>
      </w:r>
      <w:r w:rsidR="00DB15B1">
        <w:t>multifactorial</w:t>
      </w:r>
      <w:r w:rsidR="0003152F">
        <w:t xml:space="preserve"> influences on the well-being of individuals. </w:t>
      </w:r>
      <w:r w:rsidR="002A31CC">
        <w:t xml:space="preserve">Subsequent sections help in analysing </w:t>
      </w:r>
      <w:r w:rsidR="00A43FF1">
        <w:t>ethical fundamentals</w:t>
      </w:r>
      <w:r w:rsidR="00DB15B1">
        <w:t xml:space="preserve">, </w:t>
      </w:r>
      <w:r w:rsidR="00683239">
        <w:t>various aspects of PW</w:t>
      </w:r>
      <w:r w:rsidR="00F102B9">
        <w:t xml:space="preserve">, and </w:t>
      </w:r>
      <w:r w:rsidR="009977D4">
        <w:t xml:space="preserve">applicable </w:t>
      </w:r>
      <w:r w:rsidR="003C7998">
        <w:t xml:space="preserve">UK </w:t>
      </w:r>
      <w:r w:rsidR="009D444C">
        <w:t>legislation</w:t>
      </w:r>
      <w:r w:rsidR="003C7998">
        <w:t xml:space="preserve"> and policies. The </w:t>
      </w:r>
      <w:r w:rsidR="00A8637C">
        <w:t xml:space="preserve">final sections of this report </w:t>
      </w:r>
      <w:r w:rsidR="009D444C">
        <w:t>provide</w:t>
      </w:r>
      <w:r w:rsidR="0065074A">
        <w:t xml:space="preserve"> evidence-based </w:t>
      </w:r>
      <w:r w:rsidR="006708AB">
        <w:t xml:space="preserve">strategic recommendations as well as a concluding </w:t>
      </w:r>
      <w:r w:rsidR="00E2363E">
        <w:t>synthesis</w:t>
      </w:r>
      <w:r w:rsidR="00A661E4">
        <w:t xml:space="preserve">, which reinforces the significance of </w:t>
      </w:r>
      <w:r w:rsidR="002E7E18">
        <w:t>incorporating PCC and PW within the community care of dementia.</w:t>
      </w:r>
    </w:p>
    <w:p w14:paraId="57CBDBD2" w14:textId="0179237A" w:rsidR="00984931" w:rsidRDefault="00984931" w:rsidP="000664AD">
      <w:pPr>
        <w:pStyle w:val="Heading1"/>
        <w:spacing w:before="0"/>
      </w:pPr>
      <w:bookmarkStart w:id="2" w:name="_Toc213967065"/>
      <w:r w:rsidRPr="00984931">
        <w:t>2.0 Definition of Person-Centred Care</w:t>
      </w:r>
      <w:bookmarkEnd w:id="2"/>
    </w:p>
    <w:p w14:paraId="50CAAFE4" w14:textId="1ABE1B65" w:rsidR="00E97F29" w:rsidRDefault="00E97F29" w:rsidP="000664AD">
      <w:pPr>
        <w:spacing w:after="0"/>
      </w:pPr>
      <w:r>
        <w:t xml:space="preserve">Person-Centred Care (PCC) </w:t>
      </w:r>
      <w:r w:rsidR="006E03E5">
        <w:t xml:space="preserve">is referred to </w:t>
      </w:r>
      <w:r w:rsidR="00F37D09">
        <w:t xml:space="preserve">as </w:t>
      </w:r>
      <w:r w:rsidR="00322D6B">
        <w:t xml:space="preserve">an approach that treats individuals with compassion, respect, and dignity by </w:t>
      </w:r>
      <w:r w:rsidR="00227138">
        <w:t xml:space="preserve">the Health Foundation (2016). </w:t>
      </w:r>
      <w:r w:rsidR="00A01548">
        <w:t xml:space="preserve">It enables individuals to make decisions actively regarding their own </w:t>
      </w:r>
      <w:r w:rsidR="005A71BD">
        <w:t xml:space="preserve">care </w:t>
      </w:r>
      <w:r w:rsidR="00364EDD">
        <w:t>routin</w:t>
      </w:r>
      <w:r w:rsidR="001258C5">
        <w:t>e.</w:t>
      </w:r>
      <w:r w:rsidR="000C60D9">
        <w:t xml:space="preserve"> PCC is </w:t>
      </w:r>
      <w:r w:rsidR="00FC0CCB">
        <w:t xml:space="preserve">grounded </w:t>
      </w:r>
      <w:r w:rsidR="002145DC">
        <w:t xml:space="preserve">in the recognition that </w:t>
      </w:r>
      <w:r w:rsidR="001D523F">
        <w:t xml:space="preserve">patients are </w:t>
      </w:r>
      <w:r w:rsidR="00896006">
        <w:t xml:space="preserve">experts in dealing with their daily </w:t>
      </w:r>
      <w:r w:rsidR="00947CC5">
        <w:t>life</w:t>
      </w:r>
      <w:r w:rsidR="00896006">
        <w:t xml:space="preserve"> activities</w:t>
      </w:r>
      <w:r w:rsidR="009336F7">
        <w:t xml:space="preserve"> and should be given </w:t>
      </w:r>
      <w:r w:rsidR="00AB2A49">
        <w:t xml:space="preserve">the </w:t>
      </w:r>
      <w:r w:rsidR="00B512C4">
        <w:t xml:space="preserve">opportunity to participate </w:t>
      </w:r>
      <w:r w:rsidR="009627C1">
        <w:t xml:space="preserve">in care </w:t>
      </w:r>
      <w:r w:rsidR="002D68F3">
        <w:t xml:space="preserve">planning as well as delivery (McCormack and McCance, </w:t>
      </w:r>
      <w:r w:rsidR="00060043">
        <w:t>2017)</w:t>
      </w:r>
      <w:r w:rsidR="00AB2A49">
        <w:t>.</w:t>
      </w:r>
    </w:p>
    <w:p w14:paraId="6E8CAE35" w14:textId="5FF7BEB3" w:rsidR="009077F4" w:rsidRDefault="00BB76DC" w:rsidP="000664AD">
      <w:pPr>
        <w:pStyle w:val="ListParagraph"/>
        <w:numPr>
          <w:ilvl w:val="0"/>
          <w:numId w:val="5"/>
        </w:numPr>
        <w:spacing w:after="0"/>
      </w:pPr>
      <w:r>
        <w:rPr>
          <w:b/>
          <w:bCs/>
        </w:rPr>
        <w:t xml:space="preserve">Benefits: </w:t>
      </w:r>
      <w:r w:rsidR="0095359A">
        <w:t xml:space="preserve">PCC over the years </w:t>
      </w:r>
      <w:r w:rsidR="00F87CB4">
        <w:t>has been</w:t>
      </w:r>
      <w:r w:rsidR="0095359A">
        <w:t xml:space="preserve"> shown </w:t>
      </w:r>
      <w:r w:rsidR="00BA171A">
        <w:t xml:space="preserve">to enhance patient communication, adherence to treatment, and satisfaction, which has led to better health outcomes (Ekman </w:t>
      </w:r>
      <w:r w:rsidR="00BA171A">
        <w:rPr>
          <w:i/>
          <w:iCs/>
        </w:rPr>
        <w:t>et al</w:t>
      </w:r>
      <w:r w:rsidR="00BA171A">
        <w:t xml:space="preserve">., </w:t>
      </w:r>
      <w:r w:rsidR="006971B2">
        <w:t>2018)</w:t>
      </w:r>
      <w:r w:rsidR="00E522BE">
        <w:t xml:space="preserve">. Within dementia care, PCC can support identity </w:t>
      </w:r>
      <w:r w:rsidR="00E25F3B">
        <w:t>preservation and autonomy</w:t>
      </w:r>
      <w:r w:rsidR="00DC675B">
        <w:t xml:space="preserve">, which improves emotional well-being </w:t>
      </w:r>
      <w:r w:rsidR="00392F97">
        <w:t xml:space="preserve">and reduces </w:t>
      </w:r>
      <w:r w:rsidR="00F87CB4">
        <w:t>behavioural</w:t>
      </w:r>
      <w:r w:rsidR="001C7AFE">
        <w:t xml:space="preserve"> issues and distress</w:t>
      </w:r>
      <w:r w:rsidR="00F87CB4">
        <w:t>.</w:t>
      </w:r>
      <w:r w:rsidR="00004083">
        <w:t xml:space="preserve"> For elderly individuals</w:t>
      </w:r>
      <w:r w:rsidR="00C73313">
        <w:t xml:space="preserve"> within the community settings, </w:t>
      </w:r>
      <w:r w:rsidR="00A927CB">
        <w:t>this helps in the creation of trust between</w:t>
      </w:r>
      <w:r w:rsidR="008A159B">
        <w:t xml:space="preserve"> professionals, </w:t>
      </w:r>
      <w:r w:rsidR="00765B14">
        <w:t xml:space="preserve">families, and </w:t>
      </w:r>
      <w:r w:rsidR="00157F04">
        <w:t>carers</w:t>
      </w:r>
      <w:r w:rsidR="00410D40">
        <w:t xml:space="preserve">. </w:t>
      </w:r>
      <w:r w:rsidR="003623E4">
        <w:t xml:space="preserve">According to Brooker and Latham </w:t>
      </w:r>
      <w:r w:rsidR="00A22BA7">
        <w:t>(2016), it</w:t>
      </w:r>
      <w:r w:rsidR="00410D40">
        <w:t xml:space="preserve"> also promotes </w:t>
      </w:r>
      <w:r w:rsidR="00771323">
        <w:t>continuity of care as well as social inclusion.</w:t>
      </w:r>
    </w:p>
    <w:p w14:paraId="519DD68F" w14:textId="45CAD36E" w:rsidR="00F4259D" w:rsidRPr="00E97F29" w:rsidRDefault="00F4259D" w:rsidP="000664AD">
      <w:pPr>
        <w:pStyle w:val="ListParagraph"/>
        <w:numPr>
          <w:ilvl w:val="0"/>
          <w:numId w:val="5"/>
        </w:numPr>
        <w:spacing w:after="0"/>
      </w:pPr>
      <w:r>
        <w:rPr>
          <w:b/>
          <w:bCs/>
        </w:rPr>
        <w:t>Limitations:</w:t>
      </w:r>
      <w:r>
        <w:t xml:space="preserve"> </w:t>
      </w:r>
      <w:r w:rsidR="00E65A4A">
        <w:t xml:space="preserve">Despite all the benefits, PCC still face </w:t>
      </w:r>
      <w:r w:rsidR="00723E13">
        <w:t xml:space="preserve">various challenges such as time constraints, inconsistency in understanding the PCC principles, </w:t>
      </w:r>
      <w:r w:rsidR="00F90460">
        <w:lastRenderedPageBreak/>
        <w:t xml:space="preserve">organisational </w:t>
      </w:r>
      <w:r w:rsidR="008538E2">
        <w:t xml:space="preserve">priorities that </w:t>
      </w:r>
      <w:r w:rsidR="008A7969">
        <w:t>prioritise</w:t>
      </w:r>
      <w:r w:rsidR="008538E2">
        <w:t xml:space="preserve"> </w:t>
      </w:r>
      <w:r w:rsidR="00EE1A7F">
        <w:t>work efficiency rather than empathy, a</w:t>
      </w:r>
      <w:r w:rsidR="00772F06">
        <w:t>nd most significantly</w:t>
      </w:r>
      <w:r w:rsidR="008A7969">
        <w:t>,</w:t>
      </w:r>
      <w:r w:rsidR="00772F06">
        <w:t xml:space="preserve"> staff shortage</w:t>
      </w:r>
      <w:r w:rsidR="00F51C28">
        <w:t xml:space="preserve"> (Coulter </w:t>
      </w:r>
      <w:r w:rsidR="00F51C28">
        <w:rPr>
          <w:i/>
          <w:iCs/>
        </w:rPr>
        <w:t>et al</w:t>
      </w:r>
      <w:r w:rsidR="00F51C28">
        <w:t>., 2015)</w:t>
      </w:r>
      <w:r w:rsidR="00772F06">
        <w:t xml:space="preserve">. </w:t>
      </w:r>
      <w:r w:rsidR="002D5326">
        <w:t xml:space="preserve">Within the setting of community care, </w:t>
      </w:r>
      <w:r w:rsidR="004B0BDC">
        <w:t xml:space="preserve">fragmented coordination across all the agencies and </w:t>
      </w:r>
      <w:r w:rsidR="00CA7F7D">
        <w:t>limited sources of funding</w:t>
      </w:r>
      <w:r w:rsidR="009C271A">
        <w:t xml:space="preserve"> often </w:t>
      </w:r>
      <w:r w:rsidR="00F75ACF">
        <w:t>create</w:t>
      </w:r>
      <w:r w:rsidR="008D3511">
        <w:t xml:space="preserve"> </w:t>
      </w:r>
      <w:r w:rsidR="0066508D">
        <w:t xml:space="preserve">issues </w:t>
      </w:r>
      <w:r w:rsidR="003164D8">
        <w:t xml:space="preserve">in </w:t>
      </w:r>
      <w:r w:rsidR="0046362E">
        <w:t>fully realising the potential of PCC ideals</w:t>
      </w:r>
      <w:r w:rsidR="00BE242F">
        <w:t xml:space="preserve"> (NHS, </w:t>
      </w:r>
      <w:r w:rsidR="00A1634E">
        <w:t>2022)</w:t>
      </w:r>
      <w:r w:rsidR="00BE242F">
        <w:t>.</w:t>
      </w:r>
      <w:r w:rsidR="00F75ACF">
        <w:t xml:space="preserve"> However, these limitations could never </w:t>
      </w:r>
      <w:r w:rsidR="00845D0C">
        <w:t>reduce the significance of PCC</w:t>
      </w:r>
      <w:r w:rsidR="002532BA">
        <w:t>,</w:t>
      </w:r>
      <w:r w:rsidR="00845D0C">
        <w:t xml:space="preserve"> and </w:t>
      </w:r>
      <w:r w:rsidR="002532BA">
        <w:t>it</w:t>
      </w:r>
      <w:r w:rsidR="00845D0C">
        <w:t xml:space="preserve"> is still essential for high-quality and ethical </w:t>
      </w:r>
      <w:r w:rsidR="00E50348">
        <w:t>dementia care.</w:t>
      </w:r>
    </w:p>
    <w:p w14:paraId="5F7C51AE" w14:textId="5DFC6B93" w:rsidR="00984931" w:rsidRDefault="00984931" w:rsidP="000664AD">
      <w:pPr>
        <w:pStyle w:val="Heading1"/>
        <w:spacing w:before="0"/>
      </w:pPr>
      <w:bookmarkStart w:id="3" w:name="_Toc213967066"/>
      <w:r w:rsidRPr="00984931">
        <w:t>3.0 Relevant Theories: Bronfenbrenner’s Ecological Model</w:t>
      </w:r>
      <w:bookmarkEnd w:id="3"/>
    </w:p>
    <w:p w14:paraId="00F258EE" w14:textId="46EAC754" w:rsidR="00C23906" w:rsidRDefault="00C23906" w:rsidP="000664AD">
      <w:pPr>
        <w:spacing w:after="0"/>
      </w:pPr>
      <w:r>
        <w:t>According to Bronfenbrenner’s Ecological Model</w:t>
      </w:r>
      <w:r w:rsidR="00337750">
        <w:t xml:space="preserve">, the development </w:t>
      </w:r>
      <w:r w:rsidR="00F02EAB">
        <w:t>and well-being of individuals</w:t>
      </w:r>
      <w:r w:rsidR="00105533">
        <w:t xml:space="preserve"> are mostly </w:t>
      </w:r>
      <w:r w:rsidR="00846D7F">
        <w:t xml:space="preserve">shaped by </w:t>
      </w:r>
      <w:r w:rsidR="00171BD9">
        <w:t xml:space="preserve">effective interactions across </w:t>
      </w:r>
      <w:r w:rsidR="00E376B3">
        <w:t xml:space="preserve">all five </w:t>
      </w:r>
      <w:r w:rsidR="00F61F6A">
        <w:t>environmental systems</w:t>
      </w:r>
      <w:r w:rsidR="00C83CDB">
        <w:t xml:space="preserve">. These are the microsystem, </w:t>
      </w:r>
      <w:r w:rsidR="00D309B1">
        <w:t>ecosystems</w:t>
      </w:r>
      <w:r w:rsidR="00342664">
        <w:t xml:space="preserve">, </w:t>
      </w:r>
      <w:r w:rsidR="00A20B0D">
        <w:t xml:space="preserve">macrosystem, </w:t>
      </w:r>
      <w:r w:rsidR="00542FBA">
        <w:t xml:space="preserve">and </w:t>
      </w:r>
      <w:r w:rsidR="0031408B">
        <w:t xml:space="preserve">chronosystem. </w:t>
      </w:r>
      <w:r w:rsidR="00AE1B82">
        <w:t xml:space="preserve">This </w:t>
      </w:r>
      <w:r w:rsidR="00EF0087">
        <w:t xml:space="preserve">framework is especially </w:t>
      </w:r>
      <w:r w:rsidR="00374812">
        <w:t>applicable</w:t>
      </w:r>
      <w:r w:rsidR="00EF0087">
        <w:t xml:space="preserve"> to the </w:t>
      </w:r>
      <w:r w:rsidR="007D0B2F">
        <w:t>community care dealing with patients with dementia</w:t>
      </w:r>
      <w:r w:rsidR="00B96076">
        <w:t xml:space="preserve">. The health outcomes in this community </w:t>
      </w:r>
      <w:r w:rsidR="00374812">
        <w:t>care</w:t>
      </w:r>
      <w:r w:rsidR="00B96076">
        <w:t xml:space="preserve"> are mostly </w:t>
      </w:r>
      <w:r w:rsidR="00BD09DE">
        <w:t xml:space="preserve">influenced by not only medical interventions but also familial, </w:t>
      </w:r>
      <w:r w:rsidR="00D309B1">
        <w:t>policy</w:t>
      </w:r>
      <w:r w:rsidR="00BD09DE">
        <w:t>, and social environments.</w:t>
      </w:r>
    </w:p>
    <w:p w14:paraId="26676125" w14:textId="3E5A3BE0" w:rsidR="00F623EC" w:rsidRDefault="00F623EC" w:rsidP="000664AD">
      <w:pPr>
        <w:pStyle w:val="ListParagraph"/>
        <w:numPr>
          <w:ilvl w:val="0"/>
          <w:numId w:val="6"/>
        </w:numPr>
        <w:spacing w:after="0"/>
      </w:pPr>
      <w:r>
        <w:rPr>
          <w:b/>
          <w:bCs/>
        </w:rPr>
        <w:t xml:space="preserve">Microsystem: </w:t>
      </w:r>
      <w:r w:rsidR="00EF42FD">
        <w:t xml:space="preserve">The </w:t>
      </w:r>
      <w:r w:rsidR="00576413">
        <w:t>direct environment of the individuals, especially</w:t>
      </w:r>
      <w:r w:rsidR="007731CB">
        <w:t xml:space="preserve"> carers, community nurses,</w:t>
      </w:r>
      <w:r w:rsidR="002F01C5">
        <w:t xml:space="preserve"> and family</w:t>
      </w:r>
      <w:r w:rsidR="003C1B1B">
        <w:t>,</w:t>
      </w:r>
      <w:r w:rsidR="001015B0">
        <w:t xml:space="preserve"> has the most </w:t>
      </w:r>
      <w:r w:rsidR="00B04C82">
        <w:t xml:space="preserve">significant and direct impact on their daily care. For instance, </w:t>
      </w:r>
      <w:r w:rsidR="003C1B1B">
        <w:t xml:space="preserve">a supportive care-patient </w:t>
      </w:r>
      <w:r w:rsidR="000D713C">
        <w:t xml:space="preserve">relationship </w:t>
      </w:r>
      <w:r w:rsidR="00A763E8">
        <w:t>improves independence and emotional stability</w:t>
      </w:r>
      <w:r w:rsidR="00300590">
        <w:t xml:space="preserve">. </w:t>
      </w:r>
    </w:p>
    <w:p w14:paraId="17BA5F7F" w14:textId="15B674CC" w:rsidR="00BB7DF1" w:rsidRDefault="00BB7DF1" w:rsidP="000664AD">
      <w:pPr>
        <w:pStyle w:val="ListParagraph"/>
        <w:numPr>
          <w:ilvl w:val="0"/>
          <w:numId w:val="6"/>
        </w:numPr>
        <w:spacing w:after="0"/>
      </w:pPr>
      <w:r>
        <w:rPr>
          <w:b/>
          <w:bCs/>
        </w:rPr>
        <w:t>Mesosystem:</w:t>
      </w:r>
      <w:r>
        <w:t xml:space="preserve"> </w:t>
      </w:r>
      <w:r w:rsidR="0045773E">
        <w:t xml:space="preserve">The interconnections between </w:t>
      </w:r>
      <w:r w:rsidR="00B757C1">
        <w:t>various microsystems</w:t>
      </w:r>
      <w:r w:rsidR="000F6E80">
        <w:t>,</w:t>
      </w:r>
      <w:r w:rsidR="00B757C1">
        <w:t xml:space="preserve"> </w:t>
      </w:r>
      <w:r w:rsidR="003D65EB">
        <w:t>such as effective communication between social workers and district nurses</w:t>
      </w:r>
      <w:r w:rsidR="000F6E80">
        <w:t>,</w:t>
      </w:r>
      <w:r w:rsidR="005D18D1">
        <w:t xml:space="preserve"> ensure holistic and consistent care planning. </w:t>
      </w:r>
    </w:p>
    <w:p w14:paraId="6281445C" w14:textId="395F7845" w:rsidR="000F6E80" w:rsidRDefault="0051432E" w:rsidP="000664AD">
      <w:pPr>
        <w:pStyle w:val="ListParagraph"/>
        <w:numPr>
          <w:ilvl w:val="0"/>
          <w:numId w:val="6"/>
        </w:numPr>
        <w:spacing w:after="0"/>
      </w:pPr>
      <w:r>
        <w:rPr>
          <w:b/>
          <w:bCs/>
        </w:rPr>
        <w:t>Ecosystems</w:t>
      </w:r>
      <w:r w:rsidR="000F6E80">
        <w:rPr>
          <w:b/>
          <w:bCs/>
        </w:rPr>
        <w:t>:</w:t>
      </w:r>
      <w:r w:rsidR="000F6E80">
        <w:t xml:space="preserve"> </w:t>
      </w:r>
      <w:r w:rsidR="00966CF9">
        <w:t xml:space="preserve">Community service availability and local authority decisions </w:t>
      </w:r>
      <w:r w:rsidR="00EE4756">
        <w:t>have</w:t>
      </w:r>
      <w:r w:rsidR="00F8049A">
        <w:t xml:space="preserve"> </w:t>
      </w:r>
      <w:r w:rsidR="00EE4756">
        <w:t>an</w:t>
      </w:r>
      <w:r w:rsidR="00F8049A">
        <w:t xml:space="preserve"> indirect influence on the individual’s </w:t>
      </w:r>
      <w:r w:rsidR="0045362B">
        <w:t>support and care access.</w:t>
      </w:r>
    </w:p>
    <w:p w14:paraId="1C065261" w14:textId="19E15DA2" w:rsidR="0045362B" w:rsidRDefault="009D3658" w:rsidP="000664AD">
      <w:pPr>
        <w:pStyle w:val="ListParagraph"/>
        <w:numPr>
          <w:ilvl w:val="0"/>
          <w:numId w:val="6"/>
        </w:numPr>
        <w:spacing w:after="0"/>
      </w:pPr>
      <w:r>
        <w:rPr>
          <w:b/>
          <w:bCs/>
        </w:rPr>
        <w:t xml:space="preserve">Macrosystem: </w:t>
      </w:r>
      <w:r w:rsidR="00B11411">
        <w:t xml:space="preserve"> In </w:t>
      </w:r>
      <w:r w:rsidR="007E3622">
        <w:t>regard</w:t>
      </w:r>
      <w:r w:rsidR="00B11411">
        <w:t xml:space="preserve"> </w:t>
      </w:r>
      <w:r w:rsidR="00F22922">
        <w:t xml:space="preserve">to broader cultural and policy </w:t>
      </w:r>
      <w:r w:rsidR="006254DD">
        <w:t>contexts</w:t>
      </w:r>
      <w:r w:rsidR="007E3622">
        <w:t>,</w:t>
      </w:r>
      <w:r w:rsidR="000D7670">
        <w:t xml:space="preserve"> such as </w:t>
      </w:r>
      <w:r w:rsidR="00890E3C">
        <w:t>general public behaviour and attitude towards dementia and ageing</w:t>
      </w:r>
      <w:r w:rsidR="0047380E">
        <w:t xml:space="preserve">, it shapes </w:t>
      </w:r>
      <w:r w:rsidR="007A6D7B">
        <w:t>funding and service priorities.</w:t>
      </w:r>
    </w:p>
    <w:p w14:paraId="1D3357D0" w14:textId="010F2A9E" w:rsidR="00132A27" w:rsidRDefault="00132A27" w:rsidP="000664AD">
      <w:pPr>
        <w:pStyle w:val="ListParagraph"/>
        <w:numPr>
          <w:ilvl w:val="0"/>
          <w:numId w:val="6"/>
        </w:numPr>
        <w:spacing w:after="0"/>
      </w:pPr>
      <w:r>
        <w:rPr>
          <w:b/>
          <w:bCs/>
        </w:rPr>
        <w:t xml:space="preserve">Chronosystem: </w:t>
      </w:r>
      <w:r w:rsidR="00012995">
        <w:t xml:space="preserve">With the passing </w:t>
      </w:r>
      <w:r w:rsidR="00D36F75">
        <w:t xml:space="preserve">time, </w:t>
      </w:r>
      <w:r w:rsidR="00035975">
        <w:t xml:space="preserve">some things change, such as government rules and policies or how any </w:t>
      </w:r>
      <w:r w:rsidR="009232B1">
        <w:t>illness</w:t>
      </w:r>
      <w:r w:rsidR="00035975">
        <w:t xml:space="preserve"> gets better or worse. These changes </w:t>
      </w:r>
      <w:r w:rsidR="009232B1">
        <w:t>have</w:t>
      </w:r>
      <w:r w:rsidR="00035975">
        <w:t xml:space="preserve"> a major impact on what kind of care the individual needs</w:t>
      </w:r>
      <w:r w:rsidR="00D203BC">
        <w:t>. It should be adjusted</w:t>
      </w:r>
      <w:r w:rsidR="002109CE">
        <w:t>, hence, according to the requirement.</w:t>
      </w:r>
    </w:p>
    <w:p w14:paraId="5FBDF8A4" w14:textId="59F5594E" w:rsidR="00B06668" w:rsidRPr="002977C9" w:rsidRDefault="00A25527" w:rsidP="000664AD">
      <w:pPr>
        <w:spacing w:after="0"/>
      </w:pPr>
      <w:r>
        <w:t>This model</w:t>
      </w:r>
      <w:r w:rsidR="00A41967">
        <w:t xml:space="preserve">, therefore, </w:t>
      </w:r>
      <w:r w:rsidR="000A1F92">
        <w:t>highlights that effective PCC only need proper engagement across all levels</w:t>
      </w:r>
      <w:r w:rsidR="007A478D">
        <w:t xml:space="preserve">. It emphasises the necessity of </w:t>
      </w:r>
      <w:r w:rsidR="00CE29BF">
        <w:t xml:space="preserve">PW </w:t>
      </w:r>
      <w:r w:rsidR="009F52EA">
        <w:t xml:space="preserve">between families, organisations, and professionals for meeting the complex </w:t>
      </w:r>
      <w:r w:rsidR="00D925D0">
        <w:t>needs of the elderly individuals</w:t>
      </w:r>
      <w:r w:rsidR="002977C9">
        <w:t xml:space="preserve"> (Doyle </w:t>
      </w:r>
      <w:r w:rsidR="002977C9">
        <w:rPr>
          <w:i/>
          <w:iCs/>
        </w:rPr>
        <w:t>et al</w:t>
      </w:r>
      <w:r w:rsidR="002977C9">
        <w:t xml:space="preserve">., </w:t>
      </w:r>
      <w:r w:rsidR="00185A70">
        <w:t xml:space="preserve">2020). </w:t>
      </w:r>
    </w:p>
    <w:p w14:paraId="4F2EC5A7" w14:textId="69AD155D" w:rsidR="00984931" w:rsidRPr="00984931" w:rsidRDefault="00984931" w:rsidP="000664AD">
      <w:pPr>
        <w:pStyle w:val="Heading1"/>
        <w:spacing w:before="0"/>
      </w:pPr>
      <w:bookmarkStart w:id="4" w:name="_Toc213967067"/>
      <w:r w:rsidRPr="00984931">
        <w:lastRenderedPageBreak/>
        <w:t>4.0 Ethical Fundamentals in PCC and PW</w:t>
      </w:r>
      <w:bookmarkEnd w:id="4"/>
    </w:p>
    <w:p w14:paraId="58F06B69" w14:textId="0A99FA78" w:rsidR="00984931" w:rsidRDefault="0010735F" w:rsidP="000664AD">
      <w:pPr>
        <w:spacing w:after="0"/>
      </w:pPr>
      <w:r>
        <w:t>Ethics help in the f</w:t>
      </w:r>
      <w:r w:rsidR="00266ADD">
        <w:t xml:space="preserve">oundation of high-quality health and social care, especially </w:t>
      </w:r>
      <w:r w:rsidR="009016AA">
        <w:t xml:space="preserve">within the community-based dementia </w:t>
      </w:r>
      <w:r w:rsidR="000A3C02">
        <w:t>support</w:t>
      </w:r>
      <w:r w:rsidR="00F56A59">
        <w:t>,</w:t>
      </w:r>
      <w:r w:rsidR="00233DB2">
        <w:t xml:space="preserve"> where declining cognition, </w:t>
      </w:r>
      <w:r w:rsidR="00D64FD5">
        <w:t xml:space="preserve">fluctuating capacity, and </w:t>
      </w:r>
      <w:r w:rsidR="00AB1184">
        <w:t xml:space="preserve">vulnerability </w:t>
      </w:r>
      <w:r w:rsidR="00F17170">
        <w:t xml:space="preserve">demand extreme sensitivity. </w:t>
      </w:r>
      <w:r w:rsidR="0092761B">
        <w:t xml:space="preserve">The four </w:t>
      </w:r>
      <w:r w:rsidR="009A217F">
        <w:t xml:space="preserve">fundamental ethical principles are </w:t>
      </w:r>
      <w:r w:rsidR="00C56E47">
        <w:t xml:space="preserve">beneficence, </w:t>
      </w:r>
      <w:r w:rsidR="00F56A59">
        <w:t>non-maleficence</w:t>
      </w:r>
      <w:r w:rsidR="009B39F2">
        <w:t xml:space="preserve">, </w:t>
      </w:r>
      <w:r w:rsidR="00EE449C">
        <w:t>autonomy, and justice</w:t>
      </w:r>
      <w:r w:rsidR="00CE0F35">
        <w:t xml:space="preserve">. These principles help in shaping </w:t>
      </w:r>
      <w:r w:rsidR="00E47F91">
        <w:t xml:space="preserve">the decision-making of </w:t>
      </w:r>
      <w:r w:rsidR="00F56A59">
        <w:t>practitioners</w:t>
      </w:r>
      <w:r w:rsidR="00E47F91">
        <w:t xml:space="preserve"> and sustain </w:t>
      </w:r>
      <w:r w:rsidR="00D56E2D">
        <w:t xml:space="preserve">right-based and </w:t>
      </w:r>
      <w:r w:rsidR="00F56A59">
        <w:t>compassionate</w:t>
      </w:r>
      <w:r w:rsidR="00D56E2D">
        <w:t xml:space="preserve"> care (Beauchamp and Childress, </w:t>
      </w:r>
      <w:r w:rsidR="00805554">
        <w:t>2019)</w:t>
      </w:r>
      <w:r w:rsidR="001B1D9F">
        <w:t xml:space="preserve">. These principles also help in ensuring </w:t>
      </w:r>
      <w:r w:rsidR="00AA5976">
        <w:t xml:space="preserve">that Person-Centred Care (PCC) </w:t>
      </w:r>
      <w:r w:rsidR="00F56A59">
        <w:t xml:space="preserve">provides enough respect to individuality while </w:t>
      </w:r>
      <w:r w:rsidR="00552B9D">
        <w:t>Partnership</w:t>
      </w:r>
      <w:r w:rsidR="00F56A59">
        <w:t xml:space="preserve"> Working (PW)</w:t>
      </w:r>
      <w:r w:rsidR="005E4856">
        <w:t xml:space="preserve"> enables </w:t>
      </w:r>
      <w:r w:rsidR="008451F9">
        <w:t xml:space="preserve">ethically sound </w:t>
      </w:r>
      <w:r w:rsidR="00DB68BB">
        <w:t>coordination</w:t>
      </w:r>
      <w:r w:rsidR="008451F9">
        <w:t xml:space="preserve"> across all the services.</w:t>
      </w:r>
    </w:p>
    <w:p w14:paraId="6888C47A" w14:textId="6E0675E0" w:rsidR="00DB68BB" w:rsidRDefault="003D0EBE" w:rsidP="000664AD">
      <w:pPr>
        <w:spacing w:after="0"/>
      </w:pPr>
      <w:r>
        <w:rPr>
          <w:b/>
          <w:bCs/>
        </w:rPr>
        <w:t xml:space="preserve">Beneficence and Non-Maleficence: </w:t>
      </w:r>
      <w:r>
        <w:t xml:space="preserve">Beneficence </w:t>
      </w:r>
      <w:r w:rsidR="00733E9F">
        <w:t>requires</w:t>
      </w:r>
      <w:r w:rsidR="004123FC">
        <w:t xml:space="preserve"> </w:t>
      </w:r>
      <w:r w:rsidR="00F2510B">
        <w:t>acting according to the best interest of the individual</w:t>
      </w:r>
      <w:r w:rsidR="00575309">
        <w:t xml:space="preserve">, while </w:t>
      </w:r>
      <w:r w:rsidR="005061CA">
        <w:t xml:space="preserve">non-maleficence </w:t>
      </w:r>
      <w:r w:rsidR="00632620">
        <w:t xml:space="preserve">prioritises </w:t>
      </w:r>
      <w:r w:rsidR="00733E9F">
        <w:t xml:space="preserve">the </w:t>
      </w:r>
      <w:r w:rsidR="00632620">
        <w:t xml:space="preserve">avoidance of any harm. </w:t>
      </w:r>
      <w:r w:rsidR="003C7101">
        <w:t xml:space="preserve">These principles are </w:t>
      </w:r>
      <w:r w:rsidR="004A59F3">
        <w:t xml:space="preserve">tested </w:t>
      </w:r>
      <w:r w:rsidR="00A658F5">
        <w:t>multiple times within dementia care</w:t>
      </w:r>
      <w:r w:rsidR="00D86802">
        <w:t xml:space="preserve">, where interventions can </w:t>
      </w:r>
      <w:r w:rsidR="008D1DB8">
        <w:t xml:space="preserve">cause distress unintentionally. </w:t>
      </w:r>
      <w:r w:rsidR="007140BD">
        <w:t xml:space="preserve">Inappropriate </w:t>
      </w:r>
      <w:r w:rsidR="00C316CB">
        <w:t xml:space="preserve">restraint, premature institutionalisation, and over-medication can </w:t>
      </w:r>
      <w:r w:rsidR="00816F18">
        <w:t xml:space="preserve">breach ethical responsibility. According to NICE (2022), </w:t>
      </w:r>
      <w:r w:rsidR="00BD76E1">
        <w:t xml:space="preserve">the significance of least-restrictive </w:t>
      </w:r>
      <w:r w:rsidR="007F7395">
        <w:t xml:space="preserve">as well as evidence-based </w:t>
      </w:r>
      <w:r w:rsidR="00372B94">
        <w:t xml:space="preserve">interventions </w:t>
      </w:r>
      <w:r w:rsidR="00733E9F">
        <w:t>is</w:t>
      </w:r>
      <w:r w:rsidR="00372B94">
        <w:t xml:space="preserve"> mostly guided </w:t>
      </w:r>
      <w:r w:rsidR="00733E9F">
        <w:t xml:space="preserve">by the individual and personal </w:t>
      </w:r>
      <w:r w:rsidR="00901DF7">
        <w:t>assess</w:t>
      </w:r>
      <w:r w:rsidR="001D655C">
        <w:t xml:space="preserve">ment. </w:t>
      </w:r>
      <w:r w:rsidR="007828A5">
        <w:t>Ethical practices, therefore, demand</w:t>
      </w:r>
      <w:r w:rsidR="004E3331">
        <w:t xml:space="preserve"> constant </w:t>
      </w:r>
      <w:r w:rsidR="00876228">
        <w:t xml:space="preserve">evaluation of risk-benefit, </w:t>
      </w:r>
      <w:r w:rsidR="00440A39">
        <w:t xml:space="preserve">psychological well-being, and proper balance of </w:t>
      </w:r>
      <w:r w:rsidR="00977F7C">
        <w:t>safety with independence.</w:t>
      </w:r>
    </w:p>
    <w:p w14:paraId="2966C5EA" w14:textId="59AC43B7" w:rsidR="00A23EEE" w:rsidRDefault="00A23EEE" w:rsidP="000664AD">
      <w:pPr>
        <w:spacing w:after="0"/>
      </w:pPr>
      <w:r>
        <w:rPr>
          <w:b/>
          <w:bCs/>
        </w:rPr>
        <w:t xml:space="preserve">Autonomy: </w:t>
      </w:r>
      <w:r>
        <w:t>Within dementia care, autonomy is considered to be the most complex part</w:t>
      </w:r>
      <w:r w:rsidR="005F2FB1">
        <w:t>,</w:t>
      </w:r>
      <w:r>
        <w:t xml:space="preserve"> as </w:t>
      </w:r>
      <w:r w:rsidR="009313DD">
        <w:t xml:space="preserve">cognitive decline has a major impact on the ability of individuals to make informed choices and </w:t>
      </w:r>
      <w:r w:rsidR="00BF1FF5">
        <w:t>decisions</w:t>
      </w:r>
      <w:r w:rsidR="009313DD">
        <w:t xml:space="preserve">. </w:t>
      </w:r>
      <w:r w:rsidR="00AB6696">
        <w:t xml:space="preserve">Still, </w:t>
      </w:r>
      <w:r w:rsidR="00AB7361">
        <w:t xml:space="preserve">supporting </w:t>
      </w:r>
      <w:r w:rsidR="00282EB4">
        <w:t xml:space="preserve">autonomy </w:t>
      </w:r>
      <w:r w:rsidR="00274FB9">
        <w:t xml:space="preserve">is the most ethically </w:t>
      </w:r>
      <w:r w:rsidR="0058581E">
        <w:t xml:space="preserve">essential part. </w:t>
      </w:r>
      <w:r w:rsidR="005F2FB1">
        <w:t>Practitioners</w:t>
      </w:r>
      <w:r w:rsidR="005979AD">
        <w:t xml:space="preserve"> can </w:t>
      </w:r>
      <w:r w:rsidR="0009602C">
        <w:t xml:space="preserve">promote </w:t>
      </w:r>
      <w:r w:rsidR="001A41EC">
        <w:t xml:space="preserve">autonomy through </w:t>
      </w:r>
      <w:r w:rsidR="007767A2">
        <w:t xml:space="preserve">using visual </w:t>
      </w:r>
      <w:r w:rsidR="005F2FB1">
        <w:t>prompts</w:t>
      </w:r>
      <w:r w:rsidR="007767A2">
        <w:t xml:space="preserve">, including individuals, </w:t>
      </w:r>
      <w:r w:rsidR="00525C70">
        <w:t xml:space="preserve">and promoting autonomy in everyday decisions such as meal choices, </w:t>
      </w:r>
      <w:r w:rsidR="005341F0">
        <w:t xml:space="preserve">preferred routines, </w:t>
      </w:r>
      <w:r w:rsidR="00CB1A20">
        <w:t xml:space="preserve">and </w:t>
      </w:r>
      <w:r w:rsidR="004A3B48">
        <w:t xml:space="preserve">clothing choices. Approaches such as </w:t>
      </w:r>
      <w:r w:rsidR="00490513">
        <w:t>advance care planning and</w:t>
      </w:r>
      <w:r w:rsidR="004B1216">
        <w:t xml:space="preserve"> supported decision-making, </w:t>
      </w:r>
      <w:r w:rsidR="002C6706">
        <w:t xml:space="preserve">hence, can uphold </w:t>
      </w:r>
      <w:r w:rsidR="0018765E">
        <w:t>respect and dignity</w:t>
      </w:r>
      <w:r w:rsidR="00392241">
        <w:t xml:space="preserve">. It also </w:t>
      </w:r>
      <w:r w:rsidR="005F2FB1">
        <w:t>helps</w:t>
      </w:r>
      <w:r w:rsidR="00392241">
        <w:t xml:space="preserve"> in ensuring that the voice of the individuals </w:t>
      </w:r>
      <w:r w:rsidR="005F2FB1">
        <w:t>remains</w:t>
      </w:r>
      <w:r w:rsidR="00BF015D">
        <w:t xml:space="preserve"> </w:t>
      </w:r>
      <w:r w:rsidR="005F2FB1">
        <w:t xml:space="preserve">the </w:t>
      </w:r>
      <w:r w:rsidR="0019589D">
        <w:t xml:space="preserve">primary </w:t>
      </w:r>
      <w:r w:rsidR="00ED72B0">
        <w:t xml:space="preserve">option even if the </w:t>
      </w:r>
      <w:r w:rsidR="00FC0939">
        <w:t>disease progresses</w:t>
      </w:r>
      <w:r w:rsidR="005F2FB1">
        <w:t xml:space="preserve"> (</w:t>
      </w:r>
      <w:r w:rsidR="00FD7BE6">
        <w:t>NHS, 2022</w:t>
      </w:r>
      <w:r w:rsidR="0009040A">
        <w:t>)</w:t>
      </w:r>
      <w:r w:rsidR="005F2FB1">
        <w:t>.</w:t>
      </w:r>
      <w:r w:rsidR="001F3932">
        <w:t xml:space="preserve"> </w:t>
      </w:r>
      <w:r w:rsidR="00B67F23">
        <w:t xml:space="preserve">Autonomy also </w:t>
      </w:r>
      <w:r w:rsidR="00CC74CC">
        <w:t xml:space="preserve">helps in </w:t>
      </w:r>
      <w:r w:rsidR="00C03700">
        <w:t xml:space="preserve">understanding and recognising the </w:t>
      </w:r>
      <w:r w:rsidR="00851333">
        <w:t>life history, preferences, and cultural identity of the individuals</w:t>
      </w:r>
      <w:r w:rsidR="00BB6AD8">
        <w:t xml:space="preserve">, which reinforces the data that dementia </w:t>
      </w:r>
      <w:r w:rsidR="00665E8F">
        <w:t>can never erase the personhood of individuals</w:t>
      </w:r>
      <w:r w:rsidR="005A11F8">
        <w:t>.</w:t>
      </w:r>
    </w:p>
    <w:p w14:paraId="7CA4AD61" w14:textId="31F3C015" w:rsidR="00A87F34" w:rsidRDefault="00B109F8" w:rsidP="000664AD">
      <w:pPr>
        <w:spacing w:after="0"/>
      </w:pPr>
      <w:r>
        <w:rPr>
          <w:b/>
          <w:bCs/>
        </w:rPr>
        <w:t xml:space="preserve">Justice: </w:t>
      </w:r>
      <w:r w:rsidR="001B589F">
        <w:t xml:space="preserve">It is related to equitable and fair access to services. Within dementia care, disparities can be considered as </w:t>
      </w:r>
      <w:r w:rsidR="00974202">
        <w:t xml:space="preserve">a </w:t>
      </w:r>
      <w:r w:rsidR="006719BA">
        <w:t>remaining factor</w:t>
      </w:r>
      <w:r w:rsidR="006E568C">
        <w:t xml:space="preserve"> across all the regions in day centres, respite care, specialist support, and community resources. </w:t>
      </w:r>
      <w:r w:rsidR="00A820EE">
        <w:t xml:space="preserve">These </w:t>
      </w:r>
      <w:r w:rsidR="00434429">
        <w:t xml:space="preserve">variations can </w:t>
      </w:r>
      <w:r w:rsidR="0021337C">
        <w:t xml:space="preserve">place heavier burdens on some of the families or create inequitable experiences </w:t>
      </w:r>
      <w:r w:rsidR="0021337C">
        <w:lastRenderedPageBreak/>
        <w:t>for them</w:t>
      </w:r>
      <w:r w:rsidR="00741DDD">
        <w:t xml:space="preserve"> in particular. </w:t>
      </w:r>
      <w:r w:rsidR="0083030E">
        <w:t xml:space="preserve">According to the Age UK (2023) </w:t>
      </w:r>
      <w:r w:rsidR="005C00EE">
        <w:t xml:space="preserve">report, </w:t>
      </w:r>
      <w:r w:rsidR="007C54CB">
        <w:t xml:space="preserve">postcode inequalities, especially </w:t>
      </w:r>
      <w:r w:rsidR="00974202">
        <w:t>disadvantage</w:t>
      </w:r>
      <w:r w:rsidR="0017649B">
        <w:t xml:space="preserve"> </w:t>
      </w:r>
      <w:r w:rsidR="007A683B">
        <w:t xml:space="preserve">elderly individuals </w:t>
      </w:r>
      <w:r w:rsidR="00FA41FE">
        <w:t xml:space="preserve">living in deprived or rural areas. It raises </w:t>
      </w:r>
      <w:r w:rsidR="00C41AA9">
        <w:t>ethical concerns regarding distributive justice</w:t>
      </w:r>
      <w:r w:rsidR="00171F67">
        <w:t xml:space="preserve">. Therefore, to ensure </w:t>
      </w:r>
      <w:r w:rsidR="00FA1333">
        <w:t xml:space="preserve">fairness, </w:t>
      </w:r>
      <w:r w:rsidR="00CB4451">
        <w:t xml:space="preserve">policy-level </w:t>
      </w:r>
      <w:r w:rsidR="00A861E3">
        <w:t xml:space="preserve">attention, targeted outreach to </w:t>
      </w:r>
      <w:r w:rsidR="00974202">
        <w:t xml:space="preserve">the </w:t>
      </w:r>
      <w:r w:rsidR="00A861E3">
        <w:t xml:space="preserve">underserved population, and </w:t>
      </w:r>
      <w:r w:rsidR="00312601">
        <w:t xml:space="preserve">equitable funding </w:t>
      </w:r>
      <w:r w:rsidR="00974202">
        <w:t>are</w:t>
      </w:r>
      <w:r w:rsidR="00312601">
        <w:t xml:space="preserve"> required.</w:t>
      </w:r>
    </w:p>
    <w:p w14:paraId="3B3D3F4F" w14:textId="59EBFA7F" w:rsidR="00974202" w:rsidRPr="001B589F" w:rsidRDefault="00974202" w:rsidP="000664AD">
      <w:pPr>
        <w:spacing w:after="0"/>
      </w:pPr>
      <w:r>
        <w:t xml:space="preserve">Ethical tensions can often arise when </w:t>
      </w:r>
      <w:r w:rsidR="00BA2354">
        <w:t>the preferences of the family members conflict with the recommendations of professionals</w:t>
      </w:r>
      <w:r w:rsidR="00A3437D">
        <w:t>,</w:t>
      </w:r>
      <w:r w:rsidR="00BA2354">
        <w:t xml:space="preserve"> such as </w:t>
      </w:r>
      <w:r w:rsidR="00B154DE">
        <w:t xml:space="preserve">decisions regarding </w:t>
      </w:r>
      <w:r w:rsidR="00A3437D">
        <w:t xml:space="preserve">the </w:t>
      </w:r>
      <w:r w:rsidR="00DA3510">
        <w:t xml:space="preserve">use of technology for monitoring, safeguarding, and driving cessation. </w:t>
      </w:r>
      <w:r w:rsidR="005F5B9B">
        <w:t xml:space="preserve">PW, therefore, supports ethical decision-making through the creation of a more collaborative environment, where </w:t>
      </w:r>
      <w:r w:rsidR="00BA7330">
        <w:t xml:space="preserve">different perspectives of different individuals are </w:t>
      </w:r>
      <w:r w:rsidR="00A3437D">
        <w:t>openly</w:t>
      </w:r>
      <w:r w:rsidR="008664E8">
        <w:t xml:space="preserve"> discussed</w:t>
      </w:r>
      <w:r w:rsidR="00D27B5E">
        <w:t xml:space="preserve">. Multidisciplinary input, shared problem-solving, and </w:t>
      </w:r>
      <w:r w:rsidR="001F75BD">
        <w:t xml:space="preserve">transparent communication </w:t>
      </w:r>
      <w:r w:rsidR="00A3437D">
        <w:t>ensure</w:t>
      </w:r>
      <w:r w:rsidR="00181CA6">
        <w:t xml:space="preserve"> ethically </w:t>
      </w:r>
      <w:r w:rsidR="007363AD">
        <w:t>better outcomes.</w:t>
      </w:r>
    </w:p>
    <w:p w14:paraId="1A558EFC" w14:textId="77777777" w:rsidR="00984931" w:rsidRDefault="00984931" w:rsidP="000664AD">
      <w:pPr>
        <w:pStyle w:val="Heading1"/>
        <w:spacing w:before="0"/>
      </w:pPr>
      <w:bookmarkStart w:id="5" w:name="_Toc213967068"/>
      <w:r w:rsidRPr="00984931">
        <w:t>5.0 Evaluation of Partnership Working</w:t>
      </w:r>
      <w:bookmarkEnd w:id="5"/>
    </w:p>
    <w:p w14:paraId="7FCEC585" w14:textId="28F03F29" w:rsidR="00184E56" w:rsidRDefault="00E56712" w:rsidP="000664AD">
      <w:pPr>
        <w:spacing w:after="0"/>
      </w:pPr>
      <w:r>
        <w:t xml:space="preserve">Partnership Working (PW) includes the collaboration between service users, carers, </w:t>
      </w:r>
      <w:r w:rsidR="009F22DC">
        <w:t xml:space="preserve">professionals, and organisations to achieve the shared objectives (Glasby and Dickinson, </w:t>
      </w:r>
      <w:r w:rsidR="00645D4F">
        <w:t>2018).</w:t>
      </w:r>
      <w:r w:rsidR="00CF3198">
        <w:t xml:space="preserve"> Within the community dementia care, </w:t>
      </w:r>
      <w:r w:rsidR="00E765F9">
        <w:t>PW is considered to be crucial</w:t>
      </w:r>
      <w:r w:rsidR="00D71EDF">
        <w:t>,</w:t>
      </w:r>
      <w:r w:rsidR="00E765F9">
        <w:t xml:space="preserve"> as individuals can </w:t>
      </w:r>
      <w:r w:rsidR="001F4643">
        <w:t xml:space="preserve">often have </w:t>
      </w:r>
      <w:r w:rsidR="00D71EDF">
        <w:t xml:space="preserve">entangled </w:t>
      </w:r>
      <w:r w:rsidR="005E28BE">
        <w:t>emotional, social, and medical needs that no single agenc</w:t>
      </w:r>
      <w:r w:rsidR="00C106FD">
        <w:t xml:space="preserve">y can </w:t>
      </w:r>
      <w:r w:rsidR="00DD2A2B">
        <w:t>meet</w:t>
      </w:r>
      <w:r w:rsidR="00C46E80">
        <w:t>.</w:t>
      </w:r>
      <w:r w:rsidR="00414A7D">
        <w:t xml:space="preserve"> PW </w:t>
      </w:r>
      <w:r w:rsidR="00F453AE">
        <w:t xml:space="preserve">helps and supports transition across </w:t>
      </w:r>
      <w:r w:rsidR="00751287">
        <w:t xml:space="preserve">all the </w:t>
      </w:r>
      <w:r w:rsidR="00F52B4E">
        <w:t>parts</w:t>
      </w:r>
      <w:r w:rsidR="00AA1881">
        <w:t>,</w:t>
      </w:r>
      <w:r w:rsidR="00F52B4E">
        <w:t xml:space="preserve"> such as </w:t>
      </w:r>
      <w:r w:rsidR="00915414">
        <w:t xml:space="preserve">community follow-up and hospital discharge, which </w:t>
      </w:r>
      <w:r w:rsidR="00AA1881">
        <w:t>ensures</w:t>
      </w:r>
      <w:r w:rsidR="00915414">
        <w:t xml:space="preserve"> </w:t>
      </w:r>
      <w:r w:rsidR="00767C27">
        <w:t xml:space="preserve">person-centred </w:t>
      </w:r>
      <w:r w:rsidR="00AA1881">
        <w:t>decision-making</w:t>
      </w:r>
      <w:r w:rsidR="00B5521E">
        <w:t xml:space="preserve"> with the help of shared expertise.</w:t>
      </w:r>
    </w:p>
    <w:p w14:paraId="67BFA460" w14:textId="7E220193" w:rsidR="00CD55A9" w:rsidRDefault="00D85B9E" w:rsidP="000664AD">
      <w:pPr>
        <w:spacing w:after="0"/>
      </w:pPr>
      <w:r>
        <w:rPr>
          <w:b/>
          <w:bCs/>
        </w:rPr>
        <w:t xml:space="preserve">Benefits: </w:t>
      </w:r>
      <w:r w:rsidR="00C80816">
        <w:t xml:space="preserve">It includes fewer </w:t>
      </w:r>
      <w:r w:rsidR="005D11AF">
        <w:t xml:space="preserve">duplicated assessments, earlier detection of deterioration, and </w:t>
      </w:r>
      <w:r w:rsidR="008D25BF">
        <w:t xml:space="preserve">enhanced communication, which helps in the reduction of </w:t>
      </w:r>
      <w:r w:rsidR="00756D89">
        <w:t>avoidable</w:t>
      </w:r>
      <w:r w:rsidR="00237B5C">
        <w:t xml:space="preserve"> admissions (Larkin </w:t>
      </w:r>
      <w:r w:rsidR="00237B5C">
        <w:rPr>
          <w:i/>
          <w:iCs/>
        </w:rPr>
        <w:t>et al</w:t>
      </w:r>
      <w:r w:rsidR="00237B5C">
        <w:t xml:space="preserve">., </w:t>
      </w:r>
      <w:r w:rsidR="007C4F2D">
        <w:t xml:space="preserve">2019). </w:t>
      </w:r>
      <w:r w:rsidR="006773A3">
        <w:t>Joint care planning helps in addressing social isolation and care stress while supporting ageing in place.</w:t>
      </w:r>
    </w:p>
    <w:p w14:paraId="6BE1BDFB" w14:textId="04CFC52E" w:rsidR="00A513E7" w:rsidRDefault="00E61CD1" w:rsidP="000664AD">
      <w:pPr>
        <w:spacing w:after="0"/>
      </w:pPr>
      <w:r>
        <w:rPr>
          <w:b/>
          <w:bCs/>
        </w:rPr>
        <w:t xml:space="preserve">Challenges: </w:t>
      </w:r>
      <w:r w:rsidR="00875800">
        <w:t xml:space="preserve">The most significant issues </w:t>
      </w:r>
      <w:r w:rsidR="00823ADA">
        <w:t>arise</w:t>
      </w:r>
      <w:r w:rsidR="00875800">
        <w:t xml:space="preserve"> from differing organisational cultures, data-sharing barriers, and</w:t>
      </w:r>
      <w:r w:rsidR="00035B32">
        <w:t xml:space="preserve"> professional </w:t>
      </w:r>
      <w:r w:rsidR="00823ADA">
        <w:t>hierarchies</w:t>
      </w:r>
      <w:r w:rsidR="00035B32">
        <w:t xml:space="preserve"> between the social care teams and the NHS (Wistow, </w:t>
      </w:r>
      <w:r w:rsidR="00CD1C6D">
        <w:t xml:space="preserve">2020). </w:t>
      </w:r>
      <w:r w:rsidR="004B5AB4">
        <w:t xml:space="preserve">These challenges can cause </w:t>
      </w:r>
      <w:r w:rsidR="00957CDD">
        <w:t xml:space="preserve">disruption in services and </w:t>
      </w:r>
      <w:r w:rsidR="006B0A14">
        <w:t>extreme confusion for the families involved.</w:t>
      </w:r>
    </w:p>
    <w:p w14:paraId="641CB3F3" w14:textId="7B3F1692" w:rsidR="00823ADA" w:rsidRPr="00875800" w:rsidRDefault="00823ADA" w:rsidP="000664AD">
      <w:pPr>
        <w:spacing w:after="0"/>
      </w:pPr>
      <w:r>
        <w:t xml:space="preserve">The introduction of Integrated Care Systems (ICSs) </w:t>
      </w:r>
      <w:r w:rsidR="00FD24ED">
        <w:t xml:space="preserve">under </w:t>
      </w:r>
      <w:r w:rsidR="002568DF">
        <w:t xml:space="preserve">the Health and Care Act of </w:t>
      </w:r>
      <w:r w:rsidR="0076740E">
        <w:t>2022 is the most crucial part</w:t>
      </w:r>
      <w:r w:rsidR="00216943">
        <w:t xml:space="preserve">. It helps in strengthening </w:t>
      </w:r>
      <w:r w:rsidR="00C12151">
        <w:t xml:space="preserve">PW through the unification of local authorities, voluntary organisations, and the NHS bodies for delivering equitable and coordinated dementia care. </w:t>
      </w:r>
    </w:p>
    <w:p w14:paraId="1944AA74" w14:textId="6A429538" w:rsidR="00984931" w:rsidRDefault="00984931" w:rsidP="000664AD">
      <w:pPr>
        <w:pStyle w:val="Heading1"/>
        <w:spacing w:before="0"/>
      </w:pPr>
      <w:bookmarkStart w:id="6" w:name="_Toc213967069"/>
      <w:r w:rsidRPr="00984931">
        <w:lastRenderedPageBreak/>
        <w:t>6.0 Policy and Legislation</w:t>
      </w:r>
      <w:bookmarkEnd w:id="6"/>
    </w:p>
    <w:p w14:paraId="25164BAC" w14:textId="6345EDFA" w:rsidR="005A159D" w:rsidRDefault="005A159D" w:rsidP="000664AD">
      <w:pPr>
        <w:spacing w:after="0"/>
      </w:pPr>
      <w:r>
        <w:t xml:space="preserve">The UK health and social care practices are mostly shaped </w:t>
      </w:r>
      <w:r w:rsidR="00657483">
        <w:t xml:space="preserve">by </w:t>
      </w:r>
      <w:r w:rsidR="00BA738C">
        <w:t xml:space="preserve">policy frameworks and </w:t>
      </w:r>
      <w:r w:rsidR="001C6AE5">
        <w:t>several legislative frameworks</w:t>
      </w:r>
      <w:r w:rsidR="00EE143F">
        <w:t xml:space="preserve">, which </w:t>
      </w:r>
      <w:r w:rsidR="00B91D1C">
        <w:t>integrate</w:t>
      </w:r>
      <w:r w:rsidR="00EE143F">
        <w:t xml:space="preserve"> PCC while encouraging PW.</w:t>
      </w:r>
    </w:p>
    <w:p w14:paraId="5EAF0600" w14:textId="4E9D5CA9" w:rsidR="00B91D1C" w:rsidRDefault="00B91D1C" w:rsidP="000664AD">
      <w:pPr>
        <w:spacing w:after="0"/>
      </w:pPr>
      <w:r>
        <w:t>The Care Act 2014</w:t>
      </w:r>
      <w:r w:rsidR="00631BFC">
        <w:t xml:space="preserve"> is considered to be the foundation of adult social care legislation. </w:t>
      </w:r>
      <w:r w:rsidR="0062196C">
        <w:t xml:space="preserve">It </w:t>
      </w:r>
      <w:r w:rsidR="001B68A1">
        <w:t>emphasises</w:t>
      </w:r>
      <w:r w:rsidR="006F064F">
        <w:t xml:space="preserve"> </w:t>
      </w:r>
      <w:r w:rsidR="0038498B">
        <w:t xml:space="preserve">prevention, personalised care, and </w:t>
      </w:r>
      <w:r w:rsidR="00C33FEF">
        <w:t>individual well-being</w:t>
      </w:r>
      <w:r w:rsidR="00D44F38">
        <w:t xml:space="preserve"> as the </w:t>
      </w:r>
      <w:r w:rsidR="00D30D15">
        <w:t xml:space="preserve">primary focus. </w:t>
      </w:r>
      <w:r w:rsidR="00022A2A">
        <w:t xml:space="preserve">This requires the authorities </w:t>
      </w:r>
      <w:r w:rsidR="00861873">
        <w:t xml:space="preserve">to include individuals within the care planning (DHSC, </w:t>
      </w:r>
      <w:r w:rsidR="00E65558">
        <w:t>2014)</w:t>
      </w:r>
      <w:r w:rsidR="009541DB">
        <w:t xml:space="preserve">. The major emphasis of this act is on personal budgets, </w:t>
      </w:r>
      <w:r w:rsidR="00FE7EDC">
        <w:t xml:space="preserve">strength-based approaches, and carer rights that </w:t>
      </w:r>
      <w:r w:rsidR="001B68A1">
        <w:t>align</w:t>
      </w:r>
      <w:r w:rsidR="00FE7EDC">
        <w:t xml:space="preserve"> properly with the principles of PCC.</w:t>
      </w:r>
    </w:p>
    <w:p w14:paraId="5CE2B443" w14:textId="0A686326" w:rsidR="00FE7EDC" w:rsidRDefault="00870E8B" w:rsidP="000664AD">
      <w:pPr>
        <w:spacing w:after="0"/>
      </w:pPr>
      <w:r>
        <w:t xml:space="preserve">The Health and Care Act 2022 </w:t>
      </w:r>
      <w:r w:rsidR="00047C15">
        <w:t xml:space="preserve">presented </w:t>
      </w:r>
      <w:r w:rsidR="00C7396A">
        <w:t>ICSs</w:t>
      </w:r>
      <w:r w:rsidR="00CB364A">
        <w:t xml:space="preserve"> to reduce formalising partnership structures across all the health and social care</w:t>
      </w:r>
      <w:r w:rsidR="004823BE">
        <w:t xml:space="preserve"> for the enhancement of integration as well as for reducing </w:t>
      </w:r>
      <w:r w:rsidR="007121E5">
        <w:t xml:space="preserve">fragmentation (NHS England, </w:t>
      </w:r>
      <w:r w:rsidR="00E9691D">
        <w:t xml:space="preserve">2023). This </w:t>
      </w:r>
      <w:r w:rsidR="00AC1077">
        <w:t xml:space="preserve">legislative change is </w:t>
      </w:r>
      <w:r w:rsidR="00B87A59">
        <w:t xml:space="preserve">aimed </w:t>
      </w:r>
      <w:r w:rsidR="009F455E">
        <w:t>at addressing</w:t>
      </w:r>
      <w:r w:rsidR="008909A6">
        <w:t xml:space="preserve"> the </w:t>
      </w:r>
      <w:r w:rsidR="009F455E">
        <w:t>long-lasting</w:t>
      </w:r>
      <w:r w:rsidR="00BA5A0E">
        <w:t xml:space="preserve"> </w:t>
      </w:r>
      <w:r w:rsidR="00194700">
        <w:t>disconnection</w:t>
      </w:r>
      <w:r w:rsidR="00FF4575">
        <w:t xml:space="preserve"> between social care and medical pathways. </w:t>
      </w:r>
    </w:p>
    <w:p w14:paraId="03C771DF" w14:textId="172FDE1C" w:rsidR="009F455E" w:rsidRDefault="009F455E" w:rsidP="000664AD">
      <w:pPr>
        <w:spacing w:after="0"/>
      </w:pPr>
      <w:r>
        <w:t>According to the Health and Social Care Act 2012</w:t>
      </w:r>
      <w:r w:rsidR="000769A7">
        <w:t>, patient preferences, choices, and clinical leadership need to be strengthened</w:t>
      </w:r>
      <w:r w:rsidR="00CC714A">
        <w:t xml:space="preserve">. However, </w:t>
      </w:r>
      <w:r w:rsidR="004F6133">
        <w:t xml:space="preserve">it creates </w:t>
      </w:r>
      <w:r w:rsidR="001A2D7E">
        <w:t xml:space="preserve">commissioning silos </w:t>
      </w:r>
      <w:r w:rsidR="00E5174A">
        <w:t xml:space="preserve">to a great extent </w:t>
      </w:r>
      <w:r w:rsidR="006D18A9">
        <w:t xml:space="preserve">unintentionally. </w:t>
      </w:r>
      <w:r w:rsidR="00D12316">
        <w:t xml:space="preserve">According to Ham (2018), </w:t>
      </w:r>
      <w:r w:rsidR="00C808C2">
        <w:t>this fragmentation is the major reason behind the</w:t>
      </w:r>
      <w:r w:rsidR="0066642A">
        <w:t xml:space="preserve"> hindered coordination, especially</w:t>
      </w:r>
      <w:r w:rsidR="00793FC4">
        <w:t xml:space="preserve"> for </w:t>
      </w:r>
      <w:r w:rsidR="00452619">
        <w:t xml:space="preserve">long-term conditions such as dementia. </w:t>
      </w:r>
    </w:p>
    <w:p w14:paraId="68EE4091" w14:textId="1AA03CF4" w:rsidR="0028550C" w:rsidRDefault="0027536D" w:rsidP="000664AD">
      <w:pPr>
        <w:spacing w:after="0"/>
      </w:pPr>
      <w:r>
        <w:t xml:space="preserve">There are many other </w:t>
      </w:r>
      <w:r w:rsidR="00776D94">
        <w:t>frameworks</w:t>
      </w:r>
      <w:r w:rsidR="0036020E">
        <w:t>,</w:t>
      </w:r>
      <w:r w:rsidR="00776D94">
        <w:t xml:space="preserve"> </w:t>
      </w:r>
      <w:r w:rsidR="00AE1526">
        <w:t xml:space="preserve">such as </w:t>
      </w:r>
      <w:r w:rsidR="00082162">
        <w:t>the Equality Act 2010</w:t>
      </w:r>
      <w:r w:rsidR="00934980">
        <w:t xml:space="preserve"> and </w:t>
      </w:r>
      <w:r w:rsidR="00FD60E0">
        <w:t xml:space="preserve">the Human Rights Act 1988 </w:t>
      </w:r>
      <w:r w:rsidR="0036020E">
        <w:t>emphasise</w:t>
      </w:r>
      <w:r w:rsidR="00330FC6">
        <w:t xml:space="preserve"> </w:t>
      </w:r>
      <w:r w:rsidR="00966581">
        <w:t xml:space="preserve">dignity, non-discrimination, respect, and right-based care. </w:t>
      </w:r>
      <w:r w:rsidR="00154DE1">
        <w:t xml:space="preserve">These </w:t>
      </w:r>
      <w:r w:rsidR="008E1874">
        <w:t xml:space="preserve">safeguarding </w:t>
      </w:r>
      <w:r w:rsidR="0036020E">
        <w:t>defences</w:t>
      </w:r>
      <w:r w:rsidR="00301A13">
        <w:t xml:space="preserve"> </w:t>
      </w:r>
      <w:r w:rsidR="00090B2B">
        <w:t>are crucial for dementia care</w:t>
      </w:r>
      <w:r w:rsidR="00B40E4D">
        <w:t>, where individuals m</w:t>
      </w:r>
      <w:r w:rsidR="003E00A1">
        <w:t xml:space="preserve">ight face reduced </w:t>
      </w:r>
      <w:r w:rsidR="00BD2DF3">
        <w:t xml:space="preserve">autonomy, </w:t>
      </w:r>
      <w:r w:rsidR="00D8299E">
        <w:t>unequal</w:t>
      </w:r>
      <w:r w:rsidR="00926DB5">
        <w:t xml:space="preserve"> treatment, and stigma (CQC, </w:t>
      </w:r>
      <w:r w:rsidR="00041DF0">
        <w:t>2023</w:t>
      </w:r>
      <w:r w:rsidR="002C493A">
        <w:t>).</w:t>
      </w:r>
    </w:p>
    <w:p w14:paraId="7BBF95C7" w14:textId="1D81AB0B" w:rsidR="0036020E" w:rsidRPr="005A159D" w:rsidRDefault="005F0D69" w:rsidP="000664AD">
      <w:pPr>
        <w:spacing w:after="0"/>
      </w:pPr>
      <w:r>
        <w:t xml:space="preserve">While certain policies strongly support PW and PCC, challenges still persist. </w:t>
      </w:r>
      <w:r w:rsidR="00733562">
        <w:t xml:space="preserve">According to the </w:t>
      </w:r>
      <w:r w:rsidR="00A41EC9">
        <w:t>King's</w:t>
      </w:r>
      <w:r w:rsidR="00733562">
        <w:t xml:space="preserve"> Fund (2022)</w:t>
      </w:r>
      <w:r w:rsidR="00DF3EAF">
        <w:t xml:space="preserve">, workforce shortages, administrative burdens, and </w:t>
      </w:r>
      <w:r w:rsidR="00B2188E">
        <w:t>chronic underfunding</w:t>
      </w:r>
      <w:r w:rsidR="00EF229E">
        <w:t xml:space="preserve"> </w:t>
      </w:r>
      <w:r w:rsidR="006B683F">
        <w:t xml:space="preserve">are the major barriers </w:t>
      </w:r>
      <w:r w:rsidR="004D7633">
        <w:t xml:space="preserve">to the consistent implementation of policies. </w:t>
      </w:r>
      <w:r w:rsidR="00C437FA">
        <w:t xml:space="preserve">Local </w:t>
      </w:r>
      <w:r w:rsidR="00A41EC9">
        <w:t xml:space="preserve">interpretations of well-being might have a difference, which </w:t>
      </w:r>
      <w:r w:rsidR="00FD132A">
        <w:t>creates variation in</w:t>
      </w:r>
      <w:r w:rsidR="00C84A66">
        <w:t xml:space="preserve"> service access and quality across the UK</w:t>
      </w:r>
      <w:r w:rsidR="009534FA">
        <w:t>. This inconsistency</w:t>
      </w:r>
      <w:r w:rsidR="00A6462B">
        <w:t xml:space="preserve"> can help to undermine </w:t>
      </w:r>
      <w:r w:rsidR="00D206CA">
        <w:t xml:space="preserve">the </w:t>
      </w:r>
      <w:r w:rsidR="003935A4">
        <w:t xml:space="preserve">projected </w:t>
      </w:r>
      <w:r w:rsidR="00D257EC">
        <w:t>benefits of legislation</w:t>
      </w:r>
      <w:r w:rsidR="00B93C04">
        <w:t>.</w:t>
      </w:r>
    </w:p>
    <w:p w14:paraId="2797B9F9" w14:textId="1F6686B6" w:rsidR="00A6422F" w:rsidRDefault="00A6422F" w:rsidP="000664AD">
      <w:pPr>
        <w:pStyle w:val="Heading1"/>
        <w:spacing w:before="0"/>
      </w:pPr>
      <w:bookmarkStart w:id="7" w:name="_Toc213967070"/>
      <w:r w:rsidRPr="00A6422F">
        <w:t>7.0 Recommendations</w:t>
      </w:r>
      <w:bookmarkEnd w:id="7"/>
    </w:p>
    <w:p w14:paraId="58FD65EA" w14:textId="1F8999A7" w:rsidR="00A665BC" w:rsidRDefault="00A665BC" w:rsidP="000664AD">
      <w:pPr>
        <w:spacing w:after="0"/>
      </w:pPr>
      <w:r>
        <w:t>In order to strengthen PCC and PW within dementia care, various evidence-based recommendations can be proposed,</w:t>
      </w:r>
    </w:p>
    <w:p w14:paraId="7F240BE9" w14:textId="0D24CB32" w:rsidR="006F2DFA" w:rsidRDefault="009969A2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 xml:space="preserve">Digital Integration: </w:t>
      </w:r>
      <w:r w:rsidR="00016C0A">
        <w:t>Through the use of shared electronic care</w:t>
      </w:r>
      <w:r w:rsidR="00EC33CD">
        <w:t xml:space="preserve"> records. Information </w:t>
      </w:r>
      <w:r w:rsidR="00C82473">
        <w:t xml:space="preserve">can be shared between voluntary agencies, </w:t>
      </w:r>
      <w:r w:rsidR="0076176E">
        <w:t xml:space="preserve">social care, and </w:t>
      </w:r>
      <w:r w:rsidR="00EC33CD">
        <w:t xml:space="preserve">the </w:t>
      </w:r>
      <w:r w:rsidR="0076176E">
        <w:lastRenderedPageBreak/>
        <w:t>NHS</w:t>
      </w:r>
      <w:r w:rsidR="00F94564">
        <w:t xml:space="preserve">. It would help in the </w:t>
      </w:r>
      <w:r w:rsidR="00EC33CD">
        <w:t>reduction of</w:t>
      </w:r>
      <w:r w:rsidR="00F94564">
        <w:t xml:space="preserve"> </w:t>
      </w:r>
      <w:r w:rsidR="005216F5">
        <w:t xml:space="preserve">duplication while ensuring </w:t>
      </w:r>
      <w:r w:rsidR="00513AE8">
        <w:t xml:space="preserve">the </w:t>
      </w:r>
      <w:r w:rsidR="005216F5">
        <w:t>timely</w:t>
      </w:r>
      <w:r w:rsidR="0009037A">
        <w:t xml:space="preserve"> and accurate exchange of information (NHS Digital, </w:t>
      </w:r>
      <w:r w:rsidR="001D0B2E">
        <w:t>2023).</w:t>
      </w:r>
    </w:p>
    <w:p w14:paraId="7BA55DDA" w14:textId="1F77D519" w:rsidR="00C95B82" w:rsidRDefault="00C95B82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>Strengthening Workforce Training:</w:t>
      </w:r>
      <w:r>
        <w:t xml:space="preserve"> </w:t>
      </w:r>
      <w:r w:rsidR="004751D1">
        <w:t xml:space="preserve">Training should be mandatory in PCC, cultural competence, </w:t>
      </w:r>
      <w:r w:rsidR="00E31D40">
        <w:t xml:space="preserve">ethical decision-making, and </w:t>
      </w:r>
      <w:r w:rsidR="00A80951">
        <w:t>dementia communication</w:t>
      </w:r>
      <w:r w:rsidR="00EB1713">
        <w:t xml:space="preserve">. It would help in improving the ability of </w:t>
      </w:r>
      <w:r w:rsidR="00667C26">
        <w:t xml:space="preserve">practitioners to </w:t>
      </w:r>
      <w:r w:rsidR="008B13A6">
        <w:t xml:space="preserve">deliver </w:t>
      </w:r>
      <w:r w:rsidR="008A73BA">
        <w:t xml:space="preserve">compassionate and individual support (RCN, </w:t>
      </w:r>
      <w:r w:rsidR="00462763">
        <w:t>2023).</w:t>
      </w:r>
    </w:p>
    <w:p w14:paraId="2EE131FA" w14:textId="7047A6E0" w:rsidR="00D527FC" w:rsidRDefault="00964274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 xml:space="preserve">Community Engagement: </w:t>
      </w:r>
      <w:r>
        <w:t xml:space="preserve">The expansion of dementia-friendly communities </w:t>
      </w:r>
      <w:r w:rsidR="00030DA2">
        <w:t xml:space="preserve">can help in </w:t>
      </w:r>
      <w:r w:rsidR="009804D1">
        <w:t xml:space="preserve">fostering </w:t>
      </w:r>
      <w:r w:rsidR="004F4DA7">
        <w:t>social inclusion while supporting independence at the microsystem</w:t>
      </w:r>
      <w:r w:rsidR="00BC387B">
        <w:t xml:space="preserve"> level</w:t>
      </w:r>
      <w:r w:rsidR="00417C51">
        <w:t>.</w:t>
      </w:r>
    </w:p>
    <w:p w14:paraId="48DC6B1F" w14:textId="74962F52" w:rsidR="00417C51" w:rsidRDefault="00417C51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>Support for Informal Carers:</w:t>
      </w:r>
      <w:r>
        <w:t xml:space="preserve"> </w:t>
      </w:r>
      <w:r w:rsidR="002334FE">
        <w:t xml:space="preserve">Respite services, structured education </w:t>
      </w:r>
      <w:r w:rsidR="00324BBC">
        <w:t>programmes</w:t>
      </w:r>
      <w:r w:rsidR="002334FE">
        <w:t xml:space="preserve">, and </w:t>
      </w:r>
      <w:r w:rsidR="001F6409">
        <w:t>financial aid</w:t>
      </w:r>
      <w:r w:rsidR="004B7CA7">
        <w:t xml:space="preserve"> can help </w:t>
      </w:r>
      <w:r w:rsidR="002A111D">
        <w:t xml:space="preserve">in recognising carers </w:t>
      </w:r>
      <w:r w:rsidR="00C82E4F">
        <w:t>as</w:t>
      </w:r>
      <w:r w:rsidR="00313595">
        <w:t xml:space="preserve"> equal partners. It would help in reducing the </w:t>
      </w:r>
      <w:r w:rsidR="001B7EEF">
        <w:t xml:space="preserve">burden </w:t>
      </w:r>
      <w:r w:rsidR="00324BBC">
        <w:t>on</w:t>
      </w:r>
      <w:r w:rsidR="001B7EEF">
        <w:t xml:space="preserve"> the caregivers.</w:t>
      </w:r>
    </w:p>
    <w:p w14:paraId="33440B0A" w14:textId="482A8268" w:rsidR="001B7EEF" w:rsidRDefault="00D92932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 xml:space="preserve">Research and Evaluation: </w:t>
      </w:r>
      <w:r w:rsidR="008B65EA">
        <w:t xml:space="preserve">Continuous monitoring of </w:t>
      </w:r>
      <w:r w:rsidR="00CB4662">
        <w:t>partnership models, community outcomes, and ICS performance</w:t>
      </w:r>
      <w:r w:rsidR="00275D6E">
        <w:t xml:space="preserve"> can help to ensure that </w:t>
      </w:r>
      <w:r w:rsidR="004D39FD">
        <w:t>services</w:t>
      </w:r>
      <w:r w:rsidR="00275D6E">
        <w:t xml:space="preserve"> are </w:t>
      </w:r>
      <w:r w:rsidR="001B6BD2">
        <w:t>equitable and adaptive</w:t>
      </w:r>
    </w:p>
    <w:p w14:paraId="05F2B394" w14:textId="13697F69" w:rsidR="00C60637" w:rsidRDefault="006C3D46" w:rsidP="000664AD">
      <w:pPr>
        <w:pStyle w:val="ListParagraph"/>
        <w:numPr>
          <w:ilvl w:val="0"/>
          <w:numId w:val="8"/>
        </w:numPr>
        <w:spacing w:after="0"/>
      </w:pPr>
      <w:r>
        <w:rPr>
          <w:b/>
          <w:bCs/>
        </w:rPr>
        <w:t xml:space="preserve">Policy Harmonisation: </w:t>
      </w:r>
      <w:r w:rsidR="00CB6885">
        <w:t>Ensuring</w:t>
      </w:r>
      <w:r w:rsidR="00747BAB">
        <w:t xml:space="preserve"> a</w:t>
      </w:r>
      <w:r w:rsidR="00683395">
        <w:t xml:space="preserve"> better alignment between ICS priorities, </w:t>
      </w:r>
      <w:r w:rsidR="007D37DE">
        <w:t xml:space="preserve">local authority commissioning, and dementia strategies can help the creation of a more </w:t>
      </w:r>
      <w:r w:rsidR="00BF03F4">
        <w:t>consistent delivery of PCC</w:t>
      </w:r>
      <w:r w:rsidR="00F8114A">
        <w:t>.</w:t>
      </w:r>
    </w:p>
    <w:p w14:paraId="0E11F4DE" w14:textId="3DB84EE6" w:rsidR="00EF1B38" w:rsidRPr="00A665BC" w:rsidRDefault="00667D67" w:rsidP="000664AD">
      <w:pPr>
        <w:spacing w:after="0"/>
      </w:pPr>
      <w:r>
        <w:t xml:space="preserve">The implementation </w:t>
      </w:r>
      <w:r w:rsidR="00A7490F">
        <w:t xml:space="preserve">barriers might also include </w:t>
      </w:r>
      <w:r w:rsidR="00477353">
        <w:t xml:space="preserve">financial constraints, resistance to digital transformation, and </w:t>
      </w:r>
      <w:r w:rsidR="00C7298F">
        <w:t xml:space="preserve">staffing shortages. </w:t>
      </w:r>
      <w:r w:rsidR="00671261">
        <w:t xml:space="preserve">Stable funding structures and </w:t>
      </w:r>
      <w:r w:rsidR="009A3317">
        <w:t xml:space="preserve">strong leadership </w:t>
      </w:r>
      <w:r w:rsidR="00261D45">
        <w:t>are crucial for sustaining the momentum.</w:t>
      </w:r>
    </w:p>
    <w:p w14:paraId="5315DCE1" w14:textId="224AF233" w:rsidR="00A6422F" w:rsidRDefault="00A6422F" w:rsidP="000664AD">
      <w:pPr>
        <w:pStyle w:val="Heading1"/>
        <w:spacing w:before="0"/>
      </w:pPr>
      <w:bookmarkStart w:id="8" w:name="_Toc213967071"/>
      <w:r w:rsidRPr="00A6422F">
        <w:t>8.0 Conclusion</w:t>
      </w:r>
      <w:bookmarkEnd w:id="8"/>
    </w:p>
    <w:p w14:paraId="27B06EE4" w14:textId="33F3385C" w:rsidR="007B0F3F" w:rsidRPr="007B0F3F" w:rsidRDefault="00417AB6" w:rsidP="000664AD">
      <w:pPr>
        <w:spacing w:after="0"/>
      </w:pPr>
      <w:r>
        <w:t>It can be concluded from the overall study that</w:t>
      </w:r>
      <w:r w:rsidR="0014099B">
        <w:t xml:space="preserve"> PCC and PW are the most essential parts in delivering </w:t>
      </w:r>
      <w:r w:rsidR="00772A6A">
        <w:t xml:space="preserve">high-quality </w:t>
      </w:r>
      <w:r w:rsidR="009714ED">
        <w:t xml:space="preserve">community dementia care. </w:t>
      </w:r>
      <w:r w:rsidR="003953EA">
        <w:t xml:space="preserve">Ethical principles help in the provision of </w:t>
      </w:r>
      <w:r w:rsidR="00FB0211">
        <w:t xml:space="preserve">a </w:t>
      </w:r>
      <w:r w:rsidR="00BD5947">
        <w:t xml:space="preserve">professional as well as </w:t>
      </w:r>
      <w:r w:rsidR="00FB0211">
        <w:t xml:space="preserve">a </w:t>
      </w:r>
      <w:r w:rsidR="00BD5947">
        <w:t xml:space="preserve">moral foundation, while ICS structures and UK policies </w:t>
      </w:r>
      <w:r w:rsidR="008E62A3">
        <w:t xml:space="preserve">offer the </w:t>
      </w:r>
      <w:r w:rsidR="00FE27AE">
        <w:t xml:space="preserve">frameworks for </w:t>
      </w:r>
      <w:r w:rsidR="00FB0211">
        <w:t>rights-based</w:t>
      </w:r>
      <w:r w:rsidR="003C18BE">
        <w:t xml:space="preserve"> and integrated practice. </w:t>
      </w:r>
      <w:r w:rsidR="005761DB">
        <w:t>However, there are various challenges</w:t>
      </w:r>
      <w:r w:rsidR="00FB0211">
        <w:t>,</w:t>
      </w:r>
      <w:r w:rsidR="005761DB">
        <w:t xml:space="preserve"> such as workforce pressures </w:t>
      </w:r>
      <w:r w:rsidR="00815BA1">
        <w:t xml:space="preserve">and </w:t>
      </w:r>
      <w:r w:rsidR="00EB7D1D">
        <w:t>resource inequalities</w:t>
      </w:r>
      <w:r w:rsidR="00FB0211">
        <w:t>,</w:t>
      </w:r>
      <w:r w:rsidR="00290D49">
        <w:t xml:space="preserve"> that continue to limit </w:t>
      </w:r>
      <w:r w:rsidR="00E259C6">
        <w:t>its full potential</w:t>
      </w:r>
      <w:r w:rsidR="004015AB">
        <w:t xml:space="preserve">. Hence, with strengthened training, </w:t>
      </w:r>
      <w:r w:rsidR="00E95DD3">
        <w:t>career support, and digital systems</w:t>
      </w:r>
      <w:r w:rsidR="00F12250">
        <w:t xml:space="preserve"> are required for advancing PCC and PW</w:t>
      </w:r>
      <w:r w:rsidR="00CA291E">
        <w:t xml:space="preserve">. Most significantly, the promotion of personhood, collaborative relationships, and dignity is </w:t>
      </w:r>
      <w:r w:rsidR="005F627D">
        <w:t xml:space="preserve">the </w:t>
      </w:r>
      <w:r w:rsidR="00A14FF7">
        <w:t xml:space="preserve">primary part in enhancing outcomes and fostering </w:t>
      </w:r>
      <w:r w:rsidR="00E97E3D">
        <w:t>compassionate and sustainable dementia care.</w:t>
      </w:r>
    </w:p>
    <w:p w14:paraId="641DC285" w14:textId="77777777" w:rsidR="00984931" w:rsidRDefault="00984931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0D1B8B87" w14:textId="3CE672C1" w:rsidR="00984931" w:rsidRPr="00984931" w:rsidRDefault="00984931" w:rsidP="00493EDA">
      <w:pPr>
        <w:pStyle w:val="Heading1"/>
      </w:pPr>
      <w:bookmarkStart w:id="9" w:name="_Toc213967072"/>
      <w:r w:rsidRPr="00984931">
        <w:lastRenderedPageBreak/>
        <w:t>References</w:t>
      </w:r>
      <w:bookmarkEnd w:id="9"/>
    </w:p>
    <w:p w14:paraId="4D7A0286" w14:textId="77777777" w:rsidR="00FE0B43" w:rsidRDefault="00FE0B43" w:rsidP="00984931">
      <w:r w:rsidRPr="00984931">
        <w:t xml:space="preserve">Age UK (2023) </w:t>
      </w:r>
      <w:r w:rsidRPr="00984931">
        <w:rPr>
          <w:i/>
          <w:iCs/>
        </w:rPr>
        <w:t>Later Life in the United Kingdom 2023</w:t>
      </w:r>
      <w:r w:rsidRPr="00984931">
        <w:t>. London: Age UK.</w:t>
      </w:r>
      <w:r>
        <w:t xml:space="preserve"> Available at: </w:t>
      </w:r>
      <w:hyperlink r:id="rId8" w:history="1">
        <w:r w:rsidRPr="00393239">
          <w:rPr>
            <w:rStyle w:val="Hyperlink"/>
          </w:rPr>
          <w:t>https://www.ageuk.org.uk/siteassets/documents/reports-and-publications/reports-and-briefings/health--wellbeing/age-uk-briefing-state-of-health-and-care-july-2023-abridged-version.pdf</w:t>
        </w:r>
      </w:hyperlink>
      <w:r>
        <w:t xml:space="preserve"> Accessed on: 13</w:t>
      </w:r>
      <w:r w:rsidRPr="00A952DD">
        <w:rPr>
          <w:vertAlign w:val="superscript"/>
        </w:rPr>
        <w:t>th</w:t>
      </w:r>
      <w:r>
        <w:t xml:space="preserve"> November</w:t>
      </w:r>
    </w:p>
    <w:p w14:paraId="5CBFADC3" w14:textId="77777777" w:rsidR="00FE0B43" w:rsidRDefault="00FE0B43" w:rsidP="00984931">
      <w:r w:rsidRPr="00984931">
        <w:t xml:space="preserve">Alzheimer’s Society (2023) </w:t>
      </w:r>
      <w:r w:rsidRPr="00984931">
        <w:rPr>
          <w:i/>
          <w:iCs/>
        </w:rPr>
        <w:t>Dementia-friendly communities</w:t>
      </w:r>
      <w:r w:rsidRPr="00984931">
        <w:t xml:space="preserve">. Available at: </w:t>
      </w:r>
      <w:hyperlink r:id="rId9" w:history="1">
        <w:r w:rsidRPr="00984931">
          <w:rPr>
            <w:rStyle w:val="Hyperlink"/>
          </w:rPr>
          <w:t>https://www.alzheimers.org.uk</w:t>
        </w:r>
      </w:hyperlink>
      <w:r>
        <w:t xml:space="preserve"> Accessed on: 13</w:t>
      </w:r>
      <w:r w:rsidRPr="008D70C9">
        <w:rPr>
          <w:vertAlign w:val="superscript"/>
        </w:rPr>
        <w:t>th</w:t>
      </w:r>
      <w:r>
        <w:t xml:space="preserve"> November</w:t>
      </w:r>
    </w:p>
    <w:p w14:paraId="4079FEF0" w14:textId="77777777" w:rsidR="00FE0B43" w:rsidRDefault="00FE0B43" w:rsidP="00984931">
      <w:r w:rsidRPr="00984931">
        <w:t xml:space="preserve">Beauchamp, T. and Childress, J. (2019) </w:t>
      </w:r>
      <w:r w:rsidRPr="00984931">
        <w:rPr>
          <w:i/>
          <w:iCs/>
        </w:rPr>
        <w:t>Principles of Biomedical Ethics</w:t>
      </w:r>
      <w:r w:rsidRPr="00984931">
        <w:t>. 8th edn. Oxford: Oxford University Press.</w:t>
      </w:r>
    </w:p>
    <w:p w14:paraId="233602A6" w14:textId="77777777" w:rsidR="00FE0B43" w:rsidRDefault="00FE0B43" w:rsidP="00984931">
      <w:r w:rsidRPr="00984931">
        <w:t xml:space="preserve">Bronfenbrenner, U. (1979) </w:t>
      </w:r>
      <w:r w:rsidRPr="00984931">
        <w:rPr>
          <w:i/>
          <w:iCs/>
        </w:rPr>
        <w:t>The Ecology of Human Development</w:t>
      </w:r>
      <w:r w:rsidRPr="00984931">
        <w:t>. Cambridge, MA: Harvard University Press.</w:t>
      </w:r>
    </w:p>
    <w:p w14:paraId="6A105C64" w14:textId="77777777" w:rsidR="00FE0B43" w:rsidRDefault="00FE0B43" w:rsidP="00984931">
      <w:r w:rsidRPr="00984931">
        <w:t xml:space="preserve">Bronfenbrenner, U. (1992) </w:t>
      </w:r>
      <w:r w:rsidRPr="00984931">
        <w:rPr>
          <w:i/>
          <w:iCs/>
        </w:rPr>
        <w:t>Ecological Systems Theory</w:t>
      </w:r>
      <w:r w:rsidRPr="00984931">
        <w:t>. London: Jessica Kingsley.</w:t>
      </w:r>
      <w:r w:rsidRPr="00984931">
        <w:br/>
        <w:t xml:space="preserve">Brooker, D. and Latham, I. (2016) </w:t>
      </w:r>
      <w:r w:rsidRPr="00984931">
        <w:rPr>
          <w:i/>
          <w:iCs/>
        </w:rPr>
        <w:t>Person-Centred Dementia Care</w:t>
      </w:r>
      <w:r w:rsidRPr="00984931">
        <w:t>. 2nd edn. London: Jessica Kingsley.</w:t>
      </w:r>
    </w:p>
    <w:p w14:paraId="10B54A1D" w14:textId="77777777" w:rsidR="00FE0B43" w:rsidRDefault="00FE0B43" w:rsidP="00984931">
      <w:r w:rsidRPr="00984931">
        <w:t xml:space="preserve">Care Quality Commission (CQC) (2023) </w:t>
      </w:r>
      <w:r w:rsidRPr="00984931">
        <w:rPr>
          <w:i/>
          <w:iCs/>
        </w:rPr>
        <w:t>State of Health and Adult Social Care in England 2022/23</w:t>
      </w:r>
      <w:r w:rsidRPr="00984931">
        <w:t>. London: CQC.</w:t>
      </w:r>
      <w:r>
        <w:t xml:space="preserve"> Available at: </w:t>
      </w:r>
      <w:hyperlink r:id="rId10" w:history="1">
        <w:r w:rsidRPr="00393239">
          <w:rPr>
            <w:rStyle w:val="Hyperlink"/>
          </w:rPr>
          <w:t>https://www.cqc.org.uk/publications/major-report/state-care/2022-2023</w:t>
        </w:r>
      </w:hyperlink>
      <w:r>
        <w:t xml:space="preserve"> Accessed on: 13</w:t>
      </w:r>
      <w:r w:rsidRPr="008A6CBD">
        <w:rPr>
          <w:vertAlign w:val="superscript"/>
        </w:rPr>
        <w:t>th</w:t>
      </w:r>
      <w:r>
        <w:t xml:space="preserve"> November</w:t>
      </w:r>
    </w:p>
    <w:p w14:paraId="15E8EF96" w14:textId="77777777" w:rsidR="00FE0B43" w:rsidRDefault="00FE0B43" w:rsidP="00984931">
      <w:r w:rsidRPr="00984931">
        <w:t xml:space="preserve">Coulter, A., Roberts, S. and Dixon, A. (2015) </w:t>
      </w:r>
      <w:r w:rsidRPr="00984931">
        <w:rPr>
          <w:i/>
          <w:iCs/>
        </w:rPr>
        <w:t>Delivering Better Services for People with Long-Term Conditions</w:t>
      </w:r>
      <w:r w:rsidRPr="00984931">
        <w:t>. London: King’s Fund.</w:t>
      </w:r>
    </w:p>
    <w:p w14:paraId="243C180C" w14:textId="77777777" w:rsidR="00FE0B43" w:rsidRDefault="00FE0B43" w:rsidP="00984931">
      <w:r w:rsidRPr="00984931">
        <w:t xml:space="preserve">Department of Health and Social Care (DHSC) (2014) </w:t>
      </w:r>
      <w:r w:rsidRPr="00984931">
        <w:rPr>
          <w:i/>
          <w:iCs/>
        </w:rPr>
        <w:t>Care Act 2014: Statutory Guidance</w:t>
      </w:r>
      <w:r w:rsidRPr="00984931">
        <w:t>. London: DHSC.</w:t>
      </w:r>
      <w:r>
        <w:t xml:space="preserve"> Available at: </w:t>
      </w:r>
      <w:hyperlink r:id="rId11" w:history="1">
        <w:r w:rsidRPr="00393239">
          <w:rPr>
            <w:rStyle w:val="Hyperlink"/>
          </w:rPr>
          <w:t>https://www.legislation.gov.uk/ukpga/2014/23/contents</w:t>
        </w:r>
      </w:hyperlink>
      <w:r>
        <w:t xml:space="preserve"> Accessed on: 13</w:t>
      </w:r>
      <w:r w:rsidRPr="004449BA">
        <w:rPr>
          <w:vertAlign w:val="superscript"/>
        </w:rPr>
        <w:t>th</w:t>
      </w:r>
      <w:r>
        <w:t xml:space="preserve"> November</w:t>
      </w:r>
    </w:p>
    <w:p w14:paraId="307353EF" w14:textId="77777777" w:rsidR="00FE0B43" w:rsidRDefault="00FE0B43" w:rsidP="00984931">
      <w:r w:rsidRPr="00984931">
        <w:t xml:space="preserve">Doyle, C. et al. (2020) ‘Interdisciplinary approaches to person-centred dementia care’, </w:t>
      </w:r>
      <w:r w:rsidRPr="00984931">
        <w:rPr>
          <w:i/>
          <w:iCs/>
        </w:rPr>
        <w:t>Health and Social Care in the Community</w:t>
      </w:r>
      <w:r w:rsidRPr="00984931">
        <w:t>, 28(4), pp. 1201–1211.</w:t>
      </w:r>
    </w:p>
    <w:p w14:paraId="5367CDEA" w14:textId="77777777" w:rsidR="00FE0B43" w:rsidRDefault="00FE0B43" w:rsidP="00984931">
      <w:r w:rsidRPr="00984931">
        <w:t xml:space="preserve">Ekman, I. et al. (2018) ‘Person-centred care—Ready for prime time’, </w:t>
      </w:r>
      <w:r w:rsidRPr="00984931">
        <w:rPr>
          <w:i/>
          <w:iCs/>
        </w:rPr>
        <w:t>European Journal of Cardiovascular Nursing</w:t>
      </w:r>
      <w:r w:rsidRPr="00984931">
        <w:t>, 17(6), pp. 497–505.</w:t>
      </w:r>
    </w:p>
    <w:p w14:paraId="50537EE5" w14:textId="77777777" w:rsidR="00FE0B43" w:rsidRDefault="00FE0B43" w:rsidP="00984931">
      <w:r w:rsidRPr="00984931">
        <w:t xml:space="preserve">Glasby, J. and Dickinson, H. (2018) </w:t>
      </w:r>
      <w:r w:rsidRPr="00984931">
        <w:rPr>
          <w:i/>
          <w:iCs/>
        </w:rPr>
        <w:t>Partnership Working in Health and Social Care</w:t>
      </w:r>
      <w:r w:rsidRPr="00984931">
        <w:t>. 3rd edn. Bristol: Policy Press.</w:t>
      </w:r>
    </w:p>
    <w:p w14:paraId="2E37FED2" w14:textId="77777777" w:rsidR="00FE0B43" w:rsidRDefault="00FE0B43" w:rsidP="00984931">
      <w:r w:rsidRPr="00984931">
        <w:lastRenderedPageBreak/>
        <w:t xml:space="preserve">Ham, C. (2018) </w:t>
      </w:r>
      <w:r w:rsidRPr="00984931">
        <w:rPr>
          <w:i/>
          <w:iCs/>
        </w:rPr>
        <w:t>Health Policy in England: The Politics and Organisation of the NHS</w:t>
      </w:r>
      <w:r w:rsidRPr="00984931">
        <w:t>. 2nd edn. London: Routledge.</w:t>
      </w:r>
    </w:p>
    <w:p w14:paraId="353779C8" w14:textId="77777777" w:rsidR="00FE0B43" w:rsidRDefault="00FE0B43" w:rsidP="00984931">
      <w:r w:rsidRPr="00984931">
        <w:t xml:space="preserve">Kings Fund (2022) </w:t>
      </w:r>
      <w:r w:rsidRPr="00984931">
        <w:rPr>
          <w:i/>
          <w:iCs/>
        </w:rPr>
        <w:t>Integrating Health and Social Care: Learning from Experience</w:t>
      </w:r>
      <w:r w:rsidRPr="00984931">
        <w:t>. London: The King’s Fund.</w:t>
      </w:r>
      <w:r>
        <w:t xml:space="preserve"> Available at: </w:t>
      </w:r>
      <w:hyperlink r:id="rId12" w:history="1">
        <w:r w:rsidRPr="00393239">
          <w:rPr>
            <w:rStyle w:val="Hyperlink"/>
          </w:rPr>
          <w:t>https://www.kingsfund.org.uk/insight-and-analysis/projects/health-and-care-act-2022-make-sense-legislation</w:t>
        </w:r>
      </w:hyperlink>
      <w:r>
        <w:t xml:space="preserve"> Accessed on: 13</w:t>
      </w:r>
      <w:r w:rsidRPr="00650DF4">
        <w:rPr>
          <w:vertAlign w:val="superscript"/>
        </w:rPr>
        <w:t>th</w:t>
      </w:r>
      <w:r>
        <w:t xml:space="preserve"> November</w:t>
      </w:r>
    </w:p>
    <w:p w14:paraId="2C47D00A" w14:textId="77777777" w:rsidR="00FE0B43" w:rsidRDefault="00FE0B43" w:rsidP="00984931">
      <w:r w:rsidRPr="00984931">
        <w:t xml:space="preserve">Larkin, M. et al. (2019) ‘Integrated care for older people: Exploring collaboration’, </w:t>
      </w:r>
      <w:r w:rsidRPr="00984931">
        <w:rPr>
          <w:i/>
          <w:iCs/>
        </w:rPr>
        <w:t>Journal of Integrated Care</w:t>
      </w:r>
      <w:r w:rsidRPr="00984931">
        <w:t>, 27(3), pp. 213–228.</w:t>
      </w:r>
    </w:p>
    <w:p w14:paraId="5A04D610" w14:textId="77777777" w:rsidR="00FE0B43" w:rsidRDefault="00FE0B43" w:rsidP="00984931">
      <w:r w:rsidRPr="00984931">
        <w:t xml:space="preserve">McCormack, B. and McCance, T. (2017) </w:t>
      </w:r>
      <w:r w:rsidRPr="00984931">
        <w:rPr>
          <w:i/>
          <w:iCs/>
        </w:rPr>
        <w:t>Person-Centred Practice in Nursing and Health Care</w:t>
      </w:r>
      <w:r w:rsidRPr="00984931">
        <w:t>. 2nd edn. Oxford: Wiley Blackwell.</w:t>
      </w:r>
    </w:p>
    <w:p w14:paraId="06951A21" w14:textId="77777777" w:rsidR="00FE0B43" w:rsidRDefault="00FE0B43" w:rsidP="00984931">
      <w:r>
        <w:t>NHS (2022).</w:t>
      </w:r>
      <w:r w:rsidRPr="00984931">
        <w:t xml:space="preserve"> </w:t>
      </w:r>
      <w:r w:rsidRPr="00984931">
        <w:rPr>
          <w:i/>
          <w:iCs/>
        </w:rPr>
        <w:t>Advanced Care Planning Policy Framework</w:t>
      </w:r>
      <w:r w:rsidRPr="00984931">
        <w:t>. London: DHSC.</w:t>
      </w:r>
      <w:r>
        <w:t xml:space="preserve"> Available at: </w:t>
      </w:r>
      <w:hyperlink r:id="rId13" w:history="1">
        <w:r w:rsidRPr="00393239">
          <w:rPr>
            <w:rStyle w:val="Hyperlink"/>
          </w:rPr>
          <w:t>https://www.england.nhs.uk/wp-content/uploads/2022/03/universal-principles-for-advance-care-planning.pdf</w:t>
        </w:r>
      </w:hyperlink>
      <w:r>
        <w:t xml:space="preserve"> Accessed on: 13</w:t>
      </w:r>
      <w:r w:rsidRPr="00820733">
        <w:rPr>
          <w:vertAlign w:val="superscript"/>
        </w:rPr>
        <w:t>th</w:t>
      </w:r>
      <w:r>
        <w:t xml:space="preserve"> November</w:t>
      </w:r>
    </w:p>
    <w:p w14:paraId="21181033" w14:textId="77777777" w:rsidR="00FE0B43" w:rsidRDefault="00FE0B43" w:rsidP="00984931">
      <w:r w:rsidRPr="00984931">
        <w:t xml:space="preserve">NHS Digital (2023) </w:t>
      </w:r>
      <w:r w:rsidRPr="00984931">
        <w:rPr>
          <w:i/>
          <w:iCs/>
        </w:rPr>
        <w:t>Shared Care Records: Guidance for Integration</w:t>
      </w:r>
      <w:r w:rsidRPr="00984931">
        <w:t>. Leeds: NHS England.</w:t>
      </w:r>
      <w:r>
        <w:t xml:space="preserve"> Available at: </w:t>
      </w:r>
      <w:hyperlink r:id="rId14" w:history="1">
        <w:r w:rsidRPr="00393239">
          <w:rPr>
            <w:rStyle w:val="Hyperlink"/>
          </w:rPr>
          <w:t>https://digital.nhs.uk/services/national-care-records-service</w:t>
        </w:r>
      </w:hyperlink>
      <w:r>
        <w:t xml:space="preserve"> Accessed on: 13</w:t>
      </w:r>
      <w:r w:rsidRPr="004A0FF8">
        <w:rPr>
          <w:vertAlign w:val="superscript"/>
        </w:rPr>
        <w:t>th</w:t>
      </w:r>
      <w:r>
        <w:t xml:space="preserve"> November</w:t>
      </w:r>
    </w:p>
    <w:p w14:paraId="33322E73" w14:textId="77777777" w:rsidR="00FE0B43" w:rsidRDefault="00FE0B43" w:rsidP="00984931">
      <w:r w:rsidRPr="00984931">
        <w:t xml:space="preserve">NHS England (2022) </w:t>
      </w:r>
      <w:r w:rsidRPr="00984931">
        <w:rPr>
          <w:i/>
          <w:iCs/>
        </w:rPr>
        <w:t>Delivering a Person-Centred Care System</w:t>
      </w:r>
      <w:r w:rsidRPr="00984931">
        <w:t>. London: NHS England.</w:t>
      </w:r>
      <w:r>
        <w:t xml:space="preserve"> Available at: </w:t>
      </w:r>
      <w:hyperlink r:id="rId15" w:history="1">
        <w:r w:rsidRPr="00393239">
          <w:rPr>
            <w:rStyle w:val="Hyperlink"/>
          </w:rPr>
          <w:t>https://www.hee.nhs.uk/our-work/person-centred-care</w:t>
        </w:r>
      </w:hyperlink>
      <w:r>
        <w:t xml:space="preserve"> Accessed on: 13</w:t>
      </w:r>
      <w:r w:rsidRPr="00020ABE">
        <w:rPr>
          <w:vertAlign w:val="superscript"/>
        </w:rPr>
        <w:t>th</w:t>
      </w:r>
      <w:r>
        <w:t xml:space="preserve"> November</w:t>
      </w:r>
    </w:p>
    <w:p w14:paraId="272CB4EA" w14:textId="77777777" w:rsidR="00FE0B43" w:rsidRDefault="00FE0B43" w:rsidP="00984931">
      <w:r w:rsidRPr="00984931">
        <w:t xml:space="preserve">NHS England (2023) </w:t>
      </w:r>
      <w:r w:rsidRPr="00984931">
        <w:rPr>
          <w:i/>
          <w:iCs/>
        </w:rPr>
        <w:t>Integrated Care Systems Explained</w:t>
      </w:r>
      <w:r w:rsidRPr="00984931">
        <w:t xml:space="preserve">. Available at: </w:t>
      </w:r>
      <w:hyperlink r:id="rId16" w:history="1">
        <w:r w:rsidRPr="00984931">
          <w:rPr>
            <w:rStyle w:val="Hyperlink"/>
          </w:rPr>
          <w:t>https://www.england.nhs.uk</w:t>
        </w:r>
      </w:hyperlink>
      <w:r>
        <w:t xml:space="preserve"> Accessed on: 13</w:t>
      </w:r>
      <w:r w:rsidRPr="00225B73">
        <w:rPr>
          <w:vertAlign w:val="superscript"/>
        </w:rPr>
        <w:t>th</w:t>
      </w:r>
      <w:r>
        <w:t xml:space="preserve"> November</w:t>
      </w:r>
    </w:p>
    <w:p w14:paraId="79254541" w14:textId="77777777" w:rsidR="00FE0B43" w:rsidRDefault="00FE0B43" w:rsidP="00984931">
      <w:r w:rsidRPr="00984931">
        <w:t xml:space="preserve">NICE (2022) </w:t>
      </w:r>
      <w:r w:rsidRPr="00984931">
        <w:rPr>
          <w:i/>
          <w:iCs/>
        </w:rPr>
        <w:t>Dementia: Assessment, Management and Support for People Living with Dementia and Carers (NG97)</w:t>
      </w:r>
      <w:r w:rsidRPr="00984931">
        <w:t>. London: NICE.</w:t>
      </w:r>
      <w:r>
        <w:t xml:space="preserve"> Available at: </w:t>
      </w:r>
      <w:hyperlink r:id="rId17" w:history="1">
        <w:r w:rsidRPr="00393239">
          <w:rPr>
            <w:rStyle w:val="Hyperlink"/>
          </w:rPr>
          <w:t>https://www.nice.org.uk/guidance/ng97</w:t>
        </w:r>
      </w:hyperlink>
      <w:r>
        <w:t xml:space="preserve"> Accessed on: 13</w:t>
      </w:r>
      <w:r w:rsidRPr="00D84F4D">
        <w:rPr>
          <w:vertAlign w:val="superscript"/>
        </w:rPr>
        <w:t>th</w:t>
      </w:r>
      <w:r>
        <w:t xml:space="preserve"> November</w:t>
      </w:r>
    </w:p>
    <w:p w14:paraId="25DEBD0F" w14:textId="77777777" w:rsidR="00FE0B43" w:rsidRDefault="00FE0B43" w:rsidP="00984931">
      <w:r w:rsidRPr="00984931">
        <w:t xml:space="preserve">RCN (2023) </w:t>
      </w:r>
      <w:r w:rsidRPr="00984931">
        <w:rPr>
          <w:i/>
          <w:iCs/>
        </w:rPr>
        <w:t>Improving Dementia Care in the Community</w:t>
      </w:r>
      <w:r w:rsidRPr="00984931">
        <w:t>. London: Royal College of Nursing.</w:t>
      </w:r>
      <w:r>
        <w:t xml:space="preserve"> Available at: </w:t>
      </w:r>
      <w:hyperlink r:id="rId18" w:history="1">
        <w:r w:rsidRPr="00393239">
          <w:rPr>
            <w:rStyle w:val="Hyperlink"/>
          </w:rPr>
          <w:t>https://www.rcn.org.uk/magazines/Students/2020/Improving-dementia-care</w:t>
        </w:r>
      </w:hyperlink>
      <w:r>
        <w:t xml:space="preserve"> Accessed on: 13</w:t>
      </w:r>
      <w:r w:rsidRPr="00C524D5">
        <w:rPr>
          <w:vertAlign w:val="superscript"/>
        </w:rPr>
        <w:t>th</w:t>
      </w:r>
      <w:r>
        <w:t xml:space="preserve"> November</w:t>
      </w:r>
    </w:p>
    <w:p w14:paraId="6D07B865" w14:textId="77777777" w:rsidR="00FE0B43" w:rsidRPr="00984931" w:rsidRDefault="00FE0B43" w:rsidP="00984931">
      <w:r w:rsidRPr="00984931">
        <w:t xml:space="preserve">Wistow, G. (2020) ‘Fragmentation and integration in English health and social care: Lessons for policy’, </w:t>
      </w:r>
      <w:r w:rsidRPr="00984931">
        <w:rPr>
          <w:i/>
          <w:iCs/>
        </w:rPr>
        <w:t>Journal of Health Services Research &amp; Policy</w:t>
      </w:r>
      <w:r w:rsidRPr="00984931">
        <w:t>, 25(1), pp. 3–10.</w:t>
      </w:r>
    </w:p>
    <w:p w14:paraId="24F69EEC" w14:textId="77777777" w:rsidR="000148C8" w:rsidRDefault="000148C8"/>
    <w:sectPr w:rsidR="000148C8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DF4A0D" w14:textId="77777777" w:rsidR="00676188" w:rsidRDefault="00676188" w:rsidP="00FE0B43">
      <w:pPr>
        <w:spacing w:after="0" w:line="240" w:lineRule="auto"/>
      </w:pPr>
      <w:r>
        <w:separator/>
      </w:r>
    </w:p>
  </w:endnote>
  <w:endnote w:type="continuationSeparator" w:id="0">
    <w:p w14:paraId="67D18F91" w14:textId="77777777" w:rsidR="00676188" w:rsidRDefault="00676188" w:rsidP="00FE0B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45960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D60807" w14:textId="334C76D8" w:rsidR="00FE0B43" w:rsidRDefault="00FE0B4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250671" w14:textId="77777777" w:rsidR="00FE0B43" w:rsidRDefault="00FE0B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D95781" w14:textId="77777777" w:rsidR="00676188" w:rsidRDefault="00676188" w:rsidP="00FE0B43">
      <w:pPr>
        <w:spacing w:after="0" w:line="240" w:lineRule="auto"/>
      </w:pPr>
      <w:r>
        <w:separator/>
      </w:r>
    </w:p>
  </w:footnote>
  <w:footnote w:type="continuationSeparator" w:id="0">
    <w:p w14:paraId="4EDF7E45" w14:textId="77777777" w:rsidR="00676188" w:rsidRDefault="00676188" w:rsidP="00FE0B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100CE4"/>
    <w:multiLevelType w:val="multilevel"/>
    <w:tmpl w:val="4BCAE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594B60"/>
    <w:multiLevelType w:val="hybridMultilevel"/>
    <w:tmpl w:val="E7DEADA4"/>
    <w:lvl w:ilvl="0" w:tplc="40090011">
      <w:start w:val="1"/>
      <w:numFmt w:val="decimal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815DF5"/>
    <w:multiLevelType w:val="multilevel"/>
    <w:tmpl w:val="B0D8C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5216C4E"/>
    <w:multiLevelType w:val="hybridMultilevel"/>
    <w:tmpl w:val="50146C4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961C2C"/>
    <w:multiLevelType w:val="multilevel"/>
    <w:tmpl w:val="14BE17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C1E5854"/>
    <w:multiLevelType w:val="hybridMultilevel"/>
    <w:tmpl w:val="AC92E8C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964B15"/>
    <w:multiLevelType w:val="multilevel"/>
    <w:tmpl w:val="62B8B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94E5C7B"/>
    <w:multiLevelType w:val="multilevel"/>
    <w:tmpl w:val="6B2CF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3550226">
    <w:abstractNumId w:val="2"/>
  </w:num>
  <w:num w:numId="2" w16cid:durableId="1141730089">
    <w:abstractNumId w:val="0"/>
  </w:num>
  <w:num w:numId="3" w16cid:durableId="778991612">
    <w:abstractNumId w:val="7"/>
  </w:num>
  <w:num w:numId="4" w16cid:durableId="2134398927">
    <w:abstractNumId w:val="6"/>
  </w:num>
  <w:num w:numId="5" w16cid:durableId="684139944">
    <w:abstractNumId w:val="5"/>
  </w:num>
  <w:num w:numId="6" w16cid:durableId="354310688">
    <w:abstractNumId w:val="3"/>
  </w:num>
  <w:num w:numId="7" w16cid:durableId="1973093409">
    <w:abstractNumId w:val="4"/>
  </w:num>
  <w:num w:numId="8" w16cid:durableId="3799802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9BD"/>
    <w:rsid w:val="00004083"/>
    <w:rsid w:val="000073FC"/>
    <w:rsid w:val="00012995"/>
    <w:rsid w:val="000148C8"/>
    <w:rsid w:val="00016C0A"/>
    <w:rsid w:val="00017C8C"/>
    <w:rsid w:val="00020ABE"/>
    <w:rsid w:val="00022A2A"/>
    <w:rsid w:val="00027A8D"/>
    <w:rsid w:val="00030DA2"/>
    <w:rsid w:val="0003152F"/>
    <w:rsid w:val="00035975"/>
    <w:rsid w:val="00035B32"/>
    <w:rsid w:val="00040C7F"/>
    <w:rsid w:val="00041DF0"/>
    <w:rsid w:val="00047C15"/>
    <w:rsid w:val="00060043"/>
    <w:rsid w:val="000616E6"/>
    <w:rsid w:val="000664AD"/>
    <w:rsid w:val="000769A7"/>
    <w:rsid w:val="000800AB"/>
    <w:rsid w:val="000813A2"/>
    <w:rsid w:val="00082162"/>
    <w:rsid w:val="00084BE0"/>
    <w:rsid w:val="0009037A"/>
    <w:rsid w:val="0009040A"/>
    <w:rsid w:val="00090B2B"/>
    <w:rsid w:val="0009602C"/>
    <w:rsid w:val="000A16DD"/>
    <w:rsid w:val="000A1E04"/>
    <w:rsid w:val="000A1F92"/>
    <w:rsid w:val="000A3C02"/>
    <w:rsid w:val="000B06A7"/>
    <w:rsid w:val="000B23B7"/>
    <w:rsid w:val="000B458E"/>
    <w:rsid w:val="000C60D9"/>
    <w:rsid w:val="000D713C"/>
    <w:rsid w:val="000D7670"/>
    <w:rsid w:val="000E21D1"/>
    <w:rsid w:val="000E6AE0"/>
    <w:rsid w:val="000F6E80"/>
    <w:rsid w:val="001000D3"/>
    <w:rsid w:val="001015B0"/>
    <w:rsid w:val="00105533"/>
    <w:rsid w:val="0010735F"/>
    <w:rsid w:val="001258C5"/>
    <w:rsid w:val="00132A27"/>
    <w:rsid w:val="00133AB8"/>
    <w:rsid w:val="0014099B"/>
    <w:rsid w:val="00154DE1"/>
    <w:rsid w:val="00157F04"/>
    <w:rsid w:val="00171BD9"/>
    <w:rsid w:val="00171F67"/>
    <w:rsid w:val="0017649B"/>
    <w:rsid w:val="00181CA6"/>
    <w:rsid w:val="00184E56"/>
    <w:rsid w:val="00185A70"/>
    <w:rsid w:val="0018765E"/>
    <w:rsid w:val="00194700"/>
    <w:rsid w:val="0019589D"/>
    <w:rsid w:val="001A0937"/>
    <w:rsid w:val="001A2D7E"/>
    <w:rsid w:val="001A41EC"/>
    <w:rsid w:val="001A5E49"/>
    <w:rsid w:val="001B1D9F"/>
    <w:rsid w:val="001B589F"/>
    <w:rsid w:val="001B6815"/>
    <w:rsid w:val="001B68A1"/>
    <w:rsid w:val="001B6BD2"/>
    <w:rsid w:val="001B7EEF"/>
    <w:rsid w:val="001C49D9"/>
    <w:rsid w:val="001C6AE5"/>
    <w:rsid w:val="001C7261"/>
    <w:rsid w:val="001C7AFE"/>
    <w:rsid w:val="001D0B2E"/>
    <w:rsid w:val="001D1AA5"/>
    <w:rsid w:val="001D523F"/>
    <w:rsid w:val="001D5A77"/>
    <w:rsid w:val="001D655C"/>
    <w:rsid w:val="001F3932"/>
    <w:rsid w:val="001F4643"/>
    <w:rsid w:val="001F6409"/>
    <w:rsid w:val="001F75BD"/>
    <w:rsid w:val="002109CE"/>
    <w:rsid w:val="0021337C"/>
    <w:rsid w:val="002145DC"/>
    <w:rsid w:val="00215A6E"/>
    <w:rsid w:val="00216943"/>
    <w:rsid w:val="00225B73"/>
    <w:rsid w:val="00227138"/>
    <w:rsid w:val="002323A1"/>
    <w:rsid w:val="002334FE"/>
    <w:rsid w:val="00233DB2"/>
    <w:rsid w:val="00234860"/>
    <w:rsid w:val="00236C8F"/>
    <w:rsid w:val="002372E3"/>
    <w:rsid w:val="00237B5C"/>
    <w:rsid w:val="00251D3C"/>
    <w:rsid w:val="002532BA"/>
    <w:rsid w:val="002568DF"/>
    <w:rsid w:val="00261D45"/>
    <w:rsid w:val="00266ADD"/>
    <w:rsid w:val="00274FB9"/>
    <w:rsid w:val="0027536D"/>
    <w:rsid w:val="00275D6E"/>
    <w:rsid w:val="00282EB4"/>
    <w:rsid w:val="0028550C"/>
    <w:rsid w:val="00290D49"/>
    <w:rsid w:val="002931EA"/>
    <w:rsid w:val="00296748"/>
    <w:rsid w:val="002977C9"/>
    <w:rsid w:val="002A111D"/>
    <w:rsid w:val="002A31CC"/>
    <w:rsid w:val="002A57E6"/>
    <w:rsid w:val="002C493A"/>
    <w:rsid w:val="002C61D3"/>
    <w:rsid w:val="002C6706"/>
    <w:rsid w:val="002D3A64"/>
    <w:rsid w:val="002D5326"/>
    <w:rsid w:val="002D68F3"/>
    <w:rsid w:val="002D790D"/>
    <w:rsid w:val="002E7AAC"/>
    <w:rsid w:val="002E7E18"/>
    <w:rsid w:val="002F01C5"/>
    <w:rsid w:val="002F0C44"/>
    <w:rsid w:val="002F0D65"/>
    <w:rsid w:val="002F7A3D"/>
    <w:rsid w:val="00300590"/>
    <w:rsid w:val="00301A13"/>
    <w:rsid w:val="00311F34"/>
    <w:rsid w:val="00312601"/>
    <w:rsid w:val="00313595"/>
    <w:rsid w:val="0031408B"/>
    <w:rsid w:val="003164D8"/>
    <w:rsid w:val="003228D5"/>
    <w:rsid w:val="00322D6B"/>
    <w:rsid w:val="00324BBC"/>
    <w:rsid w:val="00325431"/>
    <w:rsid w:val="00330FC6"/>
    <w:rsid w:val="00335C4E"/>
    <w:rsid w:val="00337750"/>
    <w:rsid w:val="00340FDB"/>
    <w:rsid w:val="00342664"/>
    <w:rsid w:val="00347DB7"/>
    <w:rsid w:val="0036020E"/>
    <w:rsid w:val="003623E4"/>
    <w:rsid w:val="00364EDD"/>
    <w:rsid w:val="00372B94"/>
    <w:rsid w:val="00374812"/>
    <w:rsid w:val="0037497E"/>
    <w:rsid w:val="003769A5"/>
    <w:rsid w:val="0038498B"/>
    <w:rsid w:val="00392241"/>
    <w:rsid w:val="00392F97"/>
    <w:rsid w:val="003935A4"/>
    <w:rsid w:val="003953EA"/>
    <w:rsid w:val="00395F91"/>
    <w:rsid w:val="003B0EDD"/>
    <w:rsid w:val="003B19BD"/>
    <w:rsid w:val="003C18BE"/>
    <w:rsid w:val="003C1B1B"/>
    <w:rsid w:val="003C1B7D"/>
    <w:rsid w:val="003C7101"/>
    <w:rsid w:val="003C7998"/>
    <w:rsid w:val="003C79D0"/>
    <w:rsid w:val="003D0EBE"/>
    <w:rsid w:val="003D143B"/>
    <w:rsid w:val="003D6054"/>
    <w:rsid w:val="003D65EB"/>
    <w:rsid w:val="003E00A1"/>
    <w:rsid w:val="003E14F4"/>
    <w:rsid w:val="003F102E"/>
    <w:rsid w:val="003F2F2E"/>
    <w:rsid w:val="003F7913"/>
    <w:rsid w:val="004015AB"/>
    <w:rsid w:val="00407BC1"/>
    <w:rsid w:val="00410D40"/>
    <w:rsid w:val="004123FC"/>
    <w:rsid w:val="00414A7D"/>
    <w:rsid w:val="00415848"/>
    <w:rsid w:val="00417AB6"/>
    <w:rsid w:val="00417C51"/>
    <w:rsid w:val="00425FD8"/>
    <w:rsid w:val="00434429"/>
    <w:rsid w:val="00440A39"/>
    <w:rsid w:val="004449BA"/>
    <w:rsid w:val="00452619"/>
    <w:rsid w:val="0045362B"/>
    <w:rsid w:val="0045773E"/>
    <w:rsid w:val="00462763"/>
    <w:rsid w:val="0046362E"/>
    <w:rsid w:val="00465EB7"/>
    <w:rsid w:val="004672B4"/>
    <w:rsid w:val="0047380E"/>
    <w:rsid w:val="004751D1"/>
    <w:rsid w:val="00477353"/>
    <w:rsid w:val="004823BE"/>
    <w:rsid w:val="004859F6"/>
    <w:rsid w:val="00490513"/>
    <w:rsid w:val="00493EDA"/>
    <w:rsid w:val="00495B2A"/>
    <w:rsid w:val="004A0FF8"/>
    <w:rsid w:val="004A3B48"/>
    <w:rsid w:val="004A59F3"/>
    <w:rsid w:val="004B0BDC"/>
    <w:rsid w:val="004B1216"/>
    <w:rsid w:val="004B248E"/>
    <w:rsid w:val="004B5AB4"/>
    <w:rsid w:val="004B7CA7"/>
    <w:rsid w:val="004D39FD"/>
    <w:rsid w:val="004D7633"/>
    <w:rsid w:val="004E230A"/>
    <w:rsid w:val="004E23F4"/>
    <w:rsid w:val="004E3331"/>
    <w:rsid w:val="004F017D"/>
    <w:rsid w:val="004F4DA7"/>
    <w:rsid w:val="004F6133"/>
    <w:rsid w:val="004F74B5"/>
    <w:rsid w:val="00500346"/>
    <w:rsid w:val="0050114B"/>
    <w:rsid w:val="005061CA"/>
    <w:rsid w:val="00510A82"/>
    <w:rsid w:val="005112E5"/>
    <w:rsid w:val="0051179E"/>
    <w:rsid w:val="00513AE8"/>
    <w:rsid w:val="0051432E"/>
    <w:rsid w:val="005216F5"/>
    <w:rsid w:val="00525C70"/>
    <w:rsid w:val="005341F0"/>
    <w:rsid w:val="00542FBA"/>
    <w:rsid w:val="00552B9D"/>
    <w:rsid w:val="00575309"/>
    <w:rsid w:val="005761DB"/>
    <w:rsid w:val="00576413"/>
    <w:rsid w:val="005769F5"/>
    <w:rsid w:val="00576C5E"/>
    <w:rsid w:val="0058581E"/>
    <w:rsid w:val="00587B5D"/>
    <w:rsid w:val="005979AD"/>
    <w:rsid w:val="005A11F8"/>
    <w:rsid w:val="005A159D"/>
    <w:rsid w:val="005A71BD"/>
    <w:rsid w:val="005B5320"/>
    <w:rsid w:val="005C00EE"/>
    <w:rsid w:val="005C71C0"/>
    <w:rsid w:val="005D11AF"/>
    <w:rsid w:val="005D18D1"/>
    <w:rsid w:val="005D3379"/>
    <w:rsid w:val="005E28BE"/>
    <w:rsid w:val="005E4856"/>
    <w:rsid w:val="005F0D69"/>
    <w:rsid w:val="005F2FB1"/>
    <w:rsid w:val="005F34F3"/>
    <w:rsid w:val="005F5B9B"/>
    <w:rsid w:val="005F627D"/>
    <w:rsid w:val="006148B3"/>
    <w:rsid w:val="0062196C"/>
    <w:rsid w:val="006221EB"/>
    <w:rsid w:val="00624F79"/>
    <w:rsid w:val="006254DD"/>
    <w:rsid w:val="00631BFC"/>
    <w:rsid w:val="00632620"/>
    <w:rsid w:val="00641806"/>
    <w:rsid w:val="00645D4F"/>
    <w:rsid w:val="0065074A"/>
    <w:rsid w:val="00650DF4"/>
    <w:rsid w:val="00655D63"/>
    <w:rsid w:val="00657483"/>
    <w:rsid w:val="0066508D"/>
    <w:rsid w:val="00665E8F"/>
    <w:rsid w:val="0066642A"/>
    <w:rsid w:val="00667C26"/>
    <w:rsid w:val="00667D67"/>
    <w:rsid w:val="006708AB"/>
    <w:rsid w:val="00671261"/>
    <w:rsid w:val="006719BA"/>
    <w:rsid w:val="00676188"/>
    <w:rsid w:val="006773A3"/>
    <w:rsid w:val="00683239"/>
    <w:rsid w:val="00683395"/>
    <w:rsid w:val="006971B2"/>
    <w:rsid w:val="006A3DF5"/>
    <w:rsid w:val="006B0A14"/>
    <w:rsid w:val="006B683F"/>
    <w:rsid w:val="006C3D46"/>
    <w:rsid w:val="006D052F"/>
    <w:rsid w:val="006D18A9"/>
    <w:rsid w:val="006E03E5"/>
    <w:rsid w:val="006E0875"/>
    <w:rsid w:val="006E568C"/>
    <w:rsid w:val="006F064F"/>
    <w:rsid w:val="006F2DFA"/>
    <w:rsid w:val="00701F21"/>
    <w:rsid w:val="00707258"/>
    <w:rsid w:val="007121E5"/>
    <w:rsid w:val="007140BD"/>
    <w:rsid w:val="00721626"/>
    <w:rsid w:val="00723E13"/>
    <w:rsid w:val="00733562"/>
    <w:rsid w:val="00733E9F"/>
    <w:rsid w:val="007363AD"/>
    <w:rsid w:val="00741DDD"/>
    <w:rsid w:val="00747BAB"/>
    <w:rsid w:val="00751287"/>
    <w:rsid w:val="0075255A"/>
    <w:rsid w:val="00756D89"/>
    <w:rsid w:val="0076176E"/>
    <w:rsid w:val="00765B14"/>
    <w:rsid w:val="0076740E"/>
    <w:rsid w:val="00767C27"/>
    <w:rsid w:val="00771323"/>
    <w:rsid w:val="007721AF"/>
    <w:rsid w:val="00772A6A"/>
    <w:rsid w:val="00772F06"/>
    <w:rsid w:val="007731CB"/>
    <w:rsid w:val="007767A2"/>
    <w:rsid w:val="00776D94"/>
    <w:rsid w:val="007828A5"/>
    <w:rsid w:val="00793FC4"/>
    <w:rsid w:val="007A17A0"/>
    <w:rsid w:val="007A478D"/>
    <w:rsid w:val="007A49A1"/>
    <w:rsid w:val="007A683B"/>
    <w:rsid w:val="007A6D7B"/>
    <w:rsid w:val="007A7666"/>
    <w:rsid w:val="007B0F3F"/>
    <w:rsid w:val="007C0BD8"/>
    <w:rsid w:val="007C1795"/>
    <w:rsid w:val="007C4F2D"/>
    <w:rsid w:val="007C54CB"/>
    <w:rsid w:val="007C73AF"/>
    <w:rsid w:val="007D0B2F"/>
    <w:rsid w:val="007D1DA8"/>
    <w:rsid w:val="007D37DE"/>
    <w:rsid w:val="007E3622"/>
    <w:rsid w:val="007E4684"/>
    <w:rsid w:val="007F7395"/>
    <w:rsid w:val="008053CC"/>
    <w:rsid w:val="00805554"/>
    <w:rsid w:val="00815B6F"/>
    <w:rsid w:val="00815BA1"/>
    <w:rsid w:val="00816F18"/>
    <w:rsid w:val="00820733"/>
    <w:rsid w:val="00823A4C"/>
    <w:rsid w:val="00823ADA"/>
    <w:rsid w:val="0083030E"/>
    <w:rsid w:val="0083228C"/>
    <w:rsid w:val="00840639"/>
    <w:rsid w:val="00840893"/>
    <w:rsid w:val="008451F9"/>
    <w:rsid w:val="00845D0C"/>
    <w:rsid w:val="0084625D"/>
    <w:rsid w:val="00846D7F"/>
    <w:rsid w:val="00851333"/>
    <w:rsid w:val="008519C9"/>
    <w:rsid w:val="008538E2"/>
    <w:rsid w:val="00861873"/>
    <w:rsid w:val="008664E8"/>
    <w:rsid w:val="00870E8B"/>
    <w:rsid w:val="00875800"/>
    <w:rsid w:val="00876228"/>
    <w:rsid w:val="008829BA"/>
    <w:rsid w:val="008909A6"/>
    <w:rsid w:val="00890E3C"/>
    <w:rsid w:val="00896006"/>
    <w:rsid w:val="008A159B"/>
    <w:rsid w:val="008A6CBD"/>
    <w:rsid w:val="008A73BA"/>
    <w:rsid w:val="008A7969"/>
    <w:rsid w:val="008B13A6"/>
    <w:rsid w:val="008B65EA"/>
    <w:rsid w:val="008C6D0F"/>
    <w:rsid w:val="008D1DB8"/>
    <w:rsid w:val="008D1FD0"/>
    <w:rsid w:val="008D25BF"/>
    <w:rsid w:val="008D3511"/>
    <w:rsid w:val="008D70C9"/>
    <w:rsid w:val="008E1874"/>
    <w:rsid w:val="008E62A3"/>
    <w:rsid w:val="008E6F01"/>
    <w:rsid w:val="009016AA"/>
    <w:rsid w:val="00901DF7"/>
    <w:rsid w:val="009077F4"/>
    <w:rsid w:val="00915414"/>
    <w:rsid w:val="009174A2"/>
    <w:rsid w:val="009232B1"/>
    <w:rsid w:val="00924F5E"/>
    <w:rsid w:val="00926636"/>
    <w:rsid w:val="00926DB5"/>
    <w:rsid w:val="0092761B"/>
    <w:rsid w:val="009313DD"/>
    <w:rsid w:val="009336F7"/>
    <w:rsid w:val="00934980"/>
    <w:rsid w:val="00935985"/>
    <w:rsid w:val="00947045"/>
    <w:rsid w:val="00947CC5"/>
    <w:rsid w:val="009534FA"/>
    <w:rsid w:val="0095359A"/>
    <w:rsid w:val="009541DB"/>
    <w:rsid w:val="00957CDD"/>
    <w:rsid w:val="009627C1"/>
    <w:rsid w:val="00964274"/>
    <w:rsid w:val="00966581"/>
    <w:rsid w:val="00966CF9"/>
    <w:rsid w:val="009714ED"/>
    <w:rsid w:val="00974202"/>
    <w:rsid w:val="00977F7C"/>
    <w:rsid w:val="009802E7"/>
    <w:rsid w:val="009804D1"/>
    <w:rsid w:val="00980F1E"/>
    <w:rsid w:val="00984931"/>
    <w:rsid w:val="00994D58"/>
    <w:rsid w:val="009969A2"/>
    <w:rsid w:val="009977D4"/>
    <w:rsid w:val="009A217F"/>
    <w:rsid w:val="009A3317"/>
    <w:rsid w:val="009B16CD"/>
    <w:rsid w:val="009B39F2"/>
    <w:rsid w:val="009C234B"/>
    <w:rsid w:val="009C271A"/>
    <w:rsid w:val="009D3658"/>
    <w:rsid w:val="009D444C"/>
    <w:rsid w:val="009D6A7A"/>
    <w:rsid w:val="009E6BE2"/>
    <w:rsid w:val="009F22DC"/>
    <w:rsid w:val="009F455E"/>
    <w:rsid w:val="009F52EA"/>
    <w:rsid w:val="00A01548"/>
    <w:rsid w:val="00A14FF7"/>
    <w:rsid w:val="00A1634E"/>
    <w:rsid w:val="00A16CCB"/>
    <w:rsid w:val="00A20B0D"/>
    <w:rsid w:val="00A22BA7"/>
    <w:rsid w:val="00A23EEE"/>
    <w:rsid w:val="00A24790"/>
    <w:rsid w:val="00A25527"/>
    <w:rsid w:val="00A3437D"/>
    <w:rsid w:val="00A36EFE"/>
    <w:rsid w:val="00A41967"/>
    <w:rsid w:val="00A41EC9"/>
    <w:rsid w:val="00A43FF1"/>
    <w:rsid w:val="00A457F0"/>
    <w:rsid w:val="00A50588"/>
    <w:rsid w:val="00A513E7"/>
    <w:rsid w:val="00A52EF8"/>
    <w:rsid w:val="00A54916"/>
    <w:rsid w:val="00A6422F"/>
    <w:rsid w:val="00A6462B"/>
    <w:rsid w:val="00A658F5"/>
    <w:rsid w:val="00A661E4"/>
    <w:rsid w:val="00A665BC"/>
    <w:rsid w:val="00A7262D"/>
    <w:rsid w:val="00A7490F"/>
    <w:rsid w:val="00A763E8"/>
    <w:rsid w:val="00A80951"/>
    <w:rsid w:val="00A820EE"/>
    <w:rsid w:val="00A861E3"/>
    <w:rsid w:val="00A8637C"/>
    <w:rsid w:val="00A87F34"/>
    <w:rsid w:val="00A90314"/>
    <w:rsid w:val="00A927CB"/>
    <w:rsid w:val="00A952DD"/>
    <w:rsid w:val="00AA1881"/>
    <w:rsid w:val="00AA5976"/>
    <w:rsid w:val="00AB1184"/>
    <w:rsid w:val="00AB2A49"/>
    <w:rsid w:val="00AB6696"/>
    <w:rsid w:val="00AB6B3E"/>
    <w:rsid w:val="00AB7361"/>
    <w:rsid w:val="00AC1077"/>
    <w:rsid w:val="00AD2593"/>
    <w:rsid w:val="00AE1526"/>
    <w:rsid w:val="00AE1B82"/>
    <w:rsid w:val="00AE3EC5"/>
    <w:rsid w:val="00B03B42"/>
    <w:rsid w:val="00B04C82"/>
    <w:rsid w:val="00B06668"/>
    <w:rsid w:val="00B109F8"/>
    <w:rsid w:val="00B11411"/>
    <w:rsid w:val="00B115D9"/>
    <w:rsid w:val="00B126BF"/>
    <w:rsid w:val="00B154DE"/>
    <w:rsid w:val="00B2188E"/>
    <w:rsid w:val="00B22220"/>
    <w:rsid w:val="00B40E4D"/>
    <w:rsid w:val="00B47096"/>
    <w:rsid w:val="00B512C4"/>
    <w:rsid w:val="00B5521E"/>
    <w:rsid w:val="00B61866"/>
    <w:rsid w:val="00B67F23"/>
    <w:rsid w:val="00B757C1"/>
    <w:rsid w:val="00B849EF"/>
    <w:rsid w:val="00B879F6"/>
    <w:rsid w:val="00B87A59"/>
    <w:rsid w:val="00B87B13"/>
    <w:rsid w:val="00B91D1C"/>
    <w:rsid w:val="00B93C04"/>
    <w:rsid w:val="00B96076"/>
    <w:rsid w:val="00BA01D5"/>
    <w:rsid w:val="00BA0F7D"/>
    <w:rsid w:val="00BA171A"/>
    <w:rsid w:val="00BA2354"/>
    <w:rsid w:val="00BA5A0E"/>
    <w:rsid w:val="00BA7330"/>
    <w:rsid w:val="00BA738C"/>
    <w:rsid w:val="00BB6AD8"/>
    <w:rsid w:val="00BB76DC"/>
    <w:rsid w:val="00BB7DF1"/>
    <w:rsid w:val="00BC29CB"/>
    <w:rsid w:val="00BC387B"/>
    <w:rsid w:val="00BD09DE"/>
    <w:rsid w:val="00BD2DF3"/>
    <w:rsid w:val="00BD5947"/>
    <w:rsid w:val="00BD76E1"/>
    <w:rsid w:val="00BE242F"/>
    <w:rsid w:val="00BF015D"/>
    <w:rsid w:val="00BF03F4"/>
    <w:rsid w:val="00BF1490"/>
    <w:rsid w:val="00BF1FF5"/>
    <w:rsid w:val="00BF5B79"/>
    <w:rsid w:val="00C02457"/>
    <w:rsid w:val="00C03700"/>
    <w:rsid w:val="00C07969"/>
    <w:rsid w:val="00C106FD"/>
    <w:rsid w:val="00C12151"/>
    <w:rsid w:val="00C121B6"/>
    <w:rsid w:val="00C23906"/>
    <w:rsid w:val="00C316CB"/>
    <w:rsid w:val="00C33FEF"/>
    <w:rsid w:val="00C41AA9"/>
    <w:rsid w:val="00C437FA"/>
    <w:rsid w:val="00C46E80"/>
    <w:rsid w:val="00C524D5"/>
    <w:rsid w:val="00C56E47"/>
    <w:rsid w:val="00C60637"/>
    <w:rsid w:val="00C65B4E"/>
    <w:rsid w:val="00C7131B"/>
    <w:rsid w:val="00C7298F"/>
    <w:rsid w:val="00C72BA5"/>
    <w:rsid w:val="00C73313"/>
    <w:rsid w:val="00C7396A"/>
    <w:rsid w:val="00C804A0"/>
    <w:rsid w:val="00C80816"/>
    <w:rsid w:val="00C808C2"/>
    <w:rsid w:val="00C82473"/>
    <w:rsid w:val="00C82E4F"/>
    <w:rsid w:val="00C83CDB"/>
    <w:rsid w:val="00C84A66"/>
    <w:rsid w:val="00C85E6F"/>
    <w:rsid w:val="00C9096D"/>
    <w:rsid w:val="00C95B82"/>
    <w:rsid w:val="00CA291E"/>
    <w:rsid w:val="00CA7F7D"/>
    <w:rsid w:val="00CB1A20"/>
    <w:rsid w:val="00CB364A"/>
    <w:rsid w:val="00CB4451"/>
    <w:rsid w:val="00CB4662"/>
    <w:rsid w:val="00CB6885"/>
    <w:rsid w:val="00CC714A"/>
    <w:rsid w:val="00CC74CC"/>
    <w:rsid w:val="00CD0C52"/>
    <w:rsid w:val="00CD1C6D"/>
    <w:rsid w:val="00CD55A9"/>
    <w:rsid w:val="00CE0F35"/>
    <w:rsid w:val="00CE29BF"/>
    <w:rsid w:val="00CF3198"/>
    <w:rsid w:val="00D05092"/>
    <w:rsid w:val="00D12316"/>
    <w:rsid w:val="00D203BC"/>
    <w:rsid w:val="00D206CA"/>
    <w:rsid w:val="00D21F63"/>
    <w:rsid w:val="00D257EC"/>
    <w:rsid w:val="00D27B5E"/>
    <w:rsid w:val="00D309B1"/>
    <w:rsid w:val="00D30D15"/>
    <w:rsid w:val="00D332D3"/>
    <w:rsid w:val="00D36F75"/>
    <w:rsid w:val="00D3771F"/>
    <w:rsid w:val="00D44F38"/>
    <w:rsid w:val="00D50555"/>
    <w:rsid w:val="00D52217"/>
    <w:rsid w:val="00D527FC"/>
    <w:rsid w:val="00D56E2D"/>
    <w:rsid w:val="00D5787A"/>
    <w:rsid w:val="00D64FD5"/>
    <w:rsid w:val="00D71EDF"/>
    <w:rsid w:val="00D8299E"/>
    <w:rsid w:val="00D84F4D"/>
    <w:rsid w:val="00D85B9E"/>
    <w:rsid w:val="00D86802"/>
    <w:rsid w:val="00D925D0"/>
    <w:rsid w:val="00D92932"/>
    <w:rsid w:val="00D95C12"/>
    <w:rsid w:val="00DA07E7"/>
    <w:rsid w:val="00DA3510"/>
    <w:rsid w:val="00DA3CF7"/>
    <w:rsid w:val="00DA45B5"/>
    <w:rsid w:val="00DA4822"/>
    <w:rsid w:val="00DB15B1"/>
    <w:rsid w:val="00DB68BB"/>
    <w:rsid w:val="00DC675B"/>
    <w:rsid w:val="00DD2A2B"/>
    <w:rsid w:val="00DE7891"/>
    <w:rsid w:val="00DF054E"/>
    <w:rsid w:val="00DF1556"/>
    <w:rsid w:val="00DF3EAF"/>
    <w:rsid w:val="00DF5FAC"/>
    <w:rsid w:val="00E2363E"/>
    <w:rsid w:val="00E259C6"/>
    <w:rsid w:val="00E25BFB"/>
    <w:rsid w:val="00E25F3B"/>
    <w:rsid w:val="00E31D40"/>
    <w:rsid w:val="00E376B3"/>
    <w:rsid w:val="00E47F91"/>
    <w:rsid w:val="00E50348"/>
    <w:rsid w:val="00E5174A"/>
    <w:rsid w:val="00E522BE"/>
    <w:rsid w:val="00E56712"/>
    <w:rsid w:val="00E61CD1"/>
    <w:rsid w:val="00E65558"/>
    <w:rsid w:val="00E65A4A"/>
    <w:rsid w:val="00E765F9"/>
    <w:rsid w:val="00E80283"/>
    <w:rsid w:val="00E95DD3"/>
    <w:rsid w:val="00E9691D"/>
    <w:rsid w:val="00E9699B"/>
    <w:rsid w:val="00E97E3D"/>
    <w:rsid w:val="00E97F29"/>
    <w:rsid w:val="00EA21B9"/>
    <w:rsid w:val="00EB1713"/>
    <w:rsid w:val="00EB7D1D"/>
    <w:rsid w:val="00EC33CD"/>
    <w:rsid w:val="00ED480B"/>
    <w:rsid w:val="00ED72B0"/>
    <w:rsid w:val="00EE143F"/>
    <w:rsid w:val="00EE1A7F"/>
    <w:rsid w:val="00EE449C"/>
    <w:rsid w:val="00EE4756"/>
    <w:rsid w:val="00EF0087"/>
    <w:rsid w:val="00EF1B38"/>
    <w:rsid w:val="00EF229E"/>
    <w:rsid w:val="00EF42FD"/>
    <w:rsid w:val="00F02EAB"/>
    <w:rsid w:val="00F102B9"/>
    <w:rsid w:val="00F12250"/>
    <w:rsid w:val="00F17170"/>
    <w:rsid w:val="00F22922"/>
    <w:rsid w:val="00F235D9"/>
    <w:rsid w:val="00F2510B"/>
    <w:rsid w:val="00F37D09"/>
    <w:rsid w:val="00F4259D"/>
    <w:rsid w:val="00F453AE"/>
    <w:rsid w:val="00F4758B"/>
    <w:rsid w:val="00F51C28"/>
    <w:rsid w:val="00F52B4E"/>
    <w:rsid w:val="00F56A59"/>
    <w:rsid w:val="00F61F6A"/>
    <w:rsid w:val="00F623EC"/>
    <w:rsid w:val="00F6391B"/>
    <w:rsid w:val="00F75ACF"/>
    <w:rsid w:val="00F8049A"/>
    <w:rsid w:val="00F8114A"/>
    <w:rsid w:val="00F83950"/>
    <w:rsid w:val="00F87CB4"/>
    <w:rsid w:val="00F90460"/>
    <w:rsid w:val="00F94564"/>
    <w:rsid w:val="00FA1333"/>
    <w:rsid w:val="00FA41FE"/>
    <w:rsid w:val="00FB0211"/>
    <w:rsid w:val="00FB13D7"/>
    <w:rsid w:val="00FC0939"/>
    <w:rsid w:val="00FC0CCB"/>
    <w:rsid w:val="00FC792F"/>
    <w:rsid w:val="00FD132A"/>
    <w:rsid w:val="00FD24ED"/>
    <w:rsid w:val="00FD60E0"/>
    <w:rsid w:val="00FD6114"/>
    <w:rsid w:val="00FD7BE6"/>
    <w:rsid w:val="00FE0B43"/>
    <w:rsid w:val="00FE27AE"/>
    <w:rsid w:val="00FE7EDC"/>
    <w:rsid w:val="00FF4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5C320F"/>
  <w15:chartTrackingRefBased/>
  <w15:docId w15:val="{3AEAE92E-7C82-48AF-BB59-0C2C3321E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054E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kern w:val="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69"/>
    <w:pPr>
      <w:keepNext/>
      <w:keepLines/>
      <w:spacing w:after="0"/>
      <w:outlineLvl w:val="1"/>
    </w:pPr>
    <w:rPr>
      <w:rFonts w:eastAsiaTheme="majorEastAsia" w:cstheme="majorBidi"/>
      <w:b/>
      <w:kern w:val="2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69"/>
    <w:pPr>
      <w:keepNext/>
      <w:keepLines/>
      <w:spacing w:after="0"/>
      <w:outlineLvl w:val="2"/>
    </w:pPr>
    <w:rPr>
      <w:rFonts w:eastAsiaTheme="majorEastAsia" w:cstheme="majorBidi"/>
      <w:b/>
      <w:kern w:val="2"/>
      <w:szCs w:val="24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9B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9B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9B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9B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9B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9B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054E"/>
    <w:rPr>
      <w:rFonts w:ascii="Arial" w:eastAsiaTheme="majorEastAsia" w:hAnsi="Arial" w:cstheme="majorBidi"/>
      <w:b/>
      <w:bCs/>
      <w:color w:val="000000" w:themeColor="text1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C07969"/>
    <w:rPr>
      <w:rFonts w:ascii="Arial" w:eastAsiaTheme="majorEastAsia" w:hAnsi="Arial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69"/>
    <w:rPr>
      <w:rFonts w:ascii="Arial" w:eastAsiaTheme="majorEastAsia" w:hAnsi="Arial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9BD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9BD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9BD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9BD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9BD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9BD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3B19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3B19BD"/>
    <w:rPr>
      <w:rFonts w:asciiTheme="majorHAnsi" w:eastAsiaTheme="majorEastAsia" w:hAnsiTheme="majorHAnsi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9B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3B19BD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3B19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9BD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3B19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9B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9B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9BD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3B19B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4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493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E0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0B43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E0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0B43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02457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2F5496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0245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reports-and-publications/reports-and-briefings/health--wellbeing/age-uk-briefing-state-of-health-and-care-july-2023-abridged-version.pdf" TargetMode="External"/><Relationship Id="rId13" Type="http://schemas.openxmlformats.org/officeDocument/2006/relationships/hyperlink" Target="https://www.england.nhs.uk/wp-content/uploads/2022/03/universal-principles-for-advance-care-planning.pdf" TargetMode="External"/><Relationship Id="rId18" Type="http://schemas.openxmlformats.org/officeDocument/2006/relationships/hyperlink" Target="https://www.rcn.org.uk/magazines/Students/2020/Improving-dementia-care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kingsfund.org.uk/insight-and-analysis/projects/health-and-care-act-2022-make-sense-legislation" TargetMode="External"/><Relationship Id="rId17" Type="http://schemas.openxmlformats.org/officeDocument/2006/relationships/hyperlink" Target="https://www.nice.org.uk/guidance/ng9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ngland.nhs.uk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2014/23/conten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ee.nhs.uk/our-work/person-centred-care" TargetMode="External"/><Relationship Id="rId10" Type="http://schemas.openxmlformats.org/officeDocument/2006/relationships/hyperlink" Target="https://www.cqc.org.uk/publications/major-report/state-care/2022-2023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lzheimers.org.uk/" TargetMode="External"/><Relationship Id="rId14" Type="http://schemas.openxmlformats.org/officeDocument/2006/relationships/hyperlink" Target="https://digital.nhs.uk/services/national-care-records-serv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4075D2-177A-4F8C-81A8-8B1E6EB46C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12</Pages>
  <Words>2709</Words>
  <Characters>17322</Characters>
  <Application>Microsoft Office Word</Application>
  <DocSecurity>0</DocSecurity>
  <Lines>298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Marjorie Francis (2239092)</dc:creator>
  <cp:keywords/>
  <dc:description/>
  <cp:revision>1317</cp:revision>
  <dcterms:created xsi:type="dcterms:W3CDTF">2025-11-10T13:44:00Z</dcterms:created>
  <dcterms:modified xsi:type="dcterms:W3CDTF">2025-11-17T10:07:00Z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01bff86f-daaa-44e3-96f0-0236b5f5dfb4</vt:lpwstr>
  </property>
</Properties>
</file>