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7350" w:rsidRPr="00227350" w:rsidRDefault="00227350" w:rsidP="00227350">
      <w:pPr>
        <w:shd w:val="clear" w:color="auto" w:fill="FEFEFE"/>
        <w:spacing w:before="100" w:beforeAutospacing="1" w:after="144" w:line="240" w:lineRule="atLeast"/>
        <w:outlineLvl w:val="3"/>
        <w:rPr>
          <w:rFonts w:ascii="Didact Gothic" w:eastAsia="Times New Roman" w:hAnsi="Didact Gothic" w:cs="Tahoma"/>
          <w:color w:val="000000"/>
          <w:sz w:val="36"/>
          <w:szCs w:val="36"/>
        </w:rPr>
      </w:pPr>
      <w:r w:rsidRPr="00227350">
        <w:rPr>
          <w:rFonts w:ascii="Didact Gothic" w:eastAsia="Times New Roman" w:hAnsi="Didact Gothic" w:cs="Tahoma"/>
          <w:color w:val="000000"/>
          <w:sz w:val="36"/>
          <w:szCs w:val="36"/>
        </w:rPr>
        <w:t>8 Dimensions of Quality</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What do consumers think about you and your product brand? Quality management is not a new concept. The approaches espoused by Deming, Juran, Crosby, and others have long been used by highly effective managers. The most significant aspect is the degree of mutual trust that is required by both management and labor to build a culture in which an effective quality management program can succeed. Quality is now everyone’s responsibility, not just the inspection department. People are expected to critically evaluate their jobs and initiate steps to improve their part of the process. Open, objective measurements are required.</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What do consumers think about you and your product brand? The 8 Dimensions of Quality focuses in on eight quality components from the consumer’s vantage point rather than from our perspective. These dimensions of quality must be considered in direct correlation with your organization’s total quality management program and initiatives.</w:t>
      </w:r>
    </w:p>
    <w:p w:rsidR="00227350" w:rsidRPr="00227350" w:rsidRDefault="00227350" w:rsidP="00227350">
      <w:pPr>
        <w:shd w:val="clear" w:color="auto" w:fill="FEFEFE"/>
        <w:spacing w:before="100" w:beforeAutospacing="1" w:after="144" w:line="240" w:lineRule="atLeast"/>
        <w:outlineLvl w:val="3"/>
        <w:rPr>
          <w:rFonts w:ascii="Didact Gothic" w:eastAsia="Times New Roman" w:hAnsi="Didact Gothic" w:cs="Tahoma"/>
          <w:color w:val="000000"/>
          <w:sz w:val="36"/>
          <w:szCs w:val="36"/>
        </w:rPr>
      </w:pPr>
      <w:r w:rsidRPr="00227350">
        <w:rPr>
          <w:rFonts w:ascii="Didact Gothic" w:eastAsia="Times New Roman" w:hAnsi="Didact Gothic" w:cs="Tahoma"/>
          <w:color w:val="000000"/>
          <w:sz w:val="36"/>
          <w:szCs w:val="36"/>
        </w:rPr>
        <w:t>8 Dimensions of Quality</w:t>
      </w:r>
    </w:p>
    <w:p w:rsidR="00227350" w:rsidRPr="00227350" w:rsidRDefault="00227350" w:rsidP="00227350">
      <w:pPr>
        <w:numPr>
          <w:ilvl w:val="0"/>
          <w:numId w:val="1"/>
        </w:numPr>
        <w:shd w:val="clear" w:color="auto" w:fill="FEFEFE"/>
        <w:spacing w:before="100" w:beforeAutospacing="1" w:after="100" w:afterAutospacing="1" w:line="300" w:lineRule="atLeast"/>
        <w:ind w:left="564"/>
        <w:rPr>
          <w:rFonts w:ascii="Tahoma" w:eastAsia="Times New Roman" w:hAnsi="Tahoma" w:cs="Tahoma"/>
          <w:color w:val="333333"/>
          <w:sz w:val="20"/>
          <w:szCs w:val="20"/>
        </w:rPr>
      </w:pPr>
      <w:r w:rsidRPr="00227350">
        <w:rPr>
          <w:rFonts w:ascii="Tahoma" w:eastAsia="Times New Roman" w:hAnsi="Tahoma" w:cs="Tahoma"/>
          <w:color w:val="333333"/>
          <w:sz w:val="20"/>
          <w:szCs w:val="20"/>
        </w:rPr>
        <w:t>Performance</w:t>
      </w:r>
    </w:p>
    <w:p w:rsidR="00227350" w:rsidRPr="00227350" w:rsidRDefault="00227350" w:rsidP="00227350">
      <w:pPr>
        <w:numPr>
          <w:ilvl w:val="0"/>
          <w:numId w:val="1"/>
        </w:numPr>
        <w:shd w:val="clear" w:color="auto" w:fill="FEFEFE"/>
        <w:spacing w:before="100" w:beforeAutospacing="1" w:after="100" w:afterAutospacing="1" w:line="300" w:lineRule="atLeast"/>
        <w:ind w:left="564"/>
        <w:rPr>
          <w:rFonts w:ascii="Tahoma" w:eastAsia="Times New Roman" w:hAnsi="Tahoma" w:cs="Tahoma"/>
          <w:color w:val="333333"/>
          <w:sz w:val="20"/>
          <w:szCs w:val="20"/>
        </w:rPr>
      </w:pPr>
      <w:r w:rsidRPr="00227350">
        <w:rPr>
          <w:rFonts w:ascii="Tahoma" w:eastAsia="Times New Roman" w:hAnsi="Tahoma" w:cs="Tahoma"/>
          <w:color w:val="333333"/>
          <w:sz w:val="20"/>
          <w:szCs w:val="20"/>
        </w:rPr>
        <w:t>Features</w:t>
      </w:r>
    </w:p>
    <w:p w:rsidR="00227350" w:rsidRPr="00227350" w:rsidRDefault="00227350" w:rsidP="00227350">
      <w:pPr>
        <w:numPr>
          <w:ilvl w:val="0"/>
          <w:numId w:val="1"/>
        </w:numPr>
        <w:shd w:val="clear" w:color="auto" w:fill="FEFEFE"/>
        <w:spacing w:before="100" w:beforeAutospacing="1" w:after="100" w:afterAutospacing="1" w:line="300" w:lineRule="atLeast"/>
        <w:ind w:left="564"/>
        <w:rPr>
          <w:rFonts w:ascii="Tahoma" w:eastAsia="Times New Roman" w:hAnsi="Tahoma" w:cs="Tahoma"/>
          <w:color w:val="333333"/>
          <w:sz w:val="20"/>
          <w:szCs w:val="20"/>
        </w:rPr>
      </w:pPr>
      <w:r w:rsidRPr="00227350">
        <w:rPr>
          <w:rFonts w:ascii="Tahoma" w:eastAsia="Times New Roman" w:hAnsi="Tahoma" w:cs="Tahoma"/>
          <w:color w:val="333333"/>
          <w:sz w:val="20"/>
          <w:szCs w:val="20"/>
        </w:rPr>
        <w:t>Reliability</w:t>
      </w:r>
    </w:p>
    <w:p w:rsidR="00227350" w:rsidRPr="00227350" w:rsidRDefault="00227350" w:rsidP="00227350">
      <w:pPr>
        <w:numPr>
          <w:ilvl w:val="0"/>
          <w:numId w:val="1"/>
        </w:numPr>
        <w:shd w:val="clear" w:color="auto" w:fill="FEFEFE"/>
        <w:spacing w:before="100" w:beforeAutospacing="1" w:after="100" w:afterAutospacing="1" w:line="300" w:lineRule="atLeast"/>
        <w:ind w:left="564"/>
        <w:rPr>
          <w:rFonts w:ascii="Tahoma" w:eastAsia="Times New Roman" w:hAnsi="Tahoma" w:cs="Tahoma"/>
          <w:color w:val="333333"/>
          <w:sz w:val="20"/>
          <w:szCs w:val="20"/>
        </w:rPr>
      </w:pPr>
      <w:r w:rsidRPr="00227350">
        <w:rPr>
          <w:rFonts w:ascii="Tahoma" w:eastAsia="Times New Roman" w:hAnsi="Tahoma" w:cs="Tahoma"/>
          <w:color w:val="333333"/>
          <w:sz w:val="20"/>
          <w:szCs w:val="20"/>
        </w:rPr>
        <w:t>Durability</w:t>
      </w:r>
    </w:p>
    <w:p w:rsidR="00227350" w:rsidRPr="00227350" w:rsidRDefault="00227350" w:rsidP="00227350">
      <w:pPr>
        <w:numPr>
          <w:ilvl w:val="0"/>
          <w:numId w:val="1"/>
        </w:numPr>
        <w:shd w:val="clear" w:color="auto" w:fill="FEFEFE"/>
        <w:spacing w:before="100" w:beforeAutospacing="1" w:after="100" w:afterAutospacing="1" w:line="300" w:lineRule="atLeast"/>
        <w:ind w:left="564"/>
        <w:rPr>
          <w:rFonts w:ascii="Tahoma" w:eastAsia="Times New Roman" w:hAnsi="Tahoma" w:cs="Tahoma"/>
          <w:color w:val="333333"/>
          <w:sz w:val="20"/>
          <w:szCs w:val="20"/>
        </w:rPr>
      </w:pPr>
      <w:r w:rsidRPr="00227350">
        <w:rPr>
          <w:rFonts w:ascii="Tahoma" w:eastAsia="Times New Roman" w:hAnsi="Tahoma" w:cs="Tahoma"/>
          <w:color w:val="333333"/>
          <w:sz w:val="20"/>
          <w:szCs w:val="20"/>
        </w:rPr>
        <w:t>Serviceability</w:t>
      </w:r>
    </w:p>
    <w:p w:rsidR="00227350" w:rsidRPr="00227350" w:rsidRDefault="00227350" w:rsidP="00227350">
      <w:pPr>
        <w:numPr>
          <w:ilvl w:val="0"/>
          <w:numId w:val="1"/>
        </w:numPr>
        <w:shd w:val="clear" w:color="auto" w:fill="FEFEFE"/>
        <w:spacing w:before="100" w:beforeAutospacing="1" w:after="100" w:afterAutospacing="1" w:line="300" w:lineRule="atLeast"/>
        <w:ind w:left="564"/>
        <w:rPr>
          <w:rFonts w:ascii="Tahoma" w:eastAsia="Times New Roman" w:hAnsi="Tahoma" w:cs="Tahoma"/>
          <w:color w:val="333333"/>
          <w:sz w:val="20"/>
          <w:szCs w:val="20"/>
        </w:rPr>
      </w:pPr>
      <w:r w:rsidRPr="00227350">
        <w:rPr>
          <w:rFonts w:ascii="Tahoma" w:eastAsia="Times New Roman" w:hAnsi="Tahoma" w:cs="Tahoma"/>
          <w:color w:val="333333"/>
          <w:sz w:val="20"/>
          <w:szCs w:val="20"/>
        </w:rPr>
        <w:t>Response</w:t>
      </w:r>
    </w:p>
    <w:p w:rsidR="00227350" w:rsidRPr="00227350" w:rsidRDefault="00227350" w:rsidP="00227350">
      <w:pPr>
        <w:numPr>
          <w:ilvl w:val="0"/>
          <w:numId w:val="1"/>
        </w:numPr>
        <w:shd w:val="clear" w:color="auto" w:fill="FEFEFE"/>
        <w:spacing w:before="100" w:beforeAutospacing="1" w:after="100" w:afterAutospacing="1" w:line="300" w:lineRule="atLeast"/>
        <w:ind w:left="564"/>
        <w:rPr>
          <w:rFonts w:ascii="Tahoma" w:eastAsia="Times New Roman" w:hAnsi="Tahoma" w:cs="Tahoma"/>
          <w:color w:val="333333"/>
          <w:sz w:val="20"/>
          <w:szCs w:val="20"/>
        </w:rPr>
      </w:pPr>
      <w:r w:rsidRPr="00227350">
        <w:rPr>
          <w:rFonts w:ascii="Tahoma" w:eastAsia="Times New Roman" w:hAnsi="Tahoma" w:cs="Tahoma"/>
          <w:color w:val="333333"/>
          <w:sz w:val="20"/>
          <w:szCs w:val="20"/>
        </w:rPr>
        <w:t>Aesthetics</w:t>
      </w:r>
    </w:p>
    <w:p w:rsidR="00227350" w:rsidRPr="00227350" w:rsidRDefault="00227350" w:rsidP="00227350">
      <w:pPr>
        <w:numPr>
          <w:ilvl w:val="0"/>
          <w:numId w:val="1"/>
        </w:numPr>
        <w:shd w:val="clear" w:color="auto" w:fill="FEFEFE"/>
        <w:spacing w:before="100" w:beforeAutospacing="1" w:after="100" w:afterAutospacing="1" w:line="300" w:lineRule="atLeast"/>
        <w:ind w:left="564"/>
        <w:rPr>
          <w:rFonts w:ascii="Tahoma" w:eastAsia="Times New Roman" w:hAnsi="Tahoma" w:cs="Tahoma"/>
          <w:color w:val="333333"/>
          <w:sz w:val="20"/>
          <w:szCs w:val="20"/>
        </w:rPr>
      </w:pPr>
      <w:r w:rsidRPr="00227350">
        <w:rPr>
          <w:rFonts w:ascii="Tahoma" w:eastAsia="Times New Roman" w:hAnsi="Tahoma" w:cs="Tahoma"/>
          <w:color w:val="333333"/>
          <w:sz w:val="20"/>
          <w:szCs w:val="20"/>
        </w:rPr>
        <w:t>Reputation</w:t>
      </w:r>
    </w:p>
    <w:p w:rsidR="00227350" w:rsidRPr="00227350" w:rsidRDefault="00227350" w:rsidP="00227350">
      <w:pPr>
        <w:shd w:val="clear" w:color="auto" w:fill="FEFEFE"/>
        <w:spacing w:before="100" w:beforeAutospacing="1" w:after="144" w:line="240" w:lineRule="atLeast"/>
        <w:outlineLvl w:val="4"/>
        <w:rPr>
          <w:rFonts w:ascii="Didact Gothic" w:eastAsia="Times New Roman" w:hAnsi="Didact Gothic" w:cs="Tahoma"/>
          <w:color w:val="000000"/>
          <w:sz w:val="27"/>
          <w:szCs w:val="27"/>
        </w:rPr>
      </w:pPr>
      <w:r w:rsidRPr="00227350">
        <w:rPr>
          <w:rFonts w:ascii="Didact Gothic" w:eastAsia="Times New Roman" w:hAnsi="Didact Gothic" w:cs="Tahoma"/>
          <w:color w:val="000000"/>
          <w:sz w:val="27"/>
          <w:szCs w:val="27"/>
        </w:rPr>
        <w:t>Performance</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Product or Service Characteristics</w:t>
      </w:r>
      <w:r w:rsidRPr="00227350">
        <w:rPr>
          <w:rFonts w:ascii="Tahoma" w:eastAsia="Times New Roman" w:hAnsi="Tahoma" w:cs="Tahoma"/>
          <w:color w:val="333333"/>
          <w:sz w:val="20"/>
          <w:szCs w:val="20"/>
        </w:rPr>
        <w:br/>
        <w:t>(Examples:  Vehicle – Horsepower; Service – Processing customer requests.)</w:t>
      </w:r>
    </w:p>
    <w:p w:rsidR="00227350" w:rsidRPr="00227350" w:rsidRDefault="00227350" w:rsidP="00227350">
      <w:pPr>
        <w:shd w:val="clear" w:color="auto" w:fill="FEFEFE"/>
        <w:spacing w:before="100" w:beforeAutospacing="1" w:after="144" w:line="240" w:lineRule="atLeast"/>
        <w:outlineLvl w:val="4"/>
        <w:rPr>
          <w:rFonts w:ascii="Didact Gothic" w:eastAsia="Times New Roman" w:hAnsi="Didact Gothic" w:cs="Tahoma"/>
          <w:color w:val="000000"/>
          <w:sz w:val="27"/>
          <w:szCs w:val="27"/>
        </w:rPr>
      </w:pPr>
      <w:r w:rsidRPr="00227350">
        <w:rPr>
          <w:rFonts w:ascii="Didact Gothic" w:eastAsia="Times New Roman" w:hAnsi="Didact Gothic" w:cs="Tahoma"/>
          <w:color w:val="000000"/>
          <w:sz w:val="27"/>
          <w:szCs w:val="27"/>
        </w:rPr>
        <w:t>Features</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Added Features/Secondary Characteristics</w:t>
      </w:r>
      <w:r w:rsidRPr="00227350">
        <w:rPr>
          <w:rFonts w:ascii="Tahoma" w:eastAsia="Times New Roman" w:hAnsi="Tahoma" w:cs="Tahoma"/>
          <w:color w:val="333333"/>
          <w:sz w:val="20"/>
          <w:szCs w:val="20"/>
        </w:rPr>
        <w:br/>
        <w:t>(Examples:  Vehicle – GPS; Service – Auto bill pay.)</w:t>
      </w:r>
    </w:p>
    <w:p w:rsidR="00227350" w:rsidRPr="00227350" w:rsidRDefault="00227350" w:rsidP="00227350">
      <w:pPr>
        <w:shd w:val="clear" w:color="auto" w:fill="FEFEFE"/>
        <w:spacing w:before="100" w:beforeAutospacing="1" w:after="144" w:line="240" w:lineRule="atLeast"/>
        <w:outlineLvl w:val="4"/>
        <w:rPr>
          <w:rFonts w:ascii="Didact Gothic" w:eastAsia="Times New Roman" w:hAnsi="Didact Gothic" w:cs="Tahoma"/>
          <w:color w:val="000000"/>
          <w:sz w:val="27"/>
          <w:szCs w:val="27"/>
        </w:rPr>
      </w:pPr>
      <w:r w:rsidRPr="00227350">
        <w:rPr>
          <w:rFonts w:ascii="Didact Gothic" w:eastAsia="Times New Roman" w:hAnsi="Didact Gothic" w:cs="Tahoma"/>
          <w:color w:val="000000"/>
          <w:sz w:val="27"/>
          <w:szCs w:val="27"/>
        </w:rPr>
        <w:t>Reliability</w:t>
      </w:r>
    </w:p>
    <w:p w:rsid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Consistency of Performance over Time</w:t>
      </w:r>
      <w:r w:rsidRPr="00227350">
        <w:rPr>
          <w:rFonts w:ascii="Tahoma" w:eastAsia="Times New Roman" w:hAnsi="Tahoma" w:cs="Tahoma"/>
          <w:color w:val="333333"/>
          <w:sz w:val="20"/>
          <w:szCs w:val="20"/>
        </w:rPr>
        <w:br/>
        <w:t>(Examples: Product – Mean time before failure; Service – Variance in processing time.)</w:t>
      </w:r>
    </w:p>
    <w:p w:rsidR="00BE717E" w:rsidRPr="00227350" w:rsidRDefault="00BE717E"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bookmarkStart w:id="0" w:name="_GoBack"/>
      <w:bookmarkEnd w:id="0"/>
    </w:p>
    <w:p w:rsidR="00227350" w:rsidRPr="00227350" w:rsidRDefault="00227350" w:rsidP="00227350">
      <w:pPr>
        <w:shd w:val="clear" w:color="auto" w:fill="FEFEFE"/>
        <w:spacing w:before="100" w:beforeAutospacing="1" w:after="144" w:line="240" w:lineRule="atLeast"/>
        <w:outlineLvl w:val="4"/>
        <w:rPr>
          <w:rFonts w:ascii="Didact Gothic" w:eastAsia="Times New Roman" w:hAnsi="Didact Gothic" w:cs="Tahoma"/>
          <w:color w:val="000000"/>
          <w:sz w:val="27"/>
          <w:szCs w:val="27"/>
        </w:rPr>
      </w:pPr>
      <w:r w:rsidRPr="00227350">
        <w:rPr>
          <w:rFonts w:ascii="Didact Gothic" w:eastAsia="Times New Roman" w:hAnsi="Didact Gothic" w:cs="Tahoma"/>
          <w:color w:val="000000"/>
          <w:sz w:val="27"/>
          <w:szCs w:val="27"/>
        </w:rPr>
        <w:lastRenderedPageBreak/>
        <w:t>Durability</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Useful Life</w:t>
      </w:r>
      <w:r w:rsidRPr="00227350">
        <w:rPr>
          <w:rFonts w:ascii="Tahoma" w:eastAsia="Times New Roman" w:hAnsi="Tahoma" w:cs="Tahoma"/>
          <w:color w:val="333333"/>
          <w:sz w:val="20"/>
          <w:szCs w:val="20"/>
        </w:rPr>
        <w:br/>
        <w:t>(Examples: Product – Ability to repair; Service – Keeping pace with industry.)</w:t>
      </w:r>
    </w:p>
    <w:p w:rsidR="00227350" w:rsidRPr="00227350" w:rsidRDefault="00227350" w:rsidP="00227350">
      <w:pPr>
        <w:shd w:val="clear" w:color="auto" w:fill="FEFEFE"/>
        <w:spacing w:before="100" w:beforeAutospacing="1" w:after="144" w:line="240" w:lineRule="atLeast"/>
        <w:outlineLvl w:val="4"/>
        <w:rPr>
          <w:rFonts w:ascii="Didact Gothic" w:eastAsia="Times New Roman" w:hAnsi="Didact Gothic" w:cs="Tahoma"/>
          <w:color w:val="000000"/>
          <w:sz w:val="27"/>
          <w:szCs w:val="27"/>
        </w:rPr>
      </w:pPr>
      <w:r w:rsidRPr="00227350">
        <w:rPr>
          <w:rFonts w:ascii="Didact Gothic" w:eastAsia="Times New Roman" w:hAnsi="Didact Gothic" w:cs="Tahoma"/>
          <w:color w:val="000000"/>
          <w:sz w:val="27"/>
          <w:szCs w:val="27"/>
        </w:rPr>
        <w:t>Serviceability</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Ease of Repair</w:t>
      </w:r>
      <w:r w:rsidRPr="00227350">
        <w:rPr>
          <w:rFonts w:ascii="Tahoma" w:eastAsia="Times New Roman" w:hAnsi="Tahoma" w:cs="Tahoma"/>
          <w:color w:val="333333"/>
          <w:sz w:val="20"/>
          <w:szCs w:val="20"/>
        </w:rPr>
        <w:br/>
        <w:t>(Examples: Product – Design; Service –Accessibility, Online.)</w:t>
      </w:r>
    </w:p>
    <w:p w:rsidR="00227350" w:rsidRPr="00227350" w:rsidRDefault="00227350" w:rsidP="00227350">
      <w:pPr>
        <w:shd w:val="clear" w:color="auto" w:fill="FEFEFE"/>
        <w:spacing w:before="100" w:beforeAutospacing="1" w:after="144" w:line="240" w:lineRule="atLeast"/>
        <w:outlineLvl w:val="4"/>
        <w:rPr>
          <w:rFonts w:ascii="Didact Gothic" w:eastAsia="Times New Roman" w:hAnsi="Didact Gothic" w:cs="Tahoma"/>
          <w:color w:val="000000"/>
          <w:sz w:val="27"/>
          <w:szCs w:val="27"/>
        </w:rPr>
      </w:pPr>
      <w:r w:rsidRPr="00227350">
        <w:rPr>
          <w:rFonts w:ascii="Didact Gothic" w:eastAsia="Times New Roman" w:hAnsi="Didact Gothic" w:cs="Tahoma"/>
          <w:color w:val="000000"/>
          <w:sz w:val="27"/>
          <w:szCs w:val="27"/>
        </w:rPr>
        <w:t>Response</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Characteristics of Human-to-Human Interaction</w:t>
      </w:r>
      <w:r w:rsidRPr="00227350">
        <w:rPr>
          <w:rFonts w:ascii="Tahoma" w:eastAsia="Times New Roman" w:hAnsi="Tahoma" w:cs="Tahoma"/>
          <w:color w:val="333333"/>
          <w:sz w:val="20"/>
          <w:szCs w:val="20"/>
        </w:rPr>
        <w:br/>
        <w:t>(Examples: Product – Courtesy of vehicle dealer; Service – courtesy of provider.)</w:t>
      </w:r>
    </w:p>
    <w:p w:rsidR="00227350" w:rsidRPr="00227350" w:rsidRDefault="00227350" w:rsidP="00227350">
      <w:pPr>
        <w:shd w:val="clear" w:color="auto" w:fill="FEFEFE"/>
        <w:spacing w:before="100" w:beforeAutospacing="1" w:after="144" w:line="240" w:lineRule="atLeast"/>
        <w:outlineLvl w:val="4"/>
        <w:rPr>
          <w:rFonts w:ascii="Didact Gothic" w:eastAsia="Times New Roman" w:hAnsi="Didact Gothic" w:cs="Tahoma"/>
          <w:color w:val="000000"/>
          <w:sz w:val="27"/>
          <w:szCs w:val="27"/>
        </w:rPr>
      </w:pPr>
      <w:r w:rsidRPr="00227350">
        <w:rPr>
          <w:rFonts w:ascii="Didact Gothic" w:eastAsia="Times New Roman" w:hAnsi="Didact Gothic" w:cs="Tahoma"/>
          <w:color w:val="000000"/>
          <w:sz w:val="27"/>
          <w:szCs w:val="27"/>
        </w:rPr>
        <w:t>Aesthetics</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Sensory Characteristics – Look, feel, etc.</w:t>
      </w:r>
      <w:r w:rsidRPr="00227350">
        <w:rPr>
          <w:rFonts w:ascii="Tahoma" w:eastAsia="Times New Roman" w:hAnsi="Tahoma" w:cs="Tahoma"/>
          <w:color w:val="333333"/>
          <w:sz w:val="20"/>
          <w:szCs w:val="20"/>
        </w:rPr>
        <w:br/>
        <w:t>(Examples: Product – Compared to others; Service – Appearance of location.)</w:t>
      </w:r>
    </w:p>
    <w:p w:rsidR="00227350" w:rsidRPr="00227350" w:rsidRDefault="00227350" w:rsidP="00227350">
      <w:pPr>
        <w:shd w:val="clear" w:color="auto" w:fill="FEFEFE"/>
        <w:spacing w:before="100" w:beforeAutospacing="1" w:after="144" w:line="240" w:lineRule="atLeast"/>
        <w:outlineLvl w:val="4"/>
        <w:rPr>
          <w:rFonts w:ascii="Didact Gothic" w:eastAsia="Times New Roman" w:hAnsi="Didact Gothic" w:cs="Tahoma"/>
          <w:color w:val="000000"/>
          <w:sz w:val="27"/>
          <w:szCs w:val="27"/>
        </w:rPr>
      </w:pPr>
      <w:r w:rsidRPr="00227350">
        <w:rPr>
          <w:rFonts w:ascii="Didact Gothic" w:eastAsia="Times New Roman" w:hAnsi="Didact Gothic" w:cs="Tahoma"/>
          <w:color w:val="000000"/>
          <w:sz w:val="27"/>
          <w:szCs w:val="27"/>
        </w:rPr>
        <w:t>Reputation</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Past Performance (Perceived Quality)</w:t>
      </w:r>
      <w:r w:rsidRPr="00227350">
        <w:rPr>
          <w:rFonts w:ascii="Tahoma" w:eastAsia="Times New Roman" w:hAnsi="Tahoma" w:cs="Tahoma"/>
          <w:color w:val="333333"/>
          <w:sz w:val="20"/>
          <w:szCs w:val="20"/>
        </w:rPr>
        <w:br/>
        <w:t>(Examples: Company standing within industry.)</w:t>
      </w:r>
    </w:p>
    <w:p w:rsidR="00227350" w:rsidRPr="00227350" w:rsidRDefault="00227350" w:rsidP="00227350">
      <w:pPr>
        <w:shd w:val="clear" w:color="auto" w:fill="FEFEFE"/>
        <w:spacing w:before="100" w:beforeAutospacing="1" w:after="144" w:line="240" w:lineRule="atLeast"/>
        <w:outlineLvl w:val="3"/>
        <w:rPr>
          <w:rFonts w:ascii="Didact Gothic" w:eastAsia="Times New Roman" w:hAnsi="Didact Gothic" w:cs="Tahoma"/>
          <w:color w:val="000000"/>
          <w:sz w:val="36"/>
          <w:szCs w:val="36"/>
        </w:rPr>
      </w:pPr>
      <w:r w:rsidRPr="00227350">
        <w:rPr>
          <w:rFonts w:ascii="Didact Gothic" w:eastAsia="Times New Roman" w:hAnsi="Didact Gothic" w:cs="Tahoma"/>
          <w:color w:val="000000"/>
          <w:sz w:val="36"/>
          <w:szCs w:val="36"/>
        </w:rPr>
        <w:t>Techniques for Total Quality Management</w:t>
      </w:r>
    </w:p>
    <w:p w:rsidR="00227350" w:rsidRPr="00227350" w:rsidRDefault="00227350" w:rsidP="00227350">
      <w:pPr>
        <w:shd w:val="clear" w:color="auto" w:fill="FEFEFE"/>
        <w:spacing w:before="100" w:beforeAutospacing="1" w:after="100" w:afterAutospacing="1" w:line="300" w:lineRule="atLeast"/>
        <w:rPr>
          <w:rFonts w:ascii="Tahoma" w:eastAsia="Times New Roman" w:hAnsi="Tahoma" w:cs="Tahoma"/>
          <w:color w:val="333333"/>
          <w:sz w:val="20"/>
          <w:szCs w:val="20"/>
        </w:rPr>
      </w:pPr>
      <w:r w:rsidRPr="00227350">
        <w:rPr>
          <w:rFonts w:ascii="Tahoma" w:eastAsia="Times New Roman" w:hAnsi="Tahoma" w:cs="Tahoma"/>
          <w:color w:val="333333"/>
          <w:sz w:val="20"/>
          <w:szCs w:val="20"/>
        </w:rPr>
        <w:t>The techniques used for total quality management are precisely the same ones that effective managers have always used. They are clear vision statements; a well-defined scope with objectives; an effective project team comprised of committed members, each with a defined role; bi-directional communications with subordinates, including objective measurements of progress; timely identification of real and perceived obstacles; a clear project plan; and procedures for controlling change, resolving issues, and managing risks.</w:t>
      </w:r>
    </w:p>
    <w:p w:rsidR="00346DF4" w:rsidRDefault="00346DF4"/>
    <w:sectPr w:rsidR="00346D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idact Gothic">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806476"/>
    <w:multiLevelType w:val="multilevel"/>
    <w:tmpl w:val="8ADA2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350"/>
    <w:rsid w:val="00227350"/>
    <w:rsid w:val="00346DF4"/>
    <w:rsid w:val="00BE71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CE9B7"/>
  <w15:chartTrackingRefBased/>
  <w15:docId w15:val="{F077F612-230E-4670-B7F4-4282D685A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4097919">
      <w:bodyDiv w:val="1"/>
      <w:marLeft w:val="0"/>
      <w:marRight w:val="0"/>
      <w:marTop w:val="0"/>
      <w:marBottom w:val="0"/>
      <w:divBdr>
        <w:top w:val="none" w:sz="0" w:space="0" w:color="auto"/>
        <w:left w:val="none" w:sz="0" w:space="0" w:color="auto"/>
        <w:bottom w:val="none" w:sz="0" w:space="0" w:color="auto"/>
        <w:right w:val="none" w:sz="0" w:space="0" w:color="auto"/>
      </w:divBdr>
      <w:divsChild>
        <w:div w:id="123893465">
          <w:marLeft w:val="0"/>
          <w:marRight w:val="0"/>
          <w:marTop w:val="0"/>
          <w:marBottom w:val="0"/>
          <w:divBdr>
            <w:top w:val="none" w:sz="0" w:space="0" w:color="auto"/>
            <w:left w:val="none" w:sz="0" w:space="0" w:color="auto"/>
            <w:bottom w:val="none" w:sz="0" w:space="0" w:color="auto"/>
            <w:right w:val="none" w:sz="0" w:space="0" w:color="auto"/>
          </w:divBdr>
          <w:divsChild>
            <w:div w:id="2010792651">
              <w:marLeft w:val="0"/>
              <w:marRight w:val="0"/>
              <w:marTop w:val="0"/>
              <w:marBottom w:val="0"/>
              <w:divBdr>
                <w:top w:val="none" w:sz="0" w:space="0" w:color="auto"/>
                <w:left w:val="none" w:sz="0" w:space="0" w:color="auto"/>
                <w:bottom w:val="none" w:sz="0" w:space="0" w:color="auto"/>
                <w:right w:val="none" w:sz="0" w:space="0" w:color="auto"/>
              </w:divBdr>
              <w:divsChild>
                <w:div w:id="1622759336">
                  <w:marLeft w:val="0"/>
                  <w:marRight w:val="0"/>
                  <w:marTop w:val="0"/>
                  <w:marBottom w:val="0"/>
                  <w:divBdr>
                    <w:top w:val="none" w:sz="0" w:space="0" w:color="auto"/>
                    <w:left w:val="none" w:sz="0" w:space="0" w:color="auto"/>
                    <w:bottom w:val="none" w:sz="0" w:space="0" w:color="auto"/>
                    <w:right w:val="none" w:sz="0" w:space="0" w:color="auto"/>
                  </w:divBdr>
                  <w:divsChild>
                    <w:div w:id="591822459">
                      <w:marLeft w:val="0"/>
                      <w:marRight w:val="0"/>
                      <w:marTop w:val="0"/>
                      <w:marBottom w:val="0"/>
                      <w:divBdr>
                        <w:top w:val="none" w:sz="0" w:space="0" w:color="auto"/>
                        <w:left w:val="none" w:sz="0" w:space="0" w:color="auto"/>
                        <w:bottom w:val="none" w:sz="0" w:space="0" w:color="auto"/>
                        <w:right w:val="none" w:sz="0" w:space="0" w:color="auto"/>
                      </w:divBdr>
                      <w:divsChild>
                        <w:div w:id="1753624136">
                          <w:marLeft w:val="0"/>
                          <w:marRight w:val="0"/>
                          <w:marTop w:val="0"/>
                          <w:marBottom w:val="12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385</Words>
  <Characters>2199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Paul-Home</dc:creator>
  <cp:keywords/>
  <dc:description/>
  <cp:lastModifiedBy>Paul-Home</cp:lastModifiedBy>
  <cp:revision>2</cp:revision>
  <dcterms:created xsi:type="dcterms:W3CDTF">2016-06-01T13:40:00Z</dcterms:created>
  <dcterms:modified xsi:type="dcterms:W3CDTF">2016-06-01T13:47:00Z</dcterms:modified>
</cp:coreProperties>
</file>