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10C473" wp14:paraId="32AFB525" wp14:textId="762C8FA8">
      <w:pPr>
        <w:spacing w:before="0" w:beforeAutospacing="off" w:line="360" w:lineRule="auto"/>
        <w:rPr>
          <w:rFonts w:ascii="Arial" w:hAnsi="Arial" w:eastAsia="Arial" w:cs="Arial"/>
          <w:sz w:val="22"/>
          <w:szCs w:val="22"/>
        </w:rPr>
      </w:pPr>
      <w:r w:rsidRPr="5010C473" w:rsidR="0EF2B312">
        <w:rPr>
          <w:rFonts w:ascii="Arial" w:hAnsi="Arial" w:eastAsia="Arial" w:cs="Arial"/>
          <w:sz w:val="22"/>
          <w:szCs w:val="22"/>
        </w:rPr>
        <w:t xml:space="preserve">Title: </w:t>
      </w:r>
      <w:r w:rsidRPr="5010C473" w:rsidR="0EF2B312">
        <w:rPr>
          <w:rFonts w:ascii="Arial" w:hAnsi="Arial" w:eastAsia="Arial" w:cs="Arial"/>
          <w:sz w:val="22"/>
          <w:szCs w:val="22"/>
        </w:rPr>
        <w:t>Assigment</w:t>
      </w:r>
      <w:r w:rsidRPr="5010C473" w:rsidR="0EF2B312">
        <w:rPr>
          <w:rFonts w:ascii="Arial" w:hAnsi="Arial" w:eastAsia="Arial" w:cs="Arial"/>
          <w:sz w:val="22"/>
          <w:szCs w:val="22"/>
        </w:rPr>
        <w:t xml:space="preserve"> 2 </w:t>
      </w:r>
    </w:p>
    <w:p xmlns:wp14="http://schemas.microsoft.com/office/word/2010/wordml" w:rsidP="5010C473" wp14:paraId="4C11B7B6" wp14:textId="1AE74D4E">
      <w:pPr>
        <w:pStyle w:val="Normal"/>
        <w:spacing w:before="0" w:beforeAutospacing="off" w:line="360" w:lineRule="auto"/>
        <w:rPr>
          <w:rFonts w:ascii="Arial" w:hAnsi="Arial" w:eastAsia="Arial" w:cs="Arial"/>
          <w:sz w:val="22"/>
          <w:szCs w:val="22"/>
        </w:rPr>
      </w:pPr>
      <w:r w:rsidRPr="5010C473" w:rsidR="0EF2B312">
        <w:rPr>
          <w:rFonts w:ascii="Arial" w:hAnsi="Arial" w:eastAsia="Arial" w:cs="Arial"/>
          <w:sz w:val="22"/>
          <w:szCs w:val="22"/>
        </w:rPr>
        <w:t xml:space="preserve">Your </w:t>
      </w:r>
      <w:r w:rsidRPr="5010C473" w:rsidR="0EF2B312">
        <w:rPr>
          <w:rFonts w:ascii="Arial" w:hAnsi="Arial" w:eastAsia="Arial" w:cs="Arial"/>
          <w:sz w:val="22"/>
          <w:szCs w:val="22"/>
        </w:rPr>
        <w:t>Name:</w:t>
      </w:r>
      <w:r w:rsidRPr="5010C473" w:rsidR="419985EC">
        <w:rPr>
          <w:rFonts w:ascii="Arial" w:hAnsi="Arial" w:eastAsia="Arial" w:cs="Arial"/>
          <w:sz w:val="22"/>
          <w:szCs w:val="22"/>
        </w:rPr>
        <w:t xml:space="preserve"> </w:t>
      </w:r>
      <w:r w:rsidRPr="5010C473" w:rsidR="0EF2B312">
        <w:rPr>
          <w:rFonts w:ascii="Arial" w:hAnsi="Arial" w:eastAsia="Arial" w:cs="Arial"/>
          <w:sz w:val="22"/>
          <w:szCs w:val="22"/>
        </w:rPr>
        <w:t>mgid</w:t>
      </w:r>
      <w:r w:rsidRPr="5010C473" w:rsidR="0EF2B312">
        <w:rPr>
          <w:rFonts w:ascii="Arial" w:hAnsi="Arial" w:eastAsia="Arial" w:cs="Arial"/>
          <w:sz w:val="22"/>
          <w:szCs w:val="22"/>
        </w:rPr>
        <w:t xml:space="preserve"> </w:t>
      </w:r>
      <w:r w:rsidRPr="5010C473" w:rsidR="0EF2B312">
        <w:rPr>
          <w:rFonts w:ascii="Arial" w:hAnsi="Arial" w:eastAsia="Arial" w:cs="Arial"/>
          <w:sz w:val="22"/>
          <w:szCs w:val="22"/>
        </w:rPr>
        <w:t>glal</w:t>
      </w:r>
      <w:r w:rsidRPr="5010C473" w:rsidR="0EF2B312">
        <w:rPr>
          <w:rFonts w:ascii="Arial" w:hAnsi="Arial" w:eastAsia="Arial" w:cs="Arial"/>
          <w:sz w:val="22"/>
          <w:szCs w:val="22"/>
        </w:rPr>
        <w:t xml:space="preserve"> </w:t>
      </w:r>
      <w:r w:rsidRPr="5010C473" w:rsidR="351698BA">
        <w:rPr>
          <w:rFonts w:ascii="Arial" w:hAnsi="Arial" w:eastAsia="Arial" w:cs="Arial"/>
          <w:sz w:val="22"/>
          <w:szCs w:val="22"/>
        </w:rPr>
        <w:t>2422237</w:t>
      </w:r>
    </w:p>
    <w:p xmlns:wp14="http://schemas.microsoft.com/office/word/2010/wordml" w:rsidP="5010C473" wp14:paraId="7CD039EE" wp14:textId="110AEE16">
      <w:pPr>
        <w:pStyle w:val="Normal"/>
        <w:spacing w:before="0" w:beforeAutospacing="off" w:line="360" w:lineRule="auto"/>
        <w:rPr>
          <w:rFonts w:ascii="Arial" w:hAnsi="Arial" w:eastAsia="Arial" w:cs="Arial"/>
          <w:sz w:val="22"/>
          <w:szCs w:val="22"/>
        </w:rPr>
      </w:pPr>
      <w:r w:rsidRPr="5010C473" w:rsidR="0EF2B312">
        <w:rPr>
          <w:rFonts w:ascii="Arial" w:hAnsi="Arial" w:eastAsia="Arial" w:cs="Arial"/>
          <w:sz w:val="22"/>
          <w:szCs w:val="22"/>
        </w:rPr>
        <w:t xml:space="preserve">Course: Certificate of Higher Education in Health and Social Care </w:t>
      </w:r>
    </w:p>
    <w:p xmlns:wp14="http://schemas.microsoft.com/office/word/2010/wordml" w:rsidP="5010C473" wp14:paraId="07EAB4C6" wp14:textId="43DDB948">
      <w:pPr>
        <w:pStyle w:val="Normal"/>
        <w:spacing w:before="0" w:beforeAutospacing="off" w:line="360" w:lineRule="auto"/>
        <w:rPr>
          <w:rFonts w:ascii="Arial" w:hAnsi="Arial" w:eastAsia="Arial" w:cs="Arial"/>
          <w:sz w:val="22"/>
          <w:szCs w:val="22"/>
        </w:rPr>
      </w:pPr>
      <w:r w:rsidRPr="5010C473" w:rsidR="0EF2B312">
        <w:rPr>
          <w:rFonts w:ascii="Arial" w:hAnsi="Arial" w:eastAsia="Arial" w:cs="Arial"/>
          <w:sz w:val="22"/>
          <w:szCs w:val="22"/>
        </w:rPr>
        <w:t>Module: LCHS4009 Professional Development within Health and Social Care</w:t>
      </w:r>
      <w:r w:rsidRPr="5010C473" w:rsidR="0EF2B312">
        <w:rPr>
          <w:rFonts w:ascii="Arial" w:hAnsi="Arial" w:eastAsia="Arial" w:cs="Arial"/>
          <w:sz w:val="22"/>
          <w:szCs w:val="22"/>
        </w:rPr>
        <w:t xml:space="preserve">.  </w:t>
      </w:r>
    </w:p>
    <w:p xmlns:wp14="http://schemas.microsoft.com/office/word/2010/wordml" w:rsidP="5010C473" wp14:paraId="61A8448A" wp14:textId="78939A11">
      <w:pPr>
        <w:pStyle w:val="Normal"/>
        <w:spacing w:before="0" w:beforeAutospacing="off" w:line="360" w:lineRule="auto"/>
        <w:rPr>
          <w:rFonts w:ascii="Arial" w:hAnsi="Arial" w:eastAsia="Arial" w:cs="Arial"/>
          <w:sz w:val="22"/>
          <w:szCs w:val="22"/>
        </w:rPr>
      </w:pPr>
      <w:r w:rsidRPr="5010C473" w:rsidR="0EF2B312">
        <w:rPr>
          <w:rFonts w:ascii="Arial" w:hAnsi="Arial" w:eastAsia="Arial" w:cs="Arial"/>
          <w:sz w:val="22"/>
          <w:szCs w:val="22"/>
        </w:rPr>
        <w:t xml:space="preserve">Lecturer: </w:t>
      </w:r>
      <w:r w:rsidRPr="5010C473" w:rsidR="0EF2B312">
        <w:rPr>
          <w:rFonts w:ascii="Arial" w:hAnsi="Arial" w:eastAsia="Arial" w:cs="Arial"/>
          <w:sz w:val="22"/>
          <w:szCs w:val="22"/>
        </w:rPr>
        <w:t>vivian</w:t>
      </w:r>
      <w:r w:rsidRPr="5010C473" w:rsidR="0EF2B312">
        <w:rPr>
          <w:rFonts w:ascii="Arial" w:hAnsi="Arial" w:eastAsia="Arial" w:cs="Arial"/>
          <w:sz w:val="22"/>
          <w:szCs w:val="22"/>
        </w:rPr>
        <w:t xml:space="preserve"> </w:t>
      </w:r>
      <w:r w:rsidRPr="5010C473" w:rsidR="0EF2B312">
        <w:rPr>
          <w:rFonts w:ascii="Arial" w:hAnsi="Arial" w:eastAsia="Arial" w:cs="Arial"/>
          <w:sz w:val="22"/>
          <w:szCs w:val="22"/>
        </w:rPr>
        <w:t>osuchucwu</w:t>
      </w:r>
    </w:p>
    <w:p xmlns:wp14="http://schemas.microsoft.com/office/word/2010/wordml" w:rsidP="5010C473" wp14:paraId="5E5787A5" wp14:textId="1AF139E5">
      <w:pPr>
        <w:spacing w:before="0" w:beforeAutospacing="off" w:line="360" w:lineRule="auto"/>
        <w:rPr>
          <w:rFonts w:ascii="Arial" w:hAnsi="Arial" w:eastAsia="Arial" w:cs="Arial"/>
          <w:sz w:val="22"/>
          <w:szCs w:val="22"/>
        </w:rPr>
      </w:pPr>
    </w:p>
    <w:p w:rsidR="5010C473" w:rsidP="5010C473" w:rsidRDefault="5010C473" w14:paraId="0AAA3E09" w14:textId="424DA2EB">
      <w:pPr>
        <w:spacing w:before="0" w:beforeAutospacing="off" w:line="360" w:lineRule="auto"/>
        <w:rPr>
          <w:rFonts w:ascii="Arial" w:hAnsi="Arial" w:eastAsia="Arial" w:cs="Arial"/>
          <w:sz w:val="22"/>
          <w:szCs w:val="22"/>
        </w:rPr>
      </w:pPr>
    </w:p>
    <w:p w:rsidR="5010C473" w:rsidP="5010C473" w:rsidRDefault="5010C473" w14:paraId="164FF715" w14:textId="072D28A4">
      <w:pPr>
        <w:spacing w:before="0" w:beforeAutospacing="off" w:line="360" w:lineRule="auto"/>
        <w:rPr>
          <w:rFonts w:ascii="Arial" w:hAnsi="Arial" w:eastAsia="Arial" w:cs="Arial"/>
          <w:sz w:val="22"/>
          <w:szCs w:val="22"/>
        </w:rPr>
      </w:pPr>
    </w:p>
    <w:p w:rsidR="5010C473" w:rsidP="5010C473" w:rsidRDefault="5010C473" w14:paraId="17B68324" w14:textId="2F51649C">
      <w:pPr>
        <w:spacing w:before="0" w:beforeAutospacing="off" w:line="360" w:lineRule="auto"/>
        <w:rPr>
          <w:rFonts w:ascii="Arial" w:hAnsi="Arial" w:eastAsia="Arial" w:cs="Arial"/>
          <w:sz w:val="22"/>
          <w:szCs w:val="22"/>
        </w:rPr>
      </w:pPr>
    </w:p>
    <w:p w:rsidR="5010C473" w:rsidP="5010C473" w:rsidRDefault="5010C473" w14:paraId="09CDD7D8" w14:textId="70480563">
      <w:pPr>
        <w:spacing w:before="0" w:beforeAutospacing="off" w:line="360" w:lineRule="auto"/>
        <w:rPr>
          <w:rFonts w:ascii="Arial" w:hAnsi="Arial" w:eastAsia="Arial" w:cs="Arial"/>
          <w:sz w:val="22"/>
          <w:szCs w:val="22"/>
        </w:rPr>
      </w:pPr>
    </w:p>
    <w:p w:rsidR="5010C473" w:rsidP="5010C473" w:rsidRDefault="5010C473" w14:paraId="3988191D" w14:textId="2CC54AE4">
      <w:pPr>
        <w:spacing w:before="0" w:beforeAutospacing="off" w:line="360" w:lineRule="auto"/>
        <w:rPr>
          <w:rFonts w:ascii="Arial" w:hAnsi="Arial" w:eastAsia="Arial" w:cs="Arial"/>
          <w:sz w:val="22"/>
          <w:szCs w:val="22"/>
        </w:rPr>
      </w:pPr>
    </w:p>
    <w:p w:rsidR="5010C473" w:rsidP="5010C473" w:rsidRDefault="5010C473" w14:paraId="0C4C70F8" w14:textId="7CA90F2B">
      <w:pPr>
        <w:spacing w:before="0" w:beforeAutospacing="off" w:line="360" w:lineRule="auto"/>
        <w:rPr>
          <w:rFonts w:ascii="Arial" w:hAnsi="Arial" w:eastAsia="Arial" w:cs="Arial"/>
          <w:sz w:val="22"/>
          <w:szCs w:val="22"/>
        </w:rPr>
      </w:pPr>
    </w:p>
    <w:p w:rsidR="5010C473" w:rsidP="5010C473" w:rsidRDefault="5010C473" w14:paraId="5018E362" w14:textId="50656131">
      <w:pPr>
        <w:spacing w:before="0" w:beforeAutospacing="off" w:line="360" w:lineRule="auto"/>
        <w:rPr>
          <w:rFonts w:ascii="Arial" w:hAnsi="Arial" w:eastAsia="Arial" w:cs="Arial"/>
          <w:sz w:val="22"/>
          <w:szCs w:val="22"/>
        </w:rPr>
      </w:pPr>
    </w:p>
    <w:p w:rsidR="5010C473" w:rsidP="5010C473" w:rsidRDefault="5010C473" w14:paraId="2447F396" w14:textId="11CD5B7E">
      <w:pPr>
        <w:spacing w:before="0" w:beforeAutospacing="off" w:line="360" w:lineRule="auto"/>
        <w:rPr>
          <w:rFonts w:ascii="Arial" w:hAnsi="Arial" w:eastAsia="Arial" w:cs="Arial"/>
          <w:sz w:val="22"/>
          <w:szCs w:val="22"/>
        </w:rPr>
      </w:pPr>
    </w:p>
    <w:p w:rsidR="5010C473" w:rsidP="5010C473" w:rsidRDefault="5010C473" w14:paraId="27C6F346" w14:textId="18FDE4EC">
      <w:pPr>
        <w:spacing w:before="0" w:beforeAutospacing="off" w:line="360" w:lineRule="auto"/>
        <w:rPr>
          <w:rFonts w:ascii="Arial" w:hAnsi="Arial" w:eastAsia="Arial" w:cs="Arial"/>
          <w:sz w:val="22"/>
          <w:szCs w:val="22"/>
        </w:rPr>
      </w:pPr>
    </w:p>
    <w:p w:rsidR="5010C473" w:rsidP="5010C473" w:rsidRDefault="5010C473" w14:paraId="4349B905" w14:textId="3AA7A7AC">
      <w:pPr>
        <w:spacing w:before="0" w:beforeAutospacing="off" w:line="360" w:lineRule="auto"/>
        <w:rPr>
          <w:rFonts w:ascii="Arial" w:hAnsi="Arial" w:eastAsia="Arial" w:cs="Arial"/>
          <w:sz w:val="22"/>
          <w:szCs w:val="22"/>
        </w:rPr>
      </w:pPr>
    </w:p>
    <w:p w:rsidR="5010C473" w:rsidP="5010C473" w:rsidRDefault="5010C473" w14:paraId="139AA870" w14:textId="309F8595">
      <w:pPr>
        <w:spacing w:before="0" w:beforeAutospacing="off" w:line="360" w:lineRule="auto"/>
        <w:rPr>
          <w:rFonts w:ascii="Arial" w:hAnsi="Arial" w:eastAsia="Arial" w:cs="Arial"/>
          <w:sz w:val="22"/>
          <w:szCs w:val="22"/>
        </w:rPr>
      </w:pPr>
    </w:p>
    <w:p w:rsidR="5010C473" w:rsidP="5010C473" w:rsidRDefault="5010C473" w14:paraId="224706F0" w14:textId="76401321">
      <w:pPr>
        <w:spacing w:before="0" w:beforeAutospacing="off" w:line="360" w:lineRule="auto"/>
        <w:rPr>
          <w:rFonts w:ascii="Arial" w:hAnsi="Arial" w:eastAsia="Arial" w:cs="Arial"/>
          <w:sz w:val="22"/>
          <w:szCs w:val="22"/>
        </w:rPr>
      </w:pPr>
    </w:p>
    <w:p w:rsidR="5010C473" w:rsidP="5010C473" w:rsidRDefault="5010C473" w14:paraId="6A4DFF03" w14:textId="3B3EA23A">
      <w:pPr>
        <w:spacing w:before="0" w:beforeAutospacing="off" w:line="360" w:lineRule="auto"/>
        <w:rPr>
          <w:rFonts w:ascii="Arial" w:hAnsi="Arial" w:eastAsia="Arial" w:cs="Arial"/>
          <w:sz w:val="22"/>
          <w:szCs w:val="22"/>
        </w:rPr>
      </w:pPr>
    </w:p>
    <w:p w:rsidR="5010C473" w:rsidP="5010C473" w:rsidRDefault="5010C473" w14:paraId="3E43DBCE" w14:textId="017A45F3">
      <w:pPr>
        <w:spacing w:before="0" w:beforeAutospacing="off" w:line="360" w:lineRule="auto"/>
        <w:rPr>
          <w:rFonts w:ascii="Arial" w:hAnsi="Arial" w:eastAsia="Arial" w:cs="Arial"/>
          <w:sz w:val="22"/>
          <w:szCs w:val="22"/>
        </w:rPr>
      </w:pPr>
    </w:p>
    <w:p w:rsidR="5010C473" w:rsidP="5010C473" w:rsidRDefault="5010C473" w14:paraId="1932D6C3" w14:textId="0C440633">
      <w:pPr>
        <w:spacing w:before="0" w:beforeAutospacing="off" w:line="360" w:lineRule="auto"/>
        <w:rPr>
          <w:rFonts w:ascii="Arial" w:hAnsi="Arial" w:eastAsia="Arial" w:cs="Arial"/>
          <w:sz w:val="22"/>
          <w:szCs w:val="22"/>
        </w:rPr>
      </w:pPr>
    </w:p>
    <w:p w:rsidR="5010C473" w:rsidP="5010C473" w:rsidRDefault="5010C473" w14:paraId="755A7CC9" w14:textId="35B08960">
      <w:pPr>
        <w:spacing w:before="0" w:beforeAutospacing="off" w:line="360" w:lineRule="auto"/>
        <w:rPr>
          <w:rFonts w:ascii="Arial" w:hAnsi="Arial" w:eastAsia="Arial" w:cs="Arial"/>
          <w:sz w:val="22"/>
          <w:szCs w:val="22"/>
        </w:rPr>
      </w:pPr>
    </w:p>
    <w:p w:rsidR="5010C473" w:rsidP="5010C473" w:rsidRDefault="5010C473" w14:paraId="16B745C4" w14:textId="6D2ED8D4">
      <w:pPr>
        <w:spacing w:before="0" w:beforeAutospacing="off" w:line="360" w:lineRule="auto"/>
        <w:rPr>
          <w:rFonts w:ascii="Arial" w:hAnsi="Arial" w:eastAsia="Arial" w:cs="Arial"/>
          <w:sz w:val="22"/>
          <w:szCs w:val="22"/>
        </w:rPr>
      </w:pPr>
    </w:p>
    <w:p w:rsidR="5010C473" w:rsidP="5010C473" w:rsidRDefault="5010C473" w14:paraId="3A46D385" w14:textId="7E69538A">
      <w:pPr>
        <w:spacing w:before="0" w:beforeAutospacing="off" w:line="360" w:lineRule="auto"/>
        <w:rPr>
          <w:rFonts w:ascii="Arial" w:hAnsi="Arial" w:eastAsia="Arial" w:cs="Arial"/>
          <w:sz w:val="22"/>
          <w:szCs w:val="22"/>
        </w:rPr>
      </w:pPr>
    </w:p>
    <w:p w:rsidR="5010C473" w:rsidP="5010C473" w:rsidRDefault="5010C473" w14:paraId="5E12934B" w14:textId="119ED1D8">
      <w:pPr>
        <w:spacing w:before="0" w:beforeAutospacing="off" w:line="360" w:lineRule="auto"/>
        <w:rPr>
          <w:rFonts w:ascii="Arial" w:hAnsi="Arial" w:eastAsia="Arial" w:cs="Arial"/>
          <w:sz w:val="22"/>
          <w:szCs w:val="22"/>
        </w:rPr>
      </w:pPr>
    </w:p>
    <w:p w:rsidR="5010C473" w:rsidP="5010C473" w:rsidRDefault="5010C473" w14:paraId="3F94EEEC" w14:textId="267532B6">
      <w:pPr>
        <w:spacing w:before="0" w:beforeAutospacing="off" w:line="360" w:lineRule="auto"/>
        <w:rPr>
          <w:rFonts w:ascii="Arial" w:hAnsi="Arial" w:eastAsia="Arial" w:cs="Arial"/>
          <w:sz w:val="22"/>
          <w:szCs w:val="22"/>
        </w:rPr>
      </w:pPr>
    </w:p>
    <w:p w:rsidR="5010C473" w:rsidP="5010C473" w:rsidRDefault="5010C473" w14:paraId="3D811421" w14:textId="1C90B710">
      <w:pPr>
        <w:spacing w:before="0" w:beforeAutospacing="off" w:line="360" w:lineRule="auto"/>
        <w:rPr>
          <w:rFonts w:ascii="Arial" w:hAnsi="Arial" w:eastAsia="Arial" w:cs="Arial"/>
          <w:sz w:val="22"/>
          <w:szCs w:val="22"/>
        </w:rPr>
      </w:pPr>
    </w:p>
    <w:p w:rsidR="5010C473" w:rsidP="5010C473" w:rsidRDefault="5010C473" w14:paraId="5E7F8F18" w14:textId="55662BD6">
      <w:pPr>
        <w:spacing w:before="0" w:beforeAutospacing="off" w:line="360" w:lineRule="auto"/>
        <w:rPr>
          <w:rFonts w:ascii="Arial" w:hAnsi="Arial" w:eastAsia="Arial" w:cs="Arial"/>
          <w:sz w:val="22"/>
          <w:szCs w:val="22"/>
        </w:rPr>
      </w:pPr>
    </w:p>
    <w:p w:rsidR="7CF41887" w:rsidP="5010C473" w:rsidRDefault="7CF41887" w14:paraId="5ED1BBB1" w14:textId="6EABCFAE">
      <w:pPr>
        <w:pStyle w:val="Normal"/>
        <w:spacing w:before="0" w:beforeAutospacing="off" w:line="360" w:lineRule="auto"/>
        <w:rPr>
          <w:rFonts w:ascii="Arial" w:hAnsi="Arial" w:eastAsia="Arial" w:cs="Arial"/>
          <w:sz w:val="22"/>
          <w:szCs w:val="22"/>
        </w:rPr>
      </w:pPr>
      <w:r w:rsidRPr="5010C473" w:rsidR="7CF41887">
        <w:rPr>
          <w:rFonts w:ascii="Arial" w:hAnsi="Arial" w:eastAsia="Arial" w:cs="Arial"/>
          <w:sz w:val="22"/>
          <w:szCs w:val="22"/>
        </w:rPr>
        <w:t>identifying</w:t>
      </w:r>
      <w:r w:rsidRPr="5010C473" w:rsidR="2E2D7F34">
        <w:rPr>
          <w:rFonts w:ascii="Arial" w:hAnsi="Arial" w:eastAsia="Arial" w:cs="Arial"/>
          <w:sz w:val="22"/>
          <w:szCs w:val="22"/>
        </w:rPr>
        <w:t xml:space="preserve"> Key Skills and Meeting Requirements</w:t>
      </w:r>
    </w:p>
    <w:p w:rsidR="2E2D7F34" w:rsidP="5010C473" w:rsidRDefault="2E2D7F34" w14:paraId="5F57AC1F" w14:textId="5DD1B06A">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The journey to becoming a psychologist in the UK is both rewarding and demanding. It requires a blend of skills, experiences, and personal attributes that enable one to effectively support individuals navigating mental health challenges. In reflecting on my own journey and aspirations, I have </w:t>
      </w:r>
      <w:r w:rsidRPr="5010C473" w:rsidR="2E2D7F34">
        <w:rPr>
          <w:rFonts w:ascii="Arial" w:hAnsi="Arial" w:eastAsia="Arial" w:cs="Arial"/>
          <w:sz w:val="22"/>
          <w:szCs w:val="22"/>
        </w:rPr>
        <w:t>identified</w:t>
      </w:r>
      <w:r w:rsidRPr="5010C473" w:rsidR="2E2D7F34">
        <w:rPr>
          <w:rFonts w:ascii="Arial" w:hAnsi="Arial" w:eastAsia="Arial" w:cs="Arial"/>
          <w:sz w:val="22"/>
          <w:szCs w:val="22"/>
        </w:rPr>
        <w:t xml:space="preserve"> several key skills crucial for a successful psychologist, which I will outline below, along with how I currently meet these requirements.</w:t>
      </w:r>
    </w:p>
    <w:p w:rsidR="2E2D7F34" w:rsidP="5010C473" w:rsidRDefault="2E2D7F34" w14:paraId="426A4261" w14:textId="38B9CCC9">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Communication Skills</w:t>
      </w:r>
    </w:p>
    <w:p w:rsidR="2E2D7F34" w:rsidP="5010C473" w:rsidRDefault="2E2D7F34" w14:paraId="2279FA6B" w14:textId="6B8ADA19">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Psychologists must communicate effectively, not only in listening actively but also in conveying empathy, understanding, and clarity. During my academic and voluntary work at a local mental health clinic, I honed these skills, receiving praise for making patients feel heard and understood. This aligns with research by Ong et al. (2020), who emphasise the importance of empathetic communication in therapeutic relationships.</w:t>
      </w:r>
    </w:p>
    <w:p w:rsidR="2E2D7F34" w:rsidP="5010C473" w:rsidRDefault="2E2D7F34" w14:paraId="732BF0BA" w14:textId="22FCF237">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Analytical Skills</w:t>
      </w:r>
    </w:p>
    <w:p w:rsidR="2E2D7F34" w:rsidP="5010C473" w:rsidRDefault="2E2D7F34" w14:paraId="4AA784EE" w14:textId="3A0B707D">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Analytical skills are vital for interpreting complex data, understanding psychological theories, and applying </w:t>
      </w:r>
      <w:r w:rsidRPr="5010C473" w:rsidR="2E2D7F34">
        <w:rPr>
          <w:rFonts w:ascii="Arial" w:hAnsi="Arial" w:eastAsia="Arial" w:cs="Arial"/>
          <w:sz w:val="22"/>
          <w:szCs w:val="22"/>
        </w:rPr>
        <w:t>them practically</w:t>
      </w:r>
      <w:r w:rsidRPr="5010C473" w:rsidR="2E2D7F34">
        <w:rPr>
          <w:rFonts w:ascii="Arial" w:hAnsi="Arial" w:eastAsia="Arial" w:cs="Arial"/>
          <w:sz w:val="22"/>
          <w:szCs w:val="22"/>
        </w:rPr>
        <w:t>. My academic background, particularly coursework in research methodologies and data analysis, has provided a solid foundation, as noted by the British Psychological Society (BPS) guidelines (BPS, 2017).</w:t>
      </w:r>
    </w:p>
    <w:p w:rsidR="2E2D7F34" w:rsidP="5010C473" w:rsidRDefault="2E2D7F34" w14:paraId="10D94688" w14:textId="6C68BE84">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Interpersonal Skills</w:t>
      </w:r>
    </w:p>
    <w:p w:rsidR="2E2D7F34" w:rsidP="5010C473" w:rsidRDefault="2E2D7F34" w14:paraId="36555C42" w14:textId="2478DF82">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Building rapport and trust with clients is essential, requiring empathy, compassion, and high professionalism. Feedback from clinical placements highlighted my ability to connect with diverse clients, reflecting the interpersonal skills outlined by Johnsen Friborg (2015) as crucial for effective therapy.</w:t>
      </w:r>
    </w:p>
    <w:p w:rsidR="2E2D7F34" w:rsidP="5010C473" w:rsidRDefault="2E2D7F34" w14:paraId="62B2BD76" w14:textId="06A877D3">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Addressing Skill Gaps</w:t>
      </w:r>
    </w:p>
    <w:p w:rsidR="2E2D7F34" w:rsidP="5010C473" w:rsidRDefault="2E2D7F34" w14:paraId="007828EF" w14:textId="6E264096">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While </w:t>
      </w:r>
      <w:r w:rsidRPr="5010C473" w:rsidR="2E2D7F34">
        <w:rPr>
          <w:rFonts w:ascii="Arial" w:hAnsi="Arial" w:eastAsia="Arial" w:cs="Arial"/>
          <w:sz w:val="22"/>
          <w:szCs w:val="22"/>
        </w:rPr>
        <w:t>I feel I</w:t>
      </w:r>
      <w:r w:rsidRPr="5010C473" w:rsidR="2E2D7F34">
        <w:rPr>
          <w:rFonts w:ascii="Arial" w:hAnsi="Arial" w:eastAsia="Arial" w:cs="Arial"/>
          <w:sz w:val="22"/>
          <w:szCs w:val="22"/>
        </w:rPr>
        <w:t xml:space="preserve"> meet many required skills, areas needing further development include:</w:t>
      </w:r>
    </w:p>
    <w:p w:rsidR="2E2D7F34" w:rsidP="5010C473" w:rsidRDefault="2E2D7F34" w14:paraId="3F6882DE" w14:textId="038029ED">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Clinical Experience: </w:t>
      </w:r>
      <w:r w:rsidRPr="5010C473" w:rsidR="2E2D7F34">
        <w:rPr>
          <w:rFonts w:ascii="Arial" w:hAnsi="Arial" w:eastAsia="Arial" w:cs="Arial"/>
          <w:sz w:val="22"/>
          <w:szCs w:val="22"/>
        </w:rPr>
        <w:t>Additional</w:t>
      </w:r>
      <w:r w:rsidRPr="5010C473" w:rsidR="2E2D7F34">
        <w:rPr>
          <w:rFonts w:ascii="Arial" w:hAnsi="Arial" w:eastAsia="Arial" w:cs="Arial"/>
          <w:sz w:val="22"/>
          <w:szCs w:val="22"/>
        </w:rPr>
        <w:t xml:space="preserve"> clinical placements would enhance my practical skills.</w:t>
      </w:r>
    </w:p>
    <w:p w:rsidR="2E2D7F34" w:rsidP="5010C473" w:rsidRDefault="2E2D7F34" w14:paraId="6C1FC34D" w14:textId="12334FC9">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Specialisation: Focusing on a specialisation will require further training and certification.</w:t>
      </w:r>
    </w:p>
    <w:p w:rsidR="2E2D7F34" w:rsidP="5010C473" w:rsidRDefault="2E2D7F34" w14:paraId="664FA8CB" w14:textId="738CC1AA">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Cultural Competence: Continually expanding my cultural competence is crucial for providing effective therapy to a broader client base.</w:t>
      </w:r>
    </w:p>
    <w:p w:rsidR="2E2D7F34" w:rsidP="5010C473" w:rsidRDefault="2E2D7F34" w14:paraId="7988B1FA" w14:textId="232B1275">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To address these gaps, my Personal Development Plan includes:</w:t>
      </w:r>
    </w:p>
    <w:p w:rsidR="2E2D7F34" w:rsidP="5010C473" w:rsidRDefault="2E2D7F34" w14:paraId="5DF96C96" w14:textId="25D46D99">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Seeking </w:t>
      </w:r>
      <w:r w:rsidRPr="5010C473" w:rsidR="2E2D7F34">
        <w:rPr>
          <w:rFonts w:ascii="Arial" w:hAnsi="Arial" w:eastAsia="Arial" w:cs="Arial"/>
          <w:sz w:val="22"/>
          <w:szCs w:val="22"/>
        </w:rPr>
        <w:t>additional</w:t>
      </w:r>
      <w:r w:rsidRPr="5010C473" w:rsidR="2E2D7F34">
        <w:rPr>
          <w:rFonts w:ascii="Arial" w:hAnsi="Arial" w:eastAsia="Arial" w:cs="Arial"/>
          <w:sz w:val="22"/>
          <w:szCs w:val="22"/>
        </w:rPr>
        <w:t xml:space="preserve"> clinical placements in less familiar areas.</w:t>
      </w:r>
    </w:p>
    <w:p w:rsidR="2E2D7F34" w:rsidP="5010C473" w:rsidRDefault="2E2D7F34" w14:paraId="619B07AE" w14:textId="56A4B12F">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Enrolling in specialised training programmes towards certifications in my focus area.</w:t>
      </w:r>
    </w:p>
    <w:p w:rsidR="2E2D7F34" w:rsidP="5010C473" w:rsidRDefault="2E2D7F34" w14:paraId="1D36BA84" w14:textId="27539904">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Engaging in workshops and courses on cultural competence and diversity issues in psychology.</w:t>
      </w:r>
    </w:p>
    <w:p w:rsidR="2E2D7F34" w:rsidP="5010C473" w:rsidRDefault="2E2D7F34" w14:paraId="7EAE682D" w14:textId="09127824">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Interview Preparation</w:t>
      </w:r>
    </w:p>
    <w:p w:rsidR="2E2D7F34" w:rsidP="5010C473" w:rsidRDefault="2E2D7F34" w14:paraId="7E0B3E3B" w14:textId="0E1262A0">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Anticipating and preparing for interview questions is crucial. Here are three potential questions and responses:</w:t>
      </w:r>
    </w:p>
    <w:p w:rsidR="2E2D7F34" w:rsidP="5010C473" w:rsidRDefault="2E2D7F34" w14:paraId="7B6F75FC" w14:textId="54BD1088">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Question 1: Why did you choose to become a psychologist?</w:t>
      </w:r>
    </w:p>
    <w:p w:rsidR="2E2D7F34" w:rsidP="5010C473" w:rsidRDefault="2E2D7F34" w14:paraId="70489CD5" w14:textId="301BB467">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Response: My desire to help people navigate challenges and improve their mental health drives me. Personal experiences witnessing the impact of mental health issues fuel my passion for making a tangible difference.</w:t>
      </w:r>
    </w:p>
    <w:p w:rsidR="2E2D7F34" w:rsidP="5010C473" w:rsidRDefault="2E2D7F34" w14:paraId="5F42B01C" w14:textId="768D41C1">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Question 2: How do you keep your knowledge and skills up to date?</w:t>
      </w:r>
    </w:p>
    <w:p w:rsidR="2E2D7F34" w:rsidP="5010C473" w:rsidRDefault="2E2D7F34" w14:paraId="174884C1" w14:textId="321C726A">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Response: I stay informed on the latest research and developments by regularly attending workshops, conferences, and reading academic journals, aligning with continuous professional development practices advocated by the BPS (BPS, 2017).</w:t>
      </w:r>
    </w:p>
    <w:p w:rsidR="2E2D7F34" w:rsidP="5010C473" w:rsidRDefault="2E2D7F34" w14:paraId="2DC2F82E" w14:textId="57CEEFCE">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Question 3: How do you handle stress and avoid burnout?</w:t>
      </w:r>
    </w:p>
    <w:p w:rsidR="2E2D7F34" w:rsidP="5010C473" w:rsidRDefault="2E2D7F34" w14:paraId="61AE443F" w14:textId="2293E420">
      <w:pPr>
        <w:pStyle w:val="Normal"/>
        <w:spacing w:before="0" w:beforeAutospacing="off" w:line="360" w:lineRule="auto"/>
        <w:rPr>
          <w:rFonts w:ascii="Arial" w:hAnsi="Arial" w:eastAsia="Arial" w:cs="Arial"/>
          <w:sz w:val="22"/>
          <w:szCs w:val="22"/>
        </w:rPr>
      </w:pPr>
      <w:r w:rsidRPr="5010C473" w:rsidR="2E2D7F34">
        <w:rPr>
          <w:rFonts w:ascii="Arial" w:hAnsi="Arial" w:eastAsia="Arial" w:cs="Arial"/>
          <w:sz w:val="22"/>
          <w:szCs w:val="22"/>
        </w:rPr>
        <w:t xml:space="preserve">Response: Recognising the profession's demands, I prioritise self-care, engage in regular exercise, and practice mindfulness. Setting boundaries and seeking supervision when needed are crucial, reflecting the importance of self-care strategies discussed by </w:t>
      </w:r>
      <w:r w:rsidRPr="5010C473" w:rsidR="2E2D7F34">
        <w:rPr>
          <w:rFonts w:ascii="Arial" w:hAnsi="Arial" w:eastAsia="Arial" w:cs="Arial"/>
          <w:sz w:val="22"/>
          <w:szCs w:val="22"/>
        </w:rPr>
        <w:t>Kinman</w:t>
      </w:r>
      <w:r w:rsidRPr="5010C473" w:rsidR="0952FEA0">
        <w:rPr>
          <w:rFonts w:ascii="Arial" w:hAnsi="Arial" w:eastAsia="Arial" w:cs="Arial"/>
          <w:sz w:val="22"/>
          <w:szCs w:val="22"/>
        </w:rPr>
        <w:t xml:space="preserve"> </w:t>
      </w:r>
      <w:r w:rsidRPr="5010C473" w:rsidR="2E2D7F34">
        <w:rPr>
          <w:rFonts w:ascii="Arial" w:hAnsi="Arial" w:eastAsia="Arial" w:cs="Arial"/>
          <w:sz w:val="22"/>
          <w:szCs w:val="22"/>
        </w:rPr>
        <w:t xml:space="preserve"> G</w:t>
      </w:r>
      <w:r w:rsidRPr="5010C473" w:rsidR="2E2D7F34">
        <w:rPr>
          <w:rFonts w:ascii="Arial" w:hAnsi="Arial" w:eastAsia="Arial" w:cs="Arial"/>
          <w:sz w:val="22"/>
          <w:szCs w:val="22"/>
        </w:rPr>
        <w:t>rant (2011).</w:t>
      </w:r>
    </w:p>
    <w:p w:rsidR="5010C473" w:rsidP="5010C473" w:rsidRDefault="5010C473" w14:paraId="55F253FC" w14:textId="488D5796">
      <w:pPr>
        <w:pStyle w:val="Normal"/>
        <w:spacing w:before="0" w:beforeAutospacing="off" w:line="360" w:lineRule="auto"/>
        <w:rPr>
          <w:rFonts w:ascii="Arial" w:hAnsi="Arial" w:eastAsia="Arial" w:cs="Arial"/>
          <w:sz w:val="22"/>
          <w:szCs w:val="22"/>
        </w:rPr>
      </w:pPr>
    </w:p>
    <w:p w:rsidR="5010C473" w:rsidP="5010C473" w:rsidRDefault="5010C473" w14:paraId="05A9FD73" w14:textId="3085410E">
      <w:pPr>
        <w:pStyle w:val="Normal"/>
        <w:spacing w:before="0" w:beforeAutospacing="off" w:line="360" w:lineRule="auto"/>
        <w:rPr>
          <w:rFonts w:ascii="Arial" w:hAnsi="Arial" w:eastAsia="Arial" w:cs="Arial"/>
          <w:sz w:val="22"/>
          <w:szCs w:val="22"/>
        </w:rPr>
      </w:pPr>
    </w:p>
    <w:p w:rsidR="5010C473" w:rsidP="5010C473" w:rsidRDefault="5010C473" w14:paraId="4DC07077" w14:textId="6159681C">
      <w:pPr>
        <w:pStyle w:val="Normal"/>
        <w:spacing w:before="0" w:beforeAutospacing="off" w:line="360" w:lineRule="auto"/>
        <w:rPr>
          <w:rFonts w:ascii="Arial" w:hAnsi="Arial" w:eastAsia="Arial" w:cs="Arial"/>
          <w:sz w:val="22"/>
          <w:szCs w:val="22"/>
        </w:rPr>
      </w:pPr>
    </w:p>
    <w:p w:rsidR="5010C473" w:rsidP="5010C473" w:rsidRDefault="5010C473" w14:paraId="25150DB7" w14:textId="4BBF3114">
      <w:pPr>
        <w:pStyle w:val="Normal"/>
        <w:spacing w:before="0" w:beforeAutospacing="off" w:line="360" w:lineRule="auto"/>
        <w:rPr>
          <w:rFonts w:ascii="Arial" w:hAnsi="Arial" w:eastAsia="Arial" w:cs="Arial"/>
          <w:sz w:val="22"/>
          <w:szCs w:val="22"/>
        </w:rPr>
      </w:pPr>
    </w:p>
    <w:p w:rsidR="5010C473" w:rsidP="5010C473" w:rsidRDefault="5010C473" w14:paraId="54724CD5" w14:textId="06F6304E">
      <w:pPr>
        <w:pStyle w:val="Normal"/>
        <w:spacing w:before="0" w:beforeAutospacing="off" w:line="360" w:lineRule="auto"/>
        <w:rPr>
          <w:rFonts w:ascii="Arial" w:hAnsi="Arial" w:eastAsia="Arial" w:cs="Arial"/>
          <w:sz w:val="22"/>
          <w:szCs w:val="22"/>
        </w:rPr>
      </w:pPr>
    </w:p>
    <w:p w:rsidR="5010C473" w:rsidP="5010C473" w:rsidRDefault="5010C473" w14:paraId="395F8B2C" w14:textId="479D4D4F">
      <w:pPr>
        <w:pStyle w:val="Normal"/>
        <w:spacing w:before="0" w:beforeAutospacing="off" w:line="360" w:lineRule="auto"/>
        <w:rPr>
          <w:rFonts w:ascii="Arial" w:hAnsi="Arial" w:eastAsia="Arial" w:cs="Arial"/>
          <w:sz w:val="22"/>
          <w:szCs w:val="22"/>
        </w:rPr>
      </w:pPr>
    </w:p>
    <w:p w:rsidR="5010C473" w:rsidP="5010C473" w:rsidRDefault="5010C473" w14:paraId="026596AA" w14:textId="54B40F34">
      <w:pPr>
        <w:pStyle w:val="Normal"/>
        <w:spacing w:before="0" w:beforeAutospacing="off" w:line="360" w:lineRule="auto"/>
        <w:rPr>
          <w:rFonts w:ascii="Arial" w:hAnsi="Arial" w:eastAsia="Arial" w:cs="Arial"/>
          <w:sz w:val="22"/>
          <w:szCs w:val="22"/>
        </w:rPr>
      </w:pPr>
    </w:p>
    <w:p w:rsidR="5010C473" w:rsidP="5010C473" w:rsidRDefault="5010C473" w14:paraId="38A09284" w14:textId="3950DBBE">
      <w:pPr>
        <w:pStyle w:val="Normal"/>
        <w:spacing w:before="0" w:beforeAutospacing="off" w:line="360" w:lineRule="auto"/>
        <w:rPr>
          <w:rFonts w:ascii="Arial" w:hAnsi="Arial" w:eastAsia="Arial" w:cs="Arial"/>
          <w:sz w:val="22"/>
          <w:szCs w:val="22"/>
        </w:rPr>
      </w:pPr>
    </w:p>
    <w:p w:rsidR="5010C473" w:rsidP="5010C473" w:rsidRDefault="5010C473" w14:paraId="67B31534" w14:textId="1C177627">
      <w:pPr>
        <w:pStyle w:val="Normal"/>
        <w:spacing w:before="0" w:beforeAutospacing="off" w:line="360" w:lineRule="auto"/>
        <w:rPr>
          <w:rFonts w:ascii="Arial" w:hAnsi="Arial" w:eastAsia="Arial" w:cs="Arial"/>
          <w:sz w:val="22"/>
          <w:szCs w:val="22"/>
        </w:rPr>
      </w:pPr>
    </w:p>
    <w:p w:rsidR="5010C473" w:rsidP="5010C473" w:rsidRDefault="5010C473" w14:paraId="204B1D78" w14:textId="05F37825">
      <w:pPr>
        <w:pStyle w:val="Normal"/>
        <w:spacing w:before="0" w:beforeAutospacing="off" w:line="360" w:lineRule="auto"/>
        <w:rPr>
          <w:rFonts w:ascii="Arial" w:hAnsi="Arial" w:eastAsia="Arial" w:cs="Arial"/>
          <w:sz w:val="22"/>
          <w:szCs w:val="22"/>
        </w:rPr>
      </w:pPr>
    </w:p>
    <w:p w:rsidR="5010C473" w:rsidP="5010C473" w:rsidRDefault="5010C473" w14:paraId="14ABF98C" w14:textId="6456EB53">
      <w:pPr>
        <w:pStyle w:val="Normal"/>
        <w:spacing w:before="0" w:beforeAutospacing="off" w:line="360" w:lineRule="auto"/>
        <w:rPr>
          <w:rFonts w:ascii="Arial" w:hAnsi="Arial" w:eastAsia="Arial" w:cs="Arial"/>
          <w:sz w:val="22"/>
          <w:szCs w:val="22"/>
        </w:rPr>
      </w:pPr>
    </w:p>
    <w:p w:rsidR="5010C473" w:rsidP="5010C473" w:rsidRDefault="5010C473" w14:paraId="4C76DBEE" w14:textId="790774D3">
      <w:pPr>
        <w:pStyle w:val="Normal"/>
        <w:spacing w:before="0" w:beforeAutospacing="off" w:line="360" w:lineRule="auto"/>
        <w:rPr>
          <w:rFonts w:ascii="Arial" w:hAnsi="Arial" w:eastAsia="Arial" w:cs="Arial"/>
          <w:sz w:val="22"/>
          <w:szCs w:val="22"/>
        </w:rPr>
      </w:pPr>
    </w:p>
    <w:p w:rsidR="04B97731" w:rsidP="5010C473" w:rsidRDefault="04B97731" w14:paraId="55A7E66B" w14:textId="311C1247">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 The Indispensable Role of Empathy and Active Listening in Effective Psychological Practice</w:t>
      </w:r>
    </w:p>
    <w:p w:rsidR="04B97731" w:rsidP="5010C473" w:rsidRDefault="04B97731" w14:paraId="3735B327" w14:textId="492A2355">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Introduction</w:t>
      </w:r>
    </w:p>
    <w:p w:rsidR="04B97731" w:rsidP="5010C473" w:rsidRDefault="04B97731" w14:paraId="0AE28004" w14:textId="46613C0D">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In the multifaceted landscape of health and social care, particularly within the specialised field of psychology, the quality of the therapeutic relationship is often the bedrock upon which successful interventions are built. While a broad spectrum of competencies is essential, the skills of empathy and active listening </w:t>
      </w:r>
      <w:r w:rsidRPr="5010C473" w:rsidR="04B97731">
        <w:rPr>
          <w:rFonts w:ascii="Arial" w:hAnsi="Arial" w:eastAsia="Arial" w:cs="Arial"/>
          <w:sz w:val="22"/>
          <w:szCs w:val="22"/>
        </w:rPr>
        <w:t>emerge</w:t>
      </w:r>
      <w:r w:rsidRPr="5010C473" w:rsidR="04B97731">
        <w:rPr>
          <w:rFonts w:ascii="Arial" w:hAnsi="Arial" w:eastAsia="Arial" w:cs="Arial"/>
          <w:sz w:val="22"/>
          <w:szCs w:val="22"/>
        </w:rPr>
        <w:t xml:space="preserve"> as profoundly significant. These are not merely desirable traits but fundamental tools that enable psychologists to forge robust connections with their clients, fostering an environment conducive to healing and personal growth. This report will delve into the critical importance of empathy and active listening, examining their theoretical underpinnings and practical application within psychological practice, supported by academic discourse.</w:t>
      </w:r>
    </w:p>
    <w:p w:rsidR="04B97731" w:rsidP="5010C473" w:rsidRDefault="04B97731" w14:paraId="572E5AF6" w14:textId="373C8CF8">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The Profound Significance of Empathy in Therapeutic Contexts</w:t>
      </w:r>
    </w:p>
    <w:p w:rsidR="04B97731" w:rsidP="5010C473" w:rsidRDefault="04B97731" w14:paraId="4D425B4D" w14:textId="59C84666">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Empathy, fundamentally, is the capacity to perceive and resonate with the emotional state of another person, coupled with the ability to communicate this understanding. For psychologists, it transcends mere sympathy; it involves stepping into the client's subjective experience and understanding their world from their unique perspective. As Carl Rogers, a pioneer in humanistic psychology, posited, empathic understanding means "to perceive the preferential world of the other person as if you were the other person, but without losing the 'as if' condition" (Rogers, 1957, p. 99). This requires a conscious effort to suspend personal judgments and biases, creating a safe and non-judgmental space where clients feel genuinely understood. This feeling of being understood is often the catalyst for clients to </w:t>
      </w:r>
      <w:r w:rsidRPr="5010C473" w:rsidR="04B97731">
        <w:rPr>
          <w:rFonts w:ascii="Arial" w:hAnsi="Arial" w:eastAsia="Arial" w:cs="Arial"/>
          <w:sz w:val="22"/>
          <w:szCs w:val="22"/>
        </w:rPr>
        <w:t>open up</w:t>
      </w:r>
      <w:r w:rsidRPr="5010C473" w:rsidR="04B97731">
        <w:rPr>
          <w:rFonts w:ascii="Arial" w:hAnsi="Arial" w:eastAsia="Arial" w:cs="Arial"/>
          <w:sz w:val="22"/>
          <w:szCs w:val="22"/>
        </w:rPr>
        <w:t>, explore difficult emotions, and begin the process of change.</w:t>
      </w:r>
    </w:p>
    <w:p w:rsidR="04B97731" w:rsidP="5010C473" w:rsidRDefault="04B97731" w14:paraId="1271E32C" w14:textId="4E765726">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The Nuances of Active Listening in Psychological Engagement</w:t>
      </w:r>
    </w:p>
    <w:p w:rsidR="04B97731" w:rsidP="5010C473" w:rsidRDefault="04B97731" w14:paraId="6E927AE0" w14:textId="75DFC04D">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Complementing empathy, active listening is a dynamic communication technique that demands the psychologist's full and undivided attention. It involves more than just hearing words; it encompasses grasping the entire message, including the verbal and non-verbal cues, the underlying emotions, and the unspoken concerns. Active listening techniques include paraphrasing to confirm understanding, asking clarifying questions to deepen insight, and employing non-verbal encouragers such as nodding and </w:t>
      </w:r>
      <w:r w:rsidRPr="5010C473" w:rsidR="04B97731">
        <w:rPr>
          <w:rFonts w:ascii="Arial" w:hAnsi="Arial" w:eastAsia="Arial" w:cs="Arial"/>
          <w:sz w:val="22"/>
          <w:szCs w:val="22"/>
        </w:rPr>
        <w:t>maintaining</w:t>
      </w:r>
      <w:r w:rsidRPr="5010C473" w:rsidR="04B97731">
        <w:rPr>
          <w:rFonts w:ascii="Arial" w:hAnsi="Arial" w:eastAsia="Arial" w:cs="Arial"/>
          <w:sz w:val="22"/>
          <w:szCs w:val="22"/>
        </w:rPr>
        <w:t xml:space="preserve"> </w:t>
      </w:r>
      <w:r w:rsidRPr="5010C473" w:rsidR="04B97731">
        <w:rPr>
          <w:rFonts w:ascii="Arial" w:hAnsi="Arial" w:eastAsia="Arial" w:cs="Arial"/>
          <w:sz w:val="22"/>
          <w:szCs w:val="22"/>
        </w:rPr>
        <w:t>appropriate eye</w:t>
      </w:r>
      <w:r w:rsidRPr="5010C473" w:rsidR="04B97731">
        <w:rPr>
          <w:rFonts w:ascii="Arial" w:hAnsi="Arial" w:eastAsia="Arial" w:cs="Arial"/>
          <w:sz w:val="22"/>
          <w:szCs w:val="22"/>
        </w:rPr>
        <w:t xml:space="preserve"> contact. This focused attention signals to the client that their narrative is valued and taken seriously. It allows the psychologist to gather comprehensive information, </w:t>
      </w:r>
      <w:r w:rsidRPr="5010C473" w:rsidR="04B97731">
        <w:rPr>
          <w:rFonts w:ascii="Arial" w:hAnsi="Arial" w:eastAsia="Arial" w:cs="Arial"/>
          <w:sz w:val="22"/>
          <w:szCs w:val="22"/>
        </w:rPr>
        <w:t>identify</w:t>
      </w:r>
      <w:r w:rsidRPr="5010C473" w:rsidR="04B97731">
        <w:rPr>
          <w:rFonts w:ascii="Arial" w:hAnsi="Arial" w:eastAsia="Arial" w:cs="Arial"/>
          <w:sz w:val="22"/>
          <w:szCs w:val="22"/>
        </w:rPr>
        <w:t xml:space="preserve"> patterns, and respond with greater accuracy and sensitivity. Without active listening, empathic responses can be misdirected, and the therapeutic alliance can be undermined (</w:t>
      </w:r>
      <w:r w:rsidRPr="5010C473" w:rsidR="04B97731">
        <w:rPr>
          <w:rFonts w:ascii="Arial" w:hAnsi="Arial" w:eastAsia="Arial" w:cs="Arial"/>
          <w:sz w:val="22"/>
          <w:szCs w:val="22"/>
        </w:rPr>
        <w:t>Wampold</w:t>
      </w:r>
      <w:r w:rsidRPr="5010C473" w:rsidR="04B97731">
        <w:rPr>
          <w:rFonts w:ascii="Arial" w:hAnsi="Arial" w:eastAsia="Arial" w:cs="Arial"/>
          <w:sz w:val="22"/>
          <w:szCs w:val="22"/>
        </w:rPr>
        <w:t xml:space="preserve"> and Imel, 2015).</w:t>
      </w:r>
    </w:p>
    <w:p w:rsidR="04B97731" w:rsidP="5010C473" w:rsidRDefault="04B97731" w14:paraId="70EB1B69" w14:textId="177FE392">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Synergistic Application for Enhanced Therapeutic Outcomes</w:t>
      </w:r>
    </w:p>
    <w:p w:rsidR="04B97731" w:rsidP="5010C473" w:rsidRDefault="04B97731" w14:paraId="250BB9EE" w14:textId="0F1B70EA">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The true power of empathy and active listening lies in their synergistic application. When a psychologist listens actively, they are better equipped to offer empathic responses that are precisely attuned to the client's needs. This combination creates a potent therapeutic environment. Clients who feel truly heard and understood are more likely to trust their psychologist, engage more deeply in the therapeutic process, and experience more positive outcomes. Research consistently points to the therapeutic relationship itself, heavily influenced by empathic </w:t>
      </w:r>
      <w:r w:rsidRPr="5010C473" w:rsidR="1B02F15A">
        <w:rPr>
          <w:rFonts w:ascii="Arial" w:hAnsi="Arial" w:eastAsia="Arial" w:cs="Arial"/>
          <w:sz w:val="22"/>
          <w:szCs w:val="22"/>
        </w:rPr>
        <w:t>atonement</w:t>
      </w:r>
      <w:r w:rsidRPr="5010C473" w:rsidR="04B97731">
        <w:rPr>
          <w:rFonts w:ascii="Arial" w:hAnsi="Arial" w:eastAsia="Arial" w:cs="Arial"/>
          <w:sz w:val="22"/>
          <w:szCs w:val="22"/>
        </w:rPr>
        <w:t xml:space="preserve"> and effective communication, as a primary driver of change in psychotherapy (</w:t>
      </w:r>
      <w:r w:rsidRPr="5010C473" w:rsidR="04B97731">
        <w:rPr>
          <w:rFonts w:ascii="Arial" w:hAnsi="Arial" w:eastAsia="Arial" w:cs="Arial"/>
          <w:sz w:val="22"/>
          <w:szCs w:val="22"/>
        </w:rPr>
        <w:t>Wampold</w:t>
      </w:r>
      <w:r w:rsidRPr="5010C473" w:rsidR="04B97731">
        <w:rPr>
          <w:rFonts w:ascii="Arial" w:hAnsi="Arial" w:eastAsia="Arial" w:cs="Arial"/>
          <w:sz w:val="22"/>
          <w:szCs w:val="22"/>
        </w:rPr>
        <w:t xml:space="preserve"> and Imel, 2015). This relational aspect is particularly vital in health and social care, where vulnerable individuals often seek support during times of significant distress.</w:t>
      </w:r>
    </w:p>
    <w:p w:rsidR="04B97731" w:rsidP="5010C473" w:rsidRDefault="04B97731" w14:paraId="24960117" w14:textId="0C8BF7CB">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Navigating Challenges and Fostering Continuous Development</w:t>
      </w:r>
    </w:p>
    <w:p w:rsidR="04B97731" w:rsidP="5010C473" w:rsidRDefault="04B97731" w14:paraId="06FD1609" w14:textId="71CBF0FF">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Despite their recognised importance, the consistent and effective application of empathy and active listening can present challenges. Psychologists may face the emotional toll of consistently engaging with clients' distress, the complexity of interpreting diverse client experiences, or the practical pressures of caseloads and time constraints. Therefore, continuous professional development, including regular supervision and reflective practice, is indispensable. These processes allow psychologists to process their own emotional responses, refine their listening and empathic skills, and ensure they are providing the highest standard of care.</w:t>
      </w:r>
    </w:p>
    <w:p w:rsidR="04B97731" w:rsidP="5010C473" w:rsidRDefault="04B97731" w14:paraId="40BCD569" w14:textId="4ED9569A">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Conclusion</w:t>
      </w:r>
    </w:p>
    <w:p w:rsidR="04B97731" w:rsidP="5010C473" w:rsidRDefault="04B97731" w14:paraId="594D19F8" w14:textId="47ACBE3B">
      <w:pPr>
        <w:pStyle w:val="Normal"/>
        <w:spacing w:before="0" w:beforeAutospacing="off" w:line="360" w:lineRule="auto"/>
        <w:rPr>
          <w:rFonts w:ascii="Arial" w:hAnsi="Arial" w:eastAsia="Arial" w:cs="Arial"/>
          <w:sz w:val="22"/>
          <w:szCs w:val="22"/>
        </w:rPr>
      </w:pPr>
      <w:r w:rsidRPr="5010C473" w:rsidR="04B97731">
        <w:rPr>
          <w:rFonts w:ascii="Arial" w:hAnsi="Arial" w:eastAsia="Arial" w:cs="Arial"/>
          <w:sz w:val="22"/>
          <w:szCs w:val="22"/>
        </w:rPr>
        <w:t xml:space="preserve">In summation, empathy and active listening are not peripheral skills but core competencies that underpin effective psychological practice. They are instrumental in building trust, </w:t>
      </w:r>
      <w:r w:rsidRPr="5010C473" w:rsidR="04B97731">
        <w:rPr>
          <w:rFonts w:ascii="Arial" w:hAnsi="Arial" w:eastAsia="Arial" w:cs="Arial"/>
          <w:sz w:val="22"/>
          <w:szCs w:val="22"/>
        </w:rPr>
        <w:t>facilitating</w:t>
      </w:r>
      <w:r w:rsidRPr="5010C473" w:rsidR="04B97731">
        <w:rPr>
          <w:rFonts w:ascii="Arial" w:hAnsi="Arial" w:eastAsia="Arial" w:cs="Arial"/>
          <w:sz w:val="22"/>
          <w:szCs w:val="22"/>
        </w:rPr>
        <w:t xml:space="preserve"> client disclosure, </w:t>
      </w:r>
      <w:r w:rsidRPr="5010C473" w:rsidR="04B97731">
        <w:rPr>
          <w:rFonts w:ascii="Arial" w:hAnsi="Arial" w:eastAsia="Arial" w:cs="Arial"/>
          <w:sz w:val="22"/>
          <w:szCs w:val="22"/>
        </w:rPr>
        <w:t>and ultimately, in</w:t>
      </w:r>
      <w:r w:rsidRPr="5010C473" w:rsidR="04B97731">
        <w:rPr>
          <w:rFonts w:ascii="Arial" w:hAnsi="Arial" w:eastAsia="Arial" w:cs="Arial"/>
          <w:sz w:val="22"/>
          <w:szCs w:val="22"/>
        </w:rPr>
        <w:t xml:space="preserve"> driving positive therapeutic change. By prioritising the development and consistent application of these skills, psychologists in health and social care can significantly enhance their capacity to support individuals through their challenges, thereby fulfilling their professional mandate with integrity and compassion.</w:t>
      </w:r>
    </w:p>
    <w:p w:rsidR="5010C473" w:rsidP="5010C473" w:rsidRDefault="5010C473" w14:paraId="3578760B" w14:textId="550FF6DD">
      <w:pPr>
        <w:pStyle w:val="Normal"/>
        <w:spacing w:before="0" w:beforeAutospacing="off" w:line="360" w:lineRule="auto"/>
        <w:rPr>
          <w:rFonts w:ascii="Arial" w:hAnsi="Arial" w:eastAsia="Arial" w:cs="Arial"/>
          <w:sz w:val="22"/>
          <w:szCs w:val="22"/>
        </w:rPr>
      </w:pPr>
    </w:p>
    <w:p w:rsidR="5010C473" w:rsidP="5010C473" w:rsidRDefault="5010C473" w14:paraId="0C5D4401" w14:textId="4BBE0696">
      <w:pPr>
        <w:pStyle w:val="Normal"/>
        <w:spacing w:before="0" w:beforeAutospacing="off" w:line="360" w:lineRule="auto"/>
        <w:rPr>
          <w:rFonts w:ascii="Arial" w:hAnsi="Arial" w:eastAsia="Arial" w:cs="Arial"/>
          <w:sz w:val="22"/>
          <w:szCs w:val="22"/>
        </w:rPr>
      </w:pPr>
    </w:p>
    <w:p w:rsidR="5010C473" w:rsidP="5010C473" w:rsidRDefault="5010C473" w14:paraId="2A75F0F7" w14:textId="042CBEE6">
      <w:pPr>
        <w:pStyle w:val="Normal"/>
        <w:spacing w:before="0" w:beforeAutospacing="off" w:line="360" w:lineRule="auto"/>
        <w:rPr>
          <w:rFonts w:ascii="Arial" w:hAnsi="Arial" w:eastAsia="Arial" w:cs="Arial"/>
          <w:sz w:val="22"/>
          <w:szCs w:val="22"/>
        </w:rPr>
      </w:pPr>
    </w:p>
    <w:p w:rsidR="5010C473" w:rsidP="5010C473" w:rsidRDefault="5010C473" w14:paraId="7DFFE7B2" w14:textId="1BAF596D">
      <w:pPr>
        <w:spacing w:before="0" w:beforeAutospacing="off" w:line="360" w:lineRule="auto"/>
        <w:rPr>
          <w:rFonts w:ascii="Arial" w:hAnsi="Arial" w:eastAsia="Arial" w:cs="Arial"/>
          <w:sz w:val="22"/>
          <w:szCs w:val="22"/>
        </w:rPr>
      </w:pPr>
    </w:p>
    <w:p w:rsidR="5010C473" w:rsidP="5010C473" w:rsidRDefault="5010C473" w14:paraId="5E766B82" w14:textId="21F5EE8A">
      <w:pPr>
        <w:spacing w:before="0" w:beforeAutospacing="off" w:line="360" w:lineRule="auto"/>
        <w:rPr>
          <w:rFonts w:ascii="Arial" w:hAnsi="Arial" w:eastAsia="Arial" w:cs="Arial"/>
          <w:sz w:val="22"/>
          <w:szCs w:val="22"/>
        </w:rPr>
      </w:pPr>
    </w:p>
    <w:p w:rsidR="5010C473" w:rsidP="5010C473" w:rsidRDefault="5010C473" w14:paraId="520FD4D7" w14:textId="22F483EC">
      <w:pPr>
        <w:pStyle w:val="Normal"/>
        <w:spacing w:before="0" w:beforeAutospacing="off" w:line="360" w:lineRule="auto"/>
        <w:rPr>
          <w:rFonts w:ascii="Arial" w:hAnsi="Arial" w:eastAsia="Arial" w:cs="Arial"/>
          <w:sz w:val="22"/>
          <w:szCs w:val="22"/>
        </w:rPr>
      </w:pPr>
    </w:p>
    <w:p w:rsidR="5010C473" w:rsidP="5010C473" w:rsidRDefault="5010C473" w14:paraId="18EEF124" w14:textId="2E693D21">
      <w:pPr>
        <w:pStyle w:val="Normal"/>
        <w:spacing w:before="0" w:beforeAutospacing="off" w:line="360" w:lineRule="auto"/>
        <w:rPr>
          <w:rFonts w:ascii="Arial" w:hAnsi="Arial" w:eastAsia="Arial" w:cs="Arial"/>
          <w:sz w:val="22"/>
          <w:szCs w:val="22"/>
        </w:rPr>
      </w:pPr>
    </w:p>
    <w:p w:rsidR="5010C473" w:rsidP="5010C473" w:rsidRDefault="5010C473" w14:paraId="2840079A" w14:textId="32CAC95B">
      <w:pPr>
        <w:pStyle w:val="Normal"/>
        <w:spacing w:before="0" w:beforeAutospacing="off" w:line="360" w:lineRule="auto"/>
        <w:rPr>
          <w:rFonts w:ascii="Arial" w:hAnsi="Arial" w:eastAsia="Arial" w:cs="Arial"/>
          <w:sz w:val="22"/>
          <w:szCs w:val="22"/>
        </w:rPr>
      </w:pPr>
    </w:p>
    <w:p w:rsidR="5010C473" w:rsidP="5010C473" w:rsidRDefault="5010C473" w14:paraId="53323FBF" w14:textId="2E29C6C7">
      <w:pPr>
        <w:pStyle w:val="Normal"/>
        <w:spacing w:before="0" w:beforeAutospacing="off" w:line="360" w:lineRule="auto"/>
        <w:rPr>
          <w:rFonts w:ascii="Arial" w:hAnsi="Arial" w:eastAsia="Arial" w:cs="Arial"/>
          <w:sz w:val="22"/>
          <w:szCs w:val="22"/>
        </w:rPr>
      </w:pPr>
    </w:p>
    <w:p w:rsidR="5010C473" w:rsidP="5010C473" w:rsidRDefault="5010C473" w14:paraId="49AA803A" w14:textId="49EBF693">
      <w:pPr>
        <w:pStyle w:val="Normal"/>
        <w:spacing w:before="0" w:beforeAutospacing="off" w:line="360" w:lineRule="auto"/>
        <w:rPr>
          <w:rFonts w:ascii="Arial" w:hAnsi="Arial" w:eastAsia="Arial" w:cs="Arial"/>
          <w:sz w:val="22"/>
          <w:szCs w:val="22"/>
        </w:rPr>
      </w:pPr>
    </w:p>
    <w:p w:rsidR="5010C473" w:rsidP="5010C473" w:rsidRDefault="5010C473" w14:paraId="67EAB61C" w14:textId="0B3CF84F">
      <w:pPr>
        <w:pStyle w:val="Normal"/>
        <w:spacing w:before="0" w:beforeAutospacing="off" w:line="360" w:lineRule="auto"/>
        <w:rPr>
          <w:rFonts w:ascii="Arial" w:hAnsi="Arial" w:eastAsia="Arial" w:cs="Arial"/>
          <w:sz w:val="22"/>
          <w:szCs w:val="22"/>
        </w:rPr>
      </w:pPr>
    </w:p>
    <w:p w:rsidR="5010C473" w:rsidP="5010C473" w:rsidRDefault="5010C473" w14:paraId="1FE0A715" w14:textId="26FC0163">
      <w:pPr>
        <w:pStyle w:val="Normal"/>
        <w:spacing w:before="0" w:beforeAutospacing="off" w:line="360" w:lineRule="auto"/>
        <w:rPr>
          <w:rFonts w:ascii="Arial" w:hAnsi="Arial" w:eastAsia="Arial" w:cs="Arial"/>
          <w:sz w:val="22"/>
          <w:szCs w:val="22"/>
        </w:rPr>
      </w:pPr>
    </w:p>
    <w:p w:rsidR="24ACC0FA" w:rsidP="5010C473" w:rsidRDefault="24ACC0FA" w14:paraId="18E97F04" w14:textId="5F1193BD">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Critical Reflection: </w:t>
      </w:r>
      <w:r w:rsidRPr="5010C473" w:rsidR="24ACC0FA">
        <w:rPr>
          <w:rFonts w:ascii="Arial" w:hAnsi="Arial" w:eastAsia="Arial" w:cs="Arial"/>
          <w:sz w:val="22"/>
          <w:szCs w:val="22"/>
        </w:rPr>
        <w:t>Component</w:t>
      </w:r>
      <w:r w:rsidRPr="5010C473" w:rsidR="24ACC0FA">
        <w:rPr>
          <w:rFonts w:ascii="Arial" w:hAnsi="Arial" w:eastAsia="Arial" w:cs="Arial"/>
          <w:sz w:val="22"/>
          <w:szCs w:val="22"/>
        </w:rPr>
        <w:t xml:space="preserve"> 1 Presentation (SWOT Analysis)</w:t>
      </w:r>
    </w:p>
    <w:p w:rsidR="24ACC0FA" w:rsidP="5010C473" w:rsidRDefault="24ACC0FA" w14:paraId="46AEFCF2" w14:textId="5982F88A">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This reflection applies the Experience, Reflection, and Action (ERA) model to my Component 1 presentation, a SWOT analysis for my career progression from Healthcare Assistant (HCA) towards senior or registered roles within the NHS.</w:t>
      </w:r>
    </w:p>
    <w:p w:rsidR="24ACC0FA" w:rsidP="5010C473" w:rsidRDefault="24ACC0FA" w14:paraId="66CB1823" w14:textId="45289E27">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Experience</w:t>
      </w:r>
    </w:p>
    <w:p w:rsidR="24ACC0FA" w:rsidP="5010C473" w:rsidRDefault="24ACC0FA" w14:paraId="15717DFA" w14:textId="72DBB05E">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My presentation outlined my personal and professional landscape using the SWOT framework. I introduced myself, </w:t>
      </w:r>
      <w:r w:rsidRPr="5010C473" w:rsidR="24ACC0FA">
        <w:rPr>
          <w:rFonts w:ascii="Arial" w:hAnsi="Arial" w:eastAsia="Arial" w:cs="Arial"/>
          <w:sz w:val="22"/>
          <w:szCs w:val="22"/>
        </w:rPr>
        <w:t>Mgid</w:t>
      </w:r>
      <w:r w:rsidRPr="5010C473" w:rsidR="24ACC0FA">
        <w:rPr>
          <w:rFonts w:ascii="Arial" w:hAnsi="Arial" w:eastAsia="Arial" w:cs="Arial"/>
          <w:sz w:val="22"/>
          <w:szCs w:val="22"/>
        </w:rPr>
        <w:t xml:space="preserve"> Glal, an HCA aiming for advancement, and framed the SWOT as a strategic roadmap. I detailed my core strengths: empathy, compassion, practical care skills, and teamwork, noting patient feedback on my empathy. My weaknesses </w:t>
      </w:r>
      <w:r w:rsidRPr="5010C473" w:rsidR="24ACC0FA">
        <w:rPr>
          <w:rFonts w:ascii="Arial" w:hAnsi="Arial" w:eastAsia="Arial" w:cs="Arial"/>
          <w:sz w:val="22"/>
          <w:szCs w:val="22"/>
        </w:rPr>
        <w:t>identified</w:t>
      </w:r>
      <w:r w:rsidRPr="5010C473" w:rsidR="24ACC0FA">
        <w:rPr>
          <w:rFonts w:ascii="Arial" w:hAnsi="Arial" w:eastAsia="Arial" w:cs="Arial"/>
          <w:sz w:val="22"/>
          <w:szCs w:val="22"/>
        </w:rPr>
        <w:t xml:space="preserve"> were limited clinical knowledge beyond HCA duties and the need to improve time management under pressure.</w:t>
      </w:r>
    </w:p>
    <w:p w:rsidR="24ACC0FA" w:rsidP="5010C473" w:rsidRDefault="24ACC0FA" w14:paraId="049BCE95" w14:textId="6904CEE1">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Opportunities included apprenticeships and training, as highlighted by Health Education England (2022), alongside mentorship, shadowing, and further education. Threats acknowledged were NHS workload and staffing pressures, and the competition for training and advanced roles. A key part was explaining how </w:t>
      </w:r>
      <w:r w:rsidRPr="5010C473" w:rsidR="24ACC0FA">
        <w:rPr>
          <w:rFonts w:ascii="Arial" w:hAnsi="Arial" w:eastAsia="Arial" w:cs="Arial"/>
          <w:sz w:val="22"/>
          <w:szCs w:val="22"/>
        </w:rPr>
        <w:t>I'd</w:t>
      </w:r>
      <w:r w:rsidRPr="5010C473" w:rsidR="24ACC0FA">
        <w:rPr>
          <w:rFonts w:ascii="Arial" w:hAnsi="Arial" w:eastAsia="Arial" w:cs="Arial"/>
          <w:sz w:val="22"/>
          <w:szCs w:val="22"/>
        </w:rPr>
        <w:t xml:space="preserve"> </w:t>
      </w:r>
      <w:r w:rsidRPr="5010C473" w:rsidR="24ACC0FA">
        <w:rPr>
          <w:rFonts w:ascii="Arial" w:hAnsi="Arial" w:eastAsia="Arial" w:cs="Arial"/>
          <w:sz w:val="22"/>
          <w:szCs w:val="22"/>
        </w:rPr>
        <w:t>leverage</w:t>
      </w:r>
      <w:r w:rsidRPr="5010C473" w:rsidR="24ACC0FA">
        <w:rPr>
          <w:rFonts w:ascii="Arial" w:hAnsi="Arial" w:eastAsia="Arial" w:cs="Arial"/>
          <w:sz w:val="22"/>
          <w:szCs w:val="22"/>
        </w:rPr>
        <w:t xml:space="preserve"> strengths to overcome weaknesses and threats. For instance, using empathy for clarifying questions to build clinical knowledge, and teamwork to learn efficient time management. I also planned to use practical skills and team support for stronger training role applications. I concluded by reiterating my commitment to developing clinical knowledge and time management, confident in my ability to navigate challenges and seize opportunities.</w:t>
      </w:r>
    </w:p>
    <w:p w:rsidR="24ACC0FA" w:rsidP="5010C473" w:rsidRDefault="24ACC0FA" w14:paraId="2744C7FF" w14:textId="7408D383">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Reflection</w:t>
      </w:r>
    </w:p>
    <w:p w:rsidR="24ACC0FA" w:rsidP="5010C473" w:rsidRDefault="24ACC0FA" w14:paraId="5F4BDE6D" w14:textId="55C63FA7">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Reflecting on the delivery, I felt a mix of anticipation and nervousness. While confident in my prepared content, presenting always has its challenges. </w:t>
      </w:r>
      <w:r w:rsidRPr="5010C473" w:rsidR="24ACC0FA">
        <w:rPr>
          <w:rFonts w:ascii="Arial" w:hAnsi="Arial" w:eastAsia="Arial" w:cs="Arial"/>
          <w:sz w:val="22"/>
          <w:szCs w:val="22"/>
        </w:rPr>
        <w:t>I believe I</w:t>
      </w:r>
      <w:r w:rsidRPr="5010C473" w:rsidR="24ACC0FA">
        <w:rPr>
          <w:rFonts w:ascii="Arial" w:hAnsi="Arial" w:eastAsia="Arial" w:cs="Arial"/>
          <w:sz w:val="22"/>
          <w:szCs w:val="22"/>
        </w:rPr>
        <w:t xml:space="preserve"> conveyed my passion for career progression and my understanding of the necessary steps. Feedback was </w:t>
      </w:r>
      <w:r w:rsidRPr="5010C473" w:rsidR="24ACC0FA">
        <w:rPr>
          <w:rFonts w:ascii="Arial" w:hAnsi="Arial" w:eastAsia="Arial" w:cs="Arial"/>
          <w:sz w:val="22"/>
          <w:szCs w:val="22"/>
        </w:rPr>
        <w:t>generally positive</w:t>
      </w:r>
      <w:r w:rsidRPr="5010C473" w:rsidR="24ACC0FA">
        <w:rPr>
          <w:rFonts w:ascii="Arial" w:hAnsi="Arial" w:eastAsia="Arial" w:cs="Arial"/>
          <w:sz w:val="22"/>
          <w:szCs w:val="22"/>
        </w:rPr>
        <w:t>, noting the clarity of my goals and practical actions.</w:t>
      </w:r>
    </w:p>
    <w:p w:rsidR="24ACC0FA" w:rsidP="5010C473" w:rsidRDefault="24ACC0FA" w14:paraId="5C878C52" w14:textId="754BEFEC">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However, I recognised moments where my delivery could have been more assured. </w:t>
      </w:r>
      <w:r w:rsidRPr="5010C473" w:rsidR="24ACC0FA">
        <w:rPr>
          <w:rFonts w:ascii="Arial" w:hAnsi="Arial" w:eastAsia="Arial" w:cs="Arial"/>
          <w:sz w:val="22"/>
          <w:szCs w:val="22"/>
        </w:rPr>
        <w:t>I felt I</w:t>
      </w:r>
      <w:r w:rsidRPr="5010C473" w:rsidR="24ACC0FA">
        <w:rPr>
          <w:rFonts w:ascii="Arial" w:hAnsi="Arial" w:eastAsia="Arial" w:cs="Arial"/>
          <w:sz w:val="22"/>
          <w:szCs w:val="22"/>
        </w:rPr>
        <w:t xml:space="preserve"> rushed certain points, particularly when discussing "Threats" and mitigation strategies, </w:t>
      </w:r>
      <w:r w:rsidRPr="5010C473" w:rsidR="24ACC0FA">
        <w:rPr>
          <w:rFonts w:ascii="Arial" w:hAnsi="Arial" w:eastAsia="Arial" w:cs="Arial"/>
          <w:sz w:val="22"/>
          <w:szCs w:val="22"/>
        </w:rPr>
        <w:t>possibly a</w:t>
      </w:r>
      <w:r w:rsidRPr="5010C473" w:rsidR="24ACC0FA">
        <w:rPr>
          <w:rFonts w:ascii="Arial" w:hAnsi="Arial" w:eastAsia="Arial" w:cs="Arial"/>
          <w:sz w:val="22"/>
          <w:szCs w:val="22"/>
        </w:rPr>
        <w:t xml:space="preserve"> subconscious desire to reach the more optimistic sections. My articulation of the strategic application of strengths was a strong point, linking existing skills to future development.</w:t>
      </w:r>
    </w:p>
    <w:p w:rsidR="24ACC0FA" w:rsidP="5010C473" w:rsidRDefault="24ACC0FA" w14:paraId="05B1591D" w14:textId="4871A099">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A significant learning point was the importance of </w:t>
      </w:r>
      <w:r w:rsidRPr="5010C473" w:rsidR="24ACC0FA">
        <w:rPr>
          <w:rFonts w:ascii="Arial" w:hAnsi="Arial" w:eastAsia="Arial" w:cs="Arial"/>
          <w:sz w:val="22"/>
          <w:szCs w:val="22"/>
        </w:rPr>
        <w:t>maintaining</w:t>
      </w:r>
      <w:r w:rsidRPr="5010C473" w:rsidR="24ACC0FA">
        <w:rPr>
          <w:rFonts w:ascii="Arial" w:hAnsi="Arial" w:eastAsia="Arial" w:cs="Arial"/>
          <w:sz w:val="22"/>
          <w:szCs w:val="22"/>
        </w:rPr>
        <w:t xml:space="preserve"> a consistent pace and tone, even when discussing challenging aspects like weaknesses and threats. While I was open about them, I could have elaborated more on why these were issues, providing more context. The lecturer's feedback reinforced the need for greater depth, suggesting the framework was sound but elaboration could be improved. For example, specific instances of time management challenges or concrete examples of how empathy could build clinical knowledge would have added more weight.</w:t>
      </w:r>
    </w:p>
    <w:p w:rsidR="24ACC0FA" w:rsidP="5010C473" w:rsidRDefault="24ACC0FA" w14:paraId="525062F4" w14:textId="047394BB">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Action</w:t>
      </w:r>
    </w:p>
    <w:p w:rsidR="24ACC0FA" w:rsidP="5010C473" w:rsidRDefault="24ACC0FA" w14:paraId="04486E71" w14:textId="4FC97355">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Moving forward, based on this reflection and feedback, I will take several actions. Firstly, </w:t>
      </w:r>
      <w:r w:rsidRPr="5010C473" w:rsidR="24ACC0FA">
        <w:rPr>
          <w:rFonts w:ascii="Arial" w:hAnsi="Arial" w:eastAsia="Arial" w:cs="Arial"/>
          <w:sz w:val="22"/>
          <w:szCs w:val="22"/>
        </w:rPr>
        <w:t>I'll</w:t>
      </w:r>
      <w:r w:rsidRPr="5010C473" w:rsidR="24ACC0FA">
        <w:rPr>
          <w:rFonts w:ascii="Arial" w:hAnsi="Arial" w:eastAsia="Arial" w:cs="Arial"/>
          <w:sz w:val="22"/>
          <w:szCs w:val="22"/>
        </w:rPr>
        <w:t xml:space="preserve"> refine my presentation delivery, practising a steady pace and ensuring equal emphasis across all sections, including challenging ones. This will involve recording practice sessions to </w:t>
      </w:r>
      <w:r w:rsidRPr="5010C473" w:rsidR="24ACC0FA">
        <w:rPr>
          <w:rFonts w:ascii="Arial" w:hAnsi="Arial" w:eastAsia="Arial" w:cs="Arial"/>
          <w:sz w:val="22"/>
          <w:szCs w:val="22"/>
        </w:rPr>
        <w:t>identify</w:t>
      </w:r>
      <w:r w:rsidRPr="5010C473" w:rsidR="24ACC0FA">
        <w:rPr>
          <w:rFonts w:ascii="Arial" w:hAnsi="Arial" w:eastAsia="Arial" w:cs="Arial"/>
          <w:sz w:val="22"/>
          <w:szCs w:val="22"/>
        </w:rPr>
        <w:t xml:space="preserve"> areas for improvement.</w:t>
      </w:r>
    </w:p>
    <w:p w:rsidR="24ACC0FA" w:rsidP="5010C473" w:rsidRDefault="24ACC0FA" w14:paraId="63E89626" w14:textId="04A46ED5">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Secondly, I will incorporate more specific examples and deeper elaboration in future analyses. When discussing time management, </w:t>
      </w:r>
      <w:r w:rsidRPr="5010C473" w:rsidR="24ACC0FA">
        <w:rPr>
          <w:rFonts w:ascii="Arial" w:hAnsi="Arial" w:eastAsia="Arial" w:cs="Arial"/>
          <w:sz w:val="22"/>
          <w:szCs w:val="22"/>
        </w:rPr>
        <w:t>I'll</w:t>
      </w:r>
      <w:r w:rsidRPr="5010C473" w:rsidR="24ACC0FA">
        <w:rPr>
          <w:rFonts w:ascii="Arial" w:hAnsi="Arial" w:eastAsia="Arial" w:cs="Arial"/>
          <w:sz w:val="22"/>
          <w:szCs w:val="22"/>
        </w:rPr>
        <w:t xml:space="preserve"> prepare to share a brief, anonymised example of a challenging situation and how I navigated it, or plan to. For clinical knowledge, </w:t>
      </w:r>
      <w:r w:rsidRPr="5010C473" w:rsidR="24ACC0FA">
        <w:rPr>
          <w:rFonts w:ascii="Arial" w:hAnsi="Arial" w:eastAsia="Arial" w:cs="Arial"/>
          <w:sz w:val="22"/>
          <w:szCs w:val="22"/>
        </w:rPr>
        <w:t>I'll</w:t>
      </w:r>
      <w:r w:rsidRPr="5010C473" w:rsidR="24ACC0FA">
        <w:rPr>
          <w:rFonts w:ascii="Arial" w:hAnsi="Arial" w:eastAsia="Arial" w:cs="Arial"/>
          <w:sz w:val="22"/>
          <w:szCs w:val="22"/>
        </w:rPr>
        <w:t xml:space="preserve"> </w:t>
      </w:r>
      <w:r w:rsidRPr="5010C473" w:rsidR="24ACC0FA">
        <w:rPr>
          <w:rFonts w:ascii="Arial" w:hAnsi="Arial" w:eastAsia="Arial" w:cs="Arial"/>
          <w:sz w:val="22"/>
          <w:szCs w:val="22"/>
        </w:rPr>
        <w:t>identify</w:t>
      </w:r>
      <w:r w:rsidRPr="5010C473" w:rsidR="24ACC0FA">
        <w:rPr>
          <w:rFonts w:ascii="Arial" w:hAnsi="Arial" w:eastAsia="Arial" w:cs="Arial"/>
          <w:sz w:val="22"/>
          <w:szCs w:val="22"/>
        </w:rPr>
        <w:t xml:space="preserve"> specific areas for development and how my HCA role offers opportunities to ask targeted questions or seek learning.</w:t>
      </w:r>
    </w:p>
    <w:p w:rsidR="24ACC0FA" w:rsidP="5010C473" w:rsidRDefault="24ACC0FA" w14:paraId="7904D55C" w14:textId="7DD0C196">
      <w:pPr>
        <w:pStyle w:val="Normal"/>
        <w:spacing w:before="0" w:beforeAutospacing="off" w:line="360" w:lineRule="auto"/>
        <w:rPr>
          <w:rFonts w:ascii="Arial" w:hAnsi="Arial" w:eastAsia="Arial" w:cs="Arial"/>
          <w:sz w:val="22"/>
          <w:szCs w:val="22"/>
        </w:rPr>
      </w:pPr>
      <w:r w:rsidRPr="5010C473" w:rsidR="24ACC0FA">
        <w:rPr>
          <w:rFonts w:ascii="Arial" w:hAnsi="Arial" w:eastAsia="Arial" w:cs="Arial"/>
          <w:sz w:val="22"/>
          <w:szCs w:val="22"/>
        </w:rPr>
        <w:t xml:space="preserve">Finally, </w:t>
      </w:r>
      <w:r w:rsidRPr="5010C473" w:rsidR="24ACC0FA">
        <w:rPr>
          <w:rFonts w:ascii="Arial" w:hAnsi="Arial" w:eastAsia="Arial" w:cs="Arial"/>
          <w:sz w:val="22"/>
          <w:szCs w:val="22"/>
        </w:rPr>
        <w:t>I'll</w:t>
      </w:r>
      <w:r w:rsidRPr="5010C473" w:rsidR="24ACC0FA">
        <w:rPr>
          <w:rFonts w:ascii="Arial" w:hAnsi="Arial" w:eastAsia="Arial" w:cs="Arial"/>
          <w:sz w:val="22"/>
          <w:szCs w:val="22"/>
        </w:rPr>
        <w:t xml:space="preserve"> seek opportunities to practice presenting informally to build confidence and refine my style. I will also request more specific feedback on delivery and content in future assessments, ensuring continuous learning and adaptation to effectively communicate my professional journey and development plans.</w:t>
      </w:r>
    </w:p>
    <w:p w:rsidR="5010C473" w:rsidP="5010C473" w:rsidRDefault="5010C473" w14:paraId="57DBE9DD" w14:textId="31116991">
      <w:pPr>
        <w:pStyle w:val="Normal"/>
        <w:spacing w:before="0" w:beforeAutospacing="off" w:line="360" w:lineRule="auto"/>
        <w:rPr>
          <w:rFonts w:ascii="Arial" w:hAnsi="Arial" w:eastAsia="Arial" w:cs="Arial"/>
          <w:sz w:val="22"/>
          <w:szCs w:val="22"/>
        </w:rPr>
      </w:pPr>
    </w:p>
    <w:p w:rsidR="5010C473" w:rsidP="5010C473" w:rsidRDefault="5010C473" w14:paraId="5765E068" w14:textId="5B95A4A5">
      <w:pPr>
        <w:pStyle w:val="Normal"/>
        <w:spacing w:before="0" w:beforeAutospacing="off" w:line="360" w:lineRule="auto"/>
        <w:rPr>
          <w:rFonts w:ascii="Arial" w:hAnsi="Arial" w:eastAsia="Arial" w:cs="Arial"/>
          <w:sz w:val="22"/>
          <w:szCs w:val="22"/>
        </w:rPr>
      </w:pPr>
    </w:p>
    <w:p w:rsidR="5010C473" w:rsidP="5010C473" w:rsidRDefault="5010C473" w14:paraId="20A0B377" w14:textId="7878BCEF">
      <w:pPr>
        <w:pStyle w:val="Normal"/>
        <w:spacing w:before="0" w:beforeAutospacing="off" w:line="360" w:lineRule="auto"/>
        <w:rPr>
          <w:rFonts w:ascii="Arial" w:hAnsi="Arial" w:eastAsia="Arial" w:cs="Arial"/>
          <w:sz w:val="22"/>
          <w:szCs w:val="22"/>
        </w:rPr>
      </w:pPr>
    </w:p>
    <w:p w:rsidR="5010C473" w:rsidP="5010C473" w:rsidRDefault="5010C473" w14:paraId="66F2BBD9" w14:textId="0C6CF317">
      <w:pPr>
        <w:pStyle w:val="Normal"/>
        <w:spacing w:before="0" w:beforeAutospacing="off" w:line="360" w:lineRule="auto"/>
        <w:rPr>
          <w:rFonts w:ascii="Arial" w:hAnsi="Arial" w:eastAsia="Arial" w:cs="Arial"/>
          <w:sz w:val="22"/>
          <w:szCs w:val="22"/>
        </w:rPr>
      </w:pPr>
    </w:p>
    <w:p w:rsidR="5010C473" w:rsidP="5010C473" w:rsidRDefault="5010C473" w14:paraId="6D73D12B" w14:textId="17182D78">
      <w:pPr>
        <w:pStyle w:val="Normal"/>
        <w:spacing w:before="0" w:beforeAutospacing="off" w:line="360" w:lineRule="auto"/>
        <w:rPr>
          <w:rFonts w:ascii="Arial" w:hAnsi="Arial" w:eastAsia="Arial" w:cs="Arial"/>
          <w:sz w:val="22"/>
          <w:szCs w:val="22"/>
        </w:rPr>
      </w:pPr>
    </w:p>
    <w:p w:rsidR="5010C473" w:rsidP="5010C473" w:rsidRDefault="5010C473" w14:paraId="5990B31D" w14:textId="0A55AD10">
      <w:pPr>
        <w:pStyle w:val="Normal"/>
        <w:spacing w:before="0" w:beforeAutospacing="off" w:line="360" w:lineRule="auto"/>
        <w:rPr>
          <w:rFonts w:ascii="Arial" w:hAnsi="Arial" w:eastAsia="Arial" w:cs="Arial"/>
          <w:sz w:val="22"/>
          <w:szCs w:val="22"/>
        </w:rPr>
      </w:pPr>
    </w:p>
    <w:p w:rsidR="5010C473" w:rsidP="5010C473" w:rsidRDefault="5010C473" w14:paraId="20FDCAD6" w14:textId="0C9AB6D3">
      <w:pPr>
        <w:pStyle w:val="Normal"/>
        <w:spacing w:before="0" w:beforeAutospacing="off" w:line="360" w:lineRule="auto"/>
        <w:rPr>
          <w:rFonts w:ascii="Arial" w:hAnsi="Arial" w:eastAsia="Arial" w:cs="Arial"/>
          <w:sz w:val="22"/>
          <w:szCs w:val="22"/>
        </w:rPr>
      </w:pPr>
    </w:p>
    <w:p w:rsidR="5010C473" w:rsidP="5010C473" w:rsidRDefault="5010C473" w14:paraId="28E3D456" w14:textId="270D2AE7">
      <w:pPr>
        <w:pStyle w:val="Normal"/>
        <w:spacing w:before="0" w:beforeAutospacing="off" w:line="360" w:lineRule="auto"/>
        <w:rPr>
          <w:rFonts w:ascii="Arial" w:hAnsi="Arial" w:eastAsia="Arial" w:cs="Arial"/>
          <w:sz w:val="22"/>
          <w:szCs w:val="22"/>
        </w:rPr>
      </w:pPr>
    </w:p>
    <w:p w:rsidR="5010C473" w:rsidP="5010C473" w:rsidRDefault="5010C473" w14:paraId="1A15EE87" w14:textId="645B3D6A">
      <w:pPr>
        <w:pStyle w:val="Normal"/>
        <w:spacing w:before="0" w:beforeAutospacing="off" w:line="360" w:lineRule="auto"/>
        <w:rPr>
          <w:rFonts w:ascii="Arial" w:hAnsi="Arial" w:eastAsia="Arial" w:cs="Arial"/>
          <w:sz w:val="22"/>
          <w:szCs w:val="22"/>
        </w:rPr>
      </w:pPr>
    </w:p>
    <w:p w:rsidR="5010C473" w:rsidP="5010C473" w:rsidRDefault="5010C473" w14:paraId="79F53F0D" w14:textId="4C3224A9">
      <w:pPr>
        <w:pStyle w:val="Normal"/>
        <w:spacing w:before="0" w:beforeAutospacing="off" w:line="360" w:lineRule="auto"/>
        <w:rPr>
          <w:rFonts w:ascii="Arial" w:hAnsi="Arial" w:eastAsia="Arial" w:cs="Arial"/>
          <w:sz w:val="22"/>
          <w:szCs w:val="22"/>
        </w:rPr>
      </w:pPr>
    </w:p>
    <w:p w:rsidR="5010C473" w:rsidP="5010C473" w:rsidRDefault="5010C473" w14:paraId="72897C12" w14:textId="00788800">
      <w:pPr>
        <w:pStyle w:val="Normal"/>
        <w:spacing w:before="0" w:beforeAutospacing="off" w:line="360" w:lineRule="auto"/>
        <w:rPr>
          <w:rFonts w:ascii="Arial" w:hAnsi="Arial" w:eastAsia="Arial" w:cs="Arial"/>
          <w:sz w:val="22"/>
          <w:szCs w:val="22"/>
        </w:rPr>
      </w:pPr>
    </w:p>
    <w:p w:rsidR="5010C473" w:rsidP="5010C473" w:rsidRDefault="5010C473" w14:paraId="14BB6305" w14:textId="6533FC77">
      <w:pPr>
        <w:pStyle w:val="Normal"/>
        <w:spacing w:before="0" w:beforeAutospacing="off" w:line="360" w:lineRule="auto"/>
        <w:rPr>
          <w:rFonts w:ascii="Arial" w:hAnsi="Arial" w:eastAsia="Arial" w:cs="Arial"/>
          <w:sz w:val="22"/>
          <w:szCs w:val="22"/>
        </w:rPr>
      </w:pPr>
    </w:p>
    <w:p w:rsidR="5010C473" w:rsidP="5010C473" w:rsidRDefault="5010C473" w14:paraId="751CE0E3" w14:textId="099EA45A">
      <w:pPr>
        <w:pStyle w:val="Normal"/>
        <w:spacing w:before="0" w:beforeAutospacing="off" w:line="360" w:lineRule="auto"/>
        <w:rPr>
          <w:rFonts w:ascii="Arial" w:hAnsi="Arial" w:eastAsia="Arial" w:cs="Arial"/>
          <w:sz w:val="22"/>
          <w:szCs w:val="22"/>
        </w:rPr>
      </w:pPr>
    </w:p>
    <w:p w:rsidR="7356F405" w:rsidP="5010C473" w:rsidRDefault="7356F405" w14:paraId="434E4F82" w14:textId="6A346F4E">
      <w:pPr>
        <w:pStyle w:val="Normal"/>
        <w:spacing w:before="0" w:beforeAutospacing="off" w:line="360" w:lineRule="auto"/>
        <w:rPr>
          <w:rFonts w:ascii="Arial" w:hAnsi="Arial" w:eastAsia="Arial" w:cs="Arial"/>
          <w:sz w:val="22"/>
          <w:szCs w:val="22"/>
        </w:rPr>
      </w:pPr>
      <w:r w:rsidRPr="5010C473" w:rsidR="7356F405">
        <w:rPr>
          <w:rFonts w:ascii="Arial" w:hAnsi="Arial" w:eastAsia="Arial" w:cs="Arial"/>
          <w:sz w:val="22"/>
          <w:szCs w:val="22"/>
        </w:rPr>
        <w:t>References:</w:t>
      </w:r>
    </w:p>
    <w:p w:rsidR="7356F405" w:rsidP="5010C473" w:rsidRDefault="7356F405" w14:paraId="19EA35A5" w14:textId="4762B7B8">
      <w:pPr>
        <w:pStyle w:val="Normal"/>
        <w:spacing w:before="0" w:beforeAutospacing="off" w:line="360" w:lineRule="auto"/>
        <w:rPr>
          <w:rFonts w:ascii="Arial" w:hAnsi="Arial" w:eastAsia="Arial" w:cs="Arial"/>
          <w:sz w:val="22"/>
          <w:szCs w:val="22"/>
        </w:rPr>
      </w:pPr>
      <w:r w:rsidRPr="5010C473" w:rsidR="7356F405">
        <w:rPr>
          <w:rFonts w:ascii="Arial" w:hAnsi="Arial" w:eastAsia="Arial" w:cs="Arial"/>
          <w:sz w:val="22"/>
          <w:szCs w:val="22"/>
        </w:rPr>
        <w:t>British Psychological Society. (2017). Standards for the accreditation of Doctoral programmes in clinical psychology. BPS.</w:t>
      </w:r>
    </w:p>
    <w:p w:rsidR="7356F405" w:rsidP="5010C473" w:rsidRDefault="7356F405" w14:paraId="7BBF6F39" w14:textId="32952462">
      <w:pPr>
        <w:pStyle w:val="Normal"/>
        <w:spacing w:before="0" w:beforeAutospacing="off" w:line="360" w:lineRule="auto"/>
        <w:rPr>
          <w:rFonts w:ascii="Arial" w:hAnsi="Arial" w:eastAsia="Arial" w:cs="Arial"/>
          <w:sz w:val="22"/>
          <w:szCs w:val="22"/>
        </w:rPr>
      </w:pPr>
      <w:r w:rsidRPr="5010C473" w:rsidR="7356F405">
        <w:rPr>
          <w:rFonts w:ascii="Arial" w:hAnsi="Arial" w:eastAsia="Arial" w:cs="Arial"/>
          <w:sz w:val="22"/>
          <w:szCs w:val="22"/>
        </w:rPr>
        <w:t>Johnsen, T. J</w:t>
      </w:r>
      <w:r w:rsidRPr="5010C473" w:rsidR="1AC303C8">
        <w:rPr>
          <w:rFonts w:ascii="Arial" w:hAnsi="Arial" w:eastAsia="Arial" w:cs="Arial"/>
          <w:sz w:val="22"/>
          <w:szCs w:val="22"/>
        </w:rPr>
        <w:t>,</w:t>
      </w:r>
      <w:r w:rsidRPr="5010C473" w:rsidR="7356F405">
        <w:rPr>
          <w:rFonts w:ascii="Arial" w:hAnsi="Arial" w:eastAsia="Arial" w:cs="Arial"/>
          <w:sz w:val="22"/>
          <w:szCs w:val="22"/>
        </w:rPr>
        <w:t xml:space="preserve"> Friborg, O. (2015). The effects of cognitive </w:t>
      </w:r>
      <w:r w:rsidRPr="5010C473" w:rsidR="7356F405">
        <w:rPr>
          <w:rFonts w:ascii="Arial" w:hAnsi="Arial" w:eastAsia="Arial" w:cs="Arial"/>
          <w:sz w:val="22"/>
          <w:szCs w:val="22"/>
        </w:rPr>
        <w:t>behavioral</w:t>
      </w:r>
      <w:r w:rsidRPr="5010C473" w:rsidR="7356F405">
        <w:rPr>
          <w:rFonts w:ascii="Arial" w:hAnsi="Arial" w:eastAsia="Arial" w:cs="Arial"/>
          <w:sz w:val="22"/>
          <w:szCs w:val="22"/>
        </w:rPr>
        <w:t xml:space="preserve"> therapy as an anti-depressive treatment is falling: A meta-analysis. Psychological Bulletin, 141(4), 747-768.</w:t>
      </w:r>
    </w:p>
    <w:p w:rsidR="7356F405" w:rsidP="5010C473" w:rsidRDefault="7356F405" w14:paraId="2A1490D0" w14:textId="013431B7">
      <w:pPr>
        <w:pStyle w:val="Normal"/>
        <w:spacing w:before="0" w:beforeAutospacing="off" w:line="360" w:lineRule="auto"/>
        <w:rPr>
          <w:rFonts w:ascii="Arial" w:hAnsi="Arial" w:eastAsia="Arial" w:cs="Arial"/>
          <w:sz w:val="22"/>
          <w:szCs w:val="22"/>
        </w:rPr>
      </w:pPr>
      <w:r w:rsidRPr="5010C473" w:rsidR="7356F405">
        <w:rPr>
          <w:rFonts w:ascii="Arial" w:hAnsi="Arial" w:eastAsia="Arial" w:cs="Arial"/>
          <w:sz w:val="22"/>
          <w:szCs w:val="22"/>
        </w:rPr>
        <w:t>Kinman, G</w:t>
      </w:r>
      <w:r w:rsidRPr="5010C473" w:rsidR="298765A2">
        <w:rPr>
          <w:rFonts w:ascii="Arial" w:hAnsi="Arial" w:eastAsia="Arial" w:cs="Arial"/>
          <w:sz w:val="22"/>
          <w:szCs w:val="22"/>
        </w:rPr>
        <w:t>,</w:t>
      </w:r>
      <w:r w:rsidRPr="5010C473" w:rsidR="7356F405">
        <w:rPr>
          <w:rFonts w:ascii="Arial" w:hAnsi="Arial" w:eastAsia="Arial" w:cs="Arial"/>
          <w:sz w:val="22"/>
          <w:szCs w:val="22"/>
        </w:rPr>
        <w:t>Grant, L. (2011). Exploring stress resilience in trainee social workers: The role of emotional and social competencies. British Journal of Social Work, 41(2), 261-275.</w:t>
      </w:r>
    </w:p>
    <w:p w:rsidR="7356F405" w:rsidP="5010C473" w:rsidRDefault="7356F405" w14:paraId="209658FB" w14:textId="0B47622A">
      <w:pPr>
        <w:pStyle w:val="Normal"/>
        <w:spacing w:before="0" w:beforeAutospacing="off" w:line="360" w:lineRule="auto"/>
        <w:rPr>
          <w:rFonts w:ascii="Arial" w:hAnsi="Arial" w:eastAsia="Arial" w:cs="Arial"/>
          <w:sz w:val="22"/>
          <w:szCs w:val="22"/>
        </w:rPr>
      </w:pPr>
      <w:r w:rsidRPr="5010C473" w:rsidR="7356F405">
        <w:rPr>
          <w:rFonts w:ascii="Arial" w:hAnsi="Arial" w:eastAsia="Arial" w:cs="Arial"/>
          <w:sz w:val="22"/>
          <w:szCs w:val="22"/>
        </w:rPr>
        <w:t>Ong, L.,; Thompson, C. (2020). The importance of empathetic communication in patient-</w:t>
      </w:r>
      <w:r w:rsidRPr="5010C473" w:rsidR="7356F405">
        <w:rPr>
          <w:rFonts w:ascii="Arial" w:hAnsi="Arial" w:eastAsia="Arial" w:cs="Arial"/>
          <w:sz w:val="22"/>
          <w:szCs w:val="22"/>
        </w:rPr>
        <w:t>centered</w:t>
      </w:r>
      <w:r w:rsidRPr="5010C473" w:rsidR="7356F405">
        <w:rPr>
          <w:rFonts w:ascii="Arial" w:hAnsi="Arial" w:eastAsia="Arial" w:cs="Arial"/>
          <w:sz w:val="22"/>
          <w:szCs w:val="22"/>
        </w:rPr>
        <w:t xml:space="preserve"> care. Patient Education and </w:t>
      </w:r>
      <w:r w:rsidRPr="5010C473" w:rsidR="7356F405">
        <w:rPr>
          <w:rFonts w:ascii="Arial" w:hAnsi="Arial" w:eastAsia="Arial" w:cs="Arial"/>
          <w:sz w:val="22"/>
          <w:szCs w:val="22"/>
        </w:rPr>
        <w:t>Counseling</w:t>
      </w:r>
      <w:r w:rsidRPr="5010C473" w:rsidR="7356F405">
        <w:rPr>
          <w:rFonts w:ascii="Arial" w:hAnsi="Arial" w:eastAsia="Arial" w:cs="Arial"/>
          <w:sz w:val="22"/>
          <w:szCs w:val="22"/>
        </w:rPr>
        <w:t>, 103(11), 2358-2361.</w:t>
      </w:r>
    </w:p>
    <w:p w:rsidR="1C281180" w:rsidP="5010C473" w:rsidRDefault="1C281180" w14:paraId="26ED5B8B" w14:textId="77638B69">
      <w:pPr>
        <w:spacing w:before="0" w:beforeAutospacing="off" w:line="360" w:lineRule="auto"/>
        <w:rPr>
          <w:rFonts w:ascii="Arial" w:hAnsi="Arial" w:eastAsia="Arial" w:cs="Arial"/>
          <w:sz w:val="22"/>
          <w:szCs w:val="22"/>
        </w:rPr>
      </w:pPr>
      <w:r w:rsidRPr="5010C473" w:rsidR="1C281180">
        <w:rPr>
          <w:rFonts w:ascii="Arial" w:hAnsi="Arial" w:eastAsia="Arial" w:cs="Arial"/>
          <w:sz w:val="22"/>
          <w:szCs w:val="22"/>
        </w:rPr>
        <w:t>Rogers, C. R. (1957). The necessary and sufficient conditions of therapeutic personality change. Journal of Consulting Psychology, 21(2), 95-103.</w:t>
      </w:r>
    </w:p>
    <w:p w:rsidR="1C281180" w:rsidP="5010C473" w:rsidRDefault="1C281180" w14:paraId="090EBA75" w14:textId="0A4C7440">
      <w:pPr>
        <w:pStyle w:val="Normal"/>
        <w:spacing w:before="0" w:beforeAutospacing="off" w:line="360" w:lineRule="auto"/>
        <w:rPr>
          <w:rFonts w:ascii="Arial" w:hAnsi="Arial" w:eastAsia="Arial" w:cs="Arial"/>
          <w:sz w:val="22"/>
          <w:szCs w:val="22"/>
        </w:rPr>
      </w:pPr>
      <w:r w:rsidRPr="5010C473" w:rsidR="1C281180">
        <w:rPr>
          <w:rFonts w:ascii="Arial" w:hAnsi="Arial" w:eastAsia="Arial" w:cs="Arial"/>
          <w:sz w:val="22"/>
          <w:szCs w:val="22"/>
        </w:rPr>
        <w:t>Wampold</w:t>
      </w:r>
      <w:r w:rsidRPr="5010C473" w:rsidR="1C281180">
        <w:rPr>
          <w:rFonts w:ascii="Arial" w:hAnsi="Arial" w:eastAsia="Arial" w:cs="Arial"/>
          <w:sz w:val="22"/>
          <w:szCs w:val="22"/>
        </w:rPr>
        <w:t>, B. E.,  Imel, Z. E. (2015). The great psychotherapy debate: The evidence for what makes psychotherapy work. Routledge.</w:t>
      </w:r>
    </w:p>
    <w:p w:rsidR="5010C473" w:rsidRDefault="5010C473" w14:paraId="79FA3673" w14:textId="38E3EDF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15ff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CD782A"/>
    <w:rsid w:val="01CD782A"/>
    <w:rsid w:val="04B97731"/>
    <w:rsid w:val="0952FEA0"/>
    <w:rsid w:val="0EF2B312"/>
    <w:rsid w:val="13BB23F0"/>
    <w:rsid w:val="13D4C712"/>
    <w:rsid w:val="166CCCD2"/>
    <w:rsid w:val="19039529"/>
    <w:rsid w:val="1AC303C8"/>
    <w:rsid w:val="1B02F15A"/>
    <w:rsid w:val="1C281180"/>
    <w:rsid w:val="1D3AB652"/>
    <w:rsid w:val="24ACC0FA"/>
    <w:rsid w:val="290A776B"/>
    <w:rsid w:val="298765A2"/>
    <w:rsid w:val="2D13A618"/>
    <w:rsid w:val="2E2D7F34"/>
    <w:rsid w:val="2E5CF02D"/>
    <w:rsid w:val="349FCCD6"/>
    <w:rsid w:val="351698BA"/>
    <w:rsid w:val="3A7C9B1C"/>
    <w:rsid w:val="3F475FAC"/>
    <w:rsid w:val="419985EC"/>
    <w:rsid w:val="4B57CD14"/>
    <w:rsid w:val="4FD483EA"/>
    <w:rsid w:val="5010C473"/>
    <w:rsid w:val="52FE5648"/>
    <w:rsid w:val="576E1F34"/>
    <w:rsid w:val="589B75B3"/>
    <w:rsid w:val="5E660DB0"/>
    <w:rsid w:val="648FA6FA"/>
    <w:rsid w:val="693B8F75"/>
    <w:rsid w:val="6B24107B"/>
    <w:rsid w:val="6CBE4769"/>
    <w:rsid w:val="6D09AD27"/>
    <w:rsid w:val="71D46D35"/>
    <w:rsid w:val="7356F405"/>
    <w:rsid w:val="7405CAA5"/>
    <w:rsid w:val="75530A90"/>
    <w:rsid w:val="7A9E179C"/>
    <w:rsid w:val="7B71735D"/>
    <w:rsid w:val="7CF41887"/>
    <w:rsid w:val="7F15B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D782A"/>
  <w15:chartTrackingRefBased/>
  <w15:docId w15:val="{027D91DA-BC2E-4362-8164-BD6E6B4FC7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10C47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c3f8adadd843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Mgid Glal</dc:creator>
  <keywords/>
  <dc:description/>
  <lastModifiedBy>Mgid Glal</lastModifiedBy>
  <revision>2</revision>
  <dcterms:created xsi:type="dcterms:W3CDTF">2025-11-09T16:53:31.3052463Z</dcterms:created>
  <dcterms:modified xsi:type="dcterms:W3CDTF">2025-11-09T21:13:38.6084302Z</dcterms:modified>
</coreProperties>
</file>