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631CD2" w:rsidR="00631CD2" w:rsidP="00631CD2" w:rsidRDefault="00631CD2" w14:paraId="79A82B2B" w14:textId="51FCF3C1">
      <w:pPr>
        <w:rPr>
          <w:rFonts w:ascii="Arial" w:hAnsi="Arial" w:cs="Arial"/>
          <w:b w:val="1"/>
          <w:bCs w:val="1"/>
          <w:sz w:val="40"/>
          <w:szCs w:val="40"/>
        </w:rPr>
      </w:pPr>
      <w:r w:rsidRPr="6CE22EF1" w:rsidR="00631CD2">
        <w:rPr>
          <w:rFonts w:ascii="Arial" w:hAnsi="Arial" w:cs="Arial"/>
          <w:b w:val="1"/>
          <w:bCs w:val="1"/>
          <w:sz w:val="40"/>
          <w:szCs w:val="40"/>
        </w:rPr>
        <w:t>Programme:</w:t>
      </w:r>
      <w:r w:rsidRPr="6CE22EF1" w:rsidR="00631CD2">
        <w:rPr>
          <w:rFonts w:ascii="Arial" w:hAnsi="Arial" w:cs="Arial"/>
          <w:b w:val="1"/>
          <w:bCs w:val="1"/>
          <w:sz w:val="40"/>
          <w:szCs w:val="40"/>
        </w:rPr>
        <w:t xml:space="preserve"> </w:t>
      </w:r>
      <w:r w:rsidRPr="6CE22EF1" w:rsidR="00631CD2">
        <w:rPr>
          <w:rFonts w:ascii="Arial" w:hAnsi="Arial" w:cs="Arial"/>
          <w:b w:val="1"/>
          <w:bCs w:val="1"/>
          <w:sz w:val="40"/>
          <w:szCs w:val="40"/>
        </w:rPr>
        <w:t>BSc Health and Social Care</w:t>
      </w:r>
    </w:p>
    <w:p w:rsidRPr="00631CD2" w:rsidR="00631CD2" w:rsidP="00631CD2" w:rsidRDefault="00631CD2" w14:paraId="438CF759" w14:textId="19FBD2D2">
      <w:pPr>
        <w:rPr>
          <w:rFonts w:ascii="Arial" w:hAnsi="Arial" w:cs="Arial"/>
          <w:b w:val="1"/>
          <w:bCs w:val="1"/>
          <w:sz w:val="40"/>
          <w:szCs w:val="40"/>
        </w:rPr>
      </w:pPr>
      <w:r w:rsidRPr="6CE22EF1" w:rsidR="00631CD2">
        <w:rPr>
          <w:rFonts w:ascii="Arial" w:hAnsi="Arial" w:cs="Arial"/>
          <w:b w:val="1"/>
          <w:bCs w:val="1"/>
          <w:sz w:val="40"/>
          <w:szCs w:val="40"/>
        </w:rPr>
        <w:t>Module code:</w:t>
      </w:r>
      <w:r w:rsidRPr="6CE22EF1" w:rsidR="3A9D707B">
        <w:rPr>
          <w:rFonts w:ascii="Arial" w:hAnsi="Arial" w:cs="Arial"/>
          <w:b w:val="1"/>
          <w:bCs w:val="1"/>
          <w:sz w:val="40"/>
          <w:szCs w:val="40"/>
        </w:rPr>
        <w:t xml:space="preserve"> </w:t>
      </w:r>
      <w:r w:rsidRPr="6CE22EF1" w:rsidR="00631CD2">
        <w:rPr>
          <w:rFonts w:ascii="Arial" w:hAnsi="Arial" w:cs="Arial"/>
          <w:b w:val="1"/>
          <w:bCs w:val="1"/>
          <w:sz w:val="40"/>
          <w:szCs w:val="40"/>
        </w:rPr>
        <w:t>BMHP5019</w:t>
      </w:r>
      <w:r>
        <w:tab/>
      </w:r>
    </w:p>
    <w:p w:rsidRPr="00631CD2" w:rsidR="00631CD2" w:rsidP="00631CD2" w:rsidRDefault="00631CD2" w14:paraId="11F9EC5F" w14:textId="0456A605">
      <w:pPr>
        <w:rPr>
          <w:rFonts w:ascii="Arial" w:hAnsi="Arial" w:cs="Arial"/>
          <w:b w:val="1"/>
          <w:bCs w:val="1"/>
          <w:sz w:val="40"/>
          <w:szCs w:val="40"/>
        </w:rPr>
      </w:pPr>
      <w:r w:rsidRPr="6CE22EF1" w:rsidR="00631CD2">
        <w:rPr>
          <w:rFonts w:ascii="Arial" w:hAnsi="Arial" w:cs="Arial"/>
          <w:b w:val="1"/>
          <w:bCs w:val="1"/>
          <w:sz w:val="40"/>
          <w:szCs w:val="40"/>
        </w:rPr>
        <w:t>Module:</w:t>
      </w:r>
      <w:r w:rsidRPr="6CE22EF1" w:rsidR="3712763A">
        <w:rPr>
          <w:rFonts w:ascii="Arial" w:hAnsi="Arial" w:cs="Arial"/>
          <w:b w:val="1"/>
          <w:bCs w:val="1"/>
          <w:sz w:val="40"/>
          <w:szCs w:val="40"/>
        </w:rPr>
        <w:t xml:space="preserve"> </w:t>
      </w:r>
      <w:r w:rsidRPr="6CE22EF1" w:rsidR="00631CD2">
        <w:rPr>
          <w:rFonts w:ascii="Arial" w:hAnsi="Arial" w:cs="Arial"/>
          <w:b w:val="1"/>
          <w:bCs w:val="1"/>
          <w:sz w:val="40"/>
          <w:szCs w:val="40"/>
        </w:rPr>
        <w:t>Introduction to Independent Research Skills</w:t>
      </w:r>
    </w:p>
    <w:p w:rsidR="00631CD2" w:rsidP="00631CD2" w:rsidRDefault="00631CD2" w14:paraId="646670DE" w14:textId="18B820A6">
      <w:pPr>
        <w:rPr>
          <w:rFonts w:ascii="Arial" w:hAnsi="Arial" w:cs="Arial"/>
          <w:b w:val="1"/>
          <w:bCs w:val="1"/>
          <w:sz w:val="40"/>
          <w:szCs w:val="40"/>
        </w:rPr>
      </w:pPr>
      <w:r w:rsidRPr="6CE22EF1" w:rsidR="00631CD2">
        <w:rPr>
          <w:rFonts w:ascii="Arial" w:hAnsi="Arial" w:cs="Arial"/>
          <w:b w:val="1"/>
          <w:bCs w:val="1"/>
          <w:sz w:val="40"/>
          <w:szCs w:val="40"/>
        </w:rPr>
        <w:t>Lecturer:</w:t>
      </w:r>
      <w:r w:rsidRPr="6CE22EF1" w:rsidR="198B6FBE">
        <w:rPr>
          <w:rFonts w:ascii="Arial" w:hAnsi="Arial" w:cs="Arial"/>
          <w:b w:val="1"/>
          <w:bCs w:val="1"/>
          <w:sz w:val="40"/>
          <w:szCs w:val="40"/>
        </w:rPr>
        <w:t xml:space="preserve"> </w:t>
      </w:r>
      <w:r w:rsidRPr="6CE22EF1" w:rsidR="00631CD2">
        <w:rPr>
          <w:rFonts w:ascii="Arial" w:hAnsi="Arial" w:cs="Arial"/>
          <w:b w:val="1"/>
          <w:bCs w:val="1"/>
          <w:sz w:val="40"/>
          <w:szCs w:val="40"/>
        </w:rPr>
        <w:t>Philip Jones</w:t>
      </w:r>
    </w:p>
    <w:p w:rsidR="00631CD2" w:rsidP="00631CD2" w:rsidRDefault="00631CD2" w14:paraId="39E10328" w14:textId="229DC248">
      <w:pPr>
        <w:rPr>
          <w:rFonts w:ascii="Arial" w:hAnsi="Arial" w:cs="Arial"/>
          <w:b w:val="1"/>
          <w:bCs w:val="1"/>
          <w:sz w:val="40"/>
          <w:szCs w:val="40"/>
        </w:rPr>
      </w:pPr>
      <w:r w:rsidRPr="6EE8F8E1" w:rsidR="00631CD2">
        <w:rPr>
          <w:rFonts w:ascii="Arial" w:hAnsi="Arial" w:cs="Arial"/>
          <w:b w:val="1"/>
          <w:bCs w:val="1"/>
          <w:sz w:val="40"/>
          <w:szCs w:val="40"/>
        </w:rPr>
        <w:t>Presented by: Saima Khan</w:t>
      </w:r>
      <w:r w:rsidRPr="6EE8F8E1" w:rsidR="29F17708">
        <w:rPr>
          <w:rFonts w:ascii="Arial" w:hAnsi="Arial" w:cs="Arial"/>
          <w:b w:val="1"/>
          <w:bCs w:val="1"/>
          <w:sz w:val="40"/>
          <w:szCs w:val="40"/>
        </w:rPr>
        <w:t xml:space="preserve"> (2407142)</w:t>
      </w:r>
    </w:p>
    <w:p w:rsidR="53D83ACE" w:rsidP="6EE8F8E1" w:rsidRDefault="53D83ACE" w14:paraId="5E163DEC" w14:textId="5F342F9C">
      <w:pPr>
        <w:rPr>
          <w:rFonts w:ascii="Arial" w:hAnsi="Arial" w:cs="Arial"/>
          <w:b w:val="1"/>
          <w:bCs w:val="1"/>
          <w:sz w:val="40"/>
          <w:szCs w:val="40"/>
        </w:rPr>
      </w:pPr>
      <w:r w:rsidR="53D83ACE">
        <w:drawing>
          <wp:inline wp14:editId="035C789F" wp14:anchorId="253C06C2">
            <wp:extent cx="5705475" cy="3806814"/>
            <wp:effectExtent l="0" t="0" r="0" b="0"/>
            <wp:docPr id="264018235" name="drawing" descr="Close-up of person writing in notebook while typing on a laptop"/>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4018235" name="Picture 264018235"/>
                    <pic:cNvPicPr/>
                  </pic:nvPicPr>
                  <pic:blipFill>
                    <a:blip xmlns:r="http://schemas.openxmlformats.org/officeDocument/2006/relationships" r:embed="rId554172422">
                      <a:extLst>
                        <a:ext uri="{28A0092B-C50C-407E-A947-70E740481C1C}">
                          <a14:useLocalDpi xmlns:a14="http://schemas.microsoft.com/office/drawing/2010/main"/>
                        </a:ext>
                      </a:extLst>
                    </a:blip>
                    <a:stretch>
                      <a:fillRect/>
                    </a:stretch>
                  </pic:blipFill>
                  <pic:spPr>
                    <a:xfrm rot="0">
                      <a:off x="0" y="0"/>
                      <a:ext cx="5705475" cy="3806814"/>
                    </a:xfrm>
                    <a:prstGeom prst="rect">
                      <a:avLst/>
                    </a:prstGeom>
                  </pic:spPr>
                </pic:pic>
              </a:graphicData>
            </a:graphic>
          </wp:inline>
        </w:drawing>
      </w:r>
    </w:p>
    <w:p w:rsidR="00631CD2" w:rsidRDefault="00631CD2" w14:paraId="07B585EA" w14:textId="77777777">
      <w:pPr>
        <w:rPr>
          <w:rFonts w:ascii="Arial" w:hAnsi="Arial" w:cs="Arial"/>
          <w:b/>
          <w:bCs/>
          <w:sz w:val="40"/>
          <w:szCs w:val="40"/>
        </w:rPr>
      </w:pPr>
      <w:r>
        <w:rPr>
          <w:rFonts w:ascii="Arial" w:hAnsi="Arial" w:cs="Arial"/>
          <w:b/>
          <w:bCs/>
          <w:sz w:val="40"/>
          <w:szCs w:val="40"/>
        </w:rPr>
        <w:br w:type="page"/>
      </w:r>
    </w:p>
    <w:sdt>
      <w:sdtPr>
        <w:id w:val="-762682970"/>
        <w:docPartObj>
          <w:docPartGallery w:val="Table of Contents"/>
          <w:docPartUnique/>
        </w:docPartObj>
      </w:sdtPr>
      <w:sdtEndPr>
        <w:rPr>
          <w:rFonts w:ascii="Aptos" w:hAnsi="Aptos" w:eastAsia="Aptos" w:cs="" w:asciiTheme="minorAscii" w:hAnsiTheme="minorAscii" w:eastAsiaTheme="minorAscii" w:cstheme="minorBidi"/>
          <w:b w:val="1"/>
          <w:bCs w:val="1"/>
          <w:noProof/>
          <w:color w:val="auto"/>
          <w:kern w:val="2"/>
          <w:sz w:val="24"/>
          <w:szCs w:val="24"/>
          <w:lang w:val="en-GB"/>
          <w14:ligatures w14:val="standardContextual"/>
        </w:rPr>
      </w:sdtEndPr>
      <w:sdtContent>
        <w:p w:rsidR="00631CD2" w:rsidRDefault="00631CD2" w14:paraId="4E13079D" w14:textId="1A2941E1">
          <w:pPr>
            <w:pStyle w:val="TOCHeading"/>
          </w:pPr>
          <w:r>
            <w:t>Contents</w:t>
          </w:r>
        </w:p>
        <w:p w:rsidR="00631CD2" w:rsidP="0058DAF6" w:rsidRDefault="00631CD2" w14:paraId="1BB4A05F" w14:textId="57A24420">
          <w:pPr>
            <w:pStyle w:val="TOC1"/>
            <w:tabs>
              <w:tab w:val="right" w:leader="dot" w:pos="9015"/>
            </w:tabs>
            <w:rPr>
              <w:noProof/>
            </w:rPr>
          </w:pPr>
          <w:r>
            <w:fldChar w:fldCharType="begin"/>
          </w:r>
          <w:r>
            <w:instrText xml:space="preserve">TOC \o "1-3" \z \u \h</w:instrText>
          </w:r>
          <w:r>
            <w:fldChar w:fldCharType="separate"/>
          </w:r>
          <w:hyperlink w:anchor="_Toc1442478338">
            <w:r w:rsidRPr="0058DAF6" w:rsidR="0058DAF6">
              <w:rPr>
                <w:rStyle w:val="Hyperlink"/>
              </w:rPr>
              <w:t>Factors Contributing to Socioeconomic Inequalities in Obesity Among Adults in the UK: A Scoping Review of Current Evidence</w:t>
            </w:r>
            <w:r>
              <w:tab/>
            </w:r>
            <w:r>
              <w:fldChar w:fldCharType="begin"/>
            </w:r>
            <w:r>
              <w:instrText xml:space="preserve">PAGEREF _Toc1442478338 \h</w:instrText>
            </w:r>
            <w:r>
              <w:fldChar w:fldCharType="separate"/>
            </w:r>
            <w:r w:rsidRPr="0058DAF6" w:rsidR="0058DAF6">
              <w:rPr>
                <w:rStyle w:val="Hyperlink"/>
              </w:rPr>
              <w:t>2</w:t>
            </w:r>
            <w:r>
              <w:fldChar w:fldCharType="end"/>
            </w:r>
          </w:hyperlink>
        </w:p>
        <w:p w:rsidR="00631CD2" w:rsidP="0058DAF6" w:rsidRDefault="00631CD2" w14:paraId="7B790F89" w14:textId="07D0F7E4">
          <w:pPr>
            <w:pStyle w:val="TOC2"/>
            <w:tabs>
              <w:tab w:val="right" w:leader="dot" w:pos="9015"/>
            </w:tabs>
            <w:rPr>
              <w:noProof/>
            </w:rPr>
          </w:pPr>
          <w:hyperlink w:anchor="_Toc792104686">
            <w:r w:rsidRPr="0058DAF6" w:rsidR="0058DAF6">
              <w:rPr>
                <w:rStyle w:val="Hyperlink"/>
              </w:rPr>
              <w:t>Background and Rationale</w:t>
            </w:r>
            <w:r>
              <w:tab/>
            </w:r>
            <w:r>
              <w:fldChar w:fldCharType="begin"/>
            </w:r>
            <w:r>
              <w:instrText xml:space="preserve">PAGEREF _Toc792104686 \h</w:instrText>
            </w:r>
            <w:r>
              <w:fldChar w:fldCharType="separate"/>
            </w:r>
            <w:r w:rsidRPr="0058DAF6" w:rsidR="0058DAF6">
              <w:rPr>
                <w:rStyle w:val="Hyperlink"/>
              </w:rPr>
              <w:t>3</w:t>
            </w:r>
            <w:r>
              <w:fldChar w:fldCharType="end"/>
            </w:r>
          </w:hyperlink>
        </w:p>
        <w:p w:rsidR="00631CD2" w:rsidP="0058DAF6" w:rsidRDefault="00631CD2" w14:paraId="6E55EF5B" w14:textId="697D639D">
          <w:pPr>
            <w:pStyle w:val="TOC2"/>
            <w:tabs>
              <w:tab w:val="right" w:leader="dot" w:pos="9015"/>
            </w:tabs>
            <w:rPr>
              <w:noProof/>
            </w:rPr>
          </w:pPr>
          <w:hyperlink w:anchor="_Toc1984816490">
            <w:r w:rsidRPr="0058DAF6" w:rsidR="0058DAF6">
              <w:rPr>
                <w:rStyle w:val="Hyperlink"/>
              </w:rPr>
              <w:t>Review Question</w:t>
            </w:r>
            <w:r>
              <w:tab/>
            </w:r>
            <w:r>
              <w:fldChar w:fldCharType="begin"/>
            </w:r>
            <w:r>
              <w:instrText xml:space="preserve">PAGEREF _Toc1984816490 \h</w:instrText>
            </w:r>
            <w:r>
              <w:fldChar w:fldCharType="separate"/>
            </w:r>
            <w:r w:rsidRPr="0058DAF6" w:rsidR="0058DAF6">
              <w:rPr>
                <w:rStyle w:val="Hyperlink"/>
              </w:rPr>
              <w:t>3</w:t>
            </w:r>
            <w:r>
              <w:fldChar w:fldCharType="end"/>
            </w:r>
          </w:hyperlink>
        </w:p>
        <w:p w:rsidR="00631CD2" w:rsidP="0058DAF6" w:rsidRDefault="00631CD2" w14:paraId="71CC682C" w14:textId="4F798BC4">
          <w:pPr>
            <w:pStyle w:val="TOC2"/>
            <w:tabs>
              <w:tab w:val="right" w:leader="dot" w:pos="9015"/>
            </w:tabs>
            <w:rPr>
              <w:noProof/>
            </w:rPr>
          </w:pPr>
          <w:hyperlink w:anchor="_Toc2113104521">
            <w:r w:rsidRPr="0058DAF6" w:rsidR="0058DAF6">
              <w:rPr>
                <w:rStyle w:val="Hyperlink"/>
              </w:rPr>
              <w:t>Aim</w:t>
            </w:r>
            <w:r>
              <w:tab/>
            </w:r>
            <w:r>
              <w:fldChar w:fldCharType="begin"/>
            </w:r>
            <w:r>
              <w:instrText xml:space="preserve">PAGEREF _Toc2113104521 \h</w:instrText>
            </w:r>
            <w:r>
              <w:fldChar w:fldCharType="separate"/>
            </w:r>
            <w:r w:rsidRPr="0058DAF6" w:rsidR="0058DAF6">
              <w:rPr>
                <w:rStyle w:val="Hyperlink"/>
              </w:rPr>
              <w:t>3</w:t>
            </w:r>
            <w:r>
              <w:fldChar w:fldCharType="end"/>
            </w:r>
          </w:hyperlink>
        </w:p>
        <w:p w:rsidR="00631CD2" w:rsidP="0058DAF6" w:rsidRDefault="00631CD2" w14:paraId="49C55266" w14:textId="6D32D294">
          <w:pPr>
            <w:pStyle w:val="TOC2"/>
            <w:tabs>
              <w:tab w:val="right" w:leader="dot" w:pos="9015"/>
            </w:tabs>
            <w:rPr>
              <w:noProof/>
            </w:rPr>
          </w:pPr>
          <w:hyperlink w:anchor="_Toc499293202">
            <w:r w:rsidRPr="0058DAF6" w:rsidR="0058DAF6">
              <w:rPr>
                <w:rStyle w:val="Hyperlink"/>
              </w:rPr>
              <w:t>Objectives</w:t>
            </w:r>
            <w:r>
              <w:tab/>
            </w:r>
            <w:r>
              <w:fldChar w:fldCharType="begin"/>
            </w:r>
            <w:r>
              <w:instrText xml:space="preserve">PAGEREF _Toc499293202 \h</w:instrText>
            </w:r>
            <w:r>
              <w:fldChar w:fldCharType="separate"/>
            </w:r>
            <w:r w:rsidRPr="0058DAF6" w:rsidR="0058DAF6">
              <w:rPr>
                <w:rStyle w:val="Hyperlink"/>
              </w:rPr>
              <w:t>3</w:t>
            </w:r>
            <w:r>
              <w:fldChar w:fldCharType="end"/>
            </w:r>
          </w:hyperlink>
        </w:p>
        <w:p w:rsidR="00631CD2" w:rsidP="0058DAF6" w:rsidRDefault="00631CD2" w14:paraId="31F6FAFB" w14:textId="526EF778">
          <w:pPr>
            <w:pStyle w:val="TOC2"/>
            <w:tabs>
              <w:tab w:val="right" w:leader="dot" w:pos="9015"/>
            </w:tabs>
            <w:rPr>
              <w:noProof/>
            </w:rPr>
          </w:pPr>
          <w:hyperlink w:anchor="_Toc1236635403">
            <w:r w:rsidRPr="0058DAF6" w:rsidR="0058DAF6">
              <w:rPr>
                <w:rStyle w:val="Hyperlink"/>
              </w:rPr>
              <w:t>Methods</w:t>
            </w:r>
            <w:r>
              <w:tab/>
            </w:r>
            <w:r>
              <w:fldChar w:fldCharType="begin"/>
            </w:r>
            <w:r>
              <w:instrText xml:space="preserve">PAGEREF _Toc1236635403 \h</w:instrText>
            </w:r>
            <w:r>
              <w:fldChar w:fldCharType="separate"/>
            </w:r>
            <w:r w:rsidRPr="0058DAF6" w:rsidR="0058DAF6">
              <w:rPr>
                <w:rStyle w:val="Hyperlink"/>
              </w:rPr>
              <w:t>3</w:t>
            </w:r>
            <w:r>
              <w:fldChar w:fldCharType="end"/>
            </w:r>
          </w:hyperlink>
        </w:p>
        <w:p w:rsidR="00631CD2" w:rsidP="0058DAF6" w:rsidRDefault="00631CD2" w14:paraId="6B07468C" w14:textId="7678E167">
          <w:pPr>
            <w:pStyle w:val="TOC2"/>
            <w:tabs>
              <w:tab w:val="right" w:leader="dot" w:pos="9015"/>
            </w:tabs>
            <w:rPr>
              <w:noProof/>
            </w:rPr>
          </w:pPr>
          <w:hyperlink w:anchor="_Toc358168672">
            <w:r w:rsidRPr="0058DAF6" w:rsidR="0058DAF6">
              <w:rPr>
                <w:rStyle w:val="Hyperlink"/>
              </w:rPr>
              <w:t>Ethical Considerations</w:t>
            </w:r>
            <w:r>
              <w:tab/>
            </w:r>
            <w:r>
              <w:fldChar w:fldCharType="begin"/>
            </w:r>
            <w:r>
              <w:instrText xml:space="preserve">PAGEREF _Toc358168672 \h</w:instrText>
            </w:r>
            <w:r>
              <w:fldChar w:fldCharType="separate"/>
            </w:r>
            <w:r w:rsidRPr="0058DAF6" w:rsidR="0058DAF6">
              <w:rPr>
                <w:rStyle w:val="Hyperlink"/>
              </w:rPr>
              <w:t>4</w:t>
            </w:r>
            <w:r>
              <w:fldChar w:fldCharType="end"/>
            </w:r>
          </w:hyperlink>
        </w:p>
        <w:p w:rsidR="6EE8F8E1" w:rsidP="0058DAF6" w:rsidRDefault="6EE8F8E1" w14:paraId="5F25F328" w14:textId="58CD9EF2">
          <w:pPr>
            <w:pStyle w:val="TOC2"/>
            <w:tabs>
              <w:tab w:val="right" w:leader="dot" w:pos="9015"/>
            </w:tabs>
          </w:pPr>
          <w:hyperlink w:anchor="_Toc1788547462">
            <w:r w:rsidRPr="0058DAF6" w:rsidR="0058DAF6">
              <w:rPr>
                <w:rStyle w:val="Hyperlink"/>
              </w:rPr>
              <w:t>References</w:t>
            </w:r>
            <w:r>
              <w:tab/>
            </w:r>
            <w:r>
              <w:fldChar w:fldCharType="begin"/>
            </w:r>
            <w:r>
              <w:instrText xml:space="preserve">PAGEREF _Toc1788547462 \h</w:instrText>
            </w:r>
            <w:r>
              <w:fldChar w:fldCharType="separate"/>
            </w:r>
            <w:r w:rsidRPr="0058DAF6" w:rsidR="0058DAF6">
              <w:rPr>
                <w:rStyle w:val="Hyperlink"/>
              </w:rPr>
              <w:t>4</w:t>
            </w:r>
            <w:r>
              <w:fldChar w:fldCharType="end"/>
            </w:r>
          </w:hyperlink>
        </w:p>
        <w:p w:rsidR="00631CD2" w:rsidRDefault="00631CD2" w14:paraId="4B17E248" w14:textId="52BF90F7">
          <w:r>
            <w:rPr>
              <w:b/>
              <w:bCs/>
              <w:noProof/>
            </w:rPr>
            <w:fldChar w:fldCharType="end"/>
          </w:r>
        </w:p>
      </w:sdtContent>
    </w:sdt>
    <w:p w:rsidR="00631CD2" w:rsidP="00631CD2" w:rsidRDefault="00631CD2" w14:paraId="09DF0CA9" w14:textId="0842DA18">
      <w:pPr>
        <w:rPr>
          <w:rFonts w:ascii="Arial" w:hAnsi="Arial" w:cs="Arial" w:eastAsiaTheme="majorEastAsia"/>
          <w:b/>
          <w:bCs/>
          <w:color w:val="0F4761" w:themeColor="accent1" w:themeShade="BF"/>
          <w:sz w:val="40"/>
          <w:szCs w:val="40"/>
        </w:rPr>
      </w:pPr>
      <w:r w:rsidRPr="00631CD2">
        <w:rPr>
          <w:rFonts w:ascii="Arial" w:hAnsi="Arial" w:cs="Arial"/>
          <w:b/>
          <w:bCs/>
          <w:sz w:val="40"/>
          <w:szCs w:val="40"/>
        </w:rPr>
        <w:br w:type="page"/>
      </w:r>
    </w:p>
    <w:p w:rsidRPr="00162251" w:rsidR="00162251" w:rsidP="00162251" w:rsidRDefault="00162251" w14:paraId="14942D94" w14:textId="2FF255FA">
      <w:pPr>
        <w:pStyle w:val="Heading1"/>
        <w:rPr>
          <w:rFonts w:ascii="Arial" w:hAnsi="Arial" w:cs="Arial"/>
          <w:b w:val="1"/>
          <w:bCs w:val="1"/>
          <w:sz w:val="36"/>
          <w:szCs w:val="36"/>
        </w:rPr>
      </w:pPr>
      <w:bookmarkStart w:name="_Toc1442478338" w:id="204593433"/>
      <w:r w:rsidRPr="0058DAF6" w:rsidR="6CFF11C0">
        <w:rPr>
          <w:rFonts w:ascii="Arial" w:hAnsi="Arial" w:cs="Arial"/>
          <w:b w:val="1"/>
          <w:bCs w:val="1"/>
          <w:sz w:val="36"/>
          <w:szCs w:val="36"/>
        </w:rPr>
        <w:t xml:space="preserve">Factors Contributing to </w:t>
      </w:r>
      <w:r w:rsidRPr="0058DAF6" w:rsidR="00162251">
        <w:rPr>
          <w:rFonts w:ascii="Arial" w:hAnsi="Arial" w:cs="Arial"/>
          <w:b w:val="1"/>
          <w:bCs w:val="1"/>
          <w:sz w:val="36"/>
          <w:szCs w:val="36"/>
        </w:rPr>
        <w:t xml:space="preserve">Socioeconomic </w:t>
      </w:r>
      <w:r w:rsidRPr="0058DAF6" w:rsidR="52199096">
        <w:rPr>
          <w:rFonts w:ascii="Arial" w:hAnsi="Arial" w:cs="Arial"/>
          <w:b w:val="1"/>
          <w:bCs w:val="1"/>
          <w:sz w:val="36"/>
          <w:szCs w:val="36"/>
        </w:rPr>
        <w:t>Inequalities in</w:t>
      </w:r>
      <w:r w:rsidRPr="0058DAF6" w:rsidR="00162251">
        <w:rPr>
          <w:rFonts w:ascii="Arial" w:hAnsi="Arial" w:cs="Arial"/>
          <w:b w:val="1"/>
          <w:bCs w:val="1"/>
          <w:sz w:val="36"/>
          <w:szCs w:val="36"/>
        </w:rPr>
        <w:t xml:space="preserve"> Obesity</w:t>
      </w:r>
      <w:r w:rsidRPr="0058DAF6" w:rsidR="657B5B4F">
        <w:rPr>
          <w:rFonts w:ascii="Arial" w:hAnsi="Arial" w:cs="Arial"/>
          <w:b w:val="1"/>
          <w:bCs w:val="1"/>
          <w:sz w:val="36"/>
          <w:szCs w:val="36"/>
        </w:rPr>
        <w:t xml:space="preserve"> Among Adults</w:t>
      </w:r>
      <w:r w:rsidRPr="0058DAF6" w:rsidR="00162251">
        <w:rPr>
          <w:rFonts w:ascii="Arial" w:hAnsi="Arial" w:cs="Arial"/>
          <w:b w:val="1"/>
          <w:bCs w:val="1"/>
          <w:sz w:val="36"/>
          <w:szCs w:val="36"/>
        </w:rPr>
        <w:t xml:space="preserve"> in the UK: A Scoping Review of Current Evidence</w:t>
      </w:r>
      <w:bookmarkEnd w:id="204593433"/>
    </w:p>
    <w:p w:rsidRPr="00162251" w:rsidR="00162251" w:rsidP="00162251" w:rsidRDefault="00162251" w14:paraId="47B4CBCB" w14:textId="77777777">
      <w:pPr>
        <w:pStyle w:val="Heading2"/>
        <w:rPr>
          <w:rFonts w:ascii="Arial" w:hAnsi="Arial" w:cs="Arial"/>
          <w:b w:val="1"/>
          <w:bCs w:val="1"/>
          <w:color w:val="000000" w:themeColor="text1"/>
        </w:rPr>
      </w:pPr>
      <w:bookmarkStart w:name="_Toc792104686" w:id="1583508167"/>
      <w:r w:rsidRPr="0058DAF6" w:rsidR="00162251">
        <w:rPr>
          <w:rFonts w:ascii="Arial" w:hAnsi="Arial" w:cs="Arial"/>
          <w:b w:val="1"/>
          <w:bCs w:val="1"/>
          <w:color w:val="000000" w:themeColor="text1" w:themeTint="FF" w:themeShade="FF"/>
        </w:rPr>
        <w:t>Background and Rationale</w:t>
      </w:r>
      <w:bookmarkEnd w:id="1583508167"/>
    </w:p>
    <w:p w:rsidRPr="00162251" w:rsidR="00162251" w:rsidP="00162251" w:rsidRDefault="00162251" w14:paraId="244D24C0" w14:textId="41671A0E">
      <w:pPr>
        <w:spacing w:line="360" w:lineRule="auto"/>
        <w:jc w:val="both"/>
        <w:rPr>
          <w:rFonts w:ascii="Arial" w:hAnsi="Arial" w:cs="Arial"/>
          <w:sz w:val="22"/>
          <w:szCs w:val="22"/>
        </w:rPr>
      </w:pPr>
      <w:r w:rsidRPr="6EE8F8E1" w:rsidR="00162251">
        <w:rPr>
          <w:rFonts w:ascii="Arial" w:hAnsi="Arial" w:cs="Arial"/>
          <w:sz w:val="22"/>
          <w:szCs w:val="22"/>
        </w:rPr>
        <w:t>Obesity is a major public health concern in the United Kingdom and is associated with increased risk of chronic conditions such as type 2 diabetes, cardiovascular disease, and certain cancers</w:t>
      </w:r>
      <w:r w:rsidRPr="6EE8F8E1" w:rsidR="58835BB8">
        <w:rPr>
          <w:rFonts w:ascii="Arial" w:hAnsi="Arial" w:cs="Arial"/>
          <w:sz w:val="22"/>
          <w:szCs w:val="22"/>
        </w:rPr>
        <w:t xml:space="preserve">. </w:t>
      </w:r>
      <w:r w:rsidRPr="6EE8F8E1" w:rsidR="7BE213E9">
        <w:rPr>
          <w:rFonts w:ascii="Arial" w:hAnsi="Arial" w:cs="Arial"/>
          <w:sz w:val="22"/>
          <w:szCs w:val="22"/>
        </w:rPr>
        <w:t xml:space="preserve">Evidence suggests that obesity among UK adults is influenced by a range of socioeconomic factors, including income, education, employment status, area deprivation, </w:t>
      </w:r>
      <w:r w:rsidRPr="6EE8F8E1" w:rsidR="770A2875">
        <w:rPr>
          <w:rFonts w:ascii="Arial" w:hAnsi="Arial" w:cs="Arial"/>
          <w:sz w:val="22"/>
          <w:szCs w:val="22"/>
        </w:rPr>
        <w:t>and limited access to healthy food and physical activity opportunities</w:t>
      </w:r>
      <w:r w:rsidRPr="6EE8F8E1" w:rsidR="7BE213E9">
        <w:rPr>
          <w:rFonts w:ascii="Arial" w:hAnsi="Arial" w:cs="Arial"/>
          <w:sz w:val="22"/>
          <w:szCs w:val="22"/>
        </w:rPr>
        <w:t>. These factors may contribute to inequalities in obesity prevalence and related health outcomes</w:t>
      </w:r>
      <w:r w:rsidRPr="6EE8F8E1" w:rsidR="720BD13C">
        <w:rPr>
          <w:rFonts w:ascii="Arial" w:hAnsi="Arial" w:cs="Arial"/>
          <w:sz w:val="22"/>
          <w:szCs w:val="22"/>
        </w:rPr>
        <w:t>, (El-Sayed et al., 2012).</w:t>
      </w:r>
    </w:p>
    <w:p w:rsidRPr="00162251" w:rsidR="00162251" w:rsidP="00162251" w:rsidRDefault="00162251" w14:paraId="7283AD41" w14:textId="77777777">
      <w:pPr>
        <w:spacing w:line="360" w:lineRule="auto"/>
        <w:jc w:val="both"/>
        <w:rPr>
          <w:rFonts w:ascii="Arial" w:hAnsi="Arial" w:cs="Arial"/>
          <w:sz w:val="22"/>
          <w:szCs w:val="22"/>
        </w:rPr>
      </w:pPr>
      <w:r w:rsidRPr="00162251">
        <w:rPr>
          <w:rFonts w:ascii="Arial" w:hAnsi="Arial" w:cs="Arial"/>
          <w:sz w:val="22"/>
          <w:szCs w:val="22"/>
        </w:rPr>
        <w:t>Marmot (2020) argues that health inequalities in England are largely driven by wider social determinants of health, with disadvantaged populations experiencing poorer health outcomes across the life course. In this context, obesity is not only an individual lifestyle issue but also a structural issue influenced by social and economic conditions.</w:t>
      </w:r>
    </w:p>
    <w:p w:rsidRPr="00162251" w:rsidR="00162251" w:rsidP="00162251" w:rsidRDefault="00162251" w14:paraId="05596486" w14:textId="477636D3">
      <w:pPr>
        <w:spacing w:line="360" w:lineRule="auto"/>
        <w:jc w:val="both"/>
        <w:rPr>
          <w:rFonts w:ascii="Arial" w:hAnsi="Arial" w:cs="Arial"/>
          <w:sz w:val="22"/>
          <w:szCs w:val="22"/>
        </w:rPr>
      </w:pPr>
      <w:r w:rsidRPr="6EE8F8E1" w:rsidR="00162251">
        <w:rPr>
          <w:rFonts w:ascii="Arial" w:hAnsi="Arial" w:cs="Arial"/>
          <w:sz w:val="22"/>
          <w:szCs w:val="22"/>
        </w:rPr>
        <w:t xml:space="preserve">This topic is highly relevant to UK health and social care practice, as obesity places increasing pressure on NHS services and contributes to widening inequalities in health outcomes. </w:t>
      </w:r>
    </w:p>
    <w:p w:rsidRPr="00162251" w:rsidR="00162251" w:rsidP="00162251" w:rsidRDefault="00162251" w14:paraId="1EFFFB1D" w14:textId="77777777">
      <w:pPr>
        <w:pStyle w:val="Heading2"/>
        <w:rPr>
          <w:rFonts w:ascii="Arial" w:hAnsi="Arial" w:cs="Arial"/>
          <w:b w:val="1"/>
          <w:bCs w:val="1"/>
          <w:color w:val="000000" w:themeColor="text1"/>
        </w:rPr>
      </w:pPr>
      <w:bookmarkStart w:name="_Toc1984816490" w:id="1059580232"/>
      <w:r w:rsidRPr="0058DAF6" w:rsidR="00162251">
        <w:rPr>
          <w:rFonts w:ascii="Arial" w:hAnsi="Arial" w:cs="Arial"/>
          <w:b w:val="1"/>
          <w:bCs w:val="1"/>
          <w:color w:val="000000" w:themeColor="text1" w:themeTint="FF" w:themeShade="FF"/>
        </w:rPr>
        <w:t>Review Question</w:t>
      </w:r>
      <w:bookmarkEnd w:id="1059580232"/>
    </w:p>
    <w:p w:rsidRPr="00162251" w:rsidR="00162251" w:rsidP="00162251" w:rsidRDefault="00162251" w14:paraId="142027EC" w14:textId="68B27517">
      <w:pPr>
        <w:spacing w:line="360" w:lineRule="auto"/>
        <w:jc w:val="both"/>
        <w:rPr>
          <w:rFonts w:ascii="Arial" w:hAnsi="Arial" w:cs="Arial"/>
          <w:sz w:val="22"/>
          <w:szCs w:val="22"/>
        </w:rPr>
      </w:pPr>
      <w:r w:rsidRPr="6EE8F8E1" w:rsidR="00162251">
        <w:rPr>
          <w:rFonts w:ascii="Arial" w:hAnsi="Arial" w:cs="Arial"/>
          <w:sz w:val="22"/>
          <w:szCs w:val="22"/>
        </w:rPr>
        <w:t>What</w:t>
      </w:r>
      <w:r w:rsidRPr="6EE8F8E1" w:rsidR="32D0FC02">
        <w:rPr>
          <w:rFonts w:ascii="Arial" w:hAnsi="Arial" w:cs="Arial"/>
          <w:sz w:val="22"/>
          <w:szCs w:val="22"/>
        </w:rPr>
        <w:t xml:space="preserve"> factors contribute to</w:t>
      </w:r>
      <w:r w:rsidRPr="6EE8F8E1" w:rsidR="00162251">
        <w:rPr>
          <w:rFonts w:ascii="Arial" w:hAnsi="Arial" w:cs="Arial"/>
          <w:sz w:val="22"/>
          <w:szCs w:val="22"/>
        </w:rPr>
        <w:t xml:space="preserve"> socioeconomic inequalit</w:t>
      </w:r>
      <w:r w:rsidRPr="6EE8F8E1" w:rsidR="73324AA6">
        <w:rPr>
          <w:rFonts w:ascii="Arial" w:hAnsi="Arial" w:cs="Arial"/>
          <w:sz w:val="22"/>
          <w:szCs w:val="22"/>
        </w:rPr>
        <w:t>ies in o</w:t>
      </w:r>
      <w:r w:rsidRPr="6EE8F8E1" w:rsidR="00162251">
        <w:rPr>
          <w:rFonts w:ascii="Arial" w:hAnsi="Arial" w:cs="Arial"/>
          <w:sz w:val="22"/>
          <w:szCs w:val="22"/>
        </w:rPr>
        <w:t>besity among adults in the UK?</w:t>
      </w:r>
    </w:p>
    <w:p w:rsidRPr="00162251" w:rsidR="00162251" w:rsidP="00162251" w:rsidRDefault="00162251" w14:paraId="4464EF66" w14:textId="28616829">
      <w:pPr>
        <w:pStyle w:val="Heading2"/>
        <w:rPr>
          <w:rFonts w:ascii="Arial" w:hAnsi="Arial" w:cs="Arial"/>
          <w:b w:val="1"/>
          <w:bCs w:val="1"/>
          <w:color w:val="000000" w:themeColor="text1"/>
        </w:rPr>
      </w:pPr>
      <w:bookmarkStart w:name="_Toc2113104521" w:id="1387644632"/>
      <w:r w:rsidRPr="0058DAF6" w:rsidR="00162251">
        <w:rPr>
          <w:rFonts w:ascii="Arial" w:hAnsi="Arial" w:cs="Arial"/>
          <w:b w:val="1"/>
          <w:bCs w:val="1"/>
          <w:color w:val="000000" w:themeColor="text1" w:themeTint="FF" w:themeShade="FF"/>
        </w:rPr>
        <w:t>Aim</w:t>
      </w:r>
      <w:bookmarkEnd w:id="1387644632"/>
      <w:r w:rsidRPr="0058DAF6" w:rsidR="00162251">
        <w:rPr>
          <w:rFonts w:ascii="Arial" w:hAnsi="Arial" w:cs="Arial"/>
          <w:b w:val="1"/>
          <w:bCs w:val="1"/>
          <w:color w:val="000000" w:themeColor="text1" w:themeTint="FF" w:themeShade="FF"/>
        </w:rPr>
        <w:t xml:space="preserve"> </w:t>
      </w:r>
    </w:p>
    <w:p w:rsidR="00162251" w:rsidP="6EE8F8E1" w:rsidRDefault="00162251" w14:paraId="344E8E87" w14:textId="4F3B3C25">
      <w:pPr>
        <w:spacing w:line="360" w:lineRule="auto"/>
        <w:jc w:val="both"/>
        <w:rPr>
          <w:rFonts w:ascii="Arial" w:hAnsi="Arial" w:cs="Arial"/>
          <w:sz w:val="22"/>
          <w:szCs w:val="22"/>
        </w:rPr>
      </w:pPr>
      <w:r w:rsidRPr="6EE8F8E1" w:rsidR="00162251">
        <w:rPr>
          <w:rFonts w:ascii="Arial" w:hAnsi="Arial" w:cs="Arial"/>
          <w:sz w:val="22"/>
          <w:szCs w:val="22"/>
        </w:rPr>
        <w:t xml:space="preserve">The aim of this scoping review is to explore the </w:t>
      </w:r>
      <w:r w:rsidRPr="6EE8F8E1" w:rsidR="55CA717E">
        <w:rPr>
          <w:rFonts w:ascii="Arial" w:hAnsi="Arial" w:cs="Arial"/>
          <w:sz w:val="22"/>
          <w:szCs w:val="22"/>
        </w:rPr>
        <w:t>factors</w:t>
      </w:r>
      <w:r w:rsidRPr="6EE8F8E1" w:rsidR="00162251">
        <w:rPr>
          <w:rFonts w:ascii="Arial" w:hAnsi="Arial" w:cs="Arial"/>
          <w:sz w:val="22"/>
          <w:szCs w:val="22"/>
        </w:rPr>
        <w:t xml:space="preserve"> </w:t>
      </w:r>
      <w:r w:rsidRPr="6EE8F8E1" w:rsidR="69D35696">
        <w:rPr>
          <w:rFonts w:ascii="Arial" w:hAnsi="Arial" w:cs="Arial"/>
          <w:sz w:val="22"/>
          <w:szCs w:val="22"/>
        </w:rPr>
        <w:t>co</w:t>
      </w:r>
      <w:r w:rsidRPr="6EE8F8E1" w:rsidR="00162251">
        <w:rPr>
          <w:rFonts w:ascii="Arial" w:hAnsi="Arial" w:cs="Arial"/>
          <w:sz w:val="22"/>
          <w:szCs w:val="22"/>
        </w:rPr>
        <w:t>n</w:t>
      </w:r>
      <w:r w:rsidRPr="6EE8F8E1" w:rsidR="69D35696">
        <w:rPr>
          <w:rFonts w:ascii="Arial" w:hAnsi="Arial" w:cs="Arial"/>
          <w:sz w:val="22"/>
          <w:szCs w:val="22"/>
        </w:rPr>
        <w:t>tributing to</w:t>
      </w:r>
      <w:r w:rsidRPr="6EE8F8E1" w:rsidR="00162251">
        <w:rPr>
          <w:rFonts w:ascii="Arial" w:hAnsi="Arial" w:cs="Arial"/>
          <w:sz w:val="22"/>
          <w:szCs w:val="22"/>
        </w:rPr>
        <w:t xml:space="preserve"> socioeconomic inequalit</w:t>
      </w:r>
      <w:r w:rsidRPr="6EE8F8E1" w:rsidR="5C0B69E2">
        <w:rPr>
          <w:rFonts w:ascii="Arial" w:hAnsi="Arial" w:cs="Arial"/>
          <w:sz w:val="22"/>
          <w:szCs w:val="22"/>
        </w:rPr>
        <w:t>ies</w:t>
      </w:r>
      <w:r w:rsidRPr="6EE8F8E1" w:rsidR="00162251">
        <w:rPr>
          <w:rFonts w:ascii="Arial" w:hAnsi="Arial" w:cs="Arial"/>
          <w:sz w:val="22"/>
          <w:szCs w:val="22"/>
        </w:rPr>
        <w:t xml:space="preserve"> </w:t>
      </w:r>
      <w:r w:rsidRPr="6EE8F8E1" w:rsidR="78A4CE57">
        <w:rPr>
          <w:rFonts w:ascii="Arial" w:hAnsi="Arial" w:cs="Arial"/>
          <w:sz w:val="22"/>
          <w:szCs w:val="22"/>
        </w:rPr>
        <w:t xml:space="preserve">in </w:t>
      </w:r>
      <w:r w:rsidRPr="6EE8F8E1" w:rsidR="00162251">
        <w:rPr>
          <w:rFonts w:ascii="Arial" w:hAnsi="Arial" w:cs="Arial"/>
          <w:sz w:val="22"/>
          <w:szCs w:val="22"/>
        </w:rPr>
        <w:t xml:space="preserve">obesity among adults in the UK. </w:t>
      </w:r>
    </w:p>
    <w:p w:rsidR="50803DF0" w:rsidP="6EE8F8E1" w:rsidRDefault="50803DF0" w14:paraId="71E3F637" w14:textId="434783D6">
      <w:pPr>
        <w:pStyle w:val="Heading2"/>
        <w:rPr>
          <w:rFonts w:ascii="Arial" w:hAnsi="Arial" w:cs="Arial"/>
          <w:b w:val="1"/>
          <w:bCs w:val="1"/>
          <w:color w:val="000000" w:themeColor="text1" w:themeTint="FF" w:themeShade="FF"/>
        </w:rPr>
      </w:pPr>
      <w:bookmarkStart w:name="_Toc499293202" w:id="1680394038"/>
      <w:r w:rsidRPr="0058DAF6" w:rsidR="50803DF0">
        <w:rPr>
          <w:b w:val="1"/>
          <w:bCs w:val="1"/>
          <w:color w:val="000000" w:themeColor="text1" w:themeTint="FF" w:themeShade="FF"/>
        </w:rPr>
        <w:t>Objectives</w:t>
      </w:r>
      <w:bookmarkEnd w:id="1680394038"/>
    </w:p>
    <w:p w:rsidR="3838D22C" w:rsidP="6EE8F8E1" w:rsidRDefault="3838D22C" w14:paraId="3FCADBC5" w14:textId="314B5CAD">
      <w:pPr>
        <w:pStyle w:val="ListParagraph"/>
        <w:numPr>
          <w:ilvl w:val="0"/>
          <w:numId w:val="4"/>
        </w:numPr>
        <w:spacing w:line="360" w:lineRule="auto"/>
        <w:jc w:val="both"/>
        <w:rPr>
          <w:rFonts w:ascii="Arial" w:hAnsi="Arial" w:cs="Arial"/>
          <w:sz w:val="22"/>
          <w:szCs w:val="22"/>
        </w:rPr>
      </w:pPr>
      <w:r w:rsidRPr="6EE8F8E1" w:rsidR="3838D22C">
        <w:rPr>
          <w:rFonts w:ascii="Arial" w:hAnsi="Arial" w:cs="Arial"/>
          <w:sz w:val="22"/>
          <w:szCs w:val="22"/>
        </w:rPr>
        <w:t>To identify socioeconomic factors associated with obesity among adults in the UK.</w:t>
      </w:r>
    </w:p>
    <w:p w:rsidR="3838D22C" w:rsidP="6EE8F8E1" w:rsidRDefault="3838D22C" w14:paraId="38AB741F" w14:textId="1D3F659A">
      <w:pPr>
        <w:pStyle w:val="ListParagraph"/>
        <w:numPr>
          <w:ilvl w:val="0"/>
          <w:numId w:val="4"/>
        </w:numPr>
        <w:spacing w:line="360" w:lineRule="auto"/>
        <w:jc w:val="both"/>
        <w:rPr>
          <w:rFonts w:ascii="Arial" w:hAnsi="Arial" w:cs="Arial"/>
          <w:sz w:val="22"/>
          <w:szCs w:val="22"/>
        </w:rPr>
      </w:pPr>
      <w:r w:rsidRPr="6EE8F8E1" w:rsidR="3838D22C">
        <w:rPr>
          <w:rFonts w:ascii="Arial" w:hAnsi="Arial" w:cs="Arial"/>
          <w:sz w:val="22"/>
          <w:szCs w:val="22"/>
        </w:rPr>
        <w:t>To examine the influence of income, education, employment and area deprivation on obesity inequalities.</w:t>
      </w:r>
    </w:p>
    <w:p w:rsidR="3838D22C" w:rsidP="6EE8F8E1" w:rsidRDefault="3838D22C" w14:paraId="391027C0" w14:textId="46FF28CC">
      <w:pPr>
        <w:pStyle w:val="ListParagraph"/>
        <w:numPr>
          <w:ilvl w:val="0"/>
          <w:numId w:val="4"/>
        </w:numPr>
        <w:spacing w:line="360" w:lineRule="auto"/>
        <w:jc w:val="both"/>
        <w:rPr>
          <w:rFonts w:ascii="Arial" w:hAnsi="Arial" w:cs="Arial"/>
          <w:sz w:val="22"/>
          <w:szCs w:val="22"/>
        </w:rPr>
      </w:pPr>
      <w:r w:rsidRPr="6EE8F8E1" w:rsidR="3838D22C">
        <w:rPr>
          <w:rFonts w:ascii="Arial" w:hAnsi="Arial" w:cs="Arial"/>
          <w:sz w:val="22"/>
          <w:szCs w:val="22"/>
        </w:rPr>
        <w:t>To explore the contribution of ethnicity and other demographic factors to obesity disparities.</w:t>
      </w:r>
    </w:p>
    <w:p w:rsidR="3838D22C" w:rsidP="6EE8F8E1" w:rsidRDefault="3838D22C" w14:paraId="266EA5BC" w14:textId="43340D07">
      <w:pPr>
        <w:pStyle w:val="ListParagraph"/>
        <w:numPr>
          <w:ilvl w:val="0"/>
          <w:numId w:val="4"/>
        </w:numPr>
        <w:spacing w:line="360" w:lineRule="auto"/>
        <w:jc w:val="both"/>
        <w:rPr>
          <w:rFonts w:ascii="Arial" w:hAnsi="Arial" w:cs="Arial"/>
          <w:sz w:val="22"/>
          <w:szCs w:val="22"/>
        </w:rPr>
      </w:pPr>
      <w:r w:rsidRPr="6EE8F8E1" w:rsidR="3838D22C">
        <w:rPr>
          <w:rFonts w:ascii="Arial" w:hAnsi="Arial" w:cs="Arial"/>
          <w:sz w:val="22"/>
          <w:szCs w:val="22"/>
        </w:rPr>
        <w:t>To identify implications for health and social care practice and gaps in the existing literature.</w:t>
      </w:r>
    </w:p>
    <w:p w:rsidRPr="00162251" w:rsidR="00162251" w:rsidP="00162251" w:rsidRDefault="00162251" w14:paraId="3A4120AB" w14:textId="2C5EAEEE">
      <w:pPr>
        <w:pStyle w:val="Heading2"/>
        <w:rPr>
          <w:rFonts w:ascii="Arial" w:hAnsi="Arial" w:cs="Arial"/>
          <w:b w:val="1"/>
          <w:bCs w:val="1"/>
          <w:color w:val="000000" w:themeColor="text1"/>
        </w:rPr>
      </w:pPr>
      <w:bookmarkStart w:name="_Toc1236635403" w:id="789266611"/>
      <w:r w:rsidRPr="0058DAF6" w:rsidR="632C06B7">
        <w:rPr>
          <w:rFonts w:ascii="Arial" w:hAnsi="Arial" w:cs="Arial"/>
          <w:b w:val="1"/>
          <w:bCs w:val="1"/>
          <w:color w:val="000000" w:themeColor="text1" w:themeTint="FF" w:themeShade="FF"/>
        </w:rPr>
        <w:t>Methods</w:t>
      </w:r>
      <w:bookmarkEnd w:id="789266611"/>
    </w:p>
    <w:p w:rsidR="21C93B30" w:rsidP="6EE8F8E1" w:rsidRDefault="21C93B30" w14:paraId="60368755" w14:textId="060F9223">
      <w:pPr>
        <w:pStyle w:val="Normal"/>
        <w:suppressLineNumbers w:val="0"/>
        <w:bidi w:val="0"/>
        <w:spacing w:before="0" w:beforeAutospacing="off" w:after="160" w:afterAutospacing="off" w:line="360" w:lineRule="auto"/>
        <w:ind w:left="0" w:right="0"/>
        <w:jc w:val="left"/>
        <w:rPr>
          <w:rFonts w:ascii="Arial" w:hAnsi="Arial" w:eastAsia="Arial" w:cs="Arial"/>
          <w:sz w:val="22"/>
          <w:szCs w:val="22"/>
        </w:rPr>
      </w:pPr>
      <w:r w:rsidRPr="6EE8F8E1" w:rsidR="21C93B30">
        <w:rPr>
          <w:rFonts w:ascii="Arial" w:hAnsi="Arial" w:eastAsia="Arial" w:cs="Arial"/>
          <w:sz w:val="22"/>
          <w:szCs w:val="22"/>
        </w:rPr>
        <w:t xml:space="preserve">According to Arksey and O'Malley (2005), scoping reviews are used to map the existing literature on a topic and </w:t>
      </w:r>
      <w:r w:rsidRPr="6EE8F8E1" w:rsidR="21C93B30">
        <w:rPr>
          <w:rFonts w:ascii="Arial" w:hAnsi="Arial" w:eastAsia="Arial" w:cs="Arial"/>
          <w:sz w:val="22"/>
          <w:szCs w:val="22"/>
        </w:rPr>
        <w:t>identify</w:t>
      </w:r>
      <w:r w:rsidRPr="6EE8F8E1" w:rsidR="21C93B30">
        <w:rPr>
          <w:rFonts w:ascii="Arial" w:hAnsi="Arial" w:eastAsia="Arial" w:cs="Arial"/>
          <w:sz w:val="22"/>
          <w:szCs w:val="22"/>
        </w:rPr>
        <w:t xml:space="preserve"> key concepts and evidence gaps. This study will adopt a scoping review </w:t>
      </w:r>
      <w:r w:rsidRPr="6EE8F8E1" w:rsidR="21C93B30">
        <w:rPr>
          <w:rFonts w:ascii="Arial" w:hAnsi="Arial" w:eastAsia="Arial" w:cs="Arial"/>
          <w:sz w:val="22"/>
          <w:szCs w:val="22"/>
        </w:rPr>
        <w:t>methodology</w:t>
      </w:r>
      <w:r w:rsidRPr="6EE8F8E1" w:rsidR="21C93B30">
        <w:rPr>
          <w:rFonts w:ascii="Arial" w:hAnsi="Arial" w:eastAsia="Arial" w:cs="Arial"/>
          <w:sz w:val="22"/>
          <w:szCs w:val="22"/>
        </w:rPr>
        <w:t xml:space="preserve"> and will include peer-reviewed primary and secondary studies </w:t>
      </w:r>
      <w:r w:rsidRPr="6EE8F8E1" w:rsidR="21C93B30">
        <w:rPr>
          <w:rFonts w:ascii="Arial" w:hAnsi="Arial" w:eastAsia="Arial" w:cs="Arial"/>
          <w:sz w:val="22"/>
          <w:szCs w:val="22"/>
        </w:rPr>
        <w:t>identified</w:t>
      </w:r>
      <w:r w:rsidRPr="6EE8F8E1" w:rsidR="21C93B30">
        <w:rPr>
          <w:rFonts w:ascii="Arial" w:hAnsi="Arial" w:eastAsia="Arial" w:cs="Arial"/>
          <w:sz w:val="22"/>
          <w:szCs w:val="22"/>
        </w:rPr>
        <w:t xml:space="preserve"> through </w:t>
      </w:r>
      <w:r w:rsidRPr="6EE8F8E1" w:rsidR="762CC6C0">
        <w:rPr>
          <w:rFonts w:ascii="Arial" w:hAnsi="Arial" w:eastAsia="Arial" w:cs="Arial"/>
          <w:sz w:val="22"/>
          <w:szCs w:val="22"/>
        </w:rPr>
        <w:t xml:space="preserve">UWTSD </w:t>
      </w:r>
      <w:r w:rsidRPr="6EE8F8E1" w:rsidR="21C93B30">
        <w:rPr>
          <w:rFonts w:ascii="Arial" w:hAnsi="Arial" w:eastAsia="Arial" w:cs="Arial"/>
          <w:sz w:val="22"/>
          <w:szCs w:val="22"/>
        </w:rPr>
        <w:t>library databases, PubMed, ScienceDirect and Google Scholar.</w:t>
      </w:r>
      <w:r w:rsidRPr="6EE8F8E1" w:rsidR="335A4C41">
        <w:rPr>
          <w:rFonts w:ascii="Arial" w:hAnsi="Arial" w:eastAsia="Arial" w:cs="Arial"/>
          <w:sz w:val="22"/>
          <w:szCs w:val="22"/>
        </w:rPr>
        <w:t xml:space="preserve"> Keywords will include “obesity</w:t>
      </w:r>
      <w:r w:rsidRPr="6EE8F8E1" w:rsidR="335A4C41">
        <w:rPr>
          <w:rFonts w:ascii="Arial" w:hAnsi="Arial" w:eastAsia="Arial" w:cs="Arial"/>
          <w:sz w:val="22"/>
          <w:szCs w:val="22"/>
        </w:rPr>
        <w:t>”,</w:t>
      </w:r>
      <w:r w:rsidRPr="6EE8F8E1" w:rsidR="335A4C41">
        <w:rPr>
          <w:rFonts w:ascii="Arial" w:hAnsi="Arial" w:eastAsia="Arial" w:cs="Arial"/>
          <w:sz w:val="22"/>
          <w:szCs w:val="22"/>
        </w:rPr>
        <w:t xml:space="preserve"> “socioeconomic status</w:t>
      </w:r>
      <w:r w:rsidRPr="6EE8F8E1" w:rsidR="354372DF">
        <w:rPr>
          <w:rFonts w:ascii="Arial" w:hAnsi="Arial" w:eastAsia="Arial" w:cs="Arial"/>
          <w:sz w:val="22"/>
          <w:szCs w:val="22"/>
        </w:rPr>
        <w:t>”,</w:t>
      </w:r>
      <w:r w:rsidRPr="6EE8F8E1" w:rsidR="354372DF">
        <w:rPr>
          <w:rFonts w:ascii="Arial" w:hAnsi="Arial" w:eastAsia="Arial" w:cs="Arial"/>
          <w:sz w:val="22"/>
          <w:szCs w:val="22"/>
        </w:rPr>
        <w:t xml:space="preserve"> “health inequality” and “UK adults</w:t>
      </w:r>
      <w:r w:rsidRPr="6EE8F8E1" w:rsidR="354372DF">
        <w:rPr>
          <w:rFonts w:ascii="Arial" w:hAnsi="Arial" w:eastAsia="Arial" w:cs="Arial"/>
          <w:sz w:val="22"/>
          <w:szCs w:val="22"/>
        </w:rPr>
        <w:t>”.</w:t>
      </w:r>
      <w:r w:rsidRPr="6EE8F8E1" w:rsidR="354372DF">
        <w:rPr>
          <w:rFonts w:ascii="Arial" w:hAnsi="Arial" w:eastAsia="Arial" w:cs="Arial"/>
          <w:sz w:val="22"/>
          <w:szCs w:val="22"/>
        </w:rPr>
        <w:t xml:space="preserve"> </w:t>
      </w:r>
      <w:r w:rsidRPr="6EE8F8E1" w:rsidR="6D4F0FD9">
        <w:rPr>
          <w:rFonts w:ascii="Arial" w:hAnsi="Arial" w:eastAsia="Arial" w:cs="Arial"/>
          <w:sz w:val="22"/>
          <w:szCs w:val="22"/>
        </w:rPr>
        <w:t>S</w:t>
      </w:r>
      <w:r w:rsidRPr="6EE8F8E1" w:rsidR="354372DF">
        <w:rPr>
          <w:rFonts w:ascii="Arial" w:hAnsi="Arial" w:eastAsia="Arial" w:cs="Arial"/>
          <w:sz w:val="22"/>
          <w:szCs w:val="22"/>
        </w:rPr>
        <w:t>tu</w:t>
      </w:r>
      <w:r w:rsidRPr="6EE8F8E1" w:rsidR="59931670">
        <w:rPr>
          <w:rFonts w:ascii="Arial" w:hAnsi="Arial" w:eastAsia="Arial" w:cs="Arial"/>
          <w:sz w:val="22"/>
          <w:szCs w:val="22"/>
        </w:rPr>
        <w:t xml:space="preserve">dies </w:t>
      </w:r>
      <w:r w:rsidRPr="6EE8F8E1" w:rsidR="6D4F0FD9">
        <w:rPr>
          <w:rFonts w:ascii="Arial" w:hAnsi="Arial" w:eastAsia="Arial" w:cs="Arial"/>
          <w:sz w:val="22"/>
          <w:szCs w:val="22"/>
        </w:rPr>
        <w:t xml:space="preserve">published in English within the last ten years and focused on </w:t>
      </w:r>
      <w:r w:rsidRPr="6EE8F8E1" w:rsidR="00B500A3">
        <w:rPr>
          <w:rFonts w:ascii="Arial" w:hAnsi="Arial" w:eastAsia="Arial" w:cs="Arial"/>
          <w:sz w:val="22"/>
          <w:szCs w:val="22"/>
        </w:rPr>
        <w:t xml:space="preserve">UK adult populations will be included. The findings will be analysed thematically to </w:t>
      </w:r>
      <w:r w:rsidRPr="6EE8F8E1" w:rsidR="00B500A3">
        <w:rPr>
          <w:rFonts w:ascii="Arial" w:hAnsi="Arial" w:eastAsia="Arial" w:cs="Arial"/>
          <w:sz w:val="22"/>
          <w:szCs w:val="22"/>
        </w:rPr>
        <w:t>id</w:t>
      </w:r>
      <w:r w:rsidRPr="6EE8F8E1" w:rsidR="1F070319">
        <w:rPr>
          <w:rFonts w:ascii="Arial" w:hAnsi="Arial" w:eastAsia="Arial" w:cs="Arial"/>
          <w:sz w:val="22"/>
          <w:szCs w:val="22"/>
        </w:rPr>
        <w:t>entify</w:t>
      </w:r>
      <w:r w:rsidRPr="6EE8F8E1" w:rsidR="1F070319">
        <w:rPr>
          <w:rFonts w:ascii="Arial" w:hAnsi="Arial" w:eastAsia="Arial" w:cs="Arial"/>
          <w:sz w:val="22"/>
          <w:szCs w:val="22"/>
        </w:rPr>
        <w:t xml:space="preserve"> key patterns, </w:t>
      </w:r>
      <w:r w:rsidRPr="6EE8F8E1" w:rsidR="1F070319">
        <w:rPr>
          <w:rFonts w:ascii="Arial" w:hAnsi="Arial" w:eastAsia="Arial" w:cs="Arial"/>
          <w:sz w:val="22"/>
          <w:szCs w:val="22"/>
        </w:rPr>
        <w:t>themes</w:t>
      </w:r>
      <w:r w:rsidRPr="6EE8F8E1" w:rsidR="1F070319">
        <w:rPr>
          <w:rFonts w:ascii="Arial" w:hAnsi="Arial" w:eastAsia="Arial" w:cs="Arial"/>
          <w:sz w:val="22"/>
          <w:szCs w:val="22"/>
        </w:rPr>
        <w:t xml:space="preserve"> and gaps within the evidence base (A</w:t>
      </w:r>
      <w:r w:rsidRPr="6EE8F8E1" w:rsidR="12DD0FB4">
        <w:rPr>
          <w:rFonts w:ascii="Arial" w:hAnsi="Arial" w:eastAsia="Arial" w:cs="Arial"/>
          <w:sz w:val="22"/>
          <w:szCs w:val="22"/>
        </w:rPr>
        <w:t>veyard, 2014).</w:t>
      </w:r>
    </w:p>
    <w:p w:rsidRPr="00162251" w:rsidR="00162251" w:rsidP="00162251" w:rsidRDefault="00162251" w14:paraId="5A137F49" w14:textId="77777777">
      <w:pPr>
        <w:pStyle w:val="Heading2"/>
        <w:rPr>
          <w:rFonts w:ascii="Arial" w:hAnsi="Arial" w:cs="Arial"/>
          <w:b w:val="1"/>
          <w:bCs w:val="1"/>
          <w:color w:val="000000" w:themeColor="text1"/>
        </w:rPr>
      </w:pPr>
      <w:bookmarkStart w:name="_Toc358168672" w:id="1021590157"/>
      <w:r w:rsidRPr="0058DAF6" w:rsidR="00162251">
        <w:rPr>
          <w:rFonts w:ascii="Arial" w:hAnsi="Arial" w:cs="Arial"/>
          <w:b w:val="1"/>
          <w:bCs w:val="1"/>
          <w:color w:val="000000" w:themeColor="text1" w:themeTint="FF" w:themeShade="FF"/>
        </w:rPr>
        <w:t>Ethical Considerations</w:t>
      </w:r>
      <w:bookmarkEnd w:id="1021590157"/>
    </w:p>
    <w:p w:rsidRPr="00631CD2" w:rsidR="00162251" w:rsidP="00631CD2" w:rsidRDefault="00162251" w14:paraId="001A310A" w14:textId="21047544">
      <w:pPr>
        <w:spacing w:line="360" w:lineRule="auto"/>
        <w:jc w:val="both"/>
        <w:rPr>
          <w:rFonts w:ascii="Arial" w:hAnsi="Arial" w:cs="Arial"/>
          <w:sz w:val="22"/>
          <w:szCs w:val="22"/>
        </w:rPr>
      </w:pPr>
      <w:r w:rsidRPr="6EE8F8E1" w:rsidR="578E3D8A">
        <w:rPr>
          <w:rFonts w:ascii="Arial" w:hAnsi="Arial" w:cs="Arial"/>
          <w:sz w:val="22"/>
          <w:szCs w:val="22"/>
        </w:rPr>
        <w:t>As this study is a scoping review that uses publicly available peer-reviewed literature, ethical approval is not required. However, ethical considerations remain important throughout the research process. The review will ensure accurate and unbiased interpretation of findings, avoid selective reporting of evidence, and maintain academic integrity through appropriate Harvard referencing and acknowledgement of all sources. The study will also seek to represent the existing evidence fairly and transparently to minimise the risk of misinterpretation.</w:t>
      </w:r>
    </w:p>
    <w:p w:rsidRPr="00162251" w:rsidR="00162251" w:rsidP="00162251" w:rsidRDefault="00162251" w14:paraId="07D80A01" w14:textId="77777777">
      <w:pPr>
        <w:pStyle w:val="Heading2"/>
        <w:rPr>
          <w:rFonts w:ascii="Arial" w:hAnsi="Arial" w:cs="Arial"/>
          <w:b w:val="1"/>
          <w:bCs w:val="1"/>
          <w:color w:val="000000" w:themeColor="text1"/>
        </w:rPr>
      </w:pPr>
      <w:bookmarkStart w:name="_Toc1788547462" w:id="1034723168"/>
      <w:r w:rsidRPr="0058DAF6" w:rsidR="632C06B7">
        <w:rPr>
          <w:rFonts w:ascii="Arial" w:hAnsi="Arial" w:cs="Arial"/>
          <w:b w:val="1"/>
          <w:bCs w:val="1"/>
          <w:color w:val="000000" w:themeColor="text1" w:themeTint="FF" w:themeShade="FF"/>
        </w:rPr>
        <w:t>References</w:t>
      </w:r>
      <w:bookmarkEnd w:id="1034723168"/>
    </w:p>
    <w:p w:rsidR="5E60B9CC" w:rsidP="7E4A7C92" w:rsidRDefault="5E60B9CC" w14:paraId="1536F8DB" w14:textId="6F18DE5F">
      <w:pPr>
        <w:pStyle w:val="ListParagraph"/>
        <w:numPr>
          <w:ilvl w:val="0"/>
          <w:numId w:val="1"/>
        </w:numPr>
        <w:spacing w:before="0" w:beforeAutospacing="off" w:line="360" w:lineRule="auto"/>
        <w:rPr>
          <w:rFonts w:ascii="Arial" w:hAnsi="Arial" w:eastAsia="Arial" w:cs="Arial"/>
          <w:noProof w:val="0"/>
          <w:sz w:val="22"/>
          <w:szCs w:val="22"/>
          <w:lang w:val="en-GB"/>
        </w:rPr>
      </w:pPr>
      <w:r w:rsidRPr="6EE8F8E1" w:rsidR="5E60B9CC">
        <w:rPr>
          <w:rFonts w:ascii="Arial" w:hAnsi="Arial" w:eastAsia="Arial" w:cs="Arial"/>
          <w:noProof w:val="0"/>
          <w:sz w:val="22"/>
          <w:szCs w:val="22"/>
          <w:lang w:val="en-GB"/>
        </w:rPr>
        <w:t xml:space="preserve">Arksey, H. and O’Malley, L. (2005) ‘Scoping studies: Towards a Methodological Framework’, </w:t>
      </w:r>
      <w:r w:rsidRPr="6EE8F8E1" w:rsidR="5E60B9CC">
        <w:rPr>
          <w:rFonts w:ascii="Arial" w:hAnsi="Arial" w:eastAsia="Arial" w:cs="Arial"/>
          <w:i w:val="1"/>
          <w:iCs w:val="1"/>
          <w:noProof w:val="0"/>
          <w:sz w:val="22"/>
          <w:szCs w:val="22"/>
          <w:lang w:val="en-GB"/>
        </w:rPr>
        <w:t>International Journal of Social Research Methodology</w:t>
      </w:r>
      <w:r w:rsidRPr="6EE8F8E1" w:rsidR="5E60B9CC">
        <w:rPr>
          <w:rFonts w:ascii="Arial" w:hAnsi="Arial" w:eastAsia="Arial" w:cs="Arial"/>
          <w:noProof w:val="0"/>
          <w:sz w:val="22"/>
          <w:szCs w:val="22"/>
          <w:lang w:val="en-GB"/>
        </w:rPr>
        <w:t xml:space="preserve">, 8(1), pp. 19–32. Available at: </w:t>
      </w:r>
      <w:hyperlink r:id="Raeba2a06e34c4913">
        <w:r w:rsidRPr="6EE8F8E1" w:rsidR="5E60B9CC">
          <w:rPr>
            <w:rStyle w:val="Hyperlink"/>
            <w:rFonts w:ascii="Arial" w:hAnsi="Arial" w:eastAsia="Arial" w:cs="Arial"/>
            <w:noProof w:val="0"/>
            <w:sz w:val="22"/>
            <w:szCs w:val="22"/>
            <w:lang w:val="en-GB"/>
          </w:rPr>
          <w:t>https://doi.org/10.1080/1364557032000119616</w:t>
        </w:r>
      </w:hyperlink>
      <w:r w:rsidRPr="6EE8F8E1" w:rsidR="5E60B9CC">
        <w:rPr>
          <w:rFonts w:ascii="Arial" w:hAnsi="Arial" w:eastAsia="Arial" w:cs="Arial"/>
          <w:noProof w:val="0"/>
          <w:sz w:val="22"/>
          <w:szCs w:val="22"/>
          <w:lang w:val="en-GB"/>
        </w:rPr>
        <w:t>.</w:t>
      </w:r>
    </w:p>
    <w:p w:rsidR="7583E537" w:rsidP="7E4A7C92" w:rsidRDefault="7583E537" w14:paraId="5C8CCF3B" w14:textId="5FC4E694">
      <w:pPr>
        <w:pStyle w:val="ListParagraph"/>
        <w:numPr>
          <w:ilvl w:val="0"/>
          <w:numId w:val="1"/>
        </w:numPr>
        <w:spacing w:before="0" w:beforeAutospacing="off" w:line="360" w:lineRule="auto"/>
        <w:rPr>
          <w:rFonts w:ascii="Arial" w:hAnsi="Arial" w:eastAsia="Arial" w:cs="Arial"/>
          <w:noProof w:val="0"/>
          <w:sz w:val="22"/>
          <w:szCs w:val="22"/>
          <w:lang w:val="en-GB"/>
        </w:rPr>
      </w:pPr>
      <w:r w:rsidRPr="6EE8F8E1" w:rsidR="7583E537">
        <w:rPr>
          <w:rFonts w:ascii="Arial" w:hAnsi="Arial" w:eastAsia="Arial" w:cs="Arial"/>
          <w:noProof w:val="0"/>
          <w:sz w:val="22"/>
          <w:szCs w:val="22"/>
          <w:lang w:val="en-GB"/>
        </w:rPr>
        <w:t xml:space="preserve">Aveyard, H. (2014) </w:t>
      </w:r>
      <w:r w:rsidRPr="6EE8F8E1" w:rsidR="7583E537">
        <w:rPr>
          <w:rFonts w:ascii="Arial" w:hAnsi="Arial" w:eastAsia="Arial" w:cs="Arial"/>
          <w:i w:val="1"/>
          <w:iCs w:val="1"/>
          <w:noProof w:val="0"/>
          <w:sz w:val="22"/>
          <w:szCs w:val="22"/>
          <w:lang w:val="en-GB"/>
        </w:rPr>
        <w:t>Doing a literature review in health and social care : a practical guide</w:t>
      </w:r>
      <w:r w:rsidRPr="6EE8F8E1" w:rsidR="7583E537">
        <w:rPr>
          <w:rFonts w:ascii="Arial" w:hAnsi="Arial" w:eastAsia="Arial" w:cs="Arial"/>
          <w:noProof w:val="0"/>
          <w:sz w:val="22"/>
          <w:szCs w:val="22"/>
          <w:lang w:val="en-GB"/>
        </w:rPr>
        <w:t>. 3rd edition. Maidenhead: Open University Press.</w:t>
      </w:r>
    </w:p>
    <w:p w:rsidR="15C1959F" w:rsidP="6EE8F8E1" w:rsidRDefault="15C1959F" w14:paraId="663B398B" w14:textId="10D34A59">
      <w:pPr>
        <w:pStyle w:val="ListParagraph"/>
        <w:numPr>
          <w:ilvl w:val="0"/>
          <w:numId w:val="1"/>
        </w:numPr>
        <w:spacing w:before="0" w:beforeAutospacing="off" w:line="360" w:lineRule="auto"/>
        <w:rPr>
          <w:rFonts w:ascii="Arial" w:hAnsi="Arial" w:eastAsia="Arial" w:cs="Arial"/>
          <w:noProof w:val="0"/>
          <w:sz w:val="22"/>
          <w:szCs w:val="22"/>
          <w:lang w:val="en-GB"/>
        </w:rPr>
      </w:pPr>
      <w:r w:rsidRPr="6EE8F8E1" w:rsidR="15C1959F">
        <w:rPr>
          <w:rFonts w:ascii="Arial" w:hAnsi="Arial" w:eastAsia="Arial" w:cs="Arial"/>
          <w:noProof w:val="0"/>
          <w:sz w:val="22"/>
          <w:szCs w:val="22"/>
          <w:lang w:val="en-GB"/>
        </w:rPr>
        <w:t xml:space="preserve">El-Sayed, A.M., Scarborough, P. and Galea, S. (2012) ‘Unevenly distributed: a Systematic Review of the Health Literature about Socioeconomic Inequalities in Adult Obesity in the United Kingdom’, </w:t>
      </w:r>
      <w:r w:rsidRPr="6EE8F8E1" w:rsidR="15C1959F">
        <w:rPr>
          <w:rFonts w:ascii="Arial" w:hAnsi="Arial" w:eastAsia="Arial" w:cs="Arial"/>
          <w:i w:val="1"/>
          <w:iCs w:val="1"/>
          <w:noProof w:val="0"/>
          <w:sz w:val="22"/>
          <w:szCs w:val="22"/>
          <w:lang w:val="en-GB"/>
        </w:rPr>
        <w:t>BMC Public Health</w:t>
      </w:r>
      <w:r w:rsidRPr="6EE8F8E1" w:rsidR="15C1959F">
        <w:rPr>
          <w:rFonts w:ascii="Arial" w:hAnsi="Arial" w:eastAsia="Arial" w:cs="Arial"/>
          <w:noProof w:val="0"/>
          <w:sz w:val="22"/>
          <w:szCs w:val="22"/>
          <w:lang w:val="en-GB"/>
        </w:rPr>
        <w:t xml:space="preserve">, 12(1). Available at: </w:t>
      </w:r>
      <w:hyperlink r:id="R4f85187a3fe34d2f">
        <w:r w:rsidRPr="6EE8F8E1" w:rsidR="15C1959F">
          <w:rPr>
            <w:rStyle w:val="Hyperlink"/>
            <w:rFonts w:ascii="Arial" w:hAnsi="Arial" w:eastAsia="Arial" w:cs="Arial"/>
            <w:noProof w:val="0"/>
            <w:sz w:val="22"/>
            <w:szCs w:val="22"/>
            <w:lang w:val="en-GB"/>
          </w:rPr>
          <w:t>https://doi.org/10.1186/1471-2458-12-18</w:t>
        </w:r>
      </w:hyperlink>
      <w:r w:rsidRPr="6EE8F8E1" w:rsidR="15C1959F">
        <w:rPr>
          <w:rFonts w:ascii="Arial" w:hAnsi="Arial" w:eastAsia="Arial" w:cs="Arial"/>
          <w:noProof w:val="0"/>
          <w:sz w:val="22"/>
          <w:szCs w:val="22"/>
          <w:lang w:val="en-GB"/>
        </w:rPr>
        <w:t>.</w:t>
      </w:r>
    </w:p>
    <w:p w:rsidR="4C767722" w:rsidP="7E4A7C92" w:rsidRDefault="4C767722" w14:paraId="3BE7C90E" w14:textId="4A5AE0D7">
      <w:pPr>
        <w:pStyle w:val="ListParagraph"/>
        <w:numPr>
          <w:ilvl w:val="0"/>
          <w:numId w:val="1"/>
        </w:numPr>
        <w:spacing w:before="0" w:beforeAutospacing="off" w:line="360" w:lineRule="auto"/>
        <w:rPr>
          <w:rFonts w:ascii="Arial" w:hAnsi="Arial" w:eastAsia="Arial" w:cs="Arial"/>
          <w:noProof w:val="0"/>
          <w:sz w:val="22"/>
          <w:szCs w:val="22"/>
          <w:lang w:val="en-GB"/>
        </w:rPr>
      </w:pPr>
      <w:r w:rsidRPr="6EE8F8E1" w:rsidR="4C767722">
        <w:rPr>
          <w:rFonts w:ascii="Arial" w:hAnsi="Arial" w:eastAsia="Arial" w:cs="Arial"/>
          <w:noProof w:val="0"/>
          <w:sz w:val="22"/>
          <w:szCs w:val="22"/>
          <w:lang w:val="en-GB"/>
        </w:rPr>
        <w:t xml:space="preserve">Marmot, M. </w:t>
      </w:r>
      <w:r w:rsidRPr="6EE8F8E1" w:rsidR="4C767722">
        <w:rPr>
          <w:rFonts w:ascii="Arial" w:hAnsi="Arial" w:eastAsia="Arial" w:cs="Arial"/>
          <w:i w:val="1"/>
          <w:iCs w:val="1"/>
          <w:noProof w:val="0"/>
          <w:sz w:val="22"/>
          <w:szCs w:val="22"/>
          <w:lang w:val="en-GB"/>
        </w:rPr>
        <w:t>et al.</w:t>
      </w:r>
      <w:r w:rsidRPr="6EE8F8E1" w:rsidR="4C767722">
        <w:rPr>
          <w:rFonts w:ascii="Arial" w:hAnsi="Arial" w:eastAsia="Arial" w:cs="Arial"/>
          <w:noProof w:val="0"/>
          <w:sz w:val="22"/>
          <w:szCs w:val="22"/>
          <w:lang w:val="en-GB"/>
        </w:rPr>
        <w:t xml:space="preserve"> (202</w:t>
      </w:r>
      <w:r w:rsidRPr="6EE8F8E1" w:rsidR="7E59A677">
        <w:rPr>
          <w:rFonts w:ascii="Arial" w:hAnsi="Arial" w:eastAsia="Arial" w:cs="Arial"/>
          <w:noProof w:val="0"/>
          <w:sz w:val="22"/>
          <w:szCs w:val="22"/>
          <w:lang w:val="en-GB"/>
        </w:rPr>
        <w:t>0</w:t>
      </w:r>
      <w:r w:rsidRPr="6EE8F8E1" w:rsidR="4C767722">
        <w:rPr>
          <w:rFonts w:ascii="Arial" w:hAnsi="Arial" w:eastAsia="Arial" w:cs="Arial"/>
          <w:noProof w:val="0"/>
          <w:sz w:val="22"/>
          <w:szCs w:val="22"/>
          <w:lang w:val="en-GB"/>
        </w:rPr>
        <w:t xml:space="preserve">) </w:t>
      </w:r>
      <w:r w:rsidRPr="6EE8F8E1" w:rsidR="4C767722">
        <w:rPr>
          <w:rFonts w:ascii="Arial" w:hAnsi="Arial" w:eastAsia="Arial" w:cs="Arial"/>
          <w:i w:val="1"/>
          <w:iCs w:val="1"/>
          <w:noProof w:val="0"/>
          <w:sz w:val="22"/>
          <w:szCs w:val="22"/>
          <w:lang w:val="en-GB"/>
        </w:rPr>
        <w:t xml:space="preserve">Health Equity in England: </w:t>
      </w:r>
      <w:r w:rsidRPr="6EE8F8E1" w:rsidR="4C767722">
        <w:rPr>
          <w:rFonts w:ascii="Arial" w:hAnsi="Arial" w:eastAsia="Arial" w:cs="Arial"/>
          <w:i w:val="1"/>
          <w:iCs w:val="1"/>
          <w:noProof w:val="0"/>
          <w:sz w:val="22"/>
          <w:szCs w:val="22"/>
          <w:lang w:val="en-GB"/>
        </w:rPr>
        <w:t>the</w:t>
      </w:r>
      <w:r w:rsidRPr="6EE8F8E1" w:rsidR="4C767722">
        <w:rPr>
          <w:rFonts w:ascii="Arial" w:hAnsi="Arial" w:eastAsia="Arial" w:cs="Arial"/>
          <w:i w:val="1"/>
          <w:iCs w:val="1"/>
          <w:noProof w:val="0"/>
          <w:sz w:val="22"/>
          <w:szCs w:val="22"/>
          <w:lang w:val="en-GB"/>
        </w:rPr>
        <w:t xml:space="preserve"> Marmot Review 10 Years On</w:t>
      </w:r>
      <w:r w:rsidRPr="6EE8F8E1" w:rsidR="4C767722">
        <w:rPr>
          <w:rFonts w:ascii="Arial" w:hAnsi="Arial" w:eastAsia="Arial" w:cs="Arial"/>
          <w:noProof w:val="0"/>
          <w:sz w:val="22"/>
          <w:szCs w:val="22"/>
          <w:lang w:val="en-GB"/>
        </w:rPr>
        <w:t xml:space="preserve">. Institute of Health Equity. Available at: </w:t>
      </w:r>
      <w:hyperlink r:id="R5007094565a34d2f">
        <w:r w:rsidRPr="6EE8F8E1" w:rsidR="4C767722">
          <w:rPr>
            <w:rStyle w:val="Hyperlink"/>
            <w:rFonts w:ascii="Arial" w:hAnsi="Arial" w:eastAsia="Arial" w:cs="Arial"/>
            <w:noProof w:val="0"/>
            <w:sz w:val="22"/>
            <w:szCs w:val="22"/>
            <w:lang w:val="en-GB"/>
          </w:rPr>
          <w:t>https://www.instituteofhealthequity.org/resources-reports/marmot-review-10-years-on/the-marmot-review-10-years-on-full-report.pdf</w:t>
        </w:r>
      </w:hyperlink>
      <w:r w:rsidRPr="6EE8F8E1" w:rsidR="4C767722">
        <w:rPr>
          <w:rFonts w:ascii="Arial" w:hAnsi="Arial" w:eastAsia="Arial" w:cs="Arial"/>
          <w:noProof w:val="0"/>
          <w:sz w:val="22"/>
          <w:szCs w:val="22"/>
          <w:lang w:val="en-GB"/>
        </w:rPr>
        <w:t>.</w:t>
      </w:r>
    </w:p>
    <w:p w:rsidR="6EE8F8E1" w:rsidP="6EE8F8E1" w:rsidRDefault="6EE8F8E1" w14:paraId="0DA5F298" w14:textId="6B48B4B0">
      <w:pPr>
        <w:pStyle w:val="ListParagraph"/>
        <w:spacing w:before="0" w:beforeAutospacing="off" w:line="360" w:lineRule="auto"/>
        <w:ind w:left="720"/>
        <w:rPr>
          <w:rFonts w:ascii="Arial" w:hAnsi="Arial" w:eastAsia="Arial" w:cs="Arial"/>
          <w:noProof w:val="0"/>
          <w:sz w:val="22"/>
          <w:szCs w:val="22"/>
          <w:lang w:val="en-GB"/>
        </w:rPr>
      </w:pPr>
    </w:p>
    <w:p w:rsidR="7E4A7C92" w:rsidP="7E4A7C92" w:rsidRDefault="7E4A7C92" w14:paraId="26A7E832" w14:textId="215FDFF5">
      <w:pPr>
        <w:pStyle w:val="ListParagraph"/>
        <w:spacing w:before="0" w:beforeAutospacing="off" w:line="360" w:lineRule="auto"/>
        <w:ind w:left="720"/>
        <w:rPr>
          <w:rFonts w:ascii="Arial" w:hAnsi="Arial" w:eastAsia="Arial" w:cs="Arial"/>
          <w:noProof w:val="0"/>
          <w:sz w:val="22"/>
          <w:szCs w:val="22"/>
          <w:lang w:val="en-GB"/>
        </w:rPr>
      </w:pPr>
    </w:p>
    <w:p w:rsidR="7E4A7C92" w:rsidP="7E4A7C92" w:rsidRDefault="7E4A7C92" w14:paraId="55567CC7" w14:textId="51C28D1C">
      <w:pPr>
        <w:pStyle w:val="Normal"/>
      </w:pPr>
    </w:p>
    <w:p w:rsidRPr="00162251" w:rsidR="00162251" w:rsidP="00162251" w:rsidRDefault="00162251" w14:paraId="15558521" w14:textId="35218622">
      <w:pPr>
        <w:spacing w:line="360" w:lineRule="auto"/>
        <w:jc w:val="both"/>
        <w:rPr>
          <w:rFonts w:ascii="Arial" w:hAnsi="Arial" w:cs="Arial"/>
          <w:sz w:val="22"/>
          <w:szCs w:val="22"/>
        </w:rPr>
      </w:pPr>
    </w:p>
    <w:sectPr w:rsidRPr="00162251" w:rsidR="0016225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60691f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19b4e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4ab38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960a1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251"/>
    <w:rsid w:val="00162251"/>
    <w:rsid w:val="003E37A2"/>
    <w:rsid w:val="0058DAF6"/>
    <w:rsid w:val="00631CD2"/>
    <w:rsid w:val="00B500A3"/>
    <w:rsid w:val="00EB5EF3"/>
    <w:rsid w:val="0211A683"/>
    <w:rsid w:val="029FBCDC"/>
    <w:rsid w:val="0461BA1E"/>
    <w:rsid w:val="05672063"/>
    <w:rsid w:val="05672063"/>
    <w:rsid w:val="08ECC43B"/>
    <w:rsid w:val="0A9D9097"/>
    <w:rsid w:val="0B75BF1E"/>
    <w:rsid w:val="10AFEB05"/>
    <w:rsid w:val="12DD0FB4"/>
    <w:rsid w:val="13446C17"/>
    <w:rsid w:val="15C1959F"/>
    <w:rsid w:val="160856B3"/>
    <w:rsid w:val="176B2D12"/>
    <w:rsid w:val="198B6FBE"/>
    <w:rsid w:val="1F070319"/>
    <w:rsid w:val="1F996CEE"/>
    <w:rsid w:val="2050C202"/>
    <w:rsid w:val="21C93B30"/>
    <w:rsid w:val="22C0B52A"/>
    <w:rsid w:val="25627905"/>
    <w:rsid w:val="26556514"/>
    <w:rsid w:val="280CF972"/>
    <w:rsid w:val="28A9AABD"/>
    <w:rsid w:val="29361E2C"/>
    <w:rsid w:val="295948C9"/>
    <w:rsid w:val="296A39C2"/>
    <w:rsid w:val="29F17708"/>
    <w:rsid w:val="2B077111"/>
    <w:rsid w:val="2B4E3B26"/>
    <w:rsid w:val="2BBE1362"/>
    <w:rsid w:val="2D1C0B94"/>
    <w:rsid w:val="2FA027E2"/>
    <w:rsid w:val="2FAD08D3"/>
    <w:rsid w:val="31AE6DB6"/>
    <w:rsid w:val="32D0FC02"/>
    <w:rsid w:val="335A4C41"/>
    <w:rsid w:val="349F5174"/>
    <w:rsid w:val="34BDCF5A"/>
    <w:rsid w:val="354372DF"/>
    <w:rsid w:val="360861C9"/>
    <w:rsid w:val="3712763A"/>
    <w:rsid w:val="372FD9BB"/>
    <w:rsid w:val="375EA400"/>
    <w:rsid w:val="37F4F044"/>
    <w:rsid w:val="3838D22C"/>
    <w:rsid w:val="396C7C39"/>
    <w:rsid w:val="3A5A6488"/>
    <w:rsid w:val="3A9D707B"/>
    <w:rsid w:val="3E3BCC21"/>
    <w:rsid w:val="40D2C329"/>
    <w:rsid w:val="4291EEFC"/>
    <w:rsid w:val="43288F65"/>
    <w:rsid w:val="43BC0853"/>
    <w:rsid w:val="476329F1"/>
    <w:rsid w:val="490B416C"/>
    <w:rsid w:val="49D46A63"/>
    <w:rsid w:val="4BAF22B9"/>
    <w:rsid w:val="4BE924EF"/>
    <w:rsid w:val="4C767722"/>
    <w:rsid w:val="4CCFA63F"/>
    <w:rsid w:val="4E2896CE"/>
    <w:rsid w:val="4F927378"/>
    <w:rsid w:val="50803DF0"/>
    <w:rsid w:val="52199096"/>
    <w:rsid w:val="53D83ACE"/>
    <w:rsid w:val="54C4E9FC"/>
    <w:rsid w:val="55CA717E"/>
    <w:rsid w:val="578E3D8A"/>
    <w:rsid w:val="57BE4CF9"/>
    <w:rsid w:val="5860900E"/>
    <w:rsid w:val="58835BB8"/>
    <w:rsid w:val="58D0BB87"/>
    <w:rsid w:val="59931670"/>
    <w:rsid w:val="5AD0F9F6"/>
    <w:rsid w:val="5B82E783"/>
    <w:rsid w:val="5C0B69E2"/>
    <w:rsid w:val="5D5D15EC"/>
    <w:rsid w:val="5DB81183"/>
    <w:rsid w:val="5E60B9CC"/>
    <w:rsid w:val="5E8BBB1C"/>
    <w:rsid w:val="60E6DDF4"/>
    <w:rsid w:val="619E8BA3"/>
    <w:rsid w:val="620C3563"/>
    <w:rsid w:val="632C06B7"/>
    <w:rsid w:val="63C9A952"/>
    <w:rsid w:val="63FC1833"/>
    <w:rsid w:val="6474C5B1"/>
    <w:rsid w:val="649C8DAC"/>
    <w:rsid w:val="657B5B4F"/>
    <w:rsid w:val="67D5A50B"/>
    <w:rsid w:val="6924B41F"/>
    <w:rsid w:val="69A170EC"/>
    <w:rsid w:val="69D0B0F6"/>
    <w:rsid w:val="69D35696"/>
    <w:rsid w:val="6B35900F"/>
    <w:rsid w:val="6B3CEE18"/>
    <w:rsid w:val="6BE286E1"/>
    <w:rsid w:val="6CE22EF1"/>
    <w:rsid w:val="6CFF11C0"/>
    <w:rsid w:val="6D4F0FD9"/>
    <w:rsid w:val="6E999AD7"/>
    <w:rsid w:val="6ED4BB15"/>
    <w:rsid w:val="6EE8F8E1"/>
    <w:rsid w:val="6F6E9682"/>
    <w:rsid w:val="6F9F56AB"/>
    <w:rsid w:val="71D959AE"/>
    <w:rsid w:val="720BD13C"/>
    <w:rsid w:val="729269A1"/>
    <w:rsid w:val="72B705AC"/>
    <w:rsid w:val="73324AA6"/>
    <w:rsid w:val="7583E537"/>
    <w:rsid w:val="75A5AFAF"/>
    <w:rsid w:val="76266931"/>
    <w:rsid w:val="762CC6C0"/>
    <w:rsid w:val="76F43339"/>
    <w:rsid w:val="770A2875"/>
    <w:rsid w:val="7719E794"/>
    <w:rsid w:val="7726EAFD"/>
    <w:rsid w:val="78A4CE57"/>
    <w:rsid w:val="78E1F144"/>
    <w:rsid w:val="7967F931"/>
    <w:rsid w:val="79C0F34C"/>
    <w:rsid w:val="7B2AD26E"/>
    <w:rsid w:val="7B9D3557"/>
    <w:rsid w:val="7BE213E9"/>
    <w:rsid w:val="7CACC88B"/>
    <w:rsid w:val="7E4A7C92"/>
    <w:rsid w:val="7E59A677"/>
    <w:rsid w:val="7FD1B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8DF9A"/>
  <w15:chartTrackingRefBased/>
  <w15:docId w15:val="{50B8D0BB-0CE0-408A-9331-135382F88A5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225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225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22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22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22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22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22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22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225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6225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16225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6225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6225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6225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6225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6225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6225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62251"/>
    <w:rPr>
      <w:rFonts w:eastAsiaTheme="majorEastAsia" w:cstheme="majorBidi"/>
      <w:color w:val="272727" w:themeColor="text1" w:themeTint="D8"/>
    </w:rPr>
  </w:style>
  <w:style w:type="paragraph" w:styleId="Title">
    <w:name w:val="Title"/>
    <w:basedOn w:val="Normal"/>
    <w:next w:val="Normal"/>
    <w:link w:val="TitleChar"/>
    <w:uiPriority w:val="10"/>
    <w:qFormat/>
    <w:rsid w:val="0016225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6225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6225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622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2251"/>
    <w:pPr>
      <w:spacing w:before="160"/>
      <w:jc w:val="center"/>
    </w:pPr>
    <w:rPr>
      <w:i/>
      <w:iCs/>
      <w:color w:val="404040" w:themeColor="text1" w:themeTint="BF"/>
    </w:rPr>
  </w:style>
  <w:style w:type="character" w:styleId="QuoteChar" w:customStyle="1">
    <w:name w:val="Quote Char"/>
    <w:basedOn w:val="DefaultParagraphFont"/>
    <w:link w:val="Quote"/>
    <w:uiPriority w:val="29"/>
    <w:rsid w:val="00162251"/>
    <w:rPr>
      <w:i/>
      <w:iCs/>
      <w:color w:val="404040" w:themeColor="text1" w:themeTint="BF"/>
    </w:rPr>
  </w:style>
  <w:style w:type="paragraph" w:styleId="ListParagraph">
    <w:name w:val="List Paragraph"/>
    <w:basedOn w:val="Normal"/>
    <w:uiPriority w:val="34"/>
    <w:qFormat/>
    <w:rsid w:val="00162251"/>
    <w:pPr>
      <w:ind w:left="720"/>
      <w:contextualSpacing/>
    </w:pPr>
  </w:style>
  <w:style w:type="character" w:styleId="IntenseEmphasis">
    <w:name w:val="Intense Emphasis"/>
    <w:basedOn w:val="DefaultParagraphFont"/>
    <w:uiPriority w:val="21"/>
    <w:qFormat/>
    <w:rsid w:val="00162251"/>
    <w:rPr>
      <w:i/>
      <w:iCs/>
      <w:color w:val="0F4761" w:themeColor="accent1" w:themeShade="BF"/>
    </w:rPr>
  </w:style>
  <w:style w:type="paragraph" w:styleId="IntenseQuote">
    <w:name w:val="Intense Quote"/>
    <w:basedOn w:val="Normal"/>
    <w:next w:val="Normal"/>
    <w:link w:val="IntenseQuoteChar"/>
    <w:uiPriority w:val="30"/>
    <w:qFormat/>
    <w:rsid w:val="0016225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62251"/>
    <w:rPr>
      <w:i/>
      <w:iCs/>
      <w:color w:val="0F4761" w:themeColor="accent1" w:themeShade="BF"/>
    </w:rPr>
  </w:style>
  <w:style w:type="character" w:styleId="IntenseReference">
    <w:name w:val="Intense Reference"/>
    <w:basedOn w:val="DefaultParagraphFont"/>
    <w:uiPriority w:val="32"/>
    <w:qFormat/>
    <w:rsid w:val="00162251"/>
    <w:rPr>
      <w:b/>
      <w:bCs/>
      <w:smallCaps/>
      <w:color w:val="0F4761" w:themeColor="accent1" w:themeShade="BF"/>
      <w:spacing w:val="5"/>
    </w:rPr>
  </w:style>
  <w:style w:type="paragraph" w:styleId="TOCHeading">
    <w:name w:val="TOC Heading"/>
    <w:basedOn w:val="Heading1"/>
    <w:next w:val="Normal"/>
    <w:uiPriority w:val="39"/>
    <w:unhideWhenUsed/>
    <w:qFormat/>
    <w:rsid w:val="00631CD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31CD2"/>
    <w:pPr>
      <w:spacing w:after="100"/>
    </w:pPr>
  </w:style>
  <w:style w:type="paragraph" w:styleId="TOC2">
    <w:name w:val="toc 2"/>
    <w:basedOn w:val="Normal"/>
    <w:next w:val="Normal"/>
    <w:autoRedefine/>
    <w:uiPriority w:val="39"/>
    <w:unhideWhenUsed/>
    <w:rsid w:val="00631CD2"/>
    <w:pPr>
      <w:spacing w:after="100"/>
      <w:ind w:left="240"/>
    </w:pPr>
  </w:style>
  <w:style w:type="character" w:styleId="Hyperlink">
    <w:name w:val="Hyperlink"/>
    <w:basedOn w:val="DefaultParagraphFont"/>
    <w:uiPriority w:val="99"/>
    <w:unhideWhenUsed/>
    <w:rsid w:val="00631CD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6a1fc47f41647a0" /><Relationship Type="http://schemas.openxmlformats.org/officeDocument/2006/relationships/image" Target="/media/image.jpg" Id="rId554172422" /><Relationship Type="http://schemas.openxmlformats.org/officeDocument/2006/relationships/hyperlink" Target="https://doi.org/10.1080/1364557032000119616" TargetMode="External" Id="Raeba2a06e34c4913" /><Relationship Type="http://schemas.openxmlformats.org/officeDocument/2006/relationships/hyperlink" Target="https://doi.org/10.1186/1471-2458-12-18" TargetMode="External" Id="R4f85187a3fe34d2f" /><Relationship Type="http://schemas.openxmlformats.org/officeDocument/2006/relationships/hyperlink" Target="https://www.instituteofhealthequity.org/resources-reports/marmot-review-10-years-on/the-marmot-review-10-years-on-full-report.pdf" TargetMode="External" Id="R5007094565a34d2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 Khan</dc:creator>
  <keywords/>
  <dc:description/>
  <lastModifiedBy>Saima Khan (2407142)</lastModifiedBy>
  <revision>5</revision>
  <dcterms:created xsi:type="dcterms:W3CDTF">2026-06-03T20:27:00.0000000Z</dcterms:created>
  <dcterms:modified xsi:type="dcterms:W3CDTF">2026-06-13T19:39:09.3333111Z</dcterms:modified>
</coreProperties>
</file>