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689F4" w14:textId="77777777" w:rsidR="0092006C" w:rsidRPr="0045650B" w:rsidRDefault="007119A0" w:rsidP="00A66D82">
      <w:pPr>
        <w:jc w:val="center"/>
        <w:rPr>
          <w:rFonts w:cs="Times New Roman"/>
          <w:b/>
          <w:bCs/>
          <w:sz w:val="28"/>
          <w:szCs w:val="24"/>
        </w:rPr>
      </w:pPr>
      <w:r w:rsidRPr="0045650B">
        <w:rPr>
          <w:rFonts w:cs="Times New Roman"/>
          <w:b/>
          <w:bCs/>
          <w:sz w:val="28"/>
          <w:szCs w:val="24"/>
        </w:rPr>
        <w:t>INTERNAL MEMORANDUM</w:t>
      </w:r>
    </w:p>
    <w:p w14:paraId="628738EB" w14:textId="77777777" w:rsidR="0092006C" w:rsidRPr="0045650B" w:rsidRDefault="007119A0" w:rsidP="00A66D82">
      <w:pPr>
        <w:rPr>
          <w:rFonts w:cs="Times New Roman"/>
          <w:b/>
          <w:szCs w:val="24"/>
        </w:rPr>
      </w:pPr>
      <w:r w:rsidRPr="0045650B">
        <w:rPr>
          <w:rFonts w:cs="Times New Roman"/>
          <w:b/>
          <w:szCs w:val="24"/>
        </w:rPr>
        <w:t xml:space="preserve">TO: Thomas Trinity </w:t>
      </w:r>
    </w:p>
    <w:p w14:paraId="789F8322" w14:textId="05238FF9" w:rsidR="0092006C" w:rsidRPr="0045650B" w:rsidRDefault="007119A0" w:rsidP="00A66D82">
      <w:pPr>
        <w:rPr>
          <w:rFonts w:cs="Times New Roman"/>
          <w:b/>
          <w:szCs w:val="24"/>
        </w:rPr>
      </w:pPr>
      <w:r w:rsidRPr="0045650B">
        <w:rPr>
          <w:rFonts w:cs="Times New Roman"/>
          <w:b/>
          <w:szCs w:val="24"/>
        </w:rPr>
        <w:t xml:space="preserve">FROM: </w:t>
      </w:r>
      <w:r w:rsidR="000D06DB">
        <w:rPr>
          <w:rFonts w:cs="Times New Roman"/>
          <w:b/>
          <w:szCs w:val="24"/>
        </w:rPr>
        <w:t>Lucian Bratu</w:t>
      </w:r>
      <w:r w:rsidRPr="0045650B">
        <w:rPr>
          <w:rFonts w:cs="Times New Roman"/>
          <w:b/>
          <w:szCs w:val="24"/>
        </w:rPr>
        <w:t xml:space="preserve"> </w:t>
      </w:r>
    </w:p>
    <w:p w14:paraId="1A76A18B" w14:textId="77777777" w:rsidR="0092006C" w:rsidRPr="0045650B" w:rsidRDefault="007119A0" w:rsidP="00A66D82">
      <w:pPr>
        <w:rPr>
          <w:rFonts w:cs="Times New Roman"/>
          <w:b/>
          <w:szCs w:val="24"/>
        </w:rPr>
      </w:pPr>
      <w:r w:rsidRPr="0045650B">
        <w:rPr>
          <w:rFonts w:cs="Times New Roman"/>
          <w:b/>
          <w:szCs w:val="24"/>
        </w:rPr>
        <w:t xml:space="preserve">MATTER: The case of SARAH JONES </w:t>
      </w:r>
    </w:p>
    <w:p w14:paraId="54202471" w14:textId="46803AAD" w:rsidR="0092006C" w:rsidRPr="0045650B" w:rsidRDefault="007119A0" w:rsidP="00A66D82">
      <w:pPr>
        <w:rPr>
          <w:rFonts w:cs="Times New Roman"/>
          <w:b/>
          <w:szCs w:val="24"/>
        </w:rPr>
      </w:pPr>
      <w:r w:rsidRPr="0045650B">
        <w:rPr>
          <w:rFonts w:cs="Times New Roman"/>
          <w:b/>
          <w:szCs w:val="24"/>
        </w:rPr>
        <w:t xml:space="preserve">DATE: </w:t>
      </w:r>
      <w:r w:rsidR="000D06DB">
        <w:rPr>
          <w:rFonts w:cs="Times New Roman"/>
          <w:b/>
          <w:szCs w:val="24"/>
        </w:rPr>
        <w:t>10/11/2022</w:t>
      </w:r>
    </w:p>
    <w:p w14:paraId="7022DFCF" w14:textId="429389BA" w:rsidR="004474DB" w:rsidRPr="0045650B" w:rsidRDefault="007119A0" w:rsidP="00A66D82">
      <w:pPr>
        <w:rPr>
          <w:rFonts w:cs="Times New Roman"/>
          <w:b/>
          <w:szCs w:val="24"/>
        </w:rPr>
      </w:pPr>
      <w:r w:rsidRPr="0045650B">
        <w:rPr>
          <w:rFonts w:cs="Times New Roman"/>
          <w:b/>
          <w:szCs w:val="24"/>
        </w:rPr>
        <w:t>This is the case of Miss Sarah Jones. I will set out below the following</w:t>
      </w:r>
      <w:r w:rsidR="0045650B">
        <w:rPr>
          <w:rFonts w:cs="Times New Roman"/>
          <w:b/>
          <w:szCs w:val="24"/>
        </w:rPr>
        <w:t>:</w:t>
      </w:r>
    </w:p>
    <w:p w14:paraId="04F10376" w14:textId="77777777" w:rsidR="0092006C" w:rsidRPr="00A66D82" w:rsidRDefault="007119A0" w:rsidP="00A66D82">
      <w:pPr>
        <w:pStyle w:val="ListParagraph"/>
        <w:numPr>
          <w:ilvl w:val="0"/>
          <w:numId w:val="13"/>
        </w:numPr>
        <w:rPr>
          <w:rFonts w:cs="Times New Roman"/>
          <w:szCs w:val="24"/>
        </w:rPr>
      </w:pPr>
      <w:r w:rsidRPr="00A66D82">
        <w:rPr>
          <w:rFonts w:cs="Times New Roman"/>
          <w:szCs w:val="24"/>
        </w:rPr>
        <w:t xml:space="preserve">The laws that are attracted for the said offenses </w:t>
      </w:r>
    </w:p>
    <w:p w14:paraId="2D1E71B4" w14:textId="77777777" w:rsidR="00E20C35" w:rsidRPr="00A66D82" w:rsidRDefault="007119A0" w:rsidP="00A66D82">
      <w:pPr>
        <w:pStyle w:val="ListParagraph"/>
        <w:numPr>
          <w:ilvl w:val="0"/>
          <w:numId w:val="13"/>
        </w:numPr>
        <w:rPr>
          <w:rFonts w:cs="Times New Roman"/>
          <w:szCs w:val="24"/>
        </w:rPr>
      </w:pPr>
      <w:r w:rsidRPr="00A66D82">
        <w:rPr>
          <w:rFonts w:cs="Times New Roman"/>
          <w:szCs w:val="24"/>
        </w:rPr>
        <w:t xml:space="preserve">The sentences for </w:t>
      </w:r>
      <w:r w:rsidR="00A66D82">
        <w:rPr>
          <w:rFonts w:cs="Times New Roman"/>
          <w:szCs w:val="24"/>
        </w:rPr>
        <w:t>offe</w:t>
      </w:r>
      <w:r w:rsidRPr="00A66D82">
        <w:rPr>
          <w:rFonts w:cs="Times New Roman"/>
          <w:szCs w:val="24"/>
        </w:rPr>
        <w:t>nses mentioned</w:t>
      </w:r>
    </w:p>
    <w:p w14:paraId="03FCC3D6" w14:textId="77777777" w:rsidR="00E20C35" w:rsidRPr="00A66D82" w:rsidRDefault="007119A0" w:rsidP="00A66D82">
      <w:pPr>
        <w:pStyle w:val="ListParagraph"/>
        <w:numPr>
          <w:ilvl w:val="0"/>
          <w:numId w:val="13"/>
        </w:numPr>
        <w:rPr>
          <w:rFonts w:cs="Times New Roman"/>
          <w:szCs w:val="24"/>
        </w:rPr>
      </w:pPr>
      <w:r w:rsidRPr="00A66D82">
        <w:rPr>
          <w:rFonts w:cs="Times New Roman"/>
          <w:szCs w:val="24"/>
        </w:rPr>
        <w:t>The strength of evidence against Ms. Jones</w:t>
      </w:r>
    </w:p>
    <w:p w14:paraId="12F19A1F" w14:textId="77777777" w:rsidR="00E20C35" w:rsidRPr="00A66D82" w:rsidRDefault="007119A0" w:rsidP="00A66D82">
      <w:pPr>
        <w:pStyle w:val="ListParagraph"/>
        <w:numPr>
          <w:ilvl w:val="0"/>
          <w:numId w:val="13"/>
        </w:numPr>
        <w:rPr>
          <w:rFonts w:cs="Times New Roman"/>
          <w:szCs w:val="24"/>
        </w:rPr>
      </w:pPr>
      <w:r w:rsidRPr="00A66D82">
        <w:rPr>
          <w:rFonts w:cs="Times New Roman"/>
          <w:szCs w:val="24"/>
        </w:rPr>
        <w:t>The value of Ms. Davies claims</w:t>
      </w:r>
    </w:p>
    <w:p w14:paraId="59B265A3" w14:textId="77777777" w:rsidR="00E20C35" w:rsidRPr="00A66D82" w:rsidRDefault="007119A0" w:rsidP="00A66D82">
      <w:pPr>
        <w:pStyle w:val="ListParagraph"/>
        <w:numPr>
          <w:ilvl w:val="0"/>
          <w:numId w:val="13"/>
        </w:numPr>
        <w:rPr>
          <w:rFonts w:cs="Times New Roman"/>
          <w:szCs w:val="24"/>
        </w:rPr>
      </w:pPr>
      <w:r>
        <w:rPr>
          <w:rFonts w:cs="Times New Roman"/>
          <w:szCs w:val="24"/>
        </w:rPr>
        <w:t>Advantages and disadvantages</w:t>
      </w:r>
      <w:r w:rsidRPr="00A66D82">
        <w:rPr>
          <w:rFonts w:cs="Times New Roman"/>
          <w:szCs w:val="24"/>
        </w:rPr>
        <w:t xml:space="preserve"> of </w:t>
      </w:r>
      <w:r>
        <w:rPr>
          <w:rFonts w:cs="Times New Roman"/>
          <w:szCs w:val="24"/>
        </w:rPr>
        <w:t>remaining</w:t>
      </w:r>
      <w:r w:rsidRPr="00A66D82">
        <w:rPr>
          <w:rFonts w:cs="Times New Roman"/>
          <w:szCs w:val="24"/>
        </w:rPr>
        <w:t xml:space="preserve"> silent in a police interview</w:t>
      </w:r>
    </w:p>
    <w:p w14:paraId="2BF1F7E8" w14:textId="77777777" w:rsidR="00E20C35" w:rsidRPr="00A66D82" w:rsidRDefault="007119A0" w:rsidP="00A66D82">
      <w:pPr>
        <w:pStyle w:val="ListParagraph"/>
        <w:numPr>
          <w:ilvl w:val="0"/>
          <w:numId w:val="13"/>
        </w:numPr>
        <w:rPr>
          <w:rFonts w:cs="Times New Roman"/>
          <w:szCs w:val="24"/>
        </w:rPr>
      </w:pPr>
      <w:r w:rsidRPr="00A66D82">
        <w:rPr>
          <w:rFonts w:cs="Times New Roman"/>
          <w:szCs w:val="24"/>
        </w:rPr>
        <w:t xml:space="preserve">Factors that the court will consider while trying Ms. </w:t>
      </w:r>
      <w:r w:rsidR="00A66D82">
        <w:rPr>
          <w:rFonts w:cs="Times New Roman"/>
          <w:szCs w:val="24"/>
        </w:rPr>
        <w:t>Jones’s</w:t>
      </w:r>
      <w:r w:rsidRPr="00A66D82">
        <w:rPr>
          <w:rFonts w:cs="Times New Roman"/>
          <w:szCs w:val="24"/>
        </w:rPr>
        <w:t xml:space="preserve"> case for theft and  assault</w:t>
      </w:r>
    </w:p>
    <w:p w14:paraId="31176F20" w14:textId="77777777" w:rsidR="0045650B" w:rsidRDefault="0045650B" w:rsidP="00A66D82">
      <w:pPr>
        <w:rPr>
          <w:rFonts w:cs="Times New Roman"/>
          <w:b/>
          <w:bCs/>
          <w:szCs w:val="24"/>
        </w:rPr>
      </w:pPr>
    </w:p>
    <w:p w14:paraId="7CC04303" w14:textId="77777777" w:rsidR="0092006C" w:rsidRPr="00A66D82" w:rsidRDefault="007119A0" w:rsidP="00A66D82">
      <w:pPr>
        <w:rPr>
          <w:rFonts w:cs="Times New Roman"/>
          <w:b/>
          <w:bCs/>
          <w:szCs w:val="24"/>
        </w:rPr>
      </w:pPr>
      <w:r w:rsidRPr="00A66D82">
        <w:rPr>
          <w:rFonts w:cs="Times New Roman"/>
          <w:b/>
          <w:bCs/>
          <w:szCs w:val="24"/>
        </w:rPr>
        <w:t>Laws:</w:t>
      </w:r>
    </w:p>
    <w:p w14:paraId="76D7D215" w14:textId="285A009C" w:rsidR="00F45647" w:rsidRPr="00A66D82" w:rsidRDefault="007119A0" w:rsidP="00A66D82">
      <w:pPr>
        <w:ind w:left="720" w:hanging="720"/>
        <w:rPr>
          <w:rFonts w:eastAsia="Times New Roman" w:cs="Times New Roman"/>
          <w:szCs w:val="24"/>
          <w:lang w:eastAsia="en-IN"/>
        </w:rPr>
      </w:pPr>
      <w:r w:rsidRPr="00A66D82">
        <w:rPr>
          <w:rFonts w:cs="Times New Roman"/>
          <w:b/>
          <w:bCs/>
          <w:i/>
          <w:iCs/>
          <w:szCs w:val="24"/>
          <w:u w:val="single"/>
        </w:rPr>
        <w:t>The Theft Act 1978</w:t>
      </w:r>
      <w:r w:rsidRPr="00A66D82">
        <w:rPr>
          <w:rFonts w:cs="Times New Roman"/>
          <w:szCs w:val="24"/>
        </w:rPr>
        <w:t xml:space="preserve"> is attracted because of the mentioned </w:t>
      </w:r>
      <w:r w:rsidR="00A66D82">
        <w:rPr>
          <w:rFonts w:cs="Times New Roman"/>
          <w:szCs w:val="24"/>
        </w:rPr>
        <w:t>offense</w:t>
      </w:r>
      <w:r w:rsidRPr="00A66D82">
        <w:rPr>
          <w:rFonts w:cs="Times New Roman"/>
          <w:szCs w:val="24"/>
        </w:rPr>
        <w:t xml:space="preserve"> of theft in the case of Sarah Jones. The </w:t>
      </w:r>
      <w:r w:rsidR="00A66D82">
        <w:rPr>
          <w:rFonts w:cs="Times New Roman"/>
          <w:szCs w:val="24"/>
        </w:rPr>
        <w:t>offense</w:t>
      </w:r>
      <w:r w:rsidRPr="00A66D82">
        <w:rPr>
          <w:rFonts w:cs="Times New Roman"/>
          <w:szCs w:val="24"/>
        </w:rPr>
        <w:t xml:space="preserve"> of Theft is set out in section 1A of the said </w:t>
      </w:r>
      <w:r w:rsidR="0045650B" w:rsidRPr="00A66D82">
        <w:rPr>
          <w:rFonts w:cs="Times New Roman"/>
          <w:szCs w:val="24"/>
        </w:rPr>
        <w:t>act.</w:t>
      </w:r>
      <w:r w:rsidRPr="00A66D82">
        <w:rPr>
          <w:rFonts w:cs="Times New Roman"/>
          <w:szCs w:val="24"/>
        </w:rPr>
        <w:t xml:space="preserve"> </w:t>
      </w:r>
      <w:r w:rsidRPr="00F45647">
        <w:rPr>
          <w:rFonts w:eastAsia="Times New Roman" w:cs="Times New Roman"/>
          <w:szCs w:val="24"/>
          <w:lang w:eastAsia="en-IN"/>
        </w:rPr>
        <w:t> </w:t>
      </w:r>
      <w:r w:rsidR="0045650B" w:rsidRPr="00F45647">
        <w:rPr>
          <w:rFonts w:eastAsia="Times New Roman" w:cs="Times New Roman"/>
          <w:b/>
          <w:bCs/>
          <w:i/>
          <w:iCs/>
          <w:szCs w:val="24"/>
          <w:lang w:eastAsia="en-IN"/>
        </w:rPr>
        <w:t>As</w:t>
      </w:r>
      <w:r w:rsidRPr="00F45647">
        <w:rPr>
          <w:rFonts w:eastAsia="Times New Roman" w:cs="Times New Roman"/>
          <w:b/>
          <w:bCs/>
          <w:i/>
          <w:iCs/>
          <w:szCs w:val="24"/>
          <w:lang w:eastAsia="en-IN"/>
        </w:rPr>
        <w:t xml:space="preserve"> dishonestly appropriating property belonging to another with the intention of permanently depriving the other of it</w:t>
      </w:r>
      <w:r w:rsidR="00A66D82" w:rsidRPr="00A66D82">
        <w:rPr>
          <w:rFonts w:eastAsia="Times New Roman" w:cs="Times New Roman"/>
          <w:b/>
          <w:bCs/>
          <w:i/>
          <w:iCs/>
          <w:szCs w:val="24"/>
          <w:lang w:eastAsia="en-IN"/>
        </w:rPr>
        <w:t xml:space="preserve"> (</w:t>
      </w:r>
      <w:r w:rsidR="00A66D82" w:rsidRPr="00A66D82">
        <w:rPr>
          <w:rFonts w:cs="Times New Roman"/>
          <w:szCs w:val="24"/>
        </w:rPr>
        <w:t xml:space="preserve">legislation.gov.uk, </w:t>
      </w:r>
      <w:r w:rsidR="0045650B" w:rsidRPr="00A66D82">
        <w:rPr>
          <w:rFonts w:cs="Times New Roman"/>
          <w:szCs w:val="24"/>
        </w:rPr>
        <w:t>2022)</w:t>
      </w:r>
      <w:r w:rsidRPr="00A66D82">
        <w:rPr>
          <w:rFonts w:eastAsia="Times New Roman" w:cs="Times New Roman"/>
          <w:b/>
          <w:bCs/>
          <w:i/>
          <w:iCs/>
          <w:szCs w:val="24"/>
          <w:lang w:eastAsia="en-IN"/>
        </w:rPr>
        <w:t xml:space="preserve"> </w:t>
      </w:r>
      <w:r w:rsidR="0045650B" w:rsidRPr="00A66D82">
        <w:rPr>
          <w:rFonts w:eastAsia="Times New Roman" w:cs="Times New Roman"/>
          <w:szCs w:val="24"/>
          <w:lang w:eastAsia="en-IN"/>
        </w:rPr>
        <w:t>the</w:t>
      </w:r>
      <w:r w:rsidRPr="00A66D82">
        <w:rPr>
          <w:rFonts w:eastAsia="Times New Roman" w:cs="Times New Roman"/>
          <w:szCs w:val="24"/>
          <w:lang w:eastAsia="en-IN"/>
        </w:rPr>
        <w:t xml:space="preserve"> </w:t>
      </w:r>
      <w:r w:rsidR="00A66D82">
        <w:rPr>
          <w:rFonts w:eastAsia="Times New Roman" w:cs="Times New Roman"/>
          <w:szCs w:val="24"/>
          <w:lang w:eastAsia="en-IN"/>
        </w:rPr>
        <w:t>elements</w:t>
      </w:r>
      <w:r w:rsidRPr="00A66D82">
        <w:rPr>
          <w:rFonts w:eastAsia="Times New Roman" w:cs="Times New Roman"/>
          <w:szCs w:val="24"/>
          <w:lang w:eastAsia="en-IN"/>
        </w:rPr>
        <w:t xml:space="preserve"> of this crime have been </w:t>
      </w:r>
      <w:r w:rsidR="00A66D82">
        <w:rPr>
          <w:rFonts w:eastAsia="Times New Roman" w:cs="Times New Roman"/>
          <w:szCs w:val="24"/>
          <w:lang w:eastAsia="en-IN"/>
        </w:rPr>
        <w:t xml:space="preserve">explained </w:t>
      </w:r>
      <w:r w:rsidRPr="00A66D82">
        <w:rPr>
          <w:rFonts w:eastAsia="Times New Roman" w:cs="Times New Roman"/>
          <w:szCs w:val="24"/>
          <w:lang w:eastAsia="en-IN"/>
        </w:rPr>
        <w:t xml:space="preserve">in </w:t>
      </w:r>
      <w:r w:rsidR="00815B3D">
        <w:rPr>
          <w:rFonts w:eastAsia="Times New Roman" w:cs="Times New Roman"/>
          <w:szCs w:val="24"/>
          <w:lang w:eastAsia="en-IN"/>
        </w:rPr>
        <w:t xml:space="preserve">the </w:t>
      </w:r>
      <w:r w:rsidRPr="00A66D82">
        <w:rPr>
          <w:rFonts w:eastAsia="Times New Roman" w:cs="Times New Roman"/>
          <w:szCs w:val="24"/>
          <w:lang w:eastAsia="en-IN"/>
        </w:rPr>
        <w:t>section further. There are five elements of Theft;</w:t>
      </w:r>
    </w:p>
    <w:p w14:paraId="53926AD4" w14:textId="1CFC2BE7" w:rsidR="0045650B" w:rsidRDefault="0045650B" w:rsidP="00A66D82">
      <w:pPr>
        <w:pStyle w:val="ListParagraph"/>
        <w:numPr>
          <w:ilvl w:val="0"/>
          <w:numId w:val="5"/>
        </w:numPr>
        <w:shd w:val="clear" w:color="auto" w:fill="FFFFFF"/>
        <w:spacing w:before="100" w:beforeAutospacing="1" w:after="100" w:afterAutospacing="1"/>
        <w:rPr>
          <w:rFonts w:eastAsia="Times New Roman" w:cs="Times New Roman"/>
          <w:szCs w:val="24"/>
          <w:lang w:eastAsia="en-IN"/>
        </w:rPr>
      </w:pPr>
      <w:r>
        <w:rPr>
          <w:rFonts w:eastAsia="Times New Roman" w:cs="Times New Roman"/>
          <w:szCs w:val="24"/>
          <w:lang w:eastAsia="en-IN"/>
        </w:rPr>
        <w:t>Dishonesty</w:t>
      </w:r>
    </w:p>
    <w:p w14:paraId="50A3638B" w14:textId="33191F6F" w:rsidR="00841601" w:rsidRPr="00A66D82" w:rsidRDefault="007119A0" w:rsidP="0045650B">
      <w:pPr>
        <w:pStyle w:val="ListParagraph"/>
        <w:shd w:val="clear" w:color="auto" w:fill="FFFFFF"/>
        <w:spacing w:before="100" w:beforeAutospacing="1" w:after="100" w:afterAutospacing="1"/>
        <w:rPr>
          <w:rFonts w:eastAsia="Times New Roman" w:cs="Times New Roman"/>
          <w:szCs w:val="24"/>
          <w:lang w:eastAsia="en-IN"/>
        </w:rPr>
      </w:pPr>
      <w:r w:rsidRPr="00A66D82">
        <w:rPr>
          <w:rFonts w:eastAsia="Times New Roman" w:cs="Times New Roman"/>
          <w:szCs w:val="24"/>
          <w:lang w:eastAsia="en-IN"/>
        </w:rPr>
        <w:t>The definition mentions the word Dishonesty while appropriating the property, the act doesn’t define dishonesty, however</w:t>
      </w:r>
      <w:r w:rsidR="00A66D82">
        <w:rPr>
          <w:rFonts w:eastAsia="Times New Roman" w:cs="Times New Roman"/>
          <w:szCs w:val="24"/>
          <w:lang w:eastAsia="en-IN"/>
        </w:rPr>
        <w:t>,</w:t>
      </w:r>
      <w:r w:rsidRPr="00A66D82">
        <w:rPr>
          <w:rFonts w:eastAsia="Times New Roman" w:cs="Times New Roman"/>
          <w:szCs w:val="24"/>
          <w:lang w:eastAsia="en-IN"/>
        </w:rPr>
        <w:t xml:space="preserve"> this element sets out the exception that the person will not be considered to be dishonestly appropriating if the individual believes that it was their legal </w:t>
      </w:r>
      <w:r w:rsidR="00A66D82">
        <w:rPr>
          <w:rFonts w:eastAsia="Times New Roman" w:cs="Times New Roman"/>
          <w:szCs w:val="24"/>
          <w:lang w:eastAsia="en-IN"/>
        </w:rPr>
        <w:t>right</w:t>
      </w:r>
      <w:r w:rsidRPr="00A66D82">
        <w:rPr>
          <w:rFonts w:eastAsia="Times New Roman" w:cs="Times New Roman"/>
          <w:szCs w:val="24"/>
          <w:lang w:eastAsia="en-IN"/>
        </w:rPr>
        <w:t xml:space="preserve"> to take, the owner of the property would not mind if they were </w:t>
      </w:r>
      <w:r w:rsidR="00A66D82">
        <w:rPr>
          <w:rFonts w:eastAsia="Times New Roman" w:cs="Times New Roman"/>
          <w:szCs w:val="24"/>
          <w:lang w:eastAsia="en-IN"/>
        </w:rPr>
        <w:t>aware</w:t>
      </w:r>
      <w:r w:rsidRPr="00A66D82">
        <w:rPr>
          <w:rFonts w:eastAsia="Times New Roman" w:cs="Times New Roman"/>
          <w:szCs w:val="24"/>
          <w:lang w:eastAsia="en-IN"/>
        </w:rPr>
        <w:t xml:space="preserve"> and if the individual could not find the owner even after</w:t>
      </w:r>
      <w:r w:rsidR="00A66D82">
        <w:rPr>
          <w:rFonts w:eastAsia="Times New Roman" w:cs="Times New Roman"/>
          <w:szCs w:val="24"/>
          <w:lang w:eastAsia="en-IN"/>
        </w:rPr>
        <w:t xml:space="preserve"> </w:t>
      </w:r>
      <w:r w:rsidRPr="00A66D82">
        <w:rPr>
          <w:rFonts w:eastAsia="Times New Roman" w:cs="Times New Roman"/>
          <w:szCs w:val="24"/>
          <w:lang w:eastAsia="en-IN"/>
        </w:rPr>
        <w:t>following reasonable process. However</w:t>
      </w:r>
      <w:r w:rsidR="00A66D82">
        <w:rPr>
          <w:rFonts w:eastAsia="Times New Roman" w:cs="Times New Roman"/>
          <w:szCs w:val="24"/>
          <w:lang w:eastAsia="en-IN"/>
        </w:rPr>
        <w:t>,</w:t>
      </w:r>
      <w:r w:rsidRPr="00A66D82">
        <w:rPr>
          <w:rFonts w:eastAsia="Times New Roman" w:cs="Times New Roman"/>
          <w:szCs w:val="24"/>
          <w:lang w:eastAsia="en-IN"/>
        </w:rPr>
        <w:t xml:space="preserve"> it </w:t>
      </w:r>
      <w:r w:rsidR="00A66D82">
        <w:rPr>
          <w:rFonts w:eastAsia="Times New Roman" w:cs="Times New Roman"/>
          <w:szCs w:val="24"/>
          <w:lang w:eastAsia="en-IN"/>
        </w:rPr>
        <w:t>mentions</w:t>
      </w:r>
      <w:r w:rsidRPr="00A66D82">
        <w:rPr>
          <w:rFonts w:eastAsia="Times New Roman" w:cs="Times New Roman"/>
          <w:szCs w:val="24"/>
          <w:lang w:eastAsia="en-IN"/>
        </w:rPr>
        <w:t xml:space="preserve"> that the appropriation will be considered dishonest if the individual who took the property is ready to compensate for the same </w:t>
      </w:r>
      <w:r w:rsidR="00A66D82">
        <w:rPr>
          <w:rFonts w:eastAsia="Times New Roman" w:cs="Times New Roman"/>
          <w:szCs w:val="24"/>
          <w:lang w:eastAsia="en-IN"/>
        </w:rPr>
        <w:t>later</w:t>
      </w:r>
      <w:r w:rsidRPr="00A66D82">
        <w:rPr>
          <w:rFonts w:eastAsia="Times New Roman" w:cs="Times New Roman"/>
          <w:szCs w:val="24"/>
          <w:lang w:eastAsia="en-IN"/>
        </w:rPr>
        <w:t xml:space="preserve">. </w:t>
      </w:r>
      <w:r w:rsidR="00A66D82">
        <w:rPr>
          <w:rFonts w:eastAsia="Times New Roman" w:cs="Times New Roman"/>
          <w:szCs w:val="24"/>
          <w:lang w:eastAsia="en-IN"/>
        </w:rPr>
        <w:t>In</w:t>
      </w:r>
      <w:r w:rsidRPr="00A66D82">
        <w:rPr>
          <w:rFonts w:eastAsia="Times New Roman" w:cs="Times New Roman"/>
          <w:szCs w:val="24"/>
          <w:lang w:eastAsia="en-IN"/>
        </w:rPr>
        <w:t xml:space="preserve"> the case of </w:t>
      </w:r>
      <w:hyperlink r:id="rId8" w:history="1">
        <w:r w:rsidRPr="00A66D82">
          <w:rPr>
            <w:rFonts w:eastAsia="Times New Roman" w:cs="Times New Roman"/>
            <w:szCs w:val="24"/>
            <w:lang w:eastAsia="en-IN"/>
          </w:rPr>
          <w:t>Ivey v Genting Casinos [2018] AC 391</w:t>
        </w:r>
      </w:hyperlink>
      <w:r w:rsidRPr="00A66D82">
        <w:rPr>
          <w:rFonts w:eastAsia="Times New Roman" w:cs="Times New Roman"/>
          <w:szCs w:val="24"/>
          <w:lang w:eastAsia="en-IN"/>
        </w:rPr>
        <w:t>,</w:t>
      </w:r>
      <w:r w:rsidR="00815B3D">
        <w:rPr>
          <w:rFonts w:eastAsia="Times New Roman" w:cs="Times New Roman"/>
          <w:szCs w:val="24"/>
          <w:lang w:eastAsia="en-IN"/>
        </w:rPr>
        <w:t xml:space="preserve"> which</w:t>
      </w:r>
      <w:r w:rsidRPr="00A66D82">
        <w:rPr>
          <w:rFonts w:eastAsia="Times New Roman" w:cs="Times New Roman"/>
          <w:szCs w:val="24"/>
          <w:lang w:eastAsia="en-IN"/>
        </w:rPr>
        <w:t xml:space="preserve"> was later </w:t>
      </w:r>
      <w:r w:rsidR="00815B3D">
        <w:rPr>
          <w:rFonts w:eastAsia="Times New Roman" w:cs="Times New Roman"/>
          <w:szCs w:val="24"/>
          <w:lang w:eastAsia="en-IN"/>
        </w:rPr>
        <w:t>referred</w:t>
      </w:r>
      <w:r w:rsidRPr="00A66D82">
        <w:rPr>
          <w:rFonts w:eastAsia="Times New Roman" w:cs="Times New Roman"/>
          <w:szCs w:val="24"/>
          <w:lang w:eastAsia="en-IN"/>
        </w:rPr>
        <w:t xml:space="preserve"> </w:t>
      </w:r>
      <w:r w:rsidR="00815B3D">
        <w:rPr>
          <w:rFonts w:eastAsia="Times New Roman" w:cs="Times New Roman"/>
          <w:szCs w:val="24"/>
          <w:lang w:eastAsia="en-IN"/>
        </w:rPr>
        <w:t xml:space="preserve">to </w:t>
      </w:r>
      <w:r w:rsidRPr="00A66D82">
        <w:rPr>
          <w:rFonts w:eastAsia="Times New Roman" w:cs="Times New Roman"/>
          <w:szCs w:val="24"/>
          <w:lang w:eastAsia="en-IN"/>
        </w:rPr>
        <w:t>in the case of </w:t>
      </w:r>
      <w:hyperlink r:id="rId9" w:history="1">
        <w:r w:rsidRPr="00A66D82">
          <w:rPr>
            <w:rFonts w:eastAsia="Times New Roman" w:cs="Times New Roman"/>
            <w:szCs w:val="24"/>
            <w:lang w:eastAsia="en-IN"/>
          </w:rPr>
          <w:t>R v Barton and Booth [2020] EWCA Crim 575.</w:t>
        </w:r>
      </w:hyperlink>
      <w:r w:rsidRPr="00A66D82">
        <w:rPr>
          <w:rFonts w:eastAsia="Times New Roman" w:cs="Times New Roman"/>
          <w:szCs w:val="24"/>
          <w:lang w:eastAsia="en-IN"/>
        </w:rPr>
        <w:t xml:space="preserve"> The Hon'ble Supreme court opined that </w:t>
      </w:r>
      <w:r w:rsidRPr="00A66D82">
        <w:rPr>
          <w:rFonts w:eastAsia="Times New Roman" w:cs="Times New Roman"/>
          <w:szCs w:val="24"/>
          <w:lang w:eastAsia="en-IN"/>
        </w:rPr>
        <w:lastRenderedPageBreak/>
        <w:t xml:space="preserve">there </w:t>
      </w:r>
      <w:r w:rsidR="00815B3D">
        <w:rPr>
          <w:rFonts w:eastAsia="Times New Roman" w:cs="Times New Roman"/>
          <w:szCs w:val="24"/>
          <w:lang w:eastAsia="en-IN"/>
        </w:rPr>
        <w:t xml:space="preserve">must </w:t>
      </w:r>
      <w:r w:rsidRPr="00A66D82">
        <w:rPr>
          <w:rFonts w:eastAsia="Times New Roman" w:cs="Times New Roman"/>
          <w:szCs w:val="24"/>
          <w:lang w:eastAsia="en-IN"/>
        </w:rPr>
        <w:t xml:space="preserve">be two tests to decide upon the dishonesty of an individual </w:t>
      </w:r>
      <w:r w:rsidR="00A66D82" w:rsidRPr="00A66D82">
        <w:rPr>
          <w:rFonts w:eastAsia="Times New Roman" w:cs="Times New Roman"/>
          <w:szCs w:val="24"/>
          <w:lang w:eastAsia="en-IN"/>
        </w:rPr>
        <w:t>(</w:t>
      </w:r>
      <w:r w:rsidR="00A66D82" w:rsidRPr="00A66D82">
        <w:rPr>
          <w:rFonts w:cs="Times New Roman"/>
          <w:szCs w:val="24"/>
        </w:rPr>
        <w:t>cps.gov.uk, 2022)</w:t>
      </w:r>
    </w:p>
    <w:p w14:paraId="272EA556" w14:textId="77777777" w:rsidR="00841601" w:rsidRPr="00A66D82" w:rsidRDefault="007119A0" w:rsidP="00A66D82">
      <w:pPr>
        <w:pStyle w:val="ListParagraph"/>
        <w:numPr>
          <w:ilvl w:val="0"/>
          <w:numId w:val="2"/>
        </w:numPr>
        <w:shd w:val="clear" w:color="auto" w:fill="FFFFFF"/>
        <w:spacing w:before="100" w:beforeAutospacing="1" w:after="100" w:afterAutospacing="1"/>
        <w:rPr>
          <w:rFonts w:eastAsia="Times New Roman" w:cs="Times New Roman"/>
          <w:szCs w:val="24"/>
          <w:lang w:eastAsia="en-IN"/>
        </w:rPr>
      </w:pPr>
      <w:r w:rsidRPr="00A66D82">
        <w:rPr>
          <w:rFonts w:eastAsia="Times New Roman" w:cs="Times New Roman"/>
          <w:szCs w:val="24"/>
          <w:lang w:eastAsia="en-IN"/>
        </w:rPr>
        <w:t>The Knowledge of the defendant about the facts and circumstances</w:t>
      </w:r>
    </w:p>
    <w:p w14:paraId="4389A5EA" w14:textId="77777777" w:rsidR="00A372AA" w:rsidRPr="00A66D82" w:rsidRDefault="007119A0" w:rsidP="00A66D82">
      <w:pPr>
        <w:pStyle w:val="ListParagraph"/>
        <w:numPr>
          <w:ilvl w:val="0"/>
          <w:numId w:val="2"/>
        </w:numPr>
        <w:shd w:val="clear" w:color="auto" w:fill="FFFFFF"/>
        <w:spacing w:before="100" w:beforeAutospacing="1" w:after="100" w:afterAutospacing="1"/>
        <w:rPr>
          <w:rFonts w:eastAsia="Times New Roman" w:cs="Times New Roman"/>
          <w:b/>
          <w:bCs/>
          <w:szCs w:val="24"/>
          <w:lang w:eastAsia="en-IN"/>
        </w:rPr>
      </w:pPr>
      <w:r w:rsidRPr="00A66D82">
        <w:rPr>
          <w:rFonts w:eastAsia="Times New Roman" w:cs="Times New Roman"/>
          <w:szCs w:val="24"/>
          <w:lang w:eastAsia="en-IN"/>
        </w:rPr>
        <w:t xml:space="preserve">If the </w:t>
      </w:r>
      <w:r w:rsidR="00815B3D">
        <w:rPr>
          <w:rFonts w:eastAsia="Times New Roman" w:cs="Times New Roman"/>
          <w:szCs w:val="24"/>
          <w:lang w:eastAsia="en-IN"/>
        </w:rPr>
        <w:t>behavior</w:t>
      </w:r>
      <w:r w:rsidRPr="00A66D82">
        <w:rPr>
          <w:rFonts w:eastAsia="Times New Roman" w:cs="Times New Roman"/>
          <w:szCs w:val="24"/>
          <w:lang w:eastAsia="en-IN"/>
        </w:rPr>
        <w:t xml:space="preserve"> of the individual was dishonest from  the perspective of a </w:t>
      </w:r>
      <w:r w:rsidR="00815B3D">
        <w:rPr>
          <w:rFonts w:eastAsia="Times New Roman" w:cs="Times New Roman"/>
          <w:szCs w:val="24"/>
          <w:lang w:eastAsia="en-IN"/>
        </w:rPr>
        <w:t>layman</w:t>
      </w:r>
      <w:r w:rsidR="00F45647" w:rsidRPr="00F45647">
        <w:rPr>
          <w:rFonts w:eastAsia="Times New Roman" w:cs="Times New Roman"/>
          <w:szCs w:val="24"/>
          <w:lang w:eastAsia="en-IN"/>
        </w:rPr>
        <w:t xml:space="preserve"> </w:t>
      </w:r>
    </w:p>
    <w:p w14:paraId="12AEDB66" w14:textId="77777777" w:rsidR="00A66D82" w:rsidRPr="00A66D82" w:rsidRDefault="00A66D82" w:rsidP="00A66D82">
      <w:pPr>
        <w:pStyle w:val="ListParagraph"/>
        <w:shd w:val="clear" w:color="auto" w:fill="FFFFFF"/>
        <w:spacing w:before="100" w:beforeAutospacing="1" w:after="100" w:afterAutospacing="1"/>
        <w:rPr>
          <w:rFonts w:eastAsia="Times New Roman" w:cs="Times New Roman"/>
          <w:b/>
          <w:bCs/>
          <w:szCs w:val="24"/>
          <w:lang w:eastAsia="en-IN"/>
        </w:rPr>
      </w:pPr>
    </w:p>
    <w:p w14:paraId="39499C0F" w14:textId="77777777" w:rsidR="0045650B" w:rsidRDefault="007119A0" w:rsidP="00A66D82">
      <w:pPr>
        <w:pStyle w:val="ListParagraph"/>
        <w:numPr>
          <w:ilvl w:val="0"/>
          <w:numId w:val="5"/>
        </w:numPr>
        <w:shd w:val="clear" w:color="auto" w:fill="FFFFFF"/>
        <w:spacing w:before="240" w:after="240"/>
        <w:rPr>
          <w:rFonts w:eastAsia="Times New Roman" w:cs="Times New Roman"/>
          <w:szCs w:val="24"/>
          <w:lang w:eastAsia="en-IN"/>
        </w:rPr>
      </w:pPr>
      <w:r w:rsidRPr="00A66D82">
        <w:rPr>
          <w:rFonts w:eastAsia="Times New Roman" w:cs="Times New Roman"/>
          <w:szCs w:val="24"/>
          <w:lang w:eastAsia="en-IN"/>
        </w:rPr>
        <w:t>Appropriates</w:t>
      </w:r>
    </w:p>
    <w:p w14:paraId="6C72480C" w14:textId="77777777" w:rsidR="0045650B" w:rsidRDefault="007119A0" w:rsidP="0045650B">
      <w:pPr>
        <w:pStyle w:val="ListParagraph"/>
        <w:shd w:val="clear" w:color="auto" w:fill="FFFFFF"/>
        <w:spacing w:before="240" w:after="240"/>
        <w:rPr>
          <w:rFonts w:eastAsia="Times New Roman" w:cs="Times New Roman"/>
          <w:szCs w:val="24"/>
          <w:lang w:eastAsia="en-IN"/>
        </w:rPr>
      </w:pPr>
      <w:r w:rsidRPr="0045650B">
        <w:rPr>
          <w:rFonts w:eastAsia="Times New Roman" w:cs="Times New Roman"/>
          <w:szCs w:val="24"/>
          <w:lang w:eastAsia="en-IN"/>
        </w:rPr>
        <w:t xml:space="preserve">Section 3 sets out the element of appropriation as the legal right of the owner. It is stated that the </w:t>
      </w:r>
      <w:r w:rsidR="00815B3D" w:rsidRPr="0045650B">
        <w:rPr>
          <w:rFonts w:eastAsia="Times New Roman" w:cs="Times New Roman"/>
          <w:szCs w:val="24"/>
          <w:lang w:eastAsia="en-IN"/>
        </w:rPr>
        <w:t>defendant</w:t>
      </w:r>
      <w:r w:rsidRPr="0045650B">
        <w:rPr>
          <w:rFonts w:eastAsia="Times New Roman" w:cs="Times New Roman"/>
          <w:szCs w:val="24"/>
          <w:lang w:eastAsia="en-IN"/>
        </w:rPr>
        <w:t xml:space="preserve"> may come to the </w:t>
      </w:r>
      <w:r w:rsidR="00815B3D" w:rsidRPr="0045650B">
        <w:rPr>
          <w:rFonts w:eastAsia="Times New Roman" w:cs="Times New Roman"/>
          <w:szCs w:val="24"/>
          <w:lang w:eastAsia="en-IN"/>
        </w:rPr>
        <w:t>property</w:t>
      </w:r>
      <w:r w:rsidRPr="0045650B">
        <w:rPr>
          <w:rFonts w:eastAsia="Times New Roman" w:cs="Times New Roman"/>
          <w:szCs w:val="24"/>
          <w:lang w:eastAsia="en-IN"/>
        </w:rPr>
        <w:t xml:space="preserve"> with </w:t>
      </w:r>
      <w:r w:rsidR="00815B3D" w:rsidRPr="0045650B">
        <w:rPr>
          <w:rFonts w:eastAsia="Times New Roman" w:cs="Times New Roman"/>
          <w:szCs w:val="24"/>
          <w:lang w:eastAsia="en-IN"/>
        </w:rPr>
        <w:t>innocence</w:t>
      </w:r>
      <w:r w:rsidRPr="0045650B">
        <w:rPr>
          <w:rFonts w:eastAsia="Times New Roman" w:cs="Times New Roman"/>
          <w:szCs w:val="24"/>
          <w:lang w:eastAsia="en-IN"/>
        </w:rPr>
        <w:t xml:space="preserve"> or not, and post that assumes that the property can be taken by him</w:t>
      </w:r>
    </w:p>
    <w:p w14:paraId="1B6A2DA0" w14:textId="5BD75F87" w:rsidR="00F45647" w:rsidRDefault="00000000" w:rsidP="0045650B">
      <w:pPr>
        <w:pStyle w:val="ListParagraph"/>
        <w:shd w:val="clear" w:color="auto" w:fill="FFFFFF"/>
        <w:spacing w:before="240" w:after="240"/>
        <w:rPr>
          <w:rFonts w:eastAsia="Times New Roman" w:cs="Times New Roman"/>
          <w:b/>
          <w:bCs/>
          <w:i/>
          <w:iCs/>
          <w:szCs w:val="24"/>
          <w:lang w:eastAsia="en-IN"/>
        </w:rPr>
      </w:pPr>
      <w:hyperlink r:id="rId10" w:history="1">
        <w:r w:rsidR="007119A0" w:rsidRPr="00F45647">
          <w:rPr>
            <w:rFonts w:eastAsia="Times New Roman" w:cs="Times New Roman"/>
            <w:szCs w:val="24"/>
            <w:lang w:eastAsia="en-IN"/>
          </w:rPr>
          <w:t>Section 3</w:t>
        </w:r>
      </w:hyperlink>
      <w:r w:rsidR="007119A0" w:rsidRPr="00F45647">
        <w:rPr>
          <w:rFonts w:eastAsia="Times New Roman" w:cs="Times New Roman"/>
          <w:szCs w:val="24"/>
          <w:lang w:eastAsia="en-IN"/>
        </w:rPr>
        <w:t> TA  1968  provides that any assumption of the rights of an owner amounts to appropriation,  and this includes where a person has come by the property (innocently or not), without stealing it, any later assumption of a right to it by keeping it or dealing with as an owner.</w:t>
      </w:r>
      <w:r w:rsidR="00A372AA" w:rsidRPr="00A66D82">
        <w:rPr>
          <w:rFonts w:eastAsia="Times New Roman" w:cs="Times New Roman"/>
          <w:szCs w:val="24"/>
          <w:lang w:eastAsia="en-IN"/>
        </w:rPr>
        <w:t xml:space="preserve"> In the case of </w:t>
      </w:r>
      <w:r w:rsidR="007119A0" w:rsidRPr="00F45647">
        <w:rPr>
          <w:rFonts w:eastAsia="Times New Roman" w:cs="Times New Roman"/>
          <w:i/>
          <w:iCs/>
          <w:szCs w:val="24"/>
          <w:lang w:eastAsia="en-IN"/>
        </w:rPr>
        <w:t>DPP v Gomez (1993) 96 Cr App R 359</w:t>
      </w:r>
      <w:r w:rsidR="007119A0" w:rsidRPr="00F45647">
        <w:rPr>
          <w:rFonts w:eastAsia="Times New Roman" w:cs="Times New Roman"/>
          <w:szCs w:val="24"/>
          <w:lang w:eastAsia="en-IN"/>
        </w:rPr>
        <w:t> </w:t>
      </w:r>
      <w:r w:rsidR="00A372AA" w:rsidRPr="00A66D82">
        <w:rPr>
          <w:rFonts w:eastAsia="Times New Roman" w:cs="Times New Roman"/>
          <w:szCs w:val="24"/>
          <w:lang w:eastAsia="en-IN"/>
        </w:rPr>
        <w:t xml:space="preserve">it was ruled out </w:t>
      </w:r>
      <w:r w:rsidR="0045650B" w:rsidRPr="00A66D82">
        <w:rPr>
          <w:rFonts w:eastAsia="Times New Roman" w:cs="Times New Roman"/>
          <w:szCs w:val="24"/>
          <w:lang w:eastAsia="en-IN"/>
        </w:rPr>
        <w:t xml:space="preserve">that </w:t>
      </w:r>
      <w:r w:rsidR="0045650B" w:rsidRPr="00F45647">
        <w:rPr>
          <w:rFonts w:eastAsia="Times New Roman" w:cs="Times New Roman"/>
          <w:szCs w:val="24"/>
          <w:lang w:eastAsia="en-IN"/>
        </w:rPr>
        <w:t>“</w:t>
      </w:r>
      <w:r w:rsidR="007119A0" w:rsidRPr="00F45647">
        <w:rPr>
          <w:rFonts w:eastAsia="Times New Roman" w:cs="Times New Roman"/>
          <w:b/>
          <w:bCs/>
          <w:i/>
          <w:iCs/>
          <w:szCs w:val="24"/>
          <w:lang w:eastAsia="en-IN"/>
        </w:rPr>
        <w:t>appropriation” does not require adverse interference with or usurpation of the rights of an owner.</w:t>
      </w:r>
    </w:p>
    <w:p w14:paraId="7078A0DF" w14:textId="77777777" w:rsidR="0045650B" w:rsidRPr="0045650B" w:rsidRDefault="0045650B" w:rsidP="0045650B">
      <w:pPr>
        <w:pStyle w:val="ListParagraph"/>
        <w:shd w:val="clear" w:color="auto" w:fill="FFFFFF"/>
        <w:spacing w:before="240" w:after="240"/>
        <w:rPr>
          <w:rFonts w:eastAsia="Times New Roman" w:cs="Times New Roman"/>
          <w:szCs w:val="24"/>
          <w:lang w:eastAsia="en-IN"/>
        </w:rPr>
      </w:pPr>
    </w:p>
    <w:p w14:paraId="2DD8F588" w14:textId="77777777" w:rsidR="0045650B" w:rsidRDefault="007119A0" w:rsidP="0045650B">
      <w:pPr>
        <w:pStyle w:val="ListParagraph"/>
        <w:numPr>
          <w:ilvl w:val="0"/>
          <w:numId w:val="5"/>
        </w:numPr>
        <w:shd w:val="clear" w:color="auto" w:fill="FFFFFF"/>
        <w:spacing w:before="240" w:after="240"/>
        <w:rPr>
          <w:rFonts w:eastAsia="Times New Roman" w:cs="Times New Roman"/>
          <w:szCs w:val="24"/>
          <w:lang w:eastAsia="en-IN"/>
        </w:rPr>
      </w:pPr>
      <w:r w:rsidRPr="00A66D82">
        <w:rPr>
          <w:rFonts w:eastAsia="Times New Roman" w:cs="Times New Roman"/>
          <w:szCs w:val="24"/>
          <w:lang w:eastAsia="en-IN"/>
        </w:rPr>
        <w:t>Property</w:t>
      </w:r>
    </w:p>
    <w:p w14:paraId="43421FAB" w14:textId="08123455" w:rsidR="00A372AA" w:rsidRDefault="007119A0" w:rsidP="0045650B">
      <w:pPr>
        <w:pStyle w:val="ListParagraph"/>
        <w:shd w:val="clear" w:color="auto" w:fill="FFFFFF"/>
        <w:spacing w:before="240" w:after="240"/>
        <w:rPr>
          <w:rFonts w:cs="Times New Roman"/>
          <w:szCs w:val="24"/>
        </w:rPr>
      </w:pPr>
      <w:r w:rsidRPr="0045650B">
        <w:rPr>
          <w:rFonts w:eastAsia="Times New Roman" w:cs="Times New Roman"/>
          <w:szCs w:val="24"/>
          <w:lang w:eastAsia="en-IN"/>
        </w:rPr>
        <w:t xml:space="preserve">Section </w:t>
      </w:r>
      <w:r w:rsidR="00E20C35" w:rsidRPr="0045650B">
        <w:rPr>
          <w:rFonts w:eastAsia="Times New Roman" w:cs="Times New Roman"/>
          <w:szCs w:val="24"/>
          <w:lang w:eastAsia="en-IN"/>
        </w:rPr>
        <w:t xml:space="preserve">4 </w:t>
      </w:r>
      <w:r w:rsidRPr="0045650B">
        <w:rPr>
          <w:rFonts w:eastAsia="Times New Roman" w:cs="Times New Roman"/>
          <w:szCs w:val="24"/>
          <w:lang w:eastAsia="en-IN"/>
        </w:rPr>
        <w:t>of the act defines property which can be tangible or intangible as well</w:t>
      </w:r>
      <w:r w:rsidR="0045650B">
        <w:rPr>
          <w:rFonts w:eastAsia="Times New Roman" w:cs="Times New Roman"/>
          <w:szCs w:val="24"/>
          <w:lang w:eastAsia="en-IN"/>
        </w:rPr>
        <w:t xml:space="preserve"> b</w:t>
      </w:r>
      <w:r w:rsidRPr="0045650B">
        <w:rPr>
          <w:rFonts w:eastAsia="Times New Roman" w:cs="Times New Roman"/>
          <w:szCs w:val="24"/>
          <w:lang w:eastAsia="en-IN"/>
        </w:rPr>
        <w:t>elonging to another</w:t>
      </w:r>
      <w:r w:rsidR="0045650B">
        <w:rPr>
          <w:rFonts w:eastAsia="Times New Roman" w:cs="Times New Roman"/>
          <w:szCs w:val="24"/>
          <w:lang w:eastAsia="en-IN"/>
        </w:rPr>
        <w:t xml:space="preserve">. </w:t>
      </w:r>
      <w:r w:rsidRPr="00A66D82">
        <w:rPr>
          <w:rFonts w:eastAsia="Times New Roman" w:cs="Times New Roman"/>
          <w:szCs w:val="24"/>
          <w:lang w:eastAsia="en-IN"/>
        </w:rPr>
        <w:t xml:space="preserve">Section 5 </w:t>
      </w:r>
      <w:r w:rsidR="00815B3D">
        <w:rPr>
          <w:rFonts w:eastAsia="Times New Roman" w:cs="Times New Roman"/>
          <w:szCs w:val="24"/>
          <w:lang w:eastAsia="en-IN"/>
        </w:rPr>
        <w:t>of</w:t>
      </w:r>
      <w:r w:rsidRPr="00A66D82">
        <w:rPr>
          <w:rFonts w:eastAsia="Times New Roman" w:cs="Times New Roman"/>
          <w:szCs w:val="24"/>
          <w:lang w:eastAsia="en-IN"/>
        </w:rPr>
        <w:t xml:space="preserve"> the act states that the property must be </w:t>
      </w:r>
      <w:r w:rsidR="00815B3D">
        <w:rPr>
          <w:rFonts w:eastAsia="Times New Roman" w:cs="Times New Roman"/>
          <w:szCs w:val="24"/>
          <w:lang w:eastAsia="en-IN"/>
        </w:rPr>
        <w:t>belonging</w:t>
      </w:r>
      <w:r w:rsidRPr="00A66D82">
        <w:rPr>
          <w:rFonts w:eastAsia="Times New Roman" w:cs="Times New Roman"/>
          <w:szCs w:val="24"/>
          <w:lang w:eastAsia="en-IN"/>
        </w:rPr>
        <w:t xml:space="preserve"> to someone other</w:t>
      </w:r>
      <w:r w:rsidR="009365F8" w:rsidRPr="00A66D82">
        <w:rPr>
          <w:rFonts w:eastAsia="Times New Roman" w:cs="Times New Roman"/>
          <w:szCs w:val="24"/>
          <w:lang w:eastAsia="en-IN"/>
        </w:rPr>
        <w:t xml:space="preserve">. In most </w:t>
      </w:r>
      <w:r w:rsidR="00815B3D">
        <w:rPr>
          <w:rFonts w:eastAsia="Times New Roman" w:cs="Times New Roman"/>
          <w:szCs w:val="24"/>
          <w:lang w:eastAsia="en-IN"/>
        </w:rPr>
        <w:t>cases,</w:t>
      </w:r>
      <w:r w:rsidR="009365F8" w:rsidRPr="00A66D82">
        <w:rPr>
          <w:rFonts w:eastAsia="Times New Roman" w:cs="Times New Roman"/>
          <w:szCs w:val="24"/>
          <w:lang w:eastAsia="en-IN"/>
        </w:rPr>
        <w:t xml:space="preserve"> there is no issue in setting out this </w:t>
      </w:r>
      <w:r w:rsidR="00815B3D">
        <w:rPr>
          <w:rFonts w:eastAsia="Times New Roman" w:cs="Times New Roman"/>
          <w:szCs w:val="24"/>
          <w:lang w:eastAsia="en-IN"/>
        </w:rPr>
        <w:t>element</w:t>
      </w:r>
      <w:r w:rsidR="009365F8" w:rsidRPr="00A66D82">
        <w:rPr>
          <w:rFonts w:eastAsia="Times New Roman" w:cs="Times New Roman"/>
          <w:szCs w:val="24"/>
          <w:lang w:eastAsia="en-IN"/>
        </w:rPr>
        <w:t xml:space="preserve"> </w:t>
      </w:r>
      <w:r w:rsidR="00815B3D">
        <w:rPr>
          <w:rFonts w:eastAsia="Times New Roman" w:cs="Times New Roman"/>
          <w:szCs w:val="24"/>
          <w:lang w:eastAsia="en-IN"/>
        </w:rPr>
        <w:t>which</w:t>
      </w:r>
      <w:r w:rsidR="009365F8" w:rsidRPr="00A66D82">
        <w:rPr>
          <w:rFonts w:eastAsia="Times New Roman" w:cs="Times New Roman"/>
          <w:szCs w:val="24"/>
          <w:lang w:eastAsia="en-IN"/>
        </w:rPr>
        <w:t xml:space="preserve"> is very important as to charge theft </w:t>
      </w:r>
      <w:r w:rsidR="00815B3D">
        <w:rPr>
          <w:rFonts w:eastAsia="Times New Roman" w:cs="Times New Roman"/>
          <w:szCs w:val="24"/>
          <w:lang w:eastAsia="en-IN"/>
        </w:rPr>
        <w:t xml:space="preserve">of </w:t>
      </w:r>
      <w:r w:rsidR="009365F8" w:rsidRPr="00A66D82">
        <w:rPr>
          <w:rFonts w:eastAsia="Times New Roman" w:cs="Times New Roman"/>
          <w:szCs w:val="24"/>
          <w:lang w:eastAsia="en-IN"/>
        </w:rPr>
        <w:t xml:space="preserve">the property while appropriating must </w:t>
      </w:r>
      <w:r w:rsidR="00815B3D">
        <w:rPr>
          <w:rFonts w:eastAsia="Times New Roman" w:cs="Times New Roman"/>
          <w:szCs w:val="24"/>
          <w:lang w:eastAsia="en-IN"/>
        </w:rPr>
        <w:t>b</w:t>
      </w:r>
      <w:r w:rsidR="009365F8" w:rsidRPr="00A66D82">
        <w:rPr>
          <w:rFonts w:eastAsia="Times New Roman" w:cs="Times New Roman"/>
          <w:szCs w:val="24"/>
          <w:lang w:eastAsia="en-IN"/>
        </w:rPr>
        <w:t xml:space="preserve">elonging to </w:t>
      </w:r>
      <w:r w:rsidR="00815B3D">
        <w:rPr>
          <w:rFonts w:eastAsia="Times New Roman" w:cs="Times New Roman"/>
          <w:szCs w:val="24"/>
          <w:lang w:eastAsia="en-IN"/>
        </w:rPr>
        <w:t>another person</w:t>
      </w:r>
      <w:r w:rsidR="00A66D82" w:rsidRPr="00A66D82">
        <w:rPr>
          <w:rFonts w:eastAsia="Times New Roman" w:cs="Times New Roman"/>
          <w:szCs w:val="24"/>
          <w:lang w:eastAsia="en-IN"/>
        </w:rPr>
        <w:t xml:space="preserve"> (</w:t>
      </w:r>
      <w:r w:rsidR="00A66D82" w:rsidRPr="00A66D82">
        <w:rPr>
          <w:rFonts w:cs="Times New Roman"/>
          <w:szCs w:val="24"/>
        </w:rPr>
        <w:t>cps.gov.uk, 2022)</w:t>
      </w:r>
      <w:r w:rsidR="0045650B">
        <w:rPr>
          <w:rFonts w:cs="Times New Roman"/>
          <w:szCs w:val="24"/>
        </w:rPr>
        <w:t>.</w:t>
      </w:r>
    </w:p>
    <w:p w14:paraId="71C0AF4E" w14:textId="77777777" w:rsidR="0045650B" w:rsidRPr="00A66D82" w:rsidRDefault="0045650B" w:rsidP="0045650B">
      <w:pPr>
        <w:pStyle w:val="ListParagraph"/>
        <w:shd w:val="clear" w:color="auto" w:fill="FFFFFF"/>
        <w:spacing w:before="240" w:after="240"/>
        <w:rPr>
          <w:rFonts w:eastAsia="Times New Roman" w:cs="Times New Roman"/>
          <w:szCs w:val="24"/>
          <w:lang w:eastAsia="en-IN"/>
        </w:rPr>
      </w:pPr>
    </w:p>
    <w:p w14:paraId="7FDC0E34" w14:textId="77777777" w:rsidR="0045650B" w:rsidRDefault="007119A0" w:rsidP="0045650B">
      <w:pPr>
        <w:pStyle w:val="ListParagraph"/>
        <w:numPr>
          <w:ilvl w:val="0"/>
          <w:numId w:val="5"/>
        </w:numPr>
        <w:shd w:val="clear" w:color="auto" w:fill="FFFFFF"/>
        <w:spacing w:before="240" w:after="240"/>
        <w:rPr>
          <w:rFonts w:eastAsia="Times New Roman" w:cs="Times New Roman"/>
          <w:szCs w:val="24"/>
          <w:lang w:eastAsia="en-IN"/>
        </w:rPr>
      </w:pPr>
      <w:r w:rsidRPr="00A66D82">
        <w:rPr>
          <w:rFonts w:eastAsia="Times New Roman" w:cs="Times New Roman"/>
          <w:szCs w:val="24"/>
          <w:lang w:eastAsia="en-IN"/>
        </w:rPr>
        <w:t xml:space="preserve">Intention to </w:t>
      </w:r>
      <w:r w:rsidR="00815B3D">
        <w:rPr>
          <w:rFonts w:eastAsia="Times New Roman" w:cs="Times New Roman"/>
          <w:szCs w:val="24"/>
          <w:lang w:eastAsia="en-IN"/>
        </w:rPr>
        <w:t>permanently</w:t>
      </w:r>
      <w:r w:rsidRPr="00A66D82">
        <w:rPr>
          <w:rFonts w:eastAsia="Times New Roman" w:cs="Times New Roman"/>
          <w:szCs w:val="24"/>
          <w:lang w:eastAsia="en-IN"/>
        </w:rPr>
        <w:t xml:space="preserve"> deprive </w:t>
      </w:r>
    </w:p>
    <w:p w14:paraId="6EF4BAC7" w14:textId="3819DF25" w:rsidR="00F45647" w:rsidRPr="0045650B" w:rsidRDefault="007119A0" w:rsidP="0045650B">
      <w:pPr>
        <w:pStyle w:val="ListParagraph"/>
        <w:shd w:val="clear" w:color="auto" w:fill="FFFFFF"/>
        <w:spacing w:before="240" w:after="240"/>
        <w:rPr>
          <w:rFonts w:eastAsia="Times New Roman" w:cs="Times New Roman"/>
          <w:szCs w:val="24"/>
          <w:lang w:eastAsia="en-IN"/>
        </w:rPr>
      </w:pPr>
      <w:r w:rsidRPr="0045650B">
        <w:rPr>
          <w:rFonts w:eastAsia="Times New Roman" w:cs="Times New Roman"/>
          <w:szCs w:val="24"/>
          <w:lang w:eastAsia="en-IN"/>
        </w:rPr>
        <w:t>Section</w:t>
      </w:r>
      <w:r w:rsidR="009365F8" w:rsidRPr="0045650B">
        <w:rPr>
          <w:rFonts w:eastAsia="Times New Roman" w:cs="Times New Roman"/>
          <w:szCs w:val="24"/>
          <w:lang w:eastAsia="en-IN"/>
        </w:rPr>
        <w:t xml:space="preserve"> 6 of the said act states the intention to deprive </w:t>
      </w:r>
      <w:r w:rsidRPr="0045650B">
        <w:rPr>
          <w:rFonts w:eastAsia="Times New Roman" w:cs="Times New Roman"/>
          <w:szCs w:val="24"/>
          <w:lang w:eastAsia="en-IN"/>
        </w:rPr>
        <w:t>someone</w:t>
      </w:r>
      <w:r w:rsidR="009365F8" w:rsidRPr="0045650B">
        <w:rPr>
          <w:rFonts w:eastAsia="Times New Roman" w:cs="Times New Roman"/>
          <w:szCs w:val="24"/>
          <w:lang w:eastAsia="en-IN"/>
        </w:rPr>
        <w:t xml:space="preserve"> of their belonging, however</w:t>
      </w:r>
      <w:r w:rsidRPr="0045650B">
        <w:rPr>
          <w:rFonts w:eastAsia="Times New Roman" w:cs="Times New Roman"/>
          <w:szCs w:val="24"/>
          <w:lang w:eastAsia="en-IN"/>
        </w:rPr>
        <w:t>,</w:t>
      </w:r>
      <w:r w:rsidR="009365F8" w:rsidRPr="0045650B">
        <w:rPr>
          <w:rFonts w:eastAsia="Times New Roman" w:cs="Times New Roman"/>
          <w:szCs w:val="24"/>
          <w:lang w:eastAsia="en-IN"/>
        </w:rPr>
        <w:t xml:space="preserve"> there is no proper definition for the same. The intention of depriving exists even if the defendant was not </w:t>
      </w:r>
      <w:r w:rsidRPr="0045650B">
        <w:rPr>
          <w:rFonts w:eastAsia="Times New Roman" w:cs="Times New Roman"/>
          <w:szCs w:val="24"/>
          <w:lang w:eastAsia="en-IN"/>
        </w:rPr>
        <w:t>responsible</w:t>
      </w:r>
      <w:r w:rsidR="009365F8" w:rsidRPr="0045650B">
        <w:rPr>
          <w:rFonts w:eastAsia="Times New Roman" w:cs="Times New Roman"/>
          <w:szCs w:val="24"/>
          <w:lang w:eastAsia="en-IN"/>
        </w:rPr>
        <w:t xml:space="preserve"> for the loss of property of the owner in the first place. The fact that the individual decided to keep it was his </w:t>
      </w:r>
      <w:r w:rsidR="00CD4EDD" w:rsidRPr="0045650B">
        <w:rPr>
          <w:rFonts w:eastAsia="Times New Roman" w:cs="Times New Roman"/>
          <w:szCs w:val="24"/>
          <w:lang w:eastAsia="en-IN"/>
        </w:rPr>
        <w:t xml:space="preserve">intention. In </w:t>
      </w:r>
      <w:r w:rsidRPr="0045650B">
        <w:rPr>
          <w:rFonts w:eastAsia="Times New Roman" w:cs="Times New Roman"/>
          <w:szCs w:val="24"/>
          <w:lang w:eastAsia="en-IN"/>
        </w:rPr>
        <w:t>the</w:t>
      </w:r>
      <w:r w:rsidR="00CD4EDD" w:rsidRPr="0045650B">
        <w:rPr>
          <w:rFonts w:eastAsia="Times New Roman" w:cs="Times New Roman"/>
          <w:szCs w:val="24"/>
          <w:lang w:eastAsia="en-IN"/>
        </w:rPr>
        <w:t xml:space="preserve"> case of </w:t>
      </w:r>
      <w:r w:rsidRPr="0045650B">
        <w:rPr>
          <w:rFonts w:eastAsia="Times New Roman" w:cs="Times New Roman"/>
          <w:szCs w:val="24"/>
          <w:lang w:eastAsia="en-IN"/>
        </w:rPr>
        <w:t> </w:t>
      </w:r>
      <w:r w:rsidRPr="0045650B">
        <w:rPr>
          <w:rFonts w:eastAsia="Times New Roman" w:cs="Times New Roman"/>
          <w:i/>
          <w:iCs/>
          <w:szCs w:val="24"/>
          <w:lang w:eastAsia="en-IN"/>
        </w:rPr>
        <w:t>R v Vinall [2012] 1, Cr App R 29</w:t>
      </w:r>
      <w:r w:rsidRPr="0045650B">
        <w:rPr>
          <w:rFonts w:eastAsia="Times New Roman" w:cs="Times New Roman"/>
          <w:szCs w:val="24"/>
          <w:lang w:eastAsia="en-IN"/>
        </w:rPr>
        <w:t> </w:t>
      </w:r>
      <w:r w:rsidR="00CD4EDD" w:rsidRPr="0045650B">
        <w:rPr>
          <w:rFonts w:eastAsia="Times New Roman" w:cs="Times New Roman"/>
          <w:szCs w:val="24"/>
          <w:lang w:eastAsia="en-IN"/>
        </w:rPr>
        <w:t xml:space="preserve"> The Hon’ble court of Appeal said that The requirement of Section 6 is the </w:t>
      </w:r>
      <w:r w:rsidRPr="0045650B">
        <w:rPr>
          <w:rFonts w:eastAsia="Times New Roman" w:cs="Times New Roman"/>
          <w:szCs w:val="24"/>
          <w:lang w:eastAsia="en-IN"/>
        </w:rPr>
        <w:t>state</w:t>
      </w:r>
      <w:r w:rsidR="00CD4EDD" w:rsidRPr="0045650B">
        <w:rPr>
          <w:rFonts w:eastAsia="Times New Roman" w:cs="Times New Roman"/>
          <w:szCs w:val="24"/>
          <w:lang w:eastAsia="en-IN"/>
        </w:rPr>
        <w:t xml:space="preserve"> of the mind of the indivi</w:t>
      </w:r>
      <w:r w:rsidRPr="0045650B">
        <w:rPr>
          <w:rFonts w:eastAsia="Times New Roman" w:cs="Times New Roman"/>
          <w:szCs w:val="24"/>
          <w:lang w:eastAsia="en-IN"/>
        </w:rPr>
        <w:t>dual</w:t>
      </w:r>
      <w:r w:rsidR="00CD4EDD" w:rsidRPr="0045650B">
        <w:rPr>
          <w:rFonts w:eastAsia="Times New Roman" w:cs="Times New Roman"/>
          <w:szCs w:val="24"/>
          <w:lang w:eastAsia="en-IN"/>
        </w:rPr>
        <w:t xml:space="preserve"> charged with the theft at the time of theft. The main object Is the fact that the individual thought he could take the property irrespective of how the property was out of the </w:t>
      </w:r>
      <w:r w:rsidRPr="0045650B">
        <w:rPr>
          <w:rFonts w:eastAsia="Times New Roman" w:cs="Times New Roman"/>
          <w:szCs w:val="24"/>
          <w:lang w:eastAsia="en-IN"/>
        </w:rPr>
        <w:t>possession</w:t>
      </w:r>
      <w:r w:rsidR="00CD4EDD" w:rsidRPr="0045650B">
        <w:rPr>
          <w:rFonts w:eastAsia="Times New Roman" w:cs="Times New Roman"/>
          <w:szCs w:val="24"/>
          <w:lang w:eastAsia="en-IN"/>
        </w:rPr>
        <w:t xml:space="preserve"> </w:t>
      </w:r>
      <w:r w:rsidR="00A9040B" w:rsidRPr="0045650B">
        <w:rPr>
          <w:rFonts w:eastAsia="Times New Roman" w:cs="Times New Roman"/>
          <w:szCs w:val="24"/>
          <w:lang w:eastAsia="en-IN"/>
        </w:rPr>
        <w:t>of</w:t>
      </w:r>
      <w:r w:rsidR="00CD4EDD" w:rsidRPr="0045650B">
        <w:rPr>
          <w:rFonts w:eastAsia="Times New Roman" w:cs="Times New Roman"/>
          <w:szCs w:val="24"/>
          <w:lang w:eastAsia="en-IN"/>
        </w:rPr>
        <w:t xml:space="preserve"> the owner </w:t>
      </w:r>
    </w:p>
    <w:p w14:paraId="3DAE5BCE" w14:textId="77777777" w:rsidR="009F474A" w:rsidRPr="00A66D82" w:rsidRDefault="009F474A" w:rsidP="00A66D82">
      <w:pPr>
        <w:shd w:val="clear" w:color="auto" w:fill="FFFFFF"/>
        <w:spacing w:before="240" w:after="240"/>
        <w:rPr>
          <w:rFonts w:eastAsia="Times New Roman" w:cs="Times New Roman"/>
          <w:szCs w:val="24"/>
          <w:lang w:eastAsia="en-IN"/>
        </w:rPr>
      </w:pPr>
    </w:p>
    <w:p w14:paraId="6504BCE2" w14:textId="3A799ED5" w:rsidR="009F474A" w:rsidRPr="00A66D82" w:rsidRDefault="007119A0" w:rsidP="00A66D82">
      <w:pPr>
        <w:shd w:val="clear" w:color="auto" w:fill="FFFFFF"/>
        <w:spacing w:before="240" w:after="240"/>
        <w:rPr>
          <w:rFonts w:eastAsia="Times New Roman" w:cs="Times New Roman"/>
          <w:szCs w:val="24"/>
          <w:lang w:eastAsia="en-IN"/>
        </w:rPr>
      </w:pPr>
      <w:r w:rsidRPr="00A66D82">
        <w:rPr>
          <w:rFonts w:eastAsia="Times New Roman" w:cs="Times New Roman"/>
          <w:szCs w:val="24"/>
          <w:lang w:eastAsia="en-IN"/>
        </w:rPr>
        <w:lastRenderedPageBreak/>
        <w:t xml:space="preserve">In </w:t>
      </w:r>
      <w:r w:rsidRPr="00A66D82">
        <w:rPr>
          <w:rFonts w:eastAsia="Times New Roman" w:cs="Times New Roman"/>
          <w:b/>
          <w:bCs/>
          <w:i/>
          <w:iCs/>
          <w:szCs w:val="24"/>
          <w:u w:val="single"/>
          <w:lang w:eastAsia="en-IN"/>
        </w:rPr>
        <w:t>Criminal Justice Act 1938</w:t>
      </w:r>
      <w:r w:rsidRPr="00A66D82">
        <w:rPr>
          <w:rFonts w:eastAsia="Times New Roman" w:cs="Times New Roman"/>
          <w:szCs w:val="24"/>
          <w:lang w:eastAsia="en-IN"/>
        </w:rPr>
        <w:t xml:space="preserve">, section 39 </w:t>
      </w:r>
      <w:r w:rsidR="00A9040B" w:rsidRPr="00A66D82">
        <w:rPr>
          <w:rFonts w:eastAsia="Times New Roman" w:cs="Times New Roman"/>
          <w:szCs w:val="24"/>
          <w:lang w:eastAsia="en-IN"/>
        </w:rPr>
        <w:t>talks</w:t>
      </w:r>
      <w:r w:rsidRPr="00A66D82">
        <w:rPr>
          <w:rFonts w:eastAsia="Times New Roman" w:cs="Times New Roman"/>
          <w:szCs w:val="24"/>
          <w:lang w:eastAsia="en-IN"/>
        </w:rPr>
        <w:t xml:space="preserve"> about </w:t>
      </w:r>
      <w:r w:rsidR="00A9040B" w:rsidRPr="00A66D82">
        <w:rPr>
          <w:rFonts w:eastAsia="Times New Roman" w:cs="Times New Roman"/>
          <w:szCs w:val="24"/>
          <w:lang w:eastAsia="en-IN"/>
        </w:rPr>
        <w:t xml:space="preserve">the </w:t>
      </w:r>
      <w:r w:rsidRPr="00A66D82">
        <w:rPr>
          <w:rFonts w:eastAsia="Times New Roman" w:cs="Times New Roman"/>
          <w:szCs w:val="24"/>
          <w:lang w:eastAsia="en-IN"/>
        </w:rPr>
        <w:t xml:space="preserve">common assault. An act </w:t>
      </w:r>
      <w:r w:rsidR="00A9040B" w:rsidRPr="00A66D82">
        <w:rPr>
          <w:rFonts w:eastAsia="Times New Roman" w:cs="Times New Roman"/>
          <w:szCs w:val="24"/>
          <w:lang w:eastAsia="en-IN"/>
        </w:rPr>
        <w:t xml:space="preserve">in which the </w:t>
      </w:r>
      <w:r w:rsidR="00815B3D">
        <w:rPr>
          <w:rFonts w:eastAsia="Times New Roman" w:cs="Times New Roman"/>
          <w:szCs w:val="24"/>
          <w:lang w:eastAsia="en-IN"/>
        </w:rPr>
        <w:t>individual</w:t>
      </w:r>
      <w:r w:rsidR="00A9040B" w:rsidRPr="00A66D82">
        <w:rPr>
          <w:rFonts w:eastAsia="Times New Roman" w:cs="Times New Roman"/>
          <w:szCs w:val="24"/>
          <w:lang w:eastAsia="en-IN"/>
        </w:rPr>
        <w:t xml:space="preserve"> </w:t>
      </w:r>
      <w:r w:rsidR="00815B3D">
        <w:rPr>
          <w:rFonts w:eastAsia="Times New Roman" w:cs="Times New Roman"/>
          <w:szCs w:val="24"/>
          <w:lang w:eastAsia="en-IN"/>
        </w:rPr>
        <w:t>intentionally causes</w:t>
      </w:r>
      <w:r w:rsidR="00A9040B" w:rsidRPr="00A66D82">
        <w:rPr>
          <w:rFonts w:eastAsia="Times New Roman" w:cs="Times New Roman"/>
          <w:szCs w:val="24"/>
          <w:lang w:eastAsia="en-IN"/>
        </w:rPr>
        <w:t xml:space="preserve"> harm or danger to </w:t>
      </w:r>
      <w:r w:rsidR="00815B3D">
        <w:rPr>
          <w:rFonts w:eastAsia="Times New Roman" w:cs="Times New Roman"/>
          <w:szCs w:val="24"/>
          <w:lang w:eastAsia="en-IN"/>
        </w:rPr>
        <w:t>another person</w:t>
      </w:r>
      <w:r w:rsidR="00A9040B" w:rsidRPr="00A66D82">
        <w:rPr>
          <w:rFonts w:eastAsia="Times New Roman" w:cs="Times New Roman"/>
          <w:szCs w:val="24"/>
          <w:lang w:eastAsia="en-IN"/>
        </w:rPr>
        <w:t xml:space="preserve"> by using </w:t>
      </w:r>
      <w:r w:rsidR="00A66D82">
        <w:rPr>
          <w:rFonts w:eastAsia="Times New Roman" w:cs="Times New Roman"/>
          <w:szCs w:val="24"/>
          <w:lang w:eastAsia="en-IN"/>
        </w:rPr>
        <w:t>unlawful</w:t>
      </w:r>
      <w:r w:rsidR="00A9040B" w:rsidRPr="00A66D82">
        <w:rPr>
          <w:rFonts w:eastAsia="Times New Roman" w:cs="Times New Roman"/>
          <w:szCs w:val="24"/>
          <w:lang w:eastAsia="en-IN"/>
        </w:rPr>
        <w:t xml:space="preserve"> </w:t>
      </w:r>
      <w:r w:rsidR="00A66D82">
        <w:rPr>
          <w:rFonts w:eastAsia="Times New Roman" w:cs="Times New Roman"/>
          <w:szCs w:val="24"/>
          <w:lang w:eastAsia="en-IN"/>
        </w:rPr>
        <w:t>force</w:t>
      </w:r>
      <w:r w:rsidR="00A9040B" w:rsidRPr="00A66D82">
        <w:rPr>
          <w:rFonts w:eastAsia="Times New Roman" w:cs="Times New Roman"/>
          <w:szCs w:val="24"/>
          <w:lang w:eastAsia="en-IN"/>
        </w:rPr>
        <w:t xml:space="preserve"> it can </w:t>
      </w:r>
      <w:r w:rsidR="00EF6660" w:rsidRPr="00A66D82">
        <w:rPr>
          <w:rFonts w:eastAsia="Times New Roman" w:cs="Times New Roman"/>
          <w:szCs w:val="24"/>
          <w:lang w:eastAsia="en-IN"/>
        </w:rPr>
        <w:t>be</w:t>
      </w:r>
      <w:r w:rsidR="00A9040B" w:rsidRPr="00A66D82">
        <w:rPr>
          <w:rFonts w:eastAsia="Times New Roman" w:cs="Times New Roman"/>
          <w:szCs w:val="24"/>
          <w:lang w:eastAsia="en-IN"/>
        </w:rPr>
        <w:t xml:space="preserve"> called assault.</w:t>
      </w:r>
      <w:r w:rsidR="00EF6660" w:rsidRPr="00A66D82">
        <w:rPr>
          <w:rFonts w:eastAsia="Times New Roman" w:cs="Times New Roman"/>
          <w:szCs w:val="24"/>
          <w:lang w:eastAsia="en-IN"/>
        </w:rPr>
        <w:t xml:space="preserve"> </w:t>
      </w:r>
      <w:r w:rsidR="00A66D82">
        <w:rPr>
          <w:rFonts w:eastAsia="Times New Roman" w:cs="Times New Roman"/>
          <w:szCs w:val="24"/>
          <w:lang w:eastAsia="en-IN"/>
        </w:rPr>
        <w:t>The battery</w:t>
      </w:r>
      <w:r w:rsidR="00EF6660" w:rsidRPr="00A66D82">
        <w:rPr>
          <w:rFonts w:eastAsia="Times New Roman" w:cs="Times New Roman"/>
          <w:szCs w:val="24"/>
          <w:lang w:eastAsia="en-IN"/>
        </w:rPr>
        <w:t xml:space="preserve"> is also included</w:t>
      </w:r>
      <w:r w:rsidR="00A66D82">
        <w:rPr>
          <w:rFonts w:eastAsia="Times New Roman" w:cs="Times New Roman"/>
          <w:szCs w:val="24"/>
          <w:lang w:eastAsia="en-IN"/>
        </w:rPr>
        <w:t xml:space="preserve"> </w:t>
      </w:r>
      <w:r w:rsidR="00EF6660" w:rsidRPr="00A66D82">
        <w:rPr>
          <w:rFonts w:eastAsia="Times New Roman" w:cs="Times New Roman"/>
          <w:szCs w:val="24"/>
          <w:lang w:eastAsia="en-IN"/>
        </w:rPr>
        <w:t xml:space="preserve">in the </w:t>
      </w:r>
      <w:r w:rsidR="00A66D82">
        <w:rPr>
          <w:rFonts w:eastAsia="Times New Roman" w:cs="Times New Roman"/>
          <w:szCs w:val="24"/>
          <w:lang w:eastAsia="en-IN"/>
        </w:rPr>
        <w:t>offense</w:t>
      </w:r>
      <w:r w:rsidR="00EF6660" w:rsidRPr="00A66D82">
        <w:rPr>
          <w:rFonts w:eastAsia="Times New Roman" w:cs="Times New Roman"/>
          <w:szCs w:val="24"/>
          <w:lang w:eastAsia="en-IN"/>
        </w:rPr>
        <w:t xml:space="preserve"> of assault. The difference between assault and battery however the difference between assault and </w:t>
      </w:r>
      <w:r w:rsidR="00A66D82">
        <w:rPr>
          <w:rFonts w:eastAsia="Times New Roman" w:cs="Times New Roman"/>
          <w:szCs w:val="24"/>
          <w:lang w:eastAsia="en-IN"/>
        </w:rPr>
        <w:t>battery</w:t>
      </w:r>
      <w:r w:rsidR="00EF6660" w:rsidRPr="00A66D82">
        <w:rPr>
          <w:rFonts w:eastAsia="Times New Roman" w:cs="Times New Roman"/>
          <w:szCs w:val="24"/>
          <w:lang w:eastAsia="en-IN"/>
        </w:rPr>
        <w:t xml:space="preserve"> is that in an assault</w:t>
      </w:r>
      <w:r w:rsidR="00A66D82">
        <w:rPr>
          <w:rFonts w:eastAsia="Times New Roman" w:cs="Times New Roman"/>
          <w:szCs w:val="24"/>
          <w:lang w:eastAsia="en-IN"/>
        </w:rPr>
        <w:t>,</w:t>
      </w:r>
      <w:r w:rsidR="00EF6660" w:rsidRPr="00A66D82">
        <w:rPr>
          <w:rFonts w:eastAsia="Times New Roman" w:cs="Times New Roman"/>
          <w:szCs w:val="24"/>
          <w:lang w:eastAsia="en-IN"/>
        </w:rPr>
        <w:t xml:space="preserve"> there is </w:t>
      </w:r>
      <w:r w:rsidR="00A66D82">
        <w:rPr>
          <w:rFonts w:eastAsia="Times New Roman" w:cs="Times New Roman"/>
          <w:szCs w:val="24"/>
          <w:lang w:eastAsia="en-IN"/>
        </w:rPr>
        <w:t xml:space="preserve">the </w:t>
      </w:r>
      <w:r w:rsidR="00EF6660" w:rsidRPr="00A66D82">
        <w:rPr>
          <w:rFonts w:eastAsia="Times New Roman" w:cs="Times New Roman"/>
          <w:szCs w:val="24"/>
          <w:lang w:eastAsia="en-IN"/>
        </w:rPr>
        <w:t>intention of using unlawful force irrespective of the violence. In the case</w:t>
      </w:r>
      <w:r w:rsidR="00A66D82">
        <w:rPr>
          <w:rFonts w:eastAsia="Times New Roman" w:cs="Times New Roman"/>
          <w:szCs w:val="24"/>
          <w:lang w:eastAsia="en-IN"/>
        </w:rPr>
        <w:t xml:space="preserve">, </w:t>
      </w:r>
      <w:r w:rsidRPr="009F474A">
        <w:rPr>
          <w:rFonts w:eastAsia="Times New Roman" w:cs="Times New Roman"/>
          <w:szCs w:val="24"/>
          <w:lang w:eastAsia="en-IN"/>
        </w:rPr>
        <w:t xml:space="preserve">Misalati [2017] EWCA </w:t>
      </w:r>
      <w:r w:rsidR="0045650B" w:rsidRPr="009F474A">
        <w:rPr>
          <w:rFonts w:eastAsia="Times New Roman" w:cs="Times New Roman"/>
          <w:szCs w:val="24"/>
          <w:lang w:eastAsia="en-IN"/>
        </w:rPr>
        <w:t xml:space="preserve">2226 </w:t>
      </w:r>
      <w:r w:rsidR="0045650B" w:rsidRPr="00A66D82">
        <w:rPr>
          <w:rFonts w:eastAsia="Times New Roman" w:cs="Times New Roman"/>
          <w:szCs w:val="24"/>
          <w:lang w:eastAsia="en-IN"/>
        </w:rPr>
        <w:t>the</w:t>
      </w:r>
      <w:r w:rsidR="00EF6660" w:rsidRPr="00A66D82">
        <w:rPr>
          <w:rFonts w:eastAsia="Times New Roman" w:cs="Times New Roman"/>
          <w:szCs w:val="24"/>
          <w:lang w:eastAsia="en-IN"/>
        </w:rPr>
        <w:t xml:space="preserve"> </w:t>
      </w:r>
      <w:r w:rsidR="00A66D82">
        <w:rPr>
          <w:rFonts w:eastAsia="Times New Roman" w:cs="Times New Roman"/>
          <w:szCs w:val="24"/>
          <w:lang w:eastAsia="en-IN"/>
        </w:rPr>
        <w:t>individual</w:t>
      </w:r>
      <w:r w:rsidR="00EF6660" w:rsidRPr="00A66D82">
        <w:rPr>
          <w:rFonts w:eastAsia="Times New Roman" w:cs="Times New Roman"/>
          <w:szCs w:val="24"/>
          <w:lang w:eastAsia="en-IN"/>
        </w:rPr>
        <w:t xml:space="preserve"> spat on the victim and it </w:t>
      </w:r>
      <w:r w:rsidR="00B75E35" w:rsidRPr="00A66D82">
        <w:rPr>
          <w:rFonts w:eastAsia="Times New Roman" w:cs="Times New Roman"/>
          <w:szCs w:val="24"/>
          <w:lang w:eastAsia="en-IN"/>
        </w:rPr>
        <w:t>was</w:t>
      </w:r>
      <w:r w:rsidR="00EF6660" w:rsidRPr="00A66D82">
        <w:rPr>
          <w:rFonts w:eastAsia="Times New Roman" w:cs="Times New Roman"/>
          <w:szCs w:val="24"/>
          <w:lang w:eastAsia="en-IN"/>
        </w:rPr>
        <w:t xml:space="preserve"> </w:t>
      </w:r>
      <w:r w:rsidR="00815B3D">
        <w:rPr>
          <w:rFonts w:eastAsia="Times New Roman" w:cs="Times New Roman"/>
          <w:szCs w:val="24"/>
          <w:lang w:eastAsia="en-IN"/>
        </w:rPr>
        <w:t>considered</w:t>
      </w:r>
      <w:r w:rsidR="00EF6660" w:rsidRPr="00A66D82">
        <w:rPr>
          <w:rFonts w:eastAsia="Times New Roman" w:cs="Times New Roman"/>
          <w:szCs w:val="24"/>
          <w:lang w:eastAsia="en-IN"/>
        </w:rPr>
        <w:t xml:space="preserve"> assault as </w:t>
      </w:r>
      <w:r w:rsidR="00815B3D">
        <w:rPr>
          <w:rFonts w:eastAsia="Times New Roman" w:cs="Times New Roman"/>
          <w:szCs w:val="24"/>
          <w:lang w:eastAsia="en-IN"/>
        </w:rPr>
        <w:t>there</w:t>
      </w:r>
      <w:r w:rsidR="00EF6660" w:rsidRPr="00A66D82">
        <w:rPr>
          <w:rFonts w:eastAsia="Times New Roman" w:cs="Times New Roman"/>
          <w:szCs w:val="24"/>
          <w:lang w:eastAsia="en-IN"/>
        </w:rPr>
        <w:t xml:space="preserve"> was unlawful </w:t>
      </w:r>
      <w:r w:rsidR="00A66D82">
        <w:rPr>
          <w:rFonts w:eastAsia="Times New Roman" w:cs="Times New Roman"/>
          <w:szCs w:val="24"/>
          <w:lang w:eastAsia="en-IN"/>
        </w:rPr>
        <w:t xml:space="preserve">to </w:t>
      </w:r>
      <w:r w:rsidR="00EF6660" w:rsidRPr="00A66D82">
        <w:rPr>
          <w:rFonts w:eastAsia="Times New Roman" w:cs="Times New Roman"/>
          <w:szCs w:val="24"/>
          <w:lang w:eastAsia="en-IN"/>
        </w:rPr>
        <w:t>force even if there was no violence</w:t>
      </w:r>
      <w:r w:rsidR="00B75E35" w:rsidRPr="00A66D82">
        <w:rPr>
          <w:rFonts w:eastAsia="Times New Roman" w:cs="Times New Roman"/>
          <w:szCs w:val="24"/>
          <w:lang w:eastAsia="en-IN"/>
        </w:rPr>
        <w:t>.</w:t>
      </w:r>
    </w:p>
    <w:p w14:paraId="01CF1C26" w14:textId="77777777" w:rsidR="00B75E35" w:rsidRPr="00A66D82" w:rsidRDefault="007119A0" w:rsidP="00A66D82">
      <w:pPr>
        <w:shd w:val="clear" w:color="auto" w:fill="FFFFFF"/>
        <w:spacing w:before="240" w:after="240"/>
        <w:rPr>
          <w:rFonts w:eastAsia="Times New Roman" w:cs="Times New Roman"/>
          <w:szCs w:val="24"/>
          <w:lang w:eastAsia="en-IN"/>
        </w:rPr>
      </w:pPr>
      <w:r w:rsidRPr="00A66D82">
        <w:rPr>
          <w:rFonts w:eastAsia="Times New Roman" w:cs="Times New Roman"/>
          <w:szCs w:val="24"/>
          <w:lang w:eastAsia="en-IN"/>
        </w:rPr>
        <w:t xml:space="preserve">In both the </w:t>
      </w:r>
      <w:r w:rsidR="00A66D82">
        <w:rPr>
          <w:rFonts w:eastAsia="Times New Roman" w:cs="Times New Roman"/>
          <w:szCs w:val="24"/>
          <w:lang w:eastAsia="en-IN"/>
        </w:rPr>
        <w:t>offenses</w:t>
      </w:r>
      <w:r w:rsidRPr="00A66D82">
        <w:rPr>
          <w:rFonts w:eastAsia="Times New Roman" w:cs="Times New Roman"/>
          <w:szCs w:val="24"/>
          <w:lang w:eastAsia="en-IN"/>
        </w:rPr>
        <w:t xml:space="preserve"> of theft as well as assault, there is the involvement of actus rea which means the action</w:t>
      </w:r>
      <w:r w:rsidR="00A66D82">
        <w:rPr>
          <w:rFonts w:eastAsia="Times New Roman" w:cs="Times New Roman"/>
          <w:szCs w:val="24"/>
          <w:lang w:eastAsia="en-IN"/>
        </w:rPr>
        <w:t>,</w:t>
      </w:r>
      <w:r w:rsidRPr="00A66D82">
        <w:rPr>
          <w:rFonts w:eastAsia="Times New Roman" w:cs="Times New Roman"/>
          <w:szCs w:val="24"/>
          <w:lang w:eastAsia="en-IN"/>
        </w:rPr>
        <w:t xml:space="preserve"> and </w:t>
      </w:r>
      <w:r w:rsidR="00A66D82">
        <w:rPr>
          <w:rFonts w:eastAsia="Times New Roman" w:cs="Times New Roman"/>
          <w:szCs w:val="24"/>
          <w:lang w:eastAsia="en-IN"/>
        </w:rPr>
        <w:t>men’s</w:t>
      </w:r>
      <w:r w:rsidRPr="00A66D82">
        <w:rPr>
          <w:rFonts w:eastAsia="Times New Roman" w:cs="Times New Roman"/>
          <w:szCs w:val="24"/>
          <w:lang w:eastAsia="en-IN"/>
        </w:rPr>
        <w:t xml:space="preserve"> rea which means the intention. The actus rea in theft is the dishonest appropriation of the property and the </w:t>
      </w:r>
      <w:r w:rsidR="00A66D82">
        <w:rPr>
          <w:rFonts w:eastAsia="Times New Roman" w:cs="Times New Roman"/>
          <w:szCs w:val="24"/>
          <w:lang w:eastAsia="en-IN"/>
        </w:rPr>
        <w:t>men’s</w:t>
      </w:r>
      <w:r w:rsidRPr="00A66D82">
        <w:rPr>
          <w:rFonts w:eastAsia="Times New Roman" w:cs="Times New Roman"/>
          <w:szCs w:val="24"/>
          <w:lang w:eastAsia="en-IN"/>
        </w:rPr>
        <w:t xml:space="preserve"> rea is to deprive the owner of his property permanently. The actus rea in the assault is the unlawful force and the </w:t>
      </w:r>
      <w:r w:rsidR="00A66D82">
        <w:rPr>
          <w:rFonts w:eastAsia="Times New Roman" w:cs="Times New Roman"/>
          <w:szCs w:val="24"/>
          <w:lang w:eastAsia="en-IN"/>
        </w:rPr>
        <w:t>men’s</w:t>
      </w:r>
      <w:r w:rsidRPr="00A66D82">
        <w:rPr>
          <w:rFonts w:eastAsia="Times New Roman" w:cs="Times New Roman"/>
          <w:szCs w:val="24"/>
          <w:lang w:eastAsia="en-IN"/>
        </w:rPr>
        <w:t xml:space="preserve"> rea in it is the </w:t>
      </w:r>
      <w:r w:rsidR="00034BA9" w:rsidRPr="00A66D82">
        <w:rPr>
          <w:rFonts w:eastAsia="Times New Roman" w:cs="Times New Roman"/>
          <w:szCs w:val="24"/>
          <w:lang w:eastAsia="en-IN"/>
        </w:rPr>
        <w:t>intention to cause harm.</w:t>
      </w:r>
    </w:p>
    <w:p w14:paraId="01777C74" w14:textId="77777777" w:rsidR="00034BA9" w:rsidRPr="00A66D82" w:rsidRDefault="007119A0" w:rsidP="00A66D82">
      <w:pPr>
        <w:shd w:val="clear" w:color="auto" w:fill="FFFFFF"/>
        <w:spacing w:before="240" w:after="240"/>
        <w:rPr>
          <w:rFonts w:eastAsia="Times New Roman" w:cs="Times New Roman"/>
          <w:b/>
          <w:bCs/>
          <w:szCs w:val="24"/>
          <w:lang w:eastAsia="en-IN"/>
        </w:rPr>
      </w:pPr>
      <w:r w:rsidRPr="00A66D82">
        <w:rPr>
          <w:rFonts w:eastAsia="Times New Roman" w:cs="Times New Roman"/>
          <w:b/>
          <w:bCs/>
          <w:szCs w:val="24"/>
          <w:lang w:eastAsia="en-IN"/>
        </w:rPr>
        <w:t xml:space="preserve">Sentences for the </w:t>
      </w:r>
      <w:r w:rsidR="00A66D82">
        <w:rPr>
          <w:rFonts w:eastAsia="Times New Roman" w:cs="Times New Roman"/>
          <w:b/>
          <w:bCs/>
          <w:szCs w:val="24"/>
          <w:lang w:eastAsia="en-IN"/>
        </w:rPr>
        <w:t>offenses</w:t>
      </w:r>
      <w:r w:rsidRPr="00A66D82">
        <w:rPr>
          <w:rFonts w:eastAsia="Times New Roman" w:cs="Times New Roman"/>
          <w:b/>
          <w:bCs/>
          <w:szCs w:val="24"/>
          <w:lang w:eastAsia="en-IN"/>
        </w:rPr>
        <w:t>;</w:t>
      </w:r>
    </w:p>
    <w:p w14:paraId="5FEE2CC8" w14:textId="77777777" w:rsidR="00034BA9" w:rsidRPr="00A66D82" w:rsidRDefault="007119A0" w:rsidP="00A66D82">
      <w:pPr>
        <w:shd w:val="clear" w:color="auto" w:fill="FFFFFF"/>
        <w:spacing w:before="240" w:after="240"/>
        <w:rPr>
          <w:rFonts w:eastAsia="Times New Roman" w:cs="Times New Roman"/>
          <w:szCs w:val="24"/>
          <w:lang w:eastAsia="en-IN"/>
        </w:rPr>
      </w:pPr>
      <w:r w:rsidRPr="00A66D82">
        <w:rPr>
          <w:rFonts w:eastAsia="Times New Roman" w:cs="Times New Roman"/>
          <w:szCs w:val="24"/>
          <w:lang w:eastAsia="en-IN"/>
        </w:rPr>
        <w:t xml:space="preserve">The sentence for the </w:t>
      </w:r>
      <w:r w:rsidR="00A66D82">
        <w:rPr>
          <w:rFonts w:eastAsia="Times New Roman" w:cs="Times New Roman"/>
          <w:szCs w:val="24"/>
          <w:lang w:eastAsia="en-IN"/>
        </w:rPr>
        <w:t>offense</w:t>
      </w:r>
      <w:r w:rsidRPr="00A66D82">
        <w:rPr>
          <w:rFonts w:eastAsia="Times New Roman" w:cs="Times New Roman"/>
          <w:szCs w:val="24"/>
          <w:lang w:eastAsia="en-IN"/>
        </w:rPr>
        <w:t xml:space="preserve"> of theft is </w:t>
      </w:r>
      <w:r w:rsidR="00A66D82">
        <w:rPr>
          <w:rFonts w:eastAsia="Times New Roman" w:cs="Times New Roman"/>
          <w:szCs w:val="24"/>
          <w:lang w:eastAsia="en-IN"/>
        </w:rPr>
        <w:t xml:space="preserve">a </w:t>
      </w:r>
      <w:r w:rsidRPr="00A66D82">
        <w:rPr>
          <w:rFonts w:eastAsia="Times New Roman" w:cs="Times New Roman"/>
          <w:szCs w:val="24"/>
          <w:lang w:eastAsia="en-IN"/>
        </w:rPr>
        <w:t>maximum of 7 years</w:t>
      </w:r>
      <w:r w:rsidR="00EA6AF1" w:rsidRPr="00A66D82">
        <w:rPr>
          <w:rFonts w:eastAsia="Times New Roman" w:cs="Times New Roman"/>
          <w:szCs w:val="24"/>
          <w:lang w:eastAsia="en-IN"/>
        </w:rPr>
        <w:t xml:space="preserve"> of imprisonment</w:t>
      </w:r>
      <w:r w:rsidRPr="00A66D82">
        <w:rPr>
          <w:rFonts w:eastAsia="Times New Roman" w:cs="Times New Roman"/>
          <w:szCs w:val="24"/>
          <w:lang w:eastAsia="en-IN"/>
        </w:rPr>
        <w:t xml:space="preserve"> in serious cases of theft such as if valuables </w:t>
      </w:r>
      <w:r w:rsidR="00815B3D">
        <w:rPr>
          <w:rFonts w:eastAsia="Times New Roman" w:cs="Times New Roman"/>
          <w:szCs w:val="24"/>
          <w:lang w:eastAsia="en-IN"/>
        </w:rPr>
        <w:t>are s</w:t>
      </w:r>
      <w:r w:rsidR="00A66D82">
        <w:rPr>
          <w:rFonts w:eastAsia="Times New Roman" w:cs="Times New Roman"/>
          <w:szCs w:val="24"/>
          <w:lang w:eastAsia="en-IN"/>
        </w:rPr>
        <w:t>tolen</w:t>
      </w:r>
      <w:r w:rsidRPr="00A66D82">
        <w:rPr>
          <w:rFonts w:eastAsia="Times New Roman" w:cs="Times New Roman"/>
          <w:szCs w:val="24"/>
          <w:lang w:eastAsia="en-IN"/>
        </w:rPr>
        <w:t xml:space="preserve"> by trained thieves and criminals. This situation can attract a sentence of severity. In most cases</w:t>
      </w:r>
      <w:r w:rsidR="00815B3D">
        <w:rPr>
          <w:rFonts w:eastAsia="Times New Roman" w:cs="Times New Roman"/>
          <w:szCs w:val="24"/>
          <w:lang w:eastAsia="en-IN"/>
        </w:rPr>
        <w:t>,</w:t>
      </w:r>
      <w:r w:rsidRPr="00A66D82">
        <w:rPr>
          <w:rFonts w:eastAsia="Times New Roman" w:cs="Times New Roman"/>
          <w:szCs w:val="24"/>
          <w:lang w:eastAsia="en-IN"/>
        </w:rPr>
        <w:t xml:space="preserve"> </w:t>
      </w:r>
      <w:r w:rsidR="00E33003" w:rsidRPr="00A66D82">
        <w:rPr>
          <w:rFonts w:eastAsia="Times New Roman" w:cs="Times New Roman"/>
          <w:szCs w:val="24"/>
          <w:lang w:eastAsia="en-IN"/>
        </w:rPr>
        <w:t xml:space="preserve">the sentence for theft is not this long and serious. The least </w:t>
      </w:r>
      <w:r w:rsidR="00A66D82">
        <w:rPr>
          <w:rFonts w:eastAsia="Times New Roman" w:cs="Times New Roman"/>
          <w:szCs w:val="24"/>
          <w:lang w:eastAsia="en-IN"/>
        </w:rPr>
        <w:t>severe</w:t>
      </w:r>
      <w:r w:rsidR="00E33003" w:rsidRPr="00A66D82">
        <w:rPr>
          <w:rFonts w:eastAsia="Times New Roman" w:cs="Times New Roman"/>
          <w:szCs w:val="24"/>
          <w:lang w:eastAsia="en-IN"/>
        </w:rPr>
        <w:t xml:space="preserve"> sentence is being discharged, where the </w:t>
      </w:r>
      <w:r w:rsidR="00815B3D">
        <w:rPr>
          <w:rFonts w:eastAsia="Times New Roman" w:cs="Times New Roman"/>
          <w:szCs w:val="24"/>
          <w:lang w:eastAsia="en-IN"/>
        </w:rPr>
        <w:t>court</w:t>
      </w:r>
      <w:r w:rsidR="00E33003" w:rsidRPr="00A66D82">
        <w:rPr>
          <w:rFonts w:eastAsia="Times New Roman" w:cs="Times New Roman"/>
          <w:szCs w:val="24"/>
          <w:lang w:eastAsia="en-IN"/>
        </w:rPr>
        <w:t xml:space="preserve"> finds the </w:t>
      </w:r>
      <w:r w:rsidR="00815B3D">
        <w:rPr>
          <w:rFonts w:eastAsia="Times New Roman" w:cs="Times New Roman"/>
          <w:szCs w:val="24"/>
          <w:lang w:eastAsia="en-IN"/>
        </w:rPr>
        <w:t>individual guilty</w:t>
      </w:r>
      <w:r w:rsidR="00E33003" w:rsidRPr="00A66D82">
        <w:rPr>
          <w:rFonts w:eastAsia="Times New Roman" w:cs="Times New Roman"/>
          <w:szCs w:val="24"/>
          <w:lang w:eastAsia="en-IN"/>
        </w:rPr>
        <w:t xml:space="preserve"> of the </w:t>
      </w:r>
      <w:r w:rsidR="00A66D82">
        <w:rPr>
          <w:rFonts w:eastAsia="Times New Roman" w:cs="Times New Roman"/>
          <w:szCs w:val="24"/>
          <w:lang w:eastAsia="en-IN"/>
        </w:rPr>
        <w:t>offense</w:t>
      </w:r>
      <w:r w:rsidR="00E33003" w:rsidRPr="00A66D82">
        <w:rPr>
          <w:rFonts w:eastAsia="Times New Roman" w:cs="Times New Roman"/>
          <w:szCs w:val="24"/>
          <w:lang w:eastAsia="en-IN"/>
        </w:rPr>
        <w:t xml:space="preserve"> but does not give any sentence.</w:t>
      </w:r>
      <w:r w:rsidR="00A66D82">
        <w:rPr>
          <w:rFonts w:eastAsia="Times New Roman" w:cs="Times New Roman"/>
          <w:szCs w:val="24"/>
          <w:lang w:eastAsia="en-IN"/>
        </w:rPr>
        <w:t xml:space="preserve"> </w:t>
      </w:r>
      <w:r w:rsidR="00815B3D">
        <w:rPr>
          <w:rFonts w:eastAsia="Times New Roman" w:cs="Times New Roman"/>
          <w:szCs w:val="24"/>
          <w:lang w:eastAsia="en-IN"/>
        </w:rPr>
        <w:t>Discharging</w:t>
      </w:r>
      <w:r w:rsidR="00E33003" w:rsidRPr="00A66D82">
        <w:rPr>
          <w:rFonts w:eastAsia="Times New Roman" w:cs="Times New Roman"/>
          <w:szCs w:val="24"/>
          <w:lang w:eastAsia="en-IN"/>
        </w:rPr>
        <w:t xml:space="preserve"> takes place only if there are bolstered waiving situations such as the individual is a </w:t>
      </w:r>
      <w:r w:rsidR="00A66D82">
        <w:rPr>
          <w:rFonts w:eastAsia="Times New Roman" w:cs="Times New Roman"/>
          <w:szCs w:val="24"/>
          <w:lang w:eastAsia="en-IN"/>
        </w:rPr>
        <w:t>first-time</w:t>
      </w:r>
      <w:r w:rsidR="00E33003" w:rsidRPr="00A66D82">
        <w:rPr>
          <w:rFonts w:eastAsia="Times New Roman" w:cs="Times New Roman"/>
          <w:szCs w:val="24"/>
          <w:lang w:eastAsia="en-IN"/>
        </w:rPr>
        <w:t xml:space="preserve"> offender, a mother of a child who </w:t>
      </w:r>
      <w:r w:rsidR="00815B3D">
        <w:rPr>
          <w:rFonts w:eastAsia="Times New Roman" w:cs="Times New Roman"/>
          <w:szCs w:val="24"/>
          <w:lang w:eastAsia="en-IN"/>
        </w:rPr>
        <w:t>steals</w:t>
      </w:r>
      <w:r w:rsidR="00E33003" w:rsidRPr="00A66D82">
        <w:rPr>
          <w:rFonts w:eastAsia="Times New Roman" w:cs="Times New Roman"/>
          <w:szCs w:val="24"/>
          <w:lang w:eastAsia="en-IN"/>
        </w:rPr>
        <w:t xml:space="preserve"> for the child</w:t>
      </w:r>
      <w:r w:rsidR="00A66D82">
        <w:rPr>
          <w:rFonts w:eastAsia="Times New Roman" w:cs="Times New Roman"/>
          <w:szCs w:val="24"/>
          <w:lang w:eastAsia="en-IN"/>
        </w:rPr>
        <w:t xml:space="preserve">, </w:t>
      </w:r>
      <w:r w:rsidR="00E33003" w:rsidRPr="00A66D82">
        <w:rPr>
          <w:rFonts w:eastAsia="Times New Roman" w:cs="Times New Roman"/>
          <w:szCs w:val="24"/>
          <w:lang w:eastAsia="en-IN"/>
        </w:rPr>
        <w:t>and so on</w:t>
      </w:r>
      <w:r w:rsidR="00A66D82" w:rsidRPr="00A66D82">
        <w:rPr>
          <w:rFonts w:eastAsia="Times New Roman" w:cs="Times New Roman"/>
          <w:szCs w:val="24"/>
          <w:lang w:eastAsia="en-IN"/>
        </w:rPr>
        <w:t xml:space="preserve"> (</w:t>
      </w:r>
      <w:r w:rsidR="00A66D82" w:rsidRPr="00A66D82">
        <w:rPr>
          <w:rFonts w:cs="Times New Roman"/>
          <w:szCs w:val="24"/>
        </w:rPr>
        <w:t>sentencingcouncil.org.uk, 2022)</w:t>
      </w:r>
    </w:p>
    <w:p w14:paraId="4F38DFCC" w14:textId="77777777" w:rsidR="00EA6AF1" w:rsidRPr="00A66D82" w:rsidRDefault="007119A0" w:rsidP="00A66D82">
      <w:pPr>
        <w:pStyle w:val="NormalWeb"/>
        <w:shd w:val="clear" w:color="auto" w:fill="FFFFFF"/>
        <w:spacing w:before="450" w:beforeAutospacing="0" w:after="0" w:afterAutospacing="0" w:line="360" w:lineRule="auto"/>
        <w:jc w:val="both"/>
      </w:pPr>
      <w:r w:rsidRPr="00A66D82">
        <w:t>In Criminal Justice Act, section 39</w:t>
      </w:r>
      <w:r w:rsidR="00A66D82" w:rsidRPr="00A66D82">
        <w:t xml:space="preserve"> (legislation.gov.uk, 2022 )</w:t>
      </w:r>
      <w:r w:rsidRPr="00A66D82">
        <w:t xml:space="preserve"> states that the sentence for common </w:t>
      </w:r>
      <w:r w:rsidR="00815B3D">
        <w:t>assault</w:t>
      </w:r>
      <w:r w:rsidRPr="00A66D82">
        <w:t xml:space="preserve"> is </w:t>
      </w:r>
      <w:r w:rsidR="00815B3D">
        <w:t xml:space="preserve">a </w:t>
      </w:r>
      <w:r w:rsidRPr="00A66D82">
        <w:t>maximum</w:t>
      </w:r>
      <w:r w:rsidR="00A66D82">
        <w:t xml:space="preserve"> </w:t>
      </w:r>
      <w:r w:rsidR="00815B3D">
        <w:t xml:space="preserve">of </w:t>
      </w:r>
      <w:r w:rsidRPr="00A66D82">
        <w:t>six months of imprisonment</w:t>
      </w:r>
      <w:r w:rsidR="00A66D82">
        <w:t xml:space="preserve"> </w:t>
      </w:r>
      <w:r w:rsidRPr="00A66D82">
        <w:t xml:space="preserve">or a fine </w:t>
      </w:r>
      <w:r w:rsidR="00815B3D">
        <w:t>that</w:t>
      </w:r>
      <w:r w:rsidRPr="00A66D82">
        <w:t xml:space="preserve"> does not </w:t>
      </w:r>
      <w:r w:rsidR="00815B3D">
        <w:t>exceed</w:t>
      </w:r>
      <w:r w:rsidRPr="00A66D82">
        <w:t xml:space="preserve"> the level on the standard scale</w:t>
      </w:r>
      <w:r w:rsidR="00E20C35" w:rsidRPr="00A66D82">
        <w:t xml:space="preserve">. This standard scale suggests that </w:t>
      </w:r>
      <w:r w:rsidR="00815B3D">
        <w:t>offenses</w:t>
      </w:r>
      <w:r w:rsidR="00E20C35" w:rsidRPr="00A66D82">
        <w:t xml:space="preserve"> committed after March 2015 will be fined with level five fines before </w:t>
      </w:r>
      <w:r w:rsidR="00A66D82">
        <w:t xml:space="preserve">that </w:t>
      </w:r>
      <w:r w:rsidR="00815B3D">
        <w:t>offenders</w:t>
      </w:r>
      <w:r w:rsidR="00E20C35" w:rsidRPr="00A66D82">
        <w:t xml:space="preserve"> were fined 5000 euros which </w:t>
      </w:r>
      <w:r w:rsidR="00A66D82">
        <w:t>were</w:t>
      </w:r>
      <w:r w:rsidR="00E20C35" w:rsidRPr="00A66D82">
        <w:t xml:space="preserve"> fixed </w:t>
      </w:r>
      <w:r w:rsidR="00A66D82">
        <w:t>amounts</w:t>
      </w:r>
      <w:r w:rsidR="00E20C35" w:rsidRPr="00A66D82">
        <w:t xml:space="preserve">. A fine must be imposed in such a way that the </w:t>
      </w:r>
      <w:r w:rsidR="00A66D82">
        <w:t>individual</w:t>
      </w:r>
      <w:r w:rsidR="00E20C35" w:rsidRPr="00A66D82">
        <w:t xml:space="preserve"> may face hardship however the individual should not </w:t>
      </w:r>
      <w:r w:rsidR="00A66D82">
        <w:t xml:space="preserve">be </w:t>
      </w:r>
      <w:r w:rsidR="00E20C35" w:rsidRPr="00A66D82">
        <w:t>deprived of basic money to live l</w:t>
      </w:r>
      <w:r w:rsidR="00815B3D">
        <w:t>i</w:t>
      </w:r>
      <w:r w:rsidR="00E20C35" w:rsidRPr="00A66D82">
        <w:t>fe</w:t>
      </w:r>
      <w:r w:rsidR="00A66D82" w:rsidRPr="00A66D82">
        <w:t xml:space="preserve"> (sentencingcouncil.org.uk, 2022)</w:t>
      </w:r>
    </w:p>
    <w:p w14:paraId="53EE7877" w14:textId="77777777" w:rsidR="00EA6AF1" w:rsidRPr="00A66D82" w:rsidRDefault="007119A0" w:rsidP="00A66D82">
      <w:pPr>
        <w:shd w:val="clear" w:color="auto" w:fill="FFFFFF"/>
        <w:spacing w:before="240" w:after="240"/>
        <w:rPr>
          <w:rFonts w:cs="Times New Roman"/>
          <w:b/>
          <w:bCs/>
          <w:szCs w:val="24"/>
        </w:rPr>
      </w:pPr>
      <w:r w:rsidRPr="00A66D82">
        <w:rPr>
          <w:rFonts w:cs="Times New Roman"/>
          <w:b/>
          <w:bCs/>
          <w:szCs w:val="24"/>
        </w:rPr>
        <w:t xml:space="preserve">Strength of the evidence against Ms. Jones </w:t>
      </w:r>
    </w:p>
    <w:p w14:paraId="7E904185" w14:textId="343E3A94" w:rsidR="008C0978" w:rsidRPr="00A66D82" w:rsidRDefault="007119A0" w:rsidP="00A66D82">
      <w:pPr>
        <w:shd w:val="clear" w:color="auto" w:fill="FFFFFF"/>
        <w:spacing w:before="240" w:after="240"/>
        <w:rPr>
          <w:rFonts w:cs="Times New Roman"/>
          <w:szCs w:val="24"/>
        </w:rPr>
      </w:pPr>
      <w:r w:rsidRPr="00A66D82">
        <w:rPr>
          <w:rFonts w:cs="Times New Roman"/>
          <w:szCs w:val="24"/>
        </w:rPr>
        <w:t>The evidence</w:t>
      </w:r>
      <w:r w:rsidR="00337846" w:rsidRPr="00A66D82">
        <w:rPr>
          <w:rFonts w:cs="Times New Roman"/>
          <w:szCs w:val="24"/>
        </w:rPr>
        <w:t xml:space="preserve"> </w:t>
      </w:r>
      <w:r w:rsidR="0045650B" w:rsidRPr="00A66D82">
        <w:rPr>
          <w:rFonts w:cs="Times New Roman"/>
          <w:szCs w:val="24"/>
        </w:rPr>
        <w:t>against Ms</w:t>
      </w:r>
      <w:r w:rsidR="00337846" w:rsidRPr="00A66D82">
        <w:rPr>
          <w:rFonts w:cs="Times New Roman"/>
          <w:szCs w:val="24"/>
        </w:rPr>
        <w:t xml:space="preserve">. Jones is the statements of PC Jenkins and what he witnessed on his parole. The statements of </w:t>
      </w:r>
      <w:r w:rsidR="00A66D82">
        <w:rPr>
          <w:rFonts w:cs="Times New Roman"/>
          <w:szCs w:val="24"/>
        </w:rPr>
        <w:t>a police</w:t>
      </w:r>
      <w:r w:rsidR="00337846" w:rsidRPr="00A66D82">
        <w:rPr>
          <w:rFonts w:cs="Times New Roman"/>
          <w:szCs w:val="24"/>
        </w:rPr>
        <w:t xml:space="preserve"> </w:t>
      </w:r>
      <w:r w:rsidR="00A66D82">
        <w:rPr>
          <w:rFonts w:cs="Times New Roman"/>
          <w:szCs w:val="24"/>
        </w:rPr>
        <w:t>officer</w:t>
      </w:r>
      <w:r w:rsidR="00337846" w:rsidRPr="00A66D82">
        <w:rPr>
          <w:rFonts w:cs="Times New Roman"/>
          <w:szCs w:val="24"/>
        </w:rPr>
        <w:t xml:space="preserve"> are of high evidentiary</w:t>
      </w:r>
      <w:r w:rsidR="00A66D82">
        <w:rPr>
          <w:rFonts w:cs="Times New Roman"/>
          <w:szCs w:val="24"/>
        </w:rPr>
        <w:t xml:space="preserve"> value</w:t>
      </w:r>
      <w:r w:rsidR="00337846" w:rsidRPr="00A66D82">
        <w:rPr>
          <w:rFonts w:cs="Times New Roman"/>
          <w:szCs w:val="24"/>
        </w:rPr>
        <w:t xml:space="preserve"> and are considered of </w:t>
      </w:r>
      <w:r w:rsidR="00337846" w:rsidRPr="00A66D82">
        <w:rPr>
          <w:rFonts w:cs="Times New Roman"/>
          <w:szCs w:val="24"/>
        </w:rPr>
        <w:lastRenderedPageBreak/>
        <w:t xml:space="preserve">great </w:t>
      </w:r>
      <w:r w:rsidR="00A66D82">
        <w:rPr>
          <w:rFonts w:cs="Times New Roman"/>
          <w:szCs w:val="24"/>
        </w:rPr>
        <w:t>impact</w:t>
      </w:r>
      <w:r w:rsidR="00337846" w:rsidRPr="00A66D82">
        <w:rPr>
          <w:rFonts w:cs="Times New Roman"/>
          <w:szCs w:val="24"/>
        </w:rPr>
        <w:t>. However</w:t>
      </w:r>
      <w:r w:rsidR="00A66D82">
        <w:rPr>
          <w:rFonts w:cs="Times New Roman"/>
          <w:szCs w:val="24"/>
        </w:rPr>
        <w:t>,</w:t>
      </w:r>
      <w:r w:rsidR="00337846" w:rsidRPr="00A66D82">
        <w:rPr>
          <w:rFonts w:cs="Times New Roman"/>
          <w:szCs w:val="24"/>
        </w:rPr>
        <w:t xml:space="preserve"> the statement the police officer states that he saw two women fighting and out of which he suspected only MS. Jones of theft and assault. It can be said that this statement itself</w:t>
      </w:r>
      <w:r w:rsidR="00A66D82">
        <w:rPr>
          <w:rFonts w:cs="Times New Roman"/>
          <w:szCs w:val="24"/>
        </w:rPr>
        <w:t xml:space="preserve"> claims</w:t>
      </w:r>
      <w:r w:rsidR="00337846" w:rsidRPr="00A66D82">
        <w:rPr>
          <w:rFonts w:cs="Times New Roman"/>
          <w:szCs w:val="24"/>
        </w:rPr>
        <w:t xml:space="preserve"> that there were </w:t>
      </w:r>
      <w:r w:rsidR="00A66D82">
        <w:rPr>
          <w:rFonts w:cs="Times New Roman"/>
          <w:szCs w:val="24"/>
        </w:rPr>
        <w:t>two</w:t>
      </w:r>
      <w:r w:rsidR="00337846" w:rsidRPr="00A66D82">
        <w:rPr>
          <w:rFonts w:cs="Times New Roman"/>
          <w:szCs w:val="24"/>
        </w:rPr>
        <w:t xml:space="preserve"> people involved and </w:t>
      </w:r>
      <w:r w:rsidR="00A66D82">
        <w:rPr>
          <w:rFonts w:cs="Times New Roman"/>
          <w:szCs w:val="24"/>
        </w:rPr>
        <w:t xml:space="preserve">on </w:t>
      </w:r>
      <w:r w:rsidR="00337846" w:rsidRPr="00A66D82">
        <w:rPr>
          <w:rFonts w:cs="Times New Roman"/>
          <w:szCs w:val="24"/>
        </w:rPr>
        <w:t xml:space="preserve">no substantial grounds the police officer charged Ms. Jones for these </w:t>
      </w:r>
      <w:r w:rsidR="00A66D82">
        <w:rPr>
          <w:rFonts w:cs="Times New Roman"/>
          <w:szCs w:val="24"/>
        </w:rPr>
        <w:t>offenses</w:t>
      </w:r>
      <w:r w:rsidR="00337846" w:rsidRPr="00A66D82">
        <w:rPr>
          <w:rFonts w:cs="Times New Roman"/>
          <w:szCs w:val="24"/>
        </w:rPr>
        <w:t xml:space="preserve"> which makes the evidence against her weak.</w:t>
      </w:r>
    </w:p>
    <w:p w14:paraId="7F2E98C7" w14:textId="77777777" w:rsidR="00337846" w:rsidRPr="00A66D82" w:rsidRDefault="007119A0" w:rsidP="00A66D82">
      <w:pPr>
        <w:shd w:val="clear" w:color="auto" w:fill="FFFFFF"/>
        <w:spacing w:before="240" w:after="240"/>
        <w:rPr>
          <w:rFonts w:cs="Times New Roman"/>
          <w:b/>
          <w:bCs/>
          <w:szCs w:val="24"/>
        </w:rPr>
      </w:pPr>
      <w:r w:rsidRPr="00A66D82">
        <w:rPr>
          <w:rFonts w:cs="Times New Roman"/>
          <w:b/>
          <w:bCs/>
          <w:szCs w:val="24"/>
        </w:rPr>
        <w:t xml:space="preserve">Value/strength of Miss Davies’ claims and </w:t>
      </w:r>
      <w:r w:rsidR="00A66D82">
        <w:rPr>
          <w:rFonts w:cs="Times New Roman"/>
          <w:b/>
          <w:bCs/>
          <w:szCs w:val="24"/>
        </w:rPr>
        <w:t>their</w:t>
      </w:r>
      <w:r w:rsidRPr="00A66D82">
        <w:rPr>
          <w:rFonts w:cs="Times New Roman"/>
          <w:b/>
          <w:bCs/>
          <w:szCs w:val="24"/>
        </w:rPr>
        <w:t xml:space="preserve"> impact.</w:t>
      </w:r>
    </w:p>
    <w:p w14:paraId="39A80819" w14:textId="63535AF9" w:rsidR="001A0465" w:rsidRPr="00A66D82" w:rsidRDefault="007119A0" w:rsidP="00A66D82">
      <w:pPr>
        <w:shd w:val="clear" w:color="auto" w:fill="FFFFFF"/>
        <w:spacing w:before="240" w:after="240"/>
        <w:rPr>
          <w:rFonts w:cs="Times New Roman"/>
          <w:szCs w:val="24"/>
        </w:rPr>
      </w:pPr>
      <w:r w:rsidRPr="00A66D82">
        <w:rPr>
          <w:rFonts w:cs="Times New Roman"/>
          <w:szCs w:val="24"/>
        </w:rPr>
        <w:t xml:space="preserve">Ms. Davies claims that the handbag was gifted to her by her grandmother and Ms. Jones was stealing it and </w:t>
      </w:r>
      <w:r w:rsidR="0045650B" w:rsidRPr="00A66D82">
        <w:rPr>
          <w:rFonts w:cs="Times New Roman"/>
          <w:szCs w:val="24"/>
        </w:rPr>
        <w:t>that</w:t>
      </w:r>
      <w:r w:rsidRPr="00A66D82">
        <w:rPr>
          <w:rFonts w:cs="Times New Roman"/>
          <w:szCs w:val="24"/>
        </w:rPr>
        <w:t xml:space="preserve"> is how they got into a fight. Ms. </w:t>
      </w:r>
      <w:r w:rsidR="00712133" w:rsidRPr="00A66D82">
        <w:rPr>
          <w:rFonts w:cs="Times New Roman"/>
          <w:szCs w:val="24"/>
        </w:rPr>
        <w:t xml:space="preserve"> Davies has no proof </w:t>
      </w:r>
      <w:r w:rsidR="00A66D82">
        <w:rPr>
          <w:rFonts w:cs="Times New Roman"/>
          <w:szCs w:val="24"/>
        </w:rPr>
        <w:t>of</w:t>
      </w:r>
      <w:r w:rsidR="00712133" w:rsidRPr="00A66D82">
        <w:rPr>
          <w:rFonts w:cs="Times New Roman"/>
          <w:szCs w:val="24"/>
        </w:rPr>
        <w:t xml:space="preserve"> this claim </w:t>
      </w:r>
      <w:r w:rsidR="00A66D82">
        <w:rPr>
          <w:rFonts w:cs="Times New Roman"/>
          <w:szCs w:val="24"/>
        </w:rPr>
        <w:t>such</w:t>
      </w:r>
      <w:r w:rsidR="00712133" w:rsidRPr="00A66D82">
        <w:rPr>
          <w:rFonts w:cs="Times New Roman"/>
          <w:szCs w:val="24"/>
        </w:rPr>
        <w:t xml:space="preserve"> </w:t>
      </w:r>
      <w:r w:rsidR="00A66D82">
        <w:rPr>
          <w:rFonts w:cs="Times New Roman"/>
          <w:szCs w:val="24"/>
        </w:rPr>
        <w:t>as</w:t>
      </w:r>
      <w:r w:rsidR="00712133" w:rsidRPr="00A66D82">
        <w:rPr>
          <w:rFonts w:cs="Times New Roman"/>
          <w:szCs w:val="24"/>
        </w:rPr>
        <w:t xml:space="preserve"> the bill or any kind of evidence that the bag was hers. Thus the value of Ms; </w:t>
      </w:r>
      <w:r w:rsidR="00A66D82">
        <w:rPr>
          <w:rFonts w:cs="Times New Roman"/>
          <w:szCs w:val="24"/>
        </w:rPr>
        <w:t>Davies’s</w:t>
      </w:r>
      <w:r w:rsidR="00712133" w:rsidRPr="00A66D82">
        <w:rPr>
          <w:rFonts w:cs="Times New Roman"/>
          <w:szCs w:val="24"/>
        </w:rPr>
        <w:t xml:space="preserve"> claim is not substantial and cannot be considered or used against Ms. Jones.</w:t>
      </w:r>
    </w:p>
    <w:p w14:paraId="7E4B8005" w14:textId="77777777" w:rsidR="00712133" w:rsidRPr="00A66D82" w:rsidRDefault="007119A0" w:rsidP="00A66D82">
      <w:pPr>
        <w:shd w:val="clear" w:color="auto" w:fill="FFFFFF"/>
        <w:spacing w:before="240" w:after="240"/>
        <w:rPr>
          <w:rFonts w:cs="Times New Roman"/>
          <w:b/>
          <w:bCs/>
          <w:szCs w:val="24"/>
        </w:rPr>
      </w:pPr>
      <w:r w:rsidRPr="00A66D82">
        <w:rPr>
          <w:rFonts w:cs="Times New Roman"/>
          <w:b/>
          <w:bCs/>
          <w:szCs w:val="24"/>
        </w:rPr>
        <w:t>Advantages and disadvantages of remaining silent during the police interview.</w:t>
      </w:r>
    </w:p>
    <w:p w14:paraId="317B30F6" w14:textId="77777777" w:rsidR="00BB57B8" w:rsidRPr="00A66D82" w:rsidRDefault="007119A0" w:rsidP="00A66D82">
      <w:pPr>
        <w:shd w:val="clear" w:color="auto" w:fill="FFFFFF"/>
        <w:spacing w:before="240" w:after="240"/>
        <w:rPr>
          <w:rFonts w:cs="Times New Roman"/>
          <w:szCs w:val="24"/>
        </w:rPr>
      </w:pPr>
      <w:r w:rsidRPr="00A66D82">
        <w:rPr>
          <w:rFonts w:cs="Times New Roman"/>
          <w:szCs w:val="24"/>
        </w:rPr>
        <w:t xml:space="preserve">Any </w:t>
      </w:r>
      <w:r w:rsidR="00E567C5" w:rsidRPr="00A66D82">
        <w:rPr>
          <w:rFonts w:cs="Times New Roman"/>
          <w:szCs w:val="24"/>
        </w:rPr>
        <w:t>suspect</w:t>
      </w:r>
      <w:r w:rsidRPr="00A66D82">
        <w:rPr>
          <w:rFonts w:cs="Times New Roman"/>
          <w:szCs w:val="24"/>
        </w:rPr>
        <w:t xml:space="preserve"> has the right to remain silent at the police station in an interview. </w:t>
      </w:r>
      <w:r w:rsidR="00A66D82">
        <w:rPr>
          <w:rFonts w:cs="Times New Roman"/>
          <w:szCs w:val="24"/>
        </w:rPr>
        <w:t>However,</w:t>
      </w:r>
      <w:r w:rsidRPr="00A66D82">
        <w:rPr>
          <w:rFonts w:cs="Times New Roman"/>
          <w:szCs w:val="24"/>
        </w:rPr>
        <w:t xml:space="preserve"> there are some advantages and disadvantages to the same</w:t>
      </w:r>
      <w:r w:rsidR="00E567C5" w:rsidRPr="00A66D82">
        <w:rPr>
          <w:rFonts w:cs="Times New Roman"/>
          <w:szCs w:val="24"/>
        </w:rPr>
        <w:t xml:space="preserve">. The </w:t>
      </w:r>
      <w:r w:rsidR="00A66D82">
        <w:rPr>
          <w:rFonts w:cs="Times New Roman"/>
          <w:szCs w:val="24"/>
        </w:rPr>
        <w:t>client</w:t>
      </w:r>
      <w:r w:rsidR="00E567C5" w:rsidRPr="00A66D82">
        <w:rPr>
          <w:rFonts w:cs="Times New Roman"/>
          <w:szCs w:val="24"/>
        </w:rPr>
        <w:t xml:space="preserve"> has four options </w:t>
      </w:r>
      <w:r w:rsidR="00A66D82">
        <w:rPr>
          <w:rFonts w:cs="Times New Roman"/>
          <w:szCs w:val="24"/>
        </w:rPr>
        <w:t>for</w:t>
      </w:r>
      <w:r w:rsidR="00E567C5" w:rsidRPr="00A66D82">
        <w:rPr>
          <w:rFonts w:cs="Times New Roman"/>
          <w:szCs w:val="24"/>
        </w:rPr>
        <w:t xml:space="preserve"> an interview</w:t>
      </w:r>
      <w:r w:rsidR="00A66D82" w:rsidRPr="00A66D82">
        <w:rPr>
          <w:rFonts w:cs="Times New Roman"/>
          <w:szCs w:val="24"/>
        </w:rPr>
        <w:t xml:space="preserve"> (</w:t>
      </w:r>
      <w:r w:rsidR="00A66D82" w:rsidRPr="00A66D82">
        <w:rPr>
          <w:rFonts w:cs="Times New Roman"/>
          <w:szCs w:val="24"/>
          <w:shd w:val="clear" w:color="auto" w:fill="FFFFFF"/>
        </w:rPr>
        <w:t>Haworth, 2018)</w:t>
      </w:r>
    </w:p>
    <w:p w14:paraId="5E120BA2" w14:textId="77777777" w:rsidR="00E567C5" w:rsidRPr="00A66D82" w:rsidRDefault="007119A0" w:rsidP="00A66D82">
      <w:pPr>
        <w:pStyle w:val="ListParagraph"/>
        <w:numPr>
          <w:ilvl w:val="0"/>
          <w:numId w:val="11"/>
        </w:numPr>
        <w:shd w:val="clear" w:color="auto" w:fill="FFFFFF"/>
        <w:spacing w:before="240" w:after="240"/>
        <w:rPr>
          <w:rFonts w:cs="Times New Roman"/>
          <w:szCs w:val="24"/>
        </w:rPr>
      </w:pPr>
      <w:r w:rsidRPr="00A66D82">
        <w:rPr>
          <w:rFonts w:cs="Times New Roman"/>
          <w:szCs w:val="24"/>
        </w:rPr>
        <w:t xml:space="preserve">To answer all questions asked by the </w:t>
      </w:r>
      <w:r w:rsidR="00A66D82">
        <w:rPr>
          <w:rFonts w:cs="Times New Roman"/>
          <w:szCs w:val="24"/>
        </w:rPr>
        <w:t>police</w:t>
      </w:r>
      <w:r w:rsidRPr="00A66D82">
        <w:rPr>
          <w:rFonts w:cs="Times New Roman"/>
          <w:szCs w:val="24"/>
        </w:rPr>
        <w:t xml:space="preserve"> officers\</w:t>
      </w:r>
    </w:p>
    <w:p w14:paraId="75551D84" w14:textId="77777777" w:rsidR="00E567C5" w:rsidRPr="00A66D82" w:rsidRDefault="007119A0" w:rsidP="00A66D82">
      <w:pPr>
        <w:pStyle w:val="ListParagraph"/>
        <w:numPr>
          <w:ilvl w:val="0"/>
          <w:numId w:val="11"/>
        </w:numPr>
        <w:shd w:val="clear" w:color="auto" w:fill="FFFFFF"/>
        <w:spacing w:before="240" w:after="240"/>
        <w:rPr>
          <w:rFonts w:cs="Times New Roman"/>
          <w:szCs w:val="24"/>
        </w:rPr>
      </w:pPr>
      <w:r w:rsidRPr="00A66D82">
        <w:rPr>
          <w:rFonts w:cs="Times New Roman"/>
          <w:szCs w:val="24"/>
        </w:rPr>
        <w:t>To answer some questions and avoid some</w:t>
      </w:r>
    </w:p>
    <w:p w14:paraId="5D5A3EB9" w14:textId="77777777" w:rsidR="00E567C5" w:rsidRPr="00A66D82" w:rsidRDefault="007119A0" w:rsidP="00A66D82">
      <w:pPr>
        <w:pStyle w:val="ListParagraph"/>
        <w:numPr>
          <w:ilvl w:val="0"/>
          <w:numId w:val="11"/>
        </w:numPr>
        <w:shd w:val="clear" w:color="auto" w:fill="FFFFFF"/>
        <w:spacing w:before="240" w:after="240"/>
        <w:rPr>
          <w:rFonts w:cs="Times New Roman"/>
          <w:szCs w:val="24"/>
        </w:rPr>
      </w:pPr>
      <w:r w:rsidRPr="00A66D82">
        <w:rPr>
          <w:rFonts w:cs="Times New Roman"/>
          <w:szCs w:val="24"/>
        </w:rPr>
        <w:t>To remain completely silent</w:t>
      </w:r>
    </w:p>
    <w:p w14:paraId="6A251D17" w14:textId="77777777" w:rsidR="00E567C5" w:rsidRPr="00A66D82" w:rsidRDefault="007119A0" w:rsidP="00A66D82">
      <w:pPr>
        <w:pStyle w:val="ListParagraph"/>
        <w:numPr>
          <w:ilvl w:val="0"/>
          <w:numId w:val="11"/>
        </w:numPr>
        <w:shd w:val="clear" w:color="auto" w:fill="FFFFFF"/>
        <w:spacing w:before="240" w:after="240"/>
        <w:rPr>
          <w:rFonts w:cs="Times New Roman"/>
          <w:szCs w:val="24"/>
        </w:rPr>
      </w:pPr>
      <w:r w:rsidRPr="00A66D82">
        <w:rPr>
          <w:rFonts w:cs="Times New Roman"/>
          <w:szCs w:val="24"/>
        </w:rPr>
        <w:t xml:space="preserve">To submit a </w:t>
      </w:r>
      <w:r w:rsidR="00A66D82">
        <w:rPr>
          <w:rFonts w:cs="Times New Roman"/>
          <w:szCs w:val="24"/>
        </w:rPr>
        <w:t>written</w:t>
      </w:r>
      <w:r w:rsidRPr="00A66D82">
        <w:rPr>
          <w:rFonts w:cs="Times New Roman"/>
          <w:szCs w:val="24"/>
        </w:rPr>
        <w:t xml:space="preserve"> </w:t>
      </w:r>
      <w:r w:rsidR="00A66D82">
        <w:rPr>
          <w:rFonts w:cs="Times New Roman"/>
          <w:szCs w:val="24"/>
        </w:rPr>
        <w:t>statement</w:t>
      </w:r>
    </w:p>
    <w:p w14:paraId="2CD9EC0D" w14:textId="77777777" w:rsidR="00BB57B8" w:rsidRPr="00A66D82" w:rsidRDefault="007119A0" w:rsidP="00A66D82">
      <w:pPr>
        <w:shd w:val="clear" w:color="auto" w:fill="FFFFFF"/>
        <w:spacing w:before="240" w:after="240"/>
        <w:rPr>
          <w:rFonts w:cs="Times New Roman"/>
          <w:szCs w:val="24"/>
        </w:rPr>
      </w:pPr>
      <w:r w:rsidRPr="00A66D82">
        <w:rPr>
          <w:rFonts w:cs="Times New Roman"/>
          <w:szCs w:val="24"/>
        </w:rPr>
        <w:t>Advantages:</w:t>
      </w:r>
    </w:p>
    <w:p w14:paraId="3F416964" w14:textId="77777777" w:rsidR="005216F1" w:rsidRPr="00A66D82" w:rsidRDefault="007119A0" w:rsidP="00A66D82">
      <w:pPr>
        <w:pStyle w:val="ListParagraph"/>
        <w:numPr>
          <w:ilvl w:val="0"/>
          <w:numId w:val="9"/>
        </w:numPr>
        <w:shd w:val="clear" w:color="auto" w:fill="FFFFFF"/>
        <w:spacing w:before="240" w:after="240"/>
        <w:rPr>
          <w:rFonts w:cs="Times New Roman"/>
          <w:szCs w:val="24"/>
        </w:rPr>
      </w:pPr>
      <w:r w:rsidRPr="00A66D82">
        <w:rPr>
          <w:rFonts w:cs="Times New Roman"/>
          <w:szCs w:val="24"/>
        </w:rPr>
        <w:t xml:space="preserve">The individual can be saved from </w:t>
      </w:r>
      <w:r w:rsidR="00A66D82">
        <w:rPr>
          <w:rFonts w:cs="Times New Roman"/>
          <w:szCs w:val="24"/>
        </w:rPr>
        <w:t>self-incrimination</w:t>
      </w:r>
    </w:p>
    <w:p w14:paraId="4B7503C9" w14:textId="77777777" w:rsidR="00BB57B8" w:rsidRPr="00A66D82" w:rsidRDefault="007119A0" w:rsidP="00A66D82">
      <w:pPr>
        <w:pStyle w:val="ListParagraph"/>
        <w:numPr>
          <w:ilvl w:val="0"/>
          <w:numId w:val="9"/>
        </w:numPr>
        <w:shd w:val="clear" w:color="auto" w:fill="FFFFFF"/>
        <w:spacing w:before="240" w:after="240"/>
        <w:rPr>
          <w:rFonts w:cs="Times New Roman"/>
          <w:szCs w:val="24"/>
        </w:rPr>
      </w:pPr>
      <w:r w:rsidRPr="00A66D82">
        <w:rPr>
          <w:rFonts w:cs="Times New Roman"/>
          <w:szCs w:val="24"/>
        </w:rPr>
        <w:t xml:space="preserve">The individual will not </w:t>
      </w:r>
      <w:r w:rsidR="005216F1" w:rsidRPr="00A66D82">
        <w:rPr>
          <w:rFonts w:cs="Times New Roman"/>
          <w:szCs w:val="24"/>
        </w:rPr>
        <w:t>mislead</w:t>
      </w:r>
      <w:r w:rsidRPr="00A66D82">
        <w:rPr>
          <w:rFonts w:cs="Times New Roman"/>
          <w:szCs w:val="24"/>
        </w:rPr>
        <w:t xml:space="preserve"> the investigation because of </w:t>
      </w:r>
      <w:r w:rsidR="00A66D82">
        <w:rPr>
          <w:rFonts w:cs="Times New Roman"/>
          <w:szCs w:val="24"/>
        </w:rPr>
        <w:t xml:space="preserve">a </w:t>
      </w:r>
      <w:r w:rsidRPr="00A66D82">
        <w:rPr>
          <w:rFonts w:cs="Times New Roman"/>
          <w:szCs w:val="24"/>
        </w:rPr>
        <w:t>lack of knowledge.</w:t>
      </w:r>
    </w:p>
    <w:p w14:paraId="631F036B" w14:textId="77777777" w:rsidR="005216F1" w:rsidRPr="00A66D82" w:rsidRDefault="007119A0" w:rsidP="00A66D82">
      <w:pPr>
        <w:shd w:val="clear" w:color="auto" w:fill="FFFFFF"/>
        <w:spacing w:before="240" w:after="240"/>
        <w:rPr>
          <w:rFonts w:cs="Times New Roman"/>
          <w:szCs w:val="24"/>
        </w:rPr>
      </w:pPr>
      <w:r w:rsidRPr="00A66D82">
        <w:rPr>
          <w:rFonts w:cs="Times New Roman"/>
          <w:szCs w:val="24"/>
        </w:rPr>
        <w:t>Disadvantages;</w:t>
      </w:r>
    </w:p>
    <w:p w14:paraId="37D31210" w14:textId="77777777" w:rsidR="005216F1" w:rsidRPr="00A66D82" w:rsidRDefault="007119A0" w:rsidP="00A66D82">
      <w:pPr>
        <w:pStyle w:val="ListParagraph"/>
        <w:numPr>
          <w:ilvl w:val="0"/>
          <w:numId w:val="10"/>
        </w:numPr>
        <w:shd w:val="clear" w:color="auto" w:fill="FFFFFF"/>
        <w:spacing w:before="240" w:after="240"/>
        <w:rPr>
          <w:rFonts w:cs="Times New Roman"/>
          <w:szCs w:val="24"/>
        </w:rPr>
      </w:pPr>
      <w:r w:rsidRPr="00A66D82">
        <w:rPr>
          <w:rFonts w:cs="Times New Roman"/>
          <w:szCs w:val="24"/>
        </w:rPr>
        <w:t xml:space="preserve">The court later may draw adverse inferences </w:t>
      </w:r>
    </w:p>
    <w:p w14:paraId="3768C2C2" w14:textId="77777777" w:rsidR="005216F1" w:rsidRPr="00A66D82" w:rsidRDefault="007119A0" w:rsidP="00A66D82">
      <w:pPr>
        <w:pStyle w:val="ListParagraph"/>
        <w:numPr>
          <w:ilvl w:val="0"/>
          <w:numId w:val="10"/>
        </w:numPr>
        <w:shd w:val="clear" w:color="auto" w:fill="FFFFFF"/>
        <w:spacing w:before="240" w:after="240"/>
        <w:rPr>
          <w:rFonts w:cs="Times New Roman"/>
          <w:szCs w:val="24"/>
        </w:rPr>
      </w:pPr>
      <w:r w:rsidRPr="00A66D82">
        <w:rPr>
          <w:rFonts w:cs="Times New Roman"/>
          <w:szCs w:val="24"/>
        </w:rPr>
        <w:t xml:space="preserve">If later a fact is used for the </w:t>
      </w:r>
      <w:r w:rsidR="00A66D82">
        <w:rPr>
          <w:rFonts w:cs="Times New Roman"/>
          <w:szCs w:val="24"/>
        </w:rPr>
        <w:t>defense</w:t>
      </w:r>
      <w:r w:rsidRPr="00A66D82">
        <w:rPr>
          <w:rFonts w:cs="Times New Roman"/>
          <w:szCs w:val="24"/>
        </w:rPr>
        <w:t xml:space="preserve"> and it was not mentioned while interviewing, it will be inferred by the court as it may please</w:t>
      </w:r>
    </w:p>
    <w:p w14:paraId="4904693D" w14:textId="77777777" w:rsidR="005216F1" w:rsidRPr="00A66D82" w:rsidRDefault="007119A0" w:rsidP="00A66D82">
      <w:pPr>
        <w:pStyle w:val="ListParagraph"/>
        <w:numPr>
          <w:ilvl w:val="0"/>
          <w:numId w:val="10"/>
        </w:numPr>
        <w:shd w:val="clear" w:color="auto" w:fill="FFFFFF"/>
        <w:spacing w:before="240" w:after="240"/>
        <w:rPr>
          <w:rFonts w:cs="Times New Roman"/>
          <w:szCs w:val="24"/>
        </w:rPr>
      </w:pPr>
      <w:r w:rsidRPr="00A66D82">
        <w:rPr>
          <w:rFonts w:cs="Times New Roman"/>
          <w:szCs w:val="24"/>
        </w:rPr>
        <w:t>Sometimes, it</w:t>
      </w:r>
      <w:r w:rsidR="00A66D82">
        <w:rPr>
          <w:rFonts w:cs="Times New Roman"/>
          <w:szCs w:val="24"/>
        </w:rPr>
        <w:t xml:space="preserve"> </w:t>
      </w:r>
      <w:r w:rsidRPr="00A66D82">
        <w:rPr>
          <w:rFonts w:cs="Times New Roman"/>
          <w:szCs w:val="24"/>
        </w:rPr>
        <w:t xml:space="preserve">may happen that the missed opportunity </w:t>
      </w:r>
      <w:r w:rsidR="00A66D82">
        <w:rPr>
          <w:rFonts w:cs="Times New Roman"/>
          <w:szCs w:val="24"/>
        </w:rPr>
        <w:t xml:space="preserve">to </w:t>
      </w:r>
      <w:r w:rsidRPr="00A66D82">
        <w:rPr>
          <w:rFonts w:cs="Times New Roman"/>
          <w:szCs w:val="24"/>
        </w:rPr>
        <w:t>defend or justify will act against the case.</w:t>
      </w:r>
    </w:p>
    <w:p w14:paraId="49461E0E" w14:textId="77777777" w:rsidR="00712133" w:rsidRPr="00A66D82" w:rsidRDefault="007119A0" w:rsidP="00A66D82">
      <w:pPr>
        <w:shd w:val="clear" w:color="auto" w:fill="FFFFFF"/>
        <w:spacing w:before="240" w:after="240"/>
        <w:ind w:left="360"/>
        <w:rPr>
          <w:rFonts w:cs="Times New Roman"/>
          <w:szCs w:val="24"/>
        </w:rPr>
      </w:pPr>
      <w:r w:rsidRPr="00A66D82">
        <w:rPr>
          <w:rFonts w:cs="Times New Roman"/>
          <w:szCs w:val="24"/>
        </w:rPr>
        <w:t>However</w:t>
      </w:r>
      <w:r w:rsidR="00A66D82">
        <w:rPr>
          <w:rFonts w:cs="Times New Roman"/>
          <w:szCs w:val="24"/>
        </w:rPr>
        <w:t>,</w:t>
      </w:r>
      <w:r w:rsidRPr="00A66D82">
        <w:rPr>
          <w:rFonts w:cs="Times New Roman"/>
          <w:szCs w:val="24"/>
        </w:rPr>
        <w:t xml:space="preserve"> by remaining silent the court may not necessarily draw adverse inferences</w:t>
      </w:r>
      <w:r w:rsidR="00E567C5" w:rsidRPr="00A66D82">
        <w:rPr>
          <w:rFonts w:cs="Times New Roman"/>
          <w:szCs w:val="24"/>
        </w:rPr>
        <w:t xml:space="preserve">. The court </w:t>
      </w:r>
      <w:r w:rsidR="00A66D82">
        <w:rPr>
          <w:rFonts w:cs="Times New Roman"/>
          <w:szCs w:val="24"/>
        </w:rPr>
        <w:t>will</w:t>
      </w:r>
      <w:r w:rsidR="00E567C5" w:rsidRPr="00A66D82">
        <w:rPr>
          <w:rFonts w:cs="Times New Roman"/>
          <w:szCs w:val="24"/>
        </w:rPr>
        <w:t xml:space="preserve"> </w:t>
      </w:r>
      <w:r w:rsidR="00A66D82">
        <w:rPr>
          <w:rFonts w:cs="Times New Roman"/>
          <w:szCs w:val="24"/>
        </w:rPr>
        <w:t>see</w:t>
      </w:r>
      <w:r w:rsidR="00E567C5" w:rsidRPr="00A66D82">
        <w:rPr>
          <w:rFonts w:cs="Times New Roman"/>
          <w:szCs w:val="24"/>
        </w:rPr>
        <w:t xml:space="preserve"> the </w:t>
      </w:r>
      <w:r w:rsidR="00A66D82">
        <w:rPr>
          <w:rFonts w:cs="Times New Roman"/>
          <w:szCs w:val="24"/>
        </w:rPr>
        <w:t>reasonability</w:t>
      </w:r>
      <w:r w:rsidR="00E567C5" w:rsidRPr="00A66D82">
        <w:rPr>
          <w:rFonts w:cs="Times New Roman"/>
          <w:szCs w:val="24"/>
        </w:rPr>
        <w:t xml:space="preserve"> of remaining silent given by the lawyer. If the court studies </w:t>
      </w:r>
      <w:r w:rsidR="00E567C5" w:rsidRPr="00A66D82">
        <w:rPr>
          <w:rFonts w:cs="Times New Roman"/>
          <w:szCs w:val="24"/>
        </w:rPr>
        <w:lastRenderedPageBreak/>
        <w:t xml:space="preserve">that the accused </w:t>
      </w:r>
      <w:r w:rsidR="00A66D82">
        <w:rPr>
          <w:rFonts w:cs="Times New Roman"/>
          <w:szCs w:val="24"/>
        </w:rPr>
        <w:t>completely relied</w:t>
      </w:r>
      <w:r w:rsidR="00E567C5" w:rsidRPr="00A66D82">
        <w:rPr>
          <w:rFonts w:cs="Times New Roman"/>
          <w:szCs w:val="24"/>
        </w:rPr>
        <w:t xml:space="preserve"> on legal advice then the court may not draw any inference as the individual was not aware of the facts. The client can submit</w:t>
      </w:r>
      <w:r w:rsidR="00A66D82">
        <w:rPr>
          <w:rFonts w:cs="Times New Roman"/>
          <w:szCs w:val="24"/>
        </w:rPr>
        <w:t xml:space="preserve"> </w:t>
      </w:r>
      <w:r w:rsidR="00E567C5" w:rsidRPr="00A66D82">
        <w:rPr>
          <w:rFonts w:cs="Times New Roman"/>
          <w:szCs w:val="24"/>
        </w:rPr>
        <w:t xml:space="preserve">a detailed statement of facts to </w:t>
      </w:r>
      <w:r w:rsidR="00A66D82">
        <w:rPr>
          <w:rFonts w:cs="Times New Roman"/>
          <w:szCs w:val="24"/>
        </w:rPr>
        <w:t>rely on</w:t>
      </w:r>
      <w:r w:rsidR="00E567C5" w:rsidRPr="00A66D82">
        <w:rPr>
          <w:rFonts w:cs="Times New Roman"/>
          <w:szCs w:val="24"/>
        </w:rPr>
        <w:t xml:space="preserve"> while answering. And may choose to answer some </w:t>
      </w:r>
    </w:p>
    <w:p w14:paraId="21FBD136" w14:textId="77777777" w:rsidR="00E567C5" w:rsidRPr="00A66D82" w:rsidRDefault="007119A0" w:rsidP="00A66D82">
      <w:pPr>
        <w:shd w:val="clear" w:color="auto" w:fill="FFFFFF"/>
        <w:spacing w:before="240" w:after="240"/>
        <w:rPr>
          <w:rFonts w:cs="Times New Roman"/>
          <w:b/>
          <w:bCs/>
          <w:szCs w:val="24"/>
        </w:rPr>
      </w:pPr>
      <w:r w:rsidRPr="00A66D82">
        <w:rPr>
          <w:rFonts w:cs="Times New Roman"/>
          <w:b/>
          <w:bCs/>
          <w:szCs w:val="24"/>
        </w:rPr>
        <w:t>Factors the court will take into account when allocating Miss Jones’ case for trial:</w:t>
      </w:r>
    </w:p>
    <w:p w14:paraId="5495BB17" w14:textId="77777777" w:rsidR="00E567C5" w:rsidRPr="00A66D82" w:rsidRDefault="007119A0" w:rsidP="00A66D82">
      <w:pPr>
        <w:shd w:val="clear" w:color="auto" w:fill="FFFFFF"/>
        <w:spacing w:before="240" w:after="240"/>
        <w:rPr>
          <w:rFonts w:cs="Times New Roman"/>
          <w:szCs w:val="24"/>
        </w:rPr>
      </w:pPr>
      <w:r w:rsidRPr="00A66D82">
        <w:rPr>
          <w:rFonts w:cs="Times New Roman"/>
          <w:szCs w:val="24"/>
        </w:rPr>
        <w:t>The court will take into consideration factors like:</w:t>
      </w:r>
    </w:p>
    <w:p w14:paraId="0F373D39"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Statement of the police officer</w:t>
      </w:r>
    </w:p>
    <w:p w14:paraId="55345B58"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The claim of Ms.Davies</w:t>
      </w:r>
    </w:p>
    <w:p w14:paraId="54A11C2E"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Pr>
          <w:rFonts w:cs="Times New Roman"/>
          <w:szCs w:val="24"/>
        </w:rPr>
        <w:t>Stateme</w:t>
      </w:r>
      <w:r w:rsidRPr="00A66D82">
        <w:rPr>
          <w:rFonts w:cs="Times New Roman"/>
          <w:szCs w:val="24"/>
        </w:rPr>
        <w:t>nt of Ms. Jones</w:t>
      </w:r>
    </w:p>
    <w:p w14:paraId="43C2E90D"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 xml:space="preserve">The record of the interview of Ms. Jones with the Police </w:t>
      </w:r>
    </w:p>
    <w:p w14:paraId="2773777C"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 xml:space="preserve">Other </w:t>
      </w:r>
      <w:r w:rsidR="00A66D82">
        <w:rPr>
          <w:rFonts w:cs="Times New Roman"/>
          <w:szCs w:val="24"/>
        </w:rPr>
        <w:t>evidence</w:t>
      </w:r>
    </w:p>
    <w:p w14:paraId="13BB88C5"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Past criminal record of Ms. Jones if any</w:t>
      </w:r>
    </w:p>
    <w:p w14:paraId="1C7AB44D"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 xml:space="preserve">State of </w:t>
      </w:r>
      <w:r w:rsidR="00A66D82">
        <w:rPr>
          <w:rFonts w:cs="Times New Roman"/>
          <w:szCs w:val="24"/>
        </w:rPr>
        <w:t>mind</w:t>
      </w:r>
      <w:r w:rsidRPr="00A66D82">
        <w:rPr>
          <w:rFonts w:cs="Times New Roman"/>
          <w:szCs w:val="24"/>
        </w:rPr>
        <w:t xml:space="preserve"> </w:t>
      </w:r>
      <w:r w:rsidR="00A66D82">
        <w:rPr>
          <w:rFonts w:cs="Times New Roman"/>
          <w:szCs w:val="24"/>
        </w:rPr>
        <w:t>of</w:t>
      </w:r>
      <w:r w:rsidRPr="00A66D82">
        <w:rPr>
          <w:rFonts w:cs="Times New Roman"/>
          <w:szCs w:val="24"/>
        </w:rPr>
        <w:t xml:space="preserve"> Ms. Jones</w:t>
      </w:r>
      <w:r w:rsidR="00E20C35" w:rsidRPr="00A66D82">
        <w:rPr>
          <w:rFonts w:cs="Times New Roman"/>
          <w:szCs w:val="24"/>
        </w:rPr>
        <w:t xml:space="preserve"> during the act of theft</w:t>
      </w:r>
    </w:p>
    <w:p w14:paraId="2A63B36F" w14:textId="77777777" w:rsidR="00E567C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 xml:space="preserve">Knowledge of Ms. Jones </w:t>
      </w:r>
      <w:r w:rsidR="00E20C35" w:rsidRPr="00A66D82">
        <w:rPr>
          <w:rFonts w:cs="Times New Roman"/>
          <w:szCs w:val="24"/>
        </w:rPr>
        <w:t xml:space="preserve">during the act </w:t>
      </w:r>
      <w:r w:rsidR="00A66D82">
        <w:rPr>
          <w:rFonts w:cs="Times New Roman"/>
          <w:szCs w:val="24"/>
        </w:rPr>
        <w:t xml:space="preserve">of </w:t>
      </w:r>
      <w:r w:rsidR="00E20C35" w:rsidRPr="00A66D82">
        <w:rPr>
          <w:rFonts w:cs="Times New Roman"/>
          <w:szCs w:val="24"/>
        </w:rPr>
        <w:t xml:space="preserve">theft </w:t>
      </w:r>
    </w:p>
    <w:p w14:paraId="4DE76B69" w14:textId="77777777" w:rsidR="00E20C35" w:rsidRPr="00A66D82" w:rsidRDefault="007119A0" w:rsidP="00A66D82">
      <w:pPr>
        <w:pStyle w:val="ListParagraph"/>
        <w:numPr>
          <w:ilvl w:val="0"/>
          <w:numId w:val="12"/>
        </w:numPr>
        <w:shd w:val="clear" w:color="auto" w:fill="FFFFFF"/>
        <w:spacing w:before="240" w:after="240"/>
        <w:rPr>
          <w:rFonts w:cs="Times New Roman"/>
          <w:szCs w:val="24"/>
        </w:rPr>
      </w:pPr>
      <w:r w:rsidRPr="00A66D82">
        <w:rPr>
          <w:rFonts w:cs="Times New Roman"/>
          <w:szCs w:val="24"/>
        </w:rPr>
        <w:t>Intention to assault and actus rea of the same.</w:t>
      </w:r>
    </w:p>
    <w:p w14:paraId="42107CED" w14:textId="77777777" w:rsidR="00E20C35" w:rsidRPr="00A66D82" w:rsidRDefault="00E20C35" w:rsidP="00A66D82">
      <w:pPr>
        <w:pStyle w:val="ListParagraph"/>
        <w:shd w:val="clear" w:color="auto" w:fill="FFFFFF"/>
        <w:spacing w:before="240" w:after="240"/>
        <w:rPr>
          <w:rFonts w:cs="Times New Roman"/>
          <w:szCs w:val="24"/>
        </w:rPr>
      </w:pPr>
    </w:p>
    <w:p w14:paraId="0D956B83" w14:textId="77777777" w:rsidR="009F474A" w:rsidRPr="00A66D82" w:rsidRDefault="009F474A" w:rsidP="00A66D82">
      <w:pPr>
        <w:shd w:val="clear" w:color="auto" w:fill="FFFFFF"/>
        <w:spacing w:before="240" w:after="240"/>
        <w:ind w:left="360"/>
        <w:rPr>
          <w:rFonts w:eastAsia="Times New Roman" w:cs="Times New Roman"/>
          <w:szCs w:val="24"/>
          <w:lang w:eastAsia="en-IN"/>
        </w:rPr>
      </w:pPr>
    </w:p>
    <w:p w14:paraId="384A4B25" w14:textId="77777777" w:rsidR="008535B0" w:rsidRPr="00A66D82" w:rsidRDefault="007119A0" w:rsidP="00A66D82">
      <w:pPr>
        <w:rPr>
          <w:rFonts w:cs="Times New Roman"/>
          <w:szCs w:val="24"/>
        </w:rPr>
      </w:pPr>
      <w:r w:rsidRPr="00A66D82">
        <w:rPr>
          <w:rFonts w:cs="Times New Roman"/>
          <w:szCs w:val="24"/>
        </w:rPr>
        <w:br w:type="page"/>
      </w:r>
    </w:p>
    <w:p w14:paraId="15319A05" w14:textId="613EF476" w:rsidR="008535B0" w:rsidRPr="00A66D82" w:rsidRDefault="0045650B" w:rsidP="00A66D82">
      <w:pPr>
        <w:pStyle w:val="Heading1"/>
      </w:pPr>
      <w:r>
        <w:lastRenderedPageBreak/>
        <w:t>References</w:t>
      </w:r>
    </w:p>
    <w:p w14:paraId="2AEE618C" w14:textId="1DC6DAE0" w:rsidR="00A66D82" w:rsidRPr="00F45647" w:rsidRDefault="007119A0" w:rsidP="00A66D82">
      <w:pPr>
        <w:shd w:val="clear" w:color="auto" w:fill="FFFFFF"/>
        <w:spacing w:before="240" w:after="240"/>
        <w:rPr>
          <w:rFonts w:cs="Times New Roman"/>
          <w:szCs w:val="24"/>
        </w:rPr>
      </w:pPr>
      <w:r w:rsidRPr="00A66D82">
        <w:rPr>
          <w:rFonts w:cs="Times New Roman"/>
          <w:szCs w:val="24"/>
        </w:rPr>
        <w:t>cps.gov.uk, 2022 [Online</w:t>
      </w:r>
      <w:r w:rsidR="0045650B" w:rsidRPr="00A66D82">
        <w:rPr>
          <w:rFonts w:cs="Times New Roman"/>
          <w:szCs w:val="24"/>
        </w:rPr>
        <w:t>] Theft</w:t>
      </w:r>
      <w:r w:rsidRPr="00A66D82">
        <w:rPr>
          <w:rFonts w:cs="Times New Roman"/>
          <w:szCs w:val="24"/>
        </w:rPr>
        <w:t xml:space="preserve"> Act Offences Available at: </w:t>
      </w:r>
      <w:hyperlink r:id="rId11" w:history="1">
        <w:r w:rsidRPr="0045650B">
          <w:rPr>
            <w:rStyle w:val="Hyperlink"/>
            <w:rFonts w:cs="Times New Roman"/>
            <w:color w:val="auto"/>
            <w:szCs w:val="24"/>
            <w:u w:val="none"/>
          </w:rPr>
          <w:t>www.cps.gov.uk</w:t>
        </w:r>
      </w:hyperlink>
      <w:r w:rsidRPr="00A66D82">
        <w:rPr>
          <w:rFonts w:cs="Times New Roman"/>
          <w:szCs w:val="24"/>
        </w:rPr>
        <w:t xml:space="preserve"> [Accessed on: 3 November 2022]</w:t>
      </w:r>
    </w:p>
    <w:p w14:paraId="16210663" w14:textId="77777777" w:rsidR="00A66D82" w:rsidRPr="00A66D82" w:rsidRDefault="007119A0" w:rsidP="00A66D82">
      <w:pPr>
        <w:rPr>
          <w:rFonts w:cs="Times New Roman"/>
          <w:szCs w:val="24"/>
        </w:rPr>
      </w:pPr>
      <w:r w:rsidRPr="00A66D82">
        <w:rPr>
          <w:rFonts w:cs="Times New Roman"/>
          <w:szCs w:val="24"/>
          <w:shd w:val="clear" w:color="auto" w:fill="FFFFFF"/>
        </w:rPr>
        <w:t xml:space="preserve">Haworth, K., 2018. Tapes, transcripts, and trials: The routine contamination of police interview evidence. </w:t>
      </w:r>
      <w:r w:rsidRPr="00A66D82">
        <w:rPr>
          <w:rFonts w:cs="Times New Roman"/>
          <w:i/>
          <w:iCs/>
          <w:szCs w:val="24"/>
          <w:shd w:val="clear" w:color="auto" w:fill="FFFFFF"/>
        </w:rPr>
        <w:t>The International Journal of Evidence &amp; Proof</w:t>
      </w:r>
      <w:r w:rsidRPr="00A66D82">
        <w:rPr>
          <w:rFonts w:cs="Times New Roman"/>
          <w:szCs w:val="24"/>
          <w:shd w:val="clear" w:color="auto" w:fill="FFFFFF"/>
        </w:rPr>
        <w:t>, </w:t>
      </w:r>
      <w:r w:rsidRPr="00A66D82">
        <w:rPr>
          <w:rFonts w:cs="Times New Roman"/>
          <w:i/>
          <w:iCs/>
          <w:szCs w:val="24"/>
          <w:shd w:val="clear" w:color="auto" w:fill="FFFFFF"/>
        </w:rPr>
        <w:t>22</w:t>
      </w:r>
      <w:r w:rsidRPr="00A66D82">
        <w:rPr>
          <w:rFonts w:cs="Times New Roman"/>
          <w:szCs w:val="24"/>
          <w:shd w:val="clear" w:color="auto" w:fill="FFFFFF"/>
        </w:rPr>
        <w:t>(4), pp.428-450.</w:t>
      </w:r>
    </w:p>
    <w:p w14:paraId="0BFEC53B" w14:textId="5F6083B7" w:rsidR="00A66D82" w:rsidRPr="00A66D82" w:rsidRDefault="007119A0" w:rsidP="00A66D82">
      <w:pPr>
        <w:rPr>
          <w:rFonts w:cs="Times New Roman"/>
          <w:szCs w:val="24"/>
        </w:rPr>
      </w:pPr>
      <w:r w:rsidRPr="00A66D82">
        <w:rPr>
          <w:rFonts w:cs="Times New Roman"/>
          <w:szCs w:val="24"/>
        </w:rPr>
        <w:t xml:space="preserve">legislation.gov.uk, 2022 [Online] Criminal Justice Act </w:t>
      </w:r>
      <w:r w:rsidRPr="0045650B">
        <w:rPr>
          <w:rFonts w:cs="Times New Roman"/>
          <w:szCs w:val="24"/>
        </w:rPr>
        <w:t>2003</w:t>
      </w:r>
      <w:r w:rsidRPr="0045650B">
        <w:rPr>
          <w:rStyle w:val="Hyperlink"/>
          <w:rFonts w:cs="Times New Roman"/>
          <w:color w:val="auto"/>
          <w:szCs w:val="24"/>
          <w:u w:val="none"/>
        </w:rPr>
        <w:t xml:space="preserve"> Available at;</w:t>
      </w:r>
      <w:r w:rsidRPr="00A66D82">
        <w:rPr>
          <w:rFonts w:cs="Times New Roman"/>
          <w:szCs w:val="24"/>
        </w:rPr>
        <w:t xml:space="preserve"> www.legislation.gov.uk [Accessed on: 3 November 2022]</w:t>
      </w:r>
    </w:p>
    <w:p w14:paraId="47E123ED" w14:textId="77777777" w:rsidR="00A66D82" w:rsidRPr="00A66D82" w:rsidRDefault="007119A0" w:rsidP="00A66D82">
      <w:pPr>
        <w:rPr>
          <w:rFonts w:cs="Times New Roman"/>
          <w:szCs w:val="24"/>
        </w:rPr>
      </w:pPr>
      <w:r w:rsidRPr="00A66D82">
        <w:rPr>
          <w:rFonts w:cs="Times New Roman"/>
          <w:szCs w:val="24"/>
        </w:rPr>
        <w:t>legislation.gov.uk, 2022 [Online] Theft Act 1968 Available at: www.legislation.gov.uk [Accessed on: 3 November 2022]</w:t>
      </w:r>
    </w:p>
    <w:p w14:paraId="232C1D7B" w14:textId="26914E9A" w:rsidR="00A66D82" w:rsidRPr="00A66D82" w:rsidRDefault="007119A0" w:rsidP="00A66D82">
      <w:pPr>
        <w:rPr>
          <w:rFonts w:cs="Times New Roman"/>
          <w:szCs w:val="24"/>
        </w:rPr>
      </w:pPr>
      <w:r w:rsidRPr="00A66D82">
        <w:rPr>
          <w:rFonts w:cs="Times New Roman"/>
          <w:szCs w:val="24"/>
        </w:rPr>
        <w:t xml:space="preserve">sentencingcouncil.org.uk, 2022 [Online] Assault Available </w:t>
      </w:r>
      <w:r w:rsidR="0045650B" w:rsidRPr="00A66D82">
        <w:rPr>
          <w:rFonts w:cs="Times New Roman"/>
          <w:szCs w:val="24"/>
        </w:rPr>
        <w:t>at:</w:t>
      </w:r>
      <w:r w:rsidRPr="00A66D82">
        <w:rPr>
          <w:rFonts w:cs="Times New Roman"/>
          <w:szCs w:val="24"/>
        </w:rPr>
        <w:t xml:space="preserve"> www.sentencingcouncil.org.uk [Accessed on: 3 November 2022]</w:t>
      </w:r>
    </w:p>
    <w:p w14:paraId="6E73BE1D" w14:textId="0FF2A202" w:rsidR="00A66D82" w:rsidRPr="00A66D82" w:rsidRDefault="007119A0" w:rsidP="00A66D82">
      <w:pPr>
        <w:rPr>
          <w:rFonts w:cs="Times New Roman"/>
          <w:szCs w:val="24"/>
        </w:rPr>
      </w:pPr>
      <w:r w:rsidRPr="00A66D82">
        <w:rPr>
          <w:rFonts w:cs="Times New Roman"/>
          <w:szCs w:val="24"/>
        </w:rPr>
        <w:t xml:space="preserve">sentencingcouncil.org.uk, 2022 [Online] General theft – </w:t>
      </w:r>
      <w:r w:rsidR="0045650B" w:rsidRPr="00A66D82">
        <w:rPr>
          <w:rFonts w:cs="Times New Roman"/>
          <w:szCs w:val="24"/>
        </w:rPr>
        <w:t>Sentencing Available</w:t>
      </w:r>
      <w:r w:rsidRPr="00A66D82">
        <w:rPr>
          <w:rFonts w:cs="Times New Roman"/>
          <w:szCs w:val="24"/>
        </w:rPr>
        <w:t xml:space="preserve"> </w:t>
      </w:r>
      <w:r w:rsidR="0045650B" w:rsidRPr="00A66D82">
        <w:rPr>
          <w:rFonts w:cs="Times New Roman"/>
          <w:szCs w:val="24"/>
        </w:rPr>
        <w:t>at:</w:t>
      </w:r>
      <w:r w:rsidRPr="00A66D82">
        <w:rPr>
          <w:rFonts w:cs="Times New Roman"/>
          <w:szCs w:val="24"/>
        </w:rPr>
        <w:t xml:space="preserve"> www.sentencingcouncil.org.uk [Accessed on: 3 November 2022]</w:t>
      </w:r>
    </w:p>
    <w:sectPr w:rsidR="00A66D82" w:rsidRPr="00A66D8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1FE2D" w14:textId="77777777" w:rsidR="00AE70C4" w:rsidRDefault="00AE70C4">
      <w:pPr>
        <w:spacing w:after="0" w:line="240" w:lineRule="auto"/>
      </w:pPr>
      <w:r>
        <w:separator/>
      </w:r>
    </w:p>
  </w:endnote>
  <w:endnote w:type="continuationSeparator" w:id="0">
    <w:p w14:paraId="0646D8B5" w14:textId="77777777" w:rsidR="00AE70C4" w:rsidRDefault="00AE7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930901"/>
      <w:docPartObj>
        <w:docPartGallery w:val="Page Numbers (Bottom of Page)"/>
        <w:docPartUnique/>
      </w:docPartObj>
    </w:sdtPr>
    <w:sdtEndPr>
      <w:rPr>
        <w:noProof/>
      </w:rPr>
    </w:sdtEndPr>
    <w:sdtContent>
      <w:p w14:paraId="505A744E" w14:textId="77777777" w:rsidR="00815B3D" w:rsidRDefault="007119A0">
        <w:pPr>
          <w:pStyle w:val="Footer"/>
          <w:jc w:val="right"/>
        </w:pPr>
        <w:r>
          <w:fldChar w:fldCharType="begin"/>
        </w:r>
        <w:r>
          <w:instrText xml:space="preserve"> PAGE   \* MERGEFORMAT </w:instrText>
        </w:r>
        <w:r>
          <w:fldChar w:fldCharType="separate"/>
        </w:r>
        <w:r w:rsidR="0045650B">
          <w:rPr>
            <w:noProof/>
          </w:rPr>
          <w:t>1</w:t>
        </w:r>
        <w:r>
          <w:rPr>
            <w:noProof/>
          </w:rPr>
          <w:fldChar w:fldCharType="end"/>
        </w:r>
      </w:p>
    </w:sdtContent>
  </w:sdt>
  <w:p w14:paraId="392CBD50" w14:textId="77777777" w:rsidR="00815B3D" w:rsidRDefault="00815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580D4" w14:textId="77777777" w:rsidR="00AE70C4" w:rsidRDefault="00AE70C4">
      <w:pPr>
        <w:spacing w:after="0" w:line="240" w:lineRule="auto"/>
      </w:pPr>
      <w:r>
        <w:separator/>
      </w:r>
    </w:p>
  </w:footnote>
  <w:footnote w:type="continuationSeparator" w:id="0">
    <w:p w14:paraId="057AD605" w14:textId="77777777" w:rsidR="00AE70C4" w:rsidRDefault="00AE7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3845"/>
    <w:multiLevelType w:val="multilevel"/>
    <w:tmpl w:val="D33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80E94"/>
    <w:multiLevelType w:val="multilevel"/>
    <w:tmpl w:val="0EE4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13092"/>
    <w:multiLevelType w:val="multilevel"/>
    <w:tmpl w:val="F5A0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A37E45"/>
    <w:multiLevelType w:val="hybridMultilevel"/>
    <w:tmpl w:val="DE1692A6"/>
    <w:lvl w:ilvl="0" w:tplc="DEA870B0">
      <w:start w:val="1"/>
      <w:numFmt w:val="bullet"/>
      <w:lvlText w:val=""/>
      <w:lvlJc w:val="left"/>
      <w:pPr>
        <w:ind w:left="720" w:hanging="360"/>
      </w:pPr>
      <w:rPr>
        <w:rFonts w:ascii="Symbol" w:hAnsi="Symbol" w:hint="default"/>
      </w:rPr>
    </w:lvl>
    <w:lvl w:ilvl="1" w:tplc="AE1E5A88" w:tentative="1">
      <w:start w:val="1"/>
      <w:numFmt w:val="bullet"/>
      <w:lvlText w:val="o"/>
      <w:lvlJc w:val="left"/>
      <w:pPr>
        <w:ind w:left="1440" w:hanging="360"/>
      </w:pPr>
      <w:rPr>
        <w:rFonts w:ascii="Courier New" w:hAnsi="Courier New" w:cs="Courier New" w:hint="default"/>
      </w:rPr>
    </w:lvl>
    <w:lvl w:ilvl="2" w:tplc="A14AFFFC" w:tentative="1">
      <w:start w:val="1"/>
      <w:numFmt w:val="bullet"/>
      <w:lvlText w:val=""/>
      <w:lvlJc w:val="left"/>
      <w:pPr>
        <w:ind w:left="2160" w:hanging="360"/>
      </w:pPr>
      <w:rPr>
        <w:rFonts w:ascii="Wingdings" w:hAnsi="Wingdings" w:hint="default"/>
      </w:rPr>
    </w:lvl>
    <w:lvl w:ilvl="3" w:tplc="1884F8EC" w:tentative="1">
      <w:start w:val="1"/>
      <w:numFmt w:val="bullet"/>
      <w:lvlText w:val=""/>
      <w:lvlJc w:val="left"/>
      <w:pPr>
        <w:ind w:left="2880" w:hanging="360"/>
      </w:pPr>
      <w:rPr>
        <w:rFonts w:ascii="Symbol" w:hAnsi="Symbol" w:hint="default"/>
      </w:rPr>
    </w:lvl>
    <w:lvl w:ilvl="4" w:tplc="2E7EFE2E" w:tentative="1">
      <w:start w:val="1"/>
      <w:numFmt w:val="bullet"/>
      <w:lvlText w:val="o"/>
      <w:lvlJc w:val="left"/>
      <w:pPr>
        <w:ind w:left="3600" w:hanging="360"/>
      </w:pPr>
      <w:rPr>
        <w:rFonts w:ascii="Courier New" w:hAnsi="Courier New" w:cs="Courier New" w:hint="default"/>
      </w:rPr>
    </w:lvl>
    <w:lvl w:ilvl="5" w:tplc="C8CCB8AC" w:tentative="1">
      <w:start w:val="1"/>
      <w:numFmt w:val="bullet"/>
      <w:lvlText w:val=""/>
      <w:lvlJc w:val="left"/>
      <w:pPr>
        <w:ind w:left="4320" w:hanging="360"/>
      </w:pPr>
      <w:rPr>
        <w:rFonts w:ascii="Wingdings" w:hAnsi="Wingdings" w:hint="default"/>
      </w:rPr>
    </w:lvl>
    <w:lvl w:ilvl="6" w:tplc="29CAB410" w:tentative="1">
      <w:start w:val="1"/>
      <w:numFmt w:val="bullet"/>
      <w:lvlText w:val=""/>
      <w:lvlJc w:val="left"/>
      <w:pPr>
        <w:ind w:left="5040" w:hanging="360"/>
      </w:pPr>
      <w:rPr>
        <w:rFonts w:ascii="Symbol" w:hAnsi="Symbol" w:hint="default"/>
      </w:rPr>
    </w:lvl>
    <w:lvl w:ilvl="7" w:tplc="7EB433D8" w:tentative="1">
      <w:start w:val="1"/>
      <w:numFmt w:val="bullet"/>
      <w:lvlText w:val="o"/>
      <w:lvlJc w:val="left"/>
      <w:pPr>
        <w:ind w:left="5760" w:hanging="360"/>
      </w:pPr>
      <w:rPr>
        <w:rFonts w:ascii="Courier New" w:hAnsi="Courier New" w:cs="Courier New" w:hint="default"/>
      </w:rPr>
    </w:lvl>
    <w:lvl w:ilvl="8" w:tplc="3AD0862E" w:tentative="1">
      <w:start w:val="1"/>
      <w:numFmt w:val="bullet"/>
      <w:lvlText w:val=""/>
      <w:lvlJc w:val="left"/>
      <w:pPr>
        <w:ind w:left="6480" w:hanging="360"/>
      </w:pPr>
      <w:rPr>
        <w:rFonts w:ascii="Wingdings" w:hAnsi="Wingdings" w:hint="default"/>
      </w:rPr>
    </w:lvl>
  </w:abstractNum>
  <w:abstractNum w:abstractNumId="4" w15:restartNumberingAfterBreak="0">
    <w:nsid w:val="3F707717"/>
    <w:multiLevelType w:val="hybridMultilevel"/>
    <w:tmpl w:val="FC6E99E0"/>
    <w:lvl w:ilvl="0" w:tplc="12B02D22">
      <w:start w:val="1"/>
      <w:numFmt w:val="decimal"/>
      <w:lvlText w:val="%1."/>
      <w:lvlJc w:val="left"/>
      <w:pPr>
        <w:ind w:left="720" w:hanging="360"/>
      </w:pPr>
    </w:lvl>
    <w:lvl w:ilvl="1" w:tplc="00E240EC" w:tentative="1">
      <w:start w:val="1"/>
      <w:numFmt w:val="lowerLetter"/>
      <w:lvlText w:val="%2."/>
      <w:lvlJc w:val="left"/>
      <w:pPr>
        <w:ind w:left="1440" w:hanging="360"/>
      </w:pPr>
    </w:lvl>
    <w:lvl w:ilvl="2" w:tplc="FB384676" w:tentative="1">
      <w:start w:val="1"/>
      <w:numFmt w:val="lowerRoman"/>
      <w:lvlText w:val="%3."/>
      <w:lvlJc w:val="right"/>
      <w:pPr>
        <w:ind w:left="2160" w:hanging="180"/>
      </w:pPr>
    </w:lvl>
    <w:lvl w:ilvl="3" w:tplc="B12C9BEE" w:tentative="1">
      <w:start w:val="1"/>
      <w:numFmt w:val="decimal"/>
      <w:lvlText w:val="%4."/>
      <w:lvlJc w:val="left"/>
      <w:pPr>
        <w:ind w:left="2880" w:hanging="360"/>
      </w:pPr>
    </w:lvl>
    <w:lvl w:ilvl="4" w:tplc="7598BB82" w:tentative="1">
      <w:start w:val="1"/>
      <w:numFmt w:val="lowerLetter"/>
      <w:lvlText w:val="%5."/>
      <w:lvlJc w:val="left"/>
      <w:pPr>
        <w:ind w:left="3600" w:hanging="360"/>
      </w:pPr>
    </w:lvl>
    <w:lvl w:ilvl="5" w:tplc="0CD4949E" w:tentative="1">
      <w:start w:val="1"/>
      <w:numFmt w:val="lowerRoman"/>
      <w:lvlText w:val="%6."/>
      <w:lvlJc w:val="right"/>
      <w:pPr>
        <w:ind w:left="4320" w:hanging="180"/>
      </w:pPr>
    </w:lvl>
    <w:lvl w:ilvl="6" w:tplc="0F8E1FA2" w:tentative="1">
      <w:start w:val="1"/>
      <w:numFmt w:val="decimal"/>
      <w:lvlText w:val="%7."/>
      <w:lvlJc w:val="left"/>
      <w:pPr>
        <w:ind w:left="5040" w:hanging="360"/>
      </w:pPr>
    </w:lvl>
    <w:lvl w:ilvl="7" w:tplc="E83CE19A" w:tentative="1">
      <w:start w:val="1"/>
      <w:numFmt w:val="lowerLetter"/>
      <w:lvlText w:val="%8."/>
      <w:lvlJc w:val="left"/>
      <w:pPr>
        <w:ind w:left="5760" w:hanging="360"/>
      </w:pPr>
    </w:lvl>
    <w:lvl w:ilvl="8" w:tplc="6E148496" w:tentative="1">
      <w:start w:val="1"/>
      <w:numFmt w:val="lowerRoman"/>
      <w:lvlText w:val="%9."/>
      <w:lvlJc w:val="right"/>
      <w:pPr>
        <w:ind w:left="6480" w:hanging="180"/>
      </w:pPr>
    </w:lvl>
  </w:abstractNum>
  <w:abstractNum w:abstractNumId="5" w15:restartNumberingAfterBreak="0">
    <w:nsid w:val="402D45F2"/>
    <w:multiLevelType w:val="hybridMultilevel"/>
    <w:tmpl w:val="52DE6D26"/>
    <w:lvl w:ilvl="0" w:tplc="4DA62FA4">
      <w:start w:val="1"/>
      <w:numFmt w:val="bullet"/>
      <w:lvlText w:val=""/>
      <w:lvlJc w:val="left"/>
      <w:pPr>
        <w:ind w:left="720" w:hanging="360"/>
      </w:pPr>
      <w:rPr>
        <w:rFonts w:ascii="Symbol" w:hAnsi="Symbol" w:hint="default"/>
      </w:rPr>
    </w:lvl>
    <w:lvl w:ilvl="1" w:tplc="1C26688C" w:tentative="1">
      <w:start w:val="1"/>
      <w:numFmt w:val="bullet"/>
      <w:lvlText w:val="o"/>
      <w:lvlJc w:val="left"/>
      <w:pPr>
        <w:ind w:left="1440" w:hanging="360"/>
      </w:pPr>
      <w:rPr>
        <w:rFonts w:ascii="Courier New" w:hAnsi="Courier New" w:cs="Courier New" w:hint="default"/>
      </w:rPr>
    </w:lvl>
    <w:lvl w:ilvl="2" w:tplc="56C42EEE" w:tentative="1">
      <w:start w:val="1"/>
      <w:numFmt w:val="bullet"/>
      <w:lvlText w:val=""/>
      <w:lvlJc w:val="left"/>
      <w:pPr>
        <w:ind w:left="2160" w:hanging="360"/>
      </w:pPr>
      <w:rPr>
        <w:rFonts w:ascii="Wingdings" w:hAnsi="Wingdings" w:hint="default"/>
      </w:rPr>
    </w:lvl>
    <w:lvl w:ilvl="3" w:tplc="D214FFEE" w:tentative="1">
      <w:start w:val="1"/>
      <w:numFmt w:val="bullet"/>
      <w:lvlText w:val=""/>
      <w:lvlJc w:val="left"/>
      <w:pPr>
        <w:ind w:left="2880" w:hanging="360"/>
      </w:pPr>
      <w:rPr>
        <w:rFonts w:ascii="Symbol" w:hAnsi="Symbol" w:hint="default"/>
      </w:rPr>
    </w:lvl>
    <w:lvl w:ilvl="4" w:tplc="D70ED41A" w:tentative="1">
      <w:start w:val="1"/>
      <w:numFmt w:val="bullet"/>
      <w:lvlText w:val="o"/>
      <w:lvlJc w:val="left"/>
      <w:pPr>
        <w:ind w:left="3600" w:hanging="360"/>
      </w:pPr>
      <w:rPr>
        <w:rFonts w:ascii="Courier New" w:hAnsi="Courier New" w:cs="Courier New" w:hint="default"/>
      </w:rPr>
    </w:lvl>
    <w:lvl w:ilvl="5" w:tplc="80DC1602" w:tentative="1">
      <w:start w:val="1"/>
      <w:numFmt w:val="bullet"/>
      <w:lvlText w:val=""/>
      <w:lvlJc w:val="left"/>
      <w:pPr>
        <w:ind w:left="4320" w:hanging="360"/>
      </w:pPr>
      <w:rPr>
        <w:rFonts w:ascii="Wingdings" w:hAnsi="Wingdings" w:hint="default"/>
      </w:rPr>
    </w:lvl>
    <w:lvl w:ilvl="6" w:tplc="CF882814" w:tentative="1">
      <w:start w:val="1"/>
      <w:numFmt w:val="bullet"/>
      <w:lvlText w:val=""/>
      <w:lvlJc w:val="left"/>
      <w:pPr>
        <w:ind w:left="5040" w:hanging="360"/>
      </w:pPr>
      <w:rPr>
        <w:rFonts w:ascii="Symbol" w:hAnsi="Symbol" w:hint="default"/>
      </w:rPr>
    </w:lvl>
    <w:lvl w:ilvl="7" w:tplc="D6C499EC" w:tentative="1">
      <w:start w:val="1"/>
      <w:numFmt w:val="bullet"/>
      <w:lvlText w:val="o"/>
      <w:lvlJc w:val="left"/>
      <w:pPr>
        <w:ind w:left="5760" w:hanging="360"/>
      </w:pPr>
      <w:rPr>
        <w:rFonts w:ascii="Courier New" w:hAnsi="Courier New" w:cs="Courier New" w:hint="default"/>
      </w:rPr>
    </w:lvl>
    <w:lvl w:ilvl="8" w:tplc="7A6AD48C" w:tentative="1">
      <w:start w:val="1"/>
      <w:numFmt w:val="bullet"/>
      <w:lvlText w:val=""/>
      <w:lvlJc w:val="left"/>
      <w:pPr>
        <w:ind w:left="6480" w:hanging="360"/>
      </w:pPr>
      <w:rPr>
        <w:rFonts w:ascii="Wingdings" w:hAnsi="Wingdings" w:hint="default"/>
      </w:rPr>
    </w:lvl>
  </w:abstractNum>
  <w:abstractNum w:abstractNumId="6" w15:restartNumberingAfterBreak="0">
    <w:nsid w:val="55A90661"/>
    <w:multiLevelType w:val="multilevel"/>
    <w:tmpl w:val="DB2E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942419"/>
    <w:multiLevelType w:val="hybridMultilevel"/>
    <w:tmpl w:val="0040DFF2"/>
    <w:lvl w:ilvl="0" w:tplc="0C624D3A">
      <w:start w:val="1"/>
      <w:numFmt w:val="bullet"/>
      <w:lvlText w:val=""/>
      <w:lvlJc w:val="left"/>
      <w:pPr>
        <w:ind w:left="720" w:hanging="360"/>
      </w:pPr>
      <w:rPr>
        <w:rFonts w:ascii="Symbol" w:hAnsi="Symbol" w:hint="default"/>
      </w:rPr>
    </w:lvl>
    <w:lvl w:ilvl="1" w:tplc="FE525328" w:tentative="1">
      <w:start w:val="1"/>
      <w:numFmt w:val="bullet"/>
      <w:lvlText w:val="o"/>
      <w:lvlJc w:val="left"/>
      <w:pPr>
        <w:ind w:left="1440" w:hanging="360"/>
      </w:pPr>
      <w:rPr>
        <w:rFonts w:ascii="Courier New" w:hAnsi="Courier New" w:cs="Courier New" w:hint="default"/>
      </w:rPr>
    </w:lvl>
    <w:lvl w:ilvl="2" w:tplc="B73ADD52" w:tentative="1">
      <w:start w:val="1"/>
      <w:numFmt w:val="bullet"/>
      <w:lvlText w:val=""/>
      <w:lvlJc w:val="left"/>
      <w:pPr>
        <w:ind w:left="2160" w:hanging="360"/>
      </w:pPr>
      <w:rPr>
        <w:rFonts w:ascii="Wingdings" w:hAnsi="Wingdings" w:hint="default"/>
      </w:rPr>
    </w:lvl>
    <w:lvl w:ilvl="3" w:tplc="2A960018" w:tentative="1">
      <w:start w:val="1"/>
      <w:numFmt w:val="bullet"/>
      <w:lvlText w:val=""/>
      <w:lvlJc w:val="left"/>
      <w:pPr>
        <w:ind w:left="2880" w:hanging="360"/>
      </w:pPr>
      <w:rPr>
        <w:rFonts w:ascii="Symbol" w:hAnsi="Symbol" w:hint="default"/>
      </w:rPr>
    </w:lvl>
    <w:lvl w:ilvl="4" w:tplc="F440E47C" w:tentative="1">
      <w:start w:val="1"/>
      <w:numFmt w:val="bullet"/>
      <w:lvlText w:val="o"/>
      <w:lvlJc w:val="left"/>
      <w:pPr>
        <w:ind w:left="3600" w:hanging="360"/>
      </w:pPr>
      <w:rPr>
        <w:rFonts w:ascii="Courier New" w:hAnsi="Courier New" w:cs="Courier New" w:hint="default"/>
      </w:rPr>
    </w:lvl>
    <w:lvl w:ilvl="5" w:tplc="1E0E73FC" w:tentative="1">
      <w:start w:val="1"/>
      <w:numFmt w:val="bullet"/>
      <w:lvlText w:val=""/>
      <w:lvlJc w:val="left"/>
      <w:pPr>
        <w:ind w:left="4320" w:hanging="360"/>
      </w:pPr>
      <w:rPr>
        <w:rFonts w:ascii="Wingdings" w:hAnsi="Wingdings" w:hint="default"/>
      </w:rPr>
    </w:lvl>
    <w:lvl w:ilvl="6" w:tplc="045A635C" w:tentative="1">
      <w:start w:val="1"/>
      <w:numFmt w:val="bullet"/>
      <w:lvlText w:val=""/>
      <w:lvlJc w:val="left"/>
      <w:pPr>
        <w:ind w:left="5040" w:hanging="360"/>
      </w:pPr>
      <w:rPr>
        <w:rFonts w:ascii="Symbol" w:hAnsi="Symbol" w:hint="default"/>
      </w:rPr>
    </w:lvl>
    <w:lvl w:ilvl="7" w:tplc="2864E690" w:tentative="1">
      <w:start w:val="1"/>
      <w:numFmt w:val="bullet"/>
      <w:lvlText w:val="o"/>
      <w:lvlJc w:val="left"/>
      <w:pPr>
        <w:ind w:left="5760" w:hanging="360"/>
      </w:pPr>
      <w:rPr>
        <w:rFonts w:ascii="Courier New" w:hAnsi="Courier New" w:cs="Courier New" w:hint="default"/>
      </w:rPr>
    </w:lvl>
    <w:lvl w:ilvl="8" w:tplc="BCA828BE" w:tentative="1">
      <w:start w:val="1"/>
      <w:numFmt w:val="bullet"/>
      <w:lvlText w:val=""/>
      <w:lvlJc w:val="left"/>
      <w:pPr>
        <w:ind w:left="6480" w:hanging="360"/>
      </w:pPr>
      <w:rPr>
        <w:rFonts w:ascii="Wingdings" w:hAnsi="Wingdings" w:hint="default"/>
      </w:rPr>
    </w:lvl>
  </w:abstractNum>
  <w:abstractNum w:abstractNumId="8" w15:restartNumberingAfterBreak="0">
    <w:nsid w:val="5CDC29AD"/>
    <w:multiLevelType w:val="multilevel"/>
    <w:tmpl w:val="2606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7100C6"/>
    <w:multiLevelType w:val="hybridMultilevel"/>
    <w:tmpl w:val="F1481930"/>
    <w:lvl w:ilvl="0" w:tplc="4CC8FBE2">
      <w:start w:val="1"/>
      <w:numFmt w:val="decimal"/>
      <w:lvlText w:val="%1."/>
      <w:lvlJc w:val="left"/>
      <w:pPr>
        <w:ind w:left="720" w:hanging="360"/>
      </w:pPr>
      <w:rPr>
        <w:rFonts w:hint="default"/>
      </w:rPr>
    </w:lvl>
    <w:lvl w:ilvl="1" w:tplc="AC54B70A" w:tentative="1">
      <w:start w:val="1"/>
      <w:numFmt w:val="bullet"/>
      <w:lvlText w:val="o"/>
      <w:lvlJc w:val="left"/>
      <w:pPr>
        <w:ind w:left="1440" w:hanging="360"/>
      </w:pPr>
      <w:rPr>
        <w:rFonts w:ascii="Courier New" w:hAnsi="Courier New" w:cs="Courier New" w:hint="default"/>
      </w:rPr>
    </w:lvl>
    <w:lvl w:ilvl="2" w:tplc="7E48F828" w:tentative="1">
      <w:start w:val="1"/>
      <w:numFmt w:val="bullet"/>
      <w:lvlText w:val=""/>
      <w:lvlJc w:val="left"/>
      <w:pPr>
        <w:ind w:left="2160" w:hanging="360"/>
      </w:pPr>
      <w:rPr>
        <w:rFonts w:ascii="Wingdings" w:hAnsi="Wingdings" w:hint="default"/>
      </w:rPr>
    </w:lvl>
    <w:lvl w:ilvl="3" w:tplc="DD4C3CF6" w:tentative="1">
      <w:start w:val="1"/>
      <w:numFmt w:val="bullet"/>
      <w:lvlText w:val=""/>
      <w:lvlJc w:val="left"/>
      <w:pPr>
        <w:ind w:left="2880" w:hanging="360"/>
      </w:pPr>
      <w:rPr>
        <w:rFonts w:ascii="Symbol" w:hAnsi="Symbol" w:hint="default"/>
      </w:rPr>
    </w:lvl>
    <w:lvl w:ilvl="4" w:tplc="155A6360" w:tentative="1">
      <w:start w:val="1"/>
      <w:numFmt w:val="bullet"/>
      <w:lvlText w:val="o"/>
      <w:lvlJc w:val="left"/>
      <w:pPr>
        <w:ind w:left="3600" w:hanging="360"/>
      </w:pPr>
      <w:rPr>
        <w:rFonts w:ascii="Courier New" w:hAnsi="Courier New" w:cs="Courier New" w:hint="default"/>
      </w:rPr>
    </w:lvl>
    <w:lvl w:ilvl="5" w:tplc="E242BA7E" w:tentative="1">
      <w:start w:val="1"/>
      <w:numFmt w:val="bullet"/>
      <w:lvlText w:val=""/>
      <w:lvlJc w:val="left"/>
      <w:pPr>
        <w:ind w:left="4320" w:hanging="360"/>
      </w:pPr>
      <w:rPr>
        <w:rFonts w:ascii="Wingdings" w:hAnsi="Wingdings" w:hint="default"/>
      </w:rPr>
    </w:lvl>
    <w:lvl w:ilvl="6" w:tplc="0298C9EE" w:tentative="1">
      <w:start w:val="1"/>
      <w:numFmt w:val="bullet"/>
      <w:lvlText w:val=""/>
      <w:lvlJc w:val="left"/>
      <w:pPr>
        <w:ind w:left="5040" w:hanging="360"/>
      </w:pPr>
      <w:rPr>
        <w:rFonts w:ascii="Symbol" w:hAnsi="Symbol" w:hint="default"/>
      </w:rPr>
    </w:lvl>
    <w:lvl w:ilvl="7" w:tplc="48A0B366" w:tentative="1">
      <w:start w:val="1"/>
      <w:numFmt w:val="bullet"/>
      <w:lvlText w:val="o"/>
      <w:lvlJc w:val="left"/>
      <w:pPr>
        <w:ind w:left="5760" w:hanging="360"/>
      </w:pPr>
      <w:rPr>
        <w:rFonts w:ascii="Courier New" w:hAnsi="Courier New" w:cs="Courier New" w:hint="default"/>
      </w:rPr>
    </w:lvl>
    <w:lvl w:ilvl="8" w:tplc="E4F8C33C" w:tentative="1">
      <w:start w:val="1"/>
      <w:numFmt w:val="bullet"/>
      <w:lvlText w:val=""/>
      <w:lvlJc w:val="left"/>
      <w:pPr>
        <w:ind w:left="6480" w:hanging="360"/>
      </w:pPr>
      <w:rPr>
        <w:rFonts w:ascii="Wingdings" w:hAnsi="Wingdings" w:hint="default"/>
      </w:rPr>
    </w:lvl>
  </w:abstractNum>
  <w:abstractNum w:abstractNumId="10" w15:restartNumberingAfterBreak="0">
    <w:nsid w:val="6EE34CF8"/>
    <w:multiLevelType w:val="multilevel"/>
    <w:tmpl w:val="2186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F62575"/>
    <w:multiLevelType w:val="hybridMultilevel"/>
    <w:tmpl w:val="0FA0F0FE"/>
    <w:lvl w:ilvl="0" w:tplc="9F8C36FE">
      <w:start w:val="1"/>
      <w:numFmt w:val="decimal"/>
      <w:lvlText w:val="%1."/>
      <w:lvlJc w:val="left"/>
      <w:pPr>
        <w:ind w:left="720" w:hanging="360"/>
      </w:pPr>
    </w:lvl>
    <w:lvl w:ilvl="1" w:tplc="2E7250AA" w:tentative="1">
      <w:start w:val="1"/>
      <w:numFmt w:val="lowerLetter"/>
      <w:lvlText w:val="%2."/>
      <w:lvlJc w:val="left"/>
      <w:pPr>
        <w:ind w:left="1440" w:hanging="360"/>
      </w:pPr>
    </w:lvl>
    <w:lvl w:ilvl="2" w:tplc="067E8656" w:tentative="1">
      <w:start w:val="1"/>
      <w:numFmt w:val="lowerRoman"/>
      <w:lvlText w:val="%3."/>
      <w:lvlJc w:val="right"/>
      <w:pPr>
        <w:ind w:left="2160" w:hanging="180"/>
      </w:pPr>
    </w:lvl>
    <w:lvl w:ilvl="3" w:tplc="35BE1BA0" w:tentative="1">
      <w:start w:val="1"/>
      <w:numFmt w:val="decimal"/>
      <w:lvlText w:val="%4."/>
      <w:lvlJc w:val="left"/>
      <w:pPr>
        <w:ind w:left="2880" w:hanging="360"/>
      </w:pPr>
    </w:lvl>
    <w:lvl w:ilvl="4" w:tplc="208CF8F2" w:tentative="1">
      <w:start w:val="1"/>
      <w:numFmt w:val="lowerLetter"/>
      <w:lvlText w:val="%5."/>
      <w:lvlJc w:val="left"/>
      <w:pPr>
        <w:ind w:left="3600" w:hanging="360"/>
      </w:pPr>
    </w:lvl>
    <w:lvl w:ilvl="5" w:tplc="2904CD40" w:tentative="1">
      <w:start w:val="1"/>
      <w:numFmt w:val="lowerRoman"/>
      <w:lvlText w:val="%6."/>
      <w:lvlJc w:val="right"/>
      <w:pPr>
        <w:ind w:left="4320" w:hanging="180"/>
      </w:pPr>
    </w:lvl>
    <w:lvl w:ilvl="6" w:tplc="B15A3FD2" w:tentative="1">
      <w:start w:val="1"/>
      <w:numFmt w:val="decimal"/>
      <w:lvlText w:val="%7."/>
      <w:lvlJc w:val="left"/>
      <w:pPr>
        <w:ind w:left="5040" w:hanging="360"/>
      </w:pPr>
    </w:lvl>
    <w:lvl w:ilvl="7" w:tplc="E32484A6" w:tentative="1">
      <w:start w:val="1"/>
      <w:numFmt w:val="lowerLetter"/>
      <w:lvlText w:val="%8."/>
      <w:lvlJc w:val="left"/>
      <w:pPr>
        <w:ind w:left="5760" w:hanging="360"/>
      </w:pPr>
    </w:lvl>
    <w:lvl w:ilvl="8" w:tplc="5EA0779C" w:tentative="1">
      <w:start w:val="1"/>
      <w:numFmt w:val="lowerRoman"/>
      <w:lvlText w:val="%9."/>
      <w:lvlJc w:val="right"/>
      <w:pPr>
        <w:ind w:left="6480" w:hanging="180"/>
      </w:pPr>
    </w:lvl>
  </w:abstractNum>
  <w:abstractNum w:abstractNumId="12" w15:restartNumberingAfterBreak="0">
    <w:nsid w:val="71675FAD"/>
    <w:multiLevelType w:val="hybridMultilevel"/>
    <w:tmpl w:val="535A0FE2"/>
    <w:lvl w:ilvl="0" w:tplc="8C6230B8">
      <w:start w:val="1"/>
      <w:numFmt w:val="bullet"/>
      <w:lvlText w:val=""/>
      <w:lvlJc w:val="left"/>
      <w:pPr>
        <w:ind w:left="720" w:hanging="360"/>
      </w:pPr>
      <w:rPr>
        <w:rFonts w:ascii="Symbol" w:hAnsi="Symbol" w:hint="default"/>
      </w:rPr>
    </w:lvl>
    <w:lvl w:ilvl="1" w:tplc="5AF4CB8A" w:tentative="1">
      <w:start w:val="1"/>
      <w:numFmt w:val="bullet"/>
      <w:lvlText w:val="o"/>
      <w:lvlJc w:val="left"/>
      <w:pPr>
        <w:ind w:left="1440" w:hanging="360"/>
      </w:pPr>
      <w:rPr>
        <w:rFonts w:ascii="Courier New" w:hAnsi="Courier New" w:cs="Courier New" w:hint="default"/>
      </w:rPr>
    </w:lvl>
    <w:lvl w:ilvl="2" w:tplc="0290BD90" w:tentative="1">
      <w:start w:val="1"/>
      <w:numFmt w:val="bullet"/>
      <w:lvlText w:val=""/>
      <w:lvlJc w:val="left"/>
      <w:pPr>
        <w:ind w:left="2160" w:hanging="360"/>
      </w:pPr>
      <w:rPr>
        <w:rFonts w:ascii="Wingdings" w:hAnsi="Wingdings" w:hint="default"/>
      </w:rPr>
    </w:lvl>
    <w:lvl w:ilvl="3" w:tplc="D1F4FD08" w:tentative="1">
      <w:start w:val="1"/>
      <w:numFmt w:val="bullet"/>
      <w:lvlText w:val=""/>
      <w:lvlJc w:val="left"/>
      <w:pPr>
        <w:ind w:left="2880" w:hanging="360"/>
      </w:pPr>
      <w:rPr>
        <w:rFonts w:ascii="Symbol" w:hAnsi="Symbol" w:hint="default"/>
      </w:rPr>
    </w:lvl>
    <w:lvl w:ilvl="4" w:tplc="9DECF0AE" w:tentative="1">
      <w:start w:val="1"/>
      <w:numFmt w:val="bullet"/>
      <w:lvlText w:val="o"/>
      <w:lvlJc w:val="left"/>
      <w:pPr>
        <w:ind w:left="3600" w:hanging="360"/>
      </w:pPr>
      <w:rPr>
        <w:rFonts w:ascii="Courier New" w:hAnsi="Courier New" w:cs="Courier New" w:hint="default"/>
      </w:rPr>
    </w:lvl>
    <w:lvl w:ilvl="5" w:tplc="F47485F6" w:tentative="1">
      <w:start w:val="1"/>
      <w:numFmt w:val="bullet"/>
      <w:lvlText w:val=""/>
      <w:lvlJc w:val="left"/>
      <w:pPr>
        <w:ind w:left="4320" w:hanging="360"/>
      </w:pPr>
      <w:rPr>
        <w:rFonts w:ascii="Wingdings" w:hAnsi="Wingdings" w:hint="default"/>
      </w:rPr>
    </w:lvl>
    <w:lvl w:ilvl="6" w:tplc="ACB8B7B4" w:tentative="1">
      <w:start w:val="1"/>
      <w:numFmt w:val="bullet"/>
      <w:lvlText w:val=""/>
      <w:lvlJc w:val="left"/>
      <w:pPr>
        <w:ind w:left="5040" w:hanging="360"/>
      </w:pPr>
      <w:rPr>
        <w:rFonts w:ascii="Symbol" w:hAnsi="Symbol" w:hint="default"/>
      </w:rPr>
    </w:lvl>
    <w:lvl w:ilvl="7" w:tplc="1F9AD68C" w:tentative="1">
      <w:start w:val="1"/>
      <w:numFmt w:val="bullet"/>
      <w:lvlText w:val="o"/>
      <w:lvlJc w:val="left"/>
      <w:pPr>
        <w:ind w:left="5760" w:hanging="360"/>
      </w:pPr>
      <w:rPr>
        <w:rFonts w:ascii="Courier New" w:hAnsi="Courier New" w:cs="Courier New" w:hint="default"/>
      </w:rPr>
    </w:lvl>
    <w:lvl w:ilvl="8" w:tplc="6512CCCE" w:tentative="1">
      <w:start w:val="1"/>
      <w:numFmt w:val="bullet"/>
      <w:lvlText w:val=""/>
      <w:lvlJc w:val="left"/>
      <w:pPr>
        <w:ind w:left="6480" w:hanging="360"/>
      </w:pPr>
      <w:rPr>
        <w:rFonts w:ascii="Wingdings" w:hAnsi="Wingdings" w:hint="default"/>
      </w:rPr>
    </w:lvl>
  </w:abstractNum>
  <w:num w:numId="1" w16cid:durableId="2048871821">
    <w:abstractNumId w:val="0"/>
  </w:num>
  <w:num w:numId="2" w16cid:durableId="2134396772">
    <w:abstractNumId w:val="1"/>
  </w:num>
  <w:num w:numId="3" w16cid:durableId="490602553">
    <w:abstractNumId w:val="6"/>
  </w:num>
  <w:num w:numId="4" w16cid:durableId="674653123">
    <w:abstractNumId w:val="4"/>
  </w:num>
  <w:num w:numId="5" w16cid:durableId="81493222">
    <w:abstractNumId w:val="11"/>
  </w:num>
  <w:num w:numId="6" w16cid:durableId="1034429430">
    <w:abstractNumId w:val="8"/>
  </w:num>
  <w:num w:numId="7" w16cid:durableId="2133787589">
    <w:abstractNumId w:val="2"/>
  </w:num>
  <w:num w:numId="8" w16cid:durableId="1255094868">
    <w:abstractNumId w:val="10"/>
  </w:num>
  <w:num w:numId="9" w16cid:durableId="913903359">
    <w:abstractNumId w:val="5"/>
  </w:num>
  <w:num w:numId="10" w16cid:durableId="1405957426">
    <w:abstractNumId w:val="7"/>
  </w:num>
  <w:num w:numId="11" w16cid:durableId="482940013">
    <w:abstractNumId w:val="9"/>
  </w:num>
  <w:num w:numId="12" w16cid:durableId="1287738140">
    <w:abstractNumId w:val="12"/>
  </w:num>
  <w:num w:numId="13" w16cid:durableId="1714571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06C"/>
    <w:rsid w:val="00034BA9"/>
    <w:rsid w:val="000D06DB"/>
    <w:rsid w:val="001A0465"/>
    <w:rsid w:val="002C0428"/>
    <w:rsid w:val="00337846"/>
    <w:rsid w:val="004474DB"/>
    <w:rsid w:val="0045650B"/>
    <w:rsid w:val="005216F1"/>
    <w:rsid w:val="007119A0"/>
    <w:rsid w:val="00712133"/>
    <w:rsid w:val="00815B3D"/>
    <w:rsid w:val="00841601"/>
    <w:rsid w:val="008535B0"/>
    <w:rsid w:val="008C0978"/>
    <w:rsid w:val="0092006C"/>
    <w:rsid w:val="009365F8"/>
    <w:rsid w:val="00950EEE"/>
    <w:rsid w:val="009F474A"/>
    <w:rsid w:val="00A372AA"/>
    <w:rsid w:val="00A66D82"/>
    <w:rsid w:val="00A9040B"/>
    <w:rsid w:val="00AE70C4"/>
    <w:rsid w:val="00B75E35"/>
    <w:rsid w:val="00BB57B8"/>
    <w:rsid w:val="00CD4EDD"/>
    <w:rsid w:val="00E20C35"/>
    <w:rsid w:val="00E33003"/>
    <w:rsid w:val="00E567C5"/>
    <w:rsid w:val="00EA6AF1"/>
    <w:rsid w:val="00EF6660"/>
    <w:rsid w:val="00F2445F"/>
    <w:rsid w:val="00F45647"/>
    <w:rsid w:val="00F6318E"/>
    <w:rsid w:val="00F820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8CFA"/>
  <w15:chartTrackingRefBased/>
  <w15:docId w15:val="{60529FF7-6E3F-4380-8169-A23CE575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1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204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8204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link w:val="Heading3Char"/>
    <w:uiPriority w:val="9"/>
    <w:qFormat/>
    <w:rsid w:val="00F45647"/>
    <w:pPr>
      <w:spacing w:before="100" w:beforeAutospacing="1" w:after="100" w:afterAutospacing="1" w:line="240" w:lineRule="auto"/>
      <w:jc w:val="left"/>
      <w:outlineLvl w:val="2"/>
    </w:pPr>
    <w:rPr>
      <w:rFonts w:eastAsia="Times New Roman" w:cs="Times New Roman"/>
      <w:b/>
      <w:bCs/>
      <w:sz w:val="27"/>
      <w:szCs w:val="27"/>
      <w:lang w:eastAsia="en-IN"/>
    </w:rPr>
  </w:style>
  <w:style w:type="paragraph" w:styleId="Heading4">
    <w:name w:val="heading 4"/>
    <w:basedOn w:val="Normal"/>
    <w:link w:val="Heading4Char"/>
    <w:uiPriority w:val="9"/>
    <w:qFormat/>
    <w:rsid w:val="00F45647"/>
    <w:pPr>
      <w:spacing w:before="100" w:beforeAutospacing="1" w:after="100" w:afterAutospacing="1" w:line="240" w:lineRule="auto"/>
      <w:jc w:val="left"/>
      <w:outlineLvl w:val="3"/>
    </w:pPr>
    <w:rPr>
      <w:rFonts w:eastAsia="Times New Roman" w:cs="Times New Roman"/>
      <w:b/>
      <w:bCs/>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0EEE"/>
    <w:pPr>
      <w:spacing w:after="0"/>
      <w:contextualSpacing/>
      <w:jc w:val="center"/>
    </w:pPr>
    <w:rPr>
      <w:rFonts w:eastAsiaTheme="majorEastAsia" w:cstheme="majorBidi"/>
      <w:spacing w:val="-10"/>
      <w:kern w:val="28"/>
      <w:sz w:val="36"/>
      <w:szCs w:val="21"/>
      <w:u w:val="single"/>
      <w:shd w:val="clear" w:color="auto" w:fill="F9F9F9"/>
    </w:rPr>
  </w:style>
  <w:style w:type="character" w:customStyle="1" w:styleId="TitleChar">
    <w:name w:val="Title Char"/>
    <w:basedOn w:val="DefaultParagraphFont"/>
    <w:link w:val="Title"/>
    <w:uiPriority w:val="10"/>
    <w:rsid w:val="00950EEE"/>
    <w:rPr>
      <w:rFonts w:ascii="Times New Roman" w:eastAsiaTheme="majorEastAsia" w:hAnsi="Times New Roman" w:cstheme="majorBidi"/>
      <w:spacing w:val="-10"/>
      <w:kern w:val="28"/>
      <w:sz w:val="36"/>
      <w:szCs w:val="21"/>
      <w:u w:val="single"/>
    </w:rPr>
  </w:style>
  <w:style w:type="character" w:customStyle="1" w:styleId="Heading1Char">
    <w:name w:val="Heading 1 Char"/>
    <w:basedOn w:val="DefaultParagraphFont"/>
    <w:link w:val="Heading1"/>
    <w:uiPriority w:val="9"/>
    <w:rsid w:val="00F8204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8204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F45647"/>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F45647"/>
    <w:rPr>
      <w:rFonts w:ascii="Times New Roman" w:eastAsia="Times New Roman" w:hAnsi="Times New Roman" w:cs="Times New Roman"/>
      <w:b/>
      <w:bCs/>
      <w:sz w:val="24"/>
      <w:szCs w:val="24"/>
      <w:lang w:eastAsia="en-IN"/>
    </w:rPr>
  </w:style>
  <w:style w:type="paragraph" w:styleId="NormalWeb">
    <w:name w:val="Normal (Web)"/>
    <w:basedOn w:val="Normal"/>
    <w:uiPriority w:val="99"/>
    <w:unhideWhenUsed/>
    <w:rsid w:val="00F45647"/>
    <w:pPr>
      <w:spacing w:before="100" w:beforeAutospacing="1" w:after="100" w:afterAutospacing="1" w:line="240" w:lineRule="auto"/>
      <w:jc w:val="left"/>
    </w:pPr>
    <w:rPr>
      <w:rFonts w:eastAsia="Times New Roman" w:cs="Times New Roman"/>
      <w:szCs w:val="24"/>
      <w:lang w:eastAsia="en-IN"/>
    </w:rPr>
  </w:style>
  <w:style w:type="character" w:styleId="Hyperlink">
    <w:name w:val="Hyperlink"/>
    <w:basedOn w:val="DefaultParagraphFont"/>
    <w:uiPriority w:val="99"/>
    <w:unhideWhenUsed/>
    <w:rsid w:val="00F45647"/>
    <w:rPr>
      <w:color w:val="0000FF"/>
      <w:u w:val="single"/>
    </w:rPr>
  </w:style>
  <w:style w:type="character" w:styleId="Emphasis">
    <w:name w:val="Emphasis"/>
    <w:basedOn w:val="DefaultParagraphFont"/>
    <w:uiPriority w:val="20"/>
    <w:qFormat/>
    <w:rsid w:val="00F45647"/>
    <w:rPr>
      <w:i/>
      <w:iCs/>
    </w:rPr>
  </w:style>
  <w:style w:type="paragraph" w:styleId="ListParagraph">
    <w:name w:val="List Paragraph"/>
    <w:basedOn w:val="Normal"/>
    <w:uiPriority w:val="34"/>
    <w:qFormat/>
    <w:rsid w:val="00F45647"/>
    <w:pPr>
      <w:ind w:left="720"/>
      <w:contextualSpacing/>
    </w:pPr>
  </w:style>
  <w:style w:type="character" w:styleId="Strong">
    <w:name w:val="Strong"/>
    <w:basedOn w:val="DefaultParagraphFont"/>
    <w:uiPriority w:val="22"/>
    <w:qFormat/>
    <w:rsid w:val="00712133"/>
    <w:rPr>
      <w:b/>
      <w:bCs/>
    </w:rPr>
  </w:style>
  <w:style w:type="character" w:customStyle="1" w:styleId="UnresolvedMention1">
    <w:name w:val="Unresolved Mention1"/>
    <w:basedOn w:val="DefaultParagraphFont"/>
    <w:uiPriority w:val="99"/>
    <w:semiHidden/>
    <w:unhideWhenUsed/>
    <w:rsid w:val="00A66D82"/>
    <w:rPr>
      <w:color w:val="605E5C"/>
      <w:shd w:val="clear" w:color="auto" w:fill="E1DFDD"/>
    </w:rPr>
  </w:style>
  <w:style w:type="paragraph" w:styleId="Header">
    <w:name w:val="header"/>
    <w:basedOn w:val="Normal"/>
    <w:link w:val="HeaderChar"/>
    <w:uiPriority w:val="99"/>
    <w:unhideWhenUsed/>
    <w:rsid w:val="00815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B3D"/>
    <w:rPr>
      <w:rFonts w:ascii="Times New Roman" w:hAnsi="Times New Roman"/>
      <w:sz w:val="24"/>
    </w:rPr>
  </w:style>
  <w:style w:type="paragraph" w:styleId="Footer">
    <w:name w:val="footer"/>
    <w:basedOn w:val="Normal"/>
    <w:link w:val="FooterChar"/>
    <w:uiPriority w:val="99"/>
    <w:unhideWhenUsed/>
    <w:rsid w:val="00815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B3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uk/cases/UKSC/2017/67.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s.gov.uk" TargetMode="External"/><Relationship Id="rId5" Type="http://schemas.openxmlformats.org/officeDocument/2006/relationships/webSettings" Target="webSettings.xml"/><Relationship Id="rId10" Type="http://schemas.openxmlformats.org/officeDocument/2006/relationships/hyperlink" Target="http://www.legislation.gov.uk/ukpga/1968/60/section/3" TargetMode="External"/><Relationship Id="rId4" Type="http://schemas.openxmlformats.org/officeDocument/2006/relationships/settings" Target="settings.xml"/><Relationship Id="rId9" Type="http://schemas.openxmlformats.org/officeDocument/2006/relationships/hyperlink" Target="https://www.bailii.org/ew/cases/EWCA/Crim/2020/575.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B0C86-E577-4373-A2E6-300F2190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Lucian</cp:lastModifiedBy>
  <cp:revision>4</cp:revision>
  <dcterms:created xsi:type="dcterms:W3CDTF">2022-11-10T19:33:00Z</dcterms:created>
  <dcterms:modified xsi:type="dcterms:W3CDTF">2022-11-10T19:37:00Z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d21b5337-b75f-4dc8-adf2-4b70c9ab5dc6</vt:lpwstr>
  </property>
</Properties>
</file>