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A1478" w14:textId="77777777" w:rsidR="00A04F67" w:rsidRDefault="008B789A">
      <w:r>
        <w:rPr>
          <w:noProof/>
        </w:rPr>
        <w:drawing>
          <wp:anchor distT="0" distB="0" distL="114300" distR="114300" simplePos="0" relativeHeight="251658240" behindDoc="0" locked="0" layoutInCell="1" allowOverlap="1" wp14:anchorId="01FA1478" wp14:editId="01FA1479">
            <wp:simplePos x="0" y="0"/>
            <wp:positionH relativeFrom="margin">
              <wp:posOffset>-292095</wp:posOffset>
            </wp:positionH>
            <wp:positionV relativeFrom="paragraph">
              <wp:posOffset>0</wp:posOffset>
            </wp:positionV>
            <wp:extent cx="2997202" cy="1149345"/>
            <wp:effectExtent l="0" t="0" r="0" b="0"/>
            <wp:wrapSquare wrapText="bothSides"/>
            <wp:docPr id="37390037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997202" cy="1149345"/>
                    </a:xfrm>
                    <a:prstGeom prst="rect">
                      <a:avLst/>
                    </a:prstGeom>
                    <a:noFill/>
                    <a:ln>
                      <a:noFill/>
                      <a:prstDash/>
                    </a:ln>
                  </pic:spPr>
                </pic:pic>
              </a:graphicData>
            </a:graphic>
          </wp:anchor>
        </w:drawing>
      </w:r>
    </w:p>
    <w:p w14:paraId="01FA1479" w14:textId="77777777" w:rsidR="00A04F67" w:rsidRDefault="00A04F67"/>
    <w:p w14:paraId="01FA147A" w14:textId="77777777" w:rsidR="00A04F67" w:rsidRDefault="00A04F67"/>
    <w:p w14:paraId="01FA147B" w14:textId="77777777" w:rsidR="00A04F67" w:rsidRDefault="00A04F67"/>
    <w:p w14:paraId="01FA147C" w14:textId="77777777" w:rsidR="00A04F67" w:rsidRDefault="00A04F67"/>
    <w:p w14:paraId="01FA147D" w14:textId="77777777" w:rsidR="00A04F67" w:rsidRDefault="00A04F67"/>
    <w:p w14:paraId="01FA147E" w14:textId="77777777" w:rsidR="00A04F67" w:rsidRDefault="00A04F67"/>
    <w:p w14:paraId="01FA147F" w14:textId="77777777" w:rsidR="00A04F67" w:rsidRDefault="00A04F67"/>
    <w:p w14:paraId="01FA1480" w14:textId="77777777" w:rsidR="00A04F67" w:rsidRDefault="00A04F67"/>
    <w:p w14:paraId="01FA1481" w14:textId="77777777" w:rsidR="00A04F67" w:rsidRDefault="008B789A">
      <w:r>
        <w:rPr>
          <w:b/>
          <w:bCs/>
          <w:sz w:val="32"/>
          <w:szCs w:val="32"/>
        </w:rPr>
        <w:t xml:space="preserve">                                    </w:t>
      </w:r>
      <w:r>
        <w:rPr>
          <w:b/>
          <w:bCs/>
          <w:color w:val="C00000"/>
          <w:sz w:val="32"/>
          <w:szCs w:val="32"/>
        </w:rPr>
        <w:t xml:space="preserve">BSc HEALTH and SOCIAL CARE  </w:t>
      </w:r>
    </w:p>
    <w:p w14:paraId="01FA1482" w14:textId="77777777" w:rsidR="00A04F67" w:rsidRDefault="00A04F67">
      <w:pPr>
        <w:rPr>
          <w:b/>
          <w:bCs/>
          <w:sz w:val="24"/>
          <w:szCs w:val="24"/>
        </w:rPr>
      </w:pPr>
    </w:p>
    <w:p w14:paraId="01FA1483" w14:textId="77777777" w:rsidR="00A04F67" w:rsidRDefault="008B789A">
      <w:r>
        <w:rPr>
          <w:b/>
          <w:bCs/>
          <w:sz w:val="24"/>
          <w:szCs w:val="24"/>
        </w:rPr>
        <w:t xml:space="preserve">                                 </w:t>
      </w:r>
      <w:r>
        <w:rPr>
          <w:b/>
          <w:bCs/>
          <w:sz w:val="28"/>
          <w:szCs w:val="28"/>
        </w:rPr>
        <w:t>MODULE :LIVING WITH CARE:THE OLDER PERSON.</w:t>
      </w:r>
    </w:p>
    <w:p w14:paraId="01FA1484" w14:textId="77777777" w:rsidR="00A04F67" w:rsidRDefault="008B789A">
      <w:pPr>
        <w:rPr>
          <w:b/>
          <w:bCs/>
          <w:sz w:val="28"/>
          <w:szCs w:val="28"/>
        </w:rPr>
      </w:pPr>
      <w:r>
        <w:rPr>
          <w:b/>
          <w:bCs/>
          <w:sz w:val="28"/>
          <w:szCs w:val="28"/>
        </w:rPr>
        <w:t xml:space="preserve">                                                MODULE CODE: BMH 6009</w:t>
      </w:r>
    </w:p>
    <w:p w14:paraId="01FA1485" w14:textId="77777777" w:rsidR="00A04F67" w:rsidRDefault="008B789A">
      <w:pPr>
        <w:rPr>
          <w:b/>
          <w:bCs/>
          <w:sz w:val="24"/>
          <w:szCs w:val="24"/>
        </w:rPr>
      </w:pPr>
      <w:r>
        <w:rPr>
          <w:b/>
          <w:bCs/>
          <w:sz w:val="24"/>
          <w:szCs w:val="24"/>
        </w:rPr>
        <w:t xml:space="preserve">                                                           </w:t>
      </w:r>
    </w:p>
    <w:p w14:paraId="01FA1486" w14:textId="77777777" w:rsidR="00A04F67" w:rsidRDefault="008B789A">
      <w:r>
        <w:rPr>
          <w:b/>
          <w:bCs/>
          <w:sz w:val="24"/>
          <w:szCs w:val="24"/>
        </w:rPr>
        <w:t xml:space="preserve">                     SUBMISSION OF SUPPORTING PAPER 11</w:t>
      </w:r>
      <w:r>
        <w:rPr>
          <w:b/>
          <w:bCs/>
          <w:sz w:val="24"/>
          <w:szCs w:val="24"/>
          <w:vertAlign w:val="superscript"/>
        </w:rPr>
        <w:t>th</w:t>
      </w:r>
      <w:r>
        <w:rPr>
          <w:b/>
          <w:bCs/>
          <w:sz w:val="24"/>
          <w:szCs w:val="24"/>
        </w:rPr>
        <w:t xml:space="preserve"> AUGUST 2023,2 pm (UK TIME).</w:t>
      </w:r>
    </w:p>
    <w:p w14:paraId="01FA1487" w14:textId="77777777" w:rsidR="00A04F67" w:rsidRDefault="00A04F67">
      <w:pPr>
        <w:rPr>
          <w:b/>
          <w:bCs/>
          <w:sz w:val="24"/>
          <w:szCs w:val="24"/>
        </w:rPr>
      </w:pPr>
    </w:p>
    <w:p w14:paraId="01FA1488" w14:textId="77777777" w:rsidR="00A04F67" w:rsidRDefault="008B789A">
      <w:pPr>
        <w:rPr>
          <w:b/>
          <w:bCs/>
          <w:sz w:val="32"/>
          <w:szCs w:val="32"/>
        </w:rPr>
      </w:pPr>
      <w:r>
        <w:rPr>
          <w:b/>
          <w:bCs/>
          <w:sz w:val="32"/>
          <w:szCs w:val="32"/>
        </w:rPr>
        <w:t xml:space="preserve">                                                    Debate</w:t>
      </w:r>
    </w:p>
    <w:p w14:paraId="01FA1489" w14:textId="77777777" w:rsidR="00A04F67" w:rsidRDefault="008B789A">
      <w:pPr>
        <w:jc w:val="center"/>
        <w:rPr>
          <w:b/>
          <w:bCs/>
          <w:sz w:val="28"/>
          <w:szCs w:val="28"/>
        </w:rPr>
      </w:pPr>
      <w:r>
        <w:rPr>
          <w:b/>
          <w:bCs/>
          <w:sz w:val="28"/>
          <w:szCs w:val="28"/>
        </w:rPr>
        <w:t xml:space="preserve">    Is the use of technology necessary for the elderly UK population or an older person’s life?</w:t>
      </w:r>
    </w:p>
    <w:p w14:paraId="01FA148A" w14:textId="77777777" w:rsidR="00A04F67" w:rsidRDefault="00A04F67"/>
    <w:p w14:paraId="01FA148B" w14:textId="77777777" w:rsidR="00A04F67" w:rsidRDefault="00A04F67"/>
    <w:p w14:paraId="01FA148C" w14:textId="77777777" w:rsidR="00A04F67" w:rsidRDefault="00A04F67"/>
    <w:p w14:paraId="01FA148D" w14:textId="77777777" w:rsidR="00A04F67" w:rsidRDefault="00A04F67"/>
    <w:p w14:paraId="01FA148E" w14:textId="77777777" w:rsidR="00A04F67" w:rsidRDefault="00A04F67"/>
    <w:p w14:paraId="01FA148F" w14:textId="77777777" w:rsidR="00A04F67" w:rsidRDefault="00A04F67"/>
    <w:p w14:paraId="01FA1490" w14:textId="77777777" w:rsidR="00A04F67" w:rsidRDefault="00A04F67"/>
    <w:p w14:paraId="01FA1491" w14:textId="77777777" w:rsidR="00A04F67" w:rsidRDefault="00A04F67"/>
    <w:p w14:paraId="01FA1492" w14:textId="77777777" w:rsidR="00A04F67" w:rsidRDefault="008B789A">
      <w:pPr>
        <w:rPr>
          <w:b/>
          <w:bCs/>
          <w:sz w:val="24"/>
          <w:szCs w:val="24"/>
        </w:rPr>
      </w:pPr>
      <w:r>
        <w:rPr>
          <w:b/>
          <w:bCs/>
          <w:sz w:val="24"/>
          <w:szCs w:val="24"/>
        </w:rPr>
        <w:t>STUDENT ID : 1818406</w:t>
      </w:r>
    </w:p>
    <w:p w14:paraId="01FA1493" w14:textId="77777777" w:rsidR="00A04F67" w:rsidRDefault="008B789A">
      <w:pPr>
        <w:rPr>
          <w:b/>
          <w:bCs/>
          <w:sz w:val="24"/>
          <w:szCs w:val="24"/>
        </w:rPr>
      </w:pPr>
      <w:r>
        <w:rPr>
          <w:b/>
          <w:bCs/>
          <w:sz w:val="24"/>
          <w:szCs w:val="24"/>
        </w:rPr>
        <w:t>STUDENT NAME : YULIANA PETROVA ABADZHIEVA</w:t>
      </w:r>
    </w:p>
    <w:p w14:paraId="01FA1494" w14:textId="77777777" w:rsidR="00A04F67" w:rsidRDefault="008B789A">
      <w:pPr>
        <w:rPr>
          <w:b/>
          <w:bCs/>
          <w:sz w:val="24"/>
          <w:szCs w:val="24"/>
        </w:rPr>
      </w:pPr>
      <w:r>
        <w:rPr>
          <w:b/>
          <w:bCs/>
          <w:sz w:val="24"/>
          <w:szCs w:val="24"/>
        </w:rPr>
        <w:t>LECTURER NAME : LAILA SURAN</w:t>
      </w:r>
    </w:p>
    <w:p w14:paraId="01FA1495" w14:textId="77777777" w:rsidR="00A04F67" w:rsidRDefault="00A04F67"/>
    <w:p w14:paraId="01FA1496" w14:textId="77777777" w:rsidR="00A04F67" w:rsidRDefault="008B789A">
      <w:pPr>
        <w:rPr>
          <w:rFonts w:ascii="Arial" w:hAnsi="Arial" w:cs="Arial"/>
          <w:b/>
          <w:bCs/>
        </w:rPr>
      </w:pPr>
      <w:r>
        <w:rPr>
          <w:rFonts w:ascii="Arial" w:hAnsi="Arial" w:cs="Arial"/>
          <w:b/>
          <w:bCs/>
        </w:rPr>
        <w:t>Introduction</w:t>
      </w:r>
    </w:p>
    <w:p w14:paraId="01FA1497" w14:textId="77777777" w:rsidR="00A04F67" w:rsidRDefault="00A04F67">
      <w:pPr>
        <w:rPr>
          <w:rFonts w:ascii="Arial" w:hAnsi="Arial" w:cs="Arial"/>
          <w:b/>
          <w:bCs/>
        </w:rPr>
      </w:pPr>
    </w:p>
    <w:p w14:paraId="01FA1498" w14:textId="77777777" w:rsidR="00A04F67" w:rsidRDefault="008B789A">
      <w:pPr>
        <w:spacing w:line="360" w:lineRule="auto"/>
      </w:pPr>
      <w:r>
        <w:rPr>
          <w:rFonts w:ascii="Arial" w:hAnsi="Arial" w:cs="Arial"/>
        </w:rPr>
        <w:t>This paperwork support`s evidence why the elderly population must understand the use of technology in today`s world. The need for technology in the life of the elderly in the UK or older people, in general, is a personal decision that varies from person to person. However, in the current digital era, technology has unquestionably offered several benefits that can considerably enhance the quality of life for older adults.</w:t>
      </w:r>
      <w:r>
        <w:t xml:space="preserve"> </w:t>
      </w:r>
      <w:r>
        <w:rPr>
          <w:rFonts w:ascii="Arial" w:hAnsi="Arial" w:cs="Arial"/>
        </w:rPr>
        <w:t>First, technology may be extremely helpful in protecting the security and well-being of the elderly. Devices like wearable health monitors may detect vital signs, sleep patterns, and even falls, giving the elderly and those who care for them a sense of security.</w:t>
      </w:r>
      <w:r>
        <w:t xml:space="preserve"> </w:t>
      </w:r>
      <w:r>
        <w:rPr>
          <w:rFonts w:ascii="Arial" w:hAnsi="Arial" w:cs="Arial"/>
        </w:rPr>
        <w:t>Second, technology can help lessen the isolation and loneliness that the elderly frequently feels. They can participate in various activities, join online communities, and stay in touch with their friends and family through the Internet.</w:t>
      </w:r>
      <w:r>
        <w:t xml:space="preserve"> </w:t>
      </w:r>
      <w:r>
        <w:rPr>
          <w:rFonts w:ascii="Arial" w:hAnsi="Arial" w:cs="Arial"/>
        </w:rPr>
        <w:t>However, it is essential to recognise that not all seniors may find it simple to utilise technology due to issues like digital literacy, cognitive disabilities, or physical restrictions.</w:t>
      </w:r>
      <w:r>
        <w:t xml:space="preserve"> </w:t>
      </w:r>
      <w:r>
        <w:rPr>
          <w:rFonts w:ascii="Arial" w:hAnsi="Arial" w:cs="Arial"/>
        </w:rPr>
        <w:t>(ITU Hub, 2021).</w:t>
      </w:r>
    </w:p>
    <w:p w14:paraId="01FA1499" w14:textId="77777777" w:rsidR="00A04F67" w:rsidRDefault="00A04F67">
      <w:pPr>
        <w:spacing w:line="360" w:lineRule="auto"/>
        <w:rPr>
          <w:rFonts w:ascii="Arial" w:hAnsi="Arial" w:cs="Arial"/>
        </w:rPr>
      </w:pPr>
    </w:p>
    <w:p w14:paraId="01FA149A" w14:textId="77777777" w:rsidR="00A04F67" w:rsidRDefault="00A04F67">
      <w:pPr>
        <w:spacing w:line="360" w:lineRule="auto"/>
        <w:rPr>
          <w:rFonts w:ascii="Arial" w:hAnsi="Arial" w:cs="Arial"/>
        </w:rPr>
      </w:pPr>
    </w:p>
    <w:p w14:paraId="01FA149B" w14:textId="77777777" w:rsidR="00A04F67" w:rsidRDefault="00A04F67">
      <w:pPr>
        <w:spacing w:line="360" w:lineRule="auto"/>
        <w:rPr>
          <w:rFonts w:ascii="Arial" w:hAnsi="Arial" w:cs="Arial"/>
        </w:rPr>
      </w:pPr>
    </w:p>
    <w:p w14:paraId="01FA149C" w14:textId="77777777" w:rsidR="00A04F67" w:rsidRDefault="00A04F67">
      <w:pPr>
        <w:spacing w:line="360" w:lineRule="auto"/>
        <w:rPr>
          <w:rFonts w:ascii="Arial" w:hAnsi="Arial" w:cs="Arial"/>
        </w:rPr>
      </w:pPr>
    </w:p>
    <w:p w14:paraId="01FA149D" w14:textId="77777777" w:rsidR="00A04F67" w:rsidRDefault="00A04F67">
      <w:pPr>
        <w:spacing w:line="360" w:lineRule="auto"/>
        <w:rPr>
          <w:rFonts w:ascii="Arial" w:hAnsi="Arial" w:cs="Arial"/>
        </w:rPr>
      </w:pPr>
    </w:p>
    <w:p w14:paraId="01FA149E" w14:textId="77777777" w:rsidR="00A04F67" w:rsidRDefault="00A04F67">
      <w:pPr>
        <w:spacing w:line="360" w:lineRule="auto"/>
        <w:rPr>
          <w:rFonts w:ascii="Arial" w:hAnsi="Arial" w:cs="Arial"/>
        </w:rPr>
      </w:pPr>
    </w:p>
    <w:p w14:paraId="01FA149F" w14:textId="77777777" w:rsidR="00A04F67" w:rsidRDefault="00A04F67">
      <w:pPr>
        <w:spacing w:line="360" w:lineRule="auto"/>
        <w:rPr>
          <w:rFonts w:ascii="Arial" w:hAnsi="Arial" w:cs="Arial"/>
        </w:rPr>
      </w:pPr>
    </w:p>
    <w:p w14:paraId="01FA14A0" w14:textId="77777777" w:rsidR="00A04F67" w:rsidRDefault="00A04F67">
      <w:pPr>
        <w:spacing w:line="360" w:lineRule="auto"/>
        <w:rPr>
          <w:rFonts w:ascii="Arial" w:hAnsi="Arial" w:cs="Arial"/>
        </w:rPr>
      </w:pPr>
    </w:p>
    <w:p w14:paraId="01FA14A1" w14:textId="77777777" w:rsidR="00A04F67" w:rsidRDefault="00A04F67">
      <w:pPr>
        <w:spacing w:line="360" w:lineRule="auto"/>
        <w:rPr>
          <w:rFonts w:ascii="Arial" w:hAnsi="Arial" w:cs="Arial"/>
        </w:rPr>
      </w:pPr>
    </w:p>
    <w:p w14:paraId="01FA14A2" w14:textId="77777777" w:rsidR="00A04F67" w:rsidRDefault="00A04F67">
      <w:pPr>
        <w:spacing w:line="360" w:lineRule="auto"/>
        <w:rPr>
          <w:rFonts w:ascii="Arial" w:hAnsi="Arial" w:cs="Arial"/>
        </w:rPr>
      </w:pPr>
    </w:p>
    <w:p w14:paraId="01FA14A3" w14:textId="77777777" w:rsidR="00A04F67" w:rsidRDefault="00A04F67">
      <w:pPr>
        <w:spacing w:line="360" w:lineRule="auto"/>
        <w:rPr>
          <w:rFonts w:ascii="Arial" w:hAnsi="Arial" w:cs="Arial"/>
        </w:rPr>
      </w:pPr>
    </w:p>
    <w:p w14:paraId="01FA14A4" w14:textId="77777777" w:rsidR="00A04F67" w:rsidRDefault="00A04F67">
      <w:pPr>
        <w:spacing w:line="360" w:lineRule="auto"/>
        <w:rPr>
          <w:rFonts w:ascii="Arial" w:hAnsi="Arial" w:cs="Arial"/>
        </w:rPr>
      </w:pPr>
    </w:p>
    <w:p w14:paraId="01FA14A5" w14:textId="77777777" w:rsidR="00A04F67" w:rsidRDefault="00A04F67">
      <w:pPr>
        <w:spacing w:line="360" w:lineRule="auto"/>
        <w:rPr>
          <w:rFonts w:ascii="Arial" w:hAnsi="Arial" w:cs="Arial"/>
        </w:rPr>
      </w:pPr>
    </w:p>
    <w:p w14:paraId="01FA14A6" w14:textId="77777777" w:rsidR="00A04F67" w:rsidRDefault="00A04F67">
      <w:pPr>
        <w:spacing w:line="360" w:lineRule="auto"/>
        <w:rPr>
          <w:rFonts w:ascii="Arial" w:hAnsi="Arial" w:cs="Arial"/>
        </w:rPr>
      </w:pPr>
    </w:p>
    <w:p w14:paraId="01FA14A7" w14:textId="77777777" w:rsidR="00A04F67" w:rsidRDefault="00A04F67">
      <w:pPr>
        <w:spacing w:line="360" w:lineRule="auto"/>
        <w:rPr>
          <w:rFonts w:ascii="Arial" w:hAnsi="Arial" w:cs="Arial"/>
        </w:rPr>
      </w:pPr>
    </w:p>
    <w:p w14:paraId="01FA14A8" w14:textId="77777777" w:rsidR="00A04F67" w:rsidRDefault="008B789A">
      <w:pPr>
        <w:spacing w:line="360" w:lineRule="auto"/>
        <w:rPr>
          <w:rFonts w:ascii="Arial" w:hAnsi="Arial" w:cs="Arial"/>
          <w:b/>
          <w:bCs/>
          <w:u w:val="single"/>
        </w:rPr>
      </w:pPr>
      <w:r>
        <w:rPr>
          <w:rFonts w:ascii="Arial" w:hAnsi="Arial" w:cs="Arial"/>
          <w:b/>
          <w:bCs/>
          <w:u w:val="single"/>
        </w:rPr>
        <w:t>Standpoint in the debate</w:t>
      </w:r>
    </w:p>
    <w:p w14:paraId="01FA14A9" w14:textId="77777777" w:rsidR="00A04F67" w:rsidRDefault="008B789A">
      <w:pPr>
        <w:spacing w:line="360" w:lineRule="auto"/>
        <w:rPr>
          <w:rFonts w:ascii="Arial" w:hAnsi="Arial" w:cs="Arial"/>
          <w:b/>
          <w:bCs/>
        </w:rPr>
      </w:pPr>
      <w:r>
        <w:rPr>
          <w:rFonts w:ascii="Arial" w:hAnsi="Arial" w:cs="Arial"/>
          <w:b/>
          <w:bCs/>
        </w:rPr>
        <w:t>Advantages</w:t>
      </w:r>
    </w:p>
    <w:p w14:paraId="01FA14AA" w14:textId="77777777" w:rsidR="00A04F67" w:rsidRDefault="008B789A">
      <w:pPr>
        <w:spacing w:line="360" w:lineRule="auto"/>
      </w:pPr>
      <w:r>
        <w:rPr>
          <w:rFonts w:ascii="Arial" w:hAnsi="Arial" w:cs="Arial"/>
        </w:rPr>
        <w:t>Age UK has extensive expertise in offering digital inclusion courses and materials intended to help older people get the confidence and skills they need to live independently in a world that is becoming increasingly digital. Age UK is a national organisation that creates information about all the technology and the internet, including how to use video calls to stay in touch with your family and at the same time to be safe online.</w:t>
      </w:r>
      <w:r>
        <w:t xml:space="preserve"> </w:t>
      </w:r>
      <w:r>
        <w:rPr>
          <w:rFonts w:ascii="Arial" w:hAnsi="Arial" w:cs="Arial"/>
        </w:rPr>
        <w:t>(AGE UK, 2018).</w:t>
      </w:r>
    </w:p>
    <w:p w14:paraId="01FA14AB" w14:textId="77777777" w:rsidR="00A04F67" w:rsidRDefault="008B789A">
      <w:pPr>
        <w:spacing w:line="360" w:lineRule="auto"/>
        <w:rPr>
          <w:rFonts w:ascii="Arial" w:hAnsi="Arial" w:cs="Arial"/>
        </w:rPr>
      </w:pPr>
      <w:r>
        <w:rPr>
          <w:rFonts w:ascii="Arial" w:hAnsi="Arial" w:cs="Arial"/>
        </w:rPr>
        <w:t>An illustration of local Age UK offering digital support.</w:t>
      </w:r>
    </w:p>
    <w:p w14:paraId="01FA14AC" w14:textId="77777777" w:rsidR="00A04F67" w:rsidRDefault="008B789A">
      <w:pPr>
        <w:spacing w:line="360" w:lineRule="auto"/>
      </w:pPr>
      <w:r>
        <w:rPr>
          <w:rFonts w:ascii="Arial" w:hAnsi="Arial" w:cs="Arial"/>
        </w:rPr>
        <w:t>Age UK In March 2020, Lancashire received 50 tablets from the IT services provider Softcat for distribution to senior citizens so they could connect with family members online. It took some time to discover persons in need of devices. However, throughout the summer, they were able to locate people through recommendations from their staff members and social prescribers who work in the health department. A digital inclusion worker who offers customised support over the phone and investigates additional equipment sources has also been hired.</w:t>
      </w:r>
      <w:r>
        <w:t xml:space="preserve"> </w:t>
      </w:r>
      <w:r>
        <w:rPr>
          <w:rFonts w:ascii="Arial" w:hAnsi="Arial" w:cs="Arial"/>
        </w:rPr>
        <w:t>(Akinola, 2021).</w:t>
      </w:r>
    </w:p>
    <w:p w14:paraId="01FA14AD" w14:textId="77777777" w:rsidR="00A04F67" w:rsidRDefault="008B789A">
      <w:pPr>
        <w:spacing w:line="360" w:lineRule="auto"/>
        <w:rPr>
          <w:rFonts w:ascii="Arial" w:hAnsi="Arial" w:cs="Arial"/>
          <w:b/>
          <w:bCs/>
        </w:rPr>
      </w:pPr>
      <w:r>
        <w:rPr>
          <w:rFonts w:ascii="Arial" w:hAnsi="Arial" w:cs="Arial"/>
          <w:b/>
          <w:bCs/>
        </w:rPr>
        <w:t>Disadvantages</w:t>
      </w:r>
    </w:p>
    <w:p w14:paraId="01FA14AE" w14:textId="77777777" w:rsidR="00A04F67" w:rsidRDefault="008B789A">
      <w:pPr>
        <w:spacing w:line="360" w:lineRule="auto"/>
        <w:rPr>
          <w:rFonts w:ascii="Arial" w:hAnsi="Arial" w:cs="Arial"/>
        </w:rPr>
      </w:pPr>
      <w:r>
        <w:rPr>
          <w:rFonts w:ascii="Arial" w:hAnsi="Arial" w:cs="Arial"/>
        </w:rPr>
        <w:t>Only some people can develop new skills.</w:t>
      </w:r>
    </w:p>
    <w:p w14:paraId="01FA14AF" w14:textId="77777777" w:rsidR="00A04F67" w:rsidRDefault="008B789A">
      <w:pPr>
        <w:spacing w:line="360" w:lineRule="auto"/>
      </w:pPr>
      <w:r>
        <w:rPr>
          <w:rFonts w:ascii="Arial" w:hAnsi="Arial" w:cs="Arial"/>
        </w:rPr>
        <w:t>According to Age UK, seniors who are unable or unwilling to use the Internet should still be able to receive services and support in a way that works for them. Age UK also thinks seniors should be supported and encouraged to use social media. Even if the epidemic does encourage more people to use digital technology, there will still be those who cannot or will never be able to use the internet, while others will wish to use it for a few specific purposes.</w:t>
      </w:r>
      <w:r>
        <w:t xml:space="preserve"> </w:t>
      </w:r>
      <w:r>
        <w:rPr>
          <w:rFonts w:ascii="Arial" w:hAnsi="Arial" w:cs="Arial"/>
        </w:rPr>
        <w:t>(News, 2020).</w:t>
      </w:r>
    </w:p>
    <w:p w14:paraId="01FA14B0" w14:textId="77777777" w:rsidR="00A04F67" w:rsidRDefault="008B789A">
      <w:pPr>
        <w:spacing w:line="360" w:lineRule="auto"/>
      </w:pPr>
      <w:r>
        <w:rPr>
          <w:rFonts w:ascii="Arial" w:hAnsi="Arial" w:cs="Arial"/>
        </w:rPr>
        <w:t>Making video calls to stay in touch with family can be very beneficial. However, older person still needs to gain the knowledge and assurance to manage their finances online or access services. All too frequently, it is assumed that just because someone uses the internet occasionally, they can use it to fulfil all their needs.</w:t>
      </w:r>
      <w:r>
        <w:t xml:space="preserve"> </w:t>
      </w:r>
      <w:r>
        <w:rPr>
          <w:rFonts w:ascii="Arial" w:hAnsi="Arial" w:cs="Arial"/>
        </w:rPr>
        <w:t>(Jeffries, 2017).</w:t>
      </w:r>
    </w:p>
    <w:p w14:paraId="01FA14B1" w14:textId="77777777" w:rsidR="00A04F67" w:rsidRDefault="00A04F67">
      <w:pPr>
        <w:spacing w:line="360" w:lineRule="auto"/>
        <w:rPr>
          <w:rFonts w:ascii="Arial" w:hAnsi="Arial" w:cs="Arial"/>
        </w:rPr>
      </w:pPr>
    </w:p>
    <w:p w14:paraId="01FA14B2" w14:textId="77777777" w:rsidR="00A04F67" w:rsidRDefault="00A04F67">
      <w:pPr>
        <w:spacing w:line="360" w:lineRule="auto"/>
        <w:rPr>
          <w:rFonts w:ascii="Arial" w:hAnsi="Arial" w:cs="Arial"/>
        </w:rPr>
      </w:pPr>
    </w:p>
    <w:p w14:paraId="01FA14B3" w14:textId="77777777" w:rsidR="00A04F67" w:rsidRDefault="00A04F67">
      <w:pPr>
        <w:spacing w:line="360" w:lineRule="auto"/>
        <w:rPr>
          <w:rFonts w:ascii="Arial" w:hAnsi="Arial" w:cs="Arial"/>
        </w:rPr>
      </w:pPr>
    </w:p>
    <w:p w14:paraId="01FA14B4" w14:textId="77777777" w:rsidR="00A04F67" w:rsidRDefault="00A04F67">
      <w:pPr>
        <w:spacing w:line="360" w:lineRule="auto"/>
        <w:rPr>
          <w:rFonts w:ascii="Arial" w:hAnsi="Arial" w:cs="Arial"/>
        </w:rPr>
      </w:pPr>
    </w:p>
    <w:p w14:paraId="01FA14B5" w14:textId="77777777" w:rsidR="00A04F67" w:rsidRDefault="008B789A">
      <w:pPr>
        <w:spacing w:line="360" w:lineRule="auto"/>
        <w:rPr>
          <w:rFonts w:ascii="Arial" w:hAnsi="Arial" w:cs="Arial"/>
          <w:b/>
          <w:bCs/>
          <w:u w:val="single"/>
        </w:rPr>
      </w:pPr>
      <w:r>
        <w:rPr>
          <w:rFonts w:ascii="Arial" w:hAnsi="Arial" w:cs="Arial"/>
          <w:b/>
          <w:bCs/>
          <w:u w:val="single"/>
        </w:rPr>
        <w:t>Reflection on the information discuss in the debate.</w:t>
      </w:r>
    </w:p>
    <w:p w14:paraId="01FA14B6" w14:textId="77777777" w:rsidR="00A04F67" w:rsidRDefault="008B789A">
      <w:pPr>
        <w:spacing w:line="360" w:lineRule="auto"/>
      </w:pPr>
      <w:r>
        <w:rPr>
          <w:rFonts w:ascii="Arial" w:hAnsi="Arial" w:cs="Arial"/>
        </w:rPr>
        <w:t>Today, seniors' use of digital technology is a subject that generates discussion and debate. While some contend that older people must adopt digital technology for their health, others think it may not be appropriate or advantageous for this age group.</w:t>
      </w:r>
      <w:r>
        <w:t xml:space="preserve"> </w:t>
      </w:r>
      <w:r>
        <w:rPr>
          <w:rFonts w:ascii="Arial" w:hAnsi="Arial" w:cs="Arial"/>
        </w:rPr>
        <w:t>(Ahmed et al., 2021).</w:t>
      </w:r>
    </w:p>
    <w:p w14:paraId="01FA14B7" w14:textId="77777777" w:rsidR="00A04F67" w:rsidRDefault="008B789A">
      <w:pPr>
        <w:spacing w:line="360" w:lineRule="auto"/>
      </w:pPr>
      <w:r>
        <w:rPr>
          <w:rFonts w:ascii="Arial" w:hAnsi="Arial" w:cs="Arial"/>
        </w:rPr>
        <w:t>The use of digital technology by the elderly is supported by the claim that it can considerably improve their general health and well-being. First, access to a variety of health-related information is made possible by digital devices like smartphones, tablets, and computers, enabling older people to educate themselves about various diseases, drugs, and healthy lifestyle options.</w:t>
      </w:r>
      <w:r>
        <w:t xml:space="preserve"> </w:t>
      </w:r>
      <w:r>
        <w:rPr>
          <w:rFonts w:ascii="Arial" w:hAnsi="Arial" w:cs="Arial"/>
        </w:rPr>
        <w:t>(Marston and Musselwhite, 2023).</w:t>
      </w:r>
    </w:p>
    <w:p w14:paraId="01FA14B8" w14:textId="77777777" w:rsidR="00A04F67" w:rsidRDefault="008B789A">
      <w:pPr>
        <w:spacing w:line="360" w:lineRule="auto"/>
      </w:pPr>
      <w:r>
        <w:rPr>
          <w:rFonts w:ascii="Arial" w:hAnsi="Arial" w:cs="Arial"/>
        </w:rPr>
        <w:t>Conversely, there are legitimate worries about older people using digital technology. One defence of technology is that individuals unfamiliar with it may find it confusing and intimidating. Older people may feel overwhelmed by the learning curve and frequent upgrades and changes in digital devices and programmes, discouraging them from using the technology.</w:t>
      </w:r>
      <w:r>
        <w:t xml:space="preserve"> (</w:t>
      </w:r>
      <w:r>
        <w:rPr>
          <w:rFonts w:ascii="Arial" w:hAnsi="Arial" w:cs="Arial"/>
        </w:rPr>
        <w:t>News, J.G., Kaiser Health 2020).</w:t>
      </w:r>
    </w:p>
    <w:p w14:paraId="01FA14B9" w14:textId="77777777" w:rsidR="00A04F67" w:rsidRDefault="00A04F67">
      <w:pPr>
        <w:spacing w:line="360" w:lineRule="auto"/>
        <w:rPr>
          <w:rFonts w:ascii="Arial" w:hAnsi="Arial" w:cs="Arial"/>
          <w:b/>
          <w:bCs/>
          <w:u w:val="single"/>
        </w:rPr>
      </w:pPr>
    </w:p>
    <w:p w14:paraId="01FA14BA" w14:textId="77777777" w:rsidR="00A04F67" w:rsidRDefault="008B789A">
      <w:pPr>
        <w:spacing w:line="360" w:lineRule="auto"/>
        <w:rPr>
          <w:rFonts w:ascii="Arial" w:hAnsi="Arial" w:cs="Arial"/>
          <w:b/>
          <w:bCs/>
          <w:u w:val="single"/>
        </w:rPr>
      </w:pPr>
      <w:r>
        <w:rPr>
          <w:rFonts w:ascii="Arial" w:hAnsi="Arial" w:cs="Arial"/>
          <w:b/>
          <w:bCs/>
          <w:u w:val="single"/>
        </w:rPr>
        <w:t>Statistic on the ageing UK population.</w:t>
      </w:r>
    </w:p>
    <w:p w14:paraId="01FA14BB" w14:textId="77777777" w:rsidR="00A04F67" w:rsidRDefault="008B789A">
      <w:pPr>
        <w:spacing w:line="360" w:lineRule="auto"/>
      </w:pPr>
      <w:r>
        <w:rPr>
          <w:rFonts w:ascii="Arial" w:hAnsi="Arial" w:cs="Arial"/>
        </w:rPr>
        <w:t>The population of England is ageing. The number of individuals above 85 will quadruple to 2.6 million over the following 25 years. The assumption that there would be a greater need for health and social care services may result from an ageing population. However, the truth is more nuanced.</w:t>
      </w:r>
      <w:r>
        <w:t xml:space="preserve"> </w:t>
      </w:r>
      <w:r>
        <w:rPr>
          <w:rFonts w:ascii="Arial" w:hAnsi="Arial" w:cs="Arial"/>
        </w:rPr>
        <w:t>(Clark, 2022).</w:t>
      </w:r>
    </w:p>
    <w:p w14:paraId="01FA14BC" w14:textId="77777777" w:rsidR="00A04F67" w:rsidRDefault="008B789A">
      <w:pPr>
        <w:spacing w:line="360" w:lineRule="auto"/>
        <w:rPr>
          <w:rFonts w:ascii="Arial" w:hAnsi="Arial" w:cs="Arial"/>
        </w:rPr>
      </w:pPr>
      <w:r>
        <w:rPr>
          <w:rFonts w:ascii="Arial" w:hAnsi="Arial" w:cs="Arial"/>
        </w:rPr>
        <w:t>Since the population is ageing and a more significant proportion is expected to age, the focus on UK ageing people is timely and pertinent. By the year 2050, one in four people in the UK will be 65 or older, up from about one in five in 2019. The average life expectancy was 83.1 years for women and 79.4 years for men in 2019, the highest level ever.(Office of National Statistics - ONS, 2021).</w:t>
      </w:r>
    </w:p>
    <w:p w14:paraId="01FA14BD" w14:textId="77777777" w:rsidR="00A04F67" w:rsidRDefault="008B789A">
      <w:pPr>
        <w:spacing w:line="360" w:lineRule="auto"/>
        <w:rPr>
          <w:rFonts w:ascii="Arial" w:hAnsi="Arial" w:cs="Arial"/>
        </w:rPr>
      </w:pPr>
      <w:r>
        <w:rPr>
          <w:rFonts w:ascii="Arial" w:hAnsi="Arial" w:cs="Arial"/>
        </w:rPr>
        <w:t>The proportion of adults over 65 is expected to increase even further in the UK population by 2023. It is predicted that by this time, 1 in 5 UK citizens will significantly affect the nation's economy and healthcare system. To ensure that the elderly population is adequately supported, the government must spend on social care, health care, and pensions.</w:t>
      </w:r>
    </w:p>
    <w:p w14:paraId="01FA14BE" w14:textId="77777777" w:rsidR="00A04F67" w:rsidRDefault="00A04F67">
      <w:pPr>
        <w:spacing w:line="360" w:lineRule="auto"/>
        <w:rPr>
          <w:rFonts w:ascii="Arial" w:hAnsi="Arial" w:cs="Arial"/>
        </w:rPr>
      </w:pPr>
    </w:p>
    <w:p w14:paraId="01FA14BF" w14:textId="77777777" w:rsidR="00A04F67" w:rsidRDefault="00A04F67">
      <w:pPr>
        <w:spacing w:line="360" w:lineRule="auto"/>
        <w:rPr>
          <w:rFonts w:ascii="Arial" w:hAnsi="Arial" w:cs="Arial"/>
        </w:rPr>
      </w:pPr>
    </w:p>
    <w:p w14:paraId="01FA14C0" w14:textId="77777777" w:rsidR="00A04F67" w:rsidRDefault="008B789A">
      <w:pPr>
        <w:spacing w:line="360" w:lineRule="auto"/>
      </w:pPr>
      <w:r>
        <w:rPr>
          <w:rFonts w:ascii="Arial" w:hAnsi="Arial" w:cs="Arial"/>
          <w:noProof/>
        </w:rPr>
        <w:lastRenderedPageBreak/>
        <w:drawing>
          <wp:inline distT="0" distB="0" distL="0" distR="0" wp14:anchorId="01FA147A" wp14:editId="01FA147B">
            <wp:extent cx="3926205" cy="2901948"/>
            <wp:effectExtent l="0" t="0" r="0" b="0"/>
            <wp:docPr id="1435230213"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926205" cy="2901948"/>
                    </a:xfrm>
                    <a:prstGeom prst="rect">
                      <a:avLst/>
                    </a:prstGeom>
                    <a:noFill/>
                    <a:ln>
                      <a:noFill/>
                      <a:prstDash/>
                    </a:ln>
                  </pic:spPr>
                </pic:pic>
              </a:graphicData>
            </a:graphic>
          </wp:inline>
        </w:drawing>
      </w:r>
    </w:p>
    <w:p w14:paraId="01FA14C1" w14:textId="77777777" w:rsidR="00A04F67" w:rsidRDefault="008B789A">
      <w:pPr>
        <w:spacing w:line="360" w:lineRule="auto"/>
        <w:rPr>
          <w:rFonts w:ascii="Arial" w:hAnsi="Arial" w:cs="Arial"/>
          <w:b/>
          <w:bCs/>
        </w:rPr>
      </w:pPr>
      <w:r>
        <w:rPr>
          <w:rFonts w:ascii="Arial" w:hAnsi="Arial" w:cs="Arial"/>
          <w:b/>
          <w:bCs/>
        </w:rPr>
        <w:t>Source:</w:t>
      </w:r>
    </w:p>
    <w:p w14:paraId="01FA14C2" w14:textId="77777777" w:rsidR="00A04F67" w:rsidRDefault="003F6965">
      <w:pPr>
        <w:spacing w:line="360" w:lineRule="auto"/>
      </w:pPr>
      <w:hyperlink r:id="rId8" w:history="1">
        <w:r w:rsidR="008B789A">
          <w:rPr>
            <w:rStyle w:val="Hyperlink"/>
            <w:rFonts w:ascii="Arial" w:hAnsi="Arial" w:cs="Arial"/>
          </w:rPr>
          <w:t>https://www.statista.com/statistics/report-content/statistic/749078</w:t>
        </w:r>
      </w:hyperlink>
    </w:p>
    <w:p w14:paraId="01FA14C3" w14:textId="77777777" w:rsidR="00A04F67" w:rsidRDefault="00A04F67">
      <w:pPr>
        <w:spacing w:line="360" w:lineRule="auto"/>
        <w:rPr>
          <w:rFonts w:ascii="Arial" w:hAnsi="Arial" w:cs="Arial"/>
        </w:rPr>
      </w:pPr>
    </w:p>
    <w:p w14:paraId="01FA14C4" w14:textId="77777777" w:rsidR="00A04F67" w:rsidRDefault="00A04F67">
      <w:pPr>
        <w:spacing w:line="360" w:lineRule="auto"/>
        <w:rPr>
          <w:rFonts w:ascii="Arial" w:hAnsi="Arial" w:cs="Arial"/>
        </w:rPr>
      </w:pPr>
    </w:p>
    <w:p w14:paraId="01FA14C5" w14:textId="77777777" w:rsidR="00A04F67" w:rsidRDefault="008B789A">
      <w:pPr>
        <w:spacing w:line="360" w:lineRule="auto"/>
        <w:rPr>
          <w:rFonts w:ascii="Arial" w:hAnsi="Arial" w:cs="Arial"/>
          <w:b/>
          <w:bCs/>
          <w:u w:val="single"/>
        </w:rPr>
      </w:pPr>
      <w:r>
        <w:rPr>
          <w:rFonts w:ascii="Arial" w:hAnsi="Arial" w:cs="Arial"/>
          <w:b/>
          <w:bCs/>
          <w:u w:val="single"/>
        </w:rPr>
        <w:t>Current government support in place to support the UK elderly population.</w:t>
      </w:r>
    </w:p>
    <w:p w14:paraId="01FA14C6" w14:textId="77777777" w:rsidR="00A04F67" w:rsidRDefault="008B789A">
      <w:pPr>
        <w:spacing w:line="360" w:lineRule="auto"/>
      </w:pPr>
      <w:r>
        <w:rPr>
          <w:rFonts w:ascii="Arial" w:hAnsi="Arial" w:cs="Arial"/>
        </w:rPr>
        <w:t>The UK government uses technology to support senior citizens' safety and well-being. For instance, there are alarm systems that the elderly can use to summon assistance if they fall or become ill. Additionally, the government offers internet services so older adults can schedule doctor appointments and get health advice. The elderly can more easily care for their health thanks to all these services.</w:t>
      </w:r>
      <w:r>
        <w:t xml:space="preserve"> </w:t>
      </w:r>
      <w:r>
        <w:rPr>
          <w:rFonts w:ascii="Arial" w:hAnsi="Arial" w:cs="Arial"/>
        </w:rPr>
        <w:t>(Ageuk.org.uk, 2019).</w:t>
      </w:r>
    </w:p>
    <w:p w14:paraId="01FA14C7" w14:textId="77777777" w:rsidR="00A04F67" w:rsidRDefault="008B789A">
      <w:pPr>
        <w:spacing w:line="360" w:lineRule="auto"/>
        <w:rPr>
          <w:rFonts w:ascii="Arial" w:hAnsi="Arial" w:cs="Arial"/>
        </w:rPr>
      </w:pPr>
      <w:r>
        <w:rPr>
          <w:rFonts w:ascii="Arial" w:hAnsi="Arial" w:cs="Arial"/>
        </w:rPr>
        <w:t>The government will begin implementing on September 7, 2021, the Prime Minister announced:</w:t>
      </w:r>
    </w:p>
    <w:p w14:paraId="01FA14C8" w14:textId="77777777" w:rsidR="00A04F67" w:rsidRDefault="008B789A">
      <w:pPr>
        <w:spacing w:line="360" w:lineRule="auto"/>
      </w:pPr>
      <w:r>
        <w:rPr>
          <w:rFonts w:ascii="Arial" w:hAnsi="Arial" w:cs="Arial"/>
        </w:rPr>
        <w:t>A new £ 86,000 lifetime cap on the amount everyone in the UK will have to spend on personal care throughout their lifetime; only personal contributions will count towards the cap; and an extended means test that allows state support for those with up to £100,000 in assets, more than four times the current cap. Additionally, anyone with assets under £20,000 will not be required to use any assets to pay for their care.</w:t>
      </w:r>
      <w:r>
        <w:t xml:space="preserve"> </w:t>
      </w:r>
      <w:r>
        <w:rPr>
          <w:rFonts w:ascii="Arial" w:hAnsi="Arial" w:cs="Arial"/>
        </w:rPr>
        <w:t>(GOV.UK, 2021).</w:t>
      </w:r>
    </w:p>
    <w:p w14:paraId="01FA14C9" w14:textId="77777777" w:rsidR="00A04F67" w:rsidRDefault="00A04F67">
      <w:pPr>
        <w:spacing w:line="360" w:lineRule="auto"/>
        <w:rPr>
          <w:rFonts w:ascii="Arial" w:hAnsi="Arial" w:cs="Arial"/>
        </w:rPr>
      </w:pPr>
    </w:p>
    <w:p w14:paraId="01FA14CA" w14:textId="77777777" w:rsidR="00A04F67" w:rsidRDefault="00A04F67">
      <w:pPr>
        <w:spacing w:line="360" w:lineRule="auto"/>
        <w:rPr>
          <w:rFonts w:ascii="Arial" w:hAnsi="Arial" w:cs="Arial"/>
        </w:rPr>
      </w:pPr>
    </w:p>
    <w:p w14:paraId="01FA14CB" w14:textId="77777777" w:rsidR="00A04F67" w:rsidRDefault="00A04F67">
      <w:pPr>
        <w:spacing w:line="360" w:lineRule="auto"/>
        <w:rPr>
          <w:rFonts w:ascii="Arial" w:hAnsi="Arial" w:cs="Arial"/>
        </w:rPr>
      </w:pPr>
    </w:p>
    <w:p w14:paraId="01FA14CC" w14:textId="77777777" w:rsidR="00A04F67" w:rsidRDefault="008B789A">
      <w:pPr>
        <w:spacing w:line="360" w:lineRule="auto"/>
        <w:rPr>
          <w:rFonts w:ascii="Arial" w:hAnsi="Arial" w:cs="Arial"/>
          <w:b/>
          <w:bCs/>
          <w:u w:val="single"/>
        </w:rPr>
      </w:pPr>
      <w:r>
        <w:rPr>
          <w:rFonts w:ascii="Arial" w:hAnsi="Arial" w:cs="Arial"/>
          <w:b/>
          <w:bCs/>
          <w:u w:val="single"/>
        </w:rPr>
        <w:lastRenderedPageBreak/>
        <w:t>The impact of the Covid -19 pandemic on the older person .</w:t>
      </w:r>
    </w:p>
    <w:p w14:paraId="01FA14CD" w14:textId="77777777" w:rsidR="00A04F67" w:rsidRDefault="008B789A">
      <w:pPr>
        <w:spacing w:line="360" w:lineRule="auto"/>
      </w:pPr>
      <w:r>
        <w:rPr>
          <w:rFonts w:ascii="Arial" w:hAnsi="Arial" w:cs="Arial"/>
        </w:rPr>
        <w:t>The Covid-19 epidemic has significantly impacted older people and the services that meet their requirements. This cohort has faced more risks and difficulties during the pandemic since the virus primarily targets older persons and those with underlying medical issues.</w:t>
      </w:r>
      <w:r>
        <w:t xml:space="preserve"> </w:t>
      </w:r>
      <w:r>
        <w:rPr>
          <w:rFonts w:ascii="Arial" w:hAnsi="Arial" w:cs="Arial"/>
        </w:rPr>
        <w:t>Additionally, the epidemic has disrupted crucial services that senior citizens depend on. Due to overburdened healthcare systems and the requirement to give Covid -19 patients a priority, access to healthcare services has proven difficult. Many older persons lack the required medical attention and preventive care since routine checkups, screenings, and non-emergency treatments have been postponed or cancelled.</w:t>
      </w:r>
      <w:r>
        <w:t xml:space="preserve"> </w:t>
      </w:r>
      <w:r>
        <w:rPr>
          <w:rFonts w:ascii="Arial" w:hAnsi="Arial" w:cs="Arial"/>
        </w:rPr>
        <w:t>(Public Health England, 2021).</w:t>
      </w:r>
    </w:p>
    <w:p w14:paraId="01FA14CE" w14:textId="77777777" w:rsidR="00A04F67" w:rsidRDefault="00A04F67">
      <w:pPr>
        <w:spacing w:line="360" w:lineRule="auto"/>
        <w:rPr>
          <w:rFonts w:ascii="Arial" w:hAnsi="Arial" w:cs="Arial"/>
        </w:rPr>
      </w:pPr>
    </w:p>
    <w:p w14:paraId="01FA14CF" w14:textId="77777777" w:rsidR="00A04F67" w:rsidRDefault="00A04F67">
      <w:pPr>
        <w:spacing w:line="360" w:lineRule="auto"/>
        <w:rPr>
          <w:rFonts w:ascii="Arial" w:hAnsi="Arial" w:cs="Arial"/>
        </w:rPr>
      </w:pPr>
    </w:p>
    <w:p w14:paraId="01FA14D0" w14:textId="77777777" w:rsidR="00A04F67" w:rsidRDefault="00A04F67">
      <w:pPr>
        <w:spacing w:line="360" w:lineRule="auto"/>
        <w:rPr>
          <w:rFonts w:ascii="Arial" w:hAnsi="Arial" w:cs="Arial"/>
        </w:rPr>
      </w:pPr>
    </w:p>
    <w:p w14:paraId="01FA14D1" w14:textId="77777777" w:rsidR="00A04F67" w:rsidRDefault="00A04F67">
      <w:pPr>
        <w:spacing w:line="360" w:lineRule="auto"/>
        <w:rPr>
          <w:rFonts w:ascii="Arial" w:hAnsi="Arial" w:cs="Arial"/>
        </w:rPr>
      </w:pPr>
    </w:p>
    <w:p w14:paraId="01FA14D2" w14:textId="77777777" w:rsidR="00A04F67" w:rsidRDefault="00A04F67">
      <w:pPr>
        <w:spacing w:line="360" w:lineRule="auto"/>
        <w:rPr>
          <w:rFonts w:ascii="Arial" w:hAnsi="Arial" w:cs="Arial"/>
        </w:rPr>
      </w:pPr>
    </w:p>
    <w:p w14:paraId="01FA14D3" w14:textId="77777777" w:rsidR="00A04F67" w:rsidRDefault="00A04F67">
      <w:pPr>
        <w:spacing w:line="360" w:lineRule="auto"/>
        <w:rPr>
          <w:rFonts w:ascii="Arial" w:hAnsi="Arial" w:cs="Arial"/>
        </w:rPr>
      </w:pPr>
    </w:p>
    <w:p w14:paraId="01FA14D4" w14:textId="77777777" w:rsidR="00A04F67" w:rsidRDefault="00A04F67">
      <w:pPr>
        <w:spacing w:line="360" w:lineRule="auto"/>
        <w:rPr>
          <w:rFonts w:ascii="Arial" w:hAnsi="Arial" w:cs="Arial"/>
        </w:rPr>
      </w:pPr>
    </w:p>
    <w:p w14:paraId="01FA14D5" w14:textId="77777777" w:rsidR="00A04F67" w:rsidRDefault="00A04F67">
      <w:pPr>
        <w:spacing w:line="360" w:lineRule="auto"/>
        <w:rPr>
          <w:rFonts w:ascii="Arial" w:hAnsi="Arial" w:cs="Arial"/>
        </w:rPr>
      </w:pPr>
    </w:p>
    <w:p w14:paraId="01FA14D6" w14:textId="77777777" w:rsidR="00A04F67" w:rsidRDefault="00A04F67">
      <w:pPr>
        <w:spacing w:line="360" w:lineRule="auto"/>
        <w:rPr>
          <w:rFonts w:ascii="Arial" w:hAnsi="Arial" w:cs="Arial"/>
        </w:rPr>
      </w:pPr>
    </w:p>
    <w:p w14:paraId="01FA14D7" w14:textId="77777777" w:rsidR="00A04F67" w:rsidRDefault="00A04F67">
      <w:pPr>
        <w:spacing w:line="360" w:lineRule="auto"/>
        <w:rPr>
          <w:rFonts w:ascii="Arial" w:hAnsi="Arial" w:cs="Arial"/>
        </w:rPr>
      </w:pPr>
    </w:p>
    <w:p w14:paraId="01FA14D8" w14:textId="77777777" w:rsidR="00A04F67" w:rsidRDefault="00A04F67">
      <w:pPr>
        <w:spacing w:line="360" w:lineRule="auto"/>
        <w:rPr>
          <w:rFonts w:ascii="Arial" w:hAnsi="Arial" w:cs="Arial"/>
        </w:rPr>
      </w:pPr>
    </w:p>
    <w:p w14:paraId="01FA14D9" w14:textId="77777777" w:rsidR="00A04F67" w:rsidRDefault="00A04F67">
      <w:pPr>
        <w:spacing w:line="360" w:lineRule="auto"/>
        <w:rPr>
          <w:rFonts w:ascii="Arial" w:hAnsi="Arial" w:cs="Arial"/>
        </w:rPr>
      </w:pPr>
    </w:p>
    <w:p w14:paraId="01FA14DA" w14:textId="77777777" w:rsidR="00A04F67" w:rsidRDefault="00A04F67">
      <w:pPr>
        <w:spacing w:line="360" w:lineRule="auto"/>
        <w:rPr>
          <w:rFonts w:ascii="Arial" w:hAnsi="Arial" w:cs="Arial"/>
        </w:rPr>
      </w:pPr>
    </w:p>
    <w:p w14:paraId="01FA14DB" w14:textId="77777777" w:rsidR="00A04F67" w:rsidRDefault="00A04F67">
      <w:pPr>
        <w:spacing w:line="360" w:lineRule="auto"/>
        <w:rPr>
          <w:rFonts w:ascii="Arial" w:hAnsi="Arial" w:cs="Arial"/>
        </w:rPr>
      </w:pPr>
    </w:p>
    <w:p w14:paraId="01FA14DC" w14:textId="77777777" w:rsidR="00A04F67" w:rsidRDefault="00A04F67">
      <w:pPr>
        <w:spacing w:line="360" w:lineRule="auto"/>
        <w:rPr>
          <w:rFonts w:ascii="Arial" w:hAnsi="Arial" w:cs="Arial"/>
        </w:rPr>
      </w:pPr>
    </w:p>
    <w:p w14:paraId="01FA14DD" w14:textId="77777777" w:rsidR="00A04F67" w:rsidRDefault="00A04F67">
      <w:pPr>
        <w:spacing w:line="360" w:lineRule="auto"/>
        <w:rPr>
          <w:rFonts w:ascii="Arial" w:hAnsi="Arial" w:cs="Arial"/>
        </w:rPr>
      </w:pPr>
    </w:p>
    <w:p w14:paraId="01FA14DE" w14:textId="77777777" w:rsidR="00A04F67" w:rsidRDefault="00A04F67">
      <w:pPr>
        <w:spacing w:line="360" w:lineRule="auto"/>
        <w:rPr>
          <w:rFonts w:ascii="Arial" w:hAnsi="Arial" w:cs="Arial"/>
        </w:rPr>
      </w:pPr>
    </w:p>
    <w:p w14:paraId="01FA14DF" w14:textId="77777777" w:rsidR="00A04F67" w:rsidRDefault="00A04F67">
      <w:pPr>
        <w:spacing w:line="360" w:lineRule="auto"/>
        <w:rPr>
          <w:rFonts w:ascii="Arial" w:hAnsi="Arial" w:cs="Arial"/>
        </w:rPr>
      </w:pPr>
    </w:p>
    <w:p w14:paraId="01FA14E0" w14:textId="77777777" w:rsidR="00A04F67" w:rsidRDefault="00A04F67">
      <w:pPr>
        <w:spacing w:line="360" w:lineRule="auto"/>
        <w:rPr>
          <w:rFonts w:ascii="Arial" w:hAnsi="Arial" w:cs="Arial"/>
        </w:rPr>
      </w:pPr>
    </w:p>
    <w:p w14:paraId="01FA14E1" w14:textId="77777777" w:rsidR="00A04F67" w:rsidRDefault="008B789A">
      <w:pPr>
        <w:spacing w:line="360" w:lineRule="auto"/>
        <w:rPr>
          <w:rFonts w:ascii="Arial" w:hAnsi="Arial" w:cs="Arial"/>
          <w:b/>
          <w:bCs/>
          <w:u w:val="single"/>
        </w:rPr>
      </w:pPr>
      <w:r>
        <w:rPr>
          <w:rFonts w:ascii="Arial" w:hAnsi="Arial" w:cs="Arial"/>
          <w:b/>
          <w:bCs/>
          <w:u w:val="single"/>
        </w:rPr>
        <w:lastRenderedPageBreak/>
        <w:t>Conclusion</w:t>
      </w:r>
    </w:p>
    <w:p w14:paraId="01FA14E2" w14:textId="77777777" w:rsidR="00A04F67" w:rsidRDefault="008B789A">
      <w:pPr>
        <w:spacing w:line="360" w:lineRule="auto"/>
      </w:pPr>
      <w:r>
        <w:rPr>
          <w:rFonts w:ascii="Arial" w:hAnsi="Arial" w:cs="Arial"/>
        </w:rPr>
        <w:t>According to Age UK, older people should be assisted and encouraged to use the internet, but those who are unable or unable to do so should still be able to access services and support in a way that works for them. There will still be many individuals who still need to be online or can never use the internet. In contrast, others may wish to use it for a few specific activities, even if the pandemic does encourage more people to utilise digital technology. As a result, it is crucial that those who cannot or do not wish to utilise the internet are not at a disadvantage.</w:t>
      </w:r>
      <w:r>
        <w:t xml:space="preserve"> </w:t>
      </w:r>
      <w:r>
        <w:rPr>
          <w:rFonts w:ascii="Arial" w:hAnsi="Arial" w:cs="Arial"/>
        </w:rPr>
        <w:t>(Age UK, 2021).</w:t>
      </w:r>
    </w:p>
    <w:p w14:paraId="01FA14E3" w14:textId="77777777" w:rsidR="00A04F67" w:rsidRDefault="00A04F67">
      <w:pPr>
        <w:spacing w:line="360" w:lineRule="auto"/>
        <w:rPr>
          <w:rFonts w:ascii="Arial" w:hAnsi="Arial" w:cs="Arial"/>
        </w:rPr>
      </w:pPr>
    </w:p>
    <w:p w14:paraId="01FA14E4" w14:textId="77777777" w:rsidR="00A04F67" w:rsidRDefault="00A04F67">
      <w:pPr>
        <w:spacing w:line="360" w:lineRule="auto"/>
        <w:rPr>
          <w:rFonts w:ascii="Arial" w:hAnsi="Arial" w:cs="Arial"/>
        </w:rPr>
      </w:pPr>
    </w:p>
    <w:p w14:paraId="01FA14E5" w14:textId="77777777" w:rsidR="00A04F67" w:rsidRDefault="00A04F67">
      <w:pPr>
        <w:spacing w:line="360" w:lineRule="auto"/>
        <w:rPr>
          <w:rFonts w:ascii="Arial" w:hAnsi="Arial" w:cs="Arial"/>
        </w:rPr>
      </w:pPr>
    </w:p>
    <w:p w14:paraId="01FA14E6" w14:textId="77777777" w:rsidR="00A04F67" w:rsidRDefault="00A04F67">
      <w:pPr>
        <w:spacing w:line="360" w:lineRule="auto"/>
        <w:rPr>
          <w:rFonts w:ascii="Arial" w:hAnsi="Arial" w:cs="Arial"/>
        </w:rPr>
      </w:pPr>
    </w:p>
    <w:p w14:paraId="01FA14E7" w14:textId="77777777" w:rsidR="00A04F67" w:rsidRDefault="00A04F67">
      <w:pPr>
        <w:spacing w:line="360" w:lineRule="auto"/>
        <w:rPr>
          <w:rFonts w:ascii="Arial" w:hAnsi="Arial" w:cs="Arial"/>
        </w:rPr>
      </w:pPr>
    </w:p>
    <w:p w14:paraId="01FA14E8" w14:textId="77777777" w:rsidR="00A04F67" w:rsidRDefault="00A04F67">
      <w:pPr>
        <w:spacing w:line="360" w:lineRule="auto"/>
        <w:rPr>
          <w:rFonts w:ascii="Arial" w:hAnsi="Arial" w:cs="Arial"/>
        </w:rPr>
      </w:pPr>
    </w:p>
    <w:p w14:paraId="01FA14E9" w14:textId="77777777" w:rsidR="00A04F67" w:rsidRDefault="00A04F67">
      <w:pPr>
        <w:spacing w:line="360" w:lineRule="auto"/>
        <w:rPr>
          <w:rFonts w:ascii="Arial" w:hAnsi="Arial" w:cs="Arial"/>
        </w:rPr>
      </w:pPr>
    </w:p>
    <w:p w14:paraId="01FA14EA" w14:textId="77777777" w:rsidR="00A04F67" w:rsidRDefault="00A04F67">
      <w:pPr>
        <w:spacing w:line="360" w:lineRule="auto"/>
        <w:rPr>
          <w:rFonts w:ascii="Arial" w:hAnsi="Arial" w:cs="Arial"/>
        </w:rPr>
      </w:pPr>
    </w:p>
    <w:p w14:paraId="01FA14EB" w14:textId="77777777" w:rsidR="00A04F67" w:rsidRDefault="00A04F67">
      <w:pPr>
        <w:spacing w:line="360" w:lineRule="auto"/>
        <w:rPr>
          <w:rFonts w:ascii="Arial" w:hAnsi="Arial" w:cs="Arial"/>
        </w:rPr>
      </w:pPr>
    </w:p>
    <w:p w14:paraId="01FA14EC" w14:textId="77777777" w:rsidR="00A04F67" w:rsidRDefault="00A04F67">
      <w:pPr>
        <w:spacing w:line="360" w:lineRule="auto"/>
        <w:rPr>
          <w:rFonts w:ascii="Arial" w:hAnsi="Arial" w:cs="Arial"/>
        </w:rPr>
      </w:pPr>
    </w:p>
    <w:p w14:paraId="01FA14ED" w14:textId="77777777" w:rsidR="00A04F67" w:rsidRDefault="00A04F67">
      <w:pPr>
        <w:spacing w:line="360" w:lineRule="auto"/>
        <w:rPr>
          <w:rFonts w:ascii="Arial" w:hAnsi="Arial" w:cs="Arial"/>
        </w:rPr>
      </w:pPr>
    </w:p>
    <w:p w14:paraId="01FA14EE" w14:textId="77777777" w:rsidR="00A04F67" w:rsidRDefault="00A04F67">
      <w:pPr>
        <w:spacing w:line="360" w:lineRule="auto"/>
        <w:rPr>
          <w:rFonts w:ascii="Arial" w:hAnsi="Arial" w:cs="Arial"/>
        </w:rPr>
      </w:pPr>
    </w:p>
    <w:p w14:paraId="01FA14EF" w14:textId="77777777" w:rsidR="00A04F67" w:rsidRDefault="00A04F67">
      <w:pPr>
        <w:spacing w:line="360" w:lineRule="auto"/>
        <w:rPr>
          <w:rFonts w:ascii="Arial" w:hAnsi="Arial" w:cs="Arial"/>
        </w:rPr>
      </w:pPr>
    </w:p>
    <w:p w14:paraId="01FA14F0" w14:textId="77777777" w:rsidR="00A04F67" w:rsidRDefault="00A04F67">
      <w:pPr>
        <w:spacing w:line="360" w:lineRule="auto"/>
        <w:rPr>
          <w:rFonts w:ascii="Arial" w:hAnsi="Arial" w:cs="Arial"/>
        </w:rPr>
      </w:pPr>
    </w:p>
    <w:p w14:paraId="01FA14F1" w14:textId="77777777" w:rsidR="00A04F67" w:rsidRDefault="00A04F67">
      <w:pPr>
        <w:spacing w:line="360" w:lineRule="auto"/>
        <w:rPr>
          <w:rFonts w:ascii="Arial" w:hAnsi="Arial" w:cs="Arial"/>
        </w:rPr>
      </w:pPr>
    </w:p>
    <w:p w14:paraId="01FA14F2" w14:textId="77777777" w:rsidR="00A04F67" w:rsidRDefault="00A04F67">
      <w:pPr>
        <w:spacing w:line="360" w:lineRule="auto"/>
        <w:rPr>
          <w:rFonts w:ascii="Arial" w:hAnsi="Arial" w:cs="Arial"/>
        </w:rPr>
      </w:pPr>
    </w:p>
    <w:p w14:paraId="01FA14F3" w14:textId="77777777" w:rsidR="00A04F67" w:rsidRDefault="00A04F67">
      <w:pPr>
        <w:spacing w:line="360" w:lineRule="auto"/>
        <w:rPr>
          <w:rFonts w:ascii="Arial" w:hAnsi="Arial" w:cs="Arial"/>
        </w:rPr>
      </w:pPr>
    </w:p>
    <w:p w14:paraId="01FA14F4" w14:textId="77777777" w:rsidR="00A04F67" w:rsidRDefault="00A04F67">
      <w:pPr>
        <w:spacing w:line="360" w:lineRule="auto"/>
        <w:rPr>
          <w:rFonts w:ascii="Arial" w:hAnsi="Arial" w:cs="Arial"/>
        </w:rPr>
      </w:pPr>
    </w:p>
    <w:p w14:paraId="01FA14F5" w14:textId="77777777" w:rsidR="00A04F67" w:rsidRDefault="00A04F67">
      <w:pPr>
        <w:spacing w:line="360" w:lineRule="auto"/>
        <w:rPr>
          <w:rFonts w:ascii="Arial" w:hAnsi="Arial" w:cs="Arial"/>
        </w:rPr>
      </w:pPr>
    </w:p>
    <w:p w14:paraId="01FA14F6" w14:textId="77777777" w:rsidR="00A04F67" w:rsidRDefault="00A04F67">
      <w:pPr>
        <w:spacing w:line="360" w:lineRule="auto"/>
        <w:rPr>
          <w:rFonts w:ascii="Arial" w:hAnsi="Arial" w:cs="Arial"/>
        </w:rPr>
      </w:pPr>
    </w:p>
    <w:p w14:paraId="01FA14F7" w14:textId="77777777" w:rsidR="00A04F67" w:rsidRDefault="008B789A">
      <w:pPr>
        <w:spacing w:line="360" w:lineRule="auto"/>
        <w:rPr>
          <w:rFonts w:ascii="Arial" w:hAnsi="Arial" w:cs="Arial"/>
          <w:b/>
          <w:bCs/>
        </w:rPr>
      </w:pPr>
      <w:r>
        <w:rPr>
          <w:rFonts w:ascii="Arial" w:hAnsi="Arial" w:cs="Arial"/>
          <w:b/>
          <w:bCs/>
        </w:rPr>
        <w:lastRenderedPageBreak/>
        <w:t>Reference list</w:t>
      </w:r>
    </w:p>
    <w:p w14:paraId="01FA14F8" w14:textId="77777777" w:rsidR="00A04F67" w:rsidRDefault="008B789A">
      <w:pPr>
        <w:spacing w:line="360" w:lineRule="auto"/>
        <w:rPr>
          <w:rFonts w:ascii="Arial" w:hAnsi="Arial" w:cs="Arial"/>
        </w:rPr>
      </w:pPr>
      <w:r>
        <w:rPr>
          <w:rFonts w:ascii="Arial" w:hAnsi="Arial" w:cs="Arial"/>
        </w:rPr>
        <w:t>AGE UK (2018). Age UK | The UK’s largest charity working with older people. [online] Ageuk.org.uk. Available at: https://www.ageuk.org.uk/ [Accessed 1 Aug. 2023].</w:t>
      </w:r>
    </w:p>
    <w:p w14:paraId="01FA14F9" w14:textId="77777777" w:rsidR="00A04F67" w:rsidRDefault="008B789A">
      <w:pPr>
        <w:spacing w:line="360" w:lineRule="auto"/>
        <w:rPr>
          <w:rFonts w:ascii="Arial" w:hAnsi="Arial" w:cs="Arial"/>
        </w:rPr>
      </w:pPr>
      <w:r>
        <w:rPr>
          <w:rFonts w:ascii="Arial" w:hAnsi="Arial" w:cs="Arial"/>
        </w:rPr>
        <w:t>Akinola, S. (2021). What is the biggest benefit technology will have on ageing and longevity? [online] World Economic Forum. Available at: https://www.weforum.org/agenda/2021/03/what-is-the-biggest-benefit-technology-ageing-longevity-global-future-council-tech-for-good/ [Accessed 1 Aug. 2023].</w:t>
      </w:r>
    </w:p>
    <w:p w14:paraId="4360D21D" w14:textId="60BD0561" w:rsidR="0045794E" w:rsidRDefault="0045794E">
      <w:pPr>
        <w:spacing w:line="360" w:lineRule="auto"/>
        <w:rPr>
          <w:rFonts w:ascii="Arial" w:hAnsi="Arial" w:cs="Arial"/>
        </w:rPr>
      </w:pPr>
      <w:r w:rsidRPr="0045794E">
        <w:rPr>
          <w:rFonts w:ascii="Arial" w:hAnsi="Arial" w:cs="Arial"/>
        </w:rPr>
        <w:t xml:space="preserve">Ahmed, H., Haq, I., Rahman, A., Tonner, E., Abbass, R., Sharif, F., </w:t>
      </w:r>
      <w:proofErr w:type="spellStart"/>
      <w:r w:rsidRPr="0045794E">
        <w:rPr>
          <w:rFonts w:ascii="Arial" w:hAnsi="Arial" w:cs="Arial"/>
        </w:rPr>
        <w:t>Asinger</w:t>
      </w:r>
      <w:proofErr w:type="spellEnd"/>
      <w:r w:rsidRPr="0045794E">
        <w:rPr>
          <w:rFonts w:ascii="Arial" w:hAnsi="Arial" w:cs="Arial"/>
        </w:rPr>
        <w:t xml:space="preserve">, S. and Sbai, M. (2021). Older people and technology: Time to smarten up our act. Future Healthcare Journal, 8(1), pp.e166–e169. </w:t>
      </w:r>
      <w:proofErr w:type="spellStart"/>
      <w:r w:rsidRPr="0045794E">
        <w:rPr>
          <w:rFonts w:ascii="Arial" w:hAnsi="Arial" w:cs="Arial"/>
        </w:rPr>
        <w:t>doi:https</w:t>
      </w:r>
      <w:proofErr w:type="spellEnd"/>
      <w:r w:rsidRPr="0045794E">
        <w:rPr>
          <w:rFonts w:ascii="Arial" w:hAnsi="Arial" w:cs="Arial"/>
        </w:rPr>
        <w:t>://doi.org/10.7861/fhj.2020-0015.</w:t>
      </w:r>
    </w:p>
    <w:p w14:paraId="491CD310" w14:textId="0947C7BE" w:rsidR="002E24AA" w:rsidRDefault="002E24AA">
      <w:pPr>
        <w:spacing w:line="360" w:lineRule="auto"/>
        <w:rPr>
          <w:rFonts w:ascii="Arial" w:hAnsi="Arial" w:cs="Arial"/>
        </w:rPr>
      </w:pPr>
      <w:r w:rsidRPr="002E24AA">
        <w:rPr>
          <w:rFonts w:ascii="Arial" w:hAnsi="Arial" w:cs="Arial"/>
        </w:rPr>
        <w:t>Ageuk.org.uk. (2019). Finding and using health services | Health and wellbeing | Age UK. [online] Available at: https://www.ageuk.org.uk/information-advice/health-wellbeing/health-services/ [Accessed 2 Aug. 2023].</w:t>
      </w:r>
    </w:p>
    <w:p w14:paraId="0EAC9322" w14:textId="422C2A2A" w:rsidR="00430FCD" w:rsidRDefault="00430FCD">
      <w:pPr>
        <w:spacing w:line="360" w:lineRule="auto"/>
        <w:rPr>
          <w:rFonts w:ascii="Arial" w:hAnsi="Arial" w:cs="Arial"/>
        </w:rPr>
      </w:pPr>
      <w:r w:rsidRPr="00430FCD">
        <w:rPr>
          <w:rFonts w:ascii="Arial" w:hAnsi="Arial" w:cs="Arial"/>
        </w:rPr>
        <w:t>Age UK (2021). Briefing Paper Digital inclusion and older people -how have things changed in a Covid-19 world? [online] Available at: https://www.ageuk.org.uk/globalassets/age-uk/documents/reports-and-publications/reports-and-briefings/active-communities/digital-inclusion-in-the-pandemic-final-march-2021.pdf [Accessed 2 Aug. 2023].</w:t>
      </w:r>
    </w:p>
    <w:p w14:paraId="1D7D4D64" w14:textId="391E7ABF" w:rsidR="00B03C40" w:rsidRDefault="00B03C40">
      <w:pPr>
        <w:spacing w:line="360" w:lineRule="auto"/>
        <w:rPr>
          <w:rFonts w:ascii="Arial" w:hAnsi="Arial" w:cs="Arial"/>
        </w:rPr>
      </w:pPr>
      <w:r w:rsidRPr="00B03C40">
        <w:rPr>
          <w:rFonts w:ascii="Arial" w:hAnsi="Arial" w:cs="Arial"/>
        </w:rPr>
        <w:t>Clark, D. (2022). Elderly UK population projection, by age 2020-2050. [online] Statista. Available at: https://www.statista.com/statistics/749078/elderly-population-of-the-uk-by-age-2017-2032/ [Accessed 2 Aug. 2023].</w:t>
      </w:r>
    </w:p>
    <w:p w14:paraId="30351B92" w14:textId="0A5D3DC4" w:rsidR="007C0A5D" w:rsidRDefault="007C0A5D">
      <w:pPr>
        <w:spacing w:line="360" w:lineRule="auto"/>
        <w:rPr>
          <w:rFonts w:ascii="Arial" w:hAnsi="Arial" w:cs="Arial"/>
        </w:rPr>
      </w:pPr>
      <w:r w:rsidRPr="007C0A5D">
        <w:rPr>
          <w:rFonts w:ascii="Arial" w:hAnsi="Arial" w:cs="Arial"/>
        </w:rPr>
        <w:t>GOV.UK. (2021). Implementation support grant guidance. [online] Available at: https://www.gov.uk/government/publications/adult-social-care-charging-reform-implementation-support-funding-grant-determination-2022-to-2023/implementation-support-grant-guidance [Accessed 2 Aug. 2023].</w:t>
      </w:r>
    </w:p>
    <w:p w14:paraId="17AEBDDD" w14:textId="254DDBFE" w:rsidR="00D16A58" w:rsidRDefault="00D16A58">
      <w:pPr>
        <w:spacing w:line="360" w:lineRule="auto"/>
        <w:rPr>
          <w:rFonts w:ascii="Arial" w:hAnsi="Arial" w:cs="Arial"/>
        </w:rPr>
      </w:pPr>
      <w:r w:rsidRPr="00D16A58">
        <w:rPr>
          <w:rFonts w:ascii="Arial" w:hAnsi="Arial" w:cs="Arial"/>
        </w:rPr>
        <w:t>ITU Hub. (2021). Technology and older persons: Ageing in the digital era. [online] Available at: https://www.itu.int/hub/2021/02/technology-and-older-persons-ageing-in-the-digital-era/ [Accessed 2 Aug. 2023].</w:t>
      </w:r>
    </w:p>
    <w:p w14:paraId="758941A7" w14:textId="70AB5C17" w:rsidR="004B65DE" w:rsidRDefault="004B65DE">
      <w:pPr>
        <w:spacing w:line="360" w:lineRule="auto"/>
        <w:rPr>
          <w:rFonts w:ascii="Arial" w:hAnsi="Arial" w:cs="Arial"/>
        </w:rPr>
      </w:pPr>
      <w:r w:rsidRPr="004B65DE">
        <w:rPr>
          <w:rFonts w:ascii="Arial" w:hAnsi="Arial" w:cs="Arial"/>
        </w:rPr>
        <w:t xml:space="preserve">Marston, H.R. and Musselwhite, C.B.A. (2023). Improving Older People’s Lives Through Digital Technology and Practices. Gerontology and Geriatric Medicine, 7, p.233372142110362. </w:t>
      </w:r>
      <w:proofErr w:type="spellStart"/>
      <w:r w:rsidRPr="004B65DE">
        <w:rPr>
          <w:rFonts w:ascii="Arial" w:hAnsi="Arial" w:cs="Arial"/>
        </w:rPr>
        <w:t>doi:https</w:t>
      </w:r>
      <w:proofErr w:type="spellEnd"/>
      <w:r w:rsidRPr="004B65DE">
        <w:rPr>
          <w:rFonts w:ascii="Arial" w:hAnsi="Arial" w:cs="Arial"/>
        </w:rPr>
        <w:t>://doi.org/10.1177/23337214211036255.</w:t>
      </w:r>
    </w:p>
    <w:p w14:paraId="7B48CAAE" w14:textId="77777777" w:rsidR="004B65DE" w:rsidRDefault="004B65DE">
      <w:pPr>
        <w:spacing w:line="360" w:lineRule="auto"/>
        <w:rPr>
          <w:rFonts w:ascii="Arial" w:hAnsi="Arial" w:cs="Arial"/>
        </w:rPr>
      </w:pPr>
    </w:p>
    <w:p w14:paraId="306A9544" w14:textId="77777777" w:rsidR="00D16A58" w:rsidRDefault="00D16A58">
      <w:pPr>
        <w:spacing w:line="360" w:lineRule="auto"/>
        <w:rPr>
          <w:rFonts w:ascii="Arial" w:hAnsi="Arial" w:cs="Arial"/>
        </w:rPr>
      </w:pPr>
    </w:p>
    <w:p w14:paraId="3C5B93FF" w14:textId="62F21774" w:rsidR="007C0A5D" w:rsidRDefault="004B65DE">
      <w:pPr>
        <w:spacing w:line="360" w:lineRule="auto"/>
        <w:rPr>
          <w:rFonts w:ascii="Arial" w:hAnsi="Arial" w:cs="Arial"/>
        </w:rPr>
      </w:pPr>
      <w:r w:rsidRPr="004B65DE">
        <w:rPr>
          <w:rFonts w:ascii="Arial" w:hAnsi="Arial" w:cs="Arial"/>
        </w:rPr>
        <w:lastRenderedPageBreak/>
        <w:t>News, J.G., Kaiser Health (2020). Seniors who struggle with technology face telehealth challenges. [online] CNN. Available at: https://edition.cnn.com/2020/07/23/health/seniors-technology-telehealth-wellness-partner/index.html [Accessed 1 Aug. 2023].</w:t>
      </w:r>
    </w:p>
    <w:p w14:paraId="0B79ADBF" w14:textId="3A2B47F2" w:rsidR="004B65DE" w:rsidRDefault="004B65DE">
      <w:pPr>
        <w:spacing w:line="360" w:lineRule="auto"/>
        <w:rPr>
          <w:rFonts w:ascii="Arial" w:hAnsi="Arial" w:cs="Arial"/>
        </w:rPr>
      </w:pPr>
      <w:r w:rsidRPr="004B65DE">
        <w:rPr>
          <w:rFonts w:ascii="Arial" w:hAnsi="Arial" w:cs="Arial"/>
        </w:rPr>
        <w:t>Public Health England (2021). Wider impacts of COVID-19 on physical activity, deconditioning and falls in older adults. [online] Available at: https://assets.publishing.service.gov.uk/government/uploads/system/uploads/attachment_data/file/1010501/HEMT_Wider_Impacts_Falls.pdf [Accessed 2 Aug. 2023].</w:t>
      </w:r>
    </w:p>
    <w:p w14:paraId="6DE2ECB3" w14:textId="070B422D" w:rsidR="0045794E" w:rsidRDefault="004B65DE">
      <w:pPr>
        <w:spacing w:line="360" w:lineRule="auto"/>
        <w:rPr>
          <w:rFonts w:ascii="Arial" w:hAnsi="Arial" w:cs="Arial"/>
        </w:rPr>
      </w:pPr>
      <w:proofErr w:type="spellStart"/>
      <w:r w:rsidRPr="004B65DE">
        <w:rPr>
          <w:rFonts w:ascii="Arial" w:hAnsi="Arial" w:cs="Arial"/>
        </w:rPr>
        <w:t>Roupa</w:t>
      </w:r>
      <w:proofErr w:type="spellEnd"/>
      <w:r w:rsidRPr="004B65DE">
        <w:rPr>
          <w:rFonts w:ascii="Arial" w:hAnsi="Arial" w:cs="Arial"/>
        </w:rPr>
        <w:t xml:space="preserve">, Z., Nikas, M., </w:t>
      </w:r>
      <w:proofErr w:type="spellStart"/>
      <w:r w:rsidRPr="004B65DE">
        <w:rPr>
          <w:rFonts w:ascii="Arial" w:hAnsi="Arial" w:cs="Arial"/>
        </w:rPr>
        <w:t>Gerasimou</w:t>
      </w:r>
      <w:proofErr w:type="spellEnd"/>
      <w:r w:rsidRPr="004B65DE">
        <w:rPr>
          <w:rFonts w:ascii="Arial" w:hAnsi="Arial" w:cs="Arial"/>
        </w:rPr>
        <w:t xml:space="preserve">, E., Zafeiri, V., </w:t>
      </w:r>
      <w:proofErr w:type="spellStart"/>
      <w:r w:rsidRPr="004B65DE">
        <w:rPr>
          <w:rFonts w:ascii="Arial" w:hAnsi="Arial" w:cs="Arial"/>
        </w:rPr>
        <w:t>Giasyrani</w:t>
      </w:r>
      <w:proofErr w:type="spellEnd"/>
      <w:r w:rsidRPr="004B65DE">
        <w:rPr>
          <w:rFonts w:ascii="Arial" w:hAnsi="Arial" w:cs="Arial"/>
        </w:rPr>
        <w:t xml:space="preserve">, L., </w:t>
      </w:r>
      <w:proofErr w:type="spellStart"/>
      <w:r w:rsidRPr="004B65DE">
        <w:rPr>
          <w:rFonts w:ascii="Arial" w:hAnsi="Arial" w:cs="Arial"/>
        </w:rPr>
        <w:t>Kazitori</w:t>
      </w:r>
      <w:proofErr w:type="spellEnd"/>
      <w:r w:rsidRPr="004B65DE">
        <w:rPr>
          <w:rFonts w:ascii="Arial" w:hAnsi="Arial" w:cs="Arial"/>
        </w:rPr>
        <w:t>, E. and Sotiropoulou, P., 2010. The use of technology by the elderly. Health Science Journal, 4(2), p.118</w:t>
      </w:r>
    </w:p>
    <w:p w14:paraId="01FA14FA" w14:textId="77777777" w:rsidR="00A04F67" w:rsidRDefault="008B789A">
      <w:pPr>
        <w:spacing w:line="360" w:lineRule="auto"/>
        <w:rPr>
          <w:rFonts w:ascii="Arial" w:hAnsi="Arial" w:cs="Arial"/>
        </w:rPr>
      </w:pPr>
      <w:r>
        <w:rPr>
          <w:rFonts w:ascii="Arial" w:hAnsi="Arial" w:cs="Arial"/>
        </w:rPr>
        <w:t>Jeffries, S. (2017). The question: Do older people really struggle with technology? [online] the Guardian. Available at: https://www.theguardian.com/science/2007/aug/21/technology.news [Accessed 1 Aug. 2023].</w:t>
      </w:r>
    </w:p>
    <w:p w14:paraId="25C34B11" w14:textId="77777777" w:rsidR="007C0A5D" w:rsidRDefault="007C0A5D">
      <w:pPr>
        <w:spacing w:line="360" w:lineRule="auto"/>
        <w:rPr>
          <w:rFonts w:ascii="Arial" w:hAnsi="Arial" w:cs="Arial"/>
        </w:rPr>
      </w:pPr>
    </w:p>
    <w:p w14:paraId="01FA1505" w14:textId="77777777" w:rsidR="00A04F67" w:rsidRDefault="00A04F67">
      <w:pPr>
        <w:spacing w:line="360" w:lineRule="auto"/>
        <w:rPr>
          <w:rFonts w:ascii="Arial" w:hAnsi="Arial" w:cs="Arial"/>
        </w:rPr>
      </w:pPr>
    </w:p>
    <w:p w14:paraId="01FA1506" w14:textId="77777777" w:rsidR="00A04F67" w:rsidRDefault="00A04F67">
      <w:pPr>
        <w:spacing w:line="360" w:lineRule="auto"/>
        <w:rPr>
          <w:rFonts w:ascii="Arial" w:hAnsi="Arial" w:cs="Arial"/>
        </w:rPr>
      </w:pPr>
    </w:p>
    <w:p w14:paraId="01FA1507" w14:textId="77777777" w:rsidR="00A04F67" w:rsidRDefault="00A04F67">
      <w:pPr>
        <w:spacing w:line="360" w:lineRule="auto"/>
        <w:rPr>
          <w:rFonts w:ascii="Arial" w:hAnsi="Arial" w:cs="Arial"/>
        </w:rPr>
      </w:pPr>
    </w:p>
    <w:p w14:paraId="01FA1508" w14:textId="77777777" w:rsidR="00A04F67" w:rsidRDefault="00A04F67">
      <w:pPr>
        <w:spacing w:line="360" w:lineRule="auto"/>
        <w:rPr>
          <w:rFonts w:ascii="Arial" w:hAnsi="Arial" w:cs="Arial"/>
        </w:rPr>
      </w:pPr>
    </w:p>
    <w:p w14:paraId="01FA1509" w14:textId="77777777" w:rsidR="00A04F67" w:rsidRDefault="00A04F67">
      <w:pPr>
        <w:spacing w:line="360" w:lineRule="auto"/>
        <w:rPr>
          <w:rFonts w:ascii="Arial" w:hAnsi="Arial" w:cs="Arial"/>
        </w:rPr>
      </w:pPr>
    </w:p>
    <w:p w14:paraId="01FA150A" w14:textId="77777777" w:rsidR="00A04F67" w:rsidRDefault="00A04F67">
      <w:pPr>
        <w:spacing w:line="360" w:lineRule="auto"/>
        <w:rPr>
          <w:rFonts w:ascii="Arial" w:hAnsi="Arial" w:cs="Arial"/>
        </w:rPr>
      </w:pPr>
    </w:p>
    <w:p w14:paraId="01FA150B" w14:textId="77777777" w:rsidR="00A04F67" w:rsidRDefault="00A04F67">
      <w:pPr>
        <w:spacing w:line="360" w:lineRule="auto"/>
        <w:rPr>
          <w:rFonts w:ascii="Arial" w:hAnsi="Arial" w:cs="Arial"/>
        </w:rPr>
      </w:pPr>
    </w:p>
    <w:p w14:paraId="01FA150C" w14:textId="77777777" w:rsidR="00A04F67" w:rsidRDefault="00A04F67">
      <w:pPr>
        <w:spacing w:line="360" w:lineRule="auto"/>
        <w:rPr>
          <w:rFonts w:ascii="Arial" w:hAnsi="Arial" w:cs="Arial"/>
        </w:rPr>
      </w:pPr>
    </w:p>
    <w:p w14:paraId="01FA150D" w14:textId="77777777" w:rsidR="00A04F67" w:rsidRDefault="00A04F67">
      <w:pPr>
        <w:spacing w:line="360" w:lineRule="auto"/>
        <w:rPr>
          <w:rFonts w:ascii="Arial" w:hAnsi="Arial" w:cs="Arial"/>
        </w:rPr>
      </w:pPr>
    </w:p>
    <w:p w14:paraId="01FA150E" w14:textId="77777777" w:rsidR="00A04F67" w:rsidRDefault="00A04F67">
      <w:pPr>
        <w:spacing w:line="360" w:lineRule="auto"/>
        <w:rPr>
          <w:rFonts w:ascii="Arial" w:hAnsi="Arial" w:cs="Arial"/>
        </w:rPr>
      </w:pPr>
    </w:p>
    <w:p w14:paraId="01FA150F" w14:textId="77777777" w:rsidR="00A04F67" w:rsidRDefault="00A04F67">
      <w:pPr>
        <w:spacing w:line="360" w:lineRule="auto"/>
        <w:rPr>
          <w:rFonts w:ascii="Arial" w:hAnsi="Arial" w:cs="Arial"/>
        </w:rPr>
      </w:pPr>
    </w:p>
    <w:p w14:paraId="01FA1510" w14:textId="77777777" w:rsidR="00A04F67" w:rsidRDefault="00A04F67">
      <w:pPr>
        <w:spacing w:line="360" w:lineRule="auto"/>
        <w:rPr>
          <w:rFonts w:ascii="Arial" w:hAnsi="Arial" w:cs="Arial"/>
        </w:rPr>
      </w:pPr>
    </w:p>
    <w:p w14:paraId="01FA1511" w14:textId="77777777" w:rsidR="00A04F67" w:rsidRDefault="00A04F67">
      <w:pPr>
        <w:spacing w:line="360" w:lineRule="auto"/>
        <w:rPr>
          <w:rFonts w:ascii="Arial" w:hAnsi="Arial" w:cs="Arial"/>
        </w:rPr>
      </w:pPr>
    </w:p>
    <w:p w14:paraId="01FA1512" w14:textId="77777777" w:rsidR="00A04F67" w:rsidRDefault="00A04F67">
      <w:pPr>
        <w:spacing w:line="360" w:lineRule="auto"/>
        <w:rPr>
          <w:rFonts w:ascii="Arial" w:hAnsi="Arial" w:cs="Arial"/>
        </w:rPr>
      </w:pPr>
    </w:p>
    <w:p w14:paraId="01FA1513" w14:textId="77777777" w:rsidR="00A04F67" w:rsidRDefault="00A04F67">
      <w:pPr>
        <w:spacing w:line="360" w:lineRule="auto"/>
        <w:rPr>
          <w:rFonts w:ascii="Arial" w:hAnsi="Arial" w:cs="Arial"/>
        </w:rPr>
      </w:pPr>
    </w:p>
    <w:p w14:paraId="01FA1514" w14:textId="77777777" w:rsidR="00A04F67" w:rsidRDefault="00A04F67">
      <w:pPr>
        <w:spacing w:line="360" w:lineRule="auto"/>
        <w:rPr>
          <w:rFonts w:ascii="Arial" w:hAnsi="Arial" w:cs="Arial"/>
        </w:rPr>
      </w:pPr>
    </w:p>
    <w:p w14:paraId="01FA1515" w14:textId="77777777" w:rsidR="00A04F67" w:rsidRDefault="00A04F67">
      <w:pPr>
        <w:spacing w:line="360" w:lineRule="auto"/>
        <w:rPr>
          <w:rFonts w:ascii="Arial" w:hAnsi="Arial" w:cs="Arial"/>
        </w:rPr>
      </w:pPr>
    </w:p>
    <w:p w14:paraId="01FA1516" w14:textId="77777777" w:rsidR="00A04F67" w:rsidRDefault="00A04F67">
      <w:pPr>
        <w:spacing w:line="360" w:lineRule="auto"/>
        <w:rPr>
          <w:rFonts w:ascii="Arial" w:hAnsi="Arial" w:cs="Arial"/>
        </w:rPr>
      </w:pPr>
    </w:p>
    <w:p w14:paraId="01FA1517" w14:textId="77777777" w:rsidR="00A04F67" w:rsidRDefault="00A04F67">
      <w:pPr>
        <w:spacing w:line="360" w:lineRule="auto"/>
        <w:rPr>
          <w:rFonts w:ascii="Arial" w:hAnsi="Arial" w:cs="Arial"/>
        </w:rPr>
      </w:pPr>
    </w:p>
    <w:p w14:paraId="01FA1518" w14:textId="77777777" w:rsidR="00A04F67" w:rsidRDefault="00A04F67">
      <w:pPr>
        <w:spacing w:line="360" w:lineRule="auto"/>
        <w:rPr>
          <w:rFonts w:ascii="Arial" w:hAnsi="Arial" w:cs="Arial"/>
        </w:rPr>
      </w:pPr>
    </w:p>
    <w:p w14:paraId="01FA1519" w14:textId="77777777" w:rsidR="00A04F67" w:rsidRDefault="00A04F67"/>
    <w:p w14:paraId="01FA151A" w14:textId="77777777" w:rsidR="00A04F67" w:rsidRDefault="00A04F67"/>
    <w:p w14:paraId="01FA151B" w14:textId="77777777" w:rsidR="00A04F67" w:rsidRDefault="00A04F67"/>
    <w:p w14:paraId="01FA151C" w14:textId="77777777" w:rsidR="00A04F67" w:rsidRDefault="00A04F67"/>
    <w:p w14:paraId="01FA151D" w14:textId="77777777" w:rsidR="00A04F67" w:rsidRDefault="00A04F67"/>
    <w:p w14:paraId="01FA151E" w14:textId="77777777" w:rsidR="00A04F67" w:rsidRDefault="00A04F67"/>
    <w:p w14:paraId="01FA151F" w14:textId="77777777" w:rsidR="00A04F67" w:rsidRDefault="00A04F67"/>
    <w:sectPr w:rsidR="00A04F67">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A1480" w14:textId="77777777" w:rsidR="008B789A" w:rsidRDefault="008B789A">
      <w:pPr>
        <w:spacing w:after="0" w:line="240" w:lineRule="auto"/>
      </w:pPr>
      <w:r>
        <w:separator/>
      </w:r>
    </w:p>
  </w:endnote>
  <w:endnote w:type="continuationSeparator" w:id="0">
    <w:p w14:paraId="01FA1482" w14:textId="77777777" w:rsidR="008B789A" w:rsidRDefault="008B7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37BAD" w14:textId="7B95F41D" w:rsidR="00534948" w:rsidRDefault="0053494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2C2EA61" wp14:editId="4AA6702B">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9925424"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A147C" w14:textId="77777777" w:rsidR="008B789A" w:rsidRDefault="008B789A">
      <w:pPr>
        <w:spacing w:after="0" w:line="240" w:lineRule="auto"/>
      </w:pPr>
      <w:r>
        <w:rPr>
          <w:color w:val="000000"/>
        </w:rPr>
        <w:separator/>
      </w:r>
    </w:p>
  </w:footnote>
  <w:footnote w:type="continuationSeparator" w:id="0">
    <w:p w14:paraId="01FA147E" w14:textId="77777777" w:rsidR="008B789A" w:rsidRDefault="008B78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4F67"/>
    <w:rsid w:val="002E24AA"/>
    <w:rsid w:val="00430FCD"/>
    <w:rsid w:val="0045794E"/>
    <w:rsid w:val="004B65DE"/>
    <w:rsid w:val="00534948"/>
    <w:rsid w:val="007C0A5D"/>
    <w:rsid w:val="00801B22"/>
    <w:rsid w:val="008B789A"/>
    <w:rsid w:val="00A04F67"/>
    <w:rsid w:val="00B03C40"/>
    <w:rsid w:val="00D1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A1478"/>
  <w15:docId w15:val="{263DA326-A599-4D5E-B29E-DA4A8196B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5349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948"/>
  </w:style>
  <w:style w:type="paragraph" w:styleId="Footer">
    <w:name w:val="footer"/>
    <w:basedOn w:val="Normal"/>
    <w:link w:val="FooterChar"/>
    <w:uiPriority w:val="99"/>
    <w:unhideWhenUsed/>
    <w:rsid w:val="005349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9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report-content/statistic/749078"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dc:description/>
  <cp:lastModifiedBy>Yuliana</cp:lastModifiedBy>
  <cp:revision>2</cp:revision>
  <dcterms:created xsi:type="dcterms:W3CDTF">2023-08-05T12:53:00Z</dcterms:created>
  <dcterms:modified xsi:type="dcterms:W3CDTF">2023-08-05T12:53:00Z</dcterms:modified>
</cp:coreProperties>
</file>