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DB123F" w14:textId="58354123" w:rsidR="00371C58" w:rsidRPr="00371C58" w:rsidRDefault="00371C58" w:rsidP="00371C58">
      <w:pPr>
        <w:jc w:val="center"/>
        <w:rPr>
          <w:rFonts w:asciiTheme="majorHAnsi" w:hAnsiTheme="majorHAnsi" w:cstheme="majorHAnsi"/>
          <w:sz w:val="28"/>
          <w:szCs w:val="24"/>
        </w:rPr>
      </w:pPr>
      <w:bookmarkStart w:id="0" w:name="_Hlk535288195"/>
      <w:r>
        <w:rPr>
          <w:rFonts w:asciiTheme="majorHAnsi" w:hAnsiTheme="majorHAnsi" w:cstheme="majorHAnsi"/>
          <w:b/>
          <w:sz w:val="28"/>
          <w:szCs w:val="24"/>
        </w:rPr>
        <w:t>Describe and evaluate the ideas of one person who has explored cognitive development.</w:t>
      </w:r>
    </w:p>
    <w:p w14:paraId="5DD948EC" w14:textId="0E470D6F" w:rsidR="008F2E6D" w:rsidRDefault="008457DC" w:rsidP="003E157C">
      <w:pPr>
        <w:rPr>
          <w:rFonts w:cstheme="minorHAnsi"/>
          <w:sz w:val="24"/>
          <w:szCs w:val="28"/>
        </w:rPr>
      </w:pPr>
      <w:r>
        <w:rPr>
          <w:rFonts w:cstheme="minorHAnsi"/>
          <w:sz w:val="24"/>
          <w:szCs w:val="24"/>
        </w:rPr>
        <w:t xml:space="preserve">Piaget takes a constructivist approach to his cognitive development theory. </w:t>
      </w:r>
      <w:r w:rsidR="003E157C">
        <w:rPr>
          <w:rFonts w:cstheme="minorHAnsi"/>
          <w:sz w:val="24"/>
          <w:szCs w:val="24"/>
        </w:rPr>
        <w:t>One of the most imperative contributions to child’s development by Piaget is locating the child at the centre of their own learning. It was made possible by Piaget to be able to plan children’s development and learning centred on the idea that there are universal stages in children’s lives.  It is believed by Piaget that a child makes sense of the world around them.</w:t>
      </w:r>
      <w:r>
        <w:rPr>
          <w:rFonts w:cstheme="minorHAnsi"/>
          <w:sz w:val="24"/>
          <w:szCs w:val="28"/>
        </w:rPr>
        <w:t xml:space="preserve"> (Halfpenny and </w:t>
      </w:r>
      <w:proofErr w:type="spellStart"/>
      <w:r>
        <w:rPr>
          <w:rFonts w:cstheme="minorHAnsi"/>
          <w:sz w:val="24"/>
          <w:szCs w:val="28"/>
        </w:rPr>
        <w:t>Petterson</w:t>
      </w:r>
      <w:proofErr w:type="spellEnd"/>
      <w:r>
        <w:rPr>
          <w:rFonts w:cstheme="minorHAnsi"/>
          <w:sz w:val="24"/>
          <w:szCs w:val="28"/>
        </w:rPr>
        <w:t>, 2014, p</w:t>
      </w:r>
      <w:r w:rsidR="0005020C">
        <w:rPr>
          <w:rFonts w:cstheme="minorHAnsi"/>
          <w:sz w:val="24"/>
          <w:szCs w:val="28"/>
        </w:rPr>
        <w:t>.</w:t>
      </w:r>
      <w:r>
        <w:rPr>
          <w:rFonts w:cstheme="minorHAnsi"/>
          <w:sz w:val="24"/>
          <w:szCs w:val="28"/>
        </w:rPr>
        <w:t>1</w:t>
      </w:r>
      <w:r w:rsidR="0005020C">
        <w:rPr>
          <w:rFonts w:cstheme="minorHAnsi"/>
          <w:sz w:val="24"/>
          <w:szCs w:val="28"/>
        </w:rPr>
        <w:t xml:space="preserve">) </w:t>
      </w:r>
      <w:r w:rsidR="008F2E6D">
        <w:rPr>
          <w:rFonts w:cstheme="minorHAnsi"/>
          <w:sz w:val="24"/>
          <w:szCs w:val="28"/>
        </w:rPr>
        <w:t xml:space="preserve">This essay will explore the universal stages that Piaget theorised. </w:t>
      </w:r>
    </w:p>
    <w:p w14:paraId="727D140C" w14:textId="47975CB4" w:rsidR="008457DC" w:rsidRPr="0005020C" w:rsidRDefault="0005020C" w:rsidP="003E157C">
      <w:pPr>
        <w:rPr>
          <w:rFonts w:cstheme="minorHAnsi"/>
          <w:sz w:val="28"/>
          <w:szCs w:val="28"/>
        </w:rPr>
      </w:pPr>
      <w:r>
        <w:rPr>
          <w:rFonts w:cstheme="minorHAnsi"/>
          <w:sz w:val="24"/>
          <w:szCs w:val="28"/>
        </w:rPr>
        <w:t>Piaget theorised about children’s cognitive structures and said that these “are based on the child’s activities.”</w:t>
      </w:r>
      <w:r w:rsidR="008F2E6D">
        <w:rPr>
          <w:rFonts w:cstheme="minorHAnsi"/>
          <w:sz w:val="24"/>
          <w:szCs w:val="28"/>
        </w:rPr>
        <w:t xml:space="preserve"> (</w:t>
      </w:r>
      <w:proofErr w:type="spellStart"/>
      <w:r w:rsidR="008F2E6D">
        <w:rPr>
          <w:rFonts w:cstheme="minorHAnsi"/>
          <w:sz w:val="24"/>
          <w:szCs w:val="28"/>
        </w:rPr>
        <w:t>SyndiGate</w:t>
      </w:r>
      <w:proofErr w:type="spellEnd"/>
      <w:r w:rsidR="008F2E6D">
        <w:rPr>
          <w:rFonts w:cstheme="minorHAnsi"/>
          <w:sz w:val="24"/>
          <w:szCs w:val="28"/>
        </w:rPr>
        <w:t xml:space="preserve"> Media Inc, 2014) Children must engage in the world to make sense of the world. Piaget believed that play that is not structured and where children have the free choice to choose what they want to play with </w:t>
      </w:r>
      <w:r w:rsidR="00EB4664">
        <w:rPr>
          <w:rFonts w:cstheme="minorHAnsi"/>
          <w:sz w:val="24"/>
          <w:szCs w:val="28"/>
        </w:rPr>
        <w:t>it i</w:t>
      </w:r>
      <w:bookmarkStart w:id="1" w:name="_GoBack"/>
      <w:bookmarkEnd w:id="1"/>
      <w:r w:rsidR="008F2E6D">
        <w:rPr>
          <w:rFonts w:cstheme="minorHAnsi"/>
          <w:sz w:val="24"/>
          <w:szCs w:val="28"/>
        </w:rPr>
        <w:t>s imperative for children so that they can develop in the cognitive, social and emotional areas. The cognitive structures that Piaget theorised are also known as the schema’s and children must develop the schema in order to respond and understand the physical world.</w:t>
      </w:r>
    </w:p>
    <w:p w14:paraId="1DDB7970" w14:textId="77777777" w:rsidR="005D534E" w:rsidRDefault="0049517A" w:rsidP="003E157C">
      <w:pPr>
        <w:rPr>
          <w:rFonts w:cstheme="minorHAnsi"/>
          <w:sz w:val="24"/>
          <w:szCs w:val="28"/>
        </w:rPr>
      </w:pPr>
      <w:r>
        <w:rPr>
          <w:rFonts w:cstheme="minorHAnsi"/>
          <w:sz w:val="24"/>
          <w:szCs w:val="28"/>
        </w:rPr>
        <w:t xml:space="preserve">Piaget’s first stage of </w:t>
      </w:r>
      <w:r w:rsidR="008B595B">
        <w:rPr>
          <w:rFonts w:cstheme="minorHAnsi"/>
          <w:sz w:val="24"/>
          <w:szCs w:val="28"/>
        </w:rPr>
        <w:t xml:space="preserve">cognitive </w:t>
      </w:r>
      <w:r>
        <w:rPr>
          <w:rFonts w:cstheme="minorHAnsi"/>
          <w:sz w:val="24"/>
          <w:szCs w:val="28"/>
        </w:rPr>
        <w:t xml:space="preserve">development is called sensorimotor development and this staged is based around zero to two year olds. </w:t>
      </w:r>
      <w:r w:rsidR="008B595B">
        <w:rPr>
          <w:rFonts w:cstheme="minorHAnsi"/>
          <w:sz w:val="24"/>
          <w:szCs w:val="28"/>
        </w:rPr>
        <w:t xml:space="preserve">This takes a child from having no awareness around them and having to rely on activities that build sensory motor skills to being able to make things happen and being able to think for themselves. Piaget believed that there were a further six subcategories within this first stage and throughout these six subcategories </w:t>
      </w:r>
      <w:r w:rsidR="003D1715">
        <w:rPr>
          <w:rFonts w:cstheme="minorHAnsi"/>
          <w:sz w:val="24"/>
          <w:szCs w:val="28"/>
        </w:rPr>
        <w:t xml:space="preserve">the child will connect with the world through their senses; touch, smell, taste, sound and vision. (Halfpenny and </w:t>
      </w:r>
      <w:proofErr w:type="spellStart"/>
      <w:r w:rsidR="003D1715">
        <w:rPr>
          <w:rFonts w:cstheme="minorHAnsi"/>
          <w:sz w:val="24"/>
          <w:szCs w:val="28"/>
        </w:rPr>
        <w:t>Petterson</w:t>
      </w:r>
      <w:proofErr w:type="spellEnd"/>
      <w:r w:rsidR="003D1715">
        <w:rPr>
          <w:rFonts w:cstheme="minorHAnsi"/>
          <w:sz w:val="24"/>
          <w:szCs w:val="28"/>
        </w:rPr>
        <w:t>, 2014, p. 37)</w:t>
      </w:r>
    </w:p>
    <w:p w14:paraId="5D795DFB" w14:textId="66CB46BD" w:rsidR="00D24AE7" w:rsidRDefault="003D1715" w:rsidP="003E157C">
      <w:pPr>
        <w:rPr>
          <w:rFonts w:cstheme="minorHAnsi"/>
          <w:sz w:val="24"/>
          <w:szCs w:val="28"/>
        </w:rPr>
      </w:pPr>
      <w:r>
        <w:rPr>
          <w:rFonts w:cstheme="minorHAnsi"/>
          <w:sz w:val="24"/>
          <w:szCs w:val="28"/>
        </w:rPr>
        <w:t xml:space="preserve"> Throughout these six substages after experiences and situations children’s schemas will adapt to this. Also</w:t>
      </w:r>
      <w:r w:rsidR="005D534E">
        <w:rPr>
          <w:rFonts w:cstheme="minorHAnsi"/>
          <w:sz w:val="24"/>
          <w:szCs w:val="28"/>
        </w:rPr>
        <w:t xml:space="preserve">, </w:t>
      </w:r>
      <w:r>
        <w:rPr>
          <w:rFonts w:cstheme="minorHAnsi"/>
          <w:sz w:val="24"/>
          <w:szCs w:val="28"/>
        </w:rPr>
        <w:t xml:space="preserve">during the second year of the sensorimotor stage “activity in the external, physical world is increasingly represented through symbols.” (Halfpenny and </w:t>
      </w:r>
      <w:proofErr w:type="spellStart"/>
      <w:r>
        <w:rPr>
          <w:rFonts w:cstheme="minorHAnsi"/>
          <w:sz w:val="24"/>
          <w:szCs w:val="28"/>
        </w:rPr>
        <w:t>Petterson</w:t>
      </w:r>
      <w:proofErr w:type="spellEnd"/>
      <w:r>
        <w:rPr>
          <w:rFonts w:cstheme="minorHAnsi"/>
          <w:sz w:val="24"/>
          <w:szCs w:val="28"/>
        </w:rPr>
        <w:t>, 2014, p. 4</w:t>
      </w:r>
      <w:r w:rsidR="005D5D59">
        <w:rPr>
          <w:rFonts w:cstheme="minorHAnsi"/>
          <w:sz w:val="24"/>
          <w:szCs w:val="28"/>
        </w:rPr>
        <w:t>2</w:t>
      </w:r>
      <w:r>
        <w:rPr>
          <w:rFonts w:cstheme="minorHAnsi"/>
          <w:sz w:val="24"/>
          <w:szCs w:val="28"/>
        </w:rPr>
        <w:t xml:space="preserve">) The first of the six stages </w:t>
      </w:r>
      <w:r w:rsidR="005D534E">
        <w:rPr>
          <w:rFonts w:cstheme="minorHAnsi"/>
          <w:sz w:val="24"/>
          <w:szCs w:val="28"/>
        </w:rPr>
        <w:t>last</w:t>
      </w:r>
      <w:r>
        <w:rPr>
          <w:rFonts w:cstheme="minorHAnsi"/>
          <w:sz w:val="24"/>
          <w:szCs w:val="28"/>
        </w:rPr>
        <w:t xml:space="preserve"> from birth to one month and Piaget calls it </w:t>
      </w:r>
      <w:r w:rsidR="00C324BA">
        <w:rPr>
          <w:rFonts w:cstheme="minorHAnsi"/>
          <w:sz w:val="24"/>
          <w:szCs w:val="28"/>
        </w:rPr>
        <w:t>“</w:t>
      </w:r>
      <w:r>
        <w:rPr>
          <w:rFonts w:cstheme="minorHAnsi"/>
          <w:sz w:val="24"/>
          <w:szCs w:val="28"/>
        </w:rPr>
        <w:t>reflexes</w:t>
      </w:r>
      <w:r w:rsidR="00C324BA">
        <w:rPr>
          <w:rFonts w:cstheme="minorHAnsi"/>
          <w:sz w:val="24"/>
          <w:szCs w:val="28"/>
        </w:rPr>
        <w:t xml:space="preserve">” (Halfpenny and </w:t>
      </w:r>
      <w:proofErr w:type="spellStart"/>
      <w:r w:rsidR="00C324BA">
        <w:rPr>
          <w:rFonts w:cstheme="minorHAnsi"/>
          <w:sz w:val="24"/>
          <w:szCs w:val="28"/>
        </w:rPr>
        <w:t>Petterson</w:t>
      </w:r>
      <w:proofErr w:type="spellEnd"/>
      <w:r w:rsidR="00C324BA">
        <w:rPr>
          <w:rFonts w:cstheme="minorHAnsi"/>
          <w:sz w:val="24"/>
          <w:szCs w:val="28"/>
        </w:rPr>
        <w:t>, 2014, p.43)</w:t>
      </w:r>
      <w:r>
        <w:rPr>
          <w:rFonts w:cstheme="minorHAnsi"/>
          <w:sz w:val="24"/>
          <w:szCs w:val="28"/>
        </w:rPr>
        <w:t xml:space="preserve"> </w:t>
      </w:r>
      <w:r w:rsidR="00FB693C">
        <w:rPr>
          <w:rFonts w:cstheme="minorHAnsi"/>
          <w:sz w:val="24"/>
          <w:szCs w:val="28"/>
        </w:rPr>
        <w:t>and the child’s capabilities are limited to reflexes.</w:t>
      </w:r>
      <w:r w:rsidR="005D534E">
        <w:rPr>
          <w:rFonts w:cstheme="minorHAnsi"/>
          <w:sz w:val="24"/>
          <w:szCs w:val="28"/>
        </w:rPr>
        <w:t xml:space="preserve"> For example,</w:t>
      </w:r>
      <w:r w:rsidR="00FB693C">
        <w:rPr>
          <w:rFonts w:cstheme="minorHAnsi"/>
          <w:sz w:val="24"/>
          <w:szCs w:val="28"/>
        </w:rPr>
        <w:t xml:space="preserve"> </w:t>
      </w:r>
      <w:r w:rsidR="005D534E">
        <w:rPr>
          <w:rFonts w:cstheme="minorHAnsi"/>
          <w:sz w:val="24"/>
          <w:szCs w:val="28"/>
        </w:rPr>
        <w:t xml:space="preserve">the child can grasp a finger placed in its hand. For the development of the sensorimotor schema these straightforward reactions are the foundation. </w:t>
      </w:r>
    </w:p>
    <w:p w14:paraId="5E3612DD" w14:textId="26EA89AC" w:rsidR="00D24AE7" w:rsidRDefault="005D534E" w:rsidP="003E157C">
      <w:pPr>
        <w:rPr>
          <w:rFonts w:cstheme="minorHAnsi"/>
          <w:sz w:val="24"/>
          <w:szCs w:val="28"/>
        </w:rPr>
      </w:pPr>
      <w:r>
        <w:rPr>
          <w:rFonts w:cstheme="minorHAnsi"/>
          <w:sz w:val="24"/>
          <w:szCs w:val="28"/>
        </w:rPr>
        <w:t xml:space="preserve">The second of the six substages last from one to four months and is called </w:t>
      </w:r>
      <w:r w:rsidR="00C324BA">
        <w:rPr>
          <w:rFonts w:cstheme="minorHAnsi"/>
          <w:sz w:val="24"/>
          <w:szCs w:val="28"/>
        </w:rPr>
        <w:t>“</w:t>
      </w:r>
      <w:r>
        <w:rPr>
          <w:rFonts w:cstheme="minorHAnsi"/>
          <w:sz w:val="24"/>
          <w:szCs w:val="28"/>
        </w:rPr>
        <w:t>primary circular reactions.</w:t>
      </w:r>
      <w:r w:rsidR="00C324BA">
        <w:rPr>
          <w:rFonts w:cstheme="minorHAnsi"/>
          <w:sz w:val="24"/>
          <w:szCs w:val="28"/>
        </w:rPr>
        <w:t xml:space="preserve">” (Halfpenny and </w:t>
      </w:r>
      <w:proofErr w:type="spellStart"/>
      <w:r w:rsidR="00C324BA">
        <w:rPr>
          <w:rFonts w:cstheme="minorHAnsi"/>
          <w:sz w:val="24"/>
          <w:szCs w:val="28"/>
        </w:rPr>
        <w:t>Petterson</w:t>
      </w:r>
      <w:proofErr w:type="spellEnd"/>
      <w:r w:rsidR="00C324BA">
        <w:rPr>
          <w:rFonts w:cstheme="minorHAnsi"/>
          <w:sz w:val="24"/>
          <w:szCs w:val="28"/>
        </w:rPr>
        <w:t>, 2014, p.44)</w:t>
      </w:r>
      <w:r>
        <w:rPr>
          <w:rFonts w:cstheme="minorHAnsi"/>
          <w:sz w:val="24"/>
          <w:szCs w:val="28"/>
        </w:rPr>
        <w:t xml:space="preserve"> The child in this stage focuses on their own body and is curious about the movements of their body. </w:t>
      </w:r>
      <w:r w:rsidR="00414CEC">
        <w:rPr>
          <w:rFonts w:cstheme="minorHAnsi"/>
          <w:sz w:val="24"/>
          <w:szCs w:val="28"/>
        </w:rPr>
        <w:t xml:space="preserve">When a child first produces a </w:t>
      </w:r>
      <w:r w:rsidR="005D5D59">
        <w:rPr>
          <w:rFonts w:cstheme="minorHAnsi"/>
          <w:sz w:val="24"/>
          <w:szCs w:val="28"/>
        </w:rPr>
        <w:t>behaviour,</w:t>
      </w:r>
      <w:r w:rsidR="00414CEC">
        <w:rPr>
          <w:rFonts w:cstheme="minorHAnsi"/>
          <w:sz w:val="24"/>
          <w:szCs w:val="28"/>
        </w:rPr>
        <w:t xml:space="preserve"> it is on accident but once they see it gives them a pleasing </w:t>
      </w:r>
      <w:r w:rsidR="005D5D59">
        <w:rPr>
          <w:rFonts w:cstheme="minorHAnsi"/>
          <w:sz w:val="24"/>
          <w:szCs w:val="28"/>
        </w:rPr>
        <w:t>outcome,</w:t>
      </w:r>
      <w:r w:rsidR="00414CEC">
        <w:rPr>
          <w:rFonts w:cstheme="minorHAnsi"/>
          <w:sz w:val="24"/>
          <w:szCs w:val="28"/>
        </w:rPr>
        <w:t xml:space="preserve"> they repeat it. </w:t>
      </w:r>
      <w:r w:rsidR="005D5D59">
        <w:rPr>
          <w:rFonts w:cstheme="minorHAnsi"/>
          <w:sz w:val="24"/>
          <w:szCs w:val="28"/>
        </w:rPr>
        <w:t xml:space="preserve">The word ‘primary’ means that a child is focusing all the attention upon itself and does not even think about the “external world”. (Halfpenny and </w:t>
      </w:r>
      <w:proofErr w:type="spellStart"/>
      <w:r w:rsidR="005D5D59">
        <w:rPr>
          <w:rFonts w:cstheme="minorHAnsi"/>
          <w:sz w:val="24"/>
          <w:szCs w:val="28"/>
        </w:rPr>
        <w:t>Petterson</w:t>
      </w:r>
      <w:proofErr w:type="spellEnd"/>
      <w:r w:rsidR="005D5D59">
        <w:rPr>
          <w:rFonts w:cstheme="minorHAnsi"/>
          <w:sz w:val="24"/>
          <w:szCs w:val="28"/>
        </w:rPr>
        <w:t>, 2014, p. 4</w:t>
      </w:r>
      <w:r w:rsidR="00C324BA">
        <w:rPr>
          <w:rFonts w:cstheme="minorHAnsi"/>
          <w:sz w:val="24"/>
          <w:szCs w:val="28"/>
        </w:rPr>
        <w:t>4</w:t>
      </w:r>
      <w:r w:rsidR="005D5D59">
        <w:rPr>
          <w:rFonts w:cstheme="minorHAnsi"/>
          <w:sz w:val="24"/>
          <w:szCs w:val="28"/>
        </w:rPr>
        <w:t>) The word ‘circular’ means that the child will repeat the actions on purpose to receive a pleasing outcome. The fist substage of the sensorimotor stage sets the base actions for the second substage. For example, in this stage a child can now suck their thumb, move their arms and look at their feet.</w:t>
      </w:r>
    </w:p>
    <w:p w14:paraId="5CCFDC24" w14:textId="4F9A3E96" w:rsidR="0049517A" w:rsidRPr="0049517A" w:rsidRDefault="005D5D59" w:rsidP="003E157C">
      <w:pPr>
        <w:rPr>
          <w:rFonts w:cstheme="minorHAnsi"/>
          <w:sz w:val="24"/>
          <w:szCs w:val="28"/>
        </w:rPr>
      </w:pPr>
      <w:r>
        <w:rPr>
          <w:rFonts w:cstheme="minorHAnsi"/>
          <w:sz w:val="24"/>
          <w:szCs w:val="28"/>
        </w:rPr>
        <w:lastRenderedPageBreak/>
        <w:t xml:space="preserve"> </w:t>
      </w:r>
      <w:r w:rsidR="00DB2052">
        <w:rPr>
          <w:rFonts w:cstheme="minorHAnsi"/>
          <w:sz w:val="24"/>
          <w:szCs w:val="28"/>
        </w:rPr>
        <w:t xml:space="preserve">The third substage is called </w:t>
      </w:r>
      <w:r w:rsidR="00C324BA">
        <w:rPr>
          <w:rFonts w:cstheme="minorHAnsi"/>
          <w:sz w:val="24"/>
          <w:szCs w:val="28"/>
        </w:rPr>
        <w:t>“</w:t>
      </w:r>
      <w:r w:rsidR="00DB2052">
        <w:rPr>
          <w:rFonts w:cstheme="minorHAnsi"/>
          <w:sz w:val="24"/>
          <w:szCs w:val="28"/>
        </w:rPr>
        <w:t>secondary circular reactions</w:t>
      </w:r>
      <w:r w:rsidR="00C324BA">
        <w:rPr>
          <w:rFonts w:cstheme="minorHAnsi"/>
          <w:sz w:val="24"/>
          <w:szCs w:val="28"/>
        </w:rPr>
        <w:t xml:space="preserve">” (Halfpenny and </w:t>
      </w:r>
      <w:proofErr w:type="spellStart"/>
      <w:r w:rsidR="00C324BA">
        <w:rPr>
          <w:rFonts w:cstheme="minorHAnsi"/>
          <w:sz w:val="24"/>
          <w:szCs w:val="28"/>
        </w:rPr>
        <w:t>Petterson</w:t>
      </w:r>
      <w:proofErr w:type="spellEnd"/>
      <w:r w:rsidR="00C324BA">
        <w:rPr>
          <w:rFonts w:cstheme="minorHAnsi"/>
          <w:sz w:val="24"/>
          <w:szCs w:val="28"/>
        </w:rPr>
        <w:t>, 2014, p. 44)</w:t>
      </w:r>
      <w:r w:rsidR="000B77D2">
        <w:rPr>
          <w:rFonts w:cstheme="minorHAnsi"/>
          <w:sz w:val="24"/>
          <w:szCs w:val="28"/>
        </w:rPr>
        <w:t xml:space="preserve"> and this lasts from four to eight months. </w:t>
      </w:r>
      <w:r w:rsidR="00DB2052">
        <w:rPr>
          <w:rFonts w:cstheme="minorHAnsi"/>
          <w:sz w:val="24"/>
          <w:szCs w:val="28"/>
        </w:rPr>
        <w:t xml:space="preserve">In this substage the behaviour used by the child to explore their body and the outside world increases. The word ‘secondary’ means that the child’s actions are directed towards the objects that are external to the child’s body. The word ‘circular’ means that again the action is repeated. </w:t>
      </w:r>
      <w:r w:rsidR="00FA7786">
        <w:rPr>
          <w:rFonts w:cstheme="minorHAnsi"/>
          <w:sz w:val="24"/>
          <w:szCs w:val="28"/>
        </w:rPr>
        <w:t xml:space="preserve">The word ‘reactions’ means that the child will shake a rattle to hear the reaction of the sound that comes from it. There is one imperative difference between the secondary circular reactions and the primary circular reactions, and the difference is that the actions rather than being centred around the child they now centre on the external world and other people. Since the child can now receive joy from being able to make things happen this makes them want to experiment more with the world around them. </w:t>
      </w:r>
    </w:p>
    <w:p w14:paraId="4B9F8681" w14:textId="392AEFC9" w:rsidR="002F596E" w:rsidRPr="000B77D2" w:rsidRDefault="000B77D2" w:rsidP="00D24AE7">
      <w:pPr>
        <w:rPr>
          <w:rFonts w:cstheme="minorHAnsi"/>
          <w:sz w:val="24"/>
          <w:szCs w:val="28"/>
        </w:rPr>
      </w:pPr>
      <w:r>
        <w:rPr>
          <w:rFonts w:cstheme="minorHAnsi"/>
          <w:sz w:val="24"/>
          <w:szCs w:val="28"/>
        </w:rPr>
        <w:t xml:space="preserve">The fourth substage is called </w:t>
      </w:r>
      <w:r w:rsidR="00C324BA">
        <w:rPr>
          <w:rFonts w:cstheme="minorHAnsi"/>
          <w:sz w:val="24"/>
          <w:szCs w:val="28"/>
        </w:rPr>
        <w:t>“</w:t>
      </w:r>
      <w:r>
        <w:rPr>
          <w:rFonts w:cstheme="minorHAnsi"/>
          <w:sz w:val="24"/>
          <w:szCs w:val="28"/>
        </w:rPr>
        <w:t>coordination of schemas</w:t>
      </w:r>
      <w:r w:rsidR="00C324BA">
        <w:rPr>
          <w:rFonts w:cstheme="minorHAnsi"/>
          <w:sz w:val="24"/>
          <w:szCs w:val="28"/>
        </w:rPr>
        <w:t xml:space="preserve">” (Halfpenny and </w:t>
      </w:r>
      <w:proofErr w:type="spellStart"/>
      <w:r w:rsidR="00C324BA">
        <w:rPr>
          <w:rFonts w:cstheme="minorHAnsi"/>
          <w:sz w:val="24"/>
          <w:szCs w:val="28"/>
        </w:rPr>
        <w:t>Petterson</w:t>
      </w:r>
      <w:proofErr w:type="spellEnd"/>
      <w:r w:rsidR="00C324BA">
        <w:rPr>
          <w:rFonts w:cstheme="minorHAnsi"/>
          <w:sz w:val="24"/>
          <w:szCs w:val="28"/>
        </w:rPr>
        <w:t>, 2014, p.45</w:t>
      </w:r>
      <w:r>
        <w:rPr>
          <w:rFonts w:cstheme="minorHAnsi"/>
          <w:sz w:val="24"/>
          <w:szCs w:val="28"/>
        </w:rPr>
        <w:t xml:space="preserve">. This stage lasts from eight to twelve months. </w:t>
      </w:r>
      <w:r w:rsidR="00117951">
        <w:rPr>
          <w:rFonts w:cstheme="minorHAnsi"/>
          <w:sz w:val="24"/>
          <w:szCs w:val="28"/>
        </w:rPr>
        <w:t>Children now combine behaviours that they have previously learned to</w:t>
      </w:r>
      <w:r w:rsidR="004479E4">
        <w:rPr>
          <w:rFonts w:cstheme="minorHAnsi"/>
          <w:sz w:val="24"/>
          <w:szCs w:val="28"/>
        </w:rPr>
        <w:t xml:space="preserve"> find out about the world and have an effect on things around them. Piaget theorised the coordination of schemas and this is where the child has goal- directed behaviours so they do something in order to achieve a specific reaction. A straightforward example of this is a child feeding themselves in order to receive a pleasing reaction – being fed. This is intentional goal-directed action that is produced from a range of actions put together is what separates it from the previous substage. During this stage, Piaget believed that children can understand that when an object is out of their sight it still exists</w:t>
      </w:r>
      <w:r w:rsidR="00BF3706">
        <w:rPr>
          <w:rFonts w:cstheme="minorHAnsi"/>
          <w:sz w:val="24"/>
          <w:szCs w:val="28"/>
        </w:rPr>
        <w:t xml:space="preserve">, </w:t>
      </w:r>
      <w:r w:rsidR="004479E4">
        <w:rPr>
          <w:rFonts w:cstheme="minorHAnsi"/>
          <w:sz w:val="24"/>
          <w:szCs w:val="28"/>
        </w:rPr>
        <w:t xml:space="preserve">and this is known as object permanence. </w:t>
      </w:r>
    </w:p>
    <w:bookmarkEnd w:id="0"/>
    <w:p w14:paraId="079A6BFC" w14:textId="315BE99A" w:rsidR="00BF3706" w:rsidRDefault="00E077EB" w:rsidP="00E077EB">
      <w:r>
        <w:t xml:space="preserve">The fifth stage of the substages is called </w:t>
      </w:r>
      <w:r w:rsidR="000314B4">
        <w:t>“</w:t>
      </w:r>
      <w:r>
        <w:t>Tertiary circular reactions</w:t>
      </w:r>
      <w:r w:rsidR="000314B4">
        <w:t xml:space="preserve">” (Halfpenny and </w:t>
      </w:r>
      <w:proofErr w:type="spellStart"/>
      <w:r w:rsidR="000314B4">
        <w:t>Petterson</w:t>
      </w:r>
      <w:proofErr w:type="spellEnd"/>
      <w:r w:rsidR="000314B4">
        <w:t>, 2014, p.4</w:t>
      </w:r>
      <w:r w:rsidR="00C324BA">
        <w:t>6</w:t>
      </w:r>
      <w:r w:rsidR="000314B4">
        <w:t>)</w:t>
      </w:r>
      <w:r>
        <w:t xml:space="preserve"> and this lasts between twelve to eighteen months. </w:t>
      </w:r>
      <w:r w:rsidR="00BF3706">
        <w:t xml:space="preserve"> Tertiary reaction begins accidentally much like primary and secondary reactions. However, the tertiary reaction is different because rather than repeated the same action to get a pleasing outcome the child will experiment with different actions. For example, a child “varies the way in which she empties pasta shells – at first while sitting down then from a height as she stands up.” (Halfpenny and </w:t>
      </w:r>
      <w:proofErr w:type="spellStart"/>
      <w:r w:rsidR="00BF3706">
        <w:t>Petterson</w:t>
      </w:r>
      <w:proofErr w:type="spellEnd"/>
      <w:r w:rsidR="00BF3706">
        <w:t>, 2014, p. 4</w:t>
      </w:r>
      <w:r w:rsidR="00C324BA">
        <w:t>6</w:t>
      </w:r>
      <w:r w:rsidR="00BF3706">
        <w:t xml:space="preserve">) What the child </w:t>
      </w:r>
      <w:proofErr w:type="gramStart"/>
      <w:r w:rsidR="00BF3706">
        <w:t>is</w:t>
      </w:r>
      <w:proofErr w:type="gramEnd"/>
      <w:r w:rsidR="00BF3706">
        <w:t xml:space="preserve"> doing here is assimilating the constantly developing schema by developing her problem solving skills. By this the child can uncover a new relationship with cause and effect by using trial and error in different ways. The child at this stage has more control over what they are learning as they are choosing what they do to entertain themselves and educate themselves at the same time. </w:t>
      </w:r>
    </w:p>
    <w:p w14:paraId="0F2B6AA1" w14:textId="4218231A" w:rsidR="00BF3706" w:rsidRDefault="00BF3706" w:rsidP="00E077EB">
      <w:r>
        <w:t>The sixth substage is called “beginnings of representational thought”</w:t>
      </w:r>
      <w:r w:rsidR="000314B4">
        <w:t xml:space="preserve"> (Halfpenny and </w:t>
      </w:r>
      <w:proofErr w:type="spellStart"/>
      <w:r w:rsidR="000314B4">
        <w:t>Petterson</w:t>
      </w:r>
      <w:proofErr w:type="spellEnd"/>
      <w:r w:rsidR="000314B4">
        <w:t>, 2014, p.4</w:t>
      </w:r>
      <w:r w:rsidR="00C324BA">
        <w:t>7</w:t>
      </w:r>
      <w:r w:rsidR="000314B4">
        <w:t>)</w:t>
      </w:r>
      <w:r>
        <w:t xml:space="preserve"> and this lasts from eighteen to twenty four months.</w:t>
      </w:r>
      <w:r w:rsidR="00C324BA">
        <w:t xml:space="preserve"> A child at this stage communicates through symbols so for example, if a child is playing with playdough, they will make something and represent that through the playdough. In the previous stages a child would play with playdough for the simple sensory sensations rather than actually trying to make anything. The child will use their mental representation to make something in the physical world. </w:t>
      </w:r>
      <w:r w:rsidR="006678DB">
        <w:t xml:space="preserve">This final sensorimotor stage is described by Piaget is a development for the child from sensory to representational thought. Children at this stage develop their pretend play skills and their mind allow them to be who they want to be in their “socio-dramatic play activities”. (Halfpenny and </w:t>
      </w:r>
      <w:proofErr w:type="spellStart"/>
      <w:r w:rsidR="006678DB">
        <w:t>Petterson</w:t>
      </w:r>
      <w:proofErr w:type="spellEnd"/>
      <w:r w:rsidR="006678DB">
        <w:t xml:space="preserve">, 2014, p.48) The child at this stage can represent images mentally and this is an imperative part of this stage. Children have full knowledge of object permanence at this stage Piaget believed.  </w:t>
      </w:r>
    </w:p>
    <w:p w14:paraId="33078100" w14:textId="10280589" w:rsidR="00355637" w:rsidRDefault="00182304" w:rsidP="00E077EB">
      <w:r>
        <w:t xml:space="preserve">The second stage of Piaget cognitive development theory is called the pre-operational stage, and this is between three and five years old. Within this stage children will look for reasons why things </w:t>
      </w:r>
      <w:r>
        <w:lastRenderedPageBreak/>
        <w:t xml:space="preserve">happen and will start to think logically about why these happen. </w:t>
      </w:r>
      <w:r w:rsidR="00D3058A">
        <w:t xml:space="preserve">The word operation throughout Piaget’s theory of cognitive development means that before children do things physically, they mentally internalise a set of actions first. Children at this stage can imagine and think about acting on objects which adds a dimension to their life. There are two substages within the pre-operational stage. The first is “symbolic function substage” (Halfpenny and </w:t>
      </w:r>
      <w:proofErr w:type="spellStart"/>
      <w:r w:rsidR="00D3058A">
        <w:t>Petterson</w:t>
      </w:r>
      <w:proofErr w:type="spellEnd"/>
      <w:r w:rsidR="00D3058A">
        <w:t xml:space="preserve">, 2014, p.74) In this substage children can symbolise things with other objects such as using a building block to represent a mobile phone. During pre-school settings </w:t>
      </w:r>
      <w:r w:rsidR="00A908B1">
        <w:t>all the use of symbols is developed through scribbling, language and engaging in pretend play.</w:t>
      </w:r>
      <w:r w:rsidR="00101FD9">
        <w:t xml:space="preserve"> The second substage is called “intuitive thought substage”. (Halfpenny and </w:t>
      </w:r>
      <w:proofErr w:type="spellStart"/>
      <w:r w:rsidR="00101FD9">
        <w:t>Petterson</w:t>
      </w:r>
      <w:proofErr w:type="spellEnd"/>
      <w:r w:rsidR="00101FD9">
        <w:t xml:space="preserve">, 2014, p. 99) This stage is between four and seven years. </w:t>
      </w:r>
      <w:r w:rsidR="006A7463">
        <w:t xml:space="preserve">The word intuitive in this stage means that children are intuitive and curious about the world around them. There are four key aspects in this stage. The first one is pursuit of logical reasoning which means that children look for logical explanations for the way in which things happen. The second one is classification which means that the child can show knowledge </w:t>
      </w:r>
      <w:r w:rsidR="0084037C">
        <w:t>about different categories of things. The third one is seriation which means that children still find things like putting things in order from smallest to biggest difficult. The last one is conservation which means then the essence of something will stay the same even though the appearance may change.</w:t>
      </w:r>
    </w:p>
    <w:p w14:paraId="605D0BCD" w14:textId="0C140653" w:rsidR="00A0596A" w:rsidRDefault="00A0596A" w:rsidP="00E077EB">
      <w:r>
        <w:t xml:space="preserve">The third stage is called “the concrete operational world.” (Halfpenny and </w:t>
      </w:r>
      <w:proofErr w:type="spellStart"/>
      <w:r>
        <w:t>Petterson</w:t>
      </w:r>
      <w:proofErr w:type="spellEnd"/>
      <w:r>
        <w:t xml:space="preserve">, 2014, p. 120) This stage lasts from seven to eleven years. The term ‘concrete operations’ is explained by Piaget as “to describe logical thinking about concrete or tangible objects and processes” (Halfpenny and </w:t>
      </w:r>
      <w:proofErr w:type="spellStart"/>
      <w:r>
        <w:t>Petterson</w:t>
      </w:r>
      <w:proofErr w:type="spellEnd"/>
      <w:r>
        <w:t xml:space="preserve">, 2014, p.120) This stage is one of the most imperative in cognitive development because the move to the concrete operational stage from the pre-operational stage. Although others have disregarded Piaget with this because they believe in their more recent studies that this transition is not as important as Piaget thinks. When children progress from pre-operational thinking to concrete operational thinking there are a number of important changes that can be seen. </w:t>
      </w:r>
      <w:r w:rsidR="00F00180">
        <w:t xml:space="preserve">Children are now able to centre on more than one part of an action which means that their logical thinking skills are developing. They are also now able to “discriminate between superficial appearance and the underlying reality.” (Halfpenny and </w:t>
      </w:r>
      <w:proofErr w:type="spellStart"/>
      <w:r w:rsidR="00F00180">
        <w:t>Petterson</w:t>
      </w:r>
      <w:proofErr w:type="spellEnd"/>
      <w:r w:rsidR="00F00180">
        <w:t xml:space="preserve">, 2014, p.123) Children now have more knowledge and understanding of the world. Lastly children are more selective with their attention and their memory as they can choose to be. </w:t>
      </w:r>
    </w:p>
    <w:p w14:paraId="5B8A6631" w14:textId="5E4B74ED" w:rsidR="003E157C" w:rsidRDefault="00F00180" w:rsidP="00F00180">
      <w:pPr>
        <w:rPr>
          <w:rFonts w:cstheme="minorHAnsi"/>
          <w:sz w:val="24"/>
          <w:szCs w:val="28"/>
        </w:rPr>
      </w:pPr>
      <w:r>
        <w:rPr>
          <w:rFonts w:cstheme="minorHAnsi"/>
          <w:sz w:val="24"/>
          <w:szCs w:val="28"/>
        </w:rPr>
        <w:t xml:space="preserve">Piaget’s last stage of cognitive development is called “the formal operational world.” (Halfpenny and </w:t>
      </w:r>
      <w:proofErr w:type="spellStart"/>
      <w:r>
        <w:rPr>
          <w:rFonts w:cstheme="minorHAnsi"/>
          <w:sz w:val="24"/>
          <w:szCs w:val="28"/>
        </w:rPr>
        <w:t>Petterson</w:t>
      </w:r>
      <w:proofErr w:type="spellEnd"/>
      <w:r>
        <w:rPr>
          <w:rFonts w:cstheme="minorHAnsi"/>
          <w:sz w:val="24"/>
          <w:szCs w:val="28"/>
        </w:rPr>
        <w:t>, 2014, p. 135) This stage is aged between eleven and fifteen years old. An adolescent can at this stage mentally manipulate information without the need for concrete information in front of them and this is more like abstract thinking. At this is adolescents are very logical and are constantly using trial an error to come up with the perfect solution.</w:t>
      </w:r>
      <w:r w:rsidR="000F4851">
        <w:rPr>
          <w:rFonts w:cstheme="minorHAnsi"/>
          <w:sz w:val="24"/>
          <w:szCs w:val="28"/>
        </w:rPr>
        <w:t xml:space="preserve"> One of the most important things for this stage is that adolescents no longer have to rely on concrete information in front of them to be able to imagine things. In this stage adolescents have endless possibilities of what they can imagine.</w:t>
      </w:r>
    </w:p>
    <w:p w14:paraId="0FD18CCE" w14:textId="7A85C280" w:rsidR="000F4851" w:rsidRDefault="00066A62" w:rsidP="00F00180">
      <w:pPr>
        <w:rPr>
          <w:rFonts w:cstheme="minorHAnsi"/>
          <w:sz w:val="24"/>
          <w:szCs w:val="28"/>
        </w:rPr>
      </w:pPr>
      <w:r>
        <w:rPr>
          <w:rFonts w:cstheme="minorHAnsi"/>
          <w:sz w:val="24"/>
          <w:szCs w:val="28"/>
        </w:rPr>
        <w:t xml:space="preserve">Although Piaget’s cognitive development theory gave many people the foundation knowledge to how children progress through the ages he has been criticised “for the limitations in aspects of his theory of cognitive development.” (Halfpenny and </w:t>
      </w:r>
      <w:proofErr w:type="spellStart"/>
      <w:r>
        <w:rPr>
          <w:rFonts w:cstheme="minorHAnsi"/>
          <w:sz w:val="24"/>
          <w:szCs w:val="28"/>
        </w:rPr>
        <w:t>Petterson</w:t>
      </w:r>
      <w:proofErr w:type="spellEnd"/>
      <w:r>
        <w:rPr>
          <w:rFonts w:cstheme="minorHAnsi"/>
          <w:sz w:val="24"/>
          <w:szCs w:val="28"/>
        </w:rPr>
        <w:t>, 2014, p. 144)</w:t>
      </w:r>
    </w:p>
    <w:p w14:paraId="78839272" w14:textId="08E03712" w:rsidR="00066A62" w:rsidRPr="00F00180" w:rsidRDefault="00066A62" w:rsidP="00F00180">
      <w:pPr>
        <w:rPr>
          <w:rFonts w:cstheme="minorHAnsi"/>
          <w:sz w:val="24"/>
          <w:szCs w:val="28"/>
        </w:rPr>
      </w:pPr>
      <w:r>
        <w:rPr>
          <w:rFonts w:cstheme="minorHAnsi"/>
          <w:sz w:val="24"/>
          <w:szCs w:val="28"/>
        </w:rPr>
        <w:t xml:space="preserve">In conclusion, Piaget’s theory is the basis for many people and many people have developed his theory such as Vygotsky and Bruner. </w:t>
      </w:r>
      <w:r w:rsidR="00FF5441">
        <w:rPr>
          <w:rFonts w:cstheme="minorHAnsi"/>
          <w:sz w:val="24"/>
          <w:szCs w:val="28"/>
        </w:rPr>
        <w:t xml:space="preserve">Piaget’s theory has provided many people with the basis for how children’s cognitive development progresses as they get older. Although </w:t>
      </w:r>
      <w:r w:rsidR="00FF5441">
        <w:rPr>
          <w:rFonts w:cstheme="minorHAnsi"/>
          <w:sz w:val="24"/>
          <w:szCs w:val="28"/>
        </w:rPr>
        <w:lastRenderedPageBreak/>
        <w:t xml:space="preserve">Piaget has been criticised because it is limiting in certain aspects. Piaget’s theory allows the child to explore the world around them intuitively and through their own curiosity. Piaget’s theory is universal therefore it links to all children of all different cultures. </w:t>
      </w:r>
      <w:r w:rsidR="005269F1">
        <w:rPr>
          <w:rFonts w:cstheme="minorHAnsi"/>
          <w:sz w:val="24"/>
          <w:szCs w:val="28"/>
        </w:rPr>
        <w:t xml:space="preserve">All children go through these stages and Piaget’s theory links to the Montessori theory because it is curiosity led and not structured so the child has the free will to choose what activities they want to do at that moment in time. </w:t>
      </w:r>
    </w:p>
    <w:p w14:paraId="677F54FE" w14:textId="77777777" w:rsidR="003E157C" w:rsidRDefault="003E157C" w:rsidP="002F596E">
      <w:pPr>
        <w:jc w:val="center"/>
        <w:rPr>
          <w:rFonts w:asciiTheme="majorHAnsi" w:hAnsiTheme="majorHAnsi" w:cstheme="majorHAnsi"/>
          <w:sz w:val="28"/>
          <w:szCs w:val="28"/>
        </w:rPr>
      </w:pPr>
    </w:p>
    <w:p w14:paraId="1AEC8365" w14:textId="77777777" w:rsidR="003E157C" w:rsidRDefault="003E157C" w:rsidP="002F596E">
      <w:pPr>
        <w:jc w:val="center"/>
        <w:rPr>
          <w:rFonts w:asciiTheme="majorHAnsi" w:hAnsiTheme="majorHAnsi" w:cstheme="majorHAnsi"/>
          <w:sz w:val="28"/>
          <w:szCs w:val="28"/>
        </w:rPr>
      </w:pPr>
    </w:p>
    <w:p w14:paraId="7E797B7A" w14:textId="77777777" w:rsidR="003E157C" w:rsidRDefault="003E157C" w:rsidP="002F596E">
      <w:pPr>
        <w:jc w:val="center"/>
        <w:rPr>
          <w:rFonts w:asciiTheme="majorHAnsi" w:hAnsiTheme="majorHAnsi" w:cstheme="majorHAnsi"/>
          <w:sz w:val="28"/>
          <w:szCs w:val="28"/>
        </w:rPr>
      </w:pPr>
    </w:p>
    <w:p w14:paraId="1582E398" w14:textId="77777777" w:rsidR="003E157C" w:rsidRDefault="003E157C" w:rsidP="002F596E">
      <w:pPr>
        <w:jc w:val="center"/>
        <w:rPr>
          <w:rFonts w:asciiTheme="majorHAnsi" w:hAnsiTheme="majorHAnsi" w:cstheme="majorHAnsi"/>
          <w:sz w:val="28"/>
          <w:szCs w:val="28"/>
        </w:rPr>
      </w:pPr>
    </w:p>
    <w:p w14:paraId="596203D3" w14:textId="77777777" w:rsidR="003E157C" w:rsidRDefault="003E157C" w:rsidP="002F596E">
      <w:pPr>
        <w:jc w:val="center"/>
        <w:rPr>
          <w:rFonts w:asciiTheme="majorHAnsi" w:hAnsiTheme="majorHAnsi" w:cstheme="majorHAnsi"/>
          <w:sz w:val="28"/>
          <w:szCs w:val="28"/>
        </w:rPr>
      </w:pPr>
    </w:p>
    <w:p w14:paraId="2039AC0B" w14:textId="77777777" w:rsidR="003E157C" w:rsidRDefault="003E157C" w:rsidP="002F596E">
      <w:pPr>
        <w:jc w:val="center"/>
        <w:rPr>
          <w:rFonts w:asciiTheme="majorHAnsi" w:hAnsiTheme="majorHAnsi" w:cstheme="majorHAnsi"/>
          <w:sz w:val="28"/>
          <w:szCs w:val="28"/>
        </w:rPr>
      </w:pPr>
    </w:p>
    <w:p w14:paraId="5F89D52C" w14:textId="77777777" w:rsidR="003E157C" w:rsidRDefault="003E157C" w:rsidP="002F596E">
      <w:pPr>
        <w:jc w:val="center"/>
        <w:rPr>
          <w:rFonts w:asciiTheme="majorHAnsi" w:hAnsiTheme="majorHAnsi" w:cstheme="majorHAnsi"/>
          <w:sz w:val="28"/>
          <w:szCs w:val="28"/>
        </w:rPr>
      </w:pPr>
    </w:p>
    <w:p w14:paraId="45C3D525" w14:textId="77777777" w:rsidR="003E157C" w:rsidRDefault="003E157C" w:rsidP="002F596E">
      <w:pPr>
        <w:jc w:val="center"/>
        <w:rPr>
          <w:rFonts w:asciiTheme="majorHAnsi" w:hAnsiTheme="majorHAnsi" w:cstheme="majorHAnsi"/>
          <w:sz w:val="28"/>
          <w:szCs w:val="28"/>
        </w:rPr>
      </w:pPr>
    </w:p>
    <w:p w14:paraId="04D4D652" w14:textId="77777777" w:rsidR="003E157C" w:rsidRDefault="003E157C" w:rsidP="002F596E">
      <w:pPr>
        <w:jc w:val="center"/>
        <w:rPr>
          <w:rFonts w:asciiTheme="majorHAnsi" w:hAnsiTheme="majorHAnsi" w:cstheme="majorHAnsi"/>
          <w:sz w:val="28"/>
          <w:szCs w:val="28"/>
        </w:rPr>
      </w:pPr>
    </w:p>
    <w:p w14:paraId="742EAE26" w14:textId="77777777" w:rsidR="003E157C" w:rsidRDefault="003E157C" w:rsidP="002F596E">
      <w:pPr>
        <w:jc w:val="center"/>
        <w:rPr>
          <w:rFonts w:asciiTheme="majorHAnsi" w:hAnsiTheme="majorHAnsi" w:cstheme="majorHAnsi"/>
          <w:sz w:val="28"/>
          <w:szCs w:val="28"/>
        </w:rPr>
      </w:pPr>
    </w:p>
    <w:p w14:paraId="3DDBE802" w14:textId="77777777" w:rsidR="003E157C" w:rsidRDefault="003E157C" w:rsidP="002F596E">
      <w:pPr>
        <w:jc w:val="center"/>
        <w:rPr>
          <w:rFonts w:asciiTheme="majorHAnsi" w:hAnsiTheme="majorHAnsi" w:cstheme="majorHAnsi"/>
          <w:sz w:val="28"/>
          <w:szCs w:val="28"/>
        </w:rPr>
      </w:pPr>
    </w:p>
    <w:p w14:paraId="753F6788" w14:textId="77777777" w:rsidR="00E23E28" w:rsidRDefault="00E23E28" w:rsidP="003E157C">
      <w:pPr>
        <w:rPr>
          <w:rFonts w:asciiTheme="majorHAnsi" w:hAnsiTheme="majorHAnsi" w:cstheme="majorHAnsi"/>
          <w:b/>
          <w:sz w:val="28"/>
          <w:szCs w:val="28"/>
          <w:u w:val="single"/>
        </w:rPr>
      </w:pPr>
    </w:p>
    <w:p w14:paraId="1E9D6F87" w14:textId="77777777" w:rsidR="00E23E28" w:rsidRDefault="00E23E28" w:rsidP="003E157C">
      <w:pPr>
        <w:rPr>
          <w:rFonts w:asciiTheme="majorHAnsi" w:hAnsiTheme="majorHAnsi" w:cstheme="majorHAnsi"/>
          <w:b/>
          <w:sz w:val="28"/>
          <w:szCs w:val="28"/>
          <w:u w:val="single"/>
        </w:rPr>
      </w:pPr>
    </w:p>
    <w:p w14:paraId="72D450A0" w14:textId="77777777" w:rsidR="00E23E28" w:rsidRDefault="00E23E28" w:rsidP="003E157C">
      <w:pPr>
        <w:rPr>
          <w:rFonts w:asciiTheme="majorHAnsi" w:hAnsiTheme="majorHAnsi" w:cstheme="majorHAnsi"/>
          <w:b/>
          <w:sz w:val="28"/>
          <w:szCs w:val="28"/>
          <w:u w:val="single"/>
        </w:rPr>
      </w:pPr>
    </w:p>
    <w:p w14:paraId="0D38E0C0" w14:textId="77777777" w:rsidR="00E23E28" w:rsidRDefault="00E23E28" w:rsidP="003E157C">
      <w:pPr>
        <w:rPr>
          <w:rFonts w:asciiTheme="majorHAnsi" w:hAnsiTheme="majorHAnsi" w:cstheme="majorHAnsi"/>
          <w:b/>
          <w:sz w:val="28"/>
          <w:szCs w:val="28"/>
          <w:u w:val="single"/>
        </w:rPr>
      </w:pPr>
    </w:p>
    <w:p w14:paraId="20FBEE0C" w14:textId="77777777" w:rsidR="00E23E28" w:rsidRDefault="00E23E28" w:rsidP="003E157C">
      <w:pPr>
        <w:rPr>
          <w:rFonts w:asciiTheme="majorHAnsi" w:hAnsiTheme="majorHAnsi" w:cstheme="majorHAnsi"/>
          <w:b/>
          <w:sz w:val="28"/>
          <w:szCs w:val="28"/>
          <w:u w:val="single"/>
        </w:rPr>
      </w:pPr>
    </w:p>
    <w:p w14:paraId="0C6A48F2" w14:textId="77777777" w:rsidR="00E23E28" w:rsidRDefault="00E23E28" w:rsidP="003E157C">
      <w:pPr>
        <w:rPr>
          <w:rFonts w:asciiTheme="majorHAnsi" w:hAnsiTheme="majorHAnsi" w:cstheme="majorHAnsi"/>
          <w:b/>
          <w:sz w:val="28"/>
          <w:szCs w:val="28"/>
          <w:u w:val="single"/>
        </w:rPr>
      </w:pPr>
    </w:p>
    <w:p w14:paraId="2DBA218E" w14:textId="77777777" w:rsidR="00E23E28" w:rsidRDefault="00E23E28" w:rsidP="003E157C">
      <w:pPr>
        <w:rPr>
          <w:rFonts w:asciiTheme="majorHAnsi" w:hAnsiTheme="majorHAnsi" w:cstheme="majorHAnsi"/>
          <w:b/>
          <w:sz w:val="28"/>
          <w:szCs w:val="28"/>
          <w:u w:val="single"/>
        </w:rPr>
      </w:pPr>
    </w:p>
    <w:p w14:paraId="7668DE99" w14:textId="77777777" w:rsidR="00E23E28" w:rsidRDefault="00E23E28" w:rsidP="003E157C">
      <w:pPr>
        <w:rPr>
          <w:rFonts w:asciiTheme="majorHAnsi" w:hAnsiTheme="majorHAnsi" w:cstheme="majorHAnsi"/>
          <w:b/>
          <w:sz w:val="28"/>
          <w:szCs w:val="28"/>
          <w:u w:val="single"/>
        </w:rPr>
      </w:pPr>
    </w:p>
    <w:p w14:paraId="4F1600A2" w14:textId="77777777" w:rsidR="00E23E28" w:rsidRDefault="00E23E28" w:rsidP="003E157C">
      <w:pPr>
        <w:rPr>
          <w:rFonts w:asciiTheme="majorHAnsi" w:hAnsiTheme="majorHAnsi" w:cstheme="majorHAnsi"/>
          <w:b/>
          <w:sz w:val="28"/>
          <w:szCs w:val="28"/>
          <w:u w:val="single"/>
        </w:rPr>
      </w:pPr>
    </w:p>
    <w:p w14:paraId="51539057" w14:textId="77777777" w:rsidR="00E23E28" w:rsidRDefault="00E23E28" w:rsidP="003E157C">
      <w:pPr>
        <w:rPr>
          <w:rFonts w:asciiTheme="majorHAnsi" w:hAnsiTheme="majorHAnsi" w:cstheme="majorHAnsi"/>
          <w:b/>
          <w:sz w:val="28"/>
          <w:szCs w:val="28"/>
          <w:u w:val="single"/>
        </w:rPr>
      </w:pPr>
    </w:p>
    <w:p w14:paraId="4AE0A305" w14:textId="77777777" w:rsidR="00E23E28" w:rsidRDefault="00E23E28" w:rsidP="003E157C">
      <w:pPr>
        <w:rPr>
          <w:rFonts w:asciiTheme="majorHAnsi" w:hAnsiTheme="majorHAnsi" w:cstheme="majorHAnsi"/>
          <w:b/>
          <w:sz w:val="28"/>
          <w:szCs w:val="28"/>
          <w:u w:val="single"/>
        </w:rPr>
      </w:pPr>
    </w:p>
    <w:p w14:paraId="34C2A059" w14:textId="77777777" w:rsidR="00E23E28" w:rsidRDefault="00E23E28" w:rsidP="003E157C">
      <w:pPr>
        <w:rPr>
          <w:rFonts w:asciiTheme="majorHAnsi" w:hAnsiTheme="majorHAnsi" w:cstheme="majorHAnsi"/>
          <w:b/>
          <w:sz w:val="28"/>
          <w:szCs w:val="28"/>
          <w:u w:val="single"/>
        </w:rPr>
      </w:pPr>
    </w:p>
    <w:p w14:paraId="54055563" w14:textId="77777777" w:rsidR="00E23E28" w:rsidRDefault="00E23E28" w:rsidP="003E157C">
      <w:pPr>
        <w:rPr>
          <w:rFonts w:asciiTheme="majorHAnsi" w:hAnsiTheme="majorHAnsi" w:cstheme="majorHAnsi"/>
          <w:b/>
          <w:sz w:val="28"/>
          <w:szCs w:val="28"/>
          <w:u w:val="single"/>
        </w:rPr>
      </w:pPr>
    </w:p>
    <w:p w14:paraId="38606679" w14:textId="298E52A5" w:rsidR="003E157C" w:rsidRDefault="003E157C" w:rsidP="003E157C">
      <w:pPr>
        <w:rPr>
          <w:rFonts w:asciiTheme="majorHAnsi" w:hAnsiTheme="majorHAnsi" w:cstheme="majorHAnsi"/>
          <w:b/>
          <w:sz w:val="28"/>
          <w:szCs w:val="28"/>
          <w:u w:val="single"/>
        </w:rPr>
      </w:pPr>
      <w:r>
        <w:rPr>
          <w:rFonts w:asciiTheme="majorHAnsi" w:hAnsiTheme="majorHAnsi" w:cstheme="majorHAnsi"/>
          <w:b/>
          <w:sz w:val="28"/>
          <w:szCs w:val="28"/>
          <w:u w:val="single"/>
        </w:rPr>
        <w:t>Reference List:</w:t>
      </w:r>
    </w:p>
    <w:p w14:paraId="0EF272C9" w14:textId="384EB446" w:rsidR="008B595B" w:rsidRDefault="008B595B" w:rsidP="008B595B">
      <w:pPr>
        <w:rPr>
          <w:rFonts w:cstheme="minorHAnsi"/>
          <w:szCs w:val="24"/>
        </w:rPr>
      </w:pPr>
      <w:r w:rsidRPr="008B595B">
        <w:rPr>
          <w:rFonts w:cstheme="minorHAnsi"/>
          <w:szCs w:val="24"/>
        </w:rPr>
        <w:t xml:space="preserve">Halfpenny A &amp; Pettersen J (2014) </w:t>
      </w:r>
      <w:r w:rsidRPr="008B595B">
        <w:rPr>
          <w:rFonts w:cstheme="minorHAnsi"/>
          <w:i/>
          <w:szCs w:val="24"/>
        </w:rPr>
        <w:t>Introducing Piaget.</w:t>
      </w:r>
      <w:r w:rsidRPr="008B595B">
        <w:rPr>
          <w:rFonts w:cstheme="minorHAnsi"/>
          <w:szCs w:val="24"/>
        </w:rPr>
        <w:t xml:space="preserve"> Abingdon: Routledge.</w:t>
      </w:r>
    </w:p>
    <w:p w14:paraId="3E66B99F" w14:textId="1F9F7969" w:rsidR="0005020C" w:rsidRDefault="0005020C" w:rsidP="008B595B">
      <w:pPr>
        <w:rPr>
          <w:rFonts w:cstheme="minorHAnsi"/>
          <w:szCs w:val="24"/>
        </w:rPr>
      </w:pPr>
      <w:proofErr w:type="spellStart"/>
      <w:r>
        <w:rPr>
          <w:rFonts w:cstheme="minorHAnsi"/>
          <w:szCs w:val="24"/>
        </w:rPr>
        <w:t>SyndiGate</w:t>
      </w:r>
      <w:proofErr w:type="spellEnd"/>
      <w:r>
        <w:rPr>
          <w:rFonts w:cstheme="minorHAnsi"/>
          <w:szCs w:val="24"/>
        </w:rPr>
        <w:t xml:space="preserve"> Media Inc (2014) </w:t>
      </w:r>
      <w:r>
        <w:rPr>
          <w:rFonts w:cstheme="minorHAnsi"/>
          <w:i/>
          <w:szCs w:val="24"/>
        </w:rPr>
        <w:t>Piaget Theory and Infant Art</w:t>
      </w:r>
      <w:r>
        <w:rPr>
          <w:rFonts w:cstheme="minorHAnsi"/>
          <w:szCs w:val="24"/>
        </w:rPr>
        <w:t xml:space="preserve">. (add website address) </w:t>
      </w:r>
    </w:p>
    <w:p w14:paraId="07AC2F6E" w14:textId="77777777" w:rsidR="0005020C" w:rsidRPr="0005020C" w:rsidRDefault="0005020C" w:rsidP="008B595B">
      <w:pPr>
        <w:rPr>
          <w:rFonts w:cstheme="minorHAnsi"/>
          <w:szCs w:val="24"/>
        </w:rPr>
      </w:pPr>
    </w:p>
    <w:p w14:paraId="65481050" w14:textId="77777777" w:rsidR="003E157C" w:rsidRDefault="003E157C" w:rsidP="003E157C">
      <w:pPr>
        <w:rPr>
          <w:rFonts w:asciiTheme="majorHAnsi" w:hAnsiTheme="majorHAnsi" w:cstheme="majorHAnsi"/>
          <w:b/>
          <w:sz w:val="28"/>
          <w:szCs w:val="28"/>
          <w:u w:val="single"/>
        </w:rPr>
      </w:pPr>
    </w:p>
    <w:p w14:paraId="18A6BD88" w14:textId="77777777" w:rsidR="003E157C" w:rsidRPr="003E157C" w:rsidRDefault="003E157C" w:rsidP="003E157C">
      <w:pPr>
        <w:rPr>
          <w:rFonts w:asciiTheme="majorHAnsi" w:hAnsiTheme="majorHAnsi" w:cstheme="majorHAnsi"/>
          <w:b/>
          <w:sz w:val="28"/>
          <w:szCs w:val="28"/>
          <w:u w:val="single"/>
        </w:rPr>
      </w:pPr>
    </w:p>
    <w:sectPr w:rsidR="003E157C" w:rsidRPr="003E157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54C60B" w14:textId="77777777" w:rsidR="003275D8" w:rsidRDefault="003275D8" w:rsidP="00D82207">
      <w:pPr>
        <w:spacing w:after="0" w:line="240" w:lineRule="auto"/>
      </w:pPr>
      <w:r>
        <w:separator/>
      </w:r>
    </w:p>
  </w:endnote>
  <w:endnote w:type="continuationSeparator" w:id="0">
    <w:p w14:paraId="77C5DCEE" w14:textId="77777777" w:rsidR="003275D8" w:rsidRDefault="003275D8" w:rsidP="00D822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3AF75F" w14:textId="77777777" w:rsidR="003275D8" w:rsidRDefault="003275D8" w:rsidP="00D82207">
      <w:pPr>
        <w:spacing w:after="0" w:line="240" w:lineRule="auto"/>
      </w:pPr>
      <w:r>
        <w:separator/>
      </w:r>
    </w:p>
  </w:footnote>
  <w:footnote w:type="continuationSeparator" w:id="0">
    <w:p w14:paraId="15D6249C" w14:textId="77777777" w:rsidR="003275D8" w:rsidRDefault="003275D8" w:rsidP="00D822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14F2C9" w14:textId="77777777" w:rsidR="00FB693C" w:rsidRDefault="00FB693C">
    <w:pPr>
      <w:pStyle w:val="Header"/>
    </w:pPr>
    <w:r>
      <w:t>1800638</w:t>
    </w:r>
  </w:p>
  <w:p w14:paraId="7EB2D837" w14:textId="77777777" w:rsidR="00FB693C" w:rsidRDefault="00FB693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596E"/>
    <w:rsid w:val="000314B4"/>
    <w:rsid w:val="0005020C"/>
    <w:rsid w:val="00066A62"/>
    <w:rsid w:val="000A7643"/>
    <w:rsid w:val="000B77D2"/>
    <w:rsid w:val="000F4851"/>
    <w:rsid w:val="00101FD9"/>
    <w:rsid w:val="00117951"/>
    <w:rsid w:val="00182304"/>
    <w:rsid w:val="00283B2F"/>
    <w:rsid w:val="002F596E"/>
    <w:rsid w:val="003275D8"/>
    <w:rsid w:val="00355637"/>
    <w:rsid w:val="00371C58"/>
    <w:rsid w:val="003D1715"/>
    <w:rsid w:val="003E157C"/>
    <w:rsid w:val="00414CEC"/>
    <w:rsid w:val="004479E4"/>
    <w:rsid w:val="0049517A"/>
    <w:rsid w:val="005269F1"/>
    <w:rsid w:val="005D534E"/>
    <w:rsid w:val="005D5D59"/>
    <w:rsid w:val="00664274"/>
    <w:rsid w:val="006678DB"/>
    <w:rsid w:val="006A7463"/>
    <w:rsid w:val="007A2BAF"/>
    <w:rsid w:val="0084037C"/>
    <w:rsid w:val="008457DC"/>
    <w:rsid w:val="008563A8"/>
    <w:rsid w:val="008B595B"/>
    <w:rsid w:val="008F2E6D"/>
    <w:rsid w:val="00A0596A"/>
    <w:rsid w:val="00A908B1"/>
    <w:rsid w:val="00B43258"/>
    <w:rsid w:val="00BF3706"/>
    <w:rsid w:val="00C324BA"/>
    <w:rsid w:val="00D24AE7"/>
    <w:rsid w:val="00D3058A"/>
    <w:rsid w:val="00D82207"/>
    <w:rsid w:val="00DB2052"/>
    <w:rsid w:val="00E077EB"/>
    <w:rsid w:val="00E23E28"/>
    <w:rsid w:val="00EB4664"/>
    <w:rsid w:val="00F00180"/>
    <w:rsid w:val="00FA7786"/>
    <w:rsid w:val="00FB693C"/>
    <w:rsid w:val="00FF54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EE91E9"/>
  <w15:chartTrackingRefBased/>
  <w15:docId w15:val="{6242E8EA-8ED5-4844-AE4E-43ADB2B61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22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2207"/>
  </w:style>
  <w:style w:type="paragraph" w:styleId="Footer">
    <w:name w:val="footer"/>
    <w:basedOn w:val="Normal"/>
    <w:link w:val="FooterChar"/>
    <w:uiPriority w:val="99"/>
    <w:unhideWhenUsed/>
    <w:rsid w:val="00D822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22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1797</Words>
  <Characters>10246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ABM LHB</Company>
  <LinksUpToDate>false</LinksUpToDate>
  <CharactersWithSpaces>12019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Morgan</dc:creator>
  <cp:keywords/>
  <dc:description/>
  <cp:lastModifiedBy>emma morgan</cp:lastModifiedBy>
  <cp:revision>6</cp:revision>
  <dcterms:created xsi:type="dcterms:W3CDTF">2019-01-15T23:13:00Z</dcterms:created>
  <dcterms:modified xsi:type="dcterms:W3CDTF">2019-01-15T23:18:00Z</dcterms:modified>
</cp:coreProperties>
</file>