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365C7" w14:textId="7A6D851F" w:rsidR="00B56F47" w:rsidRDefault="0009067B">
      <w:r>
        <w:rPr>
          <w:noProof/>
        </w:rPr>
        <w:drawing>
          <wp:inline distT="0" distB="0" distL="0" distR="0" wp14:anchorId="5698F68A" wp14:editId="3E1ACB17">
            <wp:extent cx="2752725" cy="93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936401"/>
                    </a:xfrm>
                    <a:prstGeom prst="rect">
                      <a:avLst/>
                    </a:prstGeom>
                  </pic:spPr>
                </pic:pic>
              </a:graphicData>
            </a:graphic>
          </wp:inline>
        </w:drawing>
      </w:r>
    </w:p>
    <w:tbl>
      <w:tblPr>
        <w:tblStyle w:val="TableGrid"/>
        <w:tblW w:w="0" w:type="auto"/>
        <w:tblLook w:val="04A0" w:firstRow="1" w:lastRow="0" w:firstColumn="1" w:lastColumn="0" w:noHBand="0" w:noVBand="1"/>
      </w:tblPr>
      <w:tblGrid>
        <w:gridCol w:w="1555"/>
        <w:gridCol w:w="7461"/>
      </w:tblGrid>
      <w:tr w:rsidR="00FC5560" w:rsidRPr="007E4FBF" w14:paraId="718CBB50" w14:textId="77777777" w:rsidTr="001E7FFD">
        <w:tc>
          <w:tcPr>
            <w:tcW w:w="1555" w:type="dxa"/>
          </w:tcPr>
          <w:p w14:paraId="1FCA07D9" w14:textId="77777777" w:rsidR="00FC5560" w:rsidRPr="00FC5560" w:rsidRDefault="00FC5560" w:rsidP="001E7FFD">
            <w:pPr>
              <w:rPr>
                <w:rFonts w:ascii="Arial" w:hAnsi="Arial" w:cs="Arial"/>
                <w:b/>
                <w:bCs/>
              </w:rPr>
            </w:pPr>
            <w:r w:rsidRPr="00FC5560">
              <w:rPr>
                <w:rFonts w:ascii="Arial" w:hAnsi="Arial" w:cs="Arial"/>
                <w:b/>
                <w:bCs/>
              </w:rPr>
              <w:t xml:space="preserve">Programme: </w:t>
            </w:r>
          </w:p>
          <w:p w14:paraId="249BDD9C" w14:textId="77777777" w:rsidR="00FC5560" w:rsidRPr="00FC5560" w:rsidRDefault="00FC5560" w:rsidP="001E7FFD">
            <w:pPr>
              <w:rPr>
                <w:rFonts w:ascii="Arial" w:hAnsi="Arial" w:cs="Arial"/>
                <w:b/>
                <w:bCs/>
              </w:rPr>
            </w:pPr>
          </w:p>
        </w:tc>
        <w:tc>
          <w:tcPr>
            <w:tcW w:w="7461" w:type="dxa"/>
          </w:tcPr>
          <w:p w14:paraId="0A9171FB" w14:textId="77777777" w:rsidR="00FC5560" w:rsidRPr="00FC5560" w:rsidRDefault="00FC5560" w:rsidP="001E7FFD">
            <w:pPr>
              <w:rPr>
                <w:rFonts w:ascii="Arial" w:hAnsi="Arial" w:cs="Arial"/>
                <w:b/>
                <w:bCs/>
              </w:rPr>
            </w:pPr>
            <w:r w:rsidRPr="00FC5560">
              <w:rPr>
                <w:rFonts w:ascii="Arial" w:hAnsi="Arial" w:cs="Arial"/>
                <w:b/>
                <w:bCs/>
              </w:rPr>
              <w:t xml:space="preserve">BA (Hons) Leadership and Management Skills for the Workplace </w:t>
            </w:r>
          </w:p>
          <w:p w14:paraId="08CE6887" w14:textId="77777777" w:rsidR="00FC5560" w:rsidRPr="00FC5560" w:rsidRDefault="00FC5560" w:rsidP="001E7FFD">
            <w:pPr>
              <w:rPr>
                <w:rFonts w:ascii="Arial" w:hAnsi="Arial" w:cs="Arial"/>
                <w:b/>
                <w:bCs/>
              </w:rPr>
            </w:pPr>
          </w:p>
        </w:tc>
      </w:tr>
      <w:tr w:rsidR="00FC5560" w:rsidRPr="007E4FBF" w14:paraId="4639F4A0" w14:textId="77777777" w:rsidTr="001E7FFD">
        <w:tc>
          <w:tcPr>
            <w:tcW w:w="1555" w:type="dxa"/>
          </w:tcPr>
          <w:p w14:paraId="3EFAD5B6" w14:textId="77777777" w:rsidR="00FC5560" w:rsidRPr="00FC5560" w:rsidRDefault="00FC5560" w:rsidP="001E7FFD">
            <w:pPr>
              <w:rPr>
                <w:rFonts w:ascii="Arial" w:hAnsi="Arial" w:cs="Arial"/>
                <w:b/>
                <w:bCs/>
              </w:rPr>
            </w:pPr>
            <w:r w:rsidRPr="00FC5560">
              <w:rPr>
                <w:rFonts w:ascii="Arial" w:hAnsi="Arial" w:cs="Arial"/>
                <w:b/>
                <w:bCs/>
              </w:rPr>
              <w:t xml:space="preserve">Module: </w:t>
            </w:r>
          </w:p>
          <w:p w14:paraId="37E58574" w14:textId="77777777" w:rsidR="00FC5560" w:rsidRPr="00FC5560" w:rsidRDefault="00FC5560" w:rsidP="001E7FFD">
            <w:pPr>
              <w:rPr>
                <w:rFonts w:ascii="Arial" w:hAnsi="Arial" w:cs="Arial"/>
                <w:b/>
                <w:bCs/>
              </w:rPr>
            </w:pPr>
          </w:p>
        </w:tc>
        <w:tc>
          <w:tcPr>
            <w:tcW w:w="7461" w:type="dxa"/>
          </w:tcPr>
          <w:p w14:paraId="7B3D80EA" w14:textId="326EADF0" w:rsidR="00FC5560" w:rsidRPr="00FC5560" w:rsidRDefault="00FC5560" w:rsidP="001E7FFD">
            <w:pPr>
              <w:rPr>
                <w:rFonts w:ascii="Arial" w:hAnsi="Arial" w:cs="Arial"/>
                <w:b/>
                <w:bCs/>
              </w:rPr>
            </w:pPr>
            <w:r w:rsidRPr="00FC5560">
              <w:rPr>
                <w:rFonts w:ascii="Arial" w:hAnsi="Arial" w:cs="Arial"/>
                <w:b/>
                <w:bCs/>
              </w:rPr>
              <w:t xml:space="preserve">Workplace </w:t>
            </w:r>
            <w:proofErr w:type="spellStart"/>
            <w:r w:rsidRPr="00FC5560">
              <w:rPr>
                <w:rFonts w:ascii="Arial" w:hAnsi="Arial" w:cs="Arial"/>
                <w:b/>
                <w:bCs/>
              </w:rPr>
              <w:t>Cultureand</w:t>
            </w:r>
            <w:proofErr w:type="spellEnd"/>
            <w:r w:rsidRPr="00FC5560">
              <w:rPr>
                <w:rFonts w:ascii="Arial" w:hAnsi="Arial" w:cs="Arial"/>
                <w:b/>
                <w:bCs/>
              </w:rPr>
              <w:t xml:space="preserve"> its impact Organizational Efficiency</w:t>
            </w:r>
          </w:p>
          <w:p w14:paraId="01877FAE" w14:textId="77777777" w:rsidR="00FC5560" w:rsidRPr="00FC5560" w:rsidRDefault="00FC5560" w:rsidP="001E7FFD">
            <w:pPr>
              <w:rPr>
                <w:rFonts w:ascii="Arial" w:hAnsi="Arial" w:cs="Arial"/>
                <w:b/>
                <w:bCs/>
              </w:rPr>
            </w:pPr>
          </w:p>
        </w:tc>
      </w:tr>
      <w:tr w:rsidR="00FC5560" w:rsidRPr="007E4FBF" w14:paraId="3124A44F" w14:textId="77777777" w:rsidTr="001E7FFD">
        <w:tc>
          <w:tcPr>
            <w:tcW w:w="1555" w:type="dxa"/>
          </w:tcPr>
          <w:p w14:paraId="386A83BB" w14:textId="77777777" w:rsidR="00FC5560" w:rsidRPr="00FC5560" w:rsidRDefault="00FC5560" w:rsidP="001E7FFD">
            <w:pPr>
              <w:rPr>
                <w:rFonts w:ascii="Arial" w:hAnsi="Arial" w:cs="Arial"/>
                <w:b/>
                <w:bCs/>
              </w:rPr>
            </w:pPr>
            <w:r w:rsidRPr="00FC5560">
              <w:rPr>
                <w:rFonts w:ascii="Arial" w:hAnsi="Arial" w:cs="Arial"/>
                <w:b/>
                <w:bCs/>
              </w:rPr>
              <w:t xml:space="preserve">Module code: </w:t>
            </w:r>
          </w:p>
          <w:p w14:paraId="694C678F" w14:textId="77777777" w:rsidR="00FC5560" w:rsidRPr="00FC5560" w:rsidRDefault="00FC5560" w:rsidP="001E7FFD">
            <w:pPr>
              <w:rPr>
                <w:rFonts w:ascii="Arial" w:hAnsi="Arial" w:cs="Arial"/>
                <w:b/>
                <w:bCs/>
              </w:rPr>
            </w:pPr>
          </w:p>
        </w:tc>
        <w:tc>
          <w:tcPr>
            <w:tcW w:w="7461" w:type="dxa"/>
          </w:tcPr>
          <w:p w14:paraId="332DD5DB" w14:textId="2D5ABE87" w:rsidR="00FC5560" w:rsidRPr="00FC5560" w:rsidRDefault="00FC5560" w:rsidP="001E7FFD">
            <w:pPr>
              <w:rPr>
                <w:rFonts w:ascii="Arial" w:hAnsi="Arial" w:cs="Arial"/>
                <w:b/>
                <w:bCs/>
              </w:rPr>
            </w:pPr>
            <w:r w:rsidRPr="00FC5560">
              <w:rPr>
                <w:rFonts w:ascii="Arial" w:hAnsi="Arial" w:cs="Arial"/>
                <w:b/>
                <w:bCs/>
              </w:rPr>
              <w:t>BMSW 5105</w:t>
            </w:r>
          </w:p>
          <w:p w14:paraId="00720489" w14:textId="77777777" w:rsidR="00FC5560" w:rsidRPr="00FC5560" w:rsidRDefault="00FC5560" w:rsidP="001E7FFD">
            <w:pPr>
              <w:rPr>
                <w:rFonts w:ascii="Arial" w:hAnsi="Arial" w:cs="Arial"/>
                <w:b/>
                <w:bCs/>
              </w:rPr>
            </w:pPr>
          </w:p>
        </w:tc>
      </w:tr>
      <w:tr w:rsidR="00FC5560" w:rsidRPr="007E4FBF" w14:paraId="48A8D469" w14:textId="77777777" w:rsidTr="001E7FFD">
        <w:tc>
          <w:tcPr>
            <w:tcW w:w="1555" w:type="dxa"/>
          </w:tcPr>
          <w:p w14:paraId="65C02870" w14:textId="77777777" w:rsidR="00FC5560" w:rsidRPr="00FC5560" w:rsidRDefault="00FC5560" w:rsidP="001E7FFD">
            <w:pPr>
              <w:rPr>
                <w:rFonts w:ascii="Arial" w:hAnsi="Arial" w:cs="Arial"/>
                <w:b/>
                <w:bCs/>
              </w:rPr>
            </w:pPr>
            <w:r w:rsidRPr="00FC5560">
              <w:rPr>
                <w:rFonts w:ascii="Arial" w:hAnsi="Arial" w:cs="Arial"/>
                <w:b/>
                <w:bCs/>
              </w:rPr>
              <w:t>Lecture name:</w:t>
            </w:r>
          </w:p>
          <w:p w14:paraId="17DC4FCE" w14:textId="77777777" w:rsidR="00FC5560" w:rsidRPr="00FC5560" w:rsidRDefault="00FC5560" w:rsidP="001E7FFD">
            <w:pPr>
              <w:rPr>
                <w:rFonts w:ascii="Arial" w:hAnsi="Arial" w:cs="Arial"/>
                <w:b/>
                <w:bCs/>
              </w:rPr>
            </w:pPr>
          </w:p>
        </w:tc>
        <w:tc>
          <w:tcPr>
            <w:tcW w:w="7461" w:type="dxa"/>
          </w:tcPr>
          <w:p w14:paraId="79EE5E69" w14:textId="42D31D6E" w:rsidR="00FC5560" w:rsidRPr="00FC5560" w:rsidRDefault="00FC5560" w:rsidP="001E7FFD">
            <w:pPr>
              <w:rPr>
                <w:rFonts w:ascii="Arial" w:hAnsi="Arial" w:cs="Arial"/>
                <w:b/>
                <w:bCs/>
              </w:rPr>
            </w:pPr>
            <w:proofErr w:type="spellStart"/>
            <w:r w:rsidRPr="00FC5560">
              <w:rPr>
                <w:rFonts w:ascii="Arial" w:hAnsi="Arial" w:cs="Arial"/>
                <w:b/>
                <w:bCs/>
              </w:rPr>
              <w:t>Olusoyi</w:t>
            </w:r>
            <w:proofErr w:type="spellEnd"/>
            <w:r w:rsidRPr="00FC5560">
              <w:rPr>
                <w:rFonts w:ascii="Arial" w:hAnsi="Arial" w:cs="Arial"/>
                <w:b/>
                <w:bCs/>
              </w:rPr>
              <w:t xml:space="preserve"> </w:t>
            </w:r>
            <w:proofErr w:type="spellStart"/>
            <w:r w:rsidRPr="00FC5560">
              <w:rPr>
                <w:rFonts w:ascii="Arial" w:hAnsi="Arial" w:cs="Arial"/>
                <w:b/>
                <w:bCs/>
              </w:rPr>
              <w:t>Ashaye</w:t>
            </w:r>
            <w:proofErr w:type="spellEnd"/>
          </w:p>
        </w:tc>
      </w:tr>
      <w:tr w:rsidR="00FC5560" w:rsidRPr="007E4FBF" w14:paraId="05C11853" w14:textId="77777777" w:rsidTr="001E7FFD">
        <w:tc>
          <w:tcPr>
            <w:tcW w:w="1555" w:type="dxa"/>
          </w:tcPr>
          <w:p w14:paraId="0FE99A23" w14:textId="77777777" w:rsidR="00FC5560" w:rsidRPr="00FC5560" w:rsidRDefault="00FC5560" w:rsidP="001E7FFD">
            <w:pPr>
              <w:rPr>
                <w:rFonts w:ascii="Arial" w:hAnsi="Arial" w:cs="Arial"/>
                <w:b/>
                <w:bCs/>
              </w:rPr>
            </w:pPr>
            <w:r w:rsidRPr="00FC5560">
              <w:rPr>
                <w:rFonts w:ascii="Arial" w:hAnsi="Arial" w:cs="Arial"/>
                <w:b/>
                <w:bCs/>
              </w:rPr>
              <w:t xml:space="preserve">Assignment Title: </w:t>
            </w:r>
          </w:p>
          <w:p w14:paraId="0FCAE9F7" w14:textId="77777777" w:rsidR="00FC5560" w:rsidRPr="00FC5560" w:rsidRDefault="00FC5560" w:rsidP="001E7FFD">
            <w:pPr>
              <w:rPr>
                <w:rFonts w:ascii="Arial" w:hAnsi="Arial" w:cs="Arial"/>
                <w:b/>
                <w:bCs/>
              </w:rPr>
            </w:pPr>
          </w:p>
        </w:tc>
        <w:tc>
          <w:tcPr>
            <w:tcW w:w="7461" w:type="dxa"/>
          </w:tcPr>
          <w:p w14:paraId="3D9F0E7F" w14:textId="54291950" w:rsidR="00000650" w:rsidRPr="00112B3A" w:rsidRDefault="00000650" w:rsidP="001E7FFD">
            <w:pPr>
              <w:rPr>
                <w:rFonts w:ascii="Arial" w:hAnsi="Arial" w:cs="Arial"/>
              </w:rPr>
            </w:pPr>
            <w:r w:rsidRPr="00000650">
              <w:rPr>
                <w:rFonts w:ascii="Arial" w:hAnsi="Arial" w:cs="Arial"/>
              </w:rPr>
              <w:t>Task 1 (75%)- Individual written report on- “How do broader external environmental factors along with COVID-19 and ethical dilemmas affect organisational culture and its performance</w:t>
            </w:r>
            <w:r w:rsidRPr="00112B3A">
              <w:rPr>
                <w:rFonts w:ascii="Arial" w:hAnsi="Arial" w:cs="Arial"/>
              </w:rPr>
              <w:t>?”</w:t>
            </w:r>
            <w:r w:rsidR="00E850B0" w:rsidRPr="00112B3A">
              <w:rPr>
                <w:rFonts w:ascii="Arial" w:hAnsi="Arial" w:cs="Arial"/>
              </w:rPr>
              <w:t xml:space="preserve"> Task 1- 3500 + 10%</w:t>
            </w:r>
          </w:p>
          <w:p w14:paraId="6756BDED" w14:textId="4DDEAB8F" w:rsidR="00FC5560" w:rsidRPr="00FC5560" w:rsidRDefault="00000650" w:rsidP="001E7FFD">
            <w:pPr>
              <w:rPr>
                <w:rFonts w:ascii="Arial" w:hAnsi="Arial" w:cs="Arial"/>
                <w:b/>
                <w:bCs/>
              </w:rPr>
            </w:pPr>
            <w:r w:rsidRPr="00112B3A">
              <w:rPr>
                <w:rFonts w:ascii="Arial" w:hAnsi="Arial" w:cs="Arial"/>
              </w:rPr>
              <w:t xml:space="preserve"> Task 2 (25%)- Individual Reflective Essay</w:t>
            </w:r>
            <w:r w:rsidR="00112B3A" w:rsidRPr="00112B3A">
              <w:rPr>
                <w:rFonts w:ascii="Arial" w:hAnsi="Arial" w:cs="Arial"/>
              </w:rPr>
              <w:t xml:space="preserve"> Task 2- 1000 + 10%</w:t>
            </w:r>
          </w:p>
        </w:tc>
      </w:tr>
      <w:tr w:rsidR="00FC5560" w:rsidRPr="007E4FBF" w14:paraId="35F4437D" w14:textId="77777777" w:rsidTr="001E7FFD">
        <w:tc>
          <w:tcPr>
            <w:tcW w:w="1555" w:type="dxa"/>
          </w:tcPr>
          <w:p w14:paraId="5BCED8DB" w14:textId="77777777" w:rsidR="00FC5560" w:rsidRPr="00FC5560" w:rsidRDefault="00FC5560" w:rsidP="001E7FFD">
            <w:pPr>
              <w:rPr>
                <w:rFonts w:ascii="Arial" w:hAnsi="Arial" w:cs="Arial"/>
                <w:b/>
                <w:bCs/>
              </w:rPr>
            </w:pPr>
            <w:r w:rsidRPr="00FC5560">
              <w:rPr>
                <w:rFonts w:ascii="Arial" w:hAnsi="Arial" w:cs="Arial"/>
                <w:b/>
                <w:bCs/>
              </w:rPr>
              <w:t>Student name:</w:t>
            </w:r>
          </w:p>
          <w:p w14:paraId="296225F2" w14:textId="77777777" w:rsidR="00FC5560" w:rsidRPr="00FC5560" w:rsidRDefault="00FC5560" w:rsidP="001E7FFD">
            <w:pPr>
              <w:rPr>
                <w:rFonts w:ascii="Arial" w:hAnsi="Arial" w:cs="Arial"/>
                <w:b/>
                <w:bCs/>
              </w:rPr>
            </w:pPr>
          </w:p>
        </w:tc>
        <w:tc>
          <w:tcPr>
            <w:tcW w:w="7461" w:type="dxa"/>
          </w:tcPr>
          <w:p w14:paraId="35568D55" w14:textId="77777777" w:rsidR="00FC5560" w:rsidRPr="00FC5560" w:rsidRDefault="00FC5560" w:rsidP="001E7FFD">
            <w:pPr>
              <w:rPr>
                <w:rFonts w:ascii="Arial" w:hAnsi="Arial" w:cs="Arial"/>
                <w:b/>
                <w:bCs/>
              </w:rPr>
            </w:pPr>
            <w:r w:rsidRPr="00FC5560">
              <w:rPr>
                <w:rFonts w:ascii="Arial" w:hAnsi="Arial" w:cs="Arial"/>
                <w:b/>
                <w:bCs/>
              </w:rPr>
              <w:t>Maria Vitoroi 2023024</w:t>
            </w:r>
          </w:p>
          <w:p w14:paraId="5478B63E" w14:textId="77777777" w:rsidR="00FC5560" w:rsidRPr="00FC5560" w:rsidRDefault="00FC5560" w:rsidP="001E7FFD">
            <w:pPr>
              <w:rPr>
                <w:rFonts w:ascii="Arial" w:hAnsi="Arial" w:cs="Arial"/>
                <w:b/>
                <w:bCs/>
              </w:rPr>
            </w:pPr>
          </w:p>
        </w:tc>
      </w:tr>
    </w:tbl>
    <w:p w14:paraId="76CDD984" w14:textId="77777777" w:rsidR="00FC5560" w:rsidRDefault="00FC5560" w:rsidP="00FC5560">
      <w:pPr>
        <w:rPr>
          <w:rFonts w:ascii="Arial" w:hAnsi="Arial" w:cs="Arial"/>
        </w:rPr>
      </w:pPr>
    </w:p>
    <w:p w14:paraId="4B01D15F" w14:textId="798E94FA" w:rsidR="00FC5560" w:rsidRDefault="00FC5560"/>
    <w:p w14:paraId="6DF62BA9" w14:textId="17F5E184" w:rsidR="00B2679F" w:rsidRDefault="00B2679F"/>
    <w:p w14:paraId="4ED946D1" w14:textId="007E8CCE" w:rsidR="00B2679F" w:rsidRDefault="00B2679F"/>
    <w:p w14:paraId="11EC7C40" w14:textId="38676CAF" w:rsidR="00B2679F" w:rsidRDefault="00B2679F"/>
    <w:p w14:paraId="72C134D9" w14:textId="7915650F" w:rsidR="00B2679F" w:rsidRDefault="00B2679F"/>
    <w:p w14:paraId="44D2F6F2" w14:textId="537F8068" w:rsidR="00B2679F" w:rsidRDefault="00B2679F"/>
    <w:p w14:paraId="5D6E0918" w14:textId="615FCC76" w:rsidR="009C1484" w:rsidRDefault="009C1484"/>
    <w:p w14:paraId="3333B68A" w14:textId="61EEA6A5" w:rsidR="009C1484" w:rsidRDefault="009C1484"/>
    <w:p w14:paraId="1B7BF1F8" w14:textId="7CFE6B64" w:rsidR="009C1484" w:rsidRDefault="009C1484"/>
    <w:p w14:paraId="476AD34A" w14:textId="68389060" w:rsidR="009C1484" w:rsidRDefault="009C1484"/>
    <w:p w14:paraId="5D07B28D" w14:textId="0B59B8D9" w:rsidR="009C1484" w:rsidRDefault="009C1484"/>
    <w:p w14:paraId="0C150659" w14:textId="1DA12993" w:rsidR="009C1484" w:rsidRDefault="009C1484"/>
    <w:p w14:paraId="4AC4AA71" w14:textId="75CB9A2C" w:rsidR="009C1484" w:rsidRDefault="009C1484"/>
    <w:p w14:paraId="1EE6841F" w14:textId="0C674FBD" w:rsidR="009C1484" w:rsidRDefault="009C1484"/>
    <w:p w14:paraId="726ABB28" w14:textId="039AE1E6" w:rsidR="009C1484" w:rsidRDefault="009C1484"/>
    <w:p w14:paraId="67D8EB7A" w14:textId="07CE86A2" w:rsidR="009C1484" w:rsidRDefault="009C1484"/>
    <w:p w14:paraId="190FAA21" w14:textId="08FE6D16" w:rsidR="009C1484" w:rsidRDefault="009C1484"/>
    <w:p w14:paraId="23ABA834" w14:textId="0B60AA1C" w:rsidR="009C1484" w:rsidRDefault="009C1484"/>
    <w:p w14:paraId="166AB822" w14:textId="16E63FF5" w:rsidR="009C1484" w:rsidRDefault="009C1484"/>
    <w:p w14:paraId="6079BE85" w14:textId="398EEBC1" w:rsidR="0067057C" w:rsidRDefault="0067057C"/>
    <w:p w14:paraId="2F1EBB62" w14:textId="77777777" w:rsidR="00A740F3" w:rsidRDefault="00A740F3" w:rsidP="00A740F3">
      <w:pPr>
        <w:pStyle w:val="TOCHeading"/>
        <w:rPr>
          <w:rFonts w:ascii="Calibri" w:eastAsia="Calibri" w:hAnsi="Calibri" w:cs="Times New Roman"/>
          <w:lang w:val="el-GR"/>
        </w:rPr>
      </w:pPr>
    </w:p>
    <w:sdt>
      <w:sdtPr>
        <w:rPr>
          <w:rFonts w:ascii="Calibri" w:eastAsia="Calibri" w:hAnsi="Calibri" w:cs="Times New Roman"/>
          <w:color w:val="auto"/>
          <w:sz w:val="22"/>
          <w:szCs w:val="22"/>
          <w:lang w:val="el-GR"/>
        </w:rPr>
        <w:id w:val="-433669048"/>
        <w:docPartObj>
          <w:docPartGallery w:val="Table of Contents"/>
          <w:docPartUnique/>
        </w:docPartObj>
      </w:sdtPr>
      <w:sdtContent>
        <w:p w14:paraId="49077059" w14:textId="77777777" w:rsidR="00A740F3" w:rsidRPr="00E55292" w:rsidRDefault="00A740F3" w:rsidP="00A740F3">
          <w:pPr>
            <w:pStyle w:val="TOCHeading"/>
            <w:rPr>
              <w:rFonts w:ascii="Arial" w:eastAsia="Times New Roman" w:hAnsi="Arial" w:cs="Arial"/>
              <w:b/>
              <w:bCs/>
              <w:color w:val="000000" w:themeColor="text1"/>
              <w:sz w:val="24"/>
              <w:szCs w:val="24"/>
              <w:lang w:eastAsia="el-GR"/>
            </w:rPr>
          </w:pPr>
          <w:r w:rsidRPr="00E55292">
            <w:rPr>
              <w:rFonts w:ascii="Arial" w:eastAsia="Times New Roman" w:hAnsi="Arial" w:cs="Arial"/>
              <w:b/>
              <w:bCs/>
              <w:color w:val="000000" w:themeColor="text1"/>
              <w:sz w:val="24"/>
              <w:szCs w:val="24"/>
              <w:lang w:eastAsia="el-GR"/>
            </w:rPr>
            <w:t>TABLE OF CONTENTS</w:t>
          </w:r>
        </w:p>
        <w:p w14:paraId="3D6DE6B1" w14:textId="6A8BAB34" w:rsidR="00A740F3" w:rsidRPr="003B604B" w:rsidRDefault="00A740F3" w:rsidP="00A740F3">
          <w:pPr>
            <w:tabs>
              <w:tab w:val="right" w:leader="dot" w:pos="9016"/>
            </w:tabs>
            <w:spacing w:after="100" w:line="276" w:lineRule="auto"/>
            <w:rPr>
              <w:rFonts w:ascii="Calibri" w:eastAsia="Times New Roman" w:hAnsi="Calibri" w:cs="Times New Roman"/>
              <w:noProof/>
              <w:color w:val="000000" w:themeColor="text1"/>
              <w:lang w:val="el-GR" w:eastAsia="el-GR"/>
            </w:rPr>
          </w:pPr>
          <w:r w:rsidRPr="003B604B">
            <w:rPr>
              <w:rFonts w:ascii="Arial" w:eastAsia="Calibri" w:hAnsi="Arial" w:cs="Arial"/>
              <w:sz w:val="24"/>
              <w:szCs w:val="24"/>
              <w:lang w:val="el-GR"/>
            </w:rPr>
            <w:fldChar w:fldCharType="begin"/>
          </w:r>
          <w:r w:rsidRPr="003B604B">
            <w:rPr>
              <w:rFonts w:ascii="Arial" w:eastAsia="Calibri" w:hAnsi="Arial" w:cs="Arial"/>
              <w:sz w:val="24"/>
              <w:szCs w:val="24"/>
              <w:lang w:val="el-GR"/>
            </w:rPr>
            <w:instrText xml:space="preserve"> TOC \o "1-3" \h \z \u </w:instrText>
          </w:r>
          <w:r w:rsidRPr="003B604B">
            <w:rPr>
              <w:rFonts w:ascii="Arial" w:eastAsia="Calibri" w:hAnsi="Arial" w:cs="Arial"/>
              <w:sz w:val="24"/>
              <w:szCs w:val="24"/>
              <w:lang w:val="el-GR"/>
            </w:rPr>
            <w:fldChar w:fldCharType="separate"/>
          </w:r>
          <w:hyperlink w:anchor="_Toc110474955" w:history="1">
            <w:r w:rsidRPr="003B604B">
              <w:rPr>
                <w:rFonts w:ascii="Arial" w:eastAsia="Calibri" w:hAnsi="Arial" w:cs="Arial"/>
                <w:noProof/>
                <w:color w:val="000000" w:themeColor="text1"/>
                <w:u w:val="single"/>
              </w:rPr>
              <w:t>INTRODUCTION:</w:t>
            </w:r>
            <w:r w:rsidRPr="003B604B">
              <w:rPr>
                <w:rFonts w:ascii="Calibri" w:eastAsia="Calibri" w:hAnsi="Calibri" w:cs="Times New Roman"/>
                <w:noProof/>
                <w:webHidden/>
                <w:color w:val="000000" w:themeColor="text1"/>
                <w:lang w:val="el-GR"/>
              </w:rPr>
              <w:tab/>
            </w:r>
            <w:r w:rsidRPr="003B604B">
              <w:rPr>
                <w:rFonts w:ascii="Calibri" w:eastAsia="Calibri" w:hAnsi="Calibri" w:cs="Times New Roman"/>
                <w:noProof/>
                <w:webHidden/>
                <w:color w:val="000000" w:themeColor="text1"/>
                <w:lang w:val="el-GR"/>
              </w:rPr>
              <w:fldChar w:fldCharType="begin"/>
            </w:r>
            <w:r w:rsidRPr="003B604B">
              <w:rPr>
                <w:rFonts w:ascii="Calibri" w:eastAsia="Calibri" w:hAnsi="Calibri" w:cs="Times New Roman"/>
                <w:noProof/>
                <w:webHidden/>
                <w:color w:val="000000" w:themeColor="text1"/>
                <w:lang w:val="el-GR"/>
              </w:rPr>
              <w:instrText xml:space="preserve"> PAGEREF _Toc110474955 \h </w:instrText>
            </w:r>
            <w:r w:rsidRPr="003B604B">
              <w:rPr>
                <w:rFonts w:ascii="Calibri" w:eastAsia="Calibri" w:hAnsi="Calibri" w:cs="Times New Roman"/>
                <w:noProof/>
                <w:webHidden/>
                <w:color w:val="000000" w:themeColor="text1"/>
                <w:lang w:val="el-GR"/>
              </w:rPr>
            </w:r>
            <w:r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3</w:t>
            </w:r>
            <w:r w:rsidRPr="003B604B">
              <w:rPr>
                <w:rFonts w:ascii="Calibri" w:eastAsia="Calibri" w:hAnsi="Calibri" w:cs="Times New Roman"/>
                <w:noProof/>
                <w:webHidden/>
                <w:color w:val="000000" w:themeColor="text1"/>
                <w:lang w:val="el-GR"/>
              </w:rPr>
              <w:fldChar w:fldCharType="end"/>
            </w:r>
          </w:hyperlink>
        </w:p>
        <w:p w14:paraId="3C37DE68" w14:textId="331191BF"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6" w:history="1">
            <w:r w:rsidR="00A740F3" w:rsidRPr="003B604B">
              <w:rPr>
                <w:rFonts w:ascii="Arial" w:eastAsia="Calibri" w:hAnsi="Arial" w:cs="Arial"/>
                <w:noProof/>
                <w:color w:val="000000" w:themeColor="text1"/>
                <w:u w:val="single"/>
              </w:rPr>
              <w:t>EVALUATION OF THE ORGANISATION: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_Toc110474956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4</w:t>
            </w:r>
            <w:r w:rsidR="00A740F3" w:rsidRPr="003B604B">
              <w:rPr>
                <w:rFonts w:ascii="Calibri" w:eastAsia="Calibri" w:hAnsi="Calibri" w:cs="Times New Roman"/>
                <w:noProof/>
                <w:webHidden/>
                <w:color w:val="000000" w:themeColor="text1"/>
                <w:lang w:val="el-GR"/>
              </w:rPr>
              <w:fldChar w:fldCharType="end"/>
            </w:r>
          </w:hyperlink>
        </w:p>
        <w:p w14:paraId="465C07E9" w14:textId="74B48D83"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7" w:history="1">
            <w:r w:rsidR="00A740F3" w:rsidRPr="003B604B">
              <w:rPr>
                <w:rFonts w:ascii="Arial" w:eastAsia="Calibri" w:hAnsi="Arial" w:cs="Arial"/>
                <w:noProof/>
                <w:color w:val="000000" w:themeColor="text1"/>
                <w:u w:val="single"/>
              </w:rPr>
              <w:t>CULTURE OF ORGANISATION: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_Toc110474957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7</w:t>
            </w:r>
            <w:r w:rsidR="00A740F3" w:rsidRPr="003B604B">
              <w:rPr>
                <w:rFonts w:ascii="Calibri" w:eastAsia="Calibri" w:hAnsi="Calibri" w:cs="Times New Roman"/>
                <w:noProof/>
                <w:webHidden/>
                <w:color w:val="000000" w:themeColor="text1"/>
                <w:lang w:val="el-GR"/>
              </w:rPr>
              <w:fldChar w:fldCharType="end"/>
            </w:r>
          </w:hyperlink>
        </w:p>
        <w:p w14:paraId="53A83E19" w14:textId="19A55FA1"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8" w:history="1">
            <w:r w:rsidR="00A740F3" w:rsidRPr="003B604B">
              <w:rPr>
                <w:rFonts w:ascii="Arial" w:eastAsia="Calibri" w:hAnsi="Arial" w:cs="Arial"/>
                <w:noProof/>
                <w:color w:val="000000" w:themeColor="text1"/>
                <w:u w:val="single"/>
              </w:rPr>
              <w:t>ETHICAL DILEMMA:</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_Toc110474958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8</w:t>
            </w:r>
            <w:r w:rsidR="00A740F3" w:rsidRPr="003B604B">
              <w:rPr>
                <w:rFonts w:ascii="Calibri" w:eastAsia="Calibri" w:hAnsi="Calibri" w:cs="Times New Roman"/>
                <w:noProof/>
                <w:webHidden/>
                <w:color w:val="000000" w:themeColor="text1"/>
                <w:lang w:val="el-GR"/>
              </w:rPr>
              <w:fldChar w:fldCharType="end"/>
            </w:r>
          </w:hyperlink>
        </w:p>
        <w:p w14:paraId="786337B8" w14:textId="0A632B39"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59" w:history="1">
            <w:r w:rsidR="00A740F3" w:rsidRPr="003B604B">
              <w:rPr>
                <w:rFonts w:ascii="Arial" w:eastAsia="Calibri" w:hAnsi="Arial" w:cs="Arial"/>
                <w:noProof/>
                <w:color w:val="000000" w:themeColor="text1"/>
                <w:u w:val="single"/>
              </w:rPr>
              <w:t>CONCLUSION: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_Toc110474959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10</w:t>
            </w:r>
            <w:r w:rsidR="00A740F3" w:rsidRPr="003B604B">
              <w:rPr>
                <w:rFonts w:ascii="Calibri" w:eastAsia="Calibri" w:hAnsi="Calibri" w:cs="Times New Roman"/>
                <w:noProof/>
                <w:webHidden/>
                <w:color w:val="000000" w:themeColor="text1"/>
                <w:lang w:val="el-GR"/>
              </w:rPr>
              <w:fldChar w:fldCharType="end"/>
            </w:r>
          </w:hyperlink>
        </w:p>
        <w:p w14:paraId="115D8A9A" w14:textId="19264CA5"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0" w:history="1">
            <w:r w:rsidR="00A740F3" w:rsidRPr="003B604B">
              <w:rPr>
                <w:rFonts w:ascii="Arial" w:eastAsia="Calibri" w:hAnsi="Arial" w:cs="Arial"/>
                <w:noProof/>
                <w:color w:val="000000" w:themeColor="text1"/>
                <w:u w:val="single"/>
              </w:rPr>
              <w:t>REFERENCES:</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_Toc110474960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10</w:t>
            </w:r>
            <w:r w:rsidR="00A740F3" w:rsidRPr="003B604B">
              <w:rPr>
                <w:rFonts w:ascii="Calibri" w:eastAsia="Calibri" w:hAnsi="Calibri" w:cs="Times New Roman"/>
                <w:noProof/>
                <w:webHidden/>
                <w:color w:val="000000" w:themeColor="text1"/>
                <w:lang w:val="el-GR"/>
              </w:rPr>
              <w:fldChar w:fldCharType="end"/>
            </w:r>
          </w:hyperlink>
        </w:p>
        <w:p w14:paraId="4C9AFA0E" w14:textId="2829FA4C"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1" w:history="1">
            <w:r w:rsidR="00A740F3" w:rsidRPr="003B604B">
              <w:rPr>
                <w:rFonts w:ascii="Arial" w:eastAsia="Calibri" w:hAnsi="Arial" w:cs="Arial"/>
                <w:noProof/>
                <w:color w:val="000000" w:themeColor="text1"/>
                <w:u w:val="single"/>
              </w:rPr>
              <w:t>REFLECTIVE ESSAY:</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_Toc110474961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12</w:t>
            </w:r>
            <w:r w:rsidR="00A740F3" w:rsidRPr="003B604B">
              <w:rPr>
                <w:rFonts w:ascii="Calibri" w:eastAsia="Calibri" w:hAnsi="Calibri" w:cs="Times New Roman"/>
                <w:noProof/>
                <w:webHidden/>
                <w:color w:val="000000" w:themeColor="text1"/>
                <w:lang w:val="el-GR"/>
              </w:rPr>
              <w:fldChar w:fldCharType="end"/>
            </w:r>
          </w:hyperlink>
        </w:p>
        <w:p w14:paraId="7077C931" w14:textId="6D433E15"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2" w:history="1">
            <w:r w:rsidR="00A740F3" w:rsidRPr="003B604B">
              <w:rPr>
                <w:rFonts w:ascii="Arial" w:eastAsia="Calibri" w:hAnsi="Arial" w:cs="Arial"/>
                <w:noProof/>
                <w:color w:val="000000" w:themeColor="text1"/>
                <w:u w:val="single"/>
              </w:rPr>
              <w:t>INTRODUCTION: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_Toc110474962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12</w:t>
            </w:r>
            <w:r w:rsidR="00A740F3" w:rsidRPr="003B604B">
              <w:rPr>
                <w:rFonts w:ascii="Calibri" w:eastAsia="Calibri" w:hAnsi="Calibri" w:cs="Times New Roman"/>
                <w:noProof/>
                <w:webHidden/>
                <w:color w:val="000000" w:themeColor="text1"/>
                <w:lang w:val="el-GR"/>
              </w:rPr>
              <w:fldChar w:fldCharType="end"/>
            </w:r>
          </w:hyperlink>
        </w:p>
        <w:p w14:paraId="3E6E6266" w14:textId="21DD7F2E"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3" w:history="1">
            <w:r w:rsidR="00A740F3" w:rsidRPr="003B604B">
              <w:rPr>
                <w:rFonts w:ascii="Arial" w:eastAsia="Calibri" w:hAnsi="Arial" w:cs="Arial"/>
                <w:noProof/>
                <w:color w:val="000000" w:themeColor="text1"/>
                <w:u w:val="single"/>
              </w:rPr>
              <w:t>REFLECTIONS:</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_Toc110474963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12</w:t>
            </w:r>
            <w:r w:rsidR="00A740F3" w:rsidRPr="003B604B">
              <w:rPr>
                <w:rFonts w:ascii="Calibri" w:eastAsia="Calibri" w:hAnsi="Calibri" w:cs="Times New Roman"/>
                <w:noProof/>
                <w:webHidden/>
                <w:color w:val="000000" w:themeColor="text1"/>
                <w:lang w:val="el-GR"/>
              </w:rPr>
              <w:fldChar w:fldCharType="end"/>
            </w:r>
          </w:hyperlink>
        </w:p>
        <w:p w14:paraId="2BC1B7CD" w14:textId="3AD65436"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4" w:history="1">
            <w:r w:rsidR="00A740F3" w:rsidRPr="003B604B">
              <w:rPr>
                <w:rFonts w:ascii="Arial" w:eastAsia="Calibri" w:hAnsi="Arial" w:cs="Arial"/>
                <w:noProof/>
                <w:color w:val="000000" w:themeColor="text1"/>
                <w:u w:val="single"/>
              </w:rPr>
              <w:t>CONCLUSION:</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_Toc110474964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14</w:t>
            </w:r>
            <w:r w:rsidR="00A740F3" w:rsidRPr="003B604B">
              <w:rPr>
                <w:rFonts w:ascii="Calibri" w:eastAsia="Calibri" w:hAnsi="Calibri" w:cs="Times New Roman"/>
                <w:noProof/>
                <w:webHidden/>
                <w:color w:val="000000" w:themeColor="text1"/>
                <w:lang w:val="el-GR"/>
              </w:rPr>
              <w:fldChar w:fldCharType="end"/>
            </w:r>
          </w:hyperlink>
        </w:p>
        <w:p w14:paraId="41B4F7A8" w14:textId="25AE8633"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5" w:history="1">
            <w:r w:rsidR="00A740F3" w:rsidRPr="003B604B">
              <w:rPr>
                <w:rFonts w:ascii="Arial" w:eastAsia="Calibri" w:hAnsi="Arial" w:cs="Arial"/>
                <w:noProof/>
                <w:color w:val="000000" w:themeColor="text1"/>
                <w:u w:val="single"/>
              </w:rPr>
              <w:t>REFERENCES:</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_Toc110474965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14</w:t>
            </w:r>
            <w:r w:rsidR="00A740F3" w:rsidRPr="003B604B">
              <w:rPr>
                <w:rFonts w:ascii="Calibri" w:eastAsia="Calibri" w:hAnsi="Calibri" w:cs="Times New Roman"/>
                <w:noProof/>
                <w:webHidden/>
                <w:color w:val="000000" w:themeColor="text1"/>
                <w:lang w:val="el-GR"/>
              </w:rPr>
              <w:fldChar w:fldCharType="end"/>
            </w:r>
          </w:hyperlink>
        </w:p>
        <w:p w14:paraId="568DCD1C" w14:textId="53AB18F9" w:rsidR="00A740F3" w:rsidRPr="003B604B" w:rsidRDefault="00000000" w:rsidP="00A740F3">
          <w:pPr>
            <w:tabs>
              <w:tab w:val="right" w:leader="dot" w:pos="9016"/>
            </w:tabs>
            <w:spacing w:after="100" w:line="276" w:lineRule="auto"/>
            <w:rPr>
              <w:rFonts w:ascii="Calibri" w:eastAsia="Times New Roman" w:hAnsi="Calibri" w:cs="Times New Roman"/>
              <w:noProof/>
              <w:color w:val="000000" w:themeColor="text1"/>
              <w:lang w:val="el-GR" w:eastAsia="el-GR"/>
            </w:rPr>
          </w:pPr>
          <w:hyperlink w:anchor="_Toc110474966" w:history="1">
            <w:r w:rsidR="00A740F3" w:rsidRPr="003B604B">
              <w:rPr>
                <w:rFonts w:ascii="Arial" w:eastAsia="Calibri" w:hAnsi="Arial" w:cs="Arial"/>
                <w:noProof/>
                <w:color w:val="000000" w:themeColor="text1"/>
                <w:u w:val="single"/>
              </w:rPr>
              <w:t>APPENDIX:</w:t>
            </w:r>
            <w:r w:rsidR="00A740F3" w:rsidRPr="003B604B">
              <w:rPr>
                <w:rFonts w:ascii="Calibri" w:eastAsia="Calibri" w:hAnsi="Calibri" w:cs="Times New Roman"/>
                <w:noProof/>
                <w:webHidden/>
                <w:color w:val="000000" w:themeColor="text1"/>
                <w:lang w:val="el-GR"/>
              </w:rPr>
              <w:tab/>
            </w:r>
            <w:r w:rsidR="00A740F3" w:rsidRPr="003B604B">
              <w:rPr>
                <w:rFonts w:ascii="Calibri" w:eastAsia="Calibri" w:hAnsi="Calibri" w:cs="Times New Roman"/>
                <w:noProof/>
                <w:webHidden/>
                <w:color w:val="000000" w:themeColor="text1"/>
                <w:lang w:val="el-GR"/>
              </w:rPr>
              <w:fldChar w:fldCharType="begin"/>
            </w:r>
            <w:r w:rsidR="00A740F3" w:rsidRPr="003B604B">
              <w:rPr>
                <w:rFonts w:ascii="Calibri" w:eastAsia="Calibri" w:hAnsi="Calibri" w:cs="Times New Roman"/>
                <w:noProof/>
                <w:webHidden/>
                <w:color w:val="000000" w:themeColor="text1"/>
                <w:lang w:val="el-GR"/>
              </w:rPr>
              <w:instrText xml:space="preserve"> PAGEREF _Toc110474966 \h </w:instrText>
            </w:r>
            <w:r w:rsidR="00A740F3" w:rsidRPr="003B604B">
              <w:rPr>
                <w:rFonts w:ascii="Calibri" w:eastAsia="Calibri" w:hAnsi="Calibri" w:cs="Times New Roman"/>
                <w:noProof/>
                <w:webHidden/>
                <w:color w:val="000000" w:themeColor="text1"/>
                <w:lang w:val="el-GR"/>
              </w:rPr>
            </w:r>
            <w:r w:rsidR="00A740F3" w:rsidRPr="003B604B">
              <w:rPr>
                <w:rFonts w:ascii="Calibri" w:eastAsia="Calibri" w:hAnsi="Calibri" w:cs="Times New Roman"/>
                <w:noProof/>
                <w:webHidden/>
                <w:color w:val="000000" w:themeColor="text1"/>
                <w:lang w:val="el-GR"/>
              </w:rPr>
              <w:fldChar w:fldCharType="separate"/>
            </w:r>
            <w:r w:rsidR="00982DB0">
              <w:rPr>
                <w:rFonts w:ascii="Calibri" w:eastAsia="Calibri" w:hAnsi="Calibri" w:cs="Times New Roman"/>
                <w:noProof/>
                <w:webHidden/>
                <w:color w:val="000000" w:themeColor="text1"/>
                <w:lang w:val="el-GR"/>
              </w:rPr>
              <w:t>15</w:t>
            </w:r>
            <w:r w:rsidR="00A740F3" w:rsidRPr="003B604B">
              <w:rPr>
                <w:rFonts w:ascii="Calibri" w:eastAsia="Calibri" w:hAnsi="Calibri" w:cs="Times New Roman"/>
                <w:noProof/>
                <w:webHidden/>
                <w:color w:val="000000" w:themeColor="text1"/>
                <w:lang w:val="el-GR"/>
              </w:rPr>
              <w:fldChar w:fldCharType="end"/>
            </w:r>
          </w:hyperlink>
        </w:p>
        <w:p w14:paraId="1902864A" w14:textId="77777777" w:rsidR="00A740F3" w:rsidRPr="003B604B" w:rsidRDefault="00A740F3" w:rsidP="00A740F3">
          <w:pPr>
            <w:spacing w:after="200" w:line="276" w:lineRule="auto"/>
            <w:rPr>
              <w:rFonts w:ascii="Calibri" w:eastAsia="Calibri" w:hAnsi="Calibri" w:cs="Times New Roman"/>
              <w:lang w:val="el-GR"/>
            </w:rPr>
          </w:pPr>
          <w:r w:rsidRPr="003B604B">
            <w:rPr>
              <w:rFonts w:ascii="Arial" w:eastAsia="Calibri" w:hAnsi="Arial" w:cs="Arial"/>
              <w:b/>
              <w:bCs/>
              <w:sz w:val="24"/>
              <w:szCs w:val="24"/>
              <w:lang w:val="el-GR"/>
            </w:rPr>
            <w:fldChar w:fldCharType="end"/>
          </w:r>
        </w:p>
      </w:sdtContent>
    </w:sdt>
    <w:p w14:paraId="10E67391" w14:textId="77777777" w:rsidR="00A740F3" w:rsidRPr="003B604B" w:rsidRDefault="00A740F3" w:rsidP="00A740F3">
      <w:pPr>
        <w:keepNext/>
        <w:keepLines/>
        <w:spacing w:before="480" w:after="0" w:line="276" w:lineRule="auto"/>
        <w:outlineLvl w:val="0"/>
        <w:rPr>
          <w:rFonts w:ascii="Arial" w:eastAsia="Times New Roman" w:hAnsi="Arial" w:cs="Arial"/>
          <w:b/>
          <w:bCs/>
          <w:szCs w:val="28"/>
        </w:rPr>
      </w:pPr>
    </w:p>
    <w:p w14:paraId="73EC3B5E" w14:textId="77777777" w:rsidR="00A740F3" w:rsidRPr="003B604B" w:rsidRDefault="00A740F3" w:rsidP="00A740F3">
      <w:pPr>
        <w:spacing w:after="200" w:line="276" w:lineRule="auto"/>
        <w:rPr>
          <w:rFonts w:ascii="Calibri" w:eastAsia="Calibri" w:hAnsi="Calibri" w:cs="Times New Roman"/>
        </w:rPr>
      </w:pPr>
    </w:p>
    <w:p w14:paraId="48AE801B" w14:textId="77777777" w:rsidR="00A740F3" w:rsidRDefault="00A740F3" w:rsidP="00A740F3">
      <w:pPr>
        <w:rPr>
          <w:rFonts w:ascii="Arial" w:hAnsi="Arial" w:cs="Arial"/>
        </w:rPr>
      </w:pPr>
    </w:p>
    <w:p w14:paraId="6975687E" w14:textId="77777777" w:rsidR="00A740F3" w:rsidRDefault="00A740F3" w:rsidP="00A740F3">
      <w:pPr>
        <w:rPr>
          <w:rFonts w:ascii="Arial" w:hAnsi="Arial" w:cs="Arial"/>
        </w:rPr>
      </w:pPr>
    </w:p>
    <w:p w14:paraId="58369E10" w14:textId="77777777" w:rsidR="00A740F3" w:rsidRDefault="00A740F3" w:rsidP="00A740F3">
      <w:pPr>
        <w:rPr>
          <w:rFonts w:ascii="Arial" w:hAnsi="Arial" w:cs="Arial"/>
        </w:rPr>
      </w:pPr>
    </w:p>
    <w:p w14:paraId="425AA20E" w14:textId="77777777" w:rsidR="00A740F3" w:rsidRDefault="00A740F3" w:rsidP="00A740F3">
      <w:pPr>
        <w:rPr>
          <w:rFonts w:ascii="Arial" w:hAnsi="Arial" w:cs="Arial"/>
        </w:rPr>
      </w:pPr>
    </w:p>
    <w:p w14:paraId="2A07CF8D" w14:textId="77777777" w:rsidR="00A740F3" w:rsidRDefault="00A740F3" w:rsidP="00A740F3">
      <w:pPr>
        <w:rPr>
          <w:rFonts w:ascii="Arial" w:hAnsi="Arial" w:cs="Arial"/>
        </w:rPr>
      </w:pPr>
    </w:p>
    <w:p w14:paraId="08B20D3F" w14:textId="77777777" w:rsidR="00A740F3" w:rsidRDefault="00A740F3" w:rsidP="00A740F3">
      <w:pPr>
        <w:rPr>
          <w:rFonts w:ascii="Arial" w:hAnsi="Arial" w:cs="Arial"/>
        </w:rPr>
      </w:pPr>
    </w:p>
    <w:p w14:paraId="31B2E621" w14:textId="77777777" w:rsidR="00A740F3" w:rsidRDefault="00A740F3" w:rsidP="00A740F3">
      <w:pPr>
        <w:rPr>
          <w:rFonts w:ascii="Arial" w:hAnsi="Arial" w:cs="Arial"/>
        </w:rPr>
      </w:pPr>
    </w:p>
    <w:p w14:paraId="37335B54" w14:textId="1A304F95" w:rsidR="00A740F3" w:rsidRDefault="00A740F3" w:rsidP="00A740F3">
      <w:pPr>
        <w:rPr>
          <w:rFonts w:ascii="Arial" w:hAnsi="Arial" w:cs="Arial"/>
        </w:rPr>
      </w:pPr>
    </w:p>
    <w:p w14:paraId="4A69B5BC" w14:textId="77777777" w:rsidR="0089204F" w:rsidRDefault="0089204F" w:rsidP="00A740F3">
      <w:pPr>
        <w:rPr>
          <w:rFonts w:ascii="Arial" w:hAnsi="Arial" w:cs="Arial"/>
        </w:rPr>
      </w:pPr>
    </w:p>
    <w:p w14:paraId="0196110B" w14:textId="77777777" w:rsidR="00A740F3" w:rsidRDefault="00A740F3" w:rsidP="00A740F3">
      <w:pPr>
        <w:pStyle w:val="Heading1"/>
        <w:spacing w:before="0" w:line="360" w:lineRule="auto"/>
        <w:jc w:val="both"/>
        <w:rPr>
          <w:rFonts w:ascii="Arial" w:hAnsi="Arial" w:cs="Arial"/>
          <w:color w:val="auto"/>
          <w:sz w:val="22"/>
          <w:lang w:val="en-GB"/>
        </w:rPr>
      </w:pPr>
      <w:bookmarkStart w:id="0" w:name="_Toc110474955"/>
    </w:p>
    <w:p w14:paraId="75187A41" w14:textId="77777777" w:rsidR="00A740F3" w:rsidRPr="00AD09A7" w:rsidRDefault="00A740F3" w:rsidP="00A740F3">
      <w:pPr>
        <w:pStyle w:val="Heading1"/>
        <w:spacing w:before="0" w:line="360" w:lineRule="auto"/>
        <w:jc w:val="both"/>
        <w:rPr>
          <w:rFonts w:ascii="Arial" w:hAnsi="Arial" w:cs="Arial"/>
          <w:color w:val="auto"/>
          <w:sz w:val="22"/>
          <w:lang w:val="en-GB"/>
        </w:rPr>
      </w:pPr>
      <w:r>
        <w:rPr>
          <w:rFonts w:ascii="Arial" w:hAnsi="Arial" w:cs="Arial"/>
          <w:color w:val="auto"/>
          <w:sz w:val="22"/>
          <w:lang w:val="en-GB"/>
        </w:rPr>
        <w:t xml:space="preserve"> </w:t>
      </w:r>
      <w:r w:rsidRPr="00AD09A7">
        <w:rPr>
          <w:rFonts w:ascii="Arial" w:hAnsi="Arial" w:cs="Arial"/>
          <w:color w:val="auto"/>
          <w:sz w:val="22"/>
          <w:lang w:val="en-GB"/>
        </w:rPr>
        <w:t>INTRODUCTION:</w:t>
      </w:r>
      <w:bookmarkEnd w:id="0"/>
    </w:p>
    <w:p w14:paraId="471716B6" w14:textId="4E537EC5" w:rsidR="00A740F3" w:rsidRPr="00AD09A7" w:rsidRDefault="00A740F3" w:rsidP="00A740F3">
      <w:pPr>
        <w:spacing w:after="0" w:line="360" w:lineRule="auto"/>
        <w:jc w:val="both"/>
        <w:rPr>
          <w:rFonts w:ascii="Arial" w:hAnsi="Arial" w:cs="Arial"/>
        </w:rPr>
      </w:pPr>
      <w:r w:rsidRPr="00AD09A7">
        <w:rPr>
          <w:rFonts w:ascii="Arial" w:hAnsi="Arial" w:cs="Arial"/>
        </w:rPr>
        <w:t xml:space="preserve">  </w:t>
      </w:r>
      <w:r w:rsidR="005A4F46" w:rsidRPr="005A4F46">
        <w:rPr>
          <w:rFonts w:ascii="Arial" w:hAnsi="Arial" w:cs="Arial"/>
        </w:rPr>
        <w:t>In today's global economic environment, tourism is an extremely competitive industry. As a result, tourism development necessitates the establishment of a tourist product geared toward a global audience. These requirements are constantly changing, and technological innovations create a changing environment in which the tourism industry should first adapt and grow.</w:t>
      </w:r>
    </w:p>
    <w:p w14:paraId="5BCF1650" w14:textId="77777777" w:rsidR="00A740F3" w:rsidRDefault="00A740F3" w:rsidP="00A740F3">
      <w:pPr>
        <w:spacing w:after="0" w:line="360" w:lineRule="auto"/>
        <w:jc w:val="both"/>
        <w:rPr>
          <w:rFonts w:ascii="Arial" w:hAnsi="Arial" w:cs="Arial"/>
        </w:rPr>
      </w:pPr>
      <w:r w:rsidRPr="00AD09A7">
        <w:rPr>
          <w:rFonts w:ascii="Arial" w:hAnsi="Arial" w:cs="Arial"/>
        </w:rPr>
        <w:t xml:space="preserve">  </w:t>
      </w:r>
      <w:r w:rsidRPr="00CD2DC6">
        <w:rPr>
          <w:rFonts w:ascii="Arial" w:hAnsi="Arial" w:cs="Arial"/>
        </w:rPr>
        <w:t xml:space="preserve">Paul </w:t>
      </w:r>
      <w:proofErr w:type="spellStart"/>
      <w:r w:rsidRPr="00CD2DC6">
        <w:rPr>
          <w:rFonts w:ascii="Arial" w:hAnsi="Arial" w:cs="Arial"/>
        </w:rPr>
        <w:t>Dubrule</w:t>
      </w:r>
      <w:proofErr w:type="spellEnd"/>
      <w:r w:rsidRPr="00CD2DC6">
        <w:rPr>
          <w:rFonts w:ascii="Arial" w:hAnsi="Arial" w:cs="Arial"/>
        </w:rPr>
        <w:t xml:space="preserve"> and Gérard </w:t>
      </w:r>
      <w:proofErr w:type="spellStart"/>
      <w:r w:rsidRPr="00CD2DC6">
        <w:rPr>
          <w:rFonts w:ascii="Arial" w:hAnsi="Arial" w:cs="Arial"/>
        </w:rPr>
        <w:t>Pelisson</w:t>
      </w:r>
      <w:proofErr w:type="spellEnd"/>
      <w:r w:rsidRPr="00CD2DC6">
        <w:rPr>
          <w:rFonts w:ascii="Arial" w:hAnsi="Arial" w:cs="Arial"/>
        </w:rPr>
        <w:t xml:space="preserve"> established the global travel company Accor in 1967. The company currently owns, runs, and franchises several types of assets, including hotels and resorts, and it also works with various partnerships from a variety of industries. Based on the quantity of rooms, Accor was ranked first among prominent hospitality companies in the European Union in 2019 and sixth among hotels worldwide. Accor has about 5100 hotels, 750.000 rooms, and 320.000 employees spread throu</w:t>
      </w:r>
      <w:r>
        <w:rPr>
          <w:rFonts w:ascii="Arial" w:hAnsi="Arial" w:cs="Arial"/>
        </w:rPr>
        <w:t>ghout 110 countries (Accor, 2022a</w:t>
      </w:r>
      <w:r w:rsidRPr="00CD2DC6">
        <w:rPr>
          <w:rFonts w:ascii="Arial" w:hAnsi="Arial" w:cs="Arial"/>
        </w:rPr>
        <w:t>)</w:t>
      </w:r>
      <w:r>
        <w:rPr>
          <w:rFonts w:ascii="Arial" w:hAnsi="Arial" w:cs="Arial"/>
        </w:rPr>
        <w:t>.</w:t>
      </w:r>
    </w:p>
    <w:p w14:paraId="074DC265" w14:textId="5C05614D" w:rsidR="00A740F3" w:rsidRDefault="00055EEA" w:rsidP="00A740F3">
      <w:pPr>
        <w:spacing w:after="0" w:line="360" w:lineRule="auto"/>
        <w:jc w:val="both"/>
        <w:rPr>
          <w:rFonts w:ascii="Arial" w:hAnsi="Arial" w:cs="Arial"/>
        </w:rPr>
      </w:pPr>
      <w:r w:rsidRPr="00055EEA">
        <w:rPr>
          <w:rFonts w:ascii="Arial" w:hAnsi="Arial" w:cs="Arial"/>
        </w:rPr>
        <w:t>Accor, a French hotel management company, became one of the first to understand this need and has taken a comprehensive approach to targeting. The company owns and operates luxury, mid-range, and economy hotels in a variety of geographic and service areas. Accor's strategy is based on the idea that having multiple strong brands in the same market improves the promotion of the company's products and services by allowing customers to easily identify them. Furthermore, according to the IBS Research Centre (2009), is one of the few companies that responds to all types of clients. Figure 2 depicts the company's segmentation strategy, which is divided into four categories: upscale, midscale, economy, and budget.</w:t>
      </w:r>
      <w:r w:rsidR="00A740F3">
        <w:rPr>
          <w:rFonts w:ascii="Arial" w:hAnsi="Arial" w:cs="Arial"/>
          <w:noProof/>
          <w:lang w:eastAsia="el-GR"/>
        </w:rPr>
        <w:drawing>
          <wp:inline distT="0" distB="0" distL="0" distR="0" wp14:anchorId="09EE94C1" wp14:editId="20CD7653">
            <wp:extent cx="5133340" cy="2402205"/>
            <wp:effectExtent l="0" t="0" r="0" b="0"/>
            <wp:docPr id="4" name="Εικόνα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Εικόνα 2" descr="Background patter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3340" cy="2402205"/>
                    </a:xfrm>
                    <a:prstGeom prst="rect">
                      <a:avLst/>
                    </a:prstGeom>
                    <a:noFill/>
                  </pic:spPr>
                </pic:pic>
              </a:graphicData>
            </a:graphic>
          </wp:inline>
        </w:drawing>
      </w:r>
    </w:p>
    <w:p w14:paraId="4D2744B4" w14:textId="77777777" w:rsidR="00A740F3" w:rsidRDefault="00A740F3" w:rsidP="00A740F3">
      <w:pPr>
        <w:spacing w:after="0" w:line="360" w:lineRule="auto"/>
        <w:jc w:val="both"/>
        <w:rPr>
          <w:rFonts w:ascii="Arial" w:hAnsi="Arial" w:cs="Arial"/>
          <w:i/>
          <w:sz w:val="18"/>
        </w:rPr>
      </w:pPr>
      <w:r w:rsidRPr="00CD2DC6">
        <w:rPr>
          <w:rFonts w:ascii="Arial" w:hAnsi="Arial" w:cs="Arial"/>
          <w:i/>
          <w:sz w:val="18"/>
        </w:rPr>
        <w:t>Fig. 2: Accor’s Segmentation strategy, IBS Research Centre 2009, French hotel group Accor’s growth strategy</w:t>
      </w:r>
    </w:p>
    <w:p w14:paraId="76838714" w14:textId="77777777" w:rsidR="00A740F3" w:rsidRPr="00CD2DC6" w:rsidRDefault="00A740F3" w:rsidP="00A740F3">
      <w:pPr>
        <w:spacing w:after="0" w:line="360" w:lineRule="auto"/>
        <w:jc w:val="both"/>
        <w:rPr>
          <w:rFonts w:ascii="Arial" w:hAnsi="Arial" w:cs="Arial"/>
          <w:i/>
          <w:sz w:val="18"/>
        </w:rPr>
      </w:pPr>
    </w:p>
    <w:p w14:paraId="2EE1F45E" w14:textId="77777777" w:rsidR="00A740F3" w:rsidRDefault="00A740F3" w:rsidP="00A740F3">
      <w:pPr>
        <w:spacing w:after="0" w:line="360" w:lineRule="auto"/>
        <w:jc w:val="both"/>
        <w:rPr>
          <w:rFonts w:ascii="Arial" w:hAnsi="Arial" w:cs="Arial"/>
        </w:rPr>
      </w:pPr>
      <w:r>
        <w:rPr>
          <w:rFonts w:ascii="Arial" w:hAnsi="Arial" w:cs="Arial"/>
        </w:rPr>
        <w:t xml:space="preserve">  </w:t>
      </w:r>
      <w:r w:rsidRPr="00CD2DC6">
        <w:rPr>
          <w:rFonts w:ascii="Arial" w:hAnsi="Arial" w:cs="Arial"/>
        </w:rPr>
        <w:t>With the segmentation strategy the Accor Company has the ability to categorize their customers based on their needs and interests and to control a significant portion of the market.</w:t>
      </w:r>
    </w:p>
    <w:p w14:paraId="2D68756B" w14:textId="77777777" w:rsidR="00A740F3" w:rsidRDefault="00A740F3" w:rsidP="00A740F3">
      <w:pPr>
        <w:spacing w:after="0" w:line="360" w:lineRule="auto"/>
        <w:jc w:val="both"/>
        <w:rPr>
          <w:rFonts w:ascii="Arial" w:hAnsi="Arial" w:cs="Arial"/>
        </w:rPr>
      </w:pPr>
      <w:r>
        <w:rPr>
          <w:rFonts w:ascii="Arial" w:hAnsi="Arial" w:cs="Arial"/>
        </w:rPr>
        <w:t xml:space="preserve">  </w:t>
      </w:r>
      <w:r w:rsidRPr="00312A2B">
        <w:rPr>
          <w:rFonts w:ascii="Arial" w:hAnsi="Arial" w:cs="Arial"/>
        </w:rPr>
        <w:t>In order to evaluate the organization within a larger en</w:t>
      </w:r>
      <w:r>
        <w:rPr>
          <w:rFonts w:ascii="Arial" w:hAnsi="Arial" w:cs="Arial"/>
        </w:rPr>
        <w:t>vironment, the report will</w:t>
      </w:r>
      <w:r w:rsidRPr="00312A2B">
        <w:rPr>
          <w:rFonts w:ascii="Arial" w:hAnsi="Arial" w:cs="Arial"/>
        </w:rPr>
        <w:t xml:space="preserve"> be supported by </w:t>
      </w:r>
      <w:r>
        <w:rPr>
          <w:rFonts w:ascii="Arial" w:hAnsi="Arial" w:cs="Arial"/>
        </w:rPr>
        <w:t xml:space="preserve">a PESTEL analysis and </w:t>
      </w:r>
      <w:r w:rsidRPr="00312A2B">
        <w:rPr>
          <w:rFonts w:ascii="Arial" w:hAnsi="Arial" w:cs="Arial"/>
        </w:rPr>
        <w:t>the Porter's Five Forces Model.</w:t>
      </w:r>
      <w:r>
        <w:rPr>
          <w:rFonts w:ascii="Arial" w:hAnsi="Arial" w:cs="Arial"/>
        </w:rPr>
        <w:t xml:space="preserve"> </w:t>
      </w:r>
      <w:r w:rsidRPr="004A3970">
        <w:rPr>
          <w:rFonts w:ascii="Arial" w:hAnsi="Arial" w:cs="Arial"/>
        </w:rPr>
        <w:t xml:space="preserve">The primary forces behind the </w:t>
      </w:r>
      <w:r w:rsidRPr="004A3970">
        <w:rPr>
          <w:rFonts w:ascii="Arial" w:hAnsi="Arial" w:cs="Arial"/>
        </w:rPr>
        <w:lastRenderedPageBreak/>
        <w:t>organization-related changes in the business environment will be determined.</w:t>
      </w:r>
      <w:r>
        <w:rPr>
          <w:rFonts w:ascii="Arial" w:hAnsi="Arial" w:cs="Arial"/>
        </w:rPr>
        <w:t xml:space="preserve"> In addition, will be presented the culture that Accor Company maintain through these years, through which will be clarified its purposes and challenges in the future. </w:t>
      </w:r>
      <w:r w:rsidRPr="000C07FD">
        <w:rPr>
          <w:rFonts w:ascii="Arial" w:hAnsi="Arial" w:cs="Arial"/>
        </w:rPr>
        <w:t>Finally, the effectiveness of the Accor Company in achieving both financial and non-financial performance will be assessed. The term "Ethical Dilemma" will also be defined, and two instances within the organization where it will have an impact on performance will be recognized.</w:t>
      </w:r>
      <w:r>
        <w:rPr>
          <w:rFonts w:ascii="Arial" w:hAnsi="Arial" w:cs="Arial"/>
        </w:rPr>
        <w:t xml:space="preserve"> </w:t>
      </w:r>
    </w:p>
    <w:p w14:paraId="1B6D5759" w14:textId="77777777" w:rsidR="00A740F3" w:rsidRPr="000C07FD" w:rsidRDefault="00A740F3" w:rsidP="00A740F3">
      <w:pPr>
        <w:pStyle w:val="Heading1"/>
        <w:spacing w:line="360" w:lineRule="auto"/>
        <w:jc w:val="both"/>
        <w:rPr>
          <w:rFonts w:ascii="Arial" w:hAnsi="Arial" w:cs="Arial"/>
          <w:color w:val="auto"/>
          <w:sz w:val="22"/>
          <w:lang w:val="en-GB"/>
        </w:rPr>
      </w:pPr>
      <w:bookmarkStart w:id="1" w:name="_Toc110474956"/>
      <w:r w:rsidRPr="000C07FD">
        <w:rPr>
          <w:rFonts w:ascii="Arial" w:hAnsi="Arial" w:cs="Arial"/>
          <w:color w:val="auto"/>
          <w:sz w:val="22"/>
          <w:lang w:val="en-GB"/>
        </w:rPr>
        <w:t>EVALUATION OF THE ORGANISATION:</w:t>
      </w:r>
      <w:bookmarkEnd w:id="1"/>
    </w:p>
    <w:p w14:paraId="4CBCC421" w14:textId="77777777" w:rsidR="00A740F3" w:rsidRPr="00FE0BA1" w:rsidRDefault="00A740F3" w:rsidP="00A740F3">
      <w:pPr>
        <w:spacing w:after="0" w:line="360" w:lineRule="auto"/>
        <w:jc w:val="both"/>
        <w:rPr>
          <w:rFonts w:ascii="Arial" w:hAnsi="Arial" w:cs="Arial"/>
        </w:rPr>
      </w:pPr>
      <w:r w:rsidRPr="00FE0BA1">
        <w:rPr>
          <w:rFonts w:ascii="Arial" w:hAnsi="Arial" w:cs="Arial"/>
        </w:rPr>
        <w:t xml:space="preserve">  A PESTEL analysis will be presented, in order to evaluate the external environment of the company, as </w:t>
      </w:r>
      <w:proofErr w:type="spellStart"/>
      <w:r w:rsidRPr="00FE0BA1">
        <w:rPr>
          <w:rFonts w:ascii="Arial" w:hAnsi="Arial" w:cs="Arial"/>
        </w:rPr>
        <w:t>Yüksel</w:t>
      </w:r>
      <w:proofErr w:type="spellEnd"/>
      <w:r w:rsidRPr="00FE0BA1">
        <w:rPr>
          <w:rFonts w:ascii="Arial" w:hAnsi="Arial" w:cs="Arial"/>
        </w:rPr>
        <w:t xml:space="preserve"> (2012) claims that a PESTEL analysis permits the identification of the operating environment within the organization and gives data and information that will help the company to anticipate events and conditions that it may meet in the upcoming future. A PESTEL analysis is consisted of political, economic, social, technological, environmental and legal factors.</w:t>
      </w:r>
    </w:p>
    <w:p w14:paraId="00BCF4D1" w14:textId="77777777" w:rsidR="00A740F3" w:rsidRDefault="00A740F3" w:rsidP="00A740F3">
      <w:pPr>
        <w:spacing w:after="0" w:line="360" w:lineRule="auto"/>
        <w:jc w:val="both"/>
        <w:rPr>
          <w:rFonts w:ascii="Arial" w:hAnsi="Arial" w:cs="Arial"/>
        </w:rPr>
      </w:pPr>
      <w:r w:rsidRPr="00FE0BA1">
        <w:rPr>
          <w:rFonts w:ascii="Arial" w:hAnsi="Arial" w:cs="Arial"/>
          <w:b/>
        </w:rPr>
        <w:t>POLITICAL:</w:t>
      </w:r>
      <w:r w:rsidRPr="00FE0BA1">
        <w:rPr>
          <w:rFonts w:ascii="Arial" w:hAnsi="Arial" w:cs="Arial"/>
        </w:rPr>
        <w:t xml:space="preserve">  Accor has operations in more than 100 nations, including 5% of its network in the Middle East and Africa. In these regions, the community is very vulnerable to terrorist attacks. These may have an adverse effect on customers or staff, which could result in fewer customers and thus lower profits. Geopolitical instability or new political parties that pass legislation enacting heavier taxes against major corporations like Accor could also be detrimental towards their profits.</w:t>
      </w:r>
      <w:r>
        <w:rPr>
          <w:rFonts w:ascii="Arial" w:hAnsi="Arial" w:cs="Arial"/>
        </w:rPr>
        <w:t xml:space="preserve"> In addition, the war in Ukraine has provoked tremendous instabilities all over the world and especially in Europe. </w:t>
      </w:r>
    </w:p>
    <w:p w14:paraId="6C08ACB2" w14:textId="3F0288AF" w:rsidR="00A740F3" w:rsidRPr="00FE0BA1" w:rsidRDefault="00A740F3" w:rsidP="00A740F3">
      <w:pPr>
        <w:spacing w:after="0" w:line="360" w:lineRule="auto"/>
        <w:jc w:val="both"/>
        <w:rPr>
          <w:rFonts w:ascii="Arial" w:hAnsi="Arial" w:cs="Arial"/>
        </w:rPr>
      </w:pPr>
      <w:r w:rsidRPr="0057286A">
        <w:rPr>
          <w:rFonts w:ascii="Arial" w:hAnsi="Arial" w:cs="Arial"/>
          <w:b/>
        </w:rPr>
        <w:t>ECONOMIC:</w:t>
      </w:r>
      <w:r w:rsidR="007E2C6E" w:rsidRPr="007E2C6E">
        <w:t xml:space="preserve"> </w:t>
      </w:r>
      <w:r w:rsidR="007E2C6E" w:rsidRPr="007966B1">
        <w:rPr>
          <w:rFonts w:ascii="Arial" w:hAnsi="Arial" w:cs="Arial"/>
          <w:bCs/>
        </w:rPr>
        <w:t>When the Covid-19 started arriving, governments all over the world, including England, took precautions to limit the virus's spread. One of them was the lockdown, which made it impossible for you to leave the house, let alone travel. Because this situation lasted so long, tourism businesses were unable to function without customers and were forced to reduce their prices. The COVID-19 pandemic was one of the most significant events in modern history. The economic consequences are significant on a global scale. The worldwide tourist and hotel industry is still suffering as a result of the spread of COVID-19 and the severe travel restrictions. Hotels, in particular, are vulnerable to a decline in tourism and travel, as well as a slowing economy, according to Hoisington (2020).</w:t>
      </w:r>
      <w:r w:rsidRPr="007966B1">
        <w:rPr>
          <w:rFonts w:ascii="Arial" w:hAnsi="Arial" w:cs="Arial"/>
          <w:bCs/>
        </w:rPr>
        <w:t>.</w:t>
      </w:r>
      <w:r w:rsidRPr="0057286A">
        <w:rPr>
          <w:rFonts w:ascii="Arial" w:hAnsi="Arial" w:cs="Arial"/>
        </w:rPr>
        <w:t xml:space="preserve"> Courtney (2020) emphasizes that RevPAR (revenue-per-available-room) in the United States, Europe, and Asia is expected to continue to fall as leisure and business travel is postponed or cancelled due to COVID-19 concerns.</w:t>
      </w:r>
    </w:p>
    <w:p w14:paraId="23D62067" w14:textId="77777777" w:rsidR="00A740F3" w:rsidRPr="00AF00C7" w:rsidRDefault="00A740F3" w:rsidP="00A740F3">
      <w:pPr>
        <w:spacing w:after="0" w:line="360" w:lineRule="auto"/>
        <w:jc w:val="both"/>
        <w:rPr>
          <w:rFonts w:ascii="Arial" w:hAnsi="Arial" w:cs="Arial"/>
        </w:rPr>
      </w:pPr>
      <w:r w:rsidRPr="00AF00C7">
        <w:rPr>
          <w:rFonts w:ascii="Arial" w:hAnsi="Arial" w:cs="Arial"/>
          <w:b/>
        </w:rPr>
        <w:t>SOCIAL:</w:t>
      </w:r>
      <w:r w:rsidRPr="00AF00C7">
        <w:rPr>
          <w:rFonts w:ascii="Arial" w:hAnsi="Arial" w:cs="Arial"/>
        </w:rPr>
        <w:t xml:space="preserve"> The Company's 39 branding strategy, which is separated into luxury, premium, midscale, and economy brands, is a result of the variety of factors that influence people's travel decisions. According to consumer trends or spending power, each brand targets a </w:t>
      </w:r>
      <w:r w:rsidRPr="00AF00C7">
        <w:rPr>
          <w:rFonts w:ascii="Arial" w:hAnsi="Arial" w:cs="Arial"/>
        </w:rPr>
        <w:lastRenderedPageBreak/>
        <w:t>certain customer profile, such as millennial, business travellers, families, etc. This lowers the risk of mass tourism and improves management and diversity of the company.</w:t>
      </w:r>
    </w:p>
    <w:p w14:paraId="68A5D879" w14:textId="77777777" w:rsidR="00A740F3" w:rsidRPr="00AF00C7" w:rsidRDefault="00A740F3" w:rsidP="00A740F3">
      <w:pPr>
        <w:spacing w:after="0" w:line="360" w:lineRule="auto"/>
        <w:jc w:val="both"/>
        <w:rPr>
          <w:rFonts w:ascii="Arial" w:hAnsi="Arial" w:cs="Arial"/>
          <w:b/>
        </w:rPr>
      </w:pPr>
      <w:r w:rsidRPr="00AF00C7">
        <w:rPr>
          <w:rFonts w:ascii="Arial" w:hAnsi="Arial" w:cs="Arial"/>
          <w:b/>
        </w:rPr>
        <w:t>TECHNOLOGY:</w:t>
      </w:r>
      <w:r>
        <w:rPr>
          <w:rFonts w:ascii="Arial" w:hAnsi="Arial" w:cs="Arial"/>
          <w:b/>
        </w:rPr>
        <w:t xml:space="preserve"> </w:t>
      </w:r>
      <w:r w:rsidRPr="00AF00C7">
        <w:rPr>
          <w:rFonts w:ascii="Arial" w:hAnsi="Arial" w:cs="Arial"/>
        </w:rPr>
        <w:t>In order to gather information about its customers and learn things like how satisfied or dissatisfied they are, what they anticipate from their next stay, etc., Accor ha</w:t>
      </w:r>
      <w:r>
        <w:rPr>
          <w:rFonts w:ascii="Arial" w:hAnsi="Arial" w:cs="Arial"/>
        </w:rPr>
        <w:t>s developed a mobile app and in</w:t>
      </w:r>
      <w:r w:rsidRPr="00AF00C7">
        <w:rPr>
          <w:rFonts w:ascii="Arial" w:hAnsi="Arial" w:cs="Arial"/>
        </w:rPr>
        <w:t>novated its loyalty program. Due to the ability to directly book reservations through it, the availability of this mobile app is becoming increasingly crucial for</w:t>
      </w:r>
      <w:r>
        <w:rPr>
          <w:rFonts w:ascii="Arial" w:hAnsi="Arial" w:cs="Arial"/>
        </w:rPr>
        <w:t xml:space="preserve"> Accor's customers. The “Welcome </w:t>
      </w:r>
      <w:r w:rsidRPr="00AF00C7">
        <w:rPr>
          <w:rFonts w:ascii="Arial" w:hAnsi="Arial" w:cs="Arial"/>
        </w:rPr>
        <w:t>In</w:t>
      </w:r>
      <w:r>
        <w:rPr>
          <w:rFonts w:ascii="Arial" w:hAnsi="Arial" w:cs="Arial"/>
        </w:rPr>
        <w:t>”</w:t>
      </w:r>
      <w:r w:rsidRPr="00AF00C7">
        <w:rPr>
          <w:rFonts w:ascii="Arial" w:hAnsi="Arial" w:cs="Arial"/>
        </w:rPr>
        <w:t xml:space="preserve"> is among its primary purposes and surprises.</w:t>
      </w:r>
      <w:r>
        <w:rPr>
          <w:rFonts w:ascii="Arial" w:hAnsi="Arial" w:cs="Arial"/>
        </w:rPr>
        <w:t xml:space="preserve"> </w:t>
      </w:r>
      <w:r w:rsidRPr="0097067B">
        <w:rPr>
          <w:rFonts w:ascii="Arial" w:hAnsi="Arial" w:cs="Arial"/>
        </w:rPr>
        <w:t>The foundation of this service is the online check-in and check-out, which replaces the physical check-in process. In addition, customers will receive a customized online welcome with all the essential information, avoid going via the front desk, obtain a virtual key for the room, and receive the invoice by email as soon as they check out of the hotel.</w:t>
      </w:r>
    </w:p>
    <w:p w14:paraId="3D6E779E" w14:textId="77777777" w:rsidR="00A740F3" w:rsidRPr="0097067B" w:rsidRDefault="00A740F3" w:rsidP="00A740F3">
      <w:pPr>
        <w:spacing w:after="0" w:line="360" w:lineRule="auto"/>
        <w:jc w:val="both"/>
        <w:rPr>
          <w:rFonts w:ascii="Arial" w:hAnsi="Arial" w:cs="Arial"/>
        </w:rPr>
      </w:pPr>
      <w:r w:rsidRPr="0097067B">
        <w:rPr>
          <w:rFonts w:ascii="Arial" w:hAnsi="Arial" w:cs="Arial"/>
          <w:b/>
        </w:rPr>
        <w:t>ENVIRONMENT:</w:t>
      </w:r>
      <w:r>
        <w:rPr>
          <w:rFonts w:ascii="Arial" w:hAnsi="Arial" w:cs="Arial"/>
          <w:b/>
        </w:rPr>
        <w:t xml:space="preserve"> </w:t>
      </w:r>
      <w:r w:rsidRPr="0097067B">
        <w:rPr>
          <w:rFonts w:ascii="Arial" w:hAnsi="Arial" w:cs="Arial"/>
        </w:rPr>
        <w:t>Environmental issues are positively impacted by Accor. The PLANET 21 Program is the foundation for the company's</w:t>
      </w:r>
      <w:r>
        <w:rPr>
          <w:rFonts w:ascii="Arial" w:hAnsi="Arial" w:cs="Arial"/>
        </w:rPr>
        <w:t xml:space="preserve"> commitment to sustainability. A</w:t>
      </w:r>
      <w:r w:rsidRPr="0097067B">
        <w:rPr>
          <w:rFonts w:ascii="Arial" w:hAnsi="Arial" w:cs="Arial"/>
        </w:rPr>
        <w:t xml:space="preserve"> program in which all of its hotel brands, customers, and sustainability goals are established. For instance, Accor pledged in 2020 to completely eliminate single-use plastics from the guest experience by 2022. Ibis and Novotel, brands of Accor hotels, have received ISO 14001 certification in the last ten years. The ISO 14001 standard for environmental management systems was created by the International Organization </w:t>
      </w:r>
      <w:r>
        <w:rPr>
          <w:rFonts w:ascii="Arial" w:hAnsi="Arial" w:cs="Arial"/>
        </w:rPr>
        <w:t>for Standardization (ISO) (EMS) (Accor, 2022b).</w:t>
      </w:r>
    </w:p>
    <w:p w14:paraId="51EFC42F" w14:textId="77777777" w:rsidR="00A740F3" w:rsidRPr="0097067B" w:rsidRDefault="00A740F3" w:rsidP="00A740F3">
      <w:pPr>
        <w:spacing w:after="0" w:line="360" w:lineRule="auto"/>
        <w:jc w:val="both"/>
        <w:rPr>
          <w:rFonts w:ascii="Arial" w:hAnsi="Arial" w:cs="Arial"/>
        </w:rPr>
      </w:pPr>
      <w:r w:rsidRPr="0097067B">
        <w:rPr>
          <w:rFonts w:ascii="Arial" w:hAnsi="Arial" w:cs="Arial"/>
          <w:b/>
        </w:rPr>
        <w:t>LEGAL:</w:t>
      </w:r>
      <w:r w:rsidRPr="0097067B">
        <w:rPr>
          <w:rFonts w:ascii="Arial" w:hAnsi="Arial" w:cs="Arial"/>
        </w:rPr>
        <w:t xml:space="preserve"> All of Accor's properties are situated in a legal context where the laws of various communities or nations may vary since the company is a multinational operating in 110 nations. Due to the enormous amount of information that is processed from every client, one of these rules that impact on the organisation is the law of data protection. The loyalty program is developed on the basis of all Accor customers, and Accor SA as well as the relevant hotels process the data provided. The Organization operates in a wide range of nations, so the business must take the necessary steps to comply with each level of data protection law.</w:t>
      </w:r>
    </w:p>
    <w:p w14:paraId="76462C77" w14:textId="77777777" w:rsidR="00A740F3" w:rsidRPr="00D7662C" w:rsidRDefault="00A740F3" w:rsidP="00A740F3">
      <w:pPr>
        <w:spacing w:after="0" w:line="360" w:lineRule="auto"/>
        <w:jc w:val="both"/>
        <w:rPr>
          <w:rFonts w:ascii="Arial" w:hAnsi="Arial" w:cs="Arial"/>
        </w:rPr>
      </w:pPr>
      <w:r>
        <w:t xml:space="preserve">  </w:t>
      </w:r>
      <w:r>
        <w:rPr>
          <w:rFonts w:ascii="Arial" w:hAnsi="Arial" w:cs="Arial"/>
        </w:rPr>
        <w:t>Furthermore, i</w:t>
      </w:r>
      <w:r w:rsidRPr="00D7662C">
        <w:rPr>
          <w:rFonts w:ascii="Arial" w:hAnsi="Arial" w:cs="Arial"/>
        </w:rPr>
        <w:t>t will be evaluated how Accor Hotels competes in the market. The internal operations of the business, which have a direct impact on its outcomes, as well as its relationships</w:t>
      </w:r>
      <w:r>
        <w:rPr>
          <w:rFonts w:ascii="Arial" w:hAnsi="Arial" w:cs="Arial"/>
        </w:rPr>
        <w:t xml:space="preserve"> with the market and its rivals, according to</w:t>
      </w:r>
      <w:r w:rsidRPr="00D7662C">
        <w:rPr>
          <w:rFonts w:ascii="Arial" w:hAnsi="Arial" w:cs="Arial"/>
        </w:rPr>
        <w:t xml:space="preserve"> the Porter's five forces approach (rivalry existing competitors, threat of new entrants, power of suppliers and buyers, substitute products and services)</w:t>
      </w:r>
      <w:r>
        <w:rPr>
          <w:rFonts w:ascii="Arial" w:hAnsi="Arial" w:cs="Arial"/>
        </w:rPr>
        <w:t xml:space="preserve">, which as claims </w:t>
      </w:r>
      <w:proofErr w:type="spellStart"/>
      <w:r w:rsidRPr="00D7662C">
        <w:rPr>
          <w:rFonts w:ascii="Arial" w:hAnsi="Arial" w:cs="Arial"/>
        </w:rPr>
        <w:t>Brujil</w:t>
      </w:r>
      <w:proofErr w:type="spellEnd"/>
      <w:r w:rsidRPr="00D7662C">
        <w:rPr>
          <w:rFonts w:ascii="Arial" w:hAnsi="Arial" w:cs="Arial"/>
        </w:rPr>
        <w:t xml:space="preserve"> (2018) is based on the idea that an organizational strategy should be able to deal with opportunities and dangers in the organization's external environment. A grasp of industry structures and how they change should be the foundation of every competitive strategy. The role of the manager is to identify and manage a competitive environment by focusing on competitors directly or by considering a wider viewpoint that competes with the business.</w:t>
      </w:r>
    </w:p>
    <w:p w14:paraId="7D24D8EC" w14:textId="77777777" w:rsidR="00A740F3" w:rsidRPr="00B14D13" w:rsidRDefault="00A740F3" w:rsidP="00A740F3">
      <w:pPr>
        <w:spacing w:after="0" w:line="360" w:lineRule="auto"/>
        <w:jc w:val="both"/>
        <w:rPr>
          <w:rFonts w:ascii="Arial" w:hAnsi="Arial" w:cs="Arial"/>
          <w:b/>
        </w:rPr>
      </w:pPr>
      <w:r w:rsidRPr="00B14D13">
        <w:rPr>
          <w:rFonts w:ascii="Arial" w:hAnsi="Arial" w:cs="Arial"/>
          <w:b/>
        </w:rPr>
        <w:t xml:space="preserve">RIVALRY EXISTING COMPETITORS: </w:t>
      </w:r>
      <w:r w:rsidRPr="00B14D13">
        <w:rPr>
          <w:rFonts w:ascii="Arial" w:hAnsi="Arial" w:cs="Arial"/>
        </w:rPr>
        <w:t xml:space="preserve">It should be mentioned that during the various seasons, the competition between the enterprises is dormant. Low demand during low season </w:t>
      </w:r>
      <w:r w:rsidRPr="00B14D13">
        <w:rPr>
          <w:rFonts w:ascii="Arial" w:hAnsi="Arial" w:cs="Arial"/>
        </w:rPr>
        <w:lastRenderedPageBreak/>
        <w:t xml:space="preserve">forces the various hotels to engage in indirect price competition. It is also well known that there are special offers and discounts available throughout these months in an effort to draw in a lot more tourists. On the other hand, high season is marked by high demand, which forces businesses to compete on the quality of services provided. Marriott International, Hyatt Hotels, Hilton Hotels, and </w:t>
      </w:r>
      <w:proofErr w:type="spellStart"/>
      <w:r w:rsidRPr="00B14D13">
        <w:rPr>
          <w:rFonts w:ascii="Arial" w:hAnsi="Arial" w:cs="Arial"/>
        </w:rPr>
        <w:t>Meliá</w:t>
      </w:r>
      <w:proofErr w:type="spellEnd"/>
      <w:r w:rsidRPr="00B14D13">
        <w:rPr>
          <w:rFonts w:ascii="Arial" w:hAnsi="Arial" w:cs="Arial"/>
        </w:rPr>
        <w:t xml:space="preserve"> Hotels International are Accor's key industry rivals.</w:t>
      </w:r>
    </w:p>
    <w:p w14:paraId="09A2D424" w14:textId="77777777" w:rsidR="00A740F3" w:rsidRPr="00B14D13" w:rsidRDefault="00A740F3" w:rsidP="00A740F3">
      <w:pPr>
        <w:spacing w:after="0" w:line="360" w:lineRule="auto"/>
        <w:jc w:val="both"/>
        <w:rPr>
          <w:rFonts w:ascii="Arial" w:hAnsi="Arial" w:cs="Arial"/>
        </w:rPr>
      </w:pPr>
      <w:r w:rsidRPr="00B14D13">
        <w:rPr>
          <w:rFonts w:ascii="Arial" w:hAnsi="Arial" w:cs="Arial"/>
          <w:b/>
        </w:rPr>
        <w:t>THREAT OF NEW ENTRANTS:</w:t>
      </w:r>
      <w:r w:rsidRPr="00B14D13">
        <w:rPr>
          <w:rFonts w:ascii="Arial" w:hAnsi="Arial" w:cs="Arial"/>
        </w:rPr>
        <w:t xml:space="preserve"> The main rival and replacement for the hospitality sector today is Airbnb, which offers quite reasonable costs but only appeals to a small portion. Through Airbnb, a contractual relationship is created between those who give their vacant homes or rooms and others who are in need of temporary housing. In contrast to hotels, the individual who posts the advertisement and provides the lodging sets the rates and specific terms, thus each contract will have a separate set of obligations and rights.</w:t>
      </w:r>
    </w:p>
    <w:p w14:paraId="46B12D0A" w14:textId="77777777" w:rsidR="00A740F3" w:rsidRDefault="00A740F3" w:rsidP="00A740F3">
      <w:pPr>
        <w:spacing w:after="0" w:line="360" w:lineRule="auto"/>
        <w:jc w:val="both"/>
        <w:rPr>
          <w:rFonts w:ascii="Arial" w:hAnsi="Arial" w:cs="Arial"/>
        </w:rPr>
      </w:pPr>
      <w:r w:rsidRPr="00B14D13">
        <w:rPr>
          <w:rFonts w:ascii="Arial" w:hAnsi="Arial" w:cs="Arial"/>
          <w:b/>
        </w:rPr>
        <w:t xml:space="preserve">BARGAINING POWER OF SUPPLIERS: </w:t>
      </w:r>
      <w:r w:rsidRPr="00B14D13">
        <w:rPr>
          <w:rFonts w:ascii="Arial" w:hAnsi="Arial" w:cs="Arial"/>
        </w:rPr>
        <w:t>As previously was mentioned, Accor has a big and diverse brand portfolio that ranges from budget to luxury brands. "Ibis Budget" is one of the most well-known economy brands. This brand was established in 1974 with the intention of attracting people looking for affordable lodging by providing high quality standards at extremely low prices. The entry barriers in the case of Ibis can be either high or low. First off, because it is a low-cost hotel, anyone with sufficient funds may enter the market and compete with it. Ibis, on the other hand, is a member of a multinational organization with a strong reputation for its brand.</w:t>
      </w:r>
    </w:p>
    <w:p w14:paraId="1619A8CF" w14:textId="77777777" w:rsidR="00A740F3" w:rsidRDefault="00A740F3" w:rsidP="00A740F3">
      <w:pPr>
        <w:spacing w:after="0" w:line="360" w:lineRule="auto"/>
        <w:jc w:val="both"/>
        <w:rPr>
          <w:rFonts w:ascii="Arial" w:hAnsi="Arial" w:cs="Arial"/>
        </w:rPr>
      </w:pPr>
      <w:r>
        <w:rPr>
          <w:rFonts w:ascii="Arial" w:hAnsi="Arial" w:cs="Arial"/>
          <w:b/>
        </w:rPr>
        <w:t xml:space="preserve">THE BARGAINING POWER OF BUYERS: </w:t>
      </w:r>
      <w:r w:rsidRPr="00B14D13">
        <w:rPr>
          <w:rFonts w:ascii="Arial" w:hAnsi="Arial" w:cs="Arial"/>
        </w:rPr>
        <w:t xml:space="preserve">According to the operations of the organization, Accor classifies its suppliers into four categories: Live, Work, Play, and Business Accelerators. The 39 hotel brands in the portfolio make up Live. Work consists of the services </w:t>
      </w:r>
      <w:proofErr w:type="spellStart"/>
      <w:r w:rsidRPr="00B14D13">
        <w:rPr>
          <w:rFonts w:ascii="Arial" w:hAnsi="Arial" w:cs="Arial"/>
        </w:rPr>
        <w:t>Wojo</w:t>
      </w:r>
      <w:proofErr w:type="spellEnd"/>
      <w:r w:rsidRPr="00B14D13">
        <w:rPr>
          <w:rFonts w:ascii="Arial" w:hAnsi="Arial" w:cs="Arial"/>
        </w:rPr>
        <w:t xml:space="preserve"> and </w:t>
      </w:r>
      <w:proofErr w:type="spellStart"/>
      <w:r w:rsidRPr="00B14D13">
        <w:rPr>
          <w:rFonts w:ascii="Arial" w:hAnsi="Arial" w:cs="Arial"/>
        </w:rPr>
        <w:t>Mamaworks</w:t>
      </w:r>
      <w:proofErr w:type="spellEnd"/>
      <w:r w:rsidRPr="00B14D13">
        <w:rPr>
          <w:rFonts w:ascii="Arial" w:hAnsi="Arial" w:cs="Arial"/>
        </w:rPr>
        <w:t>, co-working spaces where customers may do business or plan meetings and events in prestigious urban areas. Play providers are the firms in charge of eating establishments and nightlife areas, those in charge of catering for the culinary arts, and those in charge of event and entertainment venues. Business accelerators are the organizations that assist Accor in improving its competitiveness. The organizations in charge of the distribution routes are among them.</w:t>
      </w:r>
    </w:p>
    <w:p w14:paraId="716DCE4F" w14:textId="77777777" w:rsidR="00A740F3" w:rsidRPr="002A4D59" w:rsidRDefault="00A740F3" w:rsidP="00A740F3">
      <w:pPr>
        <w:spacing w:after="0" w:line="360" w:lineRule="auto"/>
        <w:jc w:val="both"/>
        <w:rPr>
          <w:rFonts w:ascii="Arial" w:hAnsi="Arial" w:cs="Arial"/>
          <w:b/>
        </w:rPr>
      </w:pPr>
      <w:r w:rsidRPr="00B14D13">
        <w:rPr>
          <w:rFonts w:ascii="Arial" w:hAnsi="Arial" w:cs="Arial"/>
          <w:b/>
        </w:rPr>
        <w:t>THREAT OF SU</w:t>
      </w:r>
      <w:r>
        <w:rPr>
          <w:rFonts w:ascii="Arial" w:hAnsi="Arial" w:cs="Arial"/>
          <w:b/>
        </w:rPr>
        <w:t xml:space="preserve">BSTITUTE PRODUCTS AND SERVICES: </w:t>
      </w:r>
      <w:r w:rsidRPr="00B14D13">
        <w:rPr>
          <w:rFonts w:ascii="Arial" w:hAnsi="Arial" w:cs="Arial"/>
        </w:rPr>
        <w:t>There is a difference between affordable and expensive brands. Due to the fact that economy hotels offer identical products, it is believed that the customer has a significant degree of negotiating power with regard to low cost hotels, like Ibis Budget. Instead of differentiating themselves via high standards of quality, these hotels will do themselves through pricing. Customers are price-sensitive, thus if the cost of a room at Ibis Budget increases, demand for this hotel brand will decline as people will seek out alternative, less expensive options. In contrast, customers' bargaining power is reduced when it comes to luxury brand hotels, like Sofitel, because</w:t>
      </w:r>
      <w:r>
        <w:rPr>
          <w:rFonts w:ascii="Arial" w:hAnsi="Arial" w:cs="Arial"/>
        </w:rPr>
        <w:t xml:space="preserve"> they are fewer prices </w:t>
      </w:r>
      <w:r>
        <w:rPr>
          <w:rFonts w:ascii="Arial" w:hAnsi="Arial" w:cs="Arial"/>
        </w:rPr>
        <w:lastRenderedPageBreak/>
        <w:t xml:space="preserve">sensitive. </w:t>
      </w:r>
      <w:r w:rsidRPr="00B14D13">
        <w:rPr>
          <w:rFonts w:ascii="Arial" w:hAnsi="Arial" w:cs="Arial"/>
        </w:rPr>
        <w:t>Luxury brands are able to charge more because they deliver higher quality services, offer more individualized customer service, and spend more on advertising.</w:t>
      </w:r>
    </w:p>
    <w:p w14:paraId="1C90A6FC" w14:textId="77777777" w:rsidR="00A740F3" w:rsidRDefault="00A740F3" w:rsidP="00A740F3">
      <w:pPr>
        <w:pStyle w:val="Heading1"/>
        <w:rPr>
          <w:rFonts w:ascii="Arial" w:hAnsi="Arial" w:cs="Arial"/>
          <w:color w:val="auto"/>
          <w:sz w:val="22"/>
          <w:lang w:val="en-GB"/>
        </w:rPr>
      </w:pPr>
      <w:bookmarkStart w:id="2" w:name="_Toc110474957"/>
      <w:r w:rsidRPr="00AD09A7">
        <w:rPr>
          <w:rFonts w:ascii="Arial" w:hAnsi="Arial" w:cs="Arial"/>
          <w:color w:val="auto"/>
          <w:sz w:val="22"/>
          <w:lang w:val="en-GB"/>
        </w:rPr>
        <w:t>CULTURE OF ORGANISATION:</w:t>
      </w:r>
      <w:bookmarkEnd w:id="2"/>
    </w:p>
    <w:p w14:paraId="7462D5CE" w14:textId="77777777" w:rsidR="00A740F3" w:rsidRPr="002A4D59" w:rsidRDefault="00A740F3" w:rsidP="00A740F3">
      <w:pPr>
        <w:spacing w:after="0" w:line="360" w:lineRule="auto"/>
        <w:jc w:val="both"/>
        <w:rPr>
          <w:rFonts w:ascii="Arial" w:hAnsi="Arial" w:cs="Arial"/>
        </w:rPr>
      </w:pPr>
      <w:r>
        <w:rPr>
          <w:rFonts w:ascii="Arial" w:hAnsi="Arial" w:cs="Arial"/>
        </w:rPr>
        <w:t xml:space="preserve">  </w:t>
      </w:r>
      <w:r w:rsidRPr="002A4D59">
        <w:rPr>
          <w:rFonts w:ascii="Arial" w:hAnsi="Arial" w:cs="Arial"/>
        </w:rPr>
        <w:t xml:space="preserve">According to </w:t>
      </w:r>
      <w:proofErr w:type="spellStart"/>
      <w:r w:rsidRPr="002A4D59">
        <w:rPr>
          <w:rFonts w:ascii="Arial" w:hAnsi="Arial" w:cs="Arial"/>
        </w:rPr>
        <w:t>Duarde</w:t>
      </w:r>
      <w:proofErr w:type="spellEnd"/>
      <w:r w:rsidRPr="002A4D59">
        <w:rPr>
          <w:rFonts w:ascii="Arial" w:hAnsi="Arial" w:cs="Arial"/>
        </w:rPr>
        <w:t xml:space="preserve"> (2020) an organization's culture refers to a set of common values, guiding principles, information, and ways of thinking that are passed down to new employees as necessary. It symbolizes the element of an organization that is not expressed in writing. Everyone takes part in the culture, although most people don't pay it any attention. The organization's culture creates principles that transcend the individual members of the organization and gives its members a sense of organizational identity. A company's culture starts with the founder or pioneer leader who clarifies and puts into practice specific concepts and principles as a vision, philosophy, or business strategy. Though ideas that become part of the culture might emerge from anywhere in the organization, a company's culture starts with them.</w:t>
      </w:r>
    </w:p>
    <w:p w14:paraId="0EB12BE3" w14:textId="26815257" w:rsidR="00A740F3" w:rsidRPr="00BC119A" w:rsidRDefault="00A740F3" w:rsidP="00A740F3">
      <w:pPr>
        <w:spacing w:after="0" w:line="360" w:lineRule="auto"/>
        <w:jc w:val="both"/>
        <w:rPr>
          <w:rFonts w:ascii="Arial" w:hAnsi="Arial" w:cs="Arial"/>
        </w:rPr>
      </w:pPr>
      <w:r>
        <w:rPr>
          <w:rFonts w:ascii="Arial" w:hAnsi="Arial" w:cs="Arial"/>
        </w:rPr>
        <w:t xml:space="preserve">  </w:t>
      </w:r>
      <w:r w:rsidR="00306B5C" w:rsidRPr="00306B5C">
        <w:rPr>
          <w:rFonts w:ascii="Arial" w:hAnsi="Arial" w:cs="Arial"/>
        </w:rPr>
        <w:t>The company's philosophy is that good connections makes the world a more welcoming place. As a result, it demonstrates what people have in common rather than what characterises them. Its founding principle is that the world can be a better place by embracing diversity, exchanging cultures, and connecting with people. Another of its basic beliefs is that the future is shaped by evolution and development (Accor, 2022c).</w:t>
      </w:r>
    </w:p>
    <w:p w14:paraId="3DED543E" w14:textId="3BF3C474" w:rsidR="00A740F3" w:rsidRPr="00BC119A" w:rsidRDefault="00A740F3" w:rsidP="00A740F3">
      <w:pPr>
        <w:spacing w:after="0" w:line="360" w:lineRule="auto"/>
        <w:jc w:val="both"/>
        <w:rPr>
          <w:rFonts w:ascii="Arial" w:hAnsi="Arial" w:cs="Arial"/>
        </w:rPr>
      </w:pPr>
      <w:r>
        <w:rPr>
          <w:rFonts w:ascii="Arial" w:hAnsi="Arial" w:cs="Arial"/>
        </w:rPr>
        <w:t xml:space="preserve">  </w:t>
      </w:r>
      <w:r w:rsidR="0042122A" w:rsidRPr="0042122A">
        <w:rPr>
          <w:rFonts w:ascii="Arial" w:hAnsi="Arial" w:cs="Arial"/>
        </w:rPr>
        <w:t>Guest passion is one of the most important principles that the Accor Company promotes as a customer-centric company. Their visitors direct their actions and decisions, and they evaluate and care for them. Respect is another value demonstrated by the company, as it believes that the world is intertwined, that mixing cultures is enjoyable, and that people should be proud of their differences. Another essential factor is trust, because the hospitality industry is a team effort, and people are stronger when they trust and support one another.</w:t>
      </w:r>
    </w:p>
    <w:p w14:paraId="54C5B1E1" w14:textId="0DDA250B" w:rsidR="00A740F3" w:rsidRPr="00BC119A" w:rsidRDefault="00A740F3" w:rsidP="00A740F3">
      <w:pPr>
        <w:spacing w:after="0" w:line="360" w:lineRule="auto"/>
        <w:jc w:val="both"/>
        <w:rPr>
          <w:rFonts w:ascii="Arial" w:hAnsi="Arial" w:cs="Arial"/>
        </w:rPr>
      </w:pPr>
      <w:r>
        <w:rPr>
          <w:rFonts w:ascii="Arial" w:hAnsi="Arial" w:cs="Arial"/>
        </w:rPr>
        <w:t xml:space="preserve">  </w:t>
      </w:r>
      <w:r w:rsidR="009740D2" w:rsidRPr="009740D2">
        <w:rPr>
          <w:rFonts w:ascii="Arial" w:hAnsi="Arial" w:cs="Arial"/>
        </w:rPr>
        <w:t xml:space="preserve">Another important </w:t>
      </w:r>
      <w:r w:rsidR="00366845" w:rsidRPr="009740D2">
        <w:rPr>
          <w:rFonts w:ascii="Arial" w:hAnsi="Arial" w:cs="Arial"/>
        </w:rPr>
        <w:t>criterion</w:t>
      </w:r>
      <w:r w:rsidR="009740D2" w:rsidRPr="009740D2">
        <w:rPr>
          <w:rFonts w:ascii="Arial" w:hAnsi="Arial" w:cs="Arial"/>
        </w:rPr>
        <w:t xml:space="preserve"> is long-term success, which shows that hospitality has the potential to uncover a brighter future. They work for the greater good by empowering and supporting the communities in which they live, as well as safeguarding the natural environment that customers visit. Finally, the company demonstrates another value: innovation, which they embrace and use to push themselves to do things better and faster. They take risks, imagine the impossible, and make it a reality (Accor, 2022c).</w:t>
      </w:r>
    </w:p>
    <w:p w14:paraId="3F45D908" w14:textId="592BD26F" w:rsidR="00A740F3" w:rsidRPr="00BC119A" w:rsidRDefault="00A740F3" w:rsidP="00A740F3">
      <w:pPr>
        <w:spacing w:after="0" w:line="360" w:lineRule="auto"/>
        <w:jc w:val="both"/>
        <w:rPr>
          <w:rFonts w:ascii="Arial" w:hAnsi="Arial" w:cs="Arial"/>
        </w:rPr>
      </w:pPr>
      <w:r>
        <w:rPr>
          <w:rFonts w:ascii="Arial" w:hAnsi="Arial" w:cs="Arial"/>
        </w:rPr>
        <w:t xml:space="preserve">  </w:t>
      </w:r>
      <w:r w:rsidR="00316EF3" w:rsidRPr="00316EF3">
        <w:rPr>
          <w:rFonts w:ascii="Arial" w:hAnsi="Arial" w:cs="Arial"/>
        </w:rPr>
        <w:t>According to Chaturvedi (2021), Accor has suddenly appeared significantly stronger from the pandemic and is looking for fresh opportunities. Employees who were furloughed are now being rehired in some countries. The company's market share has never been higher, and it leads in the large majority of the markets it serves</w:t>
      </w:r>
    </w:p>
    <w:p w14:paraId="75A3EF01" w14:textId="77777777" w:rsidR="00A740F3" w:rsidRPr="006A2E8A" w:rsidRDefault="00A740F3" w:rsidP="00A740F3">
      <w:pPr>
        <w:spacing w:after="0" w:line="360" w:lineRule="auto"/>
        <w:jc w:val="both"/>
        <w:rPr>
          <w:rFonts w:ascii="Arial" w:hAnsi="Arial" w:cs="Arial"/>
        </w:rPr>
      </w:pPr>
      <w:r>
        <w:rPr>
          <w:rFonts w:ascii="Arial" w:hAnsi="Arial" w:cs="Arial"/>
        </w:rPr>
        <w:t xml:space="preserve">  </w:t>
      </w:r>
      <w:r w:rsidRPr="006A2E8A">
        <w:rPr>
          <w:rFonts w:ascii="Arial" w:hAnsi="Arial" w:cs="Arial"/>
        </w:rPr>
        <w:t xml:space="preserve">The Accor Company is distinguished by its exceptional locations, distinctive style, human values, and focus on meeting customers' needs and expectations. Their primary goal is to </w:t>
      </w:r>
      <w:r w:rsidRPr="006A2E8A">
        <w:rPr>
          <w:rFonts w:ascii="Arial" w:hAnsi="Arial" w:cs="Arial"/>
        </w:rPr>
        <w:lastRenderedPageBreak/>
        <w:t>innovate, create, and provide new goods and services that could aid them in boosting the motivation of their customers, staff, and perfo</w:t>
      </w:r>
      <w:r>
        <w:rPr>
          <w:rFonts w:ascii="Arial" w:hAnsi="Arial" w:cs="Arial"/>
        </w:rPr>
        <w:t>rmance and productivity. T</w:t>
      </w:r>
      <w:r w:rsidRPr="006A2E8A">
        <w:rPr>
          <w:rFonts w:ascii="Arial" w:hAnsi="Arial" w:cs="Arial"/>
        </w:rPr>
        <w:t>heir primary goal is to establish themselves as the first global hotel company in their clients' eyes throu</w:t>
      </w:r>
      <w:r>
        <w:rPr>
          <w:rFonts w:ascii="Arial" w:hAnsi="Arial" w:cs="Arial"/>
        </w:rPr>
        <w:t>gh the provision of high-quality</w:t>
      </w:r>
      <w:r w:rsidRPr="006A2E8A">
        <w:rPr>
          <w:rFonts w:ascii="Arial" w:hAnsi="Arial" w:cs="Arial"/>
        </w:rPr>
        <w:t xml:space="preserve"> services and through preserving moral principles.</w:t>
      </w:r>
    </w:p>
    <w:p w14:paraId="2D14F72B" w14:textId="77777777" w:rsidR="00A740F3" w:rsidRPr="006A2E8A" w:rsidRDefault="00A740F3" w:rsidP="00A740F3">
      <w:pPr>
        <w:spacing w:after="0" w:line="360" w:lineRule="auto"/>
        <w:jc w:val="both"/>
        <w:rPr>
          <w:rFonts w:ascii="Arial" w:hAnsi="Arial" w:cs="Arial"/>
        </w:rPr>
      </w:pPr>
      <w:r>
        <w:rPr>
          <w:rFonts w:ascii="Arial" w:hAnsi="Arial" w:cs="Arial"/>
        </w:rPr>
        <w:t xml:space="preserve">  </w:t>
      </w:r>
      <w:r w:rsidRPr="006A2E8A">
        <w:rPr>
          <w:rFonts w:ascii="Arial" w:hAnsi="Arial" w:cs="Arial"/>
        </w:rPr>
        <w:t>The most crucial factors for a successful brand, according to Accor (2022), are the brand's strength and update, the preservation of the distribution's strength, the constant progress, the sustainable innovation in the hotel industry, and community work.</w:t>
      </w:r>
    </w:p>
    <w:p w14:paraId="185B0590" w14:textId="77777777" w:rsidR="00A740F3" w:rsidRPr="006A2E8A" w:rsidRDefault="00A740F3" w:rsidP="00A740F3">
      <w:pPr>
        <w:spacing w:after="0" w:line="360" w:lineRule="auto"/>
        <w:jc w:val="both"/>
        <w:rPr>
          <w:rFonts w:ascii="Arial" w:hAnsi="Arial" w:cs="Arial"/>
        </w:rPr>
      </w:pPr>
      <w:r w:rsidRPr="006A2E8A">
        <w:rPr>
          <w:rFonts w:ascii="Arial" w:hAnsi="Arial" w:cs="Arial"/>
        </w:rPr>
        <w:t>Some of the challenges that the company would like to confront in the future is to promote and create loyalty. To assure long-term revenue, one of Accor's primary objectives is to identify the possible target audience and keep them as devoted customers.</w:t>
      </w:r>
    </w:p>
    <w:p w14:paraId="76F13017" w14:textId="77777777" w:rsidR="00A740F3" w:rsidRDefault="00A740F3" w:rsidP="00A740F3">
      <w:pPr>
        <w:spacing w:after="0" w:line="360" w:lineRule="auto"/>
        <w:jc w:val="both"/>
        <w:rPr>
          <w:rFonts w:ascii="Arial" w:hAnsi="Arial" w:cs="Arial"/>
        </w:rPr>
      </w:pPr>
      <w:r>
        <w:rPr>
          <w:rFonts w:ascii="Arial" w:hAnsi="Arial" w:cs="Arial"/>
        </w:rPr>
        <w:t xml:space="preserve">  </w:t>
      </w:r>
      <w:r w:rsidRPr="006A2E8A">
        <w:rPr>
          <w:rFonts w:ascii="Arial" w:hAnsi="Arial" w:cs="Arial"/>
        </w:rPr>
        <w:t>In addition, another future goal is to increase the growth rate. By raising their rates, the corporation can expand both their internal and external networks. One of the multinational's key purposes is to improve their position in the markets they serve while accelerating its expansion in fast-growing areas. It requires rigorous work at every step of the process to grow the occupancy and the quality of the services offered, which will result in higher room rates.</w:t>
      </w:r>
      <w:r>
        <w:rPr>
          <w:rFonts w:ascii="Arial" w:hAnsi="Arial" w:cs="Arial"/>
        </w:rPr>
        <w:t xml:space="preserve"> </w:t>
      </w:r>
      <w:r w:rsidRPr="006A2E8A">
        <w:rPr>
          <w:rFonts w:ascii="Arial" w:hAnsi="Arial" w:cs="Arial"/>
        </w:rPr>
        <w:t>Furthermore, one of Accor's primary objectives is to efficiently adapt their cost structure and critical resources in order to lower costs. Some of the ways the company increase its profitability are to boost employee engagement, to improve service quality and to reduce staff turnover.</w:t>
      </w:r>
    </w:p>
    <w:p w14:paraId="1DCEC6D6" w14:textId="77777777" w:rsidR="00A740F3" w:rsidRPr="006A2E8A" w:rsidRDefault="00A740F3" w:rsidP="00A740F3">
      <w:pPr>
        <w:spacing w:after="0" w:line="360" w:lineRule="auto"/>
        <w:jc w:val="both"/>
        <w:rPr>
          <w:rFonts w:ascii="Arial" w:hAnsi="Arial" w:cs="Arial"/>
        </w:rPr>
      </w:pPr>
      <w:r>
        <w:rPr>
          <w:rFonts w:ascii="Arial" w:hAnsi="Arial" w:cs="Arial"/>
        </w:rPr>
        <w:t xml:space="preserve">  </w:t>
      </w:r>
      <w:r w:rsidRPr="002F53A0">
        <w:rPr>
          <w:rFonts w:ascii="Arial" w:hAnsi="Arial" w:cs="Arial"/>
        </w:rPr>
        <w:t>By promoting the core values of sustainability, Accor Hotels distinguishes itself in its dedication to the environment and human capital. Additionally</w:t>
      </w:r>
      <w:r>
        <w:rPr>
          <w:rFonts w:ascii="Arial" w:hAnsi="Arial" w:cs="Arial"/>
        </w:rPr>
        <w:t xml:space="preserve">, the organization is dedicated </w:t>
      </w:r>
      <w:r w:rsidRPr="002F53A0">
        <w:rPr>
          <w:rFonts w:ascii="Arial" w:hAnsi="Arial" w:cs="Arial"/>
        </w:rPr>
        <w:t>to actively involving both its clients and staff in daily sustainable practices.</w:t>
      </w:r>
      <w:r>
        <w:rPr>
          <w:rFonts w:ascii="Arial" w:hAnsi="Arial" w:cs="Arial"/>
        </w:rPr>
        <w:t xml:space="preserve"> According to Accor (2022b) t</w:t>
      </w:r>
      <w:r w:rsidRPr="00930F9B">
        <w:rPr>
          <w:rFonts w:ascii="Arial" w:hAnsi="Arial" w:cs="Arial"/>
        </w:rPr>
        <w:t>he sustainable development division at Accor</w:t>
      </w:r>
      <w:r>
        <w:rPr>
          <w:rFonts w:ascii="Arial" w:hAnsi="Arial" w:cs="Arial"/>
        </w:rPr>
        <w:t xml:space="preserve"> Company</w:t>
      </w:r>
      <w:r w:rsidRPr="00930F9B">
        <w:rPr>
          <w:rFonts w:ascii="Arial" w:hAnsi="Arial" w:cs="Arial"/>
        </w:rPr>
        <w:t xml:space="preserve"> is independent. The Charter 21 is a part of the PLANET 21 program, which provides the foundation for the Group's commitment to sustainability. With the help of this application, the company keeps a record of its progress and outlines its measurable goals. In order to improve guest happiness and gain a competitive edge, these practices are dedicated to the business, its employees, and society.</w:t>
      </w:r>
    </w:p>
    <w:p w14:paraId="20AEC98C" w14:textId="77777777" w:rsidR="00A740F3" w:rsidRDefault="00A740F3" w:rsidP="00A740F3">
      <w:pPr>
        <w:pStyle w:val="Heading1"/>
        <w:rPr>
          <w:rFonts w:ascii="Arial" w:hAnsi="Arial" w:cs="Arial"/>
          <w:color w:val="auto"/>
          <w:sz w:val="22"/>
          <w:lang w:val="en-GB"/>
        </w:rPr>
      </w:pPr>
      <w:r w:rsidRPr="00AD09A7">
        <w:rPr>
          <w:rFonts w:ascii="Arial" w:hAnsi="Arial" w:cs="Arial"/>
          <w:color w:val="auto"/>
          <w:sz w:val="22"/>
          <w:lang w:val="en-GB"/>
        </w:rPr>
        <w:t xml:space="preserve"> </w:t>
      </w:r>
      <w:bookmarkStart w:id="3" w:name="_Toc110474958"/>
      <w:r w:rsidRPr="00AD09A7">
        <w:rPr>
          <w:rFonts w:ascii="Arial" w:hAnsi="Arial" w:cs="Arial"/>
          <w:color w:val="auto"/>
          <w:sz w:val="22"/>
          <w:lang w:val="en-GB"/>
        </w:rPr>
        <w:t>ETHICAL DILEMMA:</w:t>
      </w:r>
      <w:bookmarkEnd w:id="3"/>
    </w:p>
    <w:p w14:paraId="6C76D679" w14:textId="77777777" w:rsidR="00A740F3" w:rsidRDefault="00A740F3" w:rsidP="00A740F3">
      <w:pPr>
        <w:spacing w:after="0" w:line="360" w:lineRule="auto"/>
        <w:jc w:val="both"/>
        <w:rPr>
          <w:rFonts w:ascii="Arial" w:hAnsi="Arial" w:cs="Arial"/>
        </w:rPr>
      </w:pPr>
      <w:r>
        <w:rPr>
          <w:rFonts w:ascii="Arial" w:hAnsi="Arial" w:cs="Arial"/>
        </w:rPr>
        <w:t xml:space="preserve">  </w:t>
      </w:r>
      <w:r w:rsidRPr="00AC0464">
        <w:rPr>
          <w:rFonts w:ascii="Arial" w:hAnsi="Arial" w:cs="Arial"/>
        </w:rPr>
        <w:t xml:space="preserve">Due to innovation and a significant shift in its business model to one that is more centred on emerging technologies, Accor has enhanced its earnings. Moreover, Accor has been able to deal with the situation despite the present extraordinary health crisis, which has resulted in a significant drop in the company's profits, due to its maintained cutting costs and by setting up a fund to assist those who </w:t>
      </w:r>
      <w:r>
        <w:rPr>
          <w:rFonts w:ascii="Arial" w:hAnsi="Arial" w:cs="Arial"/>
        </w:rPr>
        <w:t>were in greatest need. Since its</w:t>
      </w:r>
      <w:r w:rsidRPr="00AC0464">
        <w:rPr>
          <w:rFonts w:ascii="Arial" w:hAnsi="Arial" w:cs="Arial"/>
        </w:rPr>
        <w:t xml:space="preserve"> founding, has been adapting itself to the different cultures of the people, local communities, and economies. The success of the organization is a result of its development as a significant participant in the sector in terms of </w:t>
      </w:r>
      <w:r w:rsidRPr="00AC0464">
        <w:rPr>
          <w:rFonts w:ascii="Arial" w:hAnsi="Arial" w:cs="Arial"/>
        </w:rPr>
        <w:lastRenderedPageBreak/>
        <w:t xml:space="preserve">digitization as well as distinguishes out for its dedication to the environment and human capital by promoting the core principles of sustainability.  </w:t>
      </w:r>
      <w:r>
        <w:rPr>
          <w:rFonts w:ascii="Arial" w:hAnsi="Arial" w:cs="Arial"/>
        </w:rPr>
        <w:t xml:space="preserve">     </w:t>
      </w:r>
    </w:p>
    <w:p w14:paraId="260EDF43" w14:textId="77777777" w:rsidR="00A740F3" w:rsidRPr="00AC0464" w:rsidRDefault="00A740F3" w:rsidP="00A740F3">
      <w:pPr>
        <w:spacing w:after="0" w:line="360" w:lineRule="auto"/>
        <w:jc w:val="both"/>
        <w:rPr>
          <w:rFonts w:ascii="Arial" w:hAnsi="Arial" w:cs="Arial"/>
        </w:rPr>
      </w:pPr>
      <w:r>
        <w:rPr>
          <w:rFonts w:ascii="Arial" w:hAnsi="Arial" w:cs="Arial"/>
        </w:rPr>
        <w:t xml:space="preserve">  </w:t>
      </w:r>
      <w:r w:rsidRPr="00AC0464">
        <w:rPr>
          <w:rFonts w:ascii="Arial" w:hAnsi="Arial" w:cs="Arial"/>
        </w:rPr>
        <w:t>Employees in the hotel sector face difficulties when it comes to making moral decisions and dealing with ethical concerns, according to Cheng et al. (2013). Workplace ethical difficulties are greatly influenced by individual and contextual circumstances, and employee behaviour is a key aspect in these issues. The frequent client interaction required by the hotel industry in particular makes it unavoidable that employees will face several obstacles related to ethical dilemmas and ethical decision-making at work. (Teng et al. 2018)</w:t>
      </w:r>
    </w:p>
    <w:p w14:paraId="2397D832" w14:textId="77777777" w:rsidR="00A740F3" w:rsidRDefault="00A740F3" w:rsidP="00A740F3">
      <w:pPr>
        <w:spacing w:after="0" w:line="360" w:lineRule="auto"/>
        <w:jc w:val="both"/>
        <w:rPr>
          <w:rFonts w:ascii="Arial" w:hAnsi="Arial" w:cs="Arial"/>
        </w:rPr>
      </w:pPr>
      <w:r>
        <w:rPr>
          <w:rFonts w:ascii="Arial" w:hAnsi="Arial" w:cs="Arial"/>
        </w:rPr>
        <w:t xml:space="preserve">  </w:t>
      </w:r>
      <w:r w:rsidRPr="006E73DE">
        <w:rPr>
          <w:rFonts w:ascii="Arial" w:hAnsi="Arial" w:cs="Arial"/>
        </w:rPr>
        <w:t xml:space="preserve">Lee and Tsang (2013) point out that ethics are the evaluation and value of morality. In addition to being the foundations and guiding principles of morality, ethical behaviour also refers to the norms of proper conduct for people to follow in their personal lives, communities, and places of employment. Good ethical standards should also be based on the beliefs, values, commitments, and responsibilities that direct a person's conscience and ethical judgment. As a result, disregarding moral behaviour could alter the relationship between employees, management, and their workplace as mention Fu et al. (2011), while organizational ethical performance enhances consumer value and improves company performance as mention </w:t>
      </w:r>
      <w:proofErr w:type="spellStart"/>
      <w:r w:rsidRPr="006E73DE">
        <w:rPr>
          <w:rFonts w:ascii="Arial" w:hAnsi="Arial" w:cs="Arial"/>
        </w:rPr>
        <w:t>McMurrian</w:t>
      </w:r>
      <w:proofErr w:type="spellEnd"/>
      <w:r w:rsidRPr="006E73DE">
        <w:rPr>
          <w:rFonts w:ascii="Arial" w:hAnsi="Arial" w:cs="Arial"/>
        </w:rPr>
        <w:t xml:space="preserve"> and </w:t>
      </w:r>
      <w:proofErr w:type="spellStart"/>
      <w:r w:rsidRPr="006E73DE">
        <w:rPr>
          <w:rFonts w:ascii="Arial" w:hAnsi="Arial" w:cs="Arial"/>
        </w:rPr>
        <w:t>Matulich</w:t>
      </w:r>
      <w:proofErr w:type="spellEnd"/>
      <w:r w:rsidRPr="006E73DE">
        <w:rPr>
          <w:rFonts w:ascii="Arial" w:hAnsi="Arial" w:cs="Arial"/>
        </w:rPr>
        <w:t xml:space="preserve"> (2016).</w:t>
      </w:r>
    </w:p>
    <w:p w14:paraId="134DBB40" w14:textId="77777777" w:rsidR="00A740F3" w:rsidRDefault="00A740F3" w:rsidP="00A740F3">
      <w:pPr>
        <w:spacing w:after="0" w:line="360" w:lineRule="auto"/>
        <w:jc w:val="both"/>
        <w:rPr>
          <w:rFonts w:ascii="Arial" w:hAnsi="Arial" w:cs="Arial"/>
        </w:rPr>
      </w:pPr>
      <w:r>
        <w:rPr>
          <w:rFonts w:ascii="Arial" w:hAnsi="Arial" w:cs="Arial"/>
        </w:rPr>
        <w:t xml:space="preserve">  </w:t>
      </w:r>
      <w:r w:rsidRPr="008D00C6">
        <w:rPr>
          <w:rFonts w:ascii="Arial" w:hAnsi="Arial" w:cs="Arial"/>
        </w:rPr>
        <w:t>Maheshwari and Ganesh (2006) claim that ethics is the norm for behaviour in a com</w:t>
      </w:r>
      <w:r>
        <w:rPr>
          <w:rFonts w:ascii="Arial" w:hAnsi="Arial" w:cs="Arial"/>
        </w:rPr>
        <w:t>pany</w:t>
      </w:r>
      <w:r w:rsidRPr="008D00C6">
        <w:rPr>
          <w:rFonts w:ascii="Arial" w:hAnsi="Arial" w:cs="Arial"/>
        </w:rPr>
        <w:t xml:space="preserve"> and that this set of principles typically complies with societal standards and supports the</w:t>
      </w:r>
      <w:r>
        <w:rPr>
          <w:rFonts w:ascii="Arial" w:hAnsi="Arial" w:cs="Arial"/>
        </w:rPr>
        <w:t xml:space="preserve"> preservation of the community. </w:t>
      </w:r>
      <w:r w:rsidRPr="008D00C6">
        <w:rPr>
          <w:rFonts w:ascii="Arial" w:hAnsi="Arial" w:cs="Arial"/>
        </w:rPr>
        <w:t>In an ambiguous situation with competing interests, values, and beliefs involving numerous parties, ethical issues arise.</w:t>
      </w:r>
      <w:r>
        <w:rPr>
          <w:rFonts w:ascii="Arial" w:hAnsi="Arial" w:cs="Arial"/>
        </w:rPr>
        <w:t xml:space="preserve"> </w:t>
      </w:r>
      <w:r w:rsidRPr="008D00C6">
        <w:rPr>
          <w:rFonts w:ascii="Arial" w:hAnsi="Arial" w:cs="Arial"/>
        </w:rPr>
        <w:t>When faced with an ethical choice, a person must decide whether to act unethically or morally since that is the proper course to take. Honesty, integrity, respect for others, and transparency are some of the most crucial ethical principles in the hospitality sector. To support an ethical atmosphere, each of these principles is crucial.</w:t>
      </w:r>
    </w:p>
    <w:p w14:paraId="28154BDC" w14:textId="08AB1B4D" w:rsidR="00A740F3" w:rsidRPr="00C267B4" w:rsidRDefault="00A740F3" w:rsidP="00A740F3">
      <w:pPr>
        <w:spacing w:after="0" w:line="360" w:lineRule="auto"/>
        <w:jc w:val="both"/>
        <w:rPr>
          <w:rFonts w:ascii="Arial" w:hAnsi="Arial" w:cs="Arial"/>
        </w:rPr>
      </w:pPr>
      <w:r>
        <w:rPr>
          <w:rFonts w:ascii="Arial" w:hAnsi="Arial" w:cs="Arial"/>
        </w:rPr>
        <w:t xml:space="preserve">  </w:t>
      </w:r>
      <w:r w:rsidRPr="00C267B4">
        <w:rPr>
          <w:rFonts w:ascii="Arial" w:hAnsi="Arial" w:cs="Arial"/>
        </w:rPr>
        <w:t xml:space="preserve">Front desk staff may encounter ethical dilemmas with overbooking, discounted room prices, and complimentary upgrades, for instance, </w:t>
      </w:r>
      <w:r w:rsidR="00243990" w:rsidRPr="00C267B4">
        <w:rPr>
          <w:rFonts w:ascii="Arial" w:hAnsi="Arial" w:cs="Arial"/>
        </w:rPr>
        <w:t>to</w:t>
      </w:r>
      <w:r w:rsidRPr="00C267B4">
        <w:rPr>
          <w:rFonts w:ascii="Arial" w:hAnsi="Arial" w:cs="Arial"/>
        </w:rPr>
        <w:t xml:space="preserve"> raise hotel occupancy rates or customer satisfaction. Since these ethical issues could come up on a daily basis at work in the hotel industry, managers should recognize the most worrying scenarios, deal with them, and encourage staff to act ethically.</w:t>
      </w:r>
    </w:p>
    <w:p w14:paraId="540C06F2" w14:textId="77777777" w:rsidR="00A740F3" w:rsidRPr="00C267B4" w:rsidRDefault="00A740F3" w:rsidP="00A740F3">
      <w:pPr>
        <w:spacing w:after="0" w:line="360" w:lineRule="auto"/>
        <w:jc w:val="both"/>
        <w:rPr>
          <w:rFonts w:ascii="Arial" w:hAnsi="Arial" w:cs="Arial"/>
        </w:rPr>
      </w:pPr>
      <w:r>
        <w:rPr>
          <w:rFonts w:ascii="Arial" w:hAnsi="Arial" w:cs="Arial"/>
        </w:rPr>
        <w:t xml:space="preserve">  </w:t>
      </w:r>
      <w:r w:rsidRPr="00C267B4">
        <w:rPr>
          <w:rFonts w:ascii="Arial" w:hAnsi="Arial" w:cs="Arial"/>
        </w:rPr>
        <w:t xml:space="preserve">Frontline employees develop an ethical ideology towards overbooking based on their perception that their responsibility is to distribute hospitality in the host-guest relationship. From a managerial standpoint, it appears that the most crucial thing to do would be to accept the reality of this "culture" that functions in the hospitality industry and take a closer look at the position of the frontline employee and their attitudes toward overbooking methods. </w:t>
      </w:r>
    </w:p>
    <w:p w14:paraId="6C734B73" w14:textId="77777777" w:rsidR="00A740F3" w:rsidRDefault="00A740F3" w:rsidP="00A740F3">
      <w:pPr>
        <w:spacing w:after="0" w:line="360" w:lineRule="auto"/>
        <w:jc w:val="both"/>
        <w:rPr>
          <w:rFonts w:ascii="Arial" w:hAnsi="Arial" w:cs="Arial"/>
        </w:rPr>
      </w:pPr>
      <w:r>
        <w:rPr>
          <w:rFonts w:ascii="Arial" w:hAnsi="Arial" w:cs="Arial"/>
        </w:rPr>
        <w:t xml:space="preserve">  </w:t>
      </w:r>
      <w:r w:rsidRPr="00C267B4">
        <w:rPr>
          <w:rFonts w:ascii="Arial" w:hAnsi="Arial" w:cs="Arial"/>
        </w:rPr>
        <w:t xml:space="preserve">Training in handling overbooking circumstances should be supported by constructive communication about how employees experience about these situations. These </w:t>
      </w:r>
      <w:r w:rsidRPr="00C267B4">
        <w:rPr>
          <w:rFonts w:ascii="Arial" w:hAnsi="Arial" w:cs="Arial"/>
        </w:rPr>
        <w:lastRenderedPageBreak/>
        <w:t xml:space="preserve">conversations should not only be centred on a procedural approach, but also take into account how people behave in </w:t>
      </w:r>
      <w:r>
        <w:rPr>
          <w:rFonts w:ascii="Arial" w:hAnsi="Arial" w:cs="Arial"/>
        </w:rPr>
        <w:t xml:space="preserve">social and commercial settings. </w:t>
      </w:r>
      <w:r w:rsidRPr="00C267B4">
        <w:rPr>
          <w:rFonts w:ascii="Arial" w:hAnsi="Arial" w:cs="Arial"/>
        </w:rPr>
        <w:t>Frontline staff members should be given the authority to provide the recompense based on specific circumsta</w:t>
      </w:r>
      <w:r>
        <w:rPr>
          <w:rFonts w:ascii="Arial" w:hAnsi="Arial" w:cs="Arial"/>
        </w:rPr>
        <w:t>nces, within reasonable bounds that give</w:t>
      </w:r>
      <w:r w:rsidRPr="00C267B4">
        <w:rPr>
          <w:rFonts w:ascii="Arial" w:hAnsi="Arial" w:cs="Arial"/>
        </w:rPr>
        <w:t xml:space="preserve"> them the feeling that they can continue to provide hospitality and sustain a strong host-guest relationship by individually serving to each guest.</w:t>
      </w:r>
    </w:p>
    <w:p w14:paraId="1E227D4E" w14:textId="77777777" w:rsidR="00A740F3" w:rsidRPr="008D00C6" w:rsidRDefault="00A740F3" w:rsidP="00A740F3">
      <w:pPr>
        <w:spacing w:after="0" w:line="360" w:lineRule="auto"/>
        <w:jc w:val="both"/>
        <w:rPr>
          <w:rFonts w:ascii="Arial" w:hAnsi="Arial" w:cs="Arial"/>
        </w:rPr>
      </w:pPr>
      <w:r w:rsidRPr="008D3473">
        <w:rPr>
          <w:rFonts w:ascii="Arial" w:hAnsi="Arial" w:cs="Arial"/>
        </w:rPr>
        <w:t xml:space="preserve">  </w:t>
      </w:r>
      <w:r w:rsidRPr="008D00C6">
        <w:rPr>
          <w:rFonts w:ascii="Arial" w:hAnsi="Arial" w:cs="Arial"/>
        </w:rPr>
        <w:t>Employee stealing is a moral dilemma in almost every sector. Employees in the hospitality sector have been known to embezzle cash and supplies. For example, they might steal blankets, pillows, and other items. They might even claim that some of the visitors took it. When it involves money, they could increase charges to bills while keeping the fictitious costs. As they clean the rooms, staff members could steal from the visitors. It might be cash, jewels, clothes, electronics, or even clothing. Although some visitors don't notice a lost item until they get home, others catch it right away, which can be detrimental to the hotel's image.</w:t>
      </w:r>
    </w:p>
    <w:p w14:paraId="2C2DDCFF" w14:textId="77777777" w:rsidR="00A740F3" w:rsidRPr="008D00C6" w:rsidRDefault="00A740F3" w:rsidP="00A740F3">
      <w:pPr>
        <w:spacing w:after="0" w:line="360" w:lineRule="auto"/>
        <w:jc w:val="both"/>
        <w:rPr>
          <w:rFonts w:ascii="Arial" w:hAnsi="Arial" w:cs="Arial"/>
        </w:rPr>
      </w:pPr>
      <w:r>
        <w:rPr>
          <w:rFonts w:ascii="Arial" w:hAnsi="Arial" w:cs="Arial"/>
        </w:rPr>
        <w:t xml:space="preserve">  </w:t>
      </w:r>
      <w:r w:rsidRPr="008D00C6">
        <w:rPr>
          <w:rFonts w:ascii="Arial" w:hAnsi="Arial" w:cs="Arial"/>
        </w:rPr>
        <w:t xml:space="preserve">According to </w:t>
      </w:r>
      <w:proofErr w:type="spellStart"/>
      <w:r w:rsidRPr="008D00C6">
        <w:rPr>
          <w:rFonts w:ascii="Arial" w:hAnsi="Arial" w:cs="Arial"/>
        </w:rPr>
        <w:t>Poulston</w:t>
      </w:r>
      <w:proofErr w:type="spellEnd"/>
      <w:r w:rsidRPr="008D00C6">
        <w:rPr>
          <w:rFonts w:ascii="Arial" w:hAnsi="Arial" w:cs="Arial"/>
        </w:rPr>
        <w:t xml:space="preserve"> (2008) the most frequent reasons of theft are a high level of staff turnover, a lack of respect among unprofessionally acting employees, and inadequate pay for employees, which stands out </w:t>
      </w:r>
      <w:r>
        <w:rPr>
          <w:rFonts w:ascii="Arial" w:hAnsi="Arial" w:cs="Arial"/>
        </w:rPr>
        <w:t xml:space="preserve">as the primary driver of theft. </w:t>
      </w:r>
      <w:r w:rsidRPr="008D00C6">
        <w:rPr>
          <w:rFonts w:ascii="Arial" w:hAnsi="Arial" w:cs="Arial"/>
        </w:rPr>
        <w:t>The managers can use technology (cameras), keep an inventory rate record in each room, and thoroughly inspect each room before visitors check out to prevent theft. Without proof, they cannot blame anyone accountable, thus the best course of action is to keep a closer eye on the person if there are any suspicions.</w:t>
      </w:r>
    </w:p>
    <w:p w14:paraId="7683FD4C" w14:textId="77777777" w:rsidR="00A740F3" w:rsidRPr="001577B0" w:rsidRDefault="00A740F3" w:rsidP="00A740F3">
      <w:pPr>
        <w:pStyle w:val="Heading1"/>
        <w:spacing w:before="0" w:line="360" w:lineRule="auto"/>
        <w:jc w:val="both"/>
        <w:rPr>
          <w:rFonts w:ascii="Arial" w:hAnsi="Arial" w:cs="Arial"/>
          <w:color w:val="auto"/>
          <w:sz w:val="24"/>
          <w:lang w:val="en-GB"/>
        </w:rPr>
      </w:pPr>
      <w:r w:rsidRPr="001577B0">
        <w:rPr>
          <w:rFonts w:ascii="Arial" w:hAnsi="Arial" w:cs="Arial"/>
          <w:color w:val="auto"/>
          <w:sz w:val="24"/>
          <w:lang w:val="en-GB"/>
        </w:rPr>
        <w:t xml:space="preserve">  </w:t>
      </w:r>
      <w:bookmarkStart w:id="4" w:name="_Toc110474959"/>
      <w:r w:rsidRPr="001577B0">
        <w:rPr>
          <w:rFonts w:ascii="Arial" w:hAnsi="Arial" w:cs="Arial"/>
          <w:color w:val="auto"/>
          <w:sz w:val="22"/>
          <w:lang w:val="en-GB"/>
        </w:rPr>
        <w:t>CONCLUSION:</w:t>
      </w:r>
      <w:bookmarkEnd w:id="4"/>
    </w:p>
    <w:p w14:paraId="40994492" w14:textId="3BC17D65" w:rsidR="00A740F3" w:rsidRPr="001415CA" w:rsidRDefault="00D44328" w:rsidP="00A740F3">
      <w:pPr>
        <w:spacing w:after="0" w:line="360" w:lineRule="auto"/>
        <w:jc w:val="both"/>
        <w:rPr>
          <w:rFonts w:ascii="Arial" w:hAnsi="Arial" w:cs="Arial"/>
        </w:rPr>
      </w:pPr>
      <w:r w:rsidRPr="00D44328">
        <w:rPr>
          <w:rFonts w:ascii="Arial" w:hAnsi="Arial" w:cs="Arial"/>
        </w:rPr>
        <w:t>Almost any component and activity in an organisation necessitates the presence of people. A manager cannot achieve his or her goals if his or her employees lack the necessary knowledge, skills, and attitude. According to Bailey et al. (2016), if employees' intellectual resources are not actively shared, they will be undervalued within the team. When information is not shared, not only personal performance but also organisational performance suffers. A knowledge-sharing culture allows individuals to share their expert knowledge with the team and thus achieve success.</w:t>
      </w:r>
      <w:r w:rsidR="00A740F3" w:rsidRPr="001415CA">
        <w:rPr>
          <w:rFonts w:ascii="Arial" w:hAnsi="Arial" w:cs="Arial"/>
        </w:rPr>
        <w:t>.</w:t>
      </w:r>
      <w:r w:rsidR="00A740F3">
        <w:rPr>
          <w:rFonts w:ascii="Arial" w:hAnsi="Arial" w:cs="Arial"/>
        </w:rPr>
        <w:t xml:space="preserve"> </w:t>
      </w:r>
      <w:r w:rsidR="00A740F3" w:rsidRPr="001577B0">
        <w:rPr>
          <w:rFonts w:ascii="Arial" w:hAnsi="Arial" w:cs="Arial"/>
        </w:rPr>
        <w:t xml:space="preserve">According to Nicolaides (2016) it is important to </w:t>
      </w:r>
      <w:proofErr w:type="spellStart"/>
      <w:r w:rsidR="00A740F3" w:rsidRPr="001577B0">
        <w:rPr>
          <w:rFonts w:ascii="Arial" w:hAnsi="Arial" w:cs="Arial"/>
        </w:rPr>
        <w:t>instill</w:t>
      </w:r>
      <w:proofErr w:type="spellEnd"/>
      <w:r w:rsidR="00A740F3" w:rsidRPr="001577B0">
        <w:rPr>
          <w:rFonts w:ascii="Arial" w:hAnsi="Arial" w:cs="Arial"/>
        </w:rPr>
        <w:t xml:space="preserve"> ethical values and fundamental principles in the workplace, including sincerity, respect for all interested parties, responsibility, transparency, dedication, dignity, trustworthiness, reliability, equality, leadership, and support, all of which contribute to the excellence of service quality.</w:t>
      </w:r>
    </w:p>
    <w:p w14:paraId="52E86789" w14:textId="77777777" w:rsidR="00A740F3" w:rsidRDefault="00A740F3" w:rsidP="00A740F3">
      <w:pPr>
        <w:pStyle w:val="Heading1"/>
        <w:rPr>
          <w:rFonts w:ascii="Arial" w:hAnsi="Arial" w:cs="Arial"/>
          <w:color w:val="auto"/>
          <w:sz w:val="20"/>
          <w:szCs w:val="20"/>
          <w:lang w:val="en-GB"/>
        </w:rPr>
      </w:pPr>
      <w:bookmarkStart w:id="5" w:name="_Toc110474960"/>
      <w:r w:rsidRPr="00930F9B">
        <w:rPr>
          <w:rFonts w:ascii="Arial" w:hAnsi="Arial" w:cs="Arial"/>
          <w:color w:val="auto"/>
          <w:sz w:val="20"/>
          <w:szCs w:val="20"/>
          <w:lang w:val="en-GB"/>
        </w:rPr>
        <w:t>REFERENCES:</w:t>
      </w:r>
      <w:bookmarkEnd w:id="5"/>
    </w:p>
    <w:p w14:paraId="38D8CC16" w14:textId="77777777" w:rsidR="00A740F3" w:rsidRPr="001415CA" w:rsidRDefault="00A740F3" w:rsidP="00A740F3">
      <w:pPr>
        <w:spacing w:after="0" w:line="360" w:lineRule="auto"/>
        <w:jc w:val="both"/>
        <w:rPr>
          <w:rFonts w:ascii="Arial" w:hAnsi="Arial" w:cs="Arial"/>
          <w:sz w:val="20"/>
        </w:rPr>
      </w:pPr>
      <w:r w:rsidRPr="001415CA">
        <w:rPr>
          <w:rFonts w:ascii="Arial" w:hAnsi="Arial" w:cs="Arial"/>
          <w:sz w:val="20"/>
        </w:rPr>
        <w:t xml:space="preserve">Bailey, AA., </w:t>
      </w:r>
      <w:proofErr w:type="spellStart"/>
      <w:r w:rsidRPr="001415CA">
        <w:rPr>
          <w:rFonts w:ascii="Arial" w:hAnsi="Arial" w:cs="Arial"/>
          <w:sz w:val="20"/>
        </w:rPr>
        <w:t>Albassami</w:t>
      </w:r>
      <w:proofErr w:type="spellEnd"/>
      <w:r w:rsidRPr="001415CA">
        <w:rPr>
          <w:rFonts w:ascii="Arial" w:hAnsi="Arial" w:cs="Arial"/>
          <w:sz w:val="20"/>
        </w:rPr>
        <w:t>, F. and Al-</w:t>
      </w:r>
      <w:proofErr w:type="spellStart"/>
      <w:r w:rsidRPr="001415CA">
        <w:rPr>
          <w:rFonts w:ascii="Arial" w:hAnsi="Arial" w:cs="Arial"/>
          <w:sz w:val="20"/>
        </w:rPr>
        <w:t>Meshal</w:t>
      </w:r>
      <w:proofErr w:type="spellEnd"/>
      <w:r w:rsidRPr="001415CA">
        <w:rPr>
          <w:rFonts w:ascii="Arial" w:hAnsi="Arial" w:cs="Arial"/>
          <w:sz w:val="20"/>
        </w:rPr>
        <w:t xml:space="preserve">, S. (2016) </w:t>
      </w:r>
      <w:r w:rsidRPr="001415CA">
        <w:rPr>
          <w:rFonts w:ascii="Arial" w:hAnsi="Arial" w:cs="Arial"/>
          <w:i/>
          <w:sz w:val="20"/>
        </w:rPr>
        <w:t>“The roles of employee job satisfaction and organizational commitment in the internal marketing-employee bank identification relationship”</w:t>
      </w:r>
      <w:r w:rsidRPr="001415CA">
        <w:rPr>
          <w:rFonts w:ascii="Arial" w:hAnsi="Arial" w:cs="Arial"/>
          <w:sz w:val="20"/>
        </w:rPr>
        <w:t xml:space="preserve"> International Journal of Bank Marketing, 34 (6), pp. 21–40.</w:t>
      </w:r>
    </w:p>
    <w:p w14:paraId="701A2F3F" w14:textId="77777777" w:rsidR="00A740F3"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Bruijl</w:t>
      </w:r>
      <w:proofErr w:type="spellEnd"/>
      <w:r>
        <w:rPr>
          <w:rFonts w:ascii="Arial" w:hAnsi="Arial" w:cs="Arial"/>
          <w:sz w:val="20"/>
          <w:szCs w:val="20"/>
        </w:rPr>
        <w:t>, G. H. T. (2018)</w:t>
      </w:r>
      <w:r w:rsidRPr="00930F9B">
        <w:rPr>
          <w:rFonts w:ascii="Arial" w:hAnsi="Arial" w:cs="Arial"/>
          <w:sz w:val="20"/>
          <w:szCs w:val="20"/>
        </w:rPr>
        <w:t xml:space="preserve"> </w:t>
      </w:r>
      <w:r w:rsidRPr="001415CA">
        <w:rPr>
          <w:rFonts w:ascii="Arial" w:hAnsi="Arial" w:cs="Arial"/>
          <w:i/>
          <w:sz w:val="20"/>
          <w:szCs w:val="20"/>
        </w:rPr>
        <w:t>“The Relevance of Porter’s Five Forces in Today’s Innovative and Changing Business Environment”</w:t>
      </w:r>
      <w:r>
        <w:rPr>
          <w:rFonts w:ascii="Arial" w:hAnsi="Arial" w:cs="Arial"/>
          <w:sz w:val="20"/>
          <w:szCs w:val="20"/>
        </w:rPr>
        <w:t xml:space="preserve"> </w:t>
      </w:r>
      <w:r w:rsidRPr="00930F9B">
        <w:rPr>
          <w:rFonts w:ascii="Arial" w:hAnsi="Arial" w:cs="Arial"/>
          <w:sz w:val="20"/>
          <w:szCs w:val="20"/>
        </w:rPr>
        <w:t>SSRN Electronic Journal.</w:t>
      </w:r>
    </w:p>
    <w:p w14:paraId="37937A20" w14:textId="77777777" w:rsidR="00A740F3" w:rsidRDefault="00A740F3" w:rsidP="00A740F3">
      <w:pPr>
        <w:spacing w:after="0" w:line="360" w:lineRule="auto"/>
        <w:jc w:val="both"/>
        <w:rPr>
          <w:rFonts w:ascii="Arial" w:hAnsi="Arial" w:cs="Arial"/>
          <w:sz w:val="20"/>
          <w:szCs w:val="20"/>
        </w:rPr>
      </w:pPr>
      <w:r w:rsidRPr="00FF5C86">
        <w:rPr>
          <w:rFonts w:ascii="Arial" w:hAnsi="Arial" w:cs="Arial"/>
          <w:sz w:val="20"/>
          <w:szCs w:val="20"/>
        </w:rPr>
        <w:lastRenderedPageBreak/>
        <w:t xml:space="preserve">Cheng, P. Y., Yang, J. T., Wan, C. S. and Chu, M. C. (2013) </w:t>
      </w:r>
      <w:r w:rsidRPr="00FF5C86">
        <w:rPr>
          <w:rFonts w:ascii="Arial" w:hAnsi="Arial" w:cs="Arial"/>
          <w:i/>
          <w:sz w:val="20"/>
          <w:szCs w:val="20"/>
        </w:rPr>
        <w:t xml:space="preserve">“Ethical contexts and employee job responses in the hotel industry: The roles of work values and perceived organizational support” </w:t>
      </w:r>
      <w:r w:rsidRPr="00FF5C86">
        <w:rPr>
          <w:rFonts w:ascii="Arial" w:hAnsi="Arial" w:cs="Arial"/>
          <w:sz w:val="20"/>
          <w:szCs w:val="20"/>
        </w:rPr>
        <w:t>International Journal of Hospitality Management, 34, pp. 108–115.</w:t>
      </w:r>
    </w:p>
    <w:p w14:paraId="2FC0E961" w14:textId="77777777" w:rsidR="00A740F3" w:rsidRDefault="00A740F3" w:rsidP="00A740F3">
      <w:pPr>
        <w:spacing w:after="0" w:line="360" w:lineRule="auto"/>
        <w:jc w:val="both"/>
        <w:rPr>
          <w:rFonts w:ascii="Arial" w:hAnsi="Arial" w:cs="Arial"/>
          <w:sz w:val="20"/>
          <w:szCs w:val="20"/>
        </w:rPr>
      </w:pPr>
      <w:r w:rsidRPr="00391F48">
        <w:rPr>
          <w:rFonts w:ascii="Arial" w:hAnsi="Arial" w:cs="Arial"/>
          <w:sz w:val="20"/>
          <w:szCs w:val="20"/>
        </w:rPr>
        <w:t xml:space="preserve">Duarte, </w:t>
      </w:r>
      <w:r>
        <w:rPr>
          <w:rFonts w:ascii="Arial" w:hAnsi="Arial" w:cs="Arial"/>
          <w:sz w:val="20"/>
          <w:szCs w:val="20"/>
        </w:rPr>
        <w:t xml:space="preserve">A. (2020) </w:t>
      </w:r>
      <w:r w:rsidRPr="001415CA">
        <w:rPr>
          <w:rFonts w:ascii="Arial" w:hAnsi="Arial" w:cs="Arial"/>
          <w:i/>
          <w:sz w:val="20"/>
          <w:szCs w:val="20"/>
        </w:rPr>
        <w:t>"Ethical violations in the work environment"</w:t>
      </w:r>
      <w:r>
        <w:rPr>
          <w:rFonts w:ascii="Arial" w:hAnsi="Arial" w:cs="Arial"/>
          <w:sz w:val="20"/>
          <w:szCs w:val="20"/>
        </w:rPr>
        <w:t xml:space="preserve"> </w:t>
      </w:r>
      <w:r w:rsidRPr="00391F48">
        <w:rPr>
          <w:rFonts w:ascii="Arial" w:hAnsi="Arial" w:cs="Arial"/>
          <w:sz w:val="20"/>
          <w:szCs w:val="20"/>
        </w:rPr>
        <w:t xml:space="preserve"> Business. 3.</w:t>
      </w:r>
    </w:p>
    <w:p w14:paraId="16C5FA38" w14:textId="77777777" w:rsidR="00A740F3" w:rsidRDefault="00A740F3" w:rsidP="00A740F3">
      <w:pPr>
        <w:spacing w:after="0" w:line="360" w:lineRule="auto"/>
        <w:jc w:val="both"/>
        <w:rPr>
          <w:rFonts w:ascii="Arial" w:hAnsi="Arial" w:cs="Arial"/>
          <w:sz w:val="20"/>
          <w:szCs w:val="20"/>
        </w:rPr>
      </w:pPr>
      <w:r w:rsidRPr="00FF5C86">
        <w:rPr>
          <w:rFonts w:ascii="Arial" w:hAnsi="Arial" w:cs="Arial"/>
          <w:sz w:val="20"/>
          <w:szCs w:val="20"/>
        </w:rPr>
        <w:t xml:space="preserve">Fu, W., Deshpande, S., and Zhao, X. (2011) </w:t>
      </w:r>
      <w:r w:rsidRPr="00FF5C86">
        <w:rPr>
          <w:rFonts w:ascii="Arial" w:hAnsi="Arial" w:cs="Arial"/>
          <w:i/>
          <w:sz w:val="20"/>
          <w:szCs w:val="20"/>
        </w:rPr>
        <w:t>“The impact of ethical behaviour and facets of job satisfaction on organizational commitment”</w:t>
      </w:r>
      <w:r w:rsidRPr="00FF5C86">
        <w:rPr>
          <w:rFonts w:ascii="Arial" w:hAnsi="Arial" w:cs="Arial"/>
          <w:sz w:val="20"/>
          <w:szCs w:val="20"/>
        </w:rPr>
        <w:t xml:space="preserve"> Journal of Business Ethics, 104 (4), pp. 537–543.</w:t>
      </w:r>
    </w:p>
    <w:p w14:paraId="441CF0DD" w14:textId="77777777" w:rsidR="00A740F3" w:rsidRDefault="00A740F3" w:rsidP="00A740F3">
      <w:pPr>
        <w:spacing w:after="0" w:line="360" w:lineRule="auto"/>
        <w:jc w:val="both"/>
        <w:rPr>
          <w:rFonts w:ascii="Arial" w:hAnsi="Arial" w:cs="Arial"/>
          <w:sz w:val="20"/>
          <w:szCs w:val="20"/>
        </w:rPr>
      </w:pPr>
      <w:r w:rsidRPr="008D00C6">
        <w:rPr>
          <w:rFonts w:ascii="Arial" w:hAnsi="Arial" w:cs="Arial"/>
          <w:sz w:val="20"/>
          <w:szCs w:val="20"/>
        </w:rPr>
        <w:t>Maheshwari,</w:t>
      </w:r>
      <w:r>
        <w:rPr>
          <w:rFonts w:ascii="Arial" w:hAnsi="Arial" w:cs="Arial"/>
          <w:sz w:val="20"/>
          <w:szCs w:val="20"/>
        </w:rPr>
        <w:t xml:space="preserve"> S. K. and Ganesh, M. P. (2006)</w:t>
      </w:r>
      <w:r w:rsidRPr="008D00C6">
        <w:rPr>
          <w:rFonts w:ascii="Arial" w:hAnsi="Arial" w:cs="Arial"/>
          <w:sz w:val="20"/>
          <w:szCs w:val="20"/>
        </w:rPr>
        <w:t xml:space="preserve"> </w:t>
      </w:r>
      <w:r w:rsidRPr="001415CA">
        <w:rPr>
          <w:rFonts w:ascii="Arial" w:hAnsi="Arial" w:cs="Arial"/>
          <w:i/>
          <w:sz w:val="20"/>
          <w:szCs w:val="20"/>
        </w:rPr>
        <w:t>“Ethics in organizations: The case of Tata Steel”</w:t>
      </w:r>
      <w:r w:rsidRPr="008D00C6">
        <w:rPr>
          <w:rFonts w:ascii="Arial" w:hAnsi="Arial" w:cs="Arial"/>
          <w:sz w:val="20"/>
          <w:szCs w:val="20"/>
        </w:rPr>
        <w:t xml:space="preserve"> </w:t>
      </w:r>
      <w:proofErr w:type="spellStart"/>
      <w:r w:rsidRPr="008D00C6">
        <w:rPr>
          <w:rFonts w:ascii="Arial" w:hAnsi="Arial" w:cs="Arial"/>
          <w:sz w:val="20"/>
          <w:szCs w:val="20"/>
        </w:rPr>
        <w:t>Vikalpa</w:t>
      </w:r>
      <w:proofErr w:type="spellEnd"/>
      <w:r w:rsidRPr="008D00C6">
        <w:rPr>
          <w:rFonts w:ascii="Arial" w:hAnsi="Arial" w:cs="Arial"/>
          <w:sz w:val="20"/>
          <w:szCs w:val="20"/>
        </w:rPr>
        <w:t>, 31(2),</w:t>
      </w:r>
      <w:r>
        <w:rPr>
          <w:rFonts w:ascii="Arial" w:hAnsi="Arial" w:cs="Arial"/>
          <w:sz w:val="20"/>
          <w:szCs w:val="20"/>
        </w:rPr>
        <w:t xml:space="preserve"> pp.</w:t>
      </w:r>
      <w:r w:rsidRPr="008D00C6">
        <w:rPr>
          <w:rFonts w:ascii="Arial" w:hAnsi="Arial" w:cs="Arial"/>
          <w:sz w:val="20"/>
          <w:szCs w:val="20"/>
        </w:rPr>
        <w:t xml:space="preserve"> 75-87. </w:t>
      </w:r>
    </w:p>
    <w:p w14:paraId="255122CE" w14:textId="77777777" w:rsidR="00A740F3"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McMurrian</w:t>
      </w:r>
      <w:proofErr w:type="spellEnd"/>
      <w:r>
        <w:rPr>
          <w:rFonts w:ascii="Arial" w:hAnsi="Arial" w:cs="Arial"/>
          <w:sz w:val="20"/>
          <w:szCs w:val="20"/>
        </w:rPr>
        <w:t xml:space="preserve">, R. C. and </w:t>
      </w:r>
      <w:proofErr w:type="spellStart"/>
      <w:r>
        <w:rPr>
          <w:rFonts w:ascii="Arial" w:hAnsi="Arial" w:cs="Arial"/>
          <w:sz w:val="20"/>
          <w:szCs w:val="20"/>
        </w:rPr>
        <w:t>Matulich</w:t>
      </w:r>
      <w:proofErr w:type="spellEnd"/>
      <w:r>
        <w:rPr>
          <w:rFonts w:ascii="Arial" w:hAnsi="Arial" w:cs="Arial"/>
          <w:sz w:val="20"/>
          <w:szCs w:val="20"/>
        </w:rPr>
        <w:t xml:space="preserve">, E. (2016) </w:t>
      </w:r>
      <w:r w:rsidRPr="001415CA">
        <w:rPr>
          <w:rFonts w:ascii="Arial" w:hAnsi="Arial" w:cs="Arial"/>
          <w:i/>
          <w:sz w:val="20"/>
          <w:szCs w:val="20"/>
        </w:rPr>
        <w:t xml:space="preserve">“Building customer value and profitability with business ethics” </w:t>
      </w:r>
      <w:r w:rsidRPr="006E73DE">
        <w:rPr>
          <w:rFonts w:ascii="Arial" w:hAnsi="Arial" w:cs="Arial"/>
          <w:sz w:val="20"/>
          <w:szCs w:val="20"/>
        </w:rPr>
        <w:t xml:space="preserve">Journal of Business &amp; Economics </w:t>
      </w:r>
      <w:r>
        <w:rPr>
          <w:rFonts w:ascii="Arial" w:hAnsi="Arial" w:cs="Arial"/>
          <w:sz w:val="20"/>
          <w:szCs w:val="20"/>
        </w:rPr>
        <w:t xml:space="preserve">Research (JBER), 14(3), pp. 83–90. </w:t>
      </w:r>
    </w:p>
    <w:p w14:paraId="34B10E7B" w14:textId="77777777" w:rsidR="00A740F3" w:rsidRDefault="00A740F3" w:rsidP="00A740F3">
      <w:pPr>
        <w:spacing w:after="0" w:line="360" w:lineRule="auto"/>
        <w:jc w:val="both"/>
        <w:rPr>
          <w:rFonts w:ascii="Arial" w:hAnsi="Arial" w:cs="Arial"/>
          <w:sz w:val="20"/>
          <w:szCs w:val="20"/>
        </w:rPr>
      </w:pPr>
      <w:r w:rsidRPr="00FF5C86">
        <w:rPr>
          <w:rFonts w:ascii="Arial" w:hAnsi="Arial" w:cs="Arial"/>
          <w:sz w:val="20"/>
          <w:szCs w:val="20"/>
        </w:rPr>
        <w:t xml:space="preserve">Nicolaides, A. (2016) </w:t>
      </w:r>
      <w:r w:rsidRPr="00FF5C86">
        <w:rPr>
          <w:rFonts w:ascii="Arial" w:hAnsi="Arial" w:cs="Arial"/>
          <w:i/>
          <w:sz w:val="20"/>
          <w:szCs w:val="20"/>
        </w:rPr>
        <w:t>“Moral Intensity and Service Delivery in the Hospitality Industry: The Value of Codes of Ethics”</w:t>
      </w:r>
      <w:r w:rsidRPr="00FF5C86">
        <w:rPr>
          <w:rFonts w:ascii="Arial" w:hAnsi="Arial" w:cs="Arial"/>
          <w:sz w:val="20"/>
          <w:szCs w:val="20"/>
        </w:rPr>
        <w:t xml:space="preserve"> Journal of Economics, 7 (2-3), pp. 73–84.</w:t>
      </w:r>
    </w:p>
    <w:p w14:paraId="07854FC4" w14:textId="77777777" w:rsidR="00A740F3" w:rsidRPr="00F200F9"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Poulston</w:t>
      </w:r>
      <w:proofErr w:type="spellEnd"/>
      <w:r>
        <w:rPr>
          <w:rFonts w:ascii="Arial" w:hAnsi="Arial" w:cs="Arial"/>
          <w:sz w:val="20"/>
          <w:szCs w:val="20"/>
        </w:rPr>
        <w:t>, J. (2008)</w:t>
      </w:r>
      <w:r w:rsidRPr="00F200F9">
        <w:rPr>
          <w:rFonts w:ascii="Arial" w:hAnsi="Arial" w:cs="Arial"/>
          <w:sz w:val="20"/>
          <w:szCs w:val="20"/>
        </w:rPr>
        <w:t xml:space="preserve"> </w:t>
      </w:r>
      <w:r w:rsidRPr="001415CA">
        <w:rPr>
          <w:rFonts w:ascii="Arial" w:hAnsi="Arial" w:cs="Arial"/>
          <w:i/>
          <w:sz w:val="20"/>
          <w:szCs w:val="20"/>
        </w:rPr>
        <w:t>“Rationales for Employee Hospitality: Excuses, Excuses”</w:t>
      </w:r>
      <w:r w:rsidRPr="00F200F9">
        <w:rPr>
          <w:rFonts w:ascii="Arial" w:hAnsi="Arial" w:cs="Arial"/>
          <w:sz w:val="20"/>
          <w:szCs w:val="20"/>
        </w:rPr>
        <w:t xml:space="preserve"> Journal of Hospitality and Tou</w:t>
      </w:r>
      <w:r>
        <w:rPr>
          <w:rFonts w:ascii="Arial" w:hAnsi="Arial" w:cs="Arial"/>
          <w:sz w:val="20"/>
          <w:szCs w:val="20"/>
        </w:rPr>
        <w:t>rism Management, 15 (1), pp. 49-58.</w:t>
      </w:r>
    </w:p>
    <w:p w14:paraId="2051C5D5" w14:textId="77777777" w:rsidR="00A740F3" w:rsidRDefault="00A740F3" w:rsidP="00A740F3">
      <w:pPr>
        <w:spacing w:after="0" w:line="360" w:lineRule="auto"/>
        <w:jc w:val="both"/>
        <w:rPr>
          <w:rFonts w:ascii="Arial" w:hAnsi="Arial" w:cs="Arial"/>
          <w:sz w:val="20"/>
          <w:szCs w:val="20"/>
        </w:rPr>
      </w:pPr>
      <w:r>
        <w:rPr>
          <w:rFonts w:ascii="Arial" w:hAnsi="Arial" w:cs="Arial"/>
          <w:sz w:val="20"/>
          <w:szCs w:val="20"/>
        </w:rPr>
        <w:t>Lee, Y. S. and Tsang, K. F. (2013)</w:t>
      </w:r>
      <w:r w:rsidRPr="006E73DE">
        <w:rPr>
          <w:rFonts w:ascii="Arial" w:hAnsi="Arial" w:cs="Arial"/>
          <w:sz w:val="20"/>
          <w:szCs w:val="20"/>
        </w:rPr>
        <w:t xml:space="preserve"> </w:t>
      </w:r>
      <w:r w:rsidRPr="001415CA">
        <w:rPr>
          <w:rFonts w:ascii="Arial" w:hAnsi="Arial" w:cs="Arial"/>
          <w:i/>
          <w:sz w:val="20"/>
          <w:szCs w:val="20"/>
        </w:rPr>
        <w:t>“Perceptions of tourism and hotel management students on ethics in the workplace”</w:t>
      </w:r>
      <w:r w:rsidRPr="006E73DE">
        <w:rPr>
          <w:rFonts w:ascii="Arial" w:hAnsi="Arial" w:cs="Arial"/>
          <w:sz w:val="20"/>
          <w:szCs w:val="20"/>
        </w:rPr>
        <w:t xml:space="preserve"> Journal of Teaching in Tr</w:t>
      </w:r>
      <w:r>
        <w:rPr>
          <w:rFonts w:ascii="Arial" w:hAnsi="Arial" w:cs="Arial"/>
          <w:sz w:val="20"/>
          <w:szCs w:val="20"/>
        </w:rPr>
        <w:t>avel &amp; Tourism, 13 (3), pp. 228–250.</w:t>
      </w:r>
    </w:p>
    <w:p w14:paraId="7C1F359F" w14:textId="77777777" w:rsidR="00A740F3" w:rsidRPr="006E73DE" w:rsidRDefault="00A740F3" w:rsidP="00A740F3">
      <w:pPr>
        <w:spacing w:after="0" w:line="360" w:lineRule="auto"/>
        <w:jc w:val="both"/>
        <w:rPr>
          <w:rFonts w:ascii="Arial" w:hAnsi="Arial" w:cs="Arial"/>
          <w:sz w:val="20"/>
          <w:szCs w:val="20"/>
        </w:rPr>
      </w:pPr>
      <w:r w:rsidRPr="00FF5C86">
        <w:rPr>
          <w:rFonts w:ascii="Arial" w:hAnsi="Arial" w:cs="Arial"/>
          <w:sz w:val="20"/>
          <w:szCs w:val="20"/>
        </w:rPr>
        <w:t>Teng, C.-C., Hsu, S.-M., Lai, H.-S.  and Chen, H. (2018</w:t>
      </w:r>
      <w:r w:rsidRPr="00FF5C86">
        <w:rPr>
          <w:rFonts w:ascii="Arial" w:hAnsi="Arial" w:cs="Arial"/>
          <w:i/>
          <w:sz w:val="20"/>
          <w:szCs w:val="20"/>
        </w:rPr>
        <w:t>) “Exploring Ethical Incidents In The Taiwanese Hotel Industry”</w:t>
      </w:r>
      <w:r w:rsidRPr="00FF5C86">
        <w:rPr>
          <w:rFonts w:ascii="Arial" w:hAnsi="Arial" w:cs="Arial"/>
          <w:sz w:val="20"/>
          <w:szCs w:val="20"/>
        </w:rPr>
        <w:t xml:space="preserve"> International Journal of Hospitality &amp; Tourism Administration, pp. 1–18.</w:t>
      </w:r>
    </w:p>
    <w:p w14:paraId="54590C45" w14:textId="77777777" w:rsidR="00A740F3" w:rsidRDefault="00A740F3" w:rsidP="00A740F3">
      <w:pPr>
        <w:spacing w:after="0" w:line="360" w:lineRule="auto"/>
        <w:jc w:val="both"/>
        <w:rPr>
          <w:rFonts w:ascii="Arial" w:hAnsi="Arial" w:cs="Arial"/>
          <w:sz w:val="20"/>
          <w:szCs w:val="20"/>
        </w:rPr>
      </w:pPr>
      <w:proofErr w:type="spellStart"/>
      <w:r>
        <w:rPr>
          <w:rFonts w:ascii="Arial" w:hAnsi="Arial" w:cs="Arial"/>
          <w:sz w:val="20"/>
          <w:szCs w:val="20"/>
        </w:rPr>
        <w:t>Yüksel</w:t>
      </w:r>
      <w:proofErr w:type="spellEnd"/>
      <w:r>
        <w:rPr>
          <w:rFonts w:ascii="Arial" w:hAnsi="Arial" w:cs="Arial"/>
          <w:sz w:val="20"/>
          <w:szCs w:val="20"/>
        </w:rPr>
        <w:t>, I. (2012)</w:t>
      </w:r>
      <w:r w:rsidRPr="00930F9B">
        <w:rPr>
          <w:rFonts w:ascii="Arial" w:hAnsi="Arial" w:cs="Arial"/>
          <w:sz w:val="20"/>
          <w:szCs w:val="20"/>
        </w:rPr>
        <w:t xml:space="preserve"> </w:t>
      </w:r>
      <w:r w:rsidRPr="001415CA">
        <w:rPr>
          <w:rFonts w:ascii="Arial" w:hAnsi="Arial" w:cs="Arial"/>
          <w:i/>
          <w:sz w:val="20"/>
          <w:szCs w:val="20"/>
        </w:rPr>
        <w:t xml:space="preserve">“Developing a multi-criteria decision making model for PESTEL analysis” </w:t>
      </w:r>
      <w:r w:rsidRPr="00930F9B">
        <w:rPr>
          <w:rFonts w:ascii="Arial" w:hAnsi="Arial" w:cs="Arial"/>
          <w:sz w:val="20"/>
          <w:szCs w:val="20"/>
        </w:rPr>
        <w:t>International Journal of Business and Management, 7</w:t>
      </w:r>
      <w:r>
        <w:rPr>
          <w:rFonts w:ascii="Arial" w:hAnsi="Arial" w:cs="Arial"/>
          <w:sz w:val="20"/>
          <w:szCs w:val="20"/>
        </w:rPr>
        <w:t xml:space="preserve"> </w:t>
      </w:r>
      <w:r w:rsidRPr="00930F9B">
        <w:rPr>
          <w:rFonts w:ascii="Arial" w:hAnsi="Arial" w:cs="Arial"/>
          <w:sz w:val="20"/>
          <w:szCs w:val="20"/>
        </w:rPr>
        <w:t>(24),</w:t>
      </w:r>
      <w:r>
        <w:rPr>
          <w:rFonts w:ascii="Arial" w:hAnsi="Arial" w:cs="Arial"/>
          <w:sz w:val="20"/>
          <w:szCs w:val="20"/>
        </w:rPr>
        <w:t xml:space="preserve"> p.</w:t>
      </w:r>
      <w:r w:rsidRPr="00930F9B">
        <w:rPr>
          <w:rFonts w:ascii="Arial" w:hAnsi="Arial" w:cs="Arial"/>
          <w:sz w:val="20"/>
          <w:szCs w:val="20"/>
        </w:rPr>
        <w:t xml:space="preserve"> 52.</w:t>
      </w:r>
    </w:p>
    <w:p w14:paraId="7738A87A" w14:textId="77777777" w:rsidR="00A740F3" w:rsidRPr="001415CA" w:rsidRDefault="00A740F3" w:rsidP="00A740F3">
      <w:pPr>
        <w:spacing w:after="0" w:line="360" w:lineRule="auto"/>
        <w:jc w:val="both"/>
        <w:rPr>
          <w:rFonts w:ascii="Arial" w:hAnsi="Arial" w:cs="Arial"/>
          <w:b/>
          <w:sz w:val="20"/>
          <w:szCs w:val="20"/>
        </w:rPr>
      </w:pPr>
      <w:r w:rsidRPr="001415CA">
        <w:rPr>
          <w:rFonts w:ascii="Arial" w:hAnsi="Arial" w:cs="Arial"/>
          <w:b/>
          <w:sz w:val="20"/>
          <w:szCs w:val="20"/>
        </w:rPr>
        <w:t>ONLINE:</w:t>
      </w:r>
    </w:p>
    <w:p w14:paraId="53A4425C" w14:textId="77777777" w:rsidR="00A740F3" w:rsidRPr="00930F9B" w:rsidRDefault="00A740F3" w:rsidP="00A740F3">
      <w:pPr>
        <w:spacing w:after="0" w:line="360" w:lineRule="auto"/>
        <w:jc w:val="both"/>
        <w:rPr>
          <w:rFonts w:ascii="Arial" w:hAnsi="Arial" w:cs="Arial"/>
          <w:sz w:val="20"/>
          <w:szCs w:val="20"/>
        </w:rPr>
      </w:pPr>
      <w:r w:rsidRPr="00930F9B">
        <w:rPr>
          <w:rFonts w:ascii="Arial" w:hAnsi="Arial" w:cs="Arial"/>
          <w:sz w:val="20"/>
          <w:szCs w:val="20"/>
        </w:rPr>
        <w:t>Accor, (2022</w:t>
      </w:r>
      <w:r>
        <w:rPr>
          <w:rFonts w:ascii="Arial" w:hAnsi="Arial" w:cs="Arial"/>
          <w:sz w:val="20"/>
          <w:szCs w:val="20"/>
        </w:rPr>
        <w:t>a)</w:t>
      </w:r>
      <w:r w:rsidRPr="00930F9B">
        <w:rPr>
          <w:rFonts w:ascii="Arial" w:hAnsi="Arial" w:cs="Arial"/>
          <w:sz w:val="20"/>
          <w:szCs w:val="20"/>
        </w:rPr>
        <w:t xml:space="preserve"> </w:t>
      </w:r>
      <w:r w:rsidRPr="00C874F6">
        <w:rPr>
          <w:rFonts w:ascii="Arial" w:hAnsi="Arial" w:cs="Arial"/>
          <w:i/>
          <w:sz w:val="20"/>
          <w:szCs w:val="20"/>
        </w:rPr>
        <w:t>“Our History. Reaching for the impossible”</w:t>
      </w:r>
      <w:r w:rsidRPr="00930F9B">
        <w:rPr>
          <w:rFonts w:ascii="Arial" w:hAnsi="Arial" w:cs="Arial"/>
          <w:sz w:val="20"/>
          <w:szCs w:val="20"/>
        </w:rPr>
        <w:t xml:space="preserve"> Available at: </w:t>
      </w:r>
      <w:hyperlink r:id="rId10" w:history="1">
        <w:r w:rsidRPr="00930F9B">
          <w:rPr>
            <w:rStyle w:val="Hyperlink"/>
            <w:rFonts w:ascii="Arial" w:hAnsi="Arial" w:cs="Arial"/>
            <w:sz w:val="20"/>
            <w:szCs w:val="20"/>
          </w:rPr>
          <w:t>https://group.accor.com/en/group/who-we-are/our-history</w:t>
        </w:r>
      </w:hyperlink>
      <w:r w:rsidRPr="00930F9B">
        <w:rPr>
          <w:rFonts w:ascii="Arial" w:hAnsi="Arial" w:cs="Arial"/>
          <w:sz w:val="20"/>
          <w:szCs w:val="20"/>
        </w:rPr>
        <w:t xml:space="preserve"> (Accessed: 20 July 2022).</w:t>
      </w:r>
    </w:p>
    <w:p w14:paraId="5F92AEF1" w14:textId="77777777" w:rsidR="00A740F3" w:rsidRDefault="00A740F3" w:rsidP="00A740F3">
      <w:pPr>
        <w:spacing w:after="0" w:line="360" w:lineRule="auto"/>
        <w:jc w:val="both"/>
        <w:rPr>
          <w:rFonts w:ascii="Arial" w:hAnsi="Arial" w:cs="Arial"/>
          <w:sz w:val="20"/>
          <w:szCs w:val="20"/>
        </w:rPr>
      </w:pPr>
      <w:r w:rsidRPr="00930F9B">
        <w:rPr>
          <w:rFonts w:ascii="Arial" w:hAnsi="Arial" w:cs="Arial"/>
          <w:sz w:val="20"/>
          <w:szCs w:val="20"/>
        </w:rPr>
        <w:t>Accor, (2022</w:t>
      </w:r>
      <w:r>
        <w:rPr>
          <w:rFonts w:ascii="Arial" w:hAnsi="Arial" w:cs="Arial"/>
          <w:sz w:val="20"/>
          <w:szCs w:val="20"/>
        </w:rPr>
        <w:t xml:space="preserve">b) </w:t>
      </w:r>
      <w:r w:rsidRPr="00C874F6">
        <w:rPr>
          <w:rFonts w:ascii="Arial" w:hAnsi="Arial" w:cs="Arial"/>
          <w:i/>
          <w:sz w:val="20"/>
          <w:szCs w:val="20"/>
        </w:rPr>
        <w:t>“With Planet 21, Accor aims to provide a positive hospitality experience”</w:t>
      </w:r>
      <w:r>
        <w:rPr>
          <w:rFonts w:ascii="Arial" w:hAnsi="Arial" w:cs="Arial"/>
          <w:i/>
          <w:sz w:val="20"/>
          <w:szCs w:val="20"/>
        </w:rPr>
        <w:t xml:space="preserve"> </w:t>
      </w:r>
      <w:r w:rsidRPr="00930F9B">
        <w:rPr>
          <w:rFonts w:ascii="Arial" w:hAnsi="Arial" w:cs="Arial"/>
          <w:sz w:val="20"/>
          <w:szCs w:val="20"/>
        </w:rPr>
        <w:t xml:space="preserve"> Available at: </w:t>
      </w:r>
      <w:hyperlink r:id="rId11" w:history="1">
        <w:r w:rsidRPr="00930F9B">
          <w:rPr>
            <w:rStyle w:val="Hyperlink"/>
            <w:rFonts w:ascii="Arial" w:hAnsi="Arial" w:cs="Arial"/>
            <w:sz w:val="20"/>
            <w:szCs w:val="20"/>
          </w:rPr>
          <w:t>Accor: Our Planet 21 sustainable development program</w:t>
        </w:r>
      </w:hyperlink>
      <w:r w:rsidRPr="00930F9B">
        <w:rPr>
          <w:rFonts w:ascii="Arial" w:hAnsi="Arial" w:cs="Arial"/>
          <w:sz w:val="20"/>
          <w:szCs w:val="20"/>
        </w:rPr>
        <w:t xml:space="preserve"> (Accessed: 24 July 2022).</w:t>
      </w:r>
    </w:p>
    <w:p w14:paraId="194E467E" w14:textId="77777777" w:rsidR="00A740F3" w:rsidRPr="00930F9B" w:rsidRDefault="00A740F3" w:rsidP="00A740F3">
      <w:pPr>
        <w:spacing w:after="0" w:line="360" w:lineRule="auto"/>
        <w:jc w:val="both"/>
        <w:rPr>
          <w:rFonts w:ascii="Arial" w:hAnsi="Arial" w:cs="Arial"/>
          <w:sz w:val="20"/>
          <w:szCs w:val="20"/>
          <w:lang w:val="en-US"/>
        </w:rPr>
      </w:pPr>
      <w:r>
        <w:rPr>
          <w:rFonts w:ascii="Arial" w:hAnsi="Arial" w:cs="Arial"/>
          <w:sz w:val="20"/>
          <w:szCs w:val="20"/>
          <w:lang w:val="en-US"/>
        </w:rPr>
        <w:t xml:space="preserve">Accor, (2022c) </w:t>
      </w:r>
      <w:r w:rsidRPr="00C874F6">
        <w:rPr>
          <w:rFonts w:ascii="Arial" w:hAnsi="Arial" w:cs="Arial"/>
          <w:i/>
          <w:sz w:val="20"/>
          <w:szCs w:val="20"/>
          <w:lang w:val="en-US"/>
        </w:rPr>
        <w:t>“</w:t>
      </w:r>
      <w:r w:rsidRPr="00C874F6">
        <w:rPr>
          <w:rFonts w:ascii="Arial" w:hAnsi="Arial" w:cs="Arial"/>
          <w:i/>
          <w:iCs/>
          <w:sz w:val="20"/>
          <w:szCs w:val="20"/>
          <w:lang w:val="en-US"/>
        </w:rPr>
        <w:t>Who We Are? Traditional Hospitality and Beyond?”</w:t>
      </w:r>
      <w:r>
        <w:rPr>
          <w:rFonts w:ascii="Arial" w:hAnsi="Arial" w:cs="Arial"/>
          <w:sz w:val="20"/>
          <w:szCs w:val="20"/>
          <w:lang w:val="en-US"/>
        </w:rPr>
        <w:t xml:space="preserve"> Available at: </w:t>
      </w:r>
      <w:hyperlink r:id="rId12" w:history="1">
        <w:r>
          <w:rPr>
            <w:rStyle w:val="Hyperlink"/>
            <w:rFonts w:ascii="Arial" w:hAnsi="Arial" w:cs="Arial"/>
            <w:sz w:val="20"/>
            <w:szCs w:val="20"/>
            <w:lang w:val="en-US"/>
          </w:rPr>
          <w:t>https://careers.accor.com/global/en/who-we-are</w:t>
        </w:r>
      </w:hyperlink>
      <w:r>
        <w:rPr>
          <w:rFonts w:ascii="Arial" w:hAnsi="Arial" w:cs="Arial"/>
          <w:sz w:val="20"/>
          <w:szCs w:val="20"/>
          <w:lang w:val="en-US"/>
        </w:rPr>
        <w:t xml:space="preserve"> (Accessed: 29 July 2022).</w:t>
      </w:r>
    </w:p>
    <w:p w14:paraId="6AF31BAC" w14:textId="77777777" w:rsidR="00A740F3" w:rsidRPr="00930F9B" w:rsidRDefault="00A740F3" w:rsidP="00A740F3">
      <w:pPr>
        <w:spacing w:after="0" w:line="360" w:lineRule="auto"/>
        <w:jc w:val="both"/>
        <w:rPr>
          <w:rFonts w:ascii="Arial" w:hAnsi="Arial" w:cs="Arial"/>
          <w:sz w:val="20"/>
          <w:szCs w:val="20"/>
          <w:lang w:val="en-US"/>
        </w:rPr>
      </w:pPr>
      <w:r>
        <w:rPr>
          <w:rFonts w:ascii="Arial" w:hAnsi="Arial" w:cs="Arial"/>
          <w:sz w:val="20"/>
          <w:szCs w:val="20"/>
          <w:lang w:val="en-US"/>
        </w:rPr>
        <w:t>Chaturvedi, A. (2021)</w:t>
      </w:r>
      <w:r w:rsidRPr="00930F9B">
        <w:rPr>
          <w:rFonts w:ascii="Arial" w:hAnsi="Arial" w:cs="Arial"/>
          <w:sz w:val="20"/>
          <w:szCs w:val="20"/>
          <w:lang w:val="en-US"/>
        </w:rPr>
        <w:t xml:space="preserve"> </w:t>
      </w:r>
      <w:r w:rsidRPr="00C874F6">
        <w:rPr>
          <w:rFonts w:ascii="Arial" w:hAnsi="Arial" w:cs="Arial"/>
          <w:i/>
          <w:sz w:val="20"/>
          <w:szCs w:val="20"/>
          <w:lang w:val="en-US"/>
        </w:rPr>
        <w:t>“</w:t>
      </w:r>
      <w:r w:rsidRPr="00C874F6">
        <w:rPr>
          <w:rFonts w:ascii="Arial" w:hAnsi="Arial" w:cs="Arial"/>
          <w:i/>
          <w:iCs/>
          <w:sz w:val="20"/>
          <w:szCs w:val="20"/>
          <w:lang w:val="en-US"/>
        </w:rPr>
        <w:t>Accor could see revenues almost returning to 2019 levels by Q4 2022 if Covid doesn't spiral out of control in India, says top executive</w:t>
      </w:r>
      <w:r w:rsidRPr="00C874F6">
        <w:rPr>
          <w:rFonts w:ascii="Arial" w:hAnsi="Arial" w:cs="Arial"/>
          <w:i/>
          <w:sz w:val="20"/>
          <w:szCs w:val="20"/>
          <w:lang w:val="en-US"/>
        </w:rPr>
        <w:t>”</w:t>
      </w:r>
      <w:r w:rsidRPr="00930F9B">
        <w:rPr>
          <w:rFonts w:ascii="Arial" w:hAnsi="Arial" w:cs="Arial"/>
          <w:sz w:val="20"/>
          <w:szCs w:val="20"/>
          <w:lang w:val="en-US"/>
        </w:rPr>
        <w:t xml:space="preserve"> The Economic Times Industry. Available at: </w:t>
      </w:r>
      <w:hyperlink r:id="rId13" w:history="1">
        <w:r w:rsidRPr="00930F9B">
          <w:rPr>
            <w:rStyle w:val="Hyperlink"/>
            <w:rFonts w:ascii="Arial" w:hAnsi="Arial" w:cs="Arial"/>
            <w:sz w:val="20"/>
            <w:szCs w:val="20"/>
            <w:lang w:val="en-US"/>
          </w:rPr>
          <w:t>https://economictimes.indiatimes.com/industry/services/hotels-/-restaurants/accor-could-see-revenues-almost-returning-to-2019-levels-by-q4-2022-if-covid-doesnt-spiral-out-of-control-in-india-says-top-executive/articleshow/88468781.cms</w:t>
        </w:r>
      </w:hyperlink>
      <w:r w:rsidRPr="00930F9B">
        <w:rPr>
          <w:rFonts w:ascii="Arial" w:hAnsi="Arial" w:cs="Arial"/>
          <w:sz w:val="20"/>
          <w:szCs w:val="20"/>
          <w:lang w:val="en-US"/>
        </w:rPr>
        <w:t xml:space="preserve"> (Accessed: 31 July 2022).</w:t>
      </w:r>
    </w:p>
    <w:p w14:paraId="0B7995C4" w14:textId="77777777" w:rsidR="00A740F3" w:rsidRPr="00E06C81" w:rsidRDefault="00A740F3" w:rsidP="00A740F3">
      <w:pPr>
        <w:spacing w:after="0" w:line="360" w:lineRule="auto"/>
        <w:jc w:val="both"/>
        <w:rPr>
          <w:rFonts w:ascii="Arial" w:hAnsi="Arial" w:cs="Arial"/>
          <w:sz w:val="20"/>
        </w:rPr>
      </w:pPr>
      <w:r w:rsidRPr="00930F9B">
        <w:rPr>
          <w:rFonts w:ascii="Arial" w:hAnsi="Arial" w:cs="Arial"/>
          <w:sz w:val="20"/>
          <w:szCs w:val="20"/>
        </w:rPr>
        <w:t>Co</w:t>
      </w:r>
      <w:r>
        <w:rPr>
          <w:rFonts w:ascii="Arial" w:hAnsi="Arial" w:cs="Arial"/>
          <w:sz w:val="20"/>
          <w:szCs w:val="20"/>
        </w:rPr>
        <w:t xml:space="preserve">urtney, E.J. </w:t>
      </w:r>
      <w:r w:rsidRPr="00930F9B">
        <w:rPr>
          <w:rFonts w:ascii="Arial" w:hAnsi="Arial" w:cs="Arial"/>
          <w:sz w:val="20"/>
          <w:szCs w:val="20"/>
        </w:rPr>
        <w:t xml:space="preserve"> </w:t>
      </w:r>
      <w:r>
        <w:rPr>
          <w:rFonts w:ascii="Arial" w:hAnsi="Arial" w:cs="Arial"/>
          <w:sz w:val="20"/>
          <w:szCs w:val="20"/>
        </w:rPr>
        <w:t>(</w:t>
      </w:r>
      <w:r w:rsidRPr="00930F9B">
        <w:rPr>
          <w:rFonts w:ascii="Arial" w:hAnsi="Arial" w:cs="Arial"/>
          <w:sz w:val="20"/>
          <w:szCs w:val="20"/>
        </w:rPr>
        <w:t>2020</w:t>
      </w:r>
      <w:r>
        <w:rPr>
          <w:rFonts w:ascii="Arial" w:hAnsi="Arial" w:cs="Arial"/>
          <w:sz w:val="20"/>
          <w:szCs w:val="20"/>
        </w:rPr>
        <w:t>)</w:t>
      </w:r>
      <w:r w:rsidRPr="00930F9B">
        <w:rPr>
          <w:rFonts w:ascii="Arial" w:hAnsi="Arial" w:cs="Arial"/>
          <w:sz w:val="20"/>
          <w:szCs w:val="20"/>
        </w:rPr>
        <w:t xml:space="preserve"> </w:t>
      </w:r>
      <w:r w:rsidRPr="00C874F6">
        <w:rPr>
          <w:rFonts w:ascii="Arial" w:hAnsi="Arial" w:cs="Arial"/>
          <w:i/>
          <w:sz w:val="20"/>
          <w:szCs w:val="20"/>
        </w:rPr>
        <w:t>“COVID-19 will cause a significant decline in global RevPAR, cash flow, for rated</w:t>
      </w:r>
      <w:r w:rsidRPr="00C874F6">
        <w:rPr>
          <w:rFonts w:ascii="Arial" w:hAnsi="Arial" w:cs="Arial"/>
          <w:i/>
          <w:sz w:val="18"/>
        </w:rPr>
        <w:t xml:space="preserve"> </w:t>
      </w:r>
      <w:r w:rsidRPr="00C874F6">
        <w:rPr>
          <w:rFonts w:ascii="Arial" w:hAnsi="Arial" w:cs="Arial"/>
          <w:i/>
          <w:sz w:val="20"/>
        </w:rPr>
        <w:t>lodging companies”</w:t>
      </w:r>
      <w:r w:rsidRPr="00E06C81">
        <w:rPr>
          <w:rFonts w:ascii="Arial" w:hAnsi="Arial" w:cs="Arial"/>
          <w:sz w:val="20"/>
        </w:rPr>
        <w:t xml:space="preserve"> Available at: </w:t>
      </w:r>
      <w:hyperlink r:id="rId14" w:anchor="ID493https://besthotelshome.com/ibis-history-what-hotel-group-does-ibis-belong-to-popular-ibis-hotels/" w:history="1">
        <w:r w:rsidRPr="00E06C81">
          <w:rPr>
            <w:rStyle w:val="Hyperlink"/>
            <w:rFonts w:ascii="Arial" w:hAnsi="Arial" w:cs="Arial"/>
            <w:sz w:val="20"/>
          </w:rPr>
          <w:t>www.spglobal.com/ratings/en/research/articles/200311-covid-19-willcause-a-significant-decline-in-global-revpar-cash-flow-for-rated-lodging-companies-11382396#ID493https://besthotelshome.com/ibis-history-what-hotel-group-does-ibis-belong-to-popular-ibis-hotels/</w:t>
        </w:r>
      </w:hyperlink>
      <w:r w:rsidRPr="00E06C81">
        <w:rPr>
          <w:rFonts w:ascii="Arial" w:hAnsi="Arial" w:cs="Arial"/>
          <w:sz w:val="20"/>
        </w:rPr>
        <w:t xml:space="preserve"> (Accessed: 17 July 2022)</w:t>
      </w:r>
    </w:p>
    <w:p w14:paraId="5273327B" w14:textId="77777777" w:rsidR="00A740F3" w:rsidRPr="00960BB5" w:rsidRDefault="00A740F3" w:rsidP="00A740F3">
      <w:pPr>
        <w:spacing w:after="0" w:line="360" w:lineRule="auto"/>
        <w:jc w:val="both"/>
        <w:rPr>
          <w:rFonts w:ascii="Arial" w:hAnsi="Arial" w:cs="Arial"/>
          <w:sz w:val="20"/>
        </w:rPr>
      </w:pPr>
      <w:r>
        <w:rPr>
          <w:rFonts w:ascii="Arial" w:hAnsi="Arial" w:cs="Arial"/>
          <w:sz w:val="20"/>
        </w:rPr>
        <w:t>Hoisington, A. (2020)</w:t>
      </w:r>
      <w:r w:rsidRPr="00E06C81">
        <w:rPr>
          <w:rFonts w:ascii="Arial" w:hAnsi="Arial" w:cs="Arial"/>
          <w:sz w:val="20"/>
        </w:rPr>
        <w:t xml:space="preserve"> </w:t>
      </w:r>
      <w:r w:rsidRPr="00C874F6">
        <w:rPr>
          <w:rFonts w:ascii="Arial" w:hAnsi="Arial" w:cs="Arial"/>
          <w:i/>
          <w:sz w:val="20"/>
        </w:rPr>
        <w:t>“5 Insights about how the COVID-19 pandemic will affect hotels”</w:t>
      </w:r>
      <w:r w:rsidRPr="00E06C81">
        <w:rPr>
          <w:rFonts w:ascii="Arial" w:hAnsi="Arial" w:cs="Arial"/>
          <w:sz w:val="20"/>
        </w:rPr>
        <w:t xml:space="preserve"> Available at: </w:t>
      </w:r>
      <w:hyperlink r:id="rId15" w:history="1">
        <w:r w:rsidRPr="00E06C81">
          <w:rPr>
            <w:rStyle w:val="Hyperlink"/>
            <w:rFonts w:ascii="Arial" w:hAnsi="Arial" w:cs="Arial"/>
            <w:sz w:val="20"/>
          </w:rPr>
          <w:t>www.hotelmanagement.net/own/roundup-5-insights-about-how-covid-19-pandemic-will-affect-hotels</w:t>
        </w:r>
      </w:hyperlink>
      <w:r w:rsidRPr="00E06C81">
        <w:rPr>
          <w:rFonts w:ascii="Arial" w:hAnsi="Arial" w:cs="Arial"/>
          <w:sz w:val="20"/>
        </w:rPr>
        <w:t xml:space="preserve">  (Accessed: 19 July 2022)</w:t>
      </w:r>
      <w:bookmarkStart w:id="6" w:name="_Toc110474961"/>
    </w:p>
    <w:p w14:paraId="28646DF4" w14:textId="77777777" w:rsidR="00A740F3" w:rsidRPr="003A1AC9" w:rsidRDefault="00A740F3" w:rsidP="00A740F3">
      <w:pPr>
        <w:pStyle w:val="Heading1"/>
        <w:rPr>
          <w:rFonts w:ascii="Arial" w:hAnsi="Arial" w:cs="Arial"/>
          <w:color w:val="auto"/>
          <w:sz w:val="22"/>
          <w:lang w:val="en-GB"/>
        </w:rPr>
      </w:pPr>
      <w:r>
        <w:rPr>
          <w:rFonts w:ascii="Arial" w:hAnsi="Arial" w:cs="Arial"/>
          <w:color w:val="auto"/>
          <w:sz w:val="22"/>
          <w:lang w:val="en-GB"/>
        </w:rPr>
        <w:lastRenderedPageBreak/>
        <w:t xml:space="preserve"> </w:t>
      </w:r>
      <w:r w:rsidRPr="002F53A0">
        <w:rPr>
          <w:rFonts w:ascii="Arial" w:hAnsi="Arial" w:cs="Arial"/>
          <w:color w:val="auto"/>
          <w:sz w:val="22"/>
          <w:lang w:val="en-GB"/>
        </w:rPr>
        <w:t>REFLECTIVE ESSAY:</w:t>
      </w:r>
      <w:bookmarkEnd w:id="6"/>
    </w:p>
    <w:p w14:paraId="2FDAF83E" w14:textId="77777777" w:rsidR="00A740F3" w:rsidRPr="003A1AC9" w:rsidRDefault="00A740F3" w:rsidP="00A740F3">
      <w:pPr>
        <w:pStyle w:val="Heading1"/>
        <w:spacing w:before="0" w:line="360" w:lineRule="auto"/>
        <w:jc w:val="both"/>
        <w:rPr>
          <w:rFonts w:ascii="Arial" w:hAnsi="Arial" w:cs="Arial"/>
          <w:color w:val="auto"/>
          <w:sz w:val="22"/>
          <w:lang w:val="en-GB"/>
        </w:rPr>
      </w:pPr>
      <w:bookmarkStart w:id="7" w:name="_Toc110474962"/>
      <w:r w:rsidRPr="003A1AC9">
        <w:rPr>
          <w:rFonts w:ascii="Arial" w:hAnsi="Arial" w:cs="Arial"/>
          <w:color w:val="auto"/>
          <w:sz w:val="22"/>
          <w:lang w:val="en-GB"/>
        </w:rPr>
        <w:t>INTRODUCTION:</w:t>
      </w:r>
      <w:bookmarkEnd w:id="7"/>
    </w:p>
    <w:p w14:paraId="7E722AC0" w14:textId="4A24BFC9" w:rsidR="00A740F3" w:rsidRDefault="00A740F3" w:rsidP="00A740F3">
      <w:pPr>
        <w:spacing w:after="0" w:line="360" w:lineRule="auto"/>
        <w:jc w:val="both"/>
        <w:rPr>
          <w:rFonts w:ascii="Arial" w:hAnsi="Arial" w:cs="Arial"/>
        </w:rPr>
      </w:pPr>
      <w:r w:rsidRPr="004B4D66">
        <w:rPr>
          <w:rFonts w:ascii="Arial" w:hAnsi="Arial" w:cs="Arial"/>
        </w:rPr>
        <w:t xml:space="preserve">  </w:t>
      </w:r>
      <w:r w:rsidR="00BA6621" w:rsidRPr="00BA6621">
        <w:rPr>
          <w:rFonts w:ascii="Arial" w:hAnsi="Arial" w:cs="Arial"/>
        </w:rPr>
        <w:t>The COVID-19 pandemic was one of the most major moments in modern history. The social and economic consequences are significant on a global scale. As a result of the COVID-19 outbreak, many organisations around the world were forced to adapt to significant changes in the workplace. Despite previous years' advances in technological advancements and digitalization, the pandemic's sudden changes necessitate rapid retraining. As the world recovers from the lockdown, more collaborative approaches to solving complex problems are required. It is extremely crucial for both the organisation and the employees to share their values and beliefs, as this contributes to a pleasant and healthy work environment. Significant differences in beliefs and values can have an influence on people and attitudes, causing conflicts.</w:t>
      </w:r>
    </w:p>
    <w:p w14:paraId="7CDF0BD8" w14:textId="77777777" w:rsidR="00A740F3" w:rsidRPr="003A1AC9" w:rsidRDefault="00A740F3" w:rsidP="00A740F3">
      <w:pPr>
        <w:pStyle w:val="Heading1"/>
        <w:spacing w:before="0" w:line="360" w:lineRule="auto"/>
        <w:jc w:val="both"/>
        <w:rPr>
          <w:rFonts w:ascii="Arial" w:hAnsi="Arial" w:cs="Arial"/>
          <w:color w:val="auto"/>
          <w:sz w:val="22"/>
          <w:lang w:val="en-GB"/>
        </w:rPr>
      </w:pPr>
      <w:bookmarkStart w:id="8" w:name="_Toc110474963"/>
      <w:r w:rsidRPr="003A1AC9">
        <w:rPr>
          <w:rFonts w:ascii="Arial" w:hAnsi="Arial" w:cs="Arial"/>
          <w:color w:val="auto"/>
          <w:sz w:val="22"/>
          <w:lang w:val="en-GB"/>
        </w:rPr>
        <w:t>REFLECTIONS:</w:t>
      </w:r>
      <w:bookmarkEnd w:id="8"/>
    </w:p>
    <w:p w14:paraId="13D666AA" w14:textId="77777777" w:rsidR="00A740F3" w:rsidRDefault="00A740F3" w:rsidP="00A740F3">
      <w:pPr>
        <w:spacing w:after="0" w:line="360" w:lineRule="auto"/>
        <w:jc w:val="both"/>
        <w:rPr>
          <w:rFonts w:ascii="Arial" w:hAnsi="Arial" w:cs="Arial"/>
        </w:rPr>
      </w:pPr>
      <w:r>
        <w:rPr>
          <w:rFonts w:ascii="Arial" w:hAnsi="Arial" w:cs="Arial"/>
        </w:rPr>
        <w:t xml:space="preserve">  </w:t>
      </w:r>
      <w:r w:rsidRPr="00D60B0C">
        <w:rPr>
          <w:rFonts w:ascii="Arial" w:hAnsi="Arial" w:cs="Arial"/>
        </w:rPr>
        <w:t>Organizational culture is a set of shared beliefs and values that makes it possible to meet environmental difficulties by cooperating to find solutions.</w:t>
      </w:r>
      <w:r>
        <w:rPr>
          <w:rFonts w:ascii="Arial" w:hAnsi="Arial" w:cs="Arial"/>
        </w:rPr>
        <w:t xml:space="preserve"> </w:t>
      </w:r>
      <w:r w:rsidRPr="00D60B0C">
        <w:rPr>
          <w:rFonts w:ascii="Arial" w:hAnsi="Arial" w:cs="Arial"/>
        </w:rPr>
        <w:t xml:space="preserve">The founders or leaders of the organization decide its culture, and the group itself develops it as it learns to deal with issues related to both internal and external adaptation. Organizational culture is viewed as a need for joining the organization that ensures the performance of the business and organizational culture describes a guideline. Organizational norms such as principles, beliefs, symbols, and appropriate language utilization </w:t>
      </w:r>
      <w:r>
        <w:rPr>
          <w:rFonts w:ascii="Arial" w:hAnsi="Arial" w:cs="Arial"/>
        </w:rPr>
        <w:t xml:space="preserve">should be implemented </w:t>
      </w:r>
      <w:r w:rsidRPr="00D60B0C">
        <w:rPr>
          <w:rFonts w:ascii="Arial" w:hAnsi="Arial" w:cs="Arial"/>
        </w:rPr>
        <w:t>when</w:t>
      </w:r>
      <w:r>
        <w:rPr>
          <w:rFonts w:ascii="Arial" w:hAnsi="Arial" w:cs="Arial"/>
        </w:rPr>
        <w:t xml:space="preserve"> employees communicate with each other or with customers (Emmanuel, 2017).</w:t>
      </w:r>
    </w:p>
    <w:p w14:paraId="232D51B7" w14:textId="77777777" w:rsidR="00A740F3" w:rsidRDefault="00A740F3" w:rsidP="00A740F3">
      <w:pPr>
        <w:spacing w:after="0" w:line="360" w:lineRule="auto"/>
        <w:jc w:val="both"/>
        <w:rPr>
          <w:rFonts w:ascii="Arial" w:hAnsi="Arial" w:cs="Arial"/>
        </w:rPr>
      </w:pPr>
      <w:r>
        <w:rPr>
          <w:rFonts w:ascii="Arial" w:hAnsi="Arial" w:cs="Arial"/>
        </w:rPr>
        <w:t xml:space="preserve">  </w:t>
      </w:r>
      <w:r w:rsidRPr="004B192C">
        <w:rPr>
          <w:rFonts w:ascii="Arial" w:hAnsi="Arial" w:cs="Arial"/>
        </w:rPr>
        <w:t xml:space="preserve">According to </w:t>
      </w:r>
      <w:proofErr w:type="spellStart"/>
      <w:r w:rsidRPr="004B192C">
        <w:rPr>
          <w:rFonts w:ascii="Arial" w:hAnsi="Arial" w:cs="Arial"/>
        </w:rPr>
        <w:t>Lubis</w:t>
      </w:r>
      <w:proofErr w:type="spellEnd"/>
      <w:r w:rsidRPr="004B192C">
        <w:rPr>
          <w:rFonts w:ascii="Arial" w:hAnsi="Arial" w:cs="Arial"/>
        </w:rPr>
        <w:t xml:space="preserve"> and Hanum (2019) organizational culture serves a variety of purposes, including: offering people a sense of identity to demonstrate distinguishing characteristics that set them apart from other organizations, fostering cooperation by ensuring that the workplace is pleasant and influencing behaviour by assisting members in becoming aware of their surroundings. Thus, the purpose of organizational culture is to create the results that the organization seeks in carrying out its tasks and responsibilities as a team in order to realize the goals and objectives </w:t>
      </w:r>
      <w:r>
        <w:rPr>
          <w:rFonts w:ascii="Arial" w:hAnsi="Arial" w:cs="Arial"/>
        </w:rPr>
        <w:t xml:space="preserve">established from the beginning. </w:t>
      </w:r>
      <w:r w:rsidRPr="004B192C">
        <w:rPr>
          <w:rFonts w:ascii="Arial" w:hAnsi="Arial" w:cs="Arial"/>
        </w:rPr>
        <w:t>If employees truly uphold the principles and conventions that have been established, will eventually develop habits for the members themselves and the function of organizational culture will offer several advantages.</w:t>
      </w:r>
    </w:p>
    <w:p w14:paraId="1CA497AC" w14:textId="77777777" w:rsidR="00A740F3" w:rsidRPr="00AD4519" w:rsidRDefault="00A740F3" w:rsidP="00A740F3">
      <w:pPr>
        <w:spacing w:after="0" w:line="360" w:lineRule="auto"/>
        <w:jc w:val="both"/>
        <w:rPr>
          <w:rFonts w:ascii="Arial" w:hAnsi="Arial" w:cs="Arial"/>
        </w:rPr>
      </w:pPr>
      <w:r>
        <w:rPr>
          <w:rFonts w:ascii="Arial" w:hAnsi="Arial" w:cs="Arial"/>
        </w:rPr>
        <w:t xml:space="preserve">  </w:t>
      </w:r>
      <w:proofErr w:type="spellStart"/>
      <w:r w:rsidRPr="00AD4519">
        <w:rPr>
          <w:rFonts w:ascii="Arial" w:hAnsi="Arial" w:cs="Arial"/>
        </w:rPr>
        <w:t>Mohelska</w:t>
      </w:r>
      <w:proofErr w:type="spellEnd"/>
      <w:r w:rsidRPr="00AD4519">
        <w:rPr>
          <w:rFonts w:ascii="Arial" w:hAnsi="Arial" w:cs="Arial"/>
        </w:rPr>
        <w:t xml:space="preserve"> and </w:t>
      </w:r>
      <w:proofErr w:type="spellStart"/>
      <w:r w:rsidRPr="00AD4519">
        <w:rPr>
          <w:rFonts w:ascii="Arial" w:hAnsi="Arial" w:cs="Arial"/>
        </w:rPr>
        <w:t>Sokolova</w:t>
      </w:r>
      <w:proofErr w:type="spellEnd"/>
      <w:r w:rsidRPr="00AD4519">
        <w:rPr>
          <w:rFonts w:ascii="Arial" w:hAnsi="Arial" w:cs="Arial"/>
        </w:rPr>
        <w:t xml:space="preserve"> (2015) point out that although organizational culture is an abstract term, it has a significant impact on personnel and organizational procedures throughout the company. In addition to influencing company achievement or failure, culture can also provide a considerable competitive edge.</w:t>
      </w:r>
    </w:p>
    <w:p w14:paraId="715B722E" w14:textId="77777777" w:rsidR="00A740F3" w:rsidRPr="00AD4519" w:rsidRDefault="00A740F3" w:rsidP="00A740F3">
      <w:pPr>
        <w:spacing w:after="0" w:line="360" w:lineRule="auto"/>
        <w:jc w:val="both"/>
        <w:rPr>
          <w:rFonts w:ascii="Arial" w:hAnsi="Arial" w:cs="Arial"/>
        </w:rPr>
      </w:pPr>
      <w:r>
        <w:rPr>
          <w:rFonts w:ascii="Arial" w:hAnsi="Arial" w:cs="Arial"/>
        </w:rPr>
        <w:t xml:space="preserve">  </w:t>
      </w:r>
      <w:proofErr w:type="spellStart"/>
      <w:r w:rsidRPr="00AD4519">
        <w:rPr>
          <w:rFonts w:ascii="Arial" w:hAnsi="Arial" w:cs="Arial"/>
        </w:rPr>
        <w:t>Yohn</w:t>
      </w:r>
      <w:proofErr w:type="spellEnd"/>
      <w:r w:rsidRPr="00AD4519">
        <w:rPr>
          <w:rFonts w:ascii="Arial" w:hAnsi="Arial" w:cs="Arial"/>
        </w:rPr>
        <w:t xml:space="preserve"> (</w:t>
      </w:r>
      <w:r>
        <w:rPr>
          <w:rFonts w:ascii="Arial" w:hAnsi="Arial" w:cs="Arial"/>
        </w:rPr>
        <w:t>2021) supports that how manager</w:t>
      </w:r>
      <w:r w:rsidRPr="00AD4519">
        <w:rPr>
          <w:rFonts w:ascii="Arial" w:hAnsi="Arial" w:cs="Arial"/>
        </w:rPr>
        <w:t xml:space="preserve"> deal</w:t>
      </w:r>
      <w:r>
        <w:rPr>
          <w:rFonts w:ascii="Arial" w:hAnsi="Arial" w:cs="Arial"/>
        </w:rPr>
        <w:t>s</w:t>
      </w:r>
      <w:r w:rsidRPr="00AD4519">
        <w:rPr>
          <w:rFonts w:ascii="Arial" w:hAnsi="Arial" w:cs="Arial"/>
        </w:rPr>
        <w:t xml:space="preserve"> with workers and how employees communicate with one another have both been transformed by Covid-19. The pandemic's requirement for swift and flexible adaptation has also highlighted the weaknesses of a top-</w:t>
      </w:r>
      <w:r w:rsidRPr="00AD4519">
        <w:rPr>
          <w:rFonts w:ascii="Arial" w:hAnsi="Arial" w:cs="Arial"/>
        </w:rPr>
        <w:lastRenderedPageBreak/>
        <w:t>down leadership style. The relevance of company culture has also increased as a result of recent, well-publicized cultural issues and the on-going talent competition. With an effect on the bottom line, culture has evolved into a strategic focus. Some companies have already implemented a new culture-building strategy where every member of the company is responsible. Diverse people and functions within the company serve different responsibilities in creating and keeping the culture as part of collective responsibility for culture across the company.</w:t>
      </w:r>
      <w:r>
        <w:rPr>
          <w:rFonts w:ascii="Arial" w:hAnsi="Arial" w:cs="Arial"/>
        </w:rPr>
        <w:t xml:space="preserve"> </w:t>
      </w:r>
      <w:r w:rsidRPr="00AD4519">
        <w:rPr>
          <w:rFonts w:ascii="Arial" w:hAnsi="Arial" w:cs="Arial"/>
        </w:rPr>
        <w:t>The culture of an organization needs to be flexible. Any organization is under pressure from a variety of internal and external forces, including expansion and changes in leadership. To adapt to these c</w:t>
      </w:r>
      <w:r>
        <w:rPr>
          <w:rFonts w:ascii="Arial" w:hAnsi="Arial" w:cs="Arial"/>
        </w:rPr>
        <w:t>hanges, the culture must alter.</w:t>
      </w:r>
    </w:p>
    <w:p w14:paraId="5C38409A" w14:textId="77777777" w:rsidR="00A740F3" w:rsidRPr="00AD4519" w:rsidRDefault="00A740F3" w:rsidP="00A740F3">
      <w:pPr>
        <w:spacing w:after="0" w:line="360" w:lineRule="auto"/>
        <w:jc w:val="both"/>
        <w:rPr>
          <w:rFonts w:ascii="Arial" w:hAnsi="Arial" w:cs="Arial"/>
        </w:rPr>
      </w:pPr>
      <w:r>
        <w:rPr>
          <w:rFonts w:ascii="Arial" w:hAnsi="Arial" w:cs="Arial"/>
        </w:rPr>
        <w:t xml:space="preserve">  </w:t>
      </w:r>
      <w:r w:rsidRPr="00AD4519">
        <w:rPr>
          <w:rFonts w:ascii="Arial" w:hAnsi="Arial" w:cs="Arial"/>
        </w:rPr>
        <w:t>After the board has approved a culture, management is in charge of implementing and overseeing it while coordinating it with the company's business strategy. Additionally, it is the duty of management to see that employees receive the necessary training in ethics, culture, and risk management so they can comprehend and put it into practice. It is crucial to establish a management system with guidelines and procedures that include an ethical code to be taken into account when making decisions that will have an impact on the business. This will provide guidelines regardless of the type of decision and help develop integrity in organisational culture. Internal investigation can provide assurance regarding the organizational culture in terms of the desired culture by examining how management assesses and monitors the culture and whether or not it has been effectively developed, communicated, and applied throughout the entire organization (</w:t>
      </w:r>
      <w:proofErr w:type="spellStart"/>
      <w:r w:rsidRPr="00AD4519">
        <w:rPr>
          <w:rFonts w:ascii="Arial" w:hAnsi="Arial" w:cs="Arial"/>
        </w:rPr>
        <w:t>Carataș</w:t>
      </w:r>
      <w:proofErr w:type="spellEnd"/>
      <w:r w:rsidRPr="00AD4519">
        <w:rPr>
          <w:rFonts w:ascii="Arial" w:hAnsi="Arial" w:cs="Arial"/>
        </w:rPr>
        <w:t xml:space="preserve"> and </w:t>
      </w:r>
      <w:proofErr w:type="spellStart"/>
      <w:r w:rsidRPr="00AD4519">
        <w:rPr>
          <w:rFonts w:ascii="Arial" w:hAnsi="Arial" w:cs="Arial"/>
        </w:rPr>
        <w:t>Spătariu</w:t>
      </w:r>
      <w:proofErr w:type="spellEnd"/>
      <w:r w:rsidRPr="00AD4519">
        <w:rPr>
          <w:rFonts w:ascii="Arial" w:hAnsi="Arial" w:cs="Arial"/>
        </w:rPr>
        <w:t xml:space="preserve">, 2018). </w:t>
      </w:r>
    </w:p>
    <w:p w14:paraId="75133161" w14:textId="77777777" w:rsidR="00A740F3" w:rsidRDefault="00A740F3" w:rsidP="00A740F3">
      <w:pPr>
        <w:spacing w:after="0" w:line="360" w:lineRule="auto"/>
        <w:jc w:val="both"/>
        <w:rPr>
          <w:rFonts w:ascii="Arial" w:hAnsi="Arial" w:cs="Arial"/>
        </w:rPr>
      </w:pPr>
      <w:r w:rsidRPr="00AD4519">
        <w:rPr>
          <w:rFonts w:ascii="Arial" w:hAnsi="Arial" w:cs="Arial"/>
        </w:rPr>
        <w:t xml:space="preserve"> </w:t>
      </w:r>
      <w:r>
        <w:rPr>
          <w:rFonts w:ascii="Arial" w:hAnsi="Arial" w:cs="Arial"/>
        </w:rPr>
        <w:t xml:space="preserve"> </w:t>
      </w:r>
      <w:r w:rsidRPr="00AD4519">
        <w:rPr>
          <w:rFonts w:ascii="Arial" w:hAnsi="Arial" w:cs="Arial"/>
        </w:rPr>
        <w:t>All corporate decision-maki</w:t>
      </w:r>
      <w:r>
        <w:rPr>
          <w:rFonts w:ascii="Arial" w:hAnsi="Arial" w:cs="Arial"/>
        </w:rPr>
        <w:t>ng affects the growth and the success</w:t>
      </w:r>
      <w:r w:rsidRPr="00AD4519">
        <w:rPr>
          <w:rFonts w:ascii="Arial" w:hAnsi="Arial" w:cs="Arial"/>
        </w:rPr>
        <w:t xml:space="preserve"> of the company, according to Kaufman (2018). Decisions taken by organizations must enhance their value both now and in the future. Insufficient decision-making is frequently the result of a lack of pertinent data in a specific circumstance. The method a decision was made, such as the lack of adequate information or a lack of understanding of options, costs, consequences, dangers, or outcomes, can have an impact on the decision's outcome.</w:t>
      </w:r>
    </w:p>
    <w:p w14:paraId="7C5A437B" w14:textId="77777777" w:rsidR="00A740F3" w:rsidRPr="00873E93" w:rsidRDefault="00A740F3" w:rsidP="00A740F3">
      <w:pPr>
        <w:spacing w:after="0" w:line="360" w:lineRule="auto"/>
        <w:jc w:val="both"/>
        <w:rPr>
          <w:rFonts w:ascii="Arial" w:hAnsi="Arial" w:cs="Arial"/>
        </w:rPr>
      </w:pPr>
      <w:r>
        <w:rPr>
          <w:rFonts w:ascii="Arial" w:hAnsi="Arial" w:cs="Arial"/>
        </w:rPr>
        <w:t xml:space="preserve">  </w:t>
      </w:r>
      <w:r w:rsidRPr="00873E93">
        <w:rPr>
          <w:rFonts w:ascii="Arial" w:hAnsi="Arial" w:cs="Arial"/>
        </w:rPr>
        <w:t>Employees value company culture because it increases their chances of enjoying their jobs when their wants and values align with those of their employers. They will typically form better bonds with co-workers and be more effective if they work in an environment where the culture fits. Employee retention increases when they feel at home in a company's culture, which lowers turnover and the related expenses of training new workers.</w:t>
      </w:r>
      <w:r>
        <w:rPr>
          <w:rFonts w:ascii="Arial" w:hAnsi="Arial" w:cs="Arial"/>
        </w:rPr>
        <w:t xml:space="preserve"> </w:t>
      </w:r>
      <w:r w:rsidRPr="00873E93">
        <w:rPr>
          <w:rFonts w:ascii="Arial" w:hAnsi="Arial" w:cs="Arial"/>
        </w:rPr>
        <w:t>According to O’Donnell and Boyle (2008) some crucial concerns that need to be managed by managers if they want to help their organization foster a culture that is more focused on performance and development are:</w:t>
      </w:r>
    </w:p>
    <w:p w14:paraId="2DDBBF98"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Creating a climate for change</w:t>
      </w:r>
    </w:p>
    <w:p w14:paraId="6251F213"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Leaders as champions</w:t>
      </w:r>
    </w:p>
    <w:p w14:paraId="7CC0A428"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lastRenderedPageBreak/>
        <w:t>Employee engagement and empowerment</w:t>
      </w:r>
    </w:p>
    <w:p w14:paraId="056689E5"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Team orientation</w:t>
      </w:r>
    </w:p>
    <w:p w14:paraId="49C4D74E"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Tracking cultural change</w:t>
      </w:r>
    </w:p>
    <w:p w14:paraId="1F849F42" w14:textId="77777777" w:rsidR="00A740F3" w:rsidRPr="00873E93" w:rsidRDefault="00A740F3" w:rsidP="00A740F3">
      <w:pPr>
        <w:pStyle w:val="ListParagraph"/>
        <w:numPr>
          <w:ilvl w:val="0"/>
          <w:numId w:val="1"/>
        </w:numPr>
        <w:spacing w:after="0" w:line="360" w:lineRule="auto"/>
        <w:jc w:val="both"/>
        <w:rPr>
          <w:rFonts w:ascii="Arial" w:hAnsi="Arial" w:cs="Arial"/>
          <w:lang w:val="en-GB"/>
        </w:rPr>
      </w:pPr>
      <w:r w:rsidRPr="00873E93">
        <w:rPr>
          <w:rFonts w:ascii="Arial" w:hAnsi="Arial" w:cs="Arial"/>
          <w:lang w:val="en-GB"/>
        </w:rPr>
        <w:t>Training, rewards and recognition</w:t>
      </w:r>
    </w:p>
    <w:p w14:paraId="3DDE6B3D" w14:textId="77777777" w:rsidR="00A740F3" w:rsidRPr="003A1AC9" w:rsidRDefault="00A740F3" w:rsidP="00A740F3">
      <w:pPr>
        <w:pStyle w:val="Heading1"/>
        <w:spacing w:before="0" w:line="360" w:lineRule="auto"/>
        <w:jc w:val="both"/>
        <w:rPr>
          <w:rFonts w:ascii="Arial" w:hAnsi="Arial" w:cs="Arial"/>
          <w:color w:val="auto"/>
          <w:sz w:val="22"/>
          <w:lang w:val="en-GB"/>
        </w:rPr>
      </w:pPr>
      <w:bookmarkStart w:id="9" w:name="_Toc110474964"/>
      <w:r w:rsidRPr="003A1AC9">
        <w:rPr>
          <w:rFonts w:ascii="Arial" w:hAnsi="Arial" w:cs="Arial"/>
          <w:color w:val="auto"/>
          <w:sz w:val="22"/>
          <w:lang w:val="en-GB"/>
        </w:rPr>
        <w:t>CONCLUSION:</w:t>
      </w:r>
      <w:bookmarkEnd w:id="9"/>
    </w:p>
    <w:p w14:paraId="18C4C8D9" w14:textId="77777777" w:rsidR="00A740F3" w:rsidRPr="004B4D66" w:rsidRDefault="00A740F3" w:rsidP="00A740F3">
      <w:pPr>
        <w:spacing w:after="0" w:line="360" w:lineRule="auto"/>
        <w:jc w:val="both"/>
        <w:rPr>
          <w:rFonts w:ascii="Arial" w:hAnsi="Arial" w:cs="Arial"/>
        </w:rPr>
      </w:pPr>
      <w:r>
        <w:rPr>
          <w:rFonts w:ascii="Arial" w:hAnsi="Arial" w:cs="Arial"/>
        </w:rPr>
        <w:t xml:space="preserve">  </w:t>
      </w:r>
      <w:r w:rsidRPr="00A66843">
        <w:rPr>
          <w:rFonts w:ascii="Arial" w:hAnsi="Arial" w:cs="Arial"/>
        </w:rPr>
        <w:t xml:space="preserve">In an increasingly dynamic and competitive socioeconomic, cultural and work environment, it is not enough for employees to be provided with only theoretical and practical knowledge, but as Pollit (2001) states, there is a need to create a more flexible workforce, able to adapt in different environments, responsible and able to think for himself. Employers require their workforce to be able to apply their critical thinking skills, problem-solving skills, and decision-making skills </w:t>
      </w:r>
      <w:r>
        <w:rPr>
          <w:rFonts w:ascii="Arial" w:hAnsi="Arial" w:cs="Arial"/>
        </w:rPr>
        <w:t>in according to</w:t>
      </w:r>
      <w:r w:rsidRPr="00A66843">
        <w:rPr>
          <w:rFonts w:ascii="Arial" w:hAnsi="Arial" w:cs="Arial"/>
        </w:rPr>
        <w:t xml:space="preserve"> the work environment</w:t>
      </w:r>
      <w:r>
        <w:rPr>
          <w:rFonts w:ascii="Arial" w:hAnsi="Arial" w:cs="Arial"/>
        </w:rPr>
        <w:t>’s culture</w:t>
      </w:r>
      <w:r w:rsidRPr="00A66843">
        <w:rPr>
          <w:rFonts w:ascii="Arial" w:hAnsi="Arial" w:cs="Arial"/>
        </w:rPr>
        <w:t>.</w:t>
      </w:r>
    </w:p>
    <w:p w14:paraId="5059DD76" w14:textId="77777777" w:rsidR="00A740F3" w:rsidRDefault="00A740F3" w:rsidP="00A740F3">
      <w:pPr>
        <w:pStyle w:val="Heading1"/>
        <w:rPr>
          <w:rFonts w:ascii="Arial" w:hAnsi="Arial" w:cs="Arial"/>
          <w:color w:val="auto"/>
          <w:sz w:val="22"/>
          <w:lang w:val="en-GB"/>
        </w:rPr>
      </w:pPr>
      <w:bookmarkStart w:id="10" w:name="_Toc110474965"/>
      <w:r w:rsidRPr="002F53A0">
        <w:rPr>
          <w:rFonts w:ascii="Arial" w:hAnsi="Arial" w:cs="Arial"/>
          <w:color w:val="auto"/>
          <w:sz w:val="22"/>
          <w:lang w:val="en-GB"/>
        </w:rPr>
        <w:t>REFERENCES:</w:t>
      </w:r>
      <w:bookmarkEnd w:id="10"/>
    </w:p>
    <w:p w14:paraId="2291CD4A" w14:textId="77777777" w:rsidR="00A740F3" w:rsidRPr="000B471D" w:rsidRDefault="00A740F3" w:rsidP="00A740F3">
      <w:pPr>
        <w:spacing w:after="0" w:line="360" w:lineRule="auto"/>
        <w:jc w:val="both"/>
        <w:rPr>
          <w:rFonts w:ascii="Arial" w:hAnsi="Arial" w:cs="Arial"/>
          <w:sz w:val="20"/>
          <w:szCs w:val="20"/>
        </w:rPr>
      </w:pPr>
      <w:proofErr w:type="spellStart"/>
      <w:r w:rsidRPr="000B471D">
        <w:rPr>
          <w:rFonts w:ascii="Arial" w:hAnsi="Arial" w:cs="Arial"/>
          <w:sz w:val="20"/>
          <w:szCs w:val="20"/>
        </w:rPr>
        <w:t>Carataș</w:t>
      </w:r>
      <w:proofErr w:type="spellEnd"/>
      <w:r w:rsidRPr="000B471D">
        <w:rPr>
          <w:rFonts w:ascii="Arial" w:hAnsi="Arial" w:cs="Arial"/>
          <w:sz w:val="20"/>
          <w:szCs w:val="20"/>
        </w:rPr>
        <w:t xml:space="preserve"> M.A. and </w:t>
      </w:r>
      <w:proofErr w:type="spellStart"/>
      <w:r w:rsidRPr="000B471D">
        <w:rPr>
          <w:rFonts w:ascii="Arial" w:hAnsi="Arial" w:cs="Arial"/>
          <w:sz w:val="20"/>
          <w:szCs w:val="20"/>
        </w:rPr>
        <w:t>Spătariu</w:t>
      </w:r>
      <w:proofErr w:type="spellEnd"/>
      <w:r w:rsidRPr="000B471D">
        <w:rPr>
          <w:rFonts w:ascii="Arial" w:hAnsi="Arial" w:cs="Arial"/>
          <w:sz w:val="20"/>
          <w:szCs w:val="20"/>
        </w:rPr>
        <w:t xml:space="preserve"> E.C. (2018</w:t>
      </w:r>
      <w:r w:rsidRPr="000B471D">
        <w:rPr>
          <w:rFonts w:ascii="Arial" w:hAnsi="Arial" w:cs="Arial"/>
          <w:i/>
          <w:sz w:val="20"/>
          <w:szCs w:val="20"/>
        </w:rPr>
        <w:t>) “Organizational Culture Impact on Strategic Management”</w:t>
      </w:r>
      <w:r w:rsidRPr="000B471D">
        <w:rPr>
          <w:rFonts w:ascii="Arial" w:hAnsi="Arial" w:cs="Arial"/>
          <w:sz w:val="20"/>
          <w:szCs w:val="20"/>
        </w:rPr>
        <w:t xml:space="preserve"> Economic Sciences Series. 18 (2), pp. 405-408.</w:t>
      </w:r>
    </w:p>
    <w:p w14:paraId="4E7D460E" w14:textId="77777777" w:rsidR="00A740F3" w:rsidRPr="000B471D" w:rsidRDefault="00A740F3" w:rsidP="00A740F3">
      <w:pPr>
        <w:spacing w:after="0" w:line="360" w:lineRule="auto"/>
        <w:jc w:val="both"/>
        <w:rPr>
          <w:rFonts w:ascii="Arial" w:hAnsi="Arial" w:cs="Arial"/>
          <w:sz w:val="20"/>
          <w:szCs w:val="20"/>
        </w:rPr>
      </w:pPr>
      <w:r w:rsidRPr="000B471D">
        <w:rPr>
          <w:rFonts w:ascii="Arial" w:hAnsi="Arial" w:cs="Arial"/>
          <w:sz w:val="20"/>
          <w:szCs w:val="20"/>
        </w:rPr>
        <w:t>Emmanuel, I. O. (2017) “</w:t>
      </w:r>
      <w:r w:rsidRPr="000B471D">
        <w:rPr>
          <w:rFonts w:ascii="Arial" w:hAnsi="Arial" w:cs="Arial"/>
          <w:i/>
          <w:sz w:val="20"/>
          <w:szCs w:val="20"/>
        </w:rPr>
        <w:t>Understanding Organisational Culture and Organisational Performance: Are They Two Sides of the Same Coin?</w:t>
      </w:r>
      <w:r w:rsidRPr="000B471D">
        <w:rPr>
          <w:rFonts w:ascii="Arial" w:hAnsi="Arial" w:cs="Arial"/>
          <w:sz w:val="20"/>
          <w:szCs w:val="20"/>
        </w:rPr>
        <w:t>.”</w:t>
      </w:r>
      <w:r w:rsidRPr="000B471D">
        <w:rPr>
          <w:rFonts w:ascii="Arial" w:hAnsi="Arial" w:cs="Arial"/>
          <w:i/>
          <w:sz w:val="20"/>
          <w:szCs w:val="20"/>
        </w:rPr>
        <w:t xml:space="preserve"> </w:t>
      </w:r>
      <w:r w:rsidRPr="000B471D">
        <w:rPr>
          <w:rFonts w:ascii="Arial" w:hAnsi="Arial" w:cs="Arial"/>
          <w:sz w:val="20"/>
          <w:szCs w:val="20"/>
        </w:rPr>
        <w:t>Journal Management. 1 (9).</w:t>
      </w:r>
    </w:p>
    <w:p w14:paraId="36F56D70" w14:textId="77777777" w:rsidR="00A740F3" w:rsidRDefault="00A740F3" w:rsidP="00A740F3">
      <w:pPr>
        <w:spacing w:after="0" w:line="360" w:lineRule="auto"/>
        <w:jc w:val="both"/>
        <w:rPr>
          <w:rFonts w:ascii="Arial" w:hAnsi="Arial" w:cs="Arial"/>
          <w:sz w:val="20"/>
        </w:rPr>
      </w:pPr>
      <w:r w:rsidRPr="00873E93">
        <w:rPr>
          <w:rFonts w:ascii="Arial" w:hAnsi="Arial" w:cs="Arial"/>
          <w:sz w:val="20"/>
        </w:rPr>
        <w:t xml:space="preserve">Kaufman, R. (2018) </w:t>
      </w:r>
      <w:r w:rsidRPr="00873E93">
        <w:rPr>
          <w:rFonts w:ascii="Arial" w:hAnsi="Arial" w:cs="Arial"/>
          <w:i/>
          <w:sz w:val="20"/>
        </w:rPr>
        <w:t>“Toward Increasing the Probabilities of Successful Executive Decisions: a Checklist.”</w:t>
      </w:r>
      <w:r w:rsidRPr="00873E93">
        <w:rPr>
          <w:rFonts w:ascii="Arial" w:hAnsi="Arial" w:cs="Arial"/>
          <w:sz w:val="20"/>
        </w:rPr>
        <w:t xml:space="preserve"> Wiley Online Library.</w:t>
      </w:r>
    </w:p>
    <w:p w14:paraId="0074402D" w14:textId="77777777" w:rsidR="00A740F3" w:rsidRDefault="00A740F3" w:rsidP="00A740F3">
      <w:pPr>
        <w:spacing w:after="0" w:line="360" w:lineRule="auto"/>
        <w:jc w:val="both"/>
        <w:rPr>
          <w:rFonts w:ascii="Arial" w:hAnsi="Arial" w:cs="Arial"/>
          <w:sz w:val="20"/>
        </w:rPr>
      </w:pPr>
      <w:proofErr w:type="spellStart"/>
      <w:r w:rsidRPr="000B471D">
        <w:rPr>
          <w:rFonts w:ascii="Arial" w:hAnsi="Arial" w:cs="Arial"/>
          <w:sz w:val="20"/>
        </w:rPr>
        <w:t>Lubis</w:t>
      </w:r>
      <w:proofErr w:type="spellEnd"/>
      <w:r w:rsidRPr="000B471D">
        <w:rPr>
          <w:rFonts w:ascii="Arial" w:hAnsi="Arial" w:cs="Arial"/>
          <w:sz w:val="20"/>
        </w:rPr>
        <w:t xml:space="preserve"> F. and Hanum F. (2019) ”Organizational Culture.” Advances in Social Science, Education and Humanities Research, Volume 511.</w:t>
      </w:r>
    </w:p>
    <w:p w14:paraId="06CEB3B3" w14:textId="77777777" w:rsidR="00A740F3" w:rsidRPr="00873E93" w:rsidRDefault="00A740F3" w:rsidP="00A740F3">
      <w:pPr>
        <w:spacing w:after="0" w:line="360" w:lineRule="auto"/>
        <w:jc w:val="both"/>
        <w:rPr>
          <w:rFonts w:ascii="Arial" w:hAnsi="Arial" w:cs="Arial"/>
          <w:sz w:val="20"/>
        </w:rPr>
      </w:pPr>
      <w:proofErr w:type="spellStart"/>
      <w:r w:rsidRPr="000B471D">
        <w:rPr>
          <w:rFonts w:ascii="Arial" w:hAnsi="Arial" w:cs="Arial"/>
          <w:sz w:val="20"/>
        </w:rPr>
        <w:t>Mohelska</w:t>
      </w:r>
      <w:proofErr w:type="spellEnd"/>
      <w:r w:rsidRPr="000B471D">
        <w:rPr>
          <w:rFonts w:ascii="Arial" w:hAnsi="Arial" w:cs="Arial"/>
          <w:sz w:val="20"/>
        </w:rPr>
        <w:t xml:space="preserve">, H., and </w:t>
      </w:r>
      <w:proofErr w:type="spellStart"/>
      <w:r w:rsidRPr="000B471D">
        <w:rPr>
          <w:rFonts w:ascii="Arial" w:hAnsi="Arial" w:cs="Arial"/>
          <w:sz w:val="20"/>
        </w:rPr>
        <w:t>Sokolova</w:t>
      </w:r>
      <w:proofErr w:type="spellEnd"/>
      <w:r w:rsidRPr="000B471D">
        <w:rPr>
          <w:rFonts w:ascii="Arial" w:hAnsi="Arial" w:cs="Arial"/>
          <w:sz w:val="20"/>
        </w:rPr>
        <w:t xml:space="preserve">, M. (2015) </w:t>
      </w:r>
      <w:r w:rsidRPr="000B471D">
        <w:rPr>
          <w:rFonts w:ascii="Arial" w:hAnsi="Arial" w:cs="Arial"/>
          <w:i/>
          <w:sz w:val="20"/>
        </w:rPr>
        <w:t>“Organisational Culture and Leadership – Joint Vessels?”</w:t>
      </w:r>
      <w:r w:rsidRPr="000B471D">
        <w:rPr>
          <w:rFonts w:ascii="Arial" w:hAnsi="Arial" w:cs="Arial"/>
          <w:sz w:val="20"/>
        </w:rPr>
        <w:t xml:space="preserve"> Procedia - Social and Behavioral Sciences, 171, 1011–1016.</w:t>
      </w:r>
    </w:p>
    <w:p w14:paraId="42D09A18" w14:textId="77777777" w:rsidR="00A740F3" w:rsidRPr="00873E93" w:rsidRDefault="00A740F3" w:rsidP="00A740F3">
      <w:pPr>
        <w:spacing w:after="0" w:line="360" w:lineRule="auto"/>
        <w:jc w:val="both"/>
        <w:rPr>
          <w:rFonts w:ascii="Arial" w:hAnsi="Arial" w:cs="Arial"/>
          <w:sz w:val="20"/>
        </w:rPr>
      </w:pPr>
      <w:r w:rsidRPr="00873E93">
        <w:rPr>
          <w:rFonts w:ascii="Arial" w:hAnsi="Arial" w:cs="Arial"/>
          <w:sz w:val="20"/>
        </w:rPr>
        <w:t xml:space="preserve">O’Donnell O. and Boyle R. (2008) </w:t>
      </w:r>
      <w:r w:rsidRPr="00873E93">
        <w:rPr>
          <w:rFonts w:ascii="Arial" w:hAnsi="Arial" w:cs="Arial"/>
          <w:i/>
          <w:sz w:val="20"/>
        </w:rPr>
        <w:t>"Understanding and Managing Organisational Culture."</w:t>
      </w:r>
      <w:r w:rsidRPr="00873E93">
        <w:rPr>
          <w:rFonts w:ascii="Arial" w:hAnsi="Arial" w:cs="Arial"/>
          <w:sz w:val="20"/>
        </w:rPr>
        <w:t xml:space="preserve"> CPRM Discussion paper 40. Dublin: Institute of Public Administration. </w:t>
      </w:r>
    </w:p>
    <w:p w14:paraId="57B4554F" w14:textId="77777777" w:rsidR="00A740F3" w:rsidRPr="00873E93" w:rsidRDefault="00A740F3" w:rsidP="00A740F3">
      <w:pPr>
        <w:spacing w:after="0" w:line="360" w:lineRule="auto"/>
        <w:jc w:val="both"/>
        <w:rPr>
          <w:rFonts w:ascii="Arial" w:hAnsi="Arial" w:cs="Arial"/>
          <w:sz w:val="20"/>
        </w:rPr>
      </w:pPr>
      <w:r w:rsidRPr="00873E93">
        <w:rPr>
          <w:rFonts w:ascii="Arial" w:hAnsi="Arial" w:cs="Arial"/>
          <w:sz w:val="20"/>
        </w:rPr>
        <w:t xml:space="preserve">Pollit, D. (2001) </w:t>
      </w:r>
      <w:r w:rsidRPr="00873E93">
        <w:rPr>
          <w:rFonts w:ascii="Arial" w:hAnsi="Arial" w:cs="Arial"/>
          <w:i/>
          <w:sz w:val="20"/>
        </w:rPr>
        <w:t>“A flexible workforce for the modern economy; the role of education and training”</w:t>
      </w:r>
      <w:r w:rsidRPr="00873E93">
        <w:rPr>
          <w:rFonts w:ascii="Arial" w:hAnsi="Arial" w:cs="Arial"/>
          <w:sz w:val="20"/>
        </w:rPr>
        <w:t xml:space="preserve"> Education and Training, 43 (7), pp. 345</w:t>
      </w:r>
      <w:r w:rsidRPr="00873E93">
        <w:rPr>
          <w:rFonts w:ascii="Cambria Math" w:hAnsi="Cambria Math" w:cs="Cambria Math"/>
          <w:sz w:val="20"/>
        </w:rPr>
        <w:t>‐</w:t>
      </w:r>
      <w:r w:rsidRPr="00873E93">
        <w:rPr>
          <w:rFonts w:ascii="Arial" w:hAnsi="Arial" w:cs="Arial"/>
          <w:sz w:val="20"/>
        </w:rPr>
        <w:t>376.</w:t>
      </w:r>
    </w:p>
    <w:p w14:paraId="3C399DE7" w14:textId="77777777" w:rsidR="00A740F3" w:rsidRPr="00873E93" w:rsidRDefault="00A740F3" w:rsidP="00A740F3">
      <w:pPr>
        <w:spacing w:after="0" w:line="360" w:lineRule="auto"/>
        <w:jc w:val="both"/>
        <w:rPr>
          <w:rFonts w:ascii="Arial" w:hAnsi="Arial" w:cs="Arial"/>
          <w:b/>
          <w:sz w:val="20"/>
        </w:rPr>
      </w:pPr>
      <w:r w:rsidRPr="00873E93">
        <w:rPr>
          <w:rFonts w:ascii="Arial" w:hAnsi="Arial" w:cs="Arial"/>
          <w:b/>
          <w:sz w:val="20"/>
        </w:rPr>
        <w:t>ONLINE:</w:t>
      </w:r>
    </w:p>
    <w:p w14:paraId="096B7778" w14:textId="77777777" w:rsidR="00A740F3" w:rsidRPr="00873E93" w:rsidRDefault="00A740F3" w:rsidP="00A740F3">
      <w:pPr>
        <w:spacing w:after="0" w:line="360" w:lineRule="auto"/>
        <w:jc w:val="both"/>
        <w:rPr>
          <w:rFonts w:ascii="Arial" w:hAnsi="Arial" w:cs="Arial"/>
          <w:sz w:val="20"/>
        </w:rPr>
      </w:pPr>
      <w:proofErr w:type="spellStart"/>
      <w:r w:rsidRPr="00873E93">
        <w:rPr>
          <w:rFonts w:ascii="Arial" w:hAnsi="Arial" w:cs="Arial"/>
          <w:sz w:val="20"/>
        </w:rPr>
        <w:t>Yohn</w:t>
      </w:r>
      <w:proofErr w:type="spellEnd"/>
      <w:r w:rsidRPr="00873E93">
        <w:rPr>
          <w:rFonts w:ascii="Arial" w:hAnsi="Arial" w:cs="Arial"/>
          <w:sz w:val="20"/>
        </w:rPr>
        <w:t xml:space="preserve"> D. (2021) </w:t>
      </w:r>
      <w:r w:rsidRPr="00873E93">
        <w:rPr>
          <w:rFonts w:ascii="Arial" w:hAnsi="Arial" w:cs="Arial"/>
          <w:i/>
          <w:sz w:val="20"/>
        </w:rPr>
        <w:t>“Company Culture Is Everyone’s Responsibility.”</w:t>
      </w:r>
      <w:r w:rsidRPr="00873E93">
        <w:rPr>
          <w:rFonts w:ascii="Arial" w:hAnsi="Arial" w:cs="Arial"/>
          <w:sz w:val="20"/>
        </w:rPr>
        <w:t xml:space="preserve"> Harvard </w:t>
      </w:r>
      <w:proofErr w:type="spellStart"/>
      <w:r w:rsidRPr="00873E93">
        <w:rPr>
          <w:rFonts w:ascii="Arial" w:hAnsi="Arial" w:cs="Arial"/>
          <w:sz w:val="20"/>
        </w:rPr>
        <w:t>Bussiness</w:t>
      </w:r>
      <w:proofErr w:type="spellEnd"/>
      <w:r w:rsidRPr="00873E93">
        <w:rPr>
          <w:rFonts w:ascii="Arial" w:hAnsi="Arial" w:cs="Arial"/>
          <w:sz w:val="20"/>
        </w:rPr>
        <w:t xml:space="preserve"> Review. Available at: https://hbr.org/2021/02/company-culture-is-everyones-responsibility  (Accessed: 3 August 2022)</w:t>
      </w:r>
    </w:p>
    <w:p w14:paraId="7AD2F42E" w14:textId="77777777" w:rsidR="00A740F3" w:rsidRDefault="00A740F3" w:rsidP="00A740F3">
      <w:pPr>
        <w:pStyle w:val="Heading1"/>
        <w:rPr>
          <w:rFonts w:ascii="Arial" w:hAnsi="Arial" w:cs="Arial"/>
          <w:color w:val="auto"/>
          <w:sz w:val="22"/>
          <w:lang w:val="en-GB"/>
        </w:rPr>
      </w:pPr>
      <w:bookmarkStart w:id="11" w:name="_Toc110474966"/>
      <w:r w:rsidRPr="00AD09A7">
        <w:rPr>
          <w:rFonts w:ascii="Arial" w:hAnsi="Arial" w:cs="Arial"/>
          <w:color w:val="auto"/>
          <w:sz w:val="22"/>
          <w:lang w:val="en-GB"/>
        </w:rPr>
        <w:lastRenderedPageBreak/>
        <w:t>APPENDIX:</w:t>
      </w:r>
      <w:bookmarkEnd w:id="11"/>
    </w:p>
    <w:p w14:paraId="3AF7131F" w14:textId="2DD81FF4" w:rsidR="0067057C" w:rsidRDefault="005D436E">
      <w:r w:rsidRPr="00CE72B4">
        <w:rPr>
          <w:rFonts w:ascii="Calibri" w:eastAsia="Calibri" w:hAnsi="Calibri" w:cs="Times New Roman"/>
          <w:noProof/>
          <w:lang w:val="el-GR" w:eastAsia="el-GR"/>
        </w:rPr>
        <w:drawing>
          <wp:inline distT="0" distB="0" distL="0" distR="0" wp14:anchorId="574E93B4" wp14:editId="66AC462B">
            <wp:extent cx="5731510" cy="3276600"/>
            <wp:effectExtent l="0" t="0" r="2540" b="0"/>
            <wp:docPr id="5" name="Εικόνα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Εικόνα 1"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p w14:paraId="68BE4279" w14:textId="6609041B" w:rsidR="0067057C" w:rsidRDefault="0067057C"/>
    <w:p w14:paraId="02EF6C16" w14:textId="3612272A" w:rsidR="0067057C" w:rsidRDefault="0067057C"/>
    <w:p w14:paraId="71753F50" w14:textId="3A0AD4BA" w:rsidR="0067057C" w:rsidRDefault="0067057C"/>
    <w:p w14:paraId="4C8FB65E" w14:textId="405402F9" w:rsidR="0067057C" w:rsidRDefault="0067057C"/>
    <w:p w14:paraId="7202E797" w14:textId="747B8397" w:rsidR="0067057C" w:rsidRDefault="0067057C"/>
    <w:p w14:paraId="41741BE3" w14:textId="1E5E99D3" w:rsidR="0067057C" w:rsidRDefault="0067057C"/>
    <w:p w14:paraId="2E3FFCA2" w14:textId="67CBA98B" w:rsidR="0067057C" w:rsidRDefault="0067057C"/>
    <w:p w14:paraId="0B341968" w14:textId="68BF7170" w:rsidR="0067057C" w:rsidRDefault="0067057C"/>
    <w:p w14:paraId="136FBA8B" w14:textId="40542CB4" w:rsidR="0067057C" w:rsidRDefault="0067057C"/>
    <w:p w14:paraId="7843D6CB" w14:textId="5D942F0B" w:rsidR="0067057C" w:rsidRDefault="0067057C"/>
    <w:p w14:paraId="18DD983C" w14:textId="0825E41B" w:rsidR="0067057C" w:rsidRDefault="0067057C"/>
    <w:p w14:paraId="30AC9D07" w14:textId="6910D860" w:rsidR="0067057C" w:rsidRDefault="0067057C"/>
    <w:p w14:paraId="4649DBFA" w14:textId="1A88DE63" w:rsidR="0067057C" w:rsidRDefault="0067057C"/>
    <w:p w14:paraId="78F90ED0" w14:textId="2D23ECDA" w:rsidR="0067057C" w:rsidRDefault="0067057C"/>
    <w:p w14:paraId="477A56DD" w14:textId="77777777" w:rsidR="009773FF" w:rsidRDefault="009773FF"/>
    <w:sectPr w:rsidR="009773F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CEDF7" w14:textId="77777777" w:rsidR="000A2BE1" w:rsidRDefault="000A2BE1" w:rsidP="00AA5FE7">
      <w:pPr>
        <w:spacing w:after="0" w:line="240" w:lineRule="auto"/>
      </w:pPr>
      <w:r>
        <w:separator/>
      </w:r>
    </w:p>
  </w:endnote>
  <w:endnote w:type="continuationSeparator" w:id="0">
    <w:p w14:paraId="444B34F3" w14:textId="77777777" w:rsidR="000A2BE1" w:rsidRDefault="000A2BE1" w:rsidP="00AA5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028812"/>
      <w:docPartObj>
        <w:docPartGallery w:val="Page Numbers (Bottom of Page)"/>
        <w:docPartUnique/>
      </w:docPartObj>
    </w:sdtPr>
    <w:sdtEndPr>
      <w:rPr>
        <w:noProof/>
      </w:rPr>
    </w:sdtEndPr>
    <w:sdtContent>
      <w:p w14:paraId="7293C0C4" w14:textId="35EAE370" w:rsidR="00AA5FE7" w:rsidRDefault="00AA5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188284" w14:textId="77777777" w:rsidR="00AA5FE7" w:rsidRDefault="00AA5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41CE5" w14:textId="77777777" w:rsidR="000A2BE1" w:rsidRDefault="000A2BE1" w:rsidP="00AA5FE7">
      <w:pPr>
        <w:spacing w:after="0" w:line="240" w:lineRule="auto"/>
      </w:pPr>
      <w:r>
        <w:separator/>
      </w:r>
    </w:p>
  </w:footnote>
  <w:footnote w:type="continuationSeparator" w:id="0">
    <w:p w14:paraId="2BC7C3AE" w14:textId="77777777" w:rsidR="000A2BE1" w:rsidRDefault="000A2BE1" w:rsidP="00AA5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A4760"/>
    <w:multiLevelType w:val="hybridMultilevel"/>
    <w:tmpl w:val="E394430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88091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60"/>
    <w:rsid w:val="00000650"/>
    <w:rsid w:val="00037D6B"/>
    <w:rsid w:val="00055EEA"/>
    <w:rsid w:val="0009067B"/>
    <w:rsid w:val="000A2BE1"/>
    <w:rsid w:val="00112B3A"/>
    <w:rsid w:val="00243990"/>
    <w:rsid w:val="002F7154"/>
    <w:rsid w:val="00306B5C"/>
    <w:rsid w:val="00316EF3"/>
    <w:rsid w:val="00366845"/>
    <w:rsid w:val="0042122A"/>
    <w:rsid w:val="005A4F46"/>
    <w:rsid w:val="005D436E"/>
    <w:rsid w:val="0067057C"/>
    <w:rsid w:val="007966B1"/>
    <w:rsid w:val="007E2C6E"/>
    <w:rsid w:val="00840039"/>
    <w:rsid w:val="0089204F"/>
    <w:rsid w:val="00973BBD"/>
    <w:rsid w:val="009740D2"/>
    <w:rsid w:val="009773FF"/>
    <w:rsid w:val="00982DB0"/>
    <w:rsid w:val="009C1484"/>
    <w:rsid w:val="00A740F3"/>
    <w:rsid w:val="00AA5FE7"/>
    <w:rsid w:val="00B2679F"/>
    <w:rsid w:val="00B56F47"/>
    <w:rsid w:val="00B76547"/>
    <w:rsid w:val="00BA6621"/>
    <w:rsid w:val="00D44328"/>
    <w:rsid w:val="00E850B0"/>
    <w:rsid w:val="00FC5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40C4C"/>
  <w15:chartTrackingRefBased/>
  <w15:docId w15:val="{946C92A4-17CE-4AA9-918B-77732462F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560"/>
  </w:style>
  <w:style w:type="paragraph" w:styleId="Heading1">
    <w:name w:val="heading 1"/>
    <w:basedOn w:val="Normal"/>
    <w:next w:val="Normal"/>
    <w:link w:val="Heading1Char"/>
    <w:uiPriority w:val="9"/>
    <w:qFormat/>
    <w:rsid w:val="00A740F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5560"/>
    <w:rPr>
      <w:color w:val="0563C1" w:themeColor="hyperlink"/>
      <w:u w:val="single"/>
    </w:rPr>
  </w:style>
  <w:style w:type="table" w:styleId="TableGrid">
    <w:name w:val="Table Grid"/>
    <w:basedOn w:val="TableNormal"/>
    <w:uiPriority w:val="39"/>
    <w:rsid w:val="00FC55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40F3"/>
    <w:rPr>
      <w:rFonts w:asciiTheme="majorHAnsi" w:eastAsiaTheme="majorEastAsia" w:hAnsiTheme="majorHAnsi" w:cstheme="majorBidi"/>
      <w:b/>
      <w:bCs/>
      <w:color w:val="2F5496" w:themeColor="accent1" w:themeShade="BF"/>
      <w:sz w:val="28"/>
      <w:szCs w:val="28"/>
      <w:lang w:val="el-GR"/>
    </w:rPr>
  </w:style>
  <w:style w:type="paragraph" w:styleId="ListParagraph">
    <w:name w:val="List Paragraph"/>
    <w:basedOn w:val="Normal"/>
    <w:uiPriority w:val="34"/>
    <w:qFormat/>
    <w:rsid w:val="00A740F3"/>
    <w:pPr>
      <w:spacing w:after="200" w:line="276" w:lineRule="auto"/>
      <w:ind w:left="720"/>
      <w:contextualSpacing/>
    </w:pPr>
    <w:rPr>
      <w:lang w:val="el-GR"/>
    </w:rPr>
  </w:style>
  <w:style w:type="paragraph" w:styleId="TOCHeading">
    <w:name w:val="TOC Heading"/>
    <w:basedOn w:val="Heading1"/>
    <w:next w:val="Normal"/>
    <w:uiPriority w:val="39"/>
    <w:semiHidden/>
    <w:unhideWhenUsed/>
    <w:qFormat/>
    <w:rsid w:val="00A740F3"/>
    <w:pPr>
      <w:spacing w:before="240" w:line="259" w:lineRule="auto"/>
      <w:outlineLvl w:val="9"/>
    </w:pPr>
    <w:rPr>
      <w:b w:val="0"/>
      <w:bCs w:val="0"/>
      <w:sz w:val="32"/>
      <w:szCs w:val="32"/>
      <w:lang w:val="en-GB"/>
    </w:rPr>
  </w:style>
  <w:style w:type="paragraph" w:styleId="Header">
    <w:name w:val="header"/>
    <w:basedOn w:val="Normal"/>
    <w:link w:val="HeaderChar"/>
    <w:uiPriority w:val="99"/>
    <w:unhideWhenUsed/>
    <w:rsid w:val="00AA5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FE7"/>
  </w:style>
  <w:style w:type="paragraph" w:styleId="Footer">
    <w:name w:val="footer"/>
    <w:basedOn w:val="Normal"/>
    <w:link w:val="FooterChar"/>
    <w:uiPriority w:val="99"/>
    <w:unhideWhenUsed/>
    <w:rsid w:val="00AA5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13" Type="http://schemas.openxmlformats.org/officeDocument/2006/relationships/hyperlink" Target="https://economictimes.indiatimes.com/industry/services/hotels-/-restaurants/accor-could-see-revenues-almost-returning-to-2019-levels-by-q4-2022-if-covid-doesnt-spiral-out-of-control-in-india-says-top-executive/articleshow/88468781.cm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areers.accor.com/global/en/who-we-a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l.accor.com/gb/sustainable-development/index.shtml" TargetMode="External"/><Relationship Id="rId5" Type="http://schemas.openxmlformats.org/officeDocument/2006/relationships/footnotes" Target="footnotes.xml"/><Relationship Id="rId15" Type="http://schemas.openxmlformats.org/officeDocument/2006/relationships/hyperlink" Target="http://www.hotelmanagement.net/own/roundup-5-insights-about-how-covid-19-pandemic-will-affect-hotels" TargetMode="External"/><Relationship Id="rId10" Type="http://schemas.openxmlformats.org/officeDocument/2006/relationships/hyperlink" Target="https://group.accor.com/en/group/who-we-are/our-histor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pglobal.com/ratings/en/research/articles/200311-covid-19-willcause-a-significant-decline-in-global-revpar-cash-flow-for-rated-lodging-companies-113823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15</Pages>
  <Words>5550</Words>
  <Characters>31640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28</cp:revision>
  <dcterms:created xsi:type="dcterms:W3CDTF">2022-06-26T20:07:00Z</dcterms:created>
  <dcterms:modified xsi:type="dcterms:W3CDTF">2022-08-09T20:44:00Z</dcterms:modified>
</cp:coreProperties>
</file>