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23688704"/>
        <w:docPartObj>
          <w:docPartGallery w:val="Cover Pages"/>
          <w:docPartUnique/>
        </w:docPartObj>
      </w:sdtPr>
      <w:sdtEndPr>
        <w:rPr>
          <w:b/>
          <w:bCs/>
          <w:lang w:val="en-GB"/>
        </w:rPr>
      </w:sdtEndPr>
      <w:sdtContent>
        <w:p w14:paraId="2F8D1560" w14:textId="3A9D165B" w:rsidR="00321A22" w:rsidRDefault="00321A22">
          <w:r>
            <w:rPr>
              <w:noProof/>
            </w:rPr>
            <mc:AlternateContent>
              <mc:Choice Requires="wps">
                <w:drawing>
                  <wp:anchor distT="0" distB="0" distL="114300" distR="114300" simplePos="0" relativeHeight="251673600" behindDoc="0" locked="0" layoutInCell="1" allowOverlap="1" wp14:anchorId="5279D88B" wp14:editId="2775301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503638A" w14:textId="0EF6180A" w:rsidR="00321A22" w:rsidRPr="00321A22" w:rsidRDefault="00321A22" w:rsidP="00321A22">
                                    <w:pPr>
                                      <w:pStyle w:val="NoSpacing"/>
                                      <w:spacing w:after="480"/>
                                      <w:rPr>
                                        <w:i/>
                                        <w:color w:val="262626" w:themeColor="text1" w:themeTint="D9"/>
                                        <w:sz w:val="32"/>
                                        <w:szCs w:val="32"/>
                                      </w:rPr>
                                    </w:pPr>
                                    <w:r>
                                      <w:rPr>
                                        <w:i/>
                                        <w:color w:val="262626" w:themeColor="text1" w:themeTint="D9"/>
                                        <w:sz w:val="32"/>
                                        <w:szCs w:val="32"/>
                                      </w:rPr>
                                      <w:t xml:space="preserve">Michele </w:t>
                                    </w:r>
                                    <w:proofErr w:type="spellStart"/>
                                    <w:r>
                                      <w:rPr>
                                        <w:i/>
                                        <w:color w:val="262626" w:themeColor="text1" w:themeTint="D9"/>
                                        <w:sz w:val="32"/>
                                        <w:szCs w:val="32"/>
                                      </w:rPr>
                                      <w:t>Chiarello</w:t>
                                    </w:r>
                                    <w:proofErr w:type="spellEnd"/>
                                    <w:r>
                                      <w:rPr>
                                        <w:i/>
                                        <w:color w:val="262626" w:themeColor="text1" w:themeTint="D9"/>
                                        <w:sz w:val="32"/>
                                        <w:szCs w:val="32"/>
                                      </w:rPr>
                                      <w:t xml:space="preserve"> - 1805745</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279D88B" id="_x0000_t202" coordsize="21600,21600" o:spt="202" path="m,l,21600r21600,l21600,xe">
                    <v:stroke joinstyle="miter"/>
                    <v:path gradientshapeok="t" o:connecttype="rect"/>
                  </v:shapetype>
                  <v:shape id="Text Box 36" o:spid="_x0000_s1026" type="#_x0000_t202" alt="Title: Title and subtitle" style="position:absolute;left:0;text-align:left;margin-left:0;margin-top:0;width:435.75pt;height:214.55pt;z-index:251673600;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503638A" w14:textId="0EF6180A" w:rsidR="00321A22" w:rsidRPr="00321A22" w:rsidRDefault="00321A22" w:rsidP="00321A22">
                              <w:pPr>
                                <w:pStyle w:val="NoSpacing"/>
                                <w:spacing w:after="480"/>
                                <w:rPr>
                                  <w:i/>
                                  <w:color w:val="262626" w:themeColor="text1" w:themeTint="D9"/>
                                  <w:sz w:val="32"/>
                                  <w:szCs w:val="32"/>
                                </w:rPr>
                              </w:pPr>
                              <w:r>
                                <w:rPr>
                                  <w:i/>
                                  <w:color w:val="262626" w:themeColor="text1" w:themeTint="D9"/>
                                  <w:sz w:val="32"/>
                                  <w:szCs w:val="32"/>
                                </w:rPr>
                                <w:t xml:space="preserve">Michele </w:t>
                              </w:r>
                              <w:proofErr w:type="spellStart"/>
                              <w:r>
                                <w:rPr>
                                  <w:i/>
                                  <w:color w:val="262626" w:themeColor="text1" w:themeTint="D9"/>
                                  <w:sz w:val="32"/>
                                  <w:szCs w:val="32"/>
                                </w:rPr>
                                <w:t>Chiarello</w:t>
                              </w:r>
                              <w:proofErr w:type="spellEnd"/>
                              <w:r>
                                <w:rPr>
                                  <w:i/>
                                  <w:color w:val="262626" w:themeColor="text1" w:themeTint="D9"/>
                                  <w:sz w:val="32"/>
                                  <w:szCs w:val="32"/>
                                </w:rPr>
                                <w:t xml:space="preserve"> - 1805745</w:t>
                              </w:r>
                            </w:p>
                          </w:sdtContent>
                        </w:sdt>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55C2321A" wp14:editId="1608EA30">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150897E" id="Straight Connector 37" o:spid="_x0000_s1026" style="position:absolute;z-index:-25164390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71552" behindDoc="0" locked="0" layoutInCell="1" allowOverlap="1" wp14:anchorId="6F0CE5A3" wp14:editId="5CD292E0">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b/>
                                    <w:bCs/>
                                    <w:i/>
                                    <w:caps/>
                                    <w:color w:val="262626" w:themeColor="text1" w:themeTint="D9"/>
                                    <w:sz w:val="40"/>
                                    <w:szCs w:val="4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910B755" w14:textId="35F0CE81" w:rsidR="00321A22" w:rsidRPr="007F5B31" w:rsidRDefault="00321A22">
                                    <w:pPr>
                                      <w:pStyle w:val="NoSpacing"/>
                                      <w:spacing w:after="900"/>
                                      <w:rPr>
                                        <w:rFonts w:asciiTheme="majorHAnsi" w:hAnsiTheme="majorHAnsi"/>
                                        <w:b/>
                                        <w:bCs/>
                                        <w:i/>
                                        <w:caps/>
                                        <w:color w:val="262626" w:themeColor="text1" w:themeTint="D9"/>
                                        <w:sz w:val="120"/>
                                        <w:szCs w:val="120"/>
                                      </w:rPr>
                                    </w:pPr>
                                    <w:r w:rsidRPr="007F5B31">
                                      <w:rPr>
                                        <w:rFonts w:asciiTheme="majorHAnsi" w:hAnsiTheme="majorHAnsi"/>
                                        <w:b/>
                                        <w:bCs/>
                                        <w:i/>
                                        <w:caps/>
                                        <w:color w:val="262626" w:themeColor="text1" w:themeTint="D9"/>
                                        <w:sz w:val="40"/>
                                        <w:szCs w:val="40"/>
                                      </w:rPr>
                                      <w:t>ACUA6000 – Data centre technologies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1561948" w14:textId="5F507E9B" w:rsidR="00321A22" w:rsidRDefault="00321A22">
                                    <w:pPr>
                                      <w:pStyle w:val="NoSpacing"/>
                                      <w:rPr>
                                        <w:i/>
                                        <w:color w:val="262626" w:themeColor="text1" w:themeTint="D9"/>
                                        <w:sz w:val="36"/>
                                        <w:szCs w:val="36"/>
                                      </w:rPr>
                                    </w:pPr>
                                    <w:r>
                                      <w:rPr>
                                        <w:color w:val="262626" w:themeColor="text1" w:themeTint="D9"/>
                                        <w:sz w:val="36"/>
                                        <w:szCs w:val="36"/>
                                      </w:rPr>
                                      <w:t xml:space="preserve">Prepared for: Md </w:t>
                                    </w:r>
                                    <w:proofErr w:type="spellStart"/>
                                    <w:r>
                                      <w:rPr>
                                        <w:color w:val="262626" w:themeColor="text1" w:themeTint="D9"/>
                                        <w:sz w:val="36"/>
                                        <w:szCs w:val="36"/>
                                      </w:rPr>
                                      <w:t>Sadeque</w:t>
                                    </w:r>
                                    <w:proofErr w:type="spellEnd"/>
                                    <w:r>
                                      <w:rPr>
                                        <w:color w:val="262626" w:themeColor="text1" w:themeTint="D9"/>
                                        <w:sz w:val="36"/>
                                        <w:szCs w:val="36"/>
                                      </w:rPr>
                                      <w:t xml:space="preserve"> Imam Shaikh</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F0CE5A3" id="Text Box 38" o:spid="_x0000_s1027" type="#_x0000_t202" alt="Title: Title and subtitle" style="position:absolute;left:0;text-align:left;margin-left:0;margin-top:0;width:435.75pt;height:214.55pt;z-index:251671552;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b/>
                              <w:bCs/>
                              <w:i/>
                              <w:caps/>
                              <w:color w:val="262626" w:themeColor="text1" w:themeTint="D9"/>
                              <w:sz w:val="40"/>
                              <w:szCs w:val="4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910B755" w14:textId="35F0CE81" w:rsidR="00321A22" w:rsidRPr="007F5B31" w:rsidRDefault="00321A22">
                              <w:pPr>
                                <w:pStyle w:val="NoSpacing"/>
                                <w:spacing w:after="900"/>
                                <w:rPr>
                                  <w:rFonts w:asciiTheme="majorHAnsi" w:hAnsiTheme="majorHAnsi"/>
                                  <w:b/>
                                  <w:bCs/>
                                  <w:i/>
                                  <w:caps/>
                                  <w:color w:val="262626" w:themeColor="text1" w:themeTint="D9"/>
                                  <w:sz w:val="120"/>
                                  <w:szCs w:val="120"/>
                                </w:rPr>
                              </w:pPr>
                              <w:r w:rsidRPr="007F5B31">
                                <w:rPr>
                                  <w:rFonts w:asciiTheme="majorHAnsi" w:hAnsiTheme="majorHAnsi"/>
                                  <w:b/>
                                  <w:bCs/>
                                  <w:i/>
                                  <w:caps/>
                                  <w:color w:val="262626" w:themeColor="text1" w:themeTint="D9"/>
                                  <w:sz w:val="40"/>
                                  <w:szCs w:val="40"/>
                                </w:rPr>
                                <w:t>ACUA6000 – Data centre technologies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1561948" w14:textId="5F507E9B" w:rsidR="00321A22" w:rsidRDefault="00321A22">
                              <w:pPr>
                                <w:pStyle w:val="NoSpacing"/>
                                <w:rPr>
                                  <w:i/>
                                  <w:color w:val="262626" w:themeColor="text1" w:themeTint="D9"/>
                                  <w:sz w:val="36"/>
                                  <w:szCs w:val="36"/>
                                </w:rPr>
                              </w:pPr>
                              <w:r>
                                <w:rPr>
                                  <w:color w:val="262626" w:themeColor="text1" w:themeTint="D9"/>
                                  <w:sz w:val="36"/>
                                  <w:szCs w:val="36"/>
                                </w:rPr>
                                <w:t xml:space="preserve">Prepared for: Md </w:t>
                              </w:r>
                              <w:proofErr w:type="spellStart"/>
                              <w:r>
                                <w:rPr>
                                  <w:color w:val="262626" w:themeColor="text1" w:themeTint="D9"/>
                                  <w:sz w:val="36"/>
                                  <w:szCs w:val="36"/>
                                </w:rPr>
                                <w:t>Sadeque</w:t>
                              </w:r>
                              <w:proofErr w:type="spellEnd"/>
                              <w:r>
                                <w:rPr>
                                  <w:color w:val="262626" w:themeColor="text1" w:themeTint="D9"/>
                                  <w:sz w:val="36"/>
                                  <w:szCs w:val="36"/>
                                </w:rPr>
                                <w:t xml:space="preserve"> Imam Shaikh</w:t>
                              </w:r>
                            </w:p>
                          </w:sdtContent>
                        </w:sdt>
                      </w:txbxContent>
                    </v:textbox>
                    <w10:wrap anchorx="page" anchory="page"/>
                  </v:shape>
                </w:pict>
              </mc:Fallback>
            </mc:AlternateContent>
          </w:r>
        </w:p>
        <w:p w14:paraId="0CA2235D" w14:textId="28A41A99" w:rsidR="00321A22" w:rsidRDefault="00321A22">
          <w:pPr>
            <w:jc w:val="left"/>
            <w:rPr>
              <w:rFonts w:eastAsia="MS Mincho"/>
              <w:b/>
              <w:bCs/>
              <w:noProof/>
              <w:sz w:val="48"/>
              <w:szCs w:val="48"/>
              <w:lang w:val="en-GB"/>
            </w:rPr>
          </w:pPr>
          <w:r>
            <w:rPr>
              <w:b/>
              <w:bCs/>
              <w:lang w:val="en-GB"/>
            </w:rPr>
            <w:br w:type="page"/>
          </w:r>
        </w:p>
      </w:sdtContent>
    </w:sdt>
    <w:p w14:paraId="36715F50" w14:textId="6A5CFEA6" w:rsidR="007F7905" w:rsidRPr="00397FC8" w:rsidRDefault="00355BE7" w:rsidP="00FF04A0">
      <w:pPr>
        <w:pStyle w:val="papertitle"/>
        <w:spacing w:before="100" w:beforeAutospacing="1" w:after="100" w:afterAutospacing="1"/>
        <w:rPr>
          <w:b/>
          <w:bCs/>
          <w:lang w:val="en-GB"/>
        </w:rPr>
      </w:pPr>
      <w:r w:rsidRPr="00397FC8">
        <w:rPr>
          <w:b/>
          <w:bCs/>
          <w:lang w:val="en-GB"/>
        </w:rPr>
        <w:lastRenderedPageBreak/>
        <w:t xml:space="preserve">Data Centres </w:t>
      </w:r>
      <w:r w:rsidR="00183656" w:rsidRPr="00397FC8">
        <w:rPr>
          <w:b/>
          <w:bCs/>
          <w:lang w:val="en-GB"/>
        </w:rPr>
        <w:t>Technologies</w:t>
      </w:r>
      <w:r w:rsidR="00B35E5B" w:rsidRPr="00397FC8">
        <w:rPr>
          <w:b/>
          <w:bCs/>
          <w:lang w:val="en-GB"/>
        </w:rPr>
        <w:t xml:space="preserve">: </w:t>
      </w:r>
      <w:r w:rsidR="00145763" w:rsidRPr="00397FC8">
        <w:rPr>
          <w:b/>
          <w:bCs/>
          <w:lang w:val="en-GB"/>
        </w:rPr>
        <w:t xml:space="preserve">An overview </w:t>
      </w:r>
      <w:r w:rsidR="00183656" w:rsidRPr="00397FC8">
        <w:rPr>
          <w:b/>
          <w:bCs/>
          <w:lang w:val="en-GB"/>
        </w:rPr>
        <w:t>of</w:t>
      </w:r>
      <w:r w:rsidR="00145763" w:rsidRPr="00397FC8">
        <w:rPr>
          <w:b/>
          <w:bCs/>
          <w:lang w:val="en-GB"/>
        </w:rPr>
        <w:t xml:space="preserve"> the most common </w:t>
      </w:r>
      <w:r w:rsidR="00183656" w:rsidRPr="00397FC8">
        <w:rPr>
          <w:b/>
          <w:bCs/>
          <w:lang w:val="en-GB"/>
        </w:rPr>
        <w:t>design techniques</w:t>
      </w:r>
    </w:p>
    <w:p w14:paraId="77701575" w14:textId="77777777" w:rsidR="007F7905" w:rsidRPr="00397FC8" w:rsidRDefault="007F7905" w:rsidP="009154CD">
      <w:pPr>
        <w:pStyle w:val="Author"/>
        <w:spacing w:before="100" w:beforeAutospacing="1" w:after="100" w:afterAutospacing="1" w:line="120" w:lineRule="auto"/>
        <w:jc w:val="both"/>
        <w:rPr>
          <w:sz w:val="16"/>
          <w:szCs w:val="16"/>
          <w:lang w:val="en-GB"/>
        </w:rPr>
      </w:pPr>
    </w:p>
    <w:p w14:paraId="21F41374" w14:textId="77777777" w:rsidR="007F7905" w:rsidRPr="00397FC8" w:rsidRDefault="007F7905" w:rsidP="007F7905">
      <w:pPr>
        <w:pStyle w:val="Author"/>
        <w:spacing w:before="100" w:beforeAutospacing="1" w:after="100" w:afterAutospacing="1" w:line="120" w:lineRule="auto"/>
        <w:rPr>
          <w:sz w:val="16"/>
          <w:szCs w:val="16"/>
          <w:lang w:val="en-GB"/>
        </w:rPr>
        <w:sectPr w:rsidR="007F7905" w:rsidRPr="00397FC8" w:rsidSect="00321A22">
          <w:footerReference w:type="first" r:id="rId8"/>
          <w:pgSz w:w="12240" w:h="15840" w:code="1"/>
          <w:pgMar w:top="1080" w:right="893" w:bottom="1440" w:left="893" w:header="720" w:footer="720" w:gutter="0"/>
          <w:pgNumType w:start="0"/>
          <w:cols w:space="720"/>
          <w:titlePg/>
          <w:docGrid w:linePitch="360"/>
        </w:sectPr>
      </w:pPr>
    </w:p>
    <w:p w14:paraId="4E5AA0F7" w14:textId="7DC2FFEF" w:rsidR="009154CD" w:rsidRPr="00397FC8" w:rsidRDefault="0080199A" w:rsidP="007F7905">
      <w:pPr>
        <w:pStyle w:val="Author"/>
        <w:spacing w:before="100" w:beforeAutospacing="1"/>
        <w:rPr>
          <w:sz w:val="18"/>
          <w:szCs w:val="18"/>
          <w:lang w:val="en-GB"/>
        </w:rPr>
        <w:sectPr w:rsidR="009154CD" w:rsidRPr="00397FC8" w:rsidSect="009154CD">
          <w:type w:val="continuous"/>
          <w:pgSz w:w="12240" w:h="15840" w:code="1"/>
          <w:pgMar w:top="1080" w:right="893" w:bottom="1440" w:left="893" w:header="720" w:footer="720" w:gutter="0"/>
          <w:cols w:space="216"/>
          <w:docGrid w:linePitch="360"/>
        </w:sectPr>
      </w:pPr>
      <w:r w:rsidRPr="00397FC8">
        <w:rPr>
          <w:sz w:val="18"/>
          <w:szCs w:val="18"/>
          <w:lang w:val="en-GB"/>
        </w:rPr>
        <w:t>Michele Chiarello</w:t>
      </w:r>
      <w:r w:rsidR="007F7905" w:rsidRPr="00397FC8">
        <w:rPr>
          <w:sz w:val="18"/>
          <w:szCs w:val="18"/>
          <w:lang w:val="en-GB"/>
        </w:rPr>
        <w:t xml:space="preserve"> </w:t>
      </w:r>
      <w:r w:rsidR="007F7905" w:rsidRPr="00397FC8">
        <w:rPr>
          <w:sz w:val="18"/>
          <w:szCs w:val="18"/>
          <w:lang w:val="en-GB"/>
        </w:rPr>
        <w:br/>
      </w:r>
      <w:r w:rsidRPr="00397FC8">
        <w:rPr>
          <w:sz w:val="18"/>
          <w:szCs w:val="18"/>
          <w:lang w:val="en-GB"/>
        </w:rPr>
        <w:t>BSc (Hons) Cloud Computing</w:t>
      </w:r>
      <w:r w:rsidR="007F7905" w:rsidRPr="00397FC8">
        <w:rPr>
          <w:sz w:val="18"/>
          <w:szCs w:val="18"/>
          <w:lang w:val="en-GB"/>
        </w:rPr>
        <w:br/>
      </w:r>
      <w:r w:rsidRPr="00397FC8">
        <w:rPr>
          <w:sz w:val="18"/>
          <w:szCs w:val="18"/>
          <w:lang w:val="en-GB"/>
        </w:rPr>
        <w:t>University Of Wales Trinity Saint David</w:t>
      </w:r>
      <w:r w:rsidR="007F7905" w:rsidRPr="00397FC8">
        <w:rPr>
          <w:i/>
          <w:sz w:val="18"/>
          <w:szCs w:val="18"/>
          <w:lang w:val="en-GB"/>
        </w:rPr>
        <w:br/>
      </w:r>
      <w:r w:rsidRPr="00397FC8">
        <w:rPr>
          <w:sz w:val="18"/>
          <w:szCs w:val="18"/>
          <w:lang w:val="en-GB"/>
        </w:rPr>
        <w:t>London</w:t>
      </w:r>
      <w:r w:rsidR="007A77DF" w:rsidRPr="00397FC8">
        <w:rPr>
          <w:sz w:val="18"/>
          <w:szCs w:val="18"/>
          <w:lang w:val="en-GB"/>
        </w:rPr>
        <w:t xml:space="preserve"> SW9 6EJ</w:t>
      </w:r>
      <w:r w:rsidRPr="00397FC8">
        <w:rPr>
          <w:sz w:val="18"/>
          <w:szCs w:val="18"/>
          <w:lang w:val="en-GB"/>
        </w:rPr>
        <w:t>, United Kingdom</w:t>
      </w:r>
      <w:r w:rsidR="007F7905" w:rsidRPr="00397FC8">
        <w:rPr>
          <w:sz w:val="18"/>
          <w:szCs w:val="18"/>
          <w:lang w:val="en-GB"/>
        </w:rPr>
        <w:br/>
      </w:r>
      <w:r w:rsidRPr="00397FC8">
        <w:rPr>
          <w:sz w:val="18"/>
          <w:szCs w:val="18"/>
          <w:lang w:val="en-GB"/>
        </w:rPr>
        <w:t>1805745@student.uwtsd.ac.uk</w:t>
      </w:r>
    </w:p>
    <w:p w14:paraId="18714292" w14:textId="77777777" w:rsidR="007F7905" w:rsidRPr="00397FC8" w:rsidRDefault="007F7905" w:rsidP="009154CD">
      <w:pPr>
        <w:pStyle w:val="Author"/>
        <w:spacing w:before="100" w:beforeAutospacing="1"/>
        <w:jc w:val="both"/>
        <w:rPr>
          <w:sz w:val="16"/>
          <w:szCs w:val="16"/>
          <w:lang w:val="en-GB"/>
        </w:rPr>
        <w:sectPr w:rsidR="007F7905" w:rsidRPr="00397FC8" w:rsidSect="009154CD">
          <w:type w:val="continuous"/>
          <w:pgSz w:w="12240" w:h="15840" w:code="1"/>
          <w:pgMar w:top="1080" w:right="893" w:bottom="1440" w:left="893" w:header="720" w:footer="720" w:gutter="0"/>
          <w:cols w:space="216"/>
          <w:docGrid w:linePitch="360"/>
        </w:sectPr>
      </w:pPr>
    </w:p>
    <w:p w14:paraId="30E8351E" w14:textId="77777777" w:rsidR="009154CD" w:rsidRPr="00397FC8" w:rsidRDefault="009154CD" w:rsidP="007F7905">
      <w:pPr>
        <w:pStyle w:val="Author"/>
        <w:spacing w:before="100" w:beforeAutospacing="1"/>
        <w:jc w:val="both"/>
        <w:rPr>
          <w:sz w:val="16"/>
          <w:szCs w:val="16"/>
          <w:lang w:val="en-GB"/>
        </w:rPr>
        <w:sectPr w:rsidR="009154CD" w:rsidRPr="00397FC8" w:rsidSect="00F847A6">
          <w:type w:val="continuous"/>
          <w:pgSz w:w="12240" w:h="15840" w:code="1"/>
          <w:pgMar w:top="1080" w:right="893" w:bottom="1440" w:left="893" w:header="720" w:footer="720" w:gutter="0"/>
          <w:cols w:num="4" w:space="216"/>
          <w:docGrid w:linePitch="360"/>
        </w:sectPr>
      </w:pPr>
    </w:p>
    <w:p w14:paraId="2526F170" w14:textId="77777777" w:rsidR="007F7905" w:rsidRPr="00397FC8" w:rsidRDefault="007F7905" w:rsidP="007F7905">
      <w:pPr>
        <w:pStyle w:val="Author"/>
        <w:spacing w:before="100" w:beforeAutospacing="1"/>
        <w:jc w:val="both"/>
        <w:rPr>
          <w:sz w:val="16"/>
          <w:szCs w:val="16"/>
          <w:lang w:val="en-GB"/>
        </w:rPr>
        <w:sectPr w:rsidR="007F7905" w:rsidRPr="00397FC8" w:rsidSect="00F847A6">
          <w:type w:val="continuous"/>
          <w:pgSz w:w="12240" w:h="15840" w:code="1"/>
          <w:pgMar w:top="1080" w:right="893" w:bottom="1440" w:left="893" w:header="720" w:footer="720" w:gutter="0"/>
          <w:cols w:num="4" w:space="216"/>
          <w:docGrid w:linePitch="360"/>
        </w:sectPr>
      </w:pPr>
    </w:p>
    <w:p w14:paraId="2B1064AE" w14:textId="18FB79C4" w:rsidR="007A77DF" w:rsidRPr="00397FC8" w:rsidRDefault="007F7905" w:rsidP="002B560A">
      <w:pPr>
        <w:pStyle w:val="Abstract"/>
        <w:rPr>
          <w:iCs/>
          <w:lang w:val="en-GB"/>
        </w:rPr>
      </w:pPr>
      <w:r w:rsidRPr="00397FC8">
        <w:rPr>
          <w:i/>
          <w:iCs/>
          <w:lang w:val="en-GB"/>
        </w:rPr>
        <w:t>Abstract</w:t>
      </w:r>
      <w:r w:rsidRPr="00397FC8">
        <w:rPr>
          <w:lang w:val="en-GB"/>
        </w:rPr>
        <w:t>—</w:t>
      </w:r>
      <w:r w:rsidR="002B560A" w:rsidRPr="00397FC8">
        <w:rPr>
          <w:lang w:val="en-GB"/>
        </w:rPr>
        <w:t>Cloud Computing Technologies represent the standard for companies and enterprises that want to deliver reliable and in-line with current trends services to their customer base. The rapid growth of online businesses, the increased workload and data traffic during the last decade, this mainly due to Web Apps and Big Data [1], brought Service Providers not only to expand their infrastructures to accommodate these needs but even to find out new design strategies to improve their performances, reliability and sustainability. Sustainability is indeed an important aspect to keep into consideration during the development of a Data Centre, for the safeguard of the environment and the reduction of CO2 emissions and electricity consumption. This paper aims to introduce the reader with an overview on different Data Centres Technologies concepts, by comparing the different architectures and network topologies implemented in previous iterations of cloud infrastructures and explaining the reason behind the choices made during the development of the UWTSD Data Centre design.</w:t>
      </w:r>
      <w:r w:rsidR="00223374" w:rsidRPr="00397FC8">
        <w:rPr>
          <w:iCs/>
          <w:lang w:val="en-GB"/>
        </w:rPr>
        <w:t xml:space="preserve"> </w:t>
      </w:r>
      <w:r w:rsidR="00F268C3" w:rsidRPr="00397FC8">
        <w:rPr>
          <w:iCs/>
          <w:lang w:val="en-GB"/>
        </w:rPr>
        <w:t xml:space="preserve"> </w:t>
      </w:r>
    </w:p>
    <w:p w14:paraId="1285C158" w14:textId="3405797A" w:rsidR="007F7905" w:rsidRPr="00397FC8" w:rsidRDefault="007F7905" w:rsidP="00EB5820">
      <w:pPr>
        <w:pStyle w:val="Keywords"/>
        <w:ind w:firstLine="0"/>
        <w:rPr>
          <w:lang w:val="en-GB"/>
        </w:rPr>
      </w:pPr>
      <w:r w:rsidRPr="00397FC8">
        <w:rPr>
          <w:lang w:val="en-GB"/>
        </w:rPr>
        <w:t>Keywords—</w:t>
      </w:r>
      <w:r w:rsidR="000E4319" w:rsidRPr="00397FC8">
        <w:rPr>
          <w:lang w:val="en-GB"/>
        </w:rPr>
        <w:t>Cloud Computing Technologies</w:t>
      </w:r>
      <w:r w:rsidRPr="00397FC8">
        <w:rPr>
          <w:lang w:val="en-GB"/>
        </w:rPr>
        <w:t>,</w:t>
      </w:r>
      <w:r w:rsidR="000E4319" w:rsidRPr="00397FC8">
        <w:rPr>
          <w:lang w:val="en-GB"/>
        </w:rPr>
        <w:t xml:space="preserve"> Data Centre,</w:t>
      </w:r>
      <w:r w:rsidRPr="00397FC8">
        <w:rPr>
          <w:lang w:val="en-GB"/>
        </w:rPr>
        <w:t xml:space="preserve"> </w:t>
      </w:r>
      <w:r w:rsidR="000E4319" w:rsidRPr="00397FC8">
        <w:rPr>
          <w:lang w:val="en-GB"/>
        </w:rPr>
        <w:t>Software as a Service</w:t>
      </w:r>
      <w:r w:rsidRPr="00397FC8">
        <w:rPr>
          <w:lang w:val="en-GB"/>
        </w:rPr>
        <w:t xml:space="preserve">, </w:t>
      </w:r>
      <w:r w:rsidR="000E4319" w:rsidRPr="00397FC8">
        <w:rPr>
          <w:lang w:val="en-GB"/>
        </w:rPr>
        <w:t xml:space="preserve">Platform as a Service, Infrastructure as a Service, Service Provider, </w:t>
      </w:r>
      <w:r w:rsidR="00D30775">
        <w:rPr>
          <w:lang w:val="en-GB"/>
        </w:rPr>
        <w:t>Server Farm</w:t>
      </w:r>
      <w:r w:rsidR="000E4319" w:rsidRPr="00397FC8">
        <w:rPr>
          <w:lang w:val="en-GB"/>
        </w:rPr>
        <w:t>.</w:t>
      </w:r>
    </w:p>
    <w:p w14:paraId="3056FD4C" w14:textId="3849A7AC" w:rsidR="007F7905" w:rsidRPr="00397FC8" w:rsidRDefault="007F7905" w:rsidP="007F7905">
      <w:pPr>
        <w:pStyle w:val="Heading1"/>
        <w:rPr>
          <w:lang w:val="en-GB"/>
        </w:rPr>
      </w:pPr>
      <w:r w:rsidRPr="00397FC8">
        <w:rPr>
          <w:lang w:val="en-GB"/>
        </w:rPr>
        <w:t>Introduction</w:t>
      </w:r>
    </w:p>
    <w:p w14:paraId="2FCE10A8" w14:textId="7E6350B5" w:rsidR="00EB5820" w:rsidRPr="00397FC8" w:rsidRDefault="00EB5820" w:rsidP="00EB5820">
      <w:pPr>
        <w:jc w:val="both"/>
        <w:rPr>
          <w:lang w:val="en-GB"/>
        </w:rPr>
      </w:pPr>
      <w:r w:rsidRPr="00397FC8">
        <w:rPr>
          <w:lang w:val="en-GB"/>
        </w:rPr>
        <w:t>As computation progressively moves to the cloud, more and more companies have moved their businesses on the web, increasing the demand for new and more powerful infrastructures. Cloud Computing Technologies (CCT) represent indeed the nowadays standard for enterprises to deliver their services to customers.</w:t>
      </w:r>
    </w:p>
    <w:p w14:paraId="3862F057" w14:textId="77944430" w:rsidR="00EB5820" w:rsidRPr="00397FC8" w:rsidRDefault="00EB5820" w:rsidP="00EB5820">
      <w:pPr>
        <w:jc w:val="both"/>
        <w:rPr>
          <w:lang w:val="en-GB"/>
        </w:rPr>
      </w:pPr>
      <w:r w:rsidRPr="00397FC8">
        <w:rPr>
          <w:lang w:val="en-GB"/>
        </w:rPr>
        <w:t>They allow enterprises to run their businesses into an internet-based environment, making them highly profitable and in-line with new trends, without the need to invest a huge amount of money into infrastructures.</w:t>
      </w:r>
      <w:sdt>
        <w:sdtPr>
          <w:rPr>
            <w:lang w:val="en-GB"/>
          </w:rPr>
          <w:id w:val="-725598875"/>
          <w:citation/>
        </w:sdtPr>
        <w:sdtEndPr/>
        <w:sdtContent>
          <w:r w:rsidRPr="00397FC8">
            <w:rPr>
              <w:lang w:val="en-GB"/>
            </w:rPr>
            <w:fldChar w:fldCharType="begin"/>
          </w:r>
          <w:r w:rsidRPr="00397FC8">
            <w:rPr>
              <w:lang w:val="en-GB"/>
            </w:rPr>
            <w:instrText xml:space="preserve"> CITATION Mic20 \l 1040 </w:instrText>
          </w:r>
          <w:r w:rsidRPr="00397FC8">
            <w:rPr>
              <w:lang w:val="en-GB"/>
            </w:rPr>
            <w:fldChar w:fldCharType="separate"/>
          </w:r>
          <w:r w:rsidR="00340995" w:rsidRPr="00397FC8">
            <w:rPr>
              <w:noProof/>
              <w:lang w:val="en-GB"/>
            </w:rPr>
            <w:t xml:space="preserve"> [1]</w:t>
          </w:r>
          <w:r w:rsidRPr="00397FC8">
            <w:rPr>
              <w:lang w:val="en-GB"/>
            </w:rPr>
            <w:fldChar w:fldCharType="end"/>
          </w:r>
        </w:sdtContent>
      </w:sdt>
      <w:r w:rsidRPr="00397FC8">
        <w:rPr>
          <w:lang w:val="en-GB"/>
        </w:rPr>
        <w:t xml:space="preserve"> Infrastructures are indeed created and maintained by Service Providers, that offer these resources on a pay-as-you-go basis and in different shapes. The most common are:</w:t>
      </w:r>
    </w:p>
    <w:p w14:paraId="2BFE1507" w14:textId="77777777" w:rsidR="00EB5820" w:rsidRPr="00397FC8" w:rsidRDefault="00EB5820" w:rsidP="00EB5820">
      <w:pPr>
        <w:jc w:val="both"/>
        <w:rPr>
          <w:lang w:val="en-GB"/>
        </w:rPr>
      </w:pPr>
    </w:p>
    <w:p w14:paraId="46AAFC37" w14:textId="77777777" w:rsidR="00EB5820" w:rsidRPr="00397FC8" w:rsidRDefault="00EB5820" w:rsidP="00EB5820">
      <w:pPr>
        <w:pStyle w:val="ListParagraph"/>
        <w:numPr>
          <w:ilvl w:val="0"/>
          <w:numId w:val="7"/>
        </w:numPr>
        <w:jc w:val="both"/>
        <w:rPr>
          <w:rFonts w:ascii="Times New Roman" w:hAnsi="Times New Roman" w:cs="Times New Roman"/>
          <w:sz w:val="20"/>
          <w:szCs w:val="20"/>
        </w:rPr>
      </w:pPr>
      <w:r w:rsidRPr="00397FC8">
        <w:rPr>
          <w:rFonts w:ascii="Times New Roman" w:hAnsi="Times New Roman" w:cs="Times New Roman"/>
          <w:sz w:val="20"/>
          <w:szCs w:val="20"/>
        </w:rPr>
        <w:t>Software as a Service (SaaS)</w:t>
      </w:r>
    </w:p>
    <w:p w14:paraId="289AB62E" w14:textId="77777777" w:rsidR="00EB5820" w:rsidRPr="00397FC8" w:rsidRDefault="00EB5820" w:rsidP="00EB5820">
      <w:pPr>
        <w:pStyle w:val="ListParagraph"/>
        <w:numPr>
          <w:ilvl w:val="0"/>
          <w:numId w:val="7"/>
        </w:numPr>
        <w:jc w:val="both"/>
        <w:rPr>
          <w:rFonts w:ascii="Times New Roman" w:hAnsi="Times New Roman" w:cs="Times New Roman"/>
          <w:sz w:val="20"/>
          <w:szCs w:val="20"/>
        </w:rPr>
      </w:pPr>
      <w:r w:rsidRPr="00397FC8">
        <w:rPr>
          <w:rFonts w:ascii="Times New Roman" w:hAnsi="Times New Roman" w:cs="Times New Roman"/>
          <w:sz w:val="20"/>
          <w:szCs w:val="20"/>
        </w:rPr>
        <w:t>Platform as a Service (PaaS)</w:t>
      </w:r>
    </w:p>
    <w:p w14:paraId="524BC146" w14:textId="77777777" w:rsidR="00EB5820" w:rsidRPr="00397FC8" w:rsidRDefault="00EB5820" w:rsidP="00EB5820">
      <w:pPr>
        <w:pStyle w:val="ListParagraph"/>
        <w:numPr>
          <w:ilvl w:val="0"/>
          <w:numId w:val="7"/>
        </w:numPr>
        <w:jc w:val="both"/>
        <w:rPr>
          <w:rFonts w:ascii="Times New Roman" w:hAnsi="Times New Roman" w:cs="Times New Roman"/>
          <w:sz w:val="20"/>
          <w:szCs w:val="20"/>
        </w:rPr>
      </w:pPr>
      <w:r w:rsidRPr="00397FC8">
        <w:rPr>
          <w:rFonts w:ascii="Times New Roman" w:hAnsi="Times New Roman" w:cs="Times New Roman"/>
          <w:sz w:val="20"/>
          <w:szCs w:val="20"/>
        </w:rPr>
        <w:t>Infrastructure as a Service (IaaS)</w:t>
      </w:r>
    </w:p>
    <w:p w14:paraId="3F428DF8" w14:textId="77777777" w:rsidR="00EB5820" w:rsidRPr="00397FC8" w:rsidRDefault="00EB5820" w:rsidP="00EB5820">
      <w:pPr>
        <w:jc w:val="both"/>
        <w:rPr>
          <w:lang w:val="en-GB"/>
        </w:rPr>
      </w:pPr>
    </w:p>
    <w:p w14:paraId="774D4060" w14:textId="1CA050C0" w:rsidR="00EB5820" w:rsidRPr="00397FC8" w:rsidRDefault="00EB5820" w:rsidP="00EB5820">
      <w:pPr>
        <w:jc w:val="both"/>
        <w:rPr>
          <w:color w:val="000000" w:themeColor="text1"/>
          <w:lang w:val="en-GB"/>
        </w:rPr>
      </w:pPr>
      <w:r w:rsidRPr="00397FC8">
        <w:rPr>
          <w:lang w:val="en-GB"/>
        </w:rPr>
        <w:t xml:space="preserve">To support the always growing demand for these services, </w:t>
      </w:r>
      <w:r w:rsidRPr="00397FC8">
        <w:rPr>
          <w:color w:val="000000" w:themeColor="text1"/>
          <w:lang w:val="en-GB"/>
        </w:rPr>
        <w:t>the number of servers in today’s Data Centres is increasing exponentially</w:t>
      </w:r>
      <w:sdt>
        <w:sdtPr>
          <w:rPr>
            <w:color w:val="000000" w:themeColor="text1"/>
            <w:lang w:val="en-GB"/>
          </w:rPr>
          <w:id w:val="-967514108"/>
          <w:citation/>
        </w:sdtPr>
        <w:sdtEndPr/>
        <w:sdtContent>
          <w:r w:rsidRPr="00397FC8">
            <w:rPr>
              <w:color w:val="000000" w:themeColor="text1"/>
              <w:lang w:val="en-GB"/>
            </w:rPr>
            <w:fldChar w:fldCharType="begin"/>
          </w:r>
          <w:r w:rsidRPr="00397FC8">
            <w:rPr>
              <w:color w:val="000000" w:themeColor="text1"/>
              <w:lang w:val="en-GB"/>
            </w:rPr>
            <w:instrText xml:space="preserve"> CITATION Tin14 \l 1040 </w:instrText>
          </w:r>
          <w:r w:rsidRPr="00397FC8">
            <w:rPr>
              <w:color w:val="000000" w:themeColor="text1"/>
              <w:lang w:val="en-GB"/>
            </w:rPr>
            <w:fldChar w:fldCharType="separate"/>
          </w:r>
          <w:r w:rsidR="00340995" w:rsidRPr="00397FC8">
            <w:rPr>
              <w:noProof/>
              <w:color w:val="000000" w:themeColor="text1"/>
              <w:lang w:val="en-GB"/>
            </w:rPr>
            <w:t xml:space="preserve"> [2]</w:t>
          </w:r>
          <w:r w:rsidRPr="00397FC8">
            <w:rPr>
              <w:color w:val="000000" w:themeColor="text1"/>
              <w:lang w:val="en-GB"/>
            </w:rPr>
            <w:fldChar w:fldCharType="end"/>
          </w:r>
        </w:sdtContent>
      </w:sdt>
      <w:r w:rsidRPr="00397FC8">
        <w:rPr>
          <w:color w:val="000000" w:themeColor="text1"/>
          <w:lang w:val="en-GB"/>
        </w:rPr>
        <w:t>, bringing more and more challenges while designing efficient and cost-effective Data Centres (DC) whilst safeguarding the environment making use of alternative energy and cooling sources.</w:t>
      </w:r>
    </w:p>
    <w:p w14:paraId="69ABA88B" w14:textId="77777777" w:rsidR="00EB5820" w:rsidRPr="00397FC8" w:rsidRDefault="00EB5820" w:rsidP="00EB5820">
      <w:pPr>
        <w:jc w:val="both"/>
        <w:rPr>
          <w:color w:val="000000" w:themeColor="text1"/>
          <w:lang w:val="en-GB"/>
        </w:rPr>
      </w:pPr>
    </w:p>
    <w:p w14:paraId="796DDE7E" w14:textId="77777777" w:rsidR="00EB5820" w:rsidRPr="00397FC8" w:rsidRDefault="00EB5820" w:rsidP="00EB5820">
      <w:pPr>
        <w:jc w:val="both"/>
        <w:rPr>
          <w:color w:val="000000" w:themeColor="text1"/>
          <w:lang w:val="en-GB"/>
        </w:rPr>
      </w:pPr>
      <w:r w:rsidRPr="00397FC8">
        <w:rPr>
          <w:color w:val="000000" w:themeColor="text1"/>
          <w:lang w:val="en-GB"/>
        </w:rPr>
        <w:t>Many pieces of research in DC design field have focused their attention on the development and use of network topologies and architectures that overcome issues such as oversubscription and loops, proposing and designing nearly optimal transport protocols network topologies etc.</w:t>
      </w:r>
    </w:p>
    <w:p w14:paraId="06FD8D99" w14:textId="77777777" w:rsidR="00EB5820" w:rsidRPr="00397FC8" w:rsidRDefault="00EB5820" w:rsidP="00EB5820">
      <w:pPr>
        <w:jc w:val="both"/>
        <w:rPr>
          <w:color w:val="000000" w:themeColor="text1"/>
          <w:lang w:val="en-GB"/>
        </w:rPr>
      </w:pPr>
    </w:p>
    <w:p w14:paraId="482DE9F1" w14:textId="77777777" w:rsidR="00EB5820" w:rsidRPr="00397FC8" w:rsidRDefault="00EB5820" w:rsidP="00EB5820">
      <w:pPr>
        <w:jc w:val="both"/>
        <w:rPr>
          <w:color w:val="000000" w:themeColor="text1"/>
          <w:lang w:val="en-GB"/>
        </w:rPr>
      </w:pPr>
      <w:r w:rsidRPr="00397FC8">
        <w:rPr>
          <w:color w:val="000000" w:themeColor="text1"/>
          <w:lang w:val="en-GB"/>
        </w:rPr>
        <w:t>Based on the contribution that previous researchers have done in these fields, this paper aims to give the reader a wide view of the main aspects to keep into consideration while developing a DC. The document is organised as follow.</w:t>
      </w:r>
    </w:p>
    <w:p w14:paraId="2474A7B5" w14:textId="77777777" w:rsidR="00EB5820" w:rsidRPr="00397FC8" w:rsidRDefault="00EB5820" w:rsidP="00EB5820">
      <w:pPr>
        <w:jc w:val="both"/>
        <w:rPr>
          <w:color w:val="000000" w:themeColor="text1"/>
          <w:lang w:val="en-GB"/>
        </w:rPr>
      </w:pPr>
      <w:r w:rsidRPr="00397FC8">
        <w:rPr>
          <w:color w:val="000000" w:themeColor="text1"/>
          <w:lang w:val="en-GB"/>
        </w:rPr>
        <w:t>The first part is used to give a basic overview of Data Centres Technologies, explaining the goals, roles, architecture models and their evolution as well as some concepts such as Storage Area Networks and Load Balancing.</w:t>
      </w:r>
    </w:p>
    <w:p w14:paraId="2A528679" w14:textId="77777777" w:rsidR="00EB5820" w:rsidRPr="00397FC8" w:rsidRDefault="00EB5820" w:rsidP="00EB5820">
      <w:pPr>
        <w:jc w:val="both"/>
        <w:rPr>
          <w:color w:val="000000" w:themeColor="text1"/>
          <w:lang w:val="en-GB"/>
        </w:rPr>
      </w:pPr>
      <w:r w:rsidRPr="00397FC8">
        <w:rPr>
          <w:color w:val="000000" w:themeColor="text1"/>
          <w:lang w:val="en-GB"/>
        </w:rPr>
        <w:t xml:space="preserve">The second part starts with the overview of different designs and network topologies, comparing and explaining the different concepts such as Server Farms, going in details on the way they work and can be </w:t>
      </w:r>
    </w:p>
    <w:p w14:paraId="3AFDA0E1" w14:textId="77777777" w:rsidR="00EB5820" w:rsidRPr="00397FC8" w:rsidRDefault="00EB5820" w:rsidP="00EB5820">
      <w:pPr>
        <w:jc w:val="both"/>
        <w:rPr>
          <w:color w:val="000000" w:themeColor="text1"/>
          <w:lang w:val="en-GB"/>
        </w:rPr>
      </w:pPr>
      <w:r w:rsidRPr="00397FC8">
        <w:rPr>
          <w:color w:val="000000" w:themeColor="text1"/>
          <w:lang w:val="en-GB"/>
        </w:rPr>
        <w:t>implemented in the topology.</w:t>
      </w:r>
    </w:p>
    <w:p w14:paraId="2F11B82C" w14:textId="77777777" w:rsidR="00EB5820" w:rsidRPr="00397FC8" w:rsidRDefault="00EB5820" w:rsidP="00EB5820">
      <w:pPr>
        <w:jc w:val="both"/>
        <w:rPr>
          <w:color w:val="000000" w:themeColor="text1"/>
          <w:lang w:val="en-GB"/>
        </w:rPr>
      </w:pPr>
    </w:p>
    <w:p w14:paraId="55D3410E" w14:textId="77777777" w:rsidR="00EB5820" w:rsidRPr="00397FC8" w:rsidRDefault="00EB5820" w:rsidP="00EB5820">
      <w:pPr>
        <w:jc w:val="both"/>
        <w:rPr>
          <w:color w:val="000000" w:themeColor="text1"/>
          <w:lang w:val="en-GB"/>
        </w:rPr>
      </w:pPr>
      <w:r w:rsidRPr="00397FC8">
        <w:rPr>
          <w:color w:val="000000" w:themeColor="text1"/>
          <w:lang w:val="en-GB"/>
        </w:rPr>
        <w:t>The third section focuses on the possible solution that UWTSD could put in practice to develop the DC it needs to build to centralise its operation as a result of the merging of two different universities.</w:t>
      </w:r>
    </w:p>
    <w:p w14:paraId="14402C85" w14:textId="2473A475" w:rsidR="007F7905" w:rsidRPr="00397FC8" w:rsidRDefault="00EB5820" w:rsidP="00EB5820">
      <w:pPr>
        <w:jc w:val="both"/>
        <w:rPr>
          <w:color w:val="000000" w:themeColor="text1"/>
          <w:lang w:val="en-GB"/>
        </w:rPr>
      </w:pPr>
      <w:r w:rsidRPr="00397FC8">
        <w:rPr>
          <w:color w:val="000000" w:themeColor="text1"/>
          <w:lang w:val="en-GB"/>
        </w:rPr>
        <w:t>Following the conclusions section, which concludes the paper.</w:t>
      </w:r>
    </w:p>
    <w:p w14:paraId="7CF8B0F8" w14:textId="7654E1E2" w:rsidR="007F7905" w:rsidRPr="00397FC8" w:rsidRDefault="00EB5820" w:rsidP="007F7905">
      <w:pPr>
        <w:pStyle w:val="Heading1"/>
        <w:rPr>
          <w:lang w:val="en-GB"/>
        </w:rPr>
      </w:pPr>
      <w:r w:rsidRPr="00397FC8">
        <w:rPr>
          <w:lang w:val="en-GB"/>
        </w:rPr>
        <w:t>Overview of Data Centre Tecnologies</w:t>
      </w:r>
    </w:p>
    <w:p w14:paraId="58BBC921" w14:textId="66895631" w:rsidR="00EB5820" w:rsidRPr="00397FC8" w:rsidRDefault="00EB5820" w:rsidP="00EB5820">
      <w:pPr>
        <w:jc w:val="both"/>
        <w:rPr>
          <w:lang w:val="en-GB"/>
        </w:rPr>
      </w:pPr>
      <w:r w:rsidRPr="00397FC8">
        <w:rPr>
          <w:lang w:val="en-GB"/>
        </w:rPr>
        <w:t>According to</w:t>
      </w:r>
      <w:sdt>
        <w:sdtPr>
          <w:rPr>
            <w:lang w:val="en-GB"/>
          </w:rPr>
          <w:id w:val="-1002354842"/>
          <w:citation/>
        </w:sdtPr>
        <w:sdtEndPr/>
        <w:sdtContent>
          <w:r w:rsidRPr="00397FC8">
            <w:rPr>
              <w:lang w:val="en-GB"/>
            </w:rPr>
            <w:fldChar w:fldCharType="begin"/>
          </w:r>
          <w:r w:rsidRPr="00397FC8">
            <w:rPr>
              <w:lang w:val="en-GB"/>
            </w:rPr>
            <w:instrText xml:space="preserve"> CITATION Tin14 \l 1040 </w:instrText>
          </w:r>
          <w:r w:rsidRPr="00397FC8">
            <w:rPr>
              <w:lang w:val="en-GB"/>
            </w:rPr>
            <w:fldChar w:fldCharType="separate"/>
          </w:r>
          <w:r w:rsidR="00340995" w:rsidRPr="00397FC8">
            <w:rPr>
              <w:noProof/>
              <w:lang w:val="en-GB"/>
            </w:rPr>
            <w:t xml:space="preserve"> [2]</w:t>
          </w:r>
          <w:r w:rsidRPr="00397FC8">
            <w:rPr>
              <w:lang w:val="en-GB"/>
            </w:rPr>
            <w:fldChar w:fldCharType="end"/>
          </w:r>
        </w:sdtContent>
      </w:sdt>
      <w:sdt>
        <w:sdtPr>
          <w:rPr>
            <w:lang w:val="en-GB"/>
          </w:rPr>
          <w:id w:val="795418810"/>
          <w:citation/>
        </w:sdtPr>
        <w:sdtEndPr/>
        <w:sdtContent>
          <w:r w:rsidRPr="00397FC8">
            <w:rPr>
              <w:lang w:val="en-GB"/>
            </w:rPr>
            <w:fldChar w:fldCharType="begin"/>
          </w:r>
          <w:r w:rsidRPr="00397FC8">
            <w:rPr>
              <w:lang w:val="en-GB"/>
            </w:rPr>
            <w:instrText xml:space="preserve"> CITATION Mau09 \l 1040 </w:instrText>
          </w:r>
          <w:r w:rsidRPr="00397FC8">
            <w:rPr>
              <w:lang w:val="en-GB"/>
            </w:rPr>
            <w:fldChar w:fldCharType="separate"/>
          </w:r>
          <w:r w:rsidR="00340995" w:rsidRPr="00397FC8">
            <w:rPr>
              <w:noProof/>
              <w:lang w:val="en-GB"/>
            </w:rPr>
            <w:t xml:space="preserve"> [3]</w:t>
          </w:r>
          <w:r w:rsidRPr="00397FC8">
            <w:rPr>
              <w:lang w:val="en-GB"/>
            </w:rPr>
            <w:fldChar w:fldCharType="end"/>
          </w:r>
        </w:sdtContent>
      </w:sdt>
      <w:r w:rsidRPr="00397FC8">
        <w:rPr>
          <w:lang w:val="en-GB"/>
        </w:rPr>
        <w:t>, Data Centres are critical infrastructures that enable enterprises, that in nowadays shared architectures take the name of Tenants</w:t>
      </w:r>
      <w:sdt>
        <w:sdtPr>
          <w:rPr>
            <w:lang w:val="en-GB"/>
          </w:rPr>
          <w:id w:val="37938013"/>
          <w:citation/>
        </w:sdtPr>
        <w:sdtEndPr/>
        <w:sdtContent>
          <w:r w:rsidRPr="00397FC8">
            <w:rPr>
              <w:lang w:val="en-GB"/>
            </w:rPr>
            <w:fldChar w:fldCharType="begin"/>
          </w:r>
          <w:r w:rsidRPr="00397FC8">
            <w:rPr>
              <w:lang w:val="en-GB"/>
            </w:rPr>
            <w:instrText xml:space="preserve"> CITATION Mic20 \l 1040 </w:instrText>
          </w:r>
          <w:r w:rsidRPr="00397FC8">
            <w:rPr>
              <w:lang w:val="en-GB"/>
            </w:rPr>
            <w:fldChar w:fldCharType="separate"/>
          </w:r>
          <w:r w:rsidR="00340995" w:rsidRPr="00397FC8">
            <w:rPr>
              <w:noProof/>
              <w:lang w:val="en-GB"/>
            </w:rPr>
            <w:t xml:space="preserve"> [1]</w:t>
          </w:r>
          <w:r w:rsidRPr="00397FC8">
            <w:rPr>
              <w:lang w:val="en-GB"/>
            </w:rPr>
            <w:fldChar w:fldCharType="end"/>
          </w:r>
        </w:sdtContent>
      </w:sdt>
      <w:r w:rsidRPr="00397FC8">
        <w:rPr>
          <w:lang w:val="en-GB"/>
        </w:rPr>
        <w:t>, to operate their business around the clock or based on their needs.</w:t>
      </w:r>
    </w:p>
    <w:p w14:paraId="59C30BF4" w14:textId="29C4129A" w:rsidR="00EB5820" w:rsidRPr="00397FC8" w:rsidRDefault="00EB5820" w:rsidP="00EB5820">
      <w:pPr>
        <w:jc w:val="both"/>
        <w:rPr>
          <w:lang w:val="en-GB"/>
        </w:rPr>
      </w:pPr>
      <w:r w:rsidRPr="00397FC8">
        <w:rPr>
          <w:lang w:val="en-GB"/>
        </w:rPr>
        <w:lastRenderedPageBreak/>
        <w:t>As visible in Figure 1, DCs usually consist of Routers, Switches, racks of Servers (Used for the hosting of Private and Public web applications, Databases etc), Load balancers, firewalls, power and cooling equipment. The number of devices operating in these facilities is constantly increasing due to the adoption of In Cloud services which is increasingly taking hold thanks to the high users’ number who take advantage of them daily. The network layer that allows these resources to work together as a whole takes the name of Fabric. Fabric is indeed the interconnection between Switches and resources that allow an architecture in which all resources and switches can connect to each other resource (computing or storage)</w:t>
      </w:r>
      <w:sdt>
        <w:sdtPr>
          <w:rPr>
            <w:lang w:val="en-GB"/>
          </w:rPr>
          <w:id w:val="1660962833"/>
          <w:citation/>
        </w:sdtPr>
        <w:sdtEndPr/>
        <w:sdtContent>
          <w:r w:rsidRPr="00397FC8">
            <w:rPr>
              <w:lang w:val="en-GB"/>
            </w:rPr>
            <w:fldChar w:fldCharType="begin"/>
          </w:r>
          <w:r w:rsidRPr="00397FC8">
            <w:rPr>
              <w:lang w:val="en-GB"/>
            </w:rPr>
            <w:instrText xml:space="preserve"> CITATION Jun15 \l 1040 </w:instrText>
          </w:r>
          <w:r w:rsidRPr="00397FC8">
            <w:rPr>
              <w:lang w:val="en-GB"/>
            </w:rPr>
            <w:fldChar w:fldCharType="separate"/>
          </w:r>
          <w:r w:rsidR="00340995" w:rsidRPr="00397FC8">
            <w:rPr>
              <w:noProof/>
              <w:lang w:val="en-GB"/>
            </w:rPr>
            <w:t xml:space="preserve"> [4]</w:t>
          </w:r>
          <w:r w:rsidRPr="00397FC8">
            <w:rPr>
              <w:lang w:val="en-GB"/>
            </w:rPr>
            <w:fldChar w:fldCharType="end"/>
          </w:r>
        </w:sdtContent>
      </w:sdt>
      <w:r w:rsidRPr="00397FC8">
        <w:rPr>
          <w:lang w:val="en-GB"/>
        </w:rPr>
        <w:t>.</w:t>
      </w:r>
      <w:r w:rsidR="00B823E6" w:rsidRPr="00397FC8">
        <w:rPr>
          <w:lang w:val="en-GB"/>
        </w:rPr>
        <w:t xml:space="preserve"> </w:t>
      </w:r>
      <w:r w:rsidRPr="00397FC8">
        <w:rPr>
          <w:lang w:val="en-GB"/>
        </w:rPr>
        <w:t>The role of DCs in nowadays business operations is to grant the resiliency of every enterprise while lowering the operational costs.</w:t>
      </w:r>
    </w:p>
    <w:p w14:paraId="101E1DBF" w14:textId="77777777" w:rsidR="00B823E6" w:rsidRPr="00397FC8" w:rsidRDefault="00B823E6" w:rsidP="00EB5820">
      <w:pPr>
        <w:jc w:val="both"/>
        <w:rPr>
          <w:lang w:val="en-GB"/>
        </w:rPr>
      </w:pPr>
    </w:p>
    <w:p w14:paraId="2AAE84D5" w14:textId="555745D0" w:rsidR="00EB5820" w:rsidRPr="00397FC8" w:rsidRDefault="00EB5820" w:rsidP="00EB5820">
      <w:pPr>
        <w:jc w:val="both"/>
        <w:rPr>
          <w:lang w:val="en-GB"/>
        </w:rPr>
      </w:pPr>
      <w:r w:rsidRPr="00397FC8">
        <w:rPr>
          <w:lang w:val="en-GB"/>
        </w:rPr>
        <w:t xml:space="preserve">To be able to reach customers’ expectations, Service Providers need to develop infrastructures that meet certain requirements, such as </w:t>
      </w:r>
      <w:r w:rsidRPr="00397FC8">
        <w:rPr>
          <w:b/>
          <w:bCs/>
          <w:lang w:val="en-GB"/>
        </w:rPr>
        <w:t>Availability</w:t>
      </w:r>
      <w:r w:rsidRPr="00397FC8">
        <w:rPr>
          <w:lang w:val="en-GB"/>
        </w:rPr>
        <w:t xml:space="preserve">, </w:t>
      </w:r>
      <w:r w:rsidRPr="00397FC8">
        <w:rPr>
          <w:b/>
          <w:bCs/>
          <w:lang w:val="en-GB"/>
        </w:rPr>
        <w:t>Scalability</w:t>
      </w:r>
      <w:r w:rsidRPr="00397FC8">
        <w:rPr>
          <w:lang w:val="en-GB"/>
        </w:rPr>
        <w:t xml:space="preserve">, </w:t>
      </w:r>
      <w:r w:rsidRPr="00397FC8">
        <w:rPr>
          <w:b/>
          <w:bCs/>
          <w:lang w:val="en-GB"/>
        </w:rPr>
        <w:t>Security</w:t>
      </w:r>
      <w:r w:rsidRPr="00397FC8">
        <w:rPr>
          <w:lang w:val="en-GB"/>
        </w:rPr>
        <w:t xml:space="preserve">, </w:t>
      </w:r>
      <w:r w:rsidRPr="00397FC8">
        <w:rPr>
          <w:b/>
          <w:bCs/>
          <w:lang w:val="en-GB"/>
        </w:rPr>
        <w:t>Performance</w:t>
      </w:r>
      <w:r w:rsidRPr="00397FC8">
        <w:rPr>
          <w:lang w:val="en-GB"/>
        </w:rPr>
        <w:t xml:space="preserve"> and </w:t>
      </w:r>
      <w:r w:rsidRPr="00397FC8">
        <w:rPr>
          <w:b/>
          <w:bCs/>
          <w:lang w:val="en-GB"/>
        </w:rPr>
        <w:t>Manageability</w:t>
      </w:r>
      <w:r w:rsidRPr="00397FC8">
        <w:rPr>
          <w:lang w:val="en-GB"/>
        </w:rPr>
        <w:t xml:space="preserve"> and to do so, the development of a DC needs to focus on the right choosing and implementation of Architecture, Network Topology and Protocols.</w:t>
      </w:r>
    </w:p>
    <w:p w14:paraId="042A9628" w14:textId="77777777" w:rsidR="00EB5820" w:rsidRPr="00397FC8" w:rsidRDefault="00EB5820" w:rsidP="00EB5820">
      <w:pPr>
        <w:jc w:val="both"/>
        <w:rPr>
          <w:lang w:val="en-GB"/>
        </w:rPr>
      </w:pPr>
    </w:p>
    <w:p w14:paraId="70CF278A" w14:textId="77777777" w:rsidR="00EB5820" w:rsidRPr="00397FC8" w:rsidRDefault="00EB5820" w:rsidP="00EB5820">
      <w:pPr>
        <w:jc w:val="both"/>
        <w:rPr>
          <w:lang w:val="en-GB"/>
        </w:rPr>
      </w:pPr>
      <w:r w:rsidRPr="00397FC8">
        <w:rPr>
          <w:lang w:val="en-GB"/>
        </w:rPr>
        <w:t>The following chapters of the literature will focus on the analysis and comparison of the most common Architectures and Network Topologies used during Data Centres development, to suggest the most appropriate solution to UWTSD.</w:t>
      </w:r>
    </w:p>
    <w:p w14:paraId="562CBD03" w14:textId="77777777" w:rsidR="00EB5820" w:rsidRPr="00397FC8" w:rsidRDefault="00EB5820" w:rsidP="00EB5820">
      <w:pPr>
        <w:jc w:val="both"/>
        <w:rPr>
          <w:lang w:val="en-GB"/>
        </w:rPr>
      </w:pPr>
      <w:r w:rsidRPr="00397FC8">
        <w:rPr>
          <w:lang w:val="en-GB"/>
        </w:rPr>
        <w:t>One of the goals of this research is in-fact the proposal of the right design for a Data Centre that UWTSD needed to build after its formation, following the merging of TSD and SMU.</w:t>
      </w:r>
    </w:p>
    <w:p w14:paraId="325AF172" w14:textId="25F1A6A2" w:rsidR="007F7905" w:rsidRPr="00397FC8" w:rsidRDefault="00EB5820" w:rsidP="00EB5820">
      <w:pPr>
        <w:pStyle w:val="BodyText"/>
        <w:rPr>
          <w:lang w:val="en-GB"/>
        </w:rPr>
      </w:pPr>
      <w:r w:rsidRPr="00397FC8">
        <w:rPr>
          <w:lang w:val="en-GB"/>
        </w:rPr>
        <w:t>To note that both of the previous institutions had their ICT infrastructures. Therefore, the study will focus on possible aggregation solutions that could be adopted by unifying them, reshaping their DCs if needed.</w:t>
      </w:r>
    </w:p>
    <w:p w14:paraId="42925E5B" w14:textId="2449515C" w:rsidR="00EB5820" w:rsidRPr="00397FC8" w:rsidRDefault="00EB5820" w:rsidP="00EB5820">
      <w:pPr>
        <w:pStyle w:val="BodyText"/>
        <w:ind w:firstLine="0"/>
        <w:rPr>
          <w:lang w:val="en-GB"/>
        </w:rPr>
      </w:pPr>
      <w:r w:rsidRPr="00397FC8">
        <w:rPr>
          <w:noProof/>
          <w:lang w:val="en-GB"/>
        </w:rPr>
        <mc:AlternateContent>
          <mc:Choice Requires="wps">
            <w:drawing>
              <wp:anchor distT="0" distB="0" distL="114300" distR="114300" simplePos="0" relativeHeight="251661312" behindDoc="1" locked="0" layoutInCell="1" allowOverlap="1" wp14:anchorId="3190E006" wp14:editId="71F552CF">
                <wp:simplePos x="0" y="0"/>
                <wp:positionH relativeFrom="column">
                  <wp:posOffset>3175</wp:posOffset>
                </wp:positionH>
                <wp:positionV relativeFrom="paragraph">
                  <wp:posOffset>213995</wp:posOffset>
                </wp:positionV>
                <wp:extent cx="3086735" cy="2190750"/>
                <wp:effectExtent l="0" t="0" r="12065" b="19050"/>
                <wp:wrapTight wrapText="bothSides">
                  <wp:wrapPolygon edited="0">
                    <wp:start x="0" y="0"/>
                    <wp:lineTo x="0" y="21663"/>
                    <wp:lineTo x="21596" y="21663"/>
                    <wp:lineTo x="21596" y="0"/>
                    <wp:lineTo x="0" y="0"/>
                  </wp:wrapPolygon>
                </wp:wrapTight>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2190750"/>
                        </a:xfrm>
                        <a:prstGeom prst="rect">
                          <a:avLst/>
                        </a:prstGeom>
                        <a:solidFill>
                          <a:srgbClr val="FFFFFF"/>
                        </a:solidFill>
                        <a:ln w="9525">
                          <a:solidFill>
                            <a:srgbClr val="000000"/>
                          </a:solidFill>
                          <a:miter lim="800000"/>
                          <a:headEnd/>
                          <a:tailEnd/>
                        </a:ln>
                      </wps:spPr>
                      <wps:txbx>
                        <w:txbxContent>
                          <w:p w14:paraId="6BE91AD9" w14:textId="77777777" w:rsidR="003B09AA" w:rsidRDefault="003B09AA" w:rsidP="003B09AA">
                            <w:pPr>
                              <w:pStyle w:val="BodyText"/>
                              <w:keepNext/>
                            </w:pPr>
                            <w:r>
                              <w:rPr>
                                <w:noProof/>
                              </w:rPr>
                              <w:drawing>
                                <wp:inline distT="0" distB="0" distL="0" distR="0" wp14:anchorId="1FD75177" wp14:editId="56AD98FC">
                                  <wp:extent cx="2390115" cy="1835626"/>
                                  <wp:effectExtent l="0" t="0" r="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90115" cy="1835626"/>
                                          </a:xfrm>
                                          <a:prstGeom prst="rect">
                                            <a:avLst/>
                                          </a:prstGeom>
                                        </pic:spPr>
                                      </pic:pic>
                                    </a:graphicData>
                                  </a:graphic>
                                </wp:inline>
                              </w:drawing>
                            </w:r>
                          </w:p>
                          <w:p w14:paraId="68B7E99F" w14:textId="02C029F1" w:rsidR="003B09AA" w:rsidRDefault="003B09AA" w:rsidP="003B09AA">
                            <w:pPr>
                              <w:pStyle w:val="Caption"/>
                            </w:pPr>
                            <w:r>
                              <w:t xml:space="preserve">Figure </w:t>
                            </w:r>
                            <w:r>
                              <w:fldChar w:fldCharType="begin"/>
                            </w:r>
                            <w:r>
                              <w:instrText xml:space="preserve"> SEQ Figure \* ARABIC </w:instrText>
                            </w:r>
                            <w:r>
                              <w:fldChar w:fldCharType="separate"/>
                            </w:r>
                            <w:r w:rsidR="00122916">
                              <w:rPr>
                                <w:noProof/>
                              </w:rPr>
                              <w:t>1</w:t>
                            </w:r>
                            <w:r>
                              <w:fldChar w:fldCharType="end"/>
                            </w:r>
                            <w:r>
                              <w:t xml:space="preserve">. Data Centre example. Source </w:t>
                            </w:r>
                            <w:sdt>
                              <w:sdtPr>
                                <w:id w:val="-2124676265"/>
                                <w:citation/>
                              </w:sdtPr>
                              <w:sdtEndPr/>
                              <w:sdtContent>
                                <w:r>
                                  <w:fldChar w:fldCharType="begin"/>
                                </w:r>
                                <w:r w:rsidRPr="000F243B">
                                  <w:rPr>
                                    <w:lang w:val="en-GB"/>
                                  </w:rPr>
                                  <w:instrText xml:space="preserve"> CITATION Mau09 \l 1040 </w:instrText>
                                </w:r>
                                <w:r>
                                  <w:fldChar w:fldCharType="separate"/>
                                </w:r>
                                <w:r w:rsidR="00340995" w:rsidRPr="000F243B">
                                  <w:rPr>
                                    <w:noProof/>
                                    <w:lang w:val="en-GB"/>
                                  </w:rPr>
                                  <w:t>[3]</w:t>
                                </w:r>
                                <w:r>
                                  <w:fldChar w:fldCharType="end"/>
                                </w:r>
                              </w:sdtContent>
                            </w:sdt>
                          </w:p>
                          <w:p w14:paraId="5502A2EE" w14:textId="0614ED87" w:rsidR="00EB5820" w:rsidRDefault="00EB5820" w:rsidP="003B09AA">
                            <w:pPr>
                              <w:pStyle w:val="BodyTex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90E006" id="Text Box 8" o:spid="_x0000_s1028" type="#_x0000_t202" style="position:absolute;left:0;text-align:left;margin-left:.25pt;margin-top:16.85pt;width:243.05pt;height:17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">
                <v:textbox>
                  <w:txbxContent>
                    <w:p w14:paraId="6BE91AD9" w14:textId="77777777" w:rsidR="003B09AA" w:rsidRDefault="003B09AA" w:rsidP="003B09AA">
                      <w:pPr>
                        <w:pStyle w:val="BodyText"/>
                        <w:keepNext/>
                      </w:pPr>
                      <w:r>
                        <w:rPr>
                          <w:noProof/>
                        </w:rPr>
                        <w:drawing>
                          <wp:inline distT="0" distB="0" distL="0" distR="0" wp14:anchorId="1FD75177" wp14:editId="56AD98FC">
                            <wp:extent cx="2390115" cy="1835626"/>
                            <wp:effectExtent l="0" t="0" r="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90115" cy="1835626"/>
                                    </a:xfrm>
                                    <a:prstGeom prst="rect">
                                      <a:avLst/>
                                    </a:prstGeom>
                                  </pic:spPr>
                                </pic:pic>
                              </a:graphicData>
                            </a:graphic>
                          </wp:inline>
                        </w:drawing>
                      </w:r>
                    </w:p>
                    <w:p w14:paraId="68B7E99F" w14:textId="02C029F1" w:rsidR="003B09AA" w:rsidRDefault="003B09AA" w:rsidP="003B09AA">
                      <w:pPr>
                        <w:pStyle w:val="Caption"/>
                      </w:pPr>
                      <w:r>
                        <w:t xml:space="preserve">Figure </w:t>
                      </w:r>
                      <w:r>
                        <w:fldChar w:fldCharType="begin"/>
                      </w:r>
                      <w:r>
                        <w:instrText xml:space="preserve"> SEQ Figure \* ARABIC </w:instrText>
                      </w:r>
                      <w:r>
                        <w:fldChar w:fldCharType="separate"/>
                      </w:r>
                      <w:r w:rsidR="00122916">
                        <w:rPr>
                          <w:noProof/>
                        </w:rPr>
                        <w:t>1</w:t>
                      </w:r>
                      <w:r>
                        <w:fldChar w:fldCharType="end"/>
                      </w:r>
                      <w:r>
                        <w:t xml:space="preserve">. Data Centre example. Source </w:t>
                      </w:r>
                      <w:sdt>
                        <w:sdtPr>
                          <w:id w:val="-2124676265"/>
                          <w:citation/>
                        </w:sdtPr>
                        <w:sdtEndPr/>
                        <w:sdtContent>
                          <w:r>
                            <w:fldChar w:fldCharType="begin"/>
                          </w:r>
                          <w:r w:rsidRPr="000F243B">
                            <w:rPr>
                              <w:lang w:val="en-GB"/>
                            </w:rPr>
                            <w:instrText xml:space="preserve"> CITATION Mau09 \l 1040 </w:instrText>
                          </w:r>
                          <w:r>
                            <w:fldChar w:fldCharType="separate"/>
                          </w:r>
                          <w:r w:rsidR="00340995" w:rsidRPr="000F243B">
                            <w:rPr>
                              <w:noProof/>
                              <w:lang w:val="en-GB"/>
                            </w:rPr>
                            <w:t>[3]</w:t>
                          </w:r>
                          <w:r>
                            <w:fldChar w:fldCharType="end"/>
                          </w:r>
                        </w:sdtContent>
                      </w:sdt>
                    </w:p>
                    <w:p w14:paraId="5502A2EE" w14:textId="0614ED87" w:rsidR="00EB5820" w:rsidRDefault="00EB5820" w:rsidP="003B09AA">
                      <w:pPr>
                        <w:pStyle w:val="BodyText"/>
                      </w:pPr>
                    </w:p>
                  </w:txbxContent>
                </v:textbox>
                <w10:wrap type="tight"/>
              </v:shape>
            </w:pict>
          </mc:Fallback>
        </mc:AlternateContent>
      </w:r>
    </w:p>
    <w:p w14:paraId="65ED5DC1" w14:textId="299A1197" w:rsidR="007F7905" w:rsidRPr="00397FC8" w:rsidRDefault="003B09AA" w:rsidP="007F7905">
      <w:pPr>
        <w:pStyle w:val="Heading1"/>
        <w:rPr>
          <w:lang w:val="en-GB"/>
        </w:rPr>
      </w:pPr>
      <w:r w:rsidRPr="00397FC8">
        <w:rPr>
          <w:lang w:val="en-GB"/>
        </w:rPr>
        <w:t>Data Centre Architecture</w:t>
      </w:r>
    </w:p>
    <w:p w14:paraId="5462ECB8" w14:textId="0861A19A" w:rsidR="003B09AA" w:rsidRPr="00397FC8" w:rsidRDefault="003B09AA" w:rsidP="003B09AA">
      <w:pPr>
        <w:jc w:val="both"/>
        <w:rPr>
          <w:lang w:val="en-GB"/>
        </w:rPr>
      </w:pPr>
      <w:r w:rsidRPr="00397FC8">
        <w:rPr>
          <w:lang w:val="en-GB"/>
        </w:rPr>
        <w:t>As applications’ architecture continues to evolve over the years, adapting to needs brought by various trends, even DC architecture design needs to evolve to support the always growing data load created by online apps and users. Thus, the need to build infrastructures that make use of high performances, safe and scalable architectures.</w:t>
      </w:r>
      <w:r w:rsidR="00B823E6" w:rsidRPr="00397FC8">
        <w:rPr>
          <w:lang w:val="en-GB"/>
        </w:rPr>
        <w:t xml:space="preserve"> </w:t>
      </w:r>
      <w:r w:rsidRPr="00397FC8">
        <w:rPr>
          <w:lang w:val="en-GB"/>
        </w:rPr>
        <w:t xml:space="preserve">Until recently, </w:t>
      </w:r>
      <w:r w:rsidRPr="00397FC8">
        <w:rPr>
          <w:lang w:val="en-GB"/>
        </w:rPr>
        <w:t>Client/Server application model was the standard that enterprises all over the world used to deliver content to their customers. This model relies on the fact that the customer (Client) gets access to companies’ shared resources, accessible by paying a fee that can take the shape of Software License or Service Subscription, from a thick client that provides the interface to explore them. The logic of the business is handled by the Server that replies to the client’s queries with data interpreted by the client-side application. It is possible to say that the Client software acts as a part of the whole application since it requires to be installed on hardware that supported it in order to work properly</w:t>
      </w:r>
      <w:sdt>
        <w:sdtPr>
          <w:rPr>
            <w:lang w:val="en-GB"/>
          </w:rPr>
          <w:id w:val="-1314408926"/>
          <w:citation/>
        </w:sdtPr>
        <w:sdtEndPr/>
        <w:sdtContent>
          <w:r w:rsidRPr="00397FC8">
            <w:rPr>
              <w:lang w:val="en-GB"/>
            </w:rPr>
            <w:fldChar w:fldCharType="begin"/>
          </w:r>
          <w:r w:rsidRPr="00397FC8">
            <w:rPr>
              <w:lang w:val="en-GB"/>
            </w:rPr>
            <w:instrText xml:space="preserve"> CITATION Mau09 \l 1040 </w:instrText>
          </w:r>
          <w:r w:rsidRPr="00397FC8">
            <w:rPr>
              <w:lang w:val="en-GB"/>
            </w:rPr>
            <w:fldChar w:fldCharType="separate"/>
          </w:r>
          <w:r w:rsidR="00340995" w:rsidRPr="00397FC8">
            <w:rPr>
              <w:noProof/>
              <w:lang w:val="en-GB"/>
            </w:rPr>
            <w:t xml:space="preserve"> [3]</w:t>
          </w:r>
          <w:r w:rsidRPr="00397FC8">
            <w:rPr>
              <w:lang w:val="en-GB"/>
            </w:rPr>
            <w:fldChar w:fldCharType="end"/>
          </w:r>
        </w:sdtContent>
      </w:sdt>
      <w:r w:rsidRPr="00397FC8">
        <w:rPr>
          <w:lang w:val="en-GB"/>
        </w:rPr>
        <w:t>.</w:t>
      </w:r>
    </w:p>
    <w:p w14:paraId="722020BD" w14:textId="77777777" w:rsidR="003B09AA" w:rsidRPr="00397FC8" w:rsidRDefault="003B09AA" w:rsidP="003B09AA">
      <w:pPr>
        <w:jc w:val="both"/>
        <w:rPr>
          <w:lang w:val="en-GB"/>
        </w:rPr>
      </w:pPr>
    </w:p>
    <w:p w14:paraId="5993BF68" w14:textId="31022730" w:rsidR="007F7905" w:rsidRPr="00397FC8" w:rsidRDefault="003B09AA" w:rsidP="003B09AA">
      <w:pPr>
        <w:jc w:val="both"/>
        <w:rPr>
          <w:lang w:val="en-GB"/>
        </w:rPr>
      </w:pPr>
      <w:r w:rsidRPr="00397FC8">
        <w:rPr>
          <w:lang w:val="en-GB"/>
        </w:rPr>
        <w:t xml:space="preserve">Client/Server application model opened the world to the apps we use in our daily life. This architecture evolved with the advent of the first web-based applications that use Thin Clients instead. Here, the Web Browser acts as a bridge between the interface for the software and the server-side located service. In this case, the whole application hosted on the server-side as the Client is represented by the hardware used by the user. The user can interact with it freely (games, free office suites etc.) or on a pay-as-you-go basis if the required applicative it’s part of a proprietary software package. Although the migration from Thick to Thin Clients made possible for developers to create more unified </w:t>
      </w:r>
      <w:r w:rsidRPr="00397FC8">
        <w:rPr>
          <w:i/>
          <w:iCs/>
          <w:lang w:val="en-GB"/>
        </w:rPr>
        <w:t>server-side</w:t>
      </w:r>
      <w:r w:rsidRPr="00397FC8">
        <w:rPr>
          <w:lang w:val="en-GB"/>
        </w:rPr>
        <w:t xml:space="preserve"> software (increasing software availability), companies are also required to develop Data Centres based on the </w:t>
      </w:r>
      <w:r w:rsidRPr="00397FC8">
        <w:rPr>
          <w:i/>
          <w:iCs/>
          <w:lang w:val="en-GB"/>
        </w:rPr>
        <w:t>n-tier architecture</w:t>
      </w:r>
      <w:r w:rsidRPr="00397FC8">
        <w:rPr>
          <w:lang w:val="en-GB"/>
        </w:rPr>
        <w:t>, that makes use of different Tiers (Layers) to separate the services used by the software. In this way is possible to have a more manageable and scalable infrastructure.</w:t>
      </w:r>
    </w:p>
    <w:p w14:paraId="61459FB2" w14:textId="15DD5BD3" w:rsidR="00B823E6" w:rsidRPr="00397FC8" w:rsidRDefault="003B09AA" w:rsidP="00B823E6">
      <w:pPr>
        <w:pStyle w:val="Heading2"/>
        <w:rPr>
          <w:lang w:val="en-GB"/>
        </w:rPr>
      </w:pPr>
      <w:r w:rsidRPr="00397FC8">
        <w:rPr>
          <w:lang w:val="en-GB"/>
        </w:rPr>
        <w:t>Multitier Architecture</w:t>
      </w:r>
    </w:p>
    <w:p w14:paraId="68185D14" w14:textId="77777777" w:rsidR="00B823E6" w:rsidRPr="00397FC8" w:rsidRDefault="00B823E6" w:rsidP="00B823E6">
      <w:pPr>
        <w:rPr>
          <w:lang w:val="en-GB"/>
        </w:rPr>
      </w:pPr>
    </w:p>
    <w:p w14:paraId="30CEC0B9" w14:textId="21E6E5E2" w:rsidR="003B09AA" w:rsidRPr="00397FC8" w:rsidRDefault="003B09AA" w:rsidP="003B09AA">
      <w:pPr>
        <w:jc w:val="both"/>
        <w:rPr>
          <w:lang w:val="en-GB"/>
        </w:rPr>
      </w:pPr>
      <w:r w:rsidRPr="00397FC8">
        <w:rPr>
          <w:lang w:val="en-GB"/>
        </w:rPr>
        <w:t>The term Multitier Architecture refers to Data Centres in which a logical and Physical separation is made between the various components that allow the software to operate.</w:t>
      </w:r>
    </w:p>
    <w:p w14:paraId="1B1E7F96" w14:textId="72297390" w:rsidR="007F7905" w:rsidRPr="00397FC8" w:rsidRDefault="00B823E6" w:rsidP="003B09AA">
      <w:pPr>
        <w:jc w:val="both"/>
        <w:rPr>
          <w:lang w:val="en-GB"/>
        </w:rPr>
      </w:pPr>
      <w:r w:rsidRPr="00397FC8">
        <w:rPr>
          <w:noProof/>
          <w:lang w:val="en-GB"/>
        </w:rPr>
        <mc:AlternateContent>
          <mc:Choice Requires="wps">
            <w:drawing>
              <wp:anchor distT="0" distB="0" distL="114300" distR="114300" simplePos="0" relativeHeight="251663360" behindDoc="1" locked="0" layoutInCell="1" allowOverlap="1" wp14:anchorId="38780A7F" wp14:editId="771CFB64">
                <wp:simplePos x="0" y="0"/>
                <wp:positionH relativeFrom="column">
                  <wp:posOffset>1905</wp:posOffset>
                </wp:positionH>
                <wp:positionV relativeFrom="paragraph">
                  <wp:posOffset>1160780</wp:posOffset>
                </wp:positionV>
                <wp:extent cx="3200400" cy="2024380"/>
                <wp:effectExtent l="0" t="0" r="12700" b="7620"/>
                <wp:wrapTight wrapText="bothSides">
                  <wp:wrapPolygon edited="0">
                    <wp:start x="0" y="0"/>
                    <wp:lineTo x="0" y="21546"/>
                    <wp:lineTo x="21600" y="21546"/>
                    <wp:lineTo x="21600" y="0"/>
                    <wp:lineTo x="0" y="0"/>
                  </wp:wrapPolygon>
                </wp:wrapTight>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024380"/>
                        </a:xfrm>
                        <a:prstGeom prst="rect">
                          <a:avLst/>
                        </a:prstGeom>
                        <a:solidFill>
                          <a:srgbClr val="FFFFFF"/>
                        </a:solidFill>
                        <a:ln w="9525">
                          <a:solidFill>
                            <a:srgbClr val="000000"/>
                          </a:solidFill>
                          <a:miter lim="800000"/>
                          <a:headEnd/>
                          <a:tailEnd/>
                        </a:ln>
                      </wps:spPr>
                      <wps:txbx>
                        <w:txbxContent>
                          <w:p w14:paraId="5D79A1DA" w14:textId="77777777" w:rsidR="003B09AA" w:rsidRDefault="003B09AA" w:rsidP="003B09AA">
                            <w:pPr>
                              <w:pStyle w:val="BodyText"/>
                              <w:keepNext/>
                              <w:jc w:val="center"/>
                            </w:pPr>
                            <w:r>
                              <w:rPr>
                                <w:noProof/>
                              </w:rPr>
                              <w:drawing>
                                <wp:inline distT="0" distB="0" distL="0" distR="0" wp14:anchorId="2C434184" wp14:editId="51FA87FB">
                                  <wp:extent cx="2681881" cy="1707502"/>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821886" cy="1796640"/>
                                          </a:xfrm>
                                          <a:prstGeom prst="rect">
                                            <a:avLst/>
                                          </a:prstGeom>
                                        </pic:spPr>
                                      </pic:pic>
                                    </a:graphicData>
                                  </a:graphic>
                                </wp:inline>
                              </w:drawing>
                            </w:r>
                          </w:p>
                          <w:p w14:paraId="1E4318E4" w14:textId="1824BFAB" w:rsidR="003B09AA" w:rsidRDefault="003B09AA" w:rsidP="003B09AA">
                            <w:pPr>
                              <w:pStyle w:val="Caption"/>
                            </w:pPr>
                            <w:r>
                              <w:t xml:space="preserve">Figure </w:t>
                            </w:r>
                            <w:r>
                              <w:fldChar w:fldCharType="begin"/>
                            </w:r>
                            <w:r>
                              <w:instrText xml:space="preserve"> SEQ Figure \* ARABIC </w:instrText>
                            </w:r>
                            <w:r>
                              <w:fldChar w:fldCharType="separate"/>
                            </w:r>
                            <w:r w:rsidR="00122916">
                              <w:rPr>
                                <w:noProof/>
                              </w:rPr>
                              <w:t>2</w:t>
                            </w:r>
                            <w:r>
                              <w:fldChar w:fldCharType="end"/>
                            </w:r>
                            <w:r>
                              <w:t xml:space="preserve">. 3-TIER Topology. Source </w:t>
                            </w:r>
                            <w:sdt>
                              <w:sdtPr>
                                <w:id w:val="1768506208"/>
                                <w:citation/>
                              </w:sdtPr>
                              <w:sdtEndPr/>
                              <w:sdtContent>
                                <w:r>
                                  <w:fldChar w:fldCharType="begin"/>
                                </w:r>
                                <w:r>
                                  <w:rPr>
                                    <w:lang w:val="it-IT"/>
                                  </w:rPr>
                                  <w:instrText xml:space="preserve"> CITATION WMw20 \l 1040 </w:instrText>
                                </w:r>
                                <w:r>
                                  <w:fldChar w:fldCharType="separate"/>
                                </w:r>
                                <w:r w:rsidR="00340995" w:rsidRPr="00340995">
                                  <w:rPr>
                                    <w:noProof/>
                                    <w:lang w:val="it-IT"/>
                                  </w:rPr>
                                  <w:t>[16]</w:t>
                                </w:r>
                                <w:r>
                                  <w:fldChar w:fldCharType="end"/>
                                </w:r>
                              </w:sdtContent>
                            </w:sdt>
                          </w:p>
                          <w:p w14:paraId="62026EE1" w14:textId="1C3CA459" w:rsidR="003B09AA" w:rsidRDefault="003B09AA" w:rsidP="003B09AA">
                            <w:pPr>
                              <w:pStyle w:val="BodyTex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80A7F" id="_x0000_s1029" type="#_x0000_t202" style="position:absolute;left:0;text-align:left;margin-left:.15pt;margin-top:91.4pt;width:252pt;height:159.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">
                <v:textbox>
                  <w:txbxContent>
                    <w:p w14:paraId="5D79A1DA" w14:textId="77777777" w:rsidR="003B09AA" w:rsidRDefault="003B09AA" w:rsidP="003B09AA">
                      <w:pPr>
                        <w:pStyle w:val="BodyText"/>
                        <w:keepNext/>
                        <w:jc w:val="center"/>
                      </w:pPr>
                      <w:r>
                        <w:rPr>
                          <w:noProof/>
                        </w:rPr>
                        <w:drawing>
                          <wp:inline distT="0" distB="0" distL="0" distR="0" wp14:anchorId="2C434184" wp14:editId="51FA87FB">
                            <wp:extent cx="2681881" cy="1707502"/>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21886" cy="1796640"/>
                                    </a:xfrm>
                                    <a:prstGeom prst="rect">
                                      <a:avLst/>
                                    </a:prstGeom>
                                  </pic:spPr>
                                </pic:pic>
                              </a:graphicData>
                            </a:graphic>
                          </wp:inline>
                        </w:drawing>
                      </w:r>
                    </w:p>
                    <w:p w14:paraId="1E4318E4" w14:textId="1824BFAB" w:rsidR="003B09AA" w:rsidRDefault="003B09AA" w:rsidP="003B09AA">
                      <w:pPr>
                        <w:pStyle w:val="Caption"/>
                      </w:pPr>
                      <w:r>
                        <w:t xml:space="preserve">Figure </w:t>
                      </w:r>
                      <w:r>
                        <w:fldChar w:fldCharType="begin"/>
                      </w:r>
                      <w:r>
                        <w:instrText xml:space="preserve"> SEQ Figure \* ARABIC </w:instrText>
                      </w:r>
                      <w:r>
                        <w:fldChar w:fldCharType="separate"/>
                      </w:r>
                      <w:r w:rsidR="00122916">
                        <w:rPr>
                          <w:noProof/>
                        </w:rPr>
                        <w:t>2</w:t>
                      </w:r>
                      <w:r>
                        <w:fldChar w:fldCharType="end"/>
                      </w:r>
                      <w:r>
                        <w:t xml:space="preserve">. 3-TIER Topology. Source </w:t>
                      </w:r>
                      <w:sdt>
                        <w:sdtPr>
                          <w:id w:val="1768506208"/>
                          <w:citation/>
                        </w:sdtPr>
                        <w:sdtEndPr/>
                        <w:sdtContent>
                          <w:r>
                            <w:fldChar w:fldCharType="begin"/>
                          </w:r>
                          <w:r>
                            <w:rPr>
                              <w:lang w:val="it-IT"/>
                            </w:rPr>
                            <w:instrText xml:space="preserve"> CITATION WMw20 \l 1040 </w:instrText>
                          </w:r>
                          <w:r>
                            <w:fldChar w:fldCharType="separate"/>
                          </w:r>
                          <w:r w:rsidR="00340995" w:rsidRPr="00340995">
                            <w:rPr>
                              <w:noProof/>
                              <w:lang w:val="it-IT"/>
                            </w:rPr>
                            <w:t>[16]</w:t>
                          </w:r>
                          <w:r>
                            <w:fldChar w:fldCharType="end"/>
                          </w:r>
                        </w:sdtContent>
                      </w:sdt>
                    </w:p>
                    <w:p w14:paraId="62026EE1" w14:textId="1C3CA459" w:rsidR="003B09AA" w:rsidRDefault="003B09AA" w:rsidP="003B09AA">
                      <w:pPr>
                        <w:pStyle w:val="BodyText"/>
                      </w:pPr>
                    </w:p>
                  </w:txbxContent>
                </v:textbox>
                <w10:wrap type="tight"/>
              </v:shape>
            </w:pict>
          </mc:Fallback>
        </mc:AlternateContent>
      </w:r>
      <w:r w:rsidR="003B09AA" w:rsidRPr="00397FC8">
        <w:rPr>
          <w:lang w:val="en-GB"/>
        </w:rPr>
        <w:t xml:space="preserve">These components are often represented by the Front End and the Back End of the software. Front End includes Web Servers, used to bridge applications interface to the Back End in which the Application/Database servers are located. In the past, most Data Centres were designed making use of specific Multitier topologies, more specifically 3-TIER and 2-TIER (more commonly known as </w:t>
      </w:r>
      <w:r w:rsidR="003B09AA" w:rsidRPr="00397FC8">
        <w:rPr>
          <w:i/>
          <w:iCs/>
          <w:lang w:val="en-GB"/>
        </w:rPr>
        <w:t>Collapsed Core</w:t>
      </w:r>
      <w:r w:rsidR="003B09AA" w:rsidRPr="00397FC8">
        <w:rPr>
          <w:lang w:val="en-GB"/>
        </w:rPr>
        <w:t xml:space="preserve"> Design).</w:t>
      </w:r>
    </w:p>
    <w:p w14:paraId="4D391258" w14:textId="03691A7A" w:rsidR="003B09AA" w:rsidRPr="00397FC8" w:rsidRDefault="003B09AA" w:rsidP="003B09AA">
      <w:pPr>
        <w:pStyle w:val="BodyText"/>
        <w:ind w:firstLine="0"/>
        <w:rPr>
          <w:lang w:val="en-GB"/>
        </w:rPr>
      </w:pPr>
    </w:p>
    <w:p w14:paraId="5C2B5BBF" w14:textId="623B61A4" w:rsidR="00B823E6" w:rsidRPr="00397FC8" w:rsidRDefault="003B09AA" w:rsidP="00B823E6">
      <w:pPr>
        <w:pStyle w:val="Heading2"/>
        <w:rPr>
          <w:lang w:val="en-GB"/>
        </w:rPr>
      </w:pPr>
      <w:r w:rsidRPr="00397FC8">
        <w:rPr>
          <w:lang w:val="en-GB"/>
        </w:rPr>
        <w:t>Core Layer</w:t>
      </w:r>
    </w:p>
    <w:p w14:paraId="1B1DABEB" w14:textId="77777777" w:rsidR="00B823E6" w:rsidRPr="00397FC8" w:rsidRDefault="00B823E6" w:rsidP="00B823E6">
      <w:pPr>
        <w:rPr>
          <w:lang w:val="en-GB"/>
        </w:rPr>
      </w:pPr>
    </w:p>
    <w:p w14:paraId="688391A7" w14:textId="7D49E34C" w:rsidR="00B823E6" w:rsidRPr="00397FC8" w:rsidRDefault="00B823E6" w:rsidP="00B823E6">
      <w:pPr>
        <w:jc w:val="both"/>
        <w:rPr>
          <w:lang w:val="en-GB"/>
        </w:rPr>
      </w:pPr>
      <w:r w:rsidRPr="00397FC8">
        <w:rPr>
          <w:lang w:val="en-GB"/>
        </w:rPr>
        <w:t xml:space="preserve">Core layer is the backbone of a Data Centre. It provides high-speed switching for all data traffic that goes in and out of the DC by making use of a Layer 3 routed fabric (Traffic moving in and out from a DC takes the name of </w:t>
      </w:r>
      <w:r w:rsidRPr="00397FC8">
        <w:rPr>
          <w:i/>
          <w:iCs/>
          <w:lang w:val="en-GB"/>
        </w:rPr>
        <w:t>North-To-South</w:t>
      </w:r>
      <w:r w:rsidRPr="00397FC8">
        <w:rPr>
          <w:lang w:val="en-GB"/>
        </w:rPr>
        <w:t xml:space="preserve"> Traffic). It is developed in such a way to avoid any point of failure. Core layer uses Layer 3 switches and routers to eliminate latency, during the forwarding of packets, that might result in a loss of performances.</w:t>
      </w:r>
    </w:p>
    <w:p w14:paraId="16A1E2C2" w14:textId="77777777" w:rsidR="007F3753" w:rsidRPr="00397FC8" w:rsidRDefault="007F3753" w:rsidP="00B823E6">
      <w:pPr>
        <w:jc w:val="both"/>
        <w:rPr>
          <w:lang w:val="en-GB"/>
        </w:rPr>
      </w:pPr>
    </w:p>
    <w:p w14:paraId="098B1368" w14:textId="6AB8E837" w:rsidR="007F7905" w:rsidRPr="00397FC8" w:rsidRDefault="00B823E6" w:rsidP="007F7905">
      <w:pPr>
        <w:pStyle w:val="Heading2"/>
        <w:rPr>
          <w:lang w:val="en-GB"/>
        </w:rPr>
      </w:pPr>
      <w:r w:rsidRPr="00397FC8">
        <w:rPr>
          <w:lang w:val="en-GB"/>
        </w:rPr>
        <w:t>Aggregation Layer</w:t>
      </w:r>
    </w:p>
    <w:p w14:paraId="52B16643" w14:textId="77777777" w:rsidR="007F3753" w:rsidRPr="00397FC8" w:rsidRDefault="007F3753" w:rsidP="007F3753">
      <w:pPr>
        <w:rPr>
          <w:lang w:val="en-GB"/>
        </w:rPr>
      </w:pPr>
    </w:p>
    <w:p w14:paraId="5A2C655A" w14:textId="6D06F24B" w:rsidR="007F3753" w:rsidRPr="00397FC8" w:rsidRDefault="007F3753" w:rsidP="007F3753">
      <w:pPr>
        <w:jc w:val="both"/>
        <w:rPr>
          <w:lang w:val="en-GB"/>
        </w:rPr>
      </w:pPr>
      <w:r w:rsidRPr="00397FC8">
        <w:rPr>
          <w:noProof/>
          <w:lang w:val="en-GB"/>
        </w:rPr>
        <mc:AlternateContent>
          <mc:Choice Requires="wps">
            <w:drawing>
              <wp:anchor distT="0" distB="0" distL="114300" distR="114300" simplePos="0" relativeHeight="251665408" behindDoc="1" locked="0" layoutInCell="1" allowOverlap="1" wp14:anchorId="34652E93" wp14:editId="508444A2">
                <wp:simplePos x="0" y="0"/>
                <wp:positionH relativeFrom="column">
                  <wp:posOffset>3175</wp:posOffset>
                </wp:positionH>
                <wp:positionV relativeFrom="paragraph">
                  <wp:posOffset>729615</wp:posOffset>
                </wp:positionV>
                <wp:extent cx="3200400" cy="2604135"/>
                <wp:effectExtent l="0" t="0" r="12700" b="12065"/>
                <wp:wrapTight wrapText="bothSides">
                  <wp:wrapPolygon edited="0">
                    <wp:start x="0" y="0"/>
                    <wp:lineTo x="0" y="21595"/>
                    <wp:lineTo x="21600" y="21595"/>
                    <wp:lineTo x="21600" y="0"/>
                    <wp:lineTo x="0"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604135"/>
                        </a:xfrm>
                        <a:prstGeom prst="rect">
                          <a:avLst/>
                        </a:prstGeom>
                        <a:solidFill>
                          <a:srgbClr val="FFFFFF"/>
                        </a:solidFill>
                        <a:ln w="9525">
                          <a:solidFill>
                            <a:srgbClr val="000000"/>
                          </a:solidFill>
                          <a:miter lim="800000"/>
                          <a:headEnd/>
                          <a:tailEnd/>
                        </a:ln>
                      </wps:spPr>
                      <wps:txbx>
                        <w:txbxContent>
                          <w:p w14:paraId="094921CD" w14:textId="77777777" w:rsidR="007F3753" w:rsidRDefault="007F3753" w:rsidP="007F3753">
                            <w:pPr>
                              <w:pStyle w:val="BodyText"/>
                              <w:keepNext/>
                              <w:jc w:val="center"/>
                            </w:pPr>
                            <w:r>
                              <w:rPr>
                                <w:noProof/>
                              </w:rPr>
                              <w:drawing>
                                <wp:inline distT="0" distB="0" distL="0" distR="0" wp14:anchorId="71EE70C4" wp14:editId="46A6E999">
                                  <wp:extent cx="2334986" cy="2182155"/>
                                  <wp:effectExtent l="0" t="0" r="1905" b="254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349847" cy="2196043"/>
                                          </a:xfrm>
                                          <a:prstGeom prst="rect">
                                            <a:avLst/>
                                          </a:prstGeom>
                                        </pic:spPr>
                                      </pic:pic>
                                    </a:graphicData>
                                  </a:graphic>
                                </wp:inline>
                              </w:drawing>
                            </w:r>
                          </w:p>
                          <w:p w14:paraId="55A264D4" w14:textId="5BA869B6" w:rsidR="007F3753" w:rsidRDefault="007F3753" w:rsidP="007F3753">
                            <w:pPr>
                              <w:pStyle w:val="Caption"/>
                            </w:pPr>
                            <w:r>
                              <w:t xml:space="preserve">Figure </w:t>
                            </w:r>
                            <w:r>
                              <w:fldChar w:fldCharType="begin"/>
                            </w:r>
                            <w:r>
                              <w:instrText xml:space="preserve"> SEQ Figure \* ARABIC </w:instrText>
                            </w:r>
                            <w:r>
                              <w:fldChar w:fldCharType="separate"/>
                            </w:r>
                            <w:r w:rsidR="00122916">
                              <w:rPr>
                                <w:noProof/>
                              </w:rPr>
                              <w:t>3</w:t>
                            </w:r>
                            <w:r>
                              <w:fldChar w:fldCharType="end"/>
                            </w:r>
                            <w:r>
                              <w:t>. North-To-South and West-To-East network traffic representation. Source: Author</w:t>
                            </w:r>
                          </w:p>
                          <w:p w14:paraId="30A9C9AB" w14:textId="21FD30E2" w:rsidR="007F3753" w:rsidRDefault="007F3753" w:rsidP="007F3753">
                            <w:pPr>
                              <w:pStyle w:val="BodyTex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52E93" id="_x0000_s1030" type="#_x0000_t202" style="position:absolute;left:0;text-align:left;margin-left:.25pt;margin-top:57.45pt;width:252pt;height:205.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">
                <v:textbox>
                  <w:txbxContent>
                    <w:p w14:paraId="094921CD" w14:textId="77777777" w:rsidR="007F3753" w:rsidRDefault="007F3753" w:rsidP="007F3753">
                      <w:pPr>
                        <w:pStyle w:val="BodyText"/>
                        <w:keepNext/>
                        <w:jc w:val="center"/>
                      </w:pPr>
                      <w:r>
                        <w:rPr>
                          <w:noProof/>
                        </w:rPr>
                        <w:drawing>
                          <wp:inline distT="0" distB="0" distL="0" distR="0" wp14:anchorId="71EE70C4" wp14:editId="46A6E999">
                            <wp:extent cx="2334986" cy="2182155"/>
                            <wp:effectExtent l="0" t="0" r="1905" b="254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349847" cy="2196043"/>
                                    </a:xfrm>
                                    <a:prstGeom prst="rect">
                                      <a:avLst/>
                                    </a:prstGeom>
                                  </pic:spPr>
                                </pic:pic>
                              </a:graphicData>
                            </a:graphic>
                          </wp:inline>
                        </w:drawing>
                      </w:r>
                    </w:p>
                    <w:p w14:paraId="55A264D4" w14:textId="5BA869B6" w:rsidR="007F3753" w:rsidRDefault="007F3753" w:rsidP="007F3753">
                      <w:pPr>
                        <w:pStyle w:val="Caption"/>
                      </w:pPr>
                      <w:r>
                        <w:t xml:space="preserve">Figure </w:t>
                      </w:r>
                      <w:r>
                        <w:fldChar w:fldCharType="begin"/>
                      </w:r>
                      <w:r>
                        <w:instrText xml:space="preserve"> SEQ Figure \* ARABIC </w:instrText>
                      </w:r>
                      <w:r>
                        <w:fldChar w:fldCharType="separate"/>
                      </w:r>
                      <w:r w:rsidR="00122916">
                        <w:rPr>
                          <w:noProof/>
                        </w:rPr>
                        <w:t>3</w:t>
                      </w:r>
                      <w:r>
                        <w:fldChar w:fldCharType="end"/>
                      </w:r>
                      <w:r>
                        <w:t>. North-To-South and West-To-East network traffic representation. Source: Author</w:t>
                      </w:r>
                    </w:p>
                    <w:p w14:paraId="30A9C9AB" w14:textId="21FD30E2" w:rsidR="007F3753" w:rsidRDefault="007F3753" w:rsidP="007F3753">
                      <w:pPr>
                        <w:pStyle w:val="BodyText"/>
                        <w:jc w:val="center"/>
                      </w:pPr>
                    </w:p>
                  </w:txbxContent>
                </v:textbox>
                <w10:wrap type="tight"/>
              </v:shape>
            </w:pict>
          </mc:Fallback>
        </mc:AlternateContent>
      </w:r>
      <w:r w:rsidRPr="00397FC8">
        <w:rPr>
          <w:lang w:val="en-GB"/>
        </w:rPr>
        <w:t xml:space="preserve">The aggregation layer is where all </w:t>
      </w:r>
      <w:r w:rsidRPr="00397FC8">
        <w:rPr>
          <w:i/>
          <w:iCs/>
          <w:lang w:val="en-GB"/>
        </w:rPr>
        <w:t>West-To-East</w:t>
      </w:r>
      <w:r w:rsidRPr="00397FC8">
        <w:rPr>
          <w:lang w:val="en-GB"/>
        </w:rPr>
        <w:t xml:space="preserve"> communication happens. </w:t>
      </w:r>
      <w:r w:rsidRPr="00397FC8">
        <w:rPr>
          <w:i/>
          <w:iCs/>
          <w:lang w:val="en-GB"/>
        </w:rPr>
        <w:t>West-To-East</w:t>
      </w:r>
      <w:r w:rsidRPr="00397FC8">
        <w:rPr>
          <w:lang w:val="en-GB"/>
        </w:rPr>
        <w:t xml:space="preserve"> traffic is made by packets that travel from and to the devices representing the DC fabric.</w:t>
      </w:r>
    </w:p>
    <w:p w14:paraId="042B27A2" w14:textId="3D671FD4" w:rsidR="007F3753" w:rsidRPr="00397FC8" w:rsidRDefault="007F3753" w:rsidP="007F3753">
      <w:pPr>
        <w:jc w:val="both"/>
        <w:rPr>
          <w:lang w:val="en-GB"/>
        </w:rPr>
      </w:pPr>
    </w:p>
    <w:p w14:paraId="107839D7" w14:textId="77777777" w:rsidR="007F3753" w:rsidRPr="00397FC8" w:rsidRDefault="007F3753" w:rsidP="007F3753">
      <w:pPr>
        <w:jc w:val="both"/>
        <w:rPr>
          <w:lang w:val="en-GB"/>
        </w:rPr>
      </w:pPr>
      <w:r w:rsidRPr="00397FC8">
        <w:rPr>
          <w:lang w:val="en-GB"/>
        </w:rPr>
        <w:t>Aggregation layer makes use of Multilayer Switches (L2 and L3) that forward the traffic coming from the lower Access Layer where all the servers of the Data Centre are located.</w:t>
      </w:r>
    </w:p>
    <w:p w14:paraId="6F4FAA78" w14:textId="7B31C668" w:rsidR="007F3753" w:rsidRPr="00397FC8" w:rsidRDefault="007F3753" w:rsidP="007F3753">
      <w:pPr>
        <w:jc w:val="both"/>
        <w:rPr>
          <w:lang w:val="en-GB"/>
        </w:rPr>
      </w:pPr>
      <w:r w:rsidRPr="00397FC8">
        <w:rPr>
          <w:lang w:val="en-GB"/>
        </w:rPr>
        <w:t>To the Aggregation Layer take also part Load Balancers, Intrusion Detection Systems (IDS) and Firewalls that operates to improve the performances while keeping safe the equipment in the lower layer.</w:t>
      </w:r>
    </w:p>
    <w:p w14:paraId="3F956D95" w14:textId="77777777" w:rsidR="007F3753" w:rsidRPr="00397FC8" w:rsidRDefault="007F3753" w:rsidP="007F3753">
      <w:pPr>
        <w:jc w:val="both"/>
        <w:rPr>
          <w:lang w:val="en-GB"/>
        </w:rPr>
      </w:pPr>
    </w:p>
    <w:p w14:paraId="0CADFFB1" w14:textId="639FCD11" w:rsidR="007F3753" w:rsidRPr="00397FC8" w:rsidRDefault="007F3753" w:rsidP="007F3753">
      <w:pPr>
        <w:pStyle w:val="Heading2"/>
        <w:rPr>
          <w:lang w:val="en-GB"/>
        </w:rPr>
      </w:pPr>
      <w:r w:rsidRPr="00397FC8">
        <w:rPr>
          <w:lang w:val="en-GB"/>
        </w:rPr>
        <w:t>Access Layer</w:t>
      </w:r>
    </w:p>
    <w:p w14:paraId="048B0070" w14:textId="77777777" w:rsidR="007F3753" w:rsidRPr="00397FC8" w:rsidRDefault="007F3753" w:rsidP="007F3753">
      <w:pPr>
        <w:rPr>
          <w:lang w:val="en-GB"/>
        </w:rPr>
      </w:pPr>
    </w:p>
    <w:p w14:paraId="2A35760F" w14:textId="77777777" w:rsidR="007F3753" w:rsidRPr="00397FC8" w:rsidRDefault="007F3753" w:rsidP="007F3753">
      <w:pPr>
        <w:jc w:val="both"/>
        <w:rPr>
          <w:lang w:val="en-GB"/>
        </w:rPr>
      </w:pPr>
      <w:r w:rsidRPr="00397FC8">
        <w:rPr>
          <w:lang w:val="en-GB"/>
        </w:rPr>
        <w:t>The final and lower layer of the 3-TIER topology is the Access Layer, where all the servers and the connections to Storage Area Networks (SAN) are located.</w:t>
      </w:r>
    </w:p>
    <w:p w14:paraId="762DCB0C" w14:textId="5FFED592" w:rsidR="007F3753" w:rsidRPr="00397FC8" w:rsidRDefault="007F3753" w:rsidP="007F3753">
      <w:pPr>
        <w:jc w:val="both"/>
        <w:rPr>
          <w:lang w:val="en-GB"/>
        </w:rPr>
      </w:pPr>
      <w:r w:rsidRPr="00397FC8">
        <w:rPr>
          <w:lang w:val="en-GB"/>
        </w:rPr>
        <w:t>Access layer is provided with Layer 2 connectivity, marked by the implementation of STP (Spanning Tree Protocol) and VLANs.</w:t>
      </w:r>
    </w:p>
    <w:p w14:paraId="399A2B01" w14:textId="4F4CF483" w:rsidR="007F3753" w:rsidRPr="00397FC8" w:rsidRDefault="007F3753" w:rsidP="007F3753">
      <w:pPr>
        <w:jc w:val="both"/>
        <w:rPr>
          <w:lang w:val="en-GB"/>
        </w:rPr>
      </w:pPr>
    </w:p>
    <w:p w14:paraId="661503A4" w14:textId="2ED2BE89" w:rsidR="00912245" w:rsidRPr="00397FC8" w:rsidRDefault="00912245" w:rsidP="00912245">
      <w:pPr>
        <w:pStyle w:val="Heading2"/>
        <w:rPr>
          <w:lang w:val="en-GB"/>
        </w:rPr>
      </w:pPr>
      <w:r w:rsidRPr="00397FC8">
        <w:rPr>
          <w:lang w:val="en-GB"/>
        </w:rPr>
        <w:t>Storage Area Networks</w:t>
      </w:r>
    </w:p>
    <w:p w14:paraId="564D146A" w14:textId="77777777" w:rsidR="00912245" w:rsidRPr="00397FC8" w:rsidRDefault="00912245" w:rsidP="007F3753">
      <w:pPr>
        <w:jc w:val="both"/>
        <w:rPr>
          <w:lang w:val="en-GB"/>
        </w:rPr>
      </w:pPr>
    </w:p>
    <w:p w14:paraId="3491CDB7" w14:textId="77777777" w:rsidR="00912245" w:rsidRPr="00397FC8" w:rsidRDefault="00912245" w:rsidP="00912245">
      <w:pPr>
        <w:jc w:val="both"/>
        <w:rPr>
          <w:lang w:val="en-GB"/>
        </w:rPr>
      </w:pPr>
      <w:r w:rsidRPr="00397FC8">
        <w:rPr>
          <w:lang w:val="en-GB"/>
        </w:rPr>
        <w:t>Storage area networks, also referred as SAN and located into the lower logical layer of a DC, are the part of the infrastructure hosting all the storage and the devices whose access from the servers located within the Access Layer is allowed by fast transport media such as FCIP (Fibre Channel Over IP).</w:t>
      </w:r>
    </w:p>
    <w:p w14:paraId="383CD305" w14:textId="48631EE9" w:rsidR="007F3753" w:rsidRPr="00397FC8" w:rsidRDefault="00912245" w:rsidP="00912245">
      <w:pPr>
        <w:jc w:val="both"/>
        <w:rPr>
          <w:lang w:val="en-GB"/>
        </w:rPr>
      </w:pPr>
      <w:r w:rsidRPr="00397FC8">
        <w:rPr>
          <w:lang w:val="en-GB"/>
        </w:rPr>
        <w:t>This layer includes Fibre Channel Switches and routers that support different protocols used to bring connectivity to the devices in these networks.</w:t>
      </w:r>
    </w:p>
    <w:p w14:paraId="1DA5B7F9" w14:textId="798F9170" w:rsidR="00912245" w:rsidRPr="00397FC8" w:rsidRDefault="00912245" w:rsidP="00912245">
      <w:pPr>
        <w:jc w:val="both"/>
        <w:rPr>
          <w:lang w:val="en-GB"/>
        </w:rPr>
      </w:pPr>
    </w:p>
    <w:p w14:paraId="2B634EDA" w14:textId="0A0D5DC9" w:rsidR="00912245" w:rsidRPr="00397FC8" w:rsidRDefault="00912245" w:rsidP="00912245">
      <w:pPr>
        <w:pStyle w:val="Heading1"/>
        <w:rPr>
          <w:lang w:val="en-GB"/>
        </w:rPr>
      </w:pPr>
      <w:r w:rsidRPr="00397FC8">
        <w:rPr>
          <w:lang w:val="en-GB"/>
        </w:rPr>
        <w:t>Data Centre Services</w:t>
      </w:r>
    </w:p>
    <w:p w14:paraId="032D52D9" w14:textId="77777777" w:rsidR="00912245" w:rsidRPr="00397FC8" w:rsidRDefault="00912245" w:rsidP="00912245">
      <w:pPr>
        <w:jc w:val="both"/>
        <w:rPr>
          <w:lang w:val="en-GB"/>
        </w:rPr>
      </w:pPr>
      <w:r w:rsidRPr="00397FC8">
        <w:rPr>
          <w:lang w:val="en-GB"/>
        </w:rPr>
        <w:t>Although the use of devices such as Layer 2 and 3 Routers and Switches is remained more or less the same during the last few years, the incremental use of Cloud Computing services and the increasing popularity of the Multi-Tenant model used to deliver the same typology of services to different customers (Tenants) as well as the properties that characterise CCT, contributed to development of DCs more challenging.</w:t>
      </w:r>
    </w:p>
    <w:p w14:paraId="7CD00AC5" w14:textId="77777777" w:rsidR="00912245" w:rsidRPr="00397FC8" w:rsidRDefault="00912245" w:rsidP="00912245">
      <w:pPr>
        <w:jc w:val="both"/>
        <w:rPr>
          <w:lang w:val="en-GB"/>
        </w:rPr>
      </w:pPr>
    </w:p>
    <w:p w14:paraId="543A33C2" w14:textId="1E9BF414" w:rsidR="00912245" w:rsidRPr="00397FC8" w:rsidRDefault="00912245" w:rsidP="00912245">
      <w:pPr>
        <w:jc w:val="both"/>
        <w:rPr>
          <w:lang w:val="en-GB"/>
        </w:rPr>
      </w:pPr>
      <w:r w:rsidRPr="00397FC8">
        <w:rPr>
          <w:lang w:val="en-GB"/>
        </w:rPr>
        <w:t xml:space="preserve">According to </w:t>
      </w:r>
      <w:sdt>
        <w:sdtPr>
          <w:rPr>
            <w:lang w:val="en-GB"/>
          </w:rPr>
          <w:id w:val="1732732799"/>
          <w:citation/>
        </w:sdtPr>
        <w:sdtEndPr/>
        <w:sdtContent>
          <w:r w:rsidRPr="00397FC8">
            <w:rPr>
              <w:lang w:val="en-GB"/>
            </w:rPr>
            <w:fldChar w:fldCharType="begin"/>
          </w:r>
          <w:r w:rsidRPr="00397FC8">
            <w:rPr>
              <w:lang w:val="en-GB"/>
            </w:rPr>
            <w:instrText xml:space="preserve"> CITATION Mau09 \l 1040 </w:instrText>
          </w:r>
          <w:r w:rsidRPr="00397FC8">
            <w:rPr>
              <w:lang w:val="en-GB"/>
            </w:rPr>
            <w:fldChar w:fldCharType="separate"/>
          </w:r>
          <w:r w:rsidR="00340995" w:rsidRPr="00397FC8">
            <w:rPr>
              <w:noProof/>
              <w:lang w:val="en-GB"/>
            </w:rPr>
            <w:t>[3]</w:t>
          </w:r>
          <w:r w:rsidRPr="00397FC8">
            <w:rPr>
              <w:lang w:val="en-GB"/>
            </w:rPr>
            <w:fldChar w:fldCharType="end"/>
          </w:r>
        </w:sdtContent>
      </w:sdt>
      <w:r w:rsidRPr="00397FC8">
        <w:rPr>
          <w:lang w:val="en-GB"/>
        </w:rPr>
        <w:t>, the effort and more challenging aspects to keep into consideration during the design phases are:</w:t>
      </w:r>
    </w:p>
    <w:p w14:paraId="57E0848C" w14:textId="77777777" w:rsidR="00912245" w:rsidRPr="00397FC8" w:rsidRDefault="00912245" w:rsidP="00912245">
      <w:pPr>
        <w:jc w:val="both"/>
        <w:rPr>
          <w:lang w:val="en-GB"/>
        </w:rPr>
      </w:pPr>
    </w:p>
    <w:p w14:paraId="5B49DE5A" w14:textId="77777777" w:rsidR="00912245" w:rsidRPr="00397FC8" w:rsidRDefault="00912245" w:rsidP="00912245">
      <w:pPr>
        <w:pStyle w:val="ListParagraph"/>
        <w:numPr>
          <w:ilvl w:val="0"/>
          <w:numId w:val="9"/>
        </w:numPr>
        <w:jc w:val="both"/>
        <w:rPr>
          <w:rFonts w:ascii="Times New Roman" w:hAnsi="Times New Roman" w:cs="Times New Roman"/>
          <w:sz w:val="20"/>
          <w:szCs w:val="20"/>
        </w:rPr>
      </w:pPr>
      <w:r w:rsidRPr="00397FC8">
        <w:rPr>
          <w:rFonts w:ascii="Times New Roman" w:hAnsi="Times New Roman" w:cs="Times New Roman"/>
          <w:sz w:val="20"/>
          <w:szCs w:val="20"/>
        </w:rPr>
        <w:t>Scalability</w:t>
      </w:r>
    </w:p>
    <w:p w14:paraId="3BE40753" w14:textId="77777777" w:rsidR="00912245" w:rsidRPr="00397FC8" w:rsidRDefault="00912245" w:rsidP="00912245">
      <w:pPr>
        <w:pStyle w:val="ListParagraph"/>
        <w:numPr>
          <w:ilvl w:val="0"/>
          <w:numId w:val="9"/>
        </w:numPr>
        <w:jc w:val="both"/>
        <w:rPr>
          <w:rFonts w:ascii="Times New Roman" w:hAnsi="Times New Roman" w:cs="Times New Roman"/>
          <w:sz w:val="20"/>
          <w:szCs w:val="20"/>
        </w:rPr>
      </w:pPr>
      <w:r w:rsidRPr="00397FC8">
        <w:rPr>
          <w:rFonts w:ascii="Times New Roman" w:hAnsi="Times New Roman" w:cs="Times New Roman"/>
          <w:sz w:val="20"/>
          <w:szCs w:val="20"/>
        </w:rPr>
        <w:t>Flexibility</w:t>
      </w:r>
    </w:p>
    <w:p w14:paraId="35F9D2D2" w14:textId="77777777" w:rsidR="00912245" w:rsidRPr="00397FC8" w:rsidRDefault="00912245" w:rsidP="00912245">
      <w:pPr>
        <w:pStyle w:val="ListParagraph"/>
        <w:numPr>
          <w:ilvl w:val="0"/>
          <w:numId w:val="9"/>
        </w:numPr>
        <w:jc w:val="both"/>
        <w:rPr>
          <w:rFonts w:ascii="Times New Roman" w:hAnsi="Times New Roman" w:cs="Times New Roman"/>
          <w:sz w:val="20"/>
          <w:szCs w:val="20"/>
        </w:rPr>
      </w:pPr>
      <w:r w:rsidRPr="00397FC8">
        <w:rPr>
          <w:rFonts w:ascii="Times New Roman" w:hAnsi="Times New Roman" w:cs="Times New Roman"/>
          <w:sz w:val="20"/>
          <w:szCs w:val="20"/>
        </w:rPr>
        <w:t>High Availability</w:t>
      </w:r>
    </w:p>
    <w:p w14:paraId="4C1989B2" w14:textId="77777777" w:rsidR="00912245" w:rsidRPr="00397FC8" w:rsidRDefault="00912245" w:rsidP="00912245">
      <w:pPr>
        <w:jc w:val="both"/>
        <w:rPr>
          <w:lang w:val="en-GB"/>
        </w:rPr>
      </w:pPr>
    </w:p>
    <w:p w14:paraId="0AC44F7A" w14:textId="77777777" w:rsidR="00912245" w:rsidRPr="00397FC8" w:rsidRDefault="00912245" w:rsidP="00912245">
      <w:pPr>
        <w:jc w:val="both"/>
        <w:rPr>
          <w:lang w:val="en-GB"/>
        </w:rPr>
      </w:pPr>
      <w:r w:rsidRPr="00397FC8">
        <w:rPr>
          <w:lang w:val="en-GB"/>
        </w:rPr>
        <w:t>Wanting to give a more in-dept explanation of what these characteristics refer to, it is possible to say that: Scalability is the capability for a Data Centre to sustain a rapid change in resources demand without impacting performances.</w:t>
      </w:r>
    </w:p>
    <w:p w14:paraId="2829BEAF" w14:textId="77777777" w:rsidR="00912245" w:rsidRPr="00397FC8" w:rsidRDefault="00912245" w:rsidP="00912245">
      <w:pPr>
        <w:jc w:val="both"/>
        <w:rPr>
          <w:lang w:val="en-GB"/>
        </w:rPr>
      </w:pPr>
      <w:r w:rsidRPr="00397FC8">
        <w:rPr>
          <w:lang w:val="en-GB"/>
        </w:rPr>
        <w:t>Scalability can be achieved in two different ways, by scaling up or out DC resources.</w:t>
      </w:r>
    </w:p>
    <w:p w14:paraId="6484FE5D" w14:textId="77777777" w:rsidR="00912245" w:rsidRPr="00397FC8" w:rsidRDefault="00912245" w:rsidP="00912245">
      <w:pPr>
        <w:jc w:val="both"/>
        <w:rPr>
          <w:lang w:val="en-GB"/>
        </w:rPr>
      </w:pPr>
      <w:r w:rsidRPr="00397FC8">
        <w:rPr>
          <w:lang w:val="en-GB"/>
        </w:rPr>
        <w:t>Scaling Up is achievable by improvements on the software side, so that all the available resources can be used managed in the appropriate way.</w:t>
      </w:r>
    </w:p>
    <w:p w14:paraId="5D1F17DD" w14:textId="77777777" w:rsidR="00912245" w:rsidRPr="00397FC8" w:rsidRDefault="00912245" w:rsidP="00912245">
      <w:pPr>
        <w:jc w:val="both"/>
        <w:rPr>
          <w:lang w:val="en-GB"/>
        </w:rPr>
      </w:pPr>
    </w:p>
    <w:p w14:paraId="3DD3A589" w14:textId="4315FAEA" w:rsidR="00912245" w:rsidRPr="00397FC8" w:rsidRDefault="00912245" w:rsidP="00912245">
      <w:pPr>
        <w:jc w:val="both"/>
        <w:rPr>
          <w:lang w:val="en-GB"/>
        </w:rPr>
      </w:pPr>
      <w:r w:rsidRPr="00397FC8">
        <w:rPr>
          <w:lang w:val="en-GB"/>
        </w:rPr>
        <w:t>Scaling Out, on the other side, is achievable by adding physical resources to the DC. It is important to note that this solution is not always the best choice and it depends by the utilised network topology. This topic is deepened in the next chapters, after the introduction of the different Server Farms types.</w:t>
      </w:r>
    </w:p>
    <w:p w14:paraId="3D47ABD7" w14:textId="01981FDD" w:rsidR="00912245" w:rsidRPr="00397FC8" w:rsidRDefault="00912245" w:rsidP="00912245">
      <w:pPr>
        <w:jc w:val="both"/>
        <w:rPr>
          <w:lang w:val="en-GB"/>
        </w:rPr>
      </w:pPr>
    </w:p>
    <w:p w14:paraId="0AFD9E6E" w14:textId="3A75F574" w:rsidR="00912245" w:rsidRPr="00397FC8" w:rsidRDefault="00912245" w:rsidP="00912245">
      <w:pPr>
        <w:pStyle w:val="Heading1"/>
        <w:rPr>
          <w:lang w:val="en-GB"/>
        </w:rPr>
      </w:pPr>
      <w:r w:rsidRPr="00397FC8">
        <w:rPr>
          <w:lang w:val="en-GB"/>
        </w:rPr>
        <w:t>Server Farms</w:t>
      </w:r>
      <w:r w:rsidR="009310B7" w:rsidRPr="00397FC8">
        <w:rPr>
          <w:lang w:val="en-GB"/>
        </w:rPr>
        <w:t xml:space="preserve"> Typologies</w:t>
      </w:r>
    </w:p>
    <w:p w14:paraId="5A5632CA" w14:textId="37E74C72" w:rsidR="009310B7" w:rsidRPr="00397FC8" w:rsidRDefault="009310B7" w:rsidP="009310B7">
      <w:pPr>
        <w:jc w:val="both"/>
        <w:rPr>
          <w:lang w:val="en-GB"/>
        </w:rPr>
      </w:pPr>
    </w:p>
    <w:p w14:paraId="300CC514" w14:textId="77777777" w:rsidR="009310B7" w:rsidRPr="00397FC8" w:rsidRDefault="009310B7" w:rsidP="009310B7">
      <w:pPr>
        <w:jc w:val="both"/>
        <w:rPr>
          <w:lang w:val="en-GB"/>
        </w:rPr>
      </w:pPr>
      <w:r w:rsidRPr="00397FC8">
        <w:rPr>
          <w:lang w:val="en-GB"/>
        </w:rPr>
        <w:t xml:space="preserve">In the previous chapters of the literature, we gave an introduction to the different key aspects to keep in mind during the development of a DC. Now that the reader has a clearer idea of the different terms’ meaning, it is possible to start with the explanation of concepts such as </w:t>
      </w:r>
      <w:r w:rsidRPr="00397FC8">
        <w:rPr>
          <w:i/>
          <w:iCs/>
          <w:lang w:val="en-GB"/>
        </w:rPr>
        <w:t>Server Farm (SF)</w:t>
      </w:r>
      <w:r w:rsidRPr="00397FC8">
        <w:rPr>
          <w:lang w:val="en-GB"/>
        </w:rPr>
        <w:t>. The goal of this chapter is to give a brief introduction to the most common Server farm typologies, examining their usage scenario to be able to give an appropriate suggestion to UWTSD.</w:t>
      </w:r>
    </w:p>
    <w:p w14:paraId="74F161A3" w14:textId="77777777" w:rsidR="009310B7" w:rsidRPr="00397FC8" w:rsidRDefault="009310B7" w:rsidP="009310B7">
      <w:pPr>
        <w:jc w:val="both"/>
        <w:rPr>
          <w:lang w:val="en-GB"/>
        </w:rPr>
      </w:pPr>
      <w:r w:rsidRPr="00397FC8">
        <w:rPr>
          <w:lang w:val="en-GB"/>
        </w:rPr>
        <w:t xml:space="preserve">It is important to remember that being UWTSD an educational environment, it has a large customer base that needs to be </w:t>
      </w:r>
      <w:r w:rsidRPr="00397FC8">
        <w:rPr>
          <w:lang w:val="en-GB"/>
        </w:rPr>
        <w:lastRenderedPageBreak/>
        <w:t>reached by different online services. Moreover, being born by the merging of two institutions means it has campuses located in different cities, therefore requires a connection that allows sharing resources (private and public) within the organisation.</w:t>
      </w:r>
    </w:p>
    <w:p w14:paraId="6B3BA518" w14:textId="77777777" w:rsidR="009310B7" w:rsidRPr="00397FC8" w:rsidRDefault="009310B7" w:rsidP="009310B7">
      <w:pPr>
        <w:jc w:val="both"/>
        <w:rPr>
          <w:lang w:val="en-GB"/>
        </w:rPr>
      </w:pPr>
    </w:p>
    <w:p w14:paraId="6A3985B9" w14:textId="77777777" w:rsidR="009310B7" w:rsidRPr="00397FC8" w:rsidRDefault="009310B7" w:rsidP="009310B7">
      <w:pPr>
        <w:jc w:val="both"/>
        <w:rPr>
          <w:lang w:val="en-GB"/>
        </w:rPr>
      </w:pPr>
      <w:r w:rsidRPr="00397FC8">
        <w:rPr>
          <w:lang w:val="en-GB"/>
        </w:rPr>
        <w:t xml:space="preserve">Before starting with the explanation, it is better to give a definition for SF. </w:t>
      </w:r>
    </w:p>
    <w:p w14:paraId="3BCBFBB9" w14:textId="77777777" w:rsidR="009310B7" w:rsidRPr="00397FC8" w:rsidRDefault="009310B7" w:rsidP="009310B7">
      <w:pPr>
        <w:jc w:val="both"/>
        <w:rPr>
          <w:lang w:val="en-GB"/>
        </w:rPr>
      </w:pPr>
      <w:r w:rsidRPr="00397FC8">
        <w:rPr>
          <w:lang w:val="en-GB"/>
        </w:rPr>
        <w:t>SF are rooms into a DC, used to group a particular type of Server (Cluster) whose duty is to deliver a certain service. Based on the typology of offered service, this takes a different name.</w:t>
      </w:r>
    </w:p>
    <w:p w14:paraId="1B84C92B" w14:textId="77777777" w:rsidR="009310B7" w:rsidRPr="00397FC8" w:rsidRDefault="009310B7" w:rsidP="009310B7">
      <w:pPr>
        <w:jc w:val="both"/>
        <w:rPr>
          <w:lang w:val="en-GB"/>
        </w:rPr>
      </w:pPr>
      <w:r w:rsidRPr="00397FC8">
        <w:rPr>
          <w:lang w:val="en-GB"/>
        </w:rPr>
        <w:t>As visible in Figure 1, exist three Server Farms types:</w:t>
      </w:r>
    </w:p>
    <w:p w14:paraId="50262BBF" w14:textId="77777777" w:rsidR="009310B7" w:rsidRPr="00397FC8" w:rsidRDefault="009310B7" w:rsidP="009310B7">
      <w:pPr>
        <w:jc w:val="both"/>
        <w:rPr>
          <w:lang w:val="en-GB"/>
        </w:rPr>
      </w:pPr>
    </w:p>
    <w:p w14:paraId="63690FE8" w14:textId="77777777" w:rsidR="009310B7" w:rsidRPr="00397FC8" w:rsidRDefault="009310B7" w:rsidP="009310B7">
      <w:pPr>
        <w:pStyle w:val="ListParagraph"/>
        <w:numPr>
          <w:ilvl w:val="0"/>
          <w:numId w:val="10"/>
        </w:numPr>
        <w:jc w:val="both"/>
        <w:rPr>
          <w:rFonts w:ascii="Times New Roman" w:hAnsi="Times New Roman" w:cs="Times New Roman"/>
          <w:sz w:val="20"/>
          <w:szCs w:val="20"/>
        </w:rPr>
      </w:pPr>
      <w:r w:rsidRPr="00397FC8">
        <w:rPr>
          <w:rFonts w:ascii="Times New Roman" w:hAnsi="Times New Roman" w:cs="Times New Roman"/>
          <w:sz w:val="20"/>
          <w:szCs w:val="20"/>
        </w:rPr>
        <w:t>Intranet SF</w:t>
      </w:r>
    </w:p>
    <w:p w14:paraId="50942919" w14:textId="77777777" w:rsidR="009310B7" w:rsidRPr="00397FC8" w:rsidRDefault="009310B7" w:rsidP="009310B7">
      <w:pPr>
        <w:pStyle w:val="ListParagraph"/>
        <w:numPr>
          <w:ilvl w:val="0"/>
          <w:numId w:val="10"/>
        </w:numPr>
        <w:jc w:val="both"/>
        <w:rPr>
          <w:rFonts w:ascii="Times New Roman" w:hAnsi="Times New Roman" w:cs="Times New Roman"/>
          <w:sz w:val="20"/>
          <w:szCs w:val="20"/>
        </w:rPr>
      </w:pPr>
      <w:r w:rsidRPr="00397FC8">
        <w:rPr>
          <w:rFonts w:ascii="Times New Roman" w:hAnsi="Times New Roman" w:cs="Times New Roman"/>
          <w:sz w:val="20"/>
          <w:szCs w:val="20"/>
        </w:rPr>
        <w:t>Extranet SF</w:t>
      </w:r>
    </w:p>
    <w:p w14:paraId="5EF97A8C" w14:textId="77777777" w:rsidR="009310B7" w:rsidRPr="00397FC8" w:rsidRDefault="009310B7" w:rsidP="009310B7">
      <w:pPr>
        <w:pStyle w:val="ListParagraph"/>
        <w:numPr>
          <w:ilvl w:val="0"/>
          <w:numId w:val="10"/>
        </w:numPr>
        <w:jc w:val="both"/>
        <w:rPr>
          <w:rFonts w:ascii="Times New Roman" w:hAnsi="Times New Roman" w:cs="Times New Roman"/>
          <w:sz w:val="20"/>
          <w:szCs w:val="20"/>
        </w:rPr>
      </w:pPr>
      <w:r w:rsidRPr="00397FC8">
        <w:rPr>
          <w:rFonts w:ascii="Times New Roman" w:hAnsi="Times New Roman" w:cs="Times New Roman"/>
          <w:sz w:val="20"/>
          <w:szCs w:val="20"/>
        </w:rPr>
        <w:t>Internet SF</w:t>
      </w:r>
    </w:p>
    <w:p w14:paraId="23DF3E3A" w14:textId="77777777" w:rsidR="009310B7" w:rsidRPr="00397FC8" w:rsidRDefault="009310B7" w:rsidP="009310B7">
      <w:pPr>
        <w:jc w:val="both"/>
        <w:rPr>
          <w:lang w:val="en-GB"/>
        </w:rPr>
      </w:pPr>
    </w:p>
    <w:p w14:paraId="3F6C7BD1" w14:textId="6F45BA15" w:rsidR="009310B7" w:rsidRPr="00397FC8" w:rsidRDefault="009310B7" w:rsidP="009310B7">
      <w:pPr>
        <w:jc w:val="both"/>
        <w:rPr>
          <w:lang w:val="en-GB"/>
        </w:rPr>
      </w:pPr>
      <w:r w:rsidRPr="00397FC8">
        <w:rPr>
          <w:lang w:val="en-GB"/>
        </w:rPr>
        <w:t>According to</w:t>
      </w:r>
      <w:sdt>
        <w:sdtPr>
          <w:rPr>
            <w:lang w:val="en-GB"/>
          </w:rPr>
          <w:id w:val="1745139130"/>
          <w:citation/>
        </w:sdtPr>
        <w:sdtEndPr/>
        <w:sdtContent>
          <w:r w:rsidRPr="00397FC8">
            <w:rPr>
              <w:lang w:val="en-GB"/>
            </w:rPr>
            <w:fldChar w:fldCharType="begin"/>
          </w:r>
          <w:r w:rsidRPr="00397FC8">
            <w:rPr>
              <w:lang w:val="en-GB"/>
            </w:rPr>
            <w:instrText xml:space="preserve"> CITATION Mau09 \l 1040 </w:instrText>
          </w:r>
          <w:r w:rsidRPr="00397FC8">
            <w:rPr>
              <w:lang w:val="en-GB"/>
            </w:rPr>
            <w:fldChar w:fldCharType="separate"/>
          </w:r>
          <w:r w:rsidR="00340995" w:rsidRPr="00397FC8">
            <w:rPr>
              <w:noProof/>
              <w:lang w:val="en-GB"/>
            </w:rPr>
            <w:t xml:space="preserve"> [3]</w:t>
          </w:r>
          <w:r w:rsidRPr="00397FC8">
            <w:rPr>
              <w:lang w:val="en-GB"/>
            </w:rPr>
            <w:fldChar w:fldCharType="end"/>
          </w:r>
        </w:sdtContent>
      </w:sdt>
      <w:r w:rsidRPr="00397FC8">
        <w:rPr>
          <w:lang w:val="en-GB"/>
        </w:rPr>
        <w:t xml:space="preserve">, “Server farms are at the heart of the Data </w:t>
      </w:r>
      <w:proofErr w:type="spellStart"/>
      <w:r w:rsidRPr="00397FC8">
        <w:rPr>
          <w:lang w:val="en-GB"/>
        </w:rPr>
        <w:t>Center</w:t>
      </w:r>
      <w:proofErr w:type="spellEnd"/>
      <w:r w:rsidRPr="00397FC8">
        <w:rPr>
          <w:lang w:val="en-GB"/>
        </w:rPr>
        <w:t xml:space="preserve">. In fact, Data </w:t>
      </w:r>
      <w:proofErr w:type="spellStart"/>
      <w:r w:rsidRPr="00397FC8">
        <w:rPr>
          <w:lang w:val="en-GB"/>
        </w:rPr>
        <w:t>Centers</w:t>
      </w:r>
      <w:proofErr w:type="spellEnd"/>
      <w:r w:rsidRPr="00397FC8">
        <w:rPr>
          <w:lang w:val="en-GB"/>
        </w:rPr>
        <w:t xml:space="preserve"> are built to support at least one type of server farm.”</w:t>
      </w:r>
    </w:p>
    <w:p w14:paraId="440B2313" w14:textId="77777777" w:rsidR="00912245" w:rsidRPr="00397FC8" w:rsidRDefault="00912245" w:rsidP="00912245">
      <w:pPr>
        <w:jc w:val="both"/>
        <w:rPr>
          <w:lang w:val="en-GB"/>
        </w:rPr>
      </w:pPr>
    </w:p>
    <w:p w14:paraId="02FFAD64" w14:textId="215AD61E" w:rsidR="009310B7" w:rsidRPr="00397FC8" w:rsidRDefault="009310B7" w:rsidP="009310B7">
      <w:pPr>
        <w:pStyle w:val="Heading2"/>
        <w:rPr>
          <w:lang w:val="en-GB"/>
        </w:rPr>
      </w:pPr>
      <w:r w:rsidRPr="00397FC8">
        <w:rPr>
          <w:lang w:val="en-GB"/>
        </w:rPr>
        <w:t>Intranet Sever Farms</w:t>
      </w:r>
    </w:p>
    <w:p w14:paraId="34D4F0E6" w14:textId="682A83A4" w:rsidR="009310B7" w:rsidRPr="00397FC8" w:rsidRDefault="009310B7" w:rsidP="009310B7">
      <w:pPr>
        <w:jc w:val="both"/>
        <w:rPr>
          <w:lang w:val="en-GB"/>
        </w:rPr>
      </w:pPr>
    </w:p>
    <w:p w14:paraId="5F901386" w14:textId="77777777" w:rsidR="009310B7" w:rsidRPr="00397FC8" w:rsidRDefault="009310B7" w:rsidP="009310B7">
      <w:pPr>
        <w:jc w:val="both"/>
        <w:rPr>
          <w:lang w:val="en-GB"/>
        </w:rPr>
      </w:pPr>
      <w:r w:rsidRPr="00397FC8">
        <w:rPr>
          <w:lang w:val="en-GB"/>
        </w:rPr>
        <w:t>As the name clearly states, Intranet SF are made by server clusters whose aim is to host applications used by internal users only. These type of SF takes care to deliver critical internal applications, important for the enterprise’s business.</w:t>
      </w:r>
    </w:p>
    <w:p w14:paraId="3549D9CA" w14:textId="77777777" w:rsidR="009310B7" w:rsidRPr="00397FC8" w:rsidRDefault="009310B7" w:rsidP="009310B7">
      <w:pPr>
        <w:jc w:val="both"/>
        <w:rPr>
          <w:lang w:val="en-GB"/>
        </w:rPr>
      </w:pPr>
    </w:p>
    <w:p w14:paraId="6D34F99D" w14:textId="77777777" w:rsidR="009310B7" w:rsidRPr="00397FC8" w:rsidRDefault="009310B7" w:rsidP="009310B7">
      <w:pPr>
        <w:jc w:val="both"/>
        <w:rPr>
          <w:lang w:val="en-GB"/>
        </w:rPr>
      </w:pPr>
      <w:r w:rsidRPr="00397FC8">
        <w:rPr>
          <w:lang w:val="en-GB"/>
        </w:rPr>
        <w:t>Users of these services are usually located locally or, in the case of UWTSD in campus.</w:t>
      </w:r>
    </w:p>
    <w:p w14:paraId="42090D7C" w14:textId="4C3C0695" w:rsidR="009310B7" w:rsidRPr="00397FC8" w:rsidRDefault="009310B7" w:rsidP="009310B7">
      <w:pPr>
        <w:jc w:val="both"/>
        <w:rPr>
          <w:lang w:val="en-GB"/>
        </w:rPr>
      </w:pPr>
      <w:r w:rsidRPr="00397FC8">
        <w:rPr>
          <w:lang w:val="en-GB"/>
        </w:rPr>
        <w:t>Resources are also accessible through the internet if required, making use of VPN (Virtual Private Network) technologies, that allow to extend the internal LAN remotely, where the user is located.</w:t>
      </w:r>
    </w:p>
    <w:p w14:paraId="35D55B72" w14:textId="5521EBAB" w:rsidR="009310B7" w:rsidRPr="00397FC8" w:rsidRDefault="009310B7" w:rsidP="009310B7">
      <w:pPr>
        <w:jc w:val="both"/>
        <w:rPr>
          <w:lang w:val="en-GB"/>
        </w:rPr>
      </w:pPr>
    </w:p>
    <w:p w14:paraId="63306540" w14:textId="5EEF658D" w:rsidR="009310B7" w:rsidRPr="00397FC8" w:rsidRDefault="009310B7" w:rsidP="009310B7">
      <w:pPr>
        <w:pStyle w:val="Heading2"/>
        <w:rPr>
          <w:lang w:val="en-GB"/>
        </w:rPr>
      </w:pPr>
      <w:r w:rsidRPr="00397FC8">
        <w:rPr>
          <w:lang w:val="en-GB"/>
        </w:rPr>
        <w:t>Extranet Sever Farms</w:t>
      </w:r>
    </w:p>
    <w:p w14:paraId="115AF55C" w14:textId="2117AF49" w:rsidR="009310B7" w:rsidRPr="00397FC8" w:rsidRDefault="009310B7" w:rsidP="009310B7">
      <w:pPr>
        <w:jc w:val="both"/>
        <w:rPr>
          <w:lang w:val="en-GB"/>
        </w:rPr>
      </w:pPr>
    </w:p>
    <w:p w14:paraId="51E664A1" w14:textId="77777777" w:rsidR="009310B7" w:rsidRPr="00397FC8" w:rsidRDefault="009310B7" w:rsidP="009310B7">
      <w:pPr>
        <w:jc w:val="both"/>
        <w:rPr>
          <w:lang w:val="en-GB"/>
        </w:rPr>
      </w:pPr>
      <w:r w:rsidRPr="00397FC8">
        <w:rPr>
          <w:lang w:val="en-GB"/>
        </w:rPr>
        <w:t>With the name Extranet SF is meant an aggregation of servers that give access to a set of services and resources to trusted users. In this SF typology, the end user is known to the enterprise and has the permission to use internal resources and application.</w:t>
      </w:r>
    </w:p>
    <w:p w14:paraId="24AC4DED" w14:textId="01AB5FF1" w:rsidR="009310B7" w:rsidRPr="00397FC8" w:rsidRDefault="009310B7" w:rsidP="009310B7">
      <w:pPr>
        <w:jc w:val="both"/>
        <w:rPr>
          <w:lang w:val="en-GB"/>
        </w:rPr>
      </w:pPr>
      <w:r w:rsidRPr="00397FC8">
        <w:rPr>
          <w:lang w:val="en-GB"/>
        </w:rPr>
        <w:t>The access to the internal network, the intranet, is often secured by firewalls and therefore, the user cannot compromise the confidentiality of internal data.</w:t>
      </w:r>
    </w:p>
    <w:p w14:paraId="268C5C0C" w14:textId="71B3F460" w:rsidR="009310B7" w:rsidRPr="00397FC8" w:rsidRDefault="009310B7" w:rsidP="009310B7">
      <w:pPr>
        <w:jc w:val="both"/>
        <w:rPr>
          <w:lang w:val="en-GB"/>
        </w:rPr>
      </w:pPr>
    </w:p>
    <w:p w14:paraId="2445729E" w14:textId="5B09F8D6" w:rsidR="009310B7" w:rsidRPr="00397FC8" w:rsidRDefault="009310B7" w:rsidP="009310B7">
      <w:pPr>
        <w:pStyle w:val="Heading2"/>
        <w:rPr>
          <w:lang w:val="en-GB"/>
        </w:rPr>
      </w:pPr>
      <w:r w:rsidRPr="00397FC8">
        <w:rPr>
          <w:lang w:val="en-GB"/>
        </w:rPr>
        <w:t>Internet Sever Farms</w:t>
      </w:r>
    </w:p>
    <w:p w14:paraId="1FB30AAD" w14:textId="05559CFB" w:rsidR="009310B7" w:rsidRPr="00397FC8" w:rsidRDefault="009310B7" w:rsidP="009310B7">
      <w:pPr>
        <w:jc w:val="both"/>
        <w:rPr>
          <w:lang w:val="en-GB"/>
        </w:rPr>
      </w:pPr>
    </w:p>
    <w:p w14:paraId="3CD04FA5" w14:textId="77777777" w:rsidR="009310B7" w:rsidRPr="00397FC8" w:rsidRDefault="009310B7" w:rsidP="009310B7">
      <w:pPr>
        <w:jc w:val="both"/>
        <w:rPr>
          <w:lang w:val="en-GB"/>
        </w:rPr>
      </w:pPr>
      <w:r w:rsidRPr="00397FC8">
        <w:rPr>
          <w:lang w:val="en-GB"/>
        </w:rPr>
        <w:t>Internet SF is very common in all typologies of enterprises, as is used to deliver web services and information regarding the company to the whole world.</w:t>
      </w:r>
    </w:p>
    <w:p w14:paraId="1E8C3F5D" w14:textId="77777777" w:rsidR="009310B7" w:rsidRPr="00397FC8" w:rsidRDefault="009310B7" w:rsidP="009310B7">
      <w:pPr>
        <w:jc w:val="both"/>
        <w:rPr>
          <w:lang w:val="en-GB"/>
        </w:rPr>
      </w:pPr>
      <w:r w:rsidRPr="00397FC8">
        <w:rPr>
          <w:lang w:val="en-GB"/>
        </w:rPr>
        <w:t>In this implementation, only a web browser is required to the user for the access, that can freely take advantage of the public information shared by companies.</w:t>
      </w:r>
    </w:p>
    <w:p w14:paraId="0567A523" w14:textId="77777777" w:rsidR="009310B7" w:rsidRPr="00397FC8" w:rsidRDefault="009310B7" w:rsidP="009310B7">
      <w:pPr>
        <w:jc w:val="both"/>
        <w:rPr>
          <w:lang w:val="en-GB"/>
        </w:rPr>
      </w:pPr>
    </w:p>
    <w:p w14:paraId="7436D4BA" w14:textId="77777777" w:rsidR="009310B7" w:rsidRPr="00397FC8" w:rsidRDefault="009310B7" w:rsidP="009310B7">
      <w:pPr>
        <w:jc w:val="both"/>
        <w:rPr>
          <w:lang w:val="en-GB"/>
        </w:rPr>
      </w:pPr>
      <w:r w:rsidRPr="00397FC8">
        <w:rPr>
          <w:lang w:val="en-GB"/>
        </w:rPr>
        <w:t>Internet SF are often used to host services such as websites and e-commerce, but even portals accessible by trusted users that need to use more generic applications shared on the internal network.</w:t>
      </w:r>
    </w:p>
    <w:p w14:paraId="768BD96E" w14:textId="77777777" w:rsidR="009310B7" w:rsidRPr="00397FC8" w:rsidRDefault="009310B7" w:rsidP="009310B7">
      <w:pPr>
        <w:jc w:val="both"/>
        <w:rPr>
          <w:lang w:val="en-GB"/>
        </w:rPr>
      </w:pPr>
    </w:p>
    <w:p w14:paraId="6E214685" w14:textId="77777777" w:rsidR="009310B7" w:rsidRPr="00397FC8" w:rsidRDefault="009310B7" w:rsidP="009310B7">
      <w:pPr>
        <w:jc w:val="both"/>
        <w:rPr>
          <w:lang w:val="en-GB"/>
        </w:rPr>
      </w:pPr>
      <w:r w:rsidRPr="00397FC8">
        <w:rPr>
          <w:lang w:val="en-GB"/>
        </w:rPr>
        <w:t>UWTSD may implement an Internet SF to give access to students for the downloading of digital resources shared during their classes and access to their personal data, such as marks and personal information.</w:t>
      </w:r>
    </w:p>
    <w:p w14:paraId="0D9B5C5F" w14:textId="77777777" w:rsidR="009310B7" w:rsidRPr="00397FC8" w:rsidRDefault="009310B7" w:rsidP="009310B7">
      <w:pPr>
        <w:jc w:val="both"/>
        <w:rPr>
          <w:lang w:val="en-GB"/>
        </w:rPr>
      </w:pPr>
    </w:p>
    <w:p w14:paraId="4073FD7C" w14:textId="7F8EFBD1" w:rsidR="009310B7" w:rsidRPr="00397FC8" w:rsidRDefault="009310B7" w:rsidP="009310B7">
      <w:pPr>
        <w:jc w:val="both"/>
        <w:rPr>
          <w:lang w:val="en-GB"/>
        </w:rPr>
      </w:pPr>
      <w:r w:rsidRPr="00397FC8">
        <w:rPr>
          <w:lang w:val="en-GB"/>
        </w:rPr>
        <w:t>Internet Server Farms can be located into the enterprise’s DC but even externally to it. In this case, they take the name of Internet Data Centres or IDC and work on the same basis as every CC service. They use a shared infrastructure that is managed by the service provider to lower the costs and avoiding investing more capital on hardware and physical resources.</w:t>
      </w:r>
    </w:p>
    <w:p w14:paraId="2B5F7990" w14:textId="08C74DE0" w:rsidR="009310B7" w:rsidRPr="00397FC8" w:rsidRDefault="009310B7" w:rsidP="009310B7">
      <w:pPr>
        <w:jc w:val="both"/>
        <w:rPr>
          <w:lang w:val="en-GB"/>
        </w:rPr>
      </w:pPr>
    </w:p>
    <w:p w14:paraId="49F205BE" w14:textId="0BD7412B" w:rsidR="009310B7" w:rsidRPr="00397FC8" w:rsidRDefault="009310B7" w:rsidP="009310B7">
      <w:pPr>
        <w:pStyle w:val="Heading1"/>
        <w:rPr>
          <w:lang w:val="en-GB"/>
        </w:rPr>
      </w:pPr>
      <w:r w:rsidRPr="00397FC8">
        <w:rPr>
          <w:lang w:val="en-GB"/>
        </w:rPr>
        <w:t>Network Topologies</w:t>
      </w:r>
    </w:p>
    <w:p w14:paraId="785E473D" w14:textId="753499DF" w:rsidR="009310B7" w:rsidRPr="00397FC8" w:rsidRDefault="009310B7" w:rsidP="009310B7">
      <w:pPr>
        <w:jc w:val="both"/>
        <w:rPr>
          <w:lang w:val="en-GB"/>
        </w:rPr>
      </w:pPr>
      <w:r w:rsidRPr="00397FC8">
        <w:rPr>
          <w:lang w:val="en-GB"/>
        </w:rPr>
        <w:t xml:space="preserve">Another important aspect to evaluate after having chosen the right services to deliver is related to networking. It is important indeed choosing the right network topology as it has a direct impact on aspects such as </w:t>
      </w:r>
      <w:r w:rsidRPr="00397FC8">
        <w:rPr>
          <w:i/>
          <w:iCs/>
          <w:lang w:val="en-GB"/>
        </w:rPr>
        <w:t>network capacity, latency, fault tolerance, efficiency and reliability</w:t>
      </w:r>
      <w:r w:rsidRPr="00397FC8">
        <w:rPr>
          <w:lang w:val="en-GB"/>
        </w:rPr>
        <w:t>.</w:t>
      </w:r>
      <w:sdt>
        <w:sdtPr>
          <w:rPr>
            <w:lang w:val="en-GB"/>
          </w:rPr>
          <w:id w:val="-1898346767"/>
          <w:citation/>
        </w:sdtPr>
        <w:sdtEndPr/>
        <w:sdtContent>
          <w:r w:rsidRPr="00397FC8">
            <w:rPr>
              <w:lang w:val="en-GB"/>
            </w:rPr>
            <w:fldChar w:fldCharType="begin"/>
          </w:r>
          <w:r w:rsidRPr="00397FC8">
            <w:rPr>
              <w:lang w:val="en-GB"/>
            </w:rPr>
            <w:instrText xml:space="preserve"> CITATION Tin14 \l 1040 </w:instrText>
          </w:r>
          <w:r w:rsidRPr="00397FC8">
            <w:rPr>
              <w:lang w:val="en-GB"/>
            </w:rPr>
            <w:fldChar w:fldCharType="separate"/>
          </w:r>
          <w:r w:rsidR="00340995" w:rsidRPr="00397FC8">
            <w:rPr>
              <w:noProof/>
              <w:lang w:val="en-GB"/>
            </w:rPr>
            <w:t xml:space="preserve"> [2]</w:t>
          </w:r>
          <w:r w:rsidRPr="00397FC8">
            <w:rPr>
              <w:lang w:val="en-GB"/>
            </w:rPr>
            <w:fldChar w:fldCharType="end"/>
          </w:r>
        </w:sdtContent>
      </w:sdt>
    </w:p>
    <w:p w14:paraId="53DFDDFA" w14:textId="77777777" w:rsidR="009310B7" w:rsidRPr="00397FC8" w:rsidRDefault="009310B7" w:rsidP="009310B7">
      <w:pPr>
        <w:jc w:val="both"/>
        <w:rPr>
          <w:lang w:val="en-GB"/>
        </w:rPr>
      </w:pPr>
    </w:p>
    <w:p w14:paraId="4E53B289" w14:textId="71EFB4BF" w:rsidR="009310B7" w:rsidRPr="00397FC8" w:rsidRDefault="009310B7" w:rsidP="009310B7">
      <w:pPr>
        <w:jc w:val="both"/>
        <w:rPr>
          <w:lang w:val="en-GB"/>
        </w:rPr>
      </w:pPr>
      <w:r w:rsidRPr="00397FC8">
        <w:rPr>
          <w:lang w:val="en-GB"/>
        </w:rPr>
        <w:t xml:space="preserve">According to </w:t>
      </w:r>
      <w:sdt>
        <w:sdtPr>
          <w:rPr>
            <w:lang w:val="en-GB"/>
          </w:rPr>
          <w:id w:val="1059362235"/>
          <w:citation/>
        </w:sdtPr>
        <w:sdtEndPr/>
        <w:sdtContent>
          <w:r w:rsidRPr="00397FC8">
            <w:rPr>
              <w:lang w:val="en-GB"/>
            </w:rPr>
            <w:fldChar w:fldCharType="begin"/>
          </w:r>
          <w:r w:rsidRPr="00397FC8">
            <w:rPr>
              <w:lang w:val="en-GB"/>
            </w:rPr>
            <w:instrText xml:space="preserve"> CITATION Tin14 \l 1040 </w:instrText>
          </w:r>
          <w:r w:rsidRPr="00397FC8">
            <w:rPr>
              <w:lang w:val="en-GB"/>
            </w:rPr>
            <w:fldChar w:fldCharType="separate"/>
          </w:r>
          <w:r w:rsidR="00340995" w:rsidRPr="00397FC8">
            <w:rPr>
              <w:noProof/>
              <w:lang w:val="en-GB"/>
            </w:rPr>
            <w:t>[2]</w:t>
          </w:r>
          <w:r w:rsidRPr="00397FC8">
            <w:rPr>
              <w:lang w:val="en-GB"/>
            </w:rPr>
            <w:fldChar w:fldCharType="end"/>
          </w:r>
        </w:sdtContent>
      </w:sdt>
      <w:r w:rsidRPr="00397FC8">
        <w:rPr>
          <w:lang w:val="en-GB"/>
        </w:rPr>
        <w:t>, DC network topologies can be divided into four main categories, each of those, have been developed and proposed with the goal to efficiently interconnect the devices of the DC fabric, trying to bring the best performance to end users.</w:t>
      </w:r>
    </w:p>
    <w:p w14:paraId="7BF50F20" w14:textId="77777777" w:rsidR="009310B7" w:rsidRPr="00397FC8" w:rsidRDefault="009310B7" w:rsidP="009310B7">
      <w:pPr>
        <w:jc w:val="both"/>
        <w:rPr>
          <w:lang w:val="en-GB"/>
        </w:rPr>
      </w:pPr>
    </w:p>
    <w:p w14:paraId="03524B45" w14:textId="77777777" w:rsidR="009310B7" w:rsidRPr="00397FC8" w:rsidRDefault="009310B7" w:rsidP="009310B7">
      <w:pPr>
        <w:jc w:val="both"/>
        <w:rPr>
          <w:lang w:val="en-GB"/>
        </w:rPr>
      </w:pPr>
      <w:r w:rsidRPr="00397FC8">
        <w:rPr>
          <w:lang w:val="en-GB"/>
        </w:rPr>
        <w:t>These are:</w:t>
      </w:r>
    </w:p>
    <w:p w14:paraId="071E474C" w14:textId="77777777" w:rsidR="009310B7" w:rsidRPr="00397FC8" w:rsidRDefault="009310B7" w:rsidP="009310B7">
      <w:pPr>
        <w:jc w:val="both"/>
        <w:rPr>
          <w:lang w:val="en-GB"/>
        </w:rPr>
      </w:pPr>
    </w:p>
    <w:p w14:paraId="2FA1EF0D" w14:textId="749FC156" w:rsidR="009310B7" w:rsidRPr="00397FC8" w:rsidRDefault="009310B7" w:rsidP="009310B7">
      <w:pPr>
        <w:pStyle w:val="ListParagraph"/>
        <w:numPr>
          <w:ilvl w:val="0"/>
          <w:numId w:val="11"/>
        </w:numPr>
        <w:jc w:val="both"/>
        <w:rPr>
          <w:rFonts w:ascii="Times New Roman" w:hAnsi="Times New Roman" w:cs="Times New Roman"/>
          <w:sz w:val="20"/>
          <w:szCs w:val="20"/>
        </w:rPr>
      </w:pPr>
      <w:r w:rsidRPr="00397FC8">
        <w:rPr>
          <w:rFonts w:ascii="Times New Roman" w:hAnsi="Times New Roman" w:cs="Times New Roman"/>
          <w:sz w:val="20"/>
          <w:szCs w:val="20"/>
        </w:rPr>
        <w:t>Tree-based topologies (</w:t>
      </w:r>
      <w:proofErr w:type="gramStart"/>
      <w:r w:rsidRPr="00397FC8">
        <w:rPr>
          <w:rFonts w:ascii="Times New Roman" w:hAnsi="Times New Roman" w:cs="Times New Roman"/>
          <w:sz w:val="20"/>
          <w:szCs w:val="20"/>
        </w:rPr>
        <w:t>i.e.</w:t>
      </w:r>
      <w:proofErr w:type="gramEnd"/>
      <w:r w:rsidRPr="00397FC8">
        <w:rPr>
          <w:rFonts w:ascii="Times New Roman" w:hAnsi="Times New Roman" w:cs="Times New Roman"/>
          <w:sz w:val="20"/>
          <w:szCs w:val="20"/>
        </w:rPr>
        <w:t xml:space="preserve"> Fat-Tree</w:t>
      </w:r>
      <w:sdt>
        <w:sdtPr>
          <w:rPr>
            <w:rFonts w:ascii="Times New Roman" w:hAnsi="Times New Roman" w:cs="Times New Roman"/>
            <w:sz w:val="20"/>
            <w:szCs w:val="20"/>
          </w:rPr>
          <w:id w:val="1616560978"/>
          <w:citation/>
        </w:sdtPr>
        <w:sdtEndPr/>
        <w:sdtContent>
          <w:r w:rsidR="00BD3C42" w:rsidRPr="00397FC8">
            <w:rPr>
              <w:rFonts w:ascii="Times New Roman" w:hAnsi="Times New Roman" w:cs="Times New Roman"/>
              <w:sz w:val="20"/>
              <w:szCs w:val="20"/>
            </w:rPr>
            <w:fldChar w:fldCharType="begin"/>
          </w:r>
          <w:r w:rsidR="00BD3C42" w:rsidRPr="00397FC8">
            <w:rPr>
              <w:rFonts w:ascii="Times New Roman" w:hAnsi="Times New Roman" w:cs="Times New Roman"/>
              <w:sz w:val="20"/>
              <w:szCs w:val="20"/>
            </w:rPr>
            <w:instrText xml:space="preserve"> CITATION MAl08 \l 1040 </w:instrText>
          </w:r>
          <w:r w:rsidR="00BD3C42" w:rsidRPr="00397FC8">
            <w:rPr>
              <w:rFonts w:ascii="Times New Roman" w:hAnsi="Times New Roman" w:cs="Times New Roman"/>
              <w:sz w:val="20"/>
              <w:szCs w:val="20"/>
            </w:rPr>
            <w:fldChar w:fldCharType="separate"/>
          </w:r>
          <w:r w:rsidR="00340995" w:rsidRPr="00397FC8">
            <w:rPr>
              <w:rFonts w:ascii="Times New Roman" w:hAnsi="Times New Roman" w:cs="Times New Roman"/>
              <w:noProof/>
              <w:sz w:val="20"/>
              <w:szCs w:val="20"/>
            </w:rPr>
            <w:t xml:space="preserve"> [5]</w:t>
          </w:r>
          <w:r w:rsidR="00BD3C42" w:rsidRPr="00397FC8">
            <w:rPr>
              <w:rFonts w:ascii="Times New Roman" w:hAnsi="Times New Roman" w:cs="Times New Roman"/>
              <w:sz w:val="20"/>
              <w:szCs w:val="20"/>
            </w:rPr>
            <w:fldChar w:fldCharType="end"/>
          </w:r>
        </w:sdtContent>
      </w:sdt>
      <w:r w:rsidRPr="00397FC8">
        <w:rPr>
          <w:rFonts w:ascii="Times New Roman" w:hAnsi="Times New Roman" w:cs="Times New Roman"/>
          <w:sz w:val="20"/>
          <w:szCs w:val="20"/>
        </w:rPr>
        <w:t xml:space="preserve"> and Portland</w:t>
      </w:r>
      <w:sdt>
        <w:sdtPr>
          <w:rPr>
            <w:rFonts w:ascii="Times New Roman" w:hAnsi="Times New Roman" w:cs="Times New Roman"/>
            <w:sz w:val="20"/>
            <w:szCs w:val="20"/>
          </w:rPr>
          <w:id w:val="2087653388"/>
          <w:citation/>
        </w:sdtPr>
        <w:sdtEndPr/>
        <w:sdtContent>
          <w:r w:rsidR="00BD3C42" w:rsidRPr="00397FC8">
            <w:rPr>
              <w:rFonts w:ascii="Times New Roman" w:hAnsi="Times New Roman" w:cs="Times New Roman"/>
              <w:sz w:val="20"/>
              <w:szCs w:val="20"/>
            </w:rPr>
            <w:fldChar w:fldCharType="begin"/>
          </w:r>
          <w:r w:rsidR="00BD3C42" w:rsidRPr="00397FC8">
            <w:rPr>
              <w:rFonts w:ascii="Times New Roman" w:hAnsi="Times New Roman" w:cs="Times New Roman"/>
              <w:sz w:val="20"/>
              <w:szCs w:val="20"/>
            </w:rPr>
            <w:instrText xml:space="preserve"> CITATION alR09 \l 1040 </w:instrText>
          </w:r>
          <w:r w:rsidR="00BD3C42" w:rsidRPr="00397FC8">
            <w:rPr>
              <w:rFonts w:ascii="Times New Roman" w:hAnsi="Times New Roman" w:cs="Times New Roman"/>
              <w:sz w:val="20"/>
              <w:szCs w:val="20"/>
            </w:rPr>
            <w:fldChar w:fldCharType="separate"/>
          </w:r>
          <w:r w:rsidR="00340995" w:rsidRPr="00397FC8">
            <w:rPr>
              <w:rFonts w:ascii="Times New Roman" w:hAnsi="Times New Roman" w:cs="Times New Roman"/>
              <w:noProof/>
              <w:sz w:val="20"/>
              <w:szCs w:val="20"/>
            </w:rPr>
            <w:t xml:space="preserve"> [6]</w:t>
          </w:r>
          <w:r w:rsidR="00BD3C42" w:rsidRPr="00397FC8">
            <w:rPr>
              <w:rFonts w:ascii="Times New Roman" w:hAnsi="Times New Roman" w:cs="Times New Roman"/>
              <w:sz w:val="20"/>
              <w:szCs w:val="20"/>
            </w:rPr>
            <w:fldChar w:fldCharType="end"/>
          </w:r>
        </w:sdtContent>
      </w:sdt>
      <w:r w:rsidRPr="00397FC8">
        <w:rPr>
          <w:rFonts w:ascii="Times New Roman" w:hAnsi="Times New Roman" w:cs="Times New Roman"/>
          <w:sz w:val="20"/>
          <w:szCs w:val="20"/>
        </w:rPr>
        <w:t>)</w:t>
      </w:r>
    </w:p>
    <w:p w14:paraId="725C9848" w14:textId="5877F86F" w:rsidR="009310B7" w:rsidRPr="00397FC8" w:rsidRDefault="009310B7" w:rsidP="009310B7">
      <w:pPr>
        <w:pStyle w:val="ListParagraph"/>
        <w:numPr>
          <w:ilvl w:val="0"/>
          <w:numId w:val="11"/>
        </w:numPr>
        <w:jc w:val="both"/>
        <w:rPr>
          <w:rFonts w:ascii="Times New Roman" w:hAnsi="Times New Roman" w:cs="Times New Roman"/>
          <w:sz w:val="20"/>
          <w:szCs w:val="20"/>
        </w:rPr>
      </w:pPr>
      <w:r w:rsidRPr="00397FC8">
        <w:rPr>
          <w:rFonts w:ascii="Times New Roman" w:hAnsi="Times New Roman" w:cs="Times New Roman"/>
          <w:sz w:val="20"/>
          <w:szCs w:val="20"/>
        </w:rPr>
        <w:t>Recursive-defined topologies (</w:t>
      </w:r>
      <w:proofErr w:type="gramStart"/>
      <w:r w:rsidRPr="00397FC8">
        <w:rPr>
          <w:rFonts w:ascii="Times New Roman" w:hAnsi="Times New Roman" w:cs="Times New Roman"/>
          <w:sz w:val="20"/>
          <w:szCs w:val="20"/>
        </w:rPr>
        <w:t>i.e.</w:t>
      </w:r>
      <w:proofErr w:type="gramEnd"/>
      <w:r w:rsidRPr="00397FC8">
        <w:rPr>
          <w:rFonts w:ascii="Times New Roman" w:hAnsi="Times New Roman" w:cs="Times New Roman"/>
          <w:sz w:val="20"/>
          <w:szCs w:val="20"/>
        </w:rPr>
        <w:t xml:space="preserve"> </w:t>
      </w:r>
      <w:proofErr w:type="spellStart"/>
      <w:r w:rsidRPr="00397FC8">
        <w:rPr>
          <w:rFonts w:ascii="Times New Roman" w:hAnsi="Times New Roman" w:cs="Times New Roman"/>
          <w:sz w:val="20"/>
          <w:szCs w:val="20"/>
        </w:rPr>
        <w:t>DCell</w:t>
      </w:r>
      <w:proofErr w:type="spellEnd"/>
      <w:sdt>
        <w:sdtPr>
          <w:rPr>
            <w:rFonts w:ascii="Times New Roman" w:hAnsi="Times New Roman" w:cs="Times New Roman"/>
            <w:sz w:val="20"/>
            <w:szCs w:val="20"/>
          </w:rPr>
          <w:id w:val="-1258206826"/>
          <w:citation/>
        </w:sdtPr>
        <w:sdtEndPr/>
        <w:sdtContent>
          <w:r w:rsidR="00BD3C42" w:rsidRPr="00397FC8">
            <w:rPr>
              <w:rFonts w:ascii="Times New Roman" w:hAnsi="Times New Roman" w:cs="Times New Roman"/>
              <w:sz w:val="20"/>
              <w:szCs w:val="20"/>
            </w:rPr>
            <w:fldChar w:fldCharType="begin"/>
          </w:r>
          <w:r w:rsidR="00BD3C42" w:rsidRPr="00397FC8">
            <w:rPr>
              <w:rFonts w:ascii="Times New Roman" w:hAnsi="Times New Roman" w:cs="Times New Roman"/>
              <w:sz w:val="20"/>
              <w:szCs w:val="20"/>
            </w:rPr>
            <w:instrText xml:space="preserve"> CITATION CGu08 \l 1040 </w:instrText>
          </w:r>
          <w:r w:rsidR="00BD3C42" w:rsidRPr="00397FC8">
            <w:rPr>
              <w:rFonts w:ascii="Times New Roman" w:hAnsi="Times New Roman" w:cs="Times New Roman"/>
              <w:sz w:val="20"/>
              <w:szCs w:val="20"/>
            </w:rPr>
            <w:fldChar w:fldCharType="separate"/>
          </w:r>
          <w:r w:rsidR="00340995" w:rsidRPr="00397FC8">
            <w:rPr>
              <w:rFonts w:ascii="Times New Roman" w:hAnsi="Times New Roman" w:cs="Times New Roman"/>
              <w:noProof/>
              <w:sz w:val="20"/>
              <w:szCs w:val="20"/>
            </w:rPr>
            <w:t xml:space="preserve"> [7]</w:t>
          </w:r>
          <w:r w:rsidR="00BD3C42" w:rsidRPr="00397FC8">
            <w:rPr>
              <w:rFonts w:ascii="Times New Roman" w:hAnsi="Times New Roman" w:cs="Times New Roman"/>
              <w:sz w:val="20"/>
              <w:szCs w:val="20"/>
            </w:rPr>
            <w:fldChar w:fldCharType="end"/>
          </w:r>
        </w:sdtContent>
      </w:sdt>
      <w:r w:rsidRPr="00397FC8">
        <w:rPr>
          <w:rFonts w:ascii="Times New Roman" w:hAnsi="Times New Roman" w:cs="Times New Roman"/>
          <w:sz w:val="20"/>
          <w:szCs w:val="20"/>
        </w:rPr>
        <w:t xml:space="preserve"> and </w:t>
      </w:r>
      <w:proofErr w:type="spellStart"/>
      <w:r w:rsidRPr="00397FC8">
        <w:rPr>
          <w:rFonts w:ascii="Times New Roman" w:hAnsi="Times New Roman" w:cs="Times New Roman"/>
          <w:sz w:val="20"/>
          <w:szCs w:val="20"/>
        </w:rPr>
        <w:t>BCube</w:t>
      </w:r>
      <w:proofErr w:type="spellEnd"/>
      <w:sdt>
        <w:sdtPr>
          <w:rPr>
            <w:rFonts w:ascii="Times New Roman" w:hAnsi="Times New Roman" w:cs="Times New Roman"/>
            <w:sz w:val="20"/>
            <w:szCs w:val="20"/>
          </w:rPr>
          <w:id w:val="217166522"/>
          <w:citation/>
        </w:sdtPr>
        <w:sdtEndPr/>
        <w:sdtContent>
          <w:r w:rsidR="00BD3C42" w:rsidRPr="00397FC8">
            <w:rPr>
              <w:rFonts w:ascii="Times New Roman" w:hAnsi="Times New Roman" w:cs="Times New Roman"/>
              <w:sz w:val="20"/>
              <w:szCs w:val="20"/>
            </w:rPr>
            <w:fldChar w:fldCharType="begin"/>
          </w:r>
          <w:r w:rsidR="00BD3C42" w:rsidRPr="00397FC8">
            <w:rPr>
              <w:rFonts w:ascii="Times New Roman" w:hAnsi="Times New Roman" w:cs="Times New Roman"/>
              <w:sz w:val="20"/>
              <w:szCs w:val="20"/>
            </w:rPr>
            <w:instrText xml:space="preserve"> CITATION alC09 \l 1040 </w:instrText>
          </w:r>
          <w:r w:rsidR="00BD3C42" w:rsidRPr="00397FC8">
            <w:rPr>
              <w:rFonts w:ascii="Times New Roman" w:hAnsi="Times New Roman" w:cs="Times New Roman"/>
              <w:sz w:val="20"/>
              <w:szCs w:val="20"/>
            </w:rPr>
            <w:fldChar w:fldCharType="separate"/>
          </w:r>
          <w:r w:rsidR="00340995" w:rsidRPr="00397FC8">
            <w:rPr>
              <w:rFonts w:ascii="Times New Roman" w:hAnsi="Times New Roman" w:cs="Times New Roman"/>
              <w:noProof/>
              <w:sz w:val="20"/>
              <w:szCs w:val="20"/>
            </w:rPr>
            <w:t xml:space="preserve"> [8]</w:t>
          </w:r>
          <w:r w:rsidR="00BD3C42" w:rsidRPr="00397FC8">
            <w:rPr>
              <w:rFonts w:ascii="Times New Roman" w:hAnsi="Times New Roman" w:cs="Times New Roman"/>
              <w:sz w:val="20"/>
              <w:szCs w:val="20"/>
            </w:rPr>
            <w:fldChar w:fldCharType="end"/>
          </w:r>
        </w:sdtContent>
      </w:sdt>
      <w:r w:rsidRPr="00397FC8">
        <w:rPr>
          <w:rFonts w:ascii="Times New Roman" w:hAnsi="Times New Roman" w:cs="Times New Roman"/>
          <w:sz w:val="20"/>
          <w:szCs w:val="20"/>
        </w:rPr>
        <w:t>)</w:t>
      </w:r>
    </w:p>
    <w:p w14:paraId="654AF98D" w14:textId="348505E1" w:rsidR="009310B7" w:rsidRPr="00397FC8" w:rsidRDefault="009310B7" w:rsidP="009310B7">
      <w:pPr>
        <w:pStyle w:val="ListParagraph"/>
        <w:numPr>
          <w:ilvl w:val="0"/>
          <w:numId w:val="11"/>
        </w:numPr>
        <w:jc w:val="both"/>
        <w:rPr>
          <w:rFonts w:ascii="Times New Roman" w:hAnsi="Times New Roman" w:cs="Times New Roman"/>
          <w:sz w:val="20"/>
          <w:szCs w:val="20"/>
        </w:rPr>
      </w:pPr>
      <w:r w:rsidRPr="00397FC8">
        <w:rPr>
          <w:rFonts w:ascii="Times New Roman" w:hAnsi="Times New Roman" w:cs="Times New Roman"/>
          <w:sz w:val="20"/>
          <w:szCs w:val="20"/>
        </w:rPr>
        <w:t>Hybrid Networks (</w:t>
      </w:r>
      <w:proofErr w:type="gramStart"/>
      <w:r w:rsidRPr="00397FC8">
        <w:rPr>
          <w:rFonts w:ascii="Times New Roman" w:hAnsi="Times New Roman" w:cs="Times New Roman"/>
          <w:sz w:val="20"/>
          <w:szCs w:val="20"/>
        </w:rPr>
        <w:t>i.e.</w:t>
      </w:r>
      <w:proofErr w:type="gramEnd"/>
      <w:r w:rsidRPr="00397FC8">
        <w:rPr>
          <w:rFonts w:ascii="Times New Roman" w:hAnsi="Times New Roman" w:cs="Times New Roman"/>
          <w:sz w:val="20"/>
          <w:szCs w:val="20"/>
        </w:rPr>
        <w:t xml:space="preserve"> Helios</w:t>
      </w:r>
      <w:sdt>
        <w:sdtPr>
          <w:rPr>
            <w:rFonts w:ascii="Times New Roman" w:hAnsi="Times New Roman" w:cs="Times New Roman"/>
            <w:sz w:val="20"/>
            <w:szCs w:val="20"/>
          </w:rPr>
          <w:id w:val="-436602874"/>
          <w:citation/>
        </w:sdtPr>
        <w:sdtEndPr/>
        <w:sdtContent>
          <w:r w:rsidR="00340995" w:rsidRPr="00397FC8">
            <w:rPr>
              <w:rFonts w:ascii="Times New Roman" w:hAnsi="Times New Roman" w:cs="Times New Roman"/>
              <w:sz w:val="20"/>
              <w:szCs w:val="20"/>
            </w:rPr>
            <w:fldChar w:fldCharType="begin"/>
          </w:r>
          <w:r w:rsidR="00340995" w:rsidRPr="00397FC8">
            <w:rPr>
              <w:rFonts w:ascii="Times New Roman" w:hAnsi="Times New Roman" w:cs="Times New Roman"/>
              <w:sz w:val="20"/>
              <w:szCs w:val="20"/>
            </w:rPr>
            <w:instrText xml:space="preserve"> CITATION NFa10 \l 1040 </w:instrText>
          </w:r>
          <w:r w:rsidR="00340995" w:rsidRPr="00397FC8">
            <w:rPr>
              <w:rFonts w:ascii="Times New Roman" w:hAnsi="Times New Roman" w:cs="Times New Roman"/>
              <w:sz w:val="20"/>
              <w:szCs w:val="20"/>
            </w:rPr>
            <w:fldChar w:fldCharType="separate"/>
          </w:r>
          <w:r w:rsidR="00340995" w:rsidRPr="00397FC8">
            <w:rPr>
              <w:rFonts w:ascii="Times New Roman" w:hAnsi="Times New Roman" w:cs="Times New Roman"/>
              <w:noProof/>
              <w:sz w:val="20"/>
              <w:szCs w:val="20"/>
            </w:rPr>
            <w:t xml:space="preserve"> [9]</w:t>
          </w:r>
          <w:r w:rsidR="00340995" w:rsidRPr="00397FC8">
            <w:rPr>
              <w:rFonts w:ascii="Times New Roman" w:hAnsi="Times New Roman" w:cs="Times New Roman"/>
              <w:sz w:val="20"/>
              <w:szCs w:val="20"/>
            </w:rPr>
            <w:fldChar w:fldCharType="end"/>
          </w:r>
        </w:sdtContent>
      </w:sdt>
      <w:r w:rsidRPr="00397FC8">
        <w:rPr>
          <w:rFonts w:ascii="Times New Roman" w:hAnsi="Times New Roman" w:cs="Times New Roman"/>
          <w:sz w:val="20"/>
          <w:szCs w:val="20"/>
        </w:rPr>
        <w:t>)</w:t>
      </w:r>
    </w:p>
    <w:p w14:paraId="08549455" w14:textId="43116C09" w:rsidR="009310B7" w:rsidRPr="00397FC8" w:rsidRDefault="009310B7" w:rsidP="009310B7">
      <w:pPr>
        <w:pStyle w:val="ListParagraph"/>
        <w:numPr>
          <w:ilvl w:val="0"/>
          <w:numId w:val="11"/>
        </w:numPr>
        <w:jc w:val="both"/>
        <w:rPr>
          <w:rFonts w:ascii="Times New Roman" w:hAnsi="Times New Roman" w:cs="Times New Roman"/>
          <w:sz w:val="20"/>
          <w:szCs w:val="20"/>
        </w:rPr>
      </w:pPr>
      <w:r w:rsidRPr="00397FC8">
        <w:rPr>
          <w:rFonts w:ascii="Times New Roman" w:hAnsi="Times New Roman" w:cs="Times New Roman"/>
          <w:sz w:val="20"/>
          <w:szCs w:val="20"/>
        </w:rPr>
        <w:t>Direct Networks (i.e. Cam-Cube</w:t>
      </w:r>
      <w:sdt>
        <w:sdtPr>
          <w:rPr>
            <w:rFonts w:ascii="Times New Roman" w:hAnsi="Times New Roman" w:cs="Times New Roman"/>
            <w:sz w:val="20"/>
            <w:szCs w:val="20"/>
          </w:rPr>
          <w:id w:val="1091038195"/>
          <w:citation/>
        </w:sdtPr>
        <w:sdtEndPr/>
        <w:sdtContent>
          <w:r w:rsidR="00340995" w:rsidRPr="00397FC8">
            <w:rPr>
              <w:rFonts w:ascii="Times New Roman" w:hAnsi="Times New Roman" w:cs="Times New Roman"/>
              <w:sz w:val="20"/>
              <w:szCs w:val="20"/>
            </w:rPr>
            <w:fldChar w:fldCharType="begin"/>
          </w:r>
          <w:r w:rsidR="00340995" w:rsidRPr="00397FC8">
            <w:rPr>
              <w:rFonts w:ascii="Times New Roman" w:hAnsi="Times New Roman" w:cs="Times New Roman"/>
              <w:sz w:val="20"/>
              <w:szCs w:val="20"/>
            </w:rPr>
            <w:instrText xml:space="preserve"> CITATION MAl08 \l 1040 </w:instrText>
          </w:r>
          <w:r w:rsidR="00340995" w:rsidRPr="00397FC8">
            <w:rPr>
              <w:rFonts w:ascii="Times New Roman" w:hAnsi="Times New Roman" w:cs="Times New Roman"/>
              <w:sz w:val="20"/>
              <w:szCs w:val="20"/>
            </w:rPr>
            <w:fldChar w:fldCharType="separate"/>
          </w:r>
          <w:r w:rsidR="00340995" w:rsidRPr="00397FC8">
            <w:rPr>
              <w:rFonts w:ascii="Times New Roman" w:hAnsi="Times New Roman" w:cs="Times New Roman"/>
              <w:noProof/>
              <w:sz w:val="20"/>
              <w:szCs w:val="20"/>
            </w:rPr>
            <w:t xml:space="preserve"> [5]</w:t>
          </w:r>
          <w:r w:rsidR="00340995" w:rsidRPr="00397FC8">
            <w:rPr>
              <w:rFonts w:ascii="Times New Roman" w:hAnsi="Times New Roman" w:cs="Times New Roman"/>
              <w:sz w:val="20"/>
              <w:szCs w:val="20"/>
            </w:rPr>
            <w:fldChar w:fldCharType="end"/>
          </w:r>
        </w:sdtContent>
      </w:sdt>
      <w:r w:rsidRPr="00397FC8">
        <w:rPr>
          <w:rFonts w:ascii="Times New Roman" w:hAnsi="Times New Roman" w:cs="Times New Roman"/>
          <w:sz w:val="20"/>
          <w:szCs w:val="20"/>
        </w:rPr>
        <w:t>, Small-World</w:t>
      </w:r>
      <w:sdt>
        <w:sdtPr>
          <w:rPr>
            <w:rFonts w:ascii="Times New Roman" w:hAnsi="Times New Roman" w:cs="Times New Roman"/>
            <w:sz w:val="20"/>
            <w:szCs w:val="20"/>
          </w:rPr>
          <w:id w:val="1020821919"/>
          <w:citation/>
        </w:sdtPr>
        <w:sdtEndPr/>
        <w:sdtContent>
          <w:r w:rsidR="00340995" w:rsidRPr="00397FC8">
            <w:rPr>
              <w:rFonts w:ascii="Times New Roman" w:hAnsi="Times New Roman" w:cs="Times New Roman"/>
              <w:sz w:val="20"/>
              <w:szCs w:val="20"/>
            </w:rPr>
            <w:fldChar w:fldCharType="begin"/>
          </w:r>
          <w:r w:rsidR="00340995" w:rsidRPr="00397FC8">
            <w:rPr>
              <w:rFonts w:ascii="Times New Roman" w:hAnsi="Times New Roman" w:cs="Times New Roman"/>
              <w:sz w:val="20"/>
              <w:szCs w:val="20"/>
            </w:rPr>
            <w:instrText xml:space="preserve"> CITATION JYS11 \l 1040 </w:instrText>
          </w:r>
          <w:r w:rsidR="00340995" w:rsidRPr="00397FC8">
            <w:rPr>
              <w:rFonts w:ascii="Times New Roman" w:hAnsi="Times New Roman" w:cs="Times New Roman"/>
              <w:sz w:val="20"/>
              <w:szCs w:val="20"/>
            </w:rPr>
            <w:fldChar w:fldCharType="separate"/>
          </w:r>
          <w:r w:rsidR="00340995" w:rsidRPr="00397FC8">
            <w:rPr>
              <w:rFonts w:ascii="Times New Roman" w:hAnsi="Times New Roman" w:cs="Times New Roman"/>
              <w:noProof/>
              <w:sz w:val="20"/>
              <w:szCs w:val="20"/>
            </w:rPr>
            <w:t xml:space="preserve"> [10]</w:t>
          </w:r>
          <w:r w:rsidR="00340995" w:rsidRPr="00397FC8">
            <w:rPr>
              <w:rFonts w:ascii="Times New Roman" w:hAnsi="Times New Roman" w:cs="Times New Roman"/>
              <w:sz w:val="20"/>
              <w:szCs w:val="20"/>
            </w:rPr>
            <w:fldChar w:fldCharType="end"/>
          </w:r>
        </w:sdtContent>
      </w:sdt>
      <w:r w:rsidRPr="00397FC8">
        <w:rPr>
          <w:rFonts w:ascii="Times New Roman" w:hAnsi="Times New Roman" w:cs="Times New Roman"/>
          <w:sz w:val="20"/>
          <w:szCs w:val="20"/>
        </w:rPr>
        <w:t xml:space="preserve"> etc.)</w:t>
      </w:r>
    </w:p>
    <w:p w14:paraId="2FCB28E4" w14:textId="77777777" w:rsidR="009310B7" w:rsidRPr="00397FC8" w:rsidRDefault="009310B7" w:rsidP="009310B7">
      <w:pPr>
        <w:jc w:val="both"/>
        <w:rPr>
          <w:lang w:val="en-GB"/>
        </w:rPr>
      </w:pPr>
    </w:p>
    <w:p w14:paraId="1FEC8C85" w14:textId="77777777" w:rsidR="009310B7" w:rsidRPr="00397FC8" w:rsidRDefault="009310B7" w:rsidP="009310B7">
      <w:pPr>
        <w:jc w:val="both"/>
        <w:rPr>
          <w:lang w:val="en-GB"/>
        </w:rPr>
      </w:pPr>
      <w:r w:rsidRPr="00397FC8">
        <w:rPr>
          <w:lang w:val="en-GB"/>
        </w:rPr>
        <w:t>Also, they can be categorised based on the approach they use to forward the traffic (packets).</w:t>
      </w:r>
    </w:p>
    <w:p w14:paraId="50D78E0D" w14:textId="77777777" w:rsidR="009310B7" w:rsidRPr="00397FC8" w:rsidRDefault="009310B7" w:rsidP="009310B7">
      <w:pPr>
        <w:jc w:val="both"/>
        <w:rPr>
          <w:lang w:val="en-GB"/>
        </w:rPr>
      </w:pPr>
      <w:r w:rsidRPr="00397FC8">
        <w:rPr>
          <w:i/>
          <w:iCs/>
          <w:lang w:val="en-GB"/>
        </w:rPr>
        <w:t>Switch-centric</w:t>
      </w:r>
      <w:r w:rsidRPr="00397FC8">
        <w:rPr>
          <w:lang w:val="en-GB"/>
        </w:rPr>
        <w:t xml:space="preserve"> architectures are the most common implementation in DCs. As the name says, they provide network connectivity making use of Switches.</w:t>
      </w:r>
    </w:p>
    <w:p w14:paraId="78716A5A" w14:textId="77777777" w:rsidR="009310B7" w:rsidRPr="00397FC8" w:rsidRDefault="009310B7" w:rsidP="009310B7">
      <w:pPr>
        <w:jc w:val="both"/>
        <w:rPr>
          <w:lang w:val="en-GB"/>
        </w:rPr>
      </w:pPr>
      <w:r w:rsidRPr="00397FC8">
        <w:rPr>
          <w:i/>
          <w:iCs/>
          <w:lang w:val="en-GB"/>
        </w:rPr>
        <w:t>Server-centric</w:t>
      </w:r>
      <w:r w:rsidRPr="00397FC8">
        <w:rPr>
          <w:lang w:val="en-GB"/>
        </w:rPr>
        <w:t xml:space="preserve"> on the other side leaves this duty to the servers, that must have enough data ports to accomplish this duty.</w:t>
      </w:r>
    </w:p>
    <w:p w14:paraId="3209F289" w14:textId="77777777" w:rsidR="009310B7" w:rsidRPr="00397FC8" w:rsidRDefault="009310B7" w:rsidP="009310B7">
      <w:pPr>
        <w:tabs>
          <w:tab w:val="left" w:pos="1739"/>
        </w:tabs>
        <w:jc w:val="both"/>
        <w:rPr>
          <w:lang w:val="en-GB"/>
        </w:rPr>
      </w:pPr>
    </w:p>
    <w:p w14:paraId="42AA44B7" w14:textId="77777777" w:rsidR="009310B7" w:rsidRPr="00397FC8" w:rsidRDefault="009310B7" w:rsidP="009310B7">
      <w:pPr>
        <w:tabs>
          <w:tab w:val="left" w:pos="1739"/>
        </w:tabs>
        <w:jc w:val="both"/>
        <w:rPr>
          <w:lang w:val="en-GB"/>
        </w:rPr>
      </w:pPr>
      <w:r w:rsidRPr="00397FC8">
        <w:rPr>
          <w:lang w:val="en-GB"/>
        </w:rPr>
        <w:t>Although Server-centric topologies (</w:t>
      </w:r>
      <w:proofErr w:type="spellStart"/>
      <w:r w:rsidRPr="00397FC8">
        <w:rPr>
          <w:lang w:val="en-GB"/>
        </w:rPr>
        <w:t>BCube</w:t>
      </w:r>
      <w:proofErr w:type="spellEnd"/>
      <w:r w:rsidRPr="00397FC8">
        <w:rPr>
          <w:lang w:val="en-GB"/>
        </w:rPr>
        <w:t xml:space="preserve">, </w:t>
      </w:r>
      <w:proofErr w:type="spellStart"/>
      <w:r w:rsidRPr="00397FC8">
        <w:rPr>
          <w:lang w:val="en-GB"/>
        </w:rPr>
        <w:t>DCell</w:t>
      </w:r>
      <w:proofErr w:type="spellEnd"/>
      <w:r w:rsidRPr="00397FC8">
        <w:rPr>
          <w:lang w:val="en-GB"/>
        </w:rPr>
        <w:t xml:space="preserve"> etc.) bring some advantages that might seem good at a first look, given from the fact for example a server cannot be independent from the network and the duties of fault tolerance and load balancing are assigned to the Operating System, reducing the costs, it is clear that every server would need a certain number of network interfaces to connect the others, making impractical the scalability of the infrastructure. </w:t>
      </w:r>
    </w:p>
    <w:p w14:paraId="191AFD3F" w14:textId="77777777" w:rsidR="009310B7" w:rsidRPr="00397FC8" w:rsidRDefault="009310B7" w:rsidP="009310B7">
      <w:pPr>
        <w:tabs>
          <w:tab w:val="left" w:pos="1739"/>
        </w:tabs>
        <w:jc w:val="both"/>
        <w:rPr>
          <w:lang w:val="en-GB"/>
        </w:rPr>
      </w:pPr>
      <w:r w:rsidRPr="00397FC8">
        <w:rPr>
          <w:lang w:val="en-GB"/>
        </w:rPr>
        <w:lastRenderedPageBreak/>
        <w:t>Moreover, a server could compromise the overall performance if it became a bottleneck for the network traffic and the infrastructure may waste too much energy since, even if the server would be in idle could not be put in standby mode.</w:t>
      </w:r>
    </w:p>
    <w:p w14:paraId="3B72086B" w14:textId="77777777" w:rsidR="009310B7" w:rsidRPr="00397FC8" w:rsidRDefault="009310B7" w:rsidP="009310B7">
      <w:pPr>
        <w:tabs>
          <w:tab w:val="left" w:pos="1739"/>
        </w:tabs>
        <w:jc w:val="both"/>
        <w:rPr>
          <w:lang w:val="en-GB"/>
        </w:rPr>
      </w:pPr>
    </w:p>
    <w:p w14:paraId="61034591" w14:textId="42BD2024" w:rsidR="009310B7" w:rsidRPr="00397FC8" w:rsidRDefault="009310B7" w:rsidP="009310B7">
      <w:pPr>
        <w:jc w:val="both"/>
        <w:rPr>
          <w:lang w:val="en-GB"/>
        </w:rPr>
      </w:pPr>
      <w:r w:rsidRPr="00397FC8">
        <w:rPr>
          <w:lang w:val="en-GB"/>
        </w:rPr>
        <w:t xml:space="preserve">Whilst many solutions can be implemented to handle the networking side of a DC, one in particular took place in recent years. This, due the increasing </w:t>
      </w:r>
      <w:r w:rsidRPr="00397FC8">
        <w:rPr>
          <w:i/>
          <w:iCs/>
          <w:lang w:val="en-GB"/>
        </w:rPr>
        <w:t>server-to-server</w:t>
      </w:r>
      <w:r w:rsidRPr="00397FC8">
        <w:rPr>
          <w:lang w:val="en-GB"/>
        </w:rPr>
        <w:t xml:space="preserve"> workload which modern DC are subjected to. As previously mentioned in Chapter III, section C of the paper, server-to-server traffic is represented by all the packets travelling through the network (West-To-East) to ensure that Cloud Applications tasks, often executed on more than one server on a per job basis reach their destination without any delay</w:t>
      </w:r>
      <w:sdt>
        <w:sdtPr>
          <w:rPr>
            <w:lang w:val="en-GB"/>
          </w:rPr>
          <w:id w:val="-309244992"/>
          <w:citation/>
        </w:sdtPr>
        <w:sdtEndPr/>
        <w:sdtContent>
          <w:r w:rsidRPr="00397FC8">
            <w:rPr>
              <w:lang w:val="en-GB"/>
            </w:rPr>
            <w:fldChar w:fldCharType="begin"/>
          </w:r>
          <w:r w:rsidRPr="00397FC8">
            <w:rPr>
              <w:lang w:val="en-GB"/>
            </w:rPr>
            <w:instrText xml:space="preserve"> CITATION Moh13 \l 1040 </w:instrText>
          </w:r>
          <w:r w:rsidRPr="00397FC8">
            <w:rPr>
              <w:lang w:val="en-GB"/>
            </w:rPr>
            <w:fldChar w:fldCharType="separate"/>
          </w:r>
          <w:r w:rsidR="00340995" w:rsidRPr="00397FC8">
            <w:rPr>
              <w:noProof/>
              <w:lang w:val="en-GB"/>
            </w:rPr>
            <w:t xml:space="preserve"> [11]</w:t>
          </w:r>
          <w:r w:rsidRPr="00397FC8">
            <w:rPr>
              <w:lang w:val="en-GB"/>
            </w:rPr>
            <w:fldChar w:fldCharType="end"/>
          </w:r>
        </w:sdtContent>
      </w:sdt>
      <w:r w:rsidRPr="00397FC8">
        <w:rPr>
          <w:lang w:val="en-GB"/>
        </w:rPr>
        <w:t>.</w:t>
      </w:r>
    </w:p>
    <w:p w14:paraId="13CB688E" w14:textId="77777777" w:rsidR="00912245" w:rsidRPr="00397FC8" w:rsidRDefault="00912245" w:rsidP="00912245">
      <w:pPr>
        <w:jc w:val="both"/>
        <w:rPr>
          <w:lang w:val="en-GB"/>
        </w:rPr>
      </w:pPr>
    </w:p>
    <w:p w14:paraId="2FDFDBCB" w14:textId="28CC7FBE" w:rsidR="00370FB7" w:rsidRPr="00397FC8" w:rsidRDefault="00370FB7" w:rsidP="00370FB7">
      <w:pPr>
        <w:pStyle w:val="Heading2"/>
        <w:rPr>
          <w:lang w:val="en-GB"/>
        </w:rPr>
      </w:pPr>
      <w:r w:rsidRPr="00397FC8">
        <w:rPr>
          <w:lang w:val="en-GB"/>
        </w:rPr>
        <w:t>Leaf – Spine Topology</w:t>
      </w:r>
    </w:p>
    <w:p w14:paraId="6C806410" w14:textId="148BA09E" w:rsidR="007F3753" w:rsidRPr="00397FC8" w:rsidRDefault="007F3753" w:rsidP="007F3753">
      <w:pPr>
        <w:jc w:val="both"/>
        <w:rPr>
          <w:lang w:val="en-GB"/>
        </w:rPr>
      </w:pPr>
    </w:p>
    <w:p w14:paraId="7DF716B4" w14:textId="77777777" w:rsidR="00370FB7" w:rsidRPr="00397FC8" w:rsidRDefault="00370FB7" w:rsidP="00370FB7">
      <w:pPr>
        <w:tabs>
          <w:tab w:val="left" w:pos="1739"/>
        </w:tabs>
        <w:jc w:val="both"/>
        <w:rPr>
          <w:lang w:val="en-GB"/>
        </w:rPr>
      </w:pPr>
      <w:r w:rsidRPr="00397FC8">
        <w:rPr>
          <w:lang w:val="en-GB"/>
        </w:rPr>
        <w:t>Modern DC facilities use the so-called Leaf-Spine network topology instead of the classical 3-TIER to satisfy speed and fault tolerance requirements standards increased by Cloud Computing Technologies.</w:t>
      </w:r>
    </w:p>
    <w:p w14:paraId="0B2EFC3E" w14:textId="77777777" w:rsidR="00370FB7" w:rsidRPr="00397FC8" w:rsidRDefault="00370FB7" w:rsidP="00370FB7">
      <w:pPr>
        <w:tabs>
          <w:tab w:val="left" w:pos="1739"/>
        </w:tabs>
        <w:jc w:val="both"/>
        <w:rPr>
          <w:lang w:val="en-GB"/>
        </w:rPr>
      </w:pPr>
      <w:r w:rsidRPr="00397FC8">
        <w:rPr>
          <w:lang w:val="en-GB"/>
        </w:rPr>
        <w:t>The design is fairly simple and does not require too much effort if more devices need to be added to increase the capability of the infrastructure.</w:t>
      </w:r>
    </w:p>
    <w:p w14:paraId="248F8BF3" w14:textId="77777777" w:rsidR="00370FB7" w:rsidRPr="00397FC8" w:rsidRDefault="00370FB7" w:rsidP="00370FB7">
      <w:pPr>
        <w:tabs>
          <w:tab w:val="left" w:pos="1739"/>
        </w:tabs>
        <w:jc w:val="both"/>
        <w:rPr>
          <w:lang w:val="en-GB"/>
        </w:rPr>
      </w:pPr>
      <w:r w:rsidRPr="00397FC8">
        <w:rPr>
          <w:lang w:val="en-GB"/>
        </w:rPr>
        <w:t>As visible in Figure 4, this topology is achievable by using two layers of interconnected switches that are configured to create a Mesh network. A requirement to correctly implement it is that each Leaf Switch must be connected to each Spine Switch.</w:t>
      </w:r>
    </w:p>
    <w:p w14:paraId="31F8B050" w14:textId="77777777" w:rsidR="00370FB7" w:rsidRPr="00397FC8" w:rsidRDefault="00370FB7" w:rsidP="00370FB7">
      <w:pPr>
        <w:tabs>
          <w:tab w:val="left" w:pos="1739"/>
        </w:tabs>
        <w:jc w:val="both"/>
        <w:rPr>
          <w:lang w:val="en-GB"/>
        </w:rPr>
      </w:pPr>
    </w:p>
    <w:p w14:paraId="2C90A808" w14:textId="77777777" w:rsidR="00370FB7" w:rsidRPr="00397FC8" w:rsidRDefault="00370FB7" w:rsidP="00370FB7">
      <w:pPr>
        <w:tabs>
          <w:tab w:val="left" w:pos="1739"/>
        </w:tabs>
        <w:jc w:val="both"/>
        <w:rPr>
          <w:lang w:val="en-GB"/>
        </w:rPr>
      </w:pPr>
      <w:r w:rsidRPr="00397FC8">
        <w:rPr>
          <w:lang w:val="en-GB"/>
        </w:rPr>
        <w:t xml:space="preserve">To achieve redundancy, LS topology requires that all the downlink ports of Spine Switched are connected to a Leaf. The number that indicates how many downlink ports a Spine Switch has is indicated using the character </w:t>
      </w:r>
      <w:r w:rsidRPr="00397FC8">
        <w:rPr>
          <w:i/>
          <w:iCs/>
          <w:lang w:val="en-GB"/>
        </w:rPr>
        <w:t>p</w:t>
      </w:r>
      <w:r w:rsidRPr="00397FC8">
        <w:rPr>
          <w:lang w:val="en-GB"/>
        </w:rPr>
        <w:t>. In the case of the figure, p = 8.</w:t>
      </w:r>
    </w:p>
    <w:p w14:paraId="4B9D88F7" w14:textId="7C2FE52A" w:rsidR="007F3753" w:rsidRPr="00397FC8" w:rsidRDefault="00370FB7" w:rsidP="00370FB7">
      <w:pPr>
        <w:jc w:val="both"/>
        <w:rPr>
          <w:lang w:val="en-GB"/>
        </w:rPr>
      </w:pPr>
      <w:r w:rsidRPr="00397FC8">
        <w:rPr>
          <w:lang w:val="en-GB"/>
        </w:rPr>
        <w:t xml:space="preserve">The same happens for the Leaf switches, whose number of uplink ports used to connect to the Spine take the name of </w:t>
      </w:r>
      <w:r w:rsidRPr="00397FC8">
        <w:rPr>
          <w:i/>
          <w:iCs/>
          <w:lang w:val="en-GB"/>
        </w:rPr>
        <w:t>q</w:t>
      </w:r>
      <w:r w:rsidRPr="00397FC8">
        <w:rPr>
          <w:lang w:val="en-GB"/>
        </w:rPr>
        <w:t>. As per image, q = 4.</w:t>
      </w:r>
    </w:p>
    <w:p w14:paraId="54777B09" w14:textId="06B7EF00" w:rsidR="00370FB7" w:rsidRPr="00397FC8" w:rsidRDefault="00370FB7" w:rsidP="00370FB7">
      <w:pPr>
        <w:jc w:val="both"/>
        <w:rPr>
          <w:lang w:val="en-GB"/>
        </w:rPr>
      </w:pPr>
    </w:p>
    <w:p w14:paraId="59588799" w14:textId="43CCAB7F" w:rsidR="00370FB7" w:rsidRPr="00397FC8" w:rsidRDefault="00370FB7" w:rsidP="00370FB7">
      <w:pPr>
        <w:jc w:val="both"/>
        <w:rPr>
          <w:lang w:val="en-GB"/>
        </w:rPr>
      </w:pPr>
      <w:r w:rsidRPr="00397FC8">
        <w:rPr>
          <w:noProof/>
          <w:lang w:val="en-GB"/>
        </w:rPr>
        <mc:AlternateContent>
          <mc:Choice Requires="wps">
            <w:drawing>
              <wp:anchor distT="0" distB="0" distL="114300" distR="114300" simplePos="0" relativeHeight="251667456" behindDoc="1" locked="0" layoutInCell="1" allowOverlap="1" wp14:anchorId="1DDC11C3" wp14:editId="5BA19BA7">
                <wp:simplePos x="0" y="0"/>
                <wp:positionH relativeFrom="column">
                  <wp:posOffset>3175</wp:posOffset>
                </wp:positionH>
                <wp:positionV relativeFrom="paragraph">
                  <wp:posOffset>149225</wp:posOffset>
                </wp:positionV>
                <wp:extent cx="3338830" cy="1085850"/>
                <wp:effectExtent l="0" t="0" r="13970" b="19050"/>
                <wp:wrapTight wrapText="bothSides">
                  <wp:wrapPolygon edited="0">
                    <wp:start x="0" y="0"/>
                    <wp:lineTo x="0" y="21726"/>
                    <wp:lineTo x="21608" y="21726"/>
                    <wp:lineTo x="21608" y="0"/>
                    <wp:lineTo x="0" y="0"/>
                  </wp:wrapPolygon>
                </wp:wrapTight>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830" cy="1085850"/>
                        </a:xfrm>
                        <a:prstGeom prst="rect">
                          <a:avLst/>
                        </a:prstGeom>
                        <a:solidFill>
                          <a:srgbClr val="FFFFFF"/>
                        </a:solidFill>
                        <a:ln w="9525">
                          <a:solidFill>
                            <a:srgbClr val="000000"/>
                          </a:solidFill>
                          <a:miter lim="800000"/>
                          <a:headEnd/>
                          <a:tailEnd/>
                        </a:ln>
                      </wps:spPr>
                      <wps:txbx>
                        <w:txbxContent>
                          <w:p w14:paraId="21A9F50F" w14:textId="77777777" w:rsidR="00370FB7" w:rsidRDefault="00370FB7" w:rsidP="00370FB7">
                            <w:pPr>
                              <w:pStyle w:val="BodyText"/>
                              <w:keepNext/>
                            </w:pPr>
                            <w:r>
                              <w:rPr>
                                <w:noProof/>
                              </w:rPr>
                              <w:drawing>
                                <wp:inline distT="0" distB="0" distL="0" distR="0" wp14:anchorId="33B0293D" wp14:editId="5D68D310">
                                  <wp:extent cx="2902494" cy="733425"/>
                                  <wp:effectExtent l="0" t="0" r="6350" b="317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916879" cy="737060"/>
                                          </a:xfrm>
                                          <a:prstGeom prst="rect">
                                            <a:avLst/>
                                          </a:prstGeom>
                                        </pic:spPr>
                                      </pic:pic>
                                    </a:graphicData>
                                  </a:graphic>
                                </wp:inline>
                              </w:drawing>
                            </w:r>
                          </w:p>
                          <w:p w14:paraId="102B0BFB" w14:textId="0A3D1801" w:rsidR="00370FB7" w:rsidRDefault="00370FB7" w:rsidP="00370FB7">
                            <w:pPr>
                              <w:pStyle w:val="Caption"/>
                            </w:pPr>
                            <w:r>
                              <w:t xml:space="preserve">Figure </w:t>
                            </w:r>
                            <w:r>
                              <w:fldChar w:fldCharType="begin"/>
                            </w:r>
                            <w:r>
                              <w:instrText xml:space="preserve"> SEQ Figure \* ARABIC </w:instrText>
                            </w:r>
                            <w:r>
                              <w:fldChar w:fldCharType="separate"/>
                            </w:r>
                            <w:r w:rsidR="00122916">
                              <w:rPr>
                                <w:noProof/>
                              </w:rPr>
                              <w:t>4</w:t>
                            </w:r>
                            <w:r>
                              <w:fldChar w:fldCharType="end"/>
                            </w:r>
                            <w:r>
                              <w:t>. Leaf-Spine Network Topology. Source: Author</w:t>
                            </w:r>
                          </w:p>
                          <w:p w14:paraId="1B197568" w14:textId="45A3380C" w:rsidR="00370FB7" w:rsidRDefault="00370FB7" w:rsidP="00370FB7">
                            <w:pPr>
                              <w:pStyle w:val="BodyTex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C11C3" id="_x0000_s1031" type="#_x0000_t202" style="position:absolute;left:0;text-align:left;margin-left:.25pt;margin-top:11.75pt;width:262.9pt;height:8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">
                <v:textbox>
                  <w:txbxContent>
                    <w:p w14:paraId="21A9F50F" w14:textId="77777777" w:rsidR="00370FB7" w:rsidRDefault="00370FB7" w:rsidP="00370FB7">
                      <w:pPr>
                        <w:pStyle w:val="BodyText"/>
                        <w:keepNext/>
                      </w:pPr>
                      <w:r>
                        <w:rPr>
                          <w:noProof/>
                        </w:rPr>
                        <w:drawing>
                          <wp:inline distT="0" distB="0" distL="0" distR="0" wp14:anchorId="33B0293D" wp14:editId="5D68D310">
                            <wp:extent cx="2902494" cy="733425"/>
                            <wp:effectExtent l="0" t="0" r="6350" b="317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916879" cy="737060"/>
                                    </a:xfrm>
                                    <a:prstGeom prst="rect">
                                      <a:avLst/>
                                    </a:prstGeom>
                                  </pic:spPr>
                                </pic:pic>
                              </a:graphicData>
                            </a:graphic>
                          </wp:inline>
                        </w:drawing>
                      </w:r>
                    </w:p>
                    <w:p w14:paraId="102B0BFB" w14:textId="0A3D1801" w:rsidR="00370FB7" w:rsidRDefault="00370FB7" w:rsidP="00370FB7">
                      <w:pPr>
                        <w:pStyle w:val="Caption"/>
                      </w:pPr>
                      <w:r>
                        <w:t xml:space="preserve">Figure </w:t>
                      </w:r>
                      <w:r>
                        <w:fldChar w:fldCharType="begin"/>
                      </w:r>
                      <w:r>
                        <w:instrText xml:space="preserve"> SEQ Figure \* ARABIC </w:instrText>
                      </w:r>
                      <w:r>
                        <w:fldChar w:fldCharType="separate"/>
                      </w:r>
                      <w:r w:rsidR="00122916">
                        <w:rPr>
                          <w:noProof/>
                        </w:rPr>
                        <w:t>4</w:t>
                      </w:r>
                      <w:r>
                        <w:fldChar w:fldCharType="end"/>
                      </w:r>
                      <w:r>
                        <w:t>. Leaf-Spine Network Topology. Source: Author</w:t>
                      </w:r>
                    </w:p>
                    <w:p w14:paraId="1B197568" w14:textId="45A3380C" w:rsidR="00370FB7" w:rsidRDefault="00370FB7" w:rsidP="00370FB7">
                      <w:pPr>
                        <w:pStyle w:val="BodyText"/>
                      </w:pPr>
                    </w:p>
                  </w:txbxContent>
                </v:textbox>
                <w10:wrap type="tight"/>
              </v:shape>
            </w:pict>
          </mc:Fallback>
        </mc:AlternateContent>
      </w:r>
    </w:p>
    <w:p w14:paraId="0978C8F2" w14:textId="79C195F2" w:rsidR="007F3753" w:rsidRPr="00397FC8" w:rsidRDefault="007F3753" w:rsidP="007F3753">
      <w:pPr>
        <w:jc w:val="both"/>
        <w:rPr>
          <w:lang w:val="en-GB"/>
        </w:rPr>
      </w:pPr>
    </w:p>
    <w:p w14:paraId="2B12096E" w14:textId="7F98373E" w:rsidR="00370FB7" w:rsidRPr="00397FC8" w:rsidRDefault="00122916" w:rsidP="00370FB7">
      <w:pPr>
        <w:jc w:val="both"/>
        <w:rPr>
          <w:lang w:val="en-GB"/>
        </w:rPr>
      </w:pPr>
      <w:r w:rsidRPr="00397FC8">
        <w:rPr>
          <w:noProof/>
          <w:lang w:val="en-GB"/>
        </w:rPr>
        <mc:AlternateContent>
          <mc:Choice Requires="wps">
            <w:drawing>
              <wp:anchor distT="0" distB="0" distL="114300" distR="114300" simplePos="0" relativeHeight="251669504" behindDoc="1" locked="0" layoutInCell="1" allowOverlap="1" wp14:anchorId="15FD22AD" wp14:editId="71CBF6CC">
                <wp:simplePos x="0" y="0"/>
                <wp:positionH relativeFrom="column">
                  <wp:posOffset>3421289</wp:posOffset>
                </wp:positionH>
                <wp:positionV relativeFrom="paragraph">
                  <wp:posOffset>-40368</wp:posOffset>
                </wp:positionV>
                <wp:extent cx="3338830" cy="1358537"/>
                <wp:effectExtent l="0" t="0" r="13970" b="13335"/>
                <wp:wrapTight wrapText="bothSides">
                  <wp:wrapPolygon edited="0">
                    <wp:start x="0" y="0"/>
                    <wp:lineTo x="0" y="21610"/>
                    <wp:lineTo x="21608" y="21610"/>
                    <wp:lineTo x="21608" y="0"/>
                    <wp:lineTo x="0" y="0"/>
                  </wp:wrapPolygon>
                </wp:wrapTight>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830" cy="1358537"/>
                        </a:xfrm>
                        <a:prstGeom prst="rect">
                          <a:avLst/>
                        </a:prstGeom>
                        <a:solidFill>
                          <a:srgbClr val="FFFFFF"/>
                        </a:solidFill>
                        <a:ln w="9525">
                          <a:solidFill>
                            <a:srgbClr val="000000"/>
                          </a:solidFill>
                          <a:miter lim="800000"/>
                          <a:headEnd/>
                          <a:tailEnd/>
                        </a:ln>
                      </wps:spPr>
                      <wps:txbx>
                        <w:txbxContent>
                          <w:p w14:paraId="655A750E" w14:textId="77777777" w:rsidR="00122916" w:rsidRDefault="00122916" w:rsidP="00122916">
                            <w:pPr>
                              <w:pStyle w:val="BodyText"/>
                              <w:keepNext/>
                              <w:jc w:val="center"/>
                            </w:pPr>
                            <w:r>
                              <w:rPr>
                                <w:noProof/>
                              </w:rPr>
                              <w:drawing>
                                <wp:inline distT="0" distB="0" distL="0" distR="0" wp14:anchorId="01113E95" wp14:editId="38823940">
                                  <wp:extent cx="1689462" cy="1013677"/>
                                  <wp:effectExtent l="0" t="0" r="0" b="254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742600" cy="1045560"/>
                                          </a:xfrm>
                                          <a:prstGeom prst="rect">
                                            <a:avLst/>
                                          </a:prstGeom>
                                        </pic:spPr>
                                      </pic:pic>
                                    </a:graphicData>
                                  </a:graphic>
                                </wp:inline>
                              </w:drawing>
                            </w:r>
                          </w:p>
                          <w:p w14:paraId="5A498143" w14:textId="0AF7B87C" w:rsidR="00122916" w:rsidRDefault="00122916" w:rsidP="00122916">
                            <w:pPr>
                              <w:pStyle w:val="Caption"/>
                            </w:pPr>
                            <w:r>
                              <w:t xml:space="preserve">Figure </w:t>
                            </w:r>
                            <w:r>
                              <w:fldChar w:fldCharType="begin"/>
                            </w:r>
                            <w:r>
                              <w:instrText xml:space="preserve"> SEQ Figure \* ARABIC </w:instrText>
                            </w:r>
                            <w:r>
                              <w:fldChar w:fldCharType="separate"/>
                            </w:r>
                            <w:r>
                              <w:rPr>
                                <w:noProof/>
                              </w:rPr>
                              <w:t>5</w:t>
                            </w:r>
                            <w:r>
                              <w:fldChar w:fldCharType="end"/>
                            </w:r>
                            <w:r>
                              <w:t>. Corporations renewable energy 2016. Source:</w:t>
                            </w:r>
                            <w:sdt>
                              <w:sdtPr>
                                <w:id w:val="1628741764"/>
                                <w:citation/>
                              </w:sdtPr>
                              <w:sdtEndPr/>
                              <w:sdtContent>
                                <w:r>
                                  <w:fldChar w:fldCharType="begin"/>
                                </w:r>
                                <w:r w:rsidRPr="000F243B">
                                  <w:rPr>
                                    <w:lang w:val="en-GB"/>
                                  </w:rPr>
                                  <w:instrText xml:space="preserve"> CITATION Urs16 \l 1040 </w:instrText>
                                </w:r>
                                <w:r>
                                  <w:fldChar w:fldCharType="separate"/>
                                </w:r>
                                <w:r w:rsidR="00340995" w:rsidRPr="000F243B">
                                  <w:rPr>
                                    <w:noProof/>
                                    <w:lang w:val="en-GB"/>
                                  </w:rPr>
                                  <w:t xml:space="preserve"> [14]</w:t>
                                </w:r>
                                <w:r>
                                  <w:fldChar w:fldCharType="end"/>
                                </w:r>
                              </w:sdtContent>
                            </w:sdt>
                          </w:p>
                          <w:p w14:paraId="4459FE4F" w14:textId="47A0228E" w:rsidR="00122916" w:rsidRDefault="00122916" w:rsidP="00122916">
                            <w:pPr>
                              <w:pStyle w:val="BodyTex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D22AD" id="_x0000_s1032" type="#_x0000_t202" style="position:absolute;left:0;text-align:left;margin-left:269.4pt;margin-top:-3.2pt;width:262.9pt;height:106.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">
                <v:textbox>
                  <w:txbxContent>
                    <w:p w14:paraId="655A750E" w14:textId="77777777" w:rsidR="00122916" w:rsidRDefault="00122916" w:rsidP="00122916">
                      <w:pPr>
                        <w:pStyle w:val="BodyText"/>
                        <w:keepNext/>
                        <w:jc w:val="center"/>
                      </w:pPr>
                      <w:r>
                        <w:rPr>
                          <w:noProof/>
                        </w:rPr>
                        <w:drawing>
                          <wp:inline distT="0" distB="0" distL="0" distR="0" wp14:anchorId="01113E95" wp14:editId="38823940">
                            <wp:extent cx="1689462" cy="1013677"/>
                            <wp:effectExtent l="0" t="0" r="0" b="254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742600" cy="1045560"/>
                                    </a:xfrm>
                                    <a:prstGeom prst="rect">
                                      <a:avLst/>
                                    </a:prstGeom>
                                  </pic:spPr>
                                </pic:pic>
                              </a:graphicData>
                            </a:graphic>
                          </wp:inline>
                        </w:drawing>
                      </w:r>
                    </w:p>
                    <w:p w14:paraId="5A498143" w14:textId="0AF7B87C" w:rsidR="00122916" w:rsidRDefault="00122916" w:rsidP="00122916">
                      <w:pPr>
                        <w:pStyle w:val="Caption"/>
                      </w:pPr>
                      <w:r>
                        <w:t xml:space="preserve">Figure </w:t>
                      </w:r>
                      <w:r>
                        <w:fldChar w:fldCharType="begin"/>
                      </w:r>
                      <w:r>
                        <w:instrText xml:space="preserve"> SEQ Figure \* ARABIC </w:instrText>
                      </w:r>
                      <w:r>
                        <w:fldChar w:fldCharType="separate"/>
                      </w:r>
                      <w:r>
                        <w:rPr>
                          <w:noProof/>
                        </w:rPr>
                        <w:t>5</w:t>
                      </w:r>
                      <w:r>
                        <w:fldChar w:fldCharType="end"/>
                      </w:r>
                      <w:r>
                        <w:t>. Corporations renewable energy 2016. Source:</w:t>
                      </w:r>
                      <w:sdt>
                        <w:sdtPr>
                          <w:id w:val="1628741764"/>
                          <w:citation/>
                        </w:sdtPr>
                        <w:sdtEndPr/>
                        <w:sdtContent>
                          <w:r>
                            <w:fldChar w:fldCharType="begin"/>
                          </w:r>
                          <w:r w:rsidRPr="000F243B">
                            <w:rPr>
                              <w:lang w:val="en-GB"/>
                            </w:rPr>
                            <w:instrText xml:space="preserve"> CITATION Urs16 \l 1040 </w:instrText>
                          </w:r>
                          <w:r>
                            <w:fldChar w:fldCharType="separate"/>
                          </w:r>
                          <w:r w:rsidR="00340995" w:rsidRPr="000F243B">
                            <w:rPr>
                              <w:noProof/>
                              <w:lang w:val="en-GB"/>
                            </w:rPr>
                            <w:t xml:space="preserve"> [14]</w:t>
                          </w:r>
                          <w:r>
                            <w:fldChar w:fldCharType="end"/>
                          </w:r>
                        </w:sdtContent>
                      </w:sdt>
                    </w:p>
                    <w:p w14:paraId="4459FE4F" w14:textId="47A0228E" w:rsidR="00122916" w:rsidRDefault="00122916" w:rsidP="00122916">
                      <w:pPr>
                        <w:pStyle w:val="BodyText"/>
                        <w:jc w:val="center"/>
                      </w:pPr>
                    </w:p>
                  </w:txbxContent>
                </v:textbox>
                <w10:wrap type="tight"/>
              </v:shape>
            </w:pict>
          </mc:Fallback>
        </mc:AlternateContent>
      </w:r>
      <w:r w:rsidR="00370FB7" w:rsidRPr="00397FC8">
        <w:rPr>
          <w:lang w:val="en-GB"/>
        </w:rPr>
        <w:t>As</w:t>
      </w:r>
      <w:sdt>
        <w:sdtPr>
          <w:rPr>
            <w:lang w:val="en-GB"/>
          </w:rPr>
          <w:id w:val="942574781"/>
          <w:citation/>
        </w:sdtPr>
        <w:sdtEndPr/>
        <w:sdtContent>
          <w:r w:rsidRPr="00397FC8">
            <w:rPr>
              <w:lang w:val="en-GB"/>
            </w:rPr>
            <w:fldChar w:fldCharType="begin"/>
          </w:r>
          <w:r w:rsidRPr="00397FC8">
            <w:rPr>
              <w:lang w:val="en-GB"/>
            </w:rPr>
            <w:instrText xml:space="preserve"> CITATION Ped20 \l 1040 </w:instrText>
          </w:r>
          <w:r w:rsidRPr="00397FC8">
            <w:rPr>
              <w:lang w:val="en-GB"/>
            </w:rPr>
            <w:fldChar w:fldCharType="separate"/>
          </w:r>
          <w:r w:rsidR="00340995" w:rsidRPr="00397FC8">
            <w:rPr>
              <w:noProof/>
              <w:lang w:val="en-GB"/>
            </w:rPr>
            <w:t xml:space="preserve"> [12]</w:t>
          </w:r>
          <w:r w:rsidRPr="00397FC8">
            <w:rPr>
              <w:lang w:val="en-GB"/>
            </w:rPr>
            <w:fldChar w:fldCharType="end"/>
          </w:r>
        </w:sdtContent>
      </w:sdt>
      <w:r w:rsidR="00370FB7" w:rsidRPr="00397FC8">
        <w:rPr>
          <w:lang w:val="en-GB"/>
        </w:rPr>
        <w:t xml:space="preserve"> explain in their research, the major benefit that LS topology brings, is that each host of the fabric is at most 2 hops away from another, continuing to explain that this is a great advantage over other topologies such as Fat Tree</w:t>
      </w:r>
      <w:r w:rsidRPr="00397FC8">
        <w:rPr>
          <w:lang w:val="en-GB"/>
        </w:rPr>
        <w:t xml:space="preserve"> </w:t>
      </w:r>
      <w:sdt>
        <w:sdtPr>
          <w:rPr>
            <w:lang w:val="en-GB"/>
          </w:rPr>
          <w:id w:val="734750976"/>
          <w:citation/>
        </w:sdtPr>
        <w:sdtContent>
          <w:r w:rsidR="00FE3C58">
            <w:rPr>
              <w:lang w:val="en-GB"/>
            </w:rPr>
            <w:fldChar w:fldCharType="begin"/>
          </w:r>
          <w:r w:rsidR="00FE3C58" w:rsidRPr="00FE3C58">
            <w:rPr>
              <w:lang w:val="en-GB"/>
            </w:rPr>
            <w:instrText xml:space="preserve"> CITATION Ped20 \l 1040 </w:instrText>
          </w:r>
          <w:r w:rsidR="00FE3C58">
            <w:rPr>
              <w:lang w:val="en-GB"/>
            </w:rPr>
            <w:fldChar w:fldCharType="separate"/>
          </w:r>
          <w:r w:rsidR="00FE3C58" w:rsidRPr="00FE3C58">
            <w:rPr>
              <w:noProof/>
              <w:lang w:val="en-GB"/>
            </w:rPr>
            <w:t>[12]</w:t>
          </w:r>
          <w:r w:rsidR="00FE3C58">
            <w:rPr>
              <w:lang w:val="en-GB"/>
            </w:rPr>
            <w:fldChar w:fldCharType="end"/>
          </w:r>
        </w:sdtContent>
      </w:sdt>
      <w:r w:rsidR="00370FB7" w:rsidRPr="00397FC8">
        <w:rPr>
          <w:lang w:val="en-GB"/>
        </w:rPr>
        <w:t xml:space="preserve"> which see this number increasing to a minimum of 3.</w:t>
      </w:r>
    </w:p>
    <w:p w14:paraId="6E0083DF" w14:textId="26D81B13" w:rsidR="00370FB7" w:rsidRPr="00397FC8" w:rsidRDefault="00370FB7" w:rsidP="00370FB7">
      <w:pPr>
        <w:jc w:val="both"/>
        <w:rPr>
          <w:lang w:val="en-GB"/>
        </w:rPr>
      </w:pPr>
      <w:r w:rsidRPr="00397FC8">
        <w:rPr>
          <w:lang w:val="en-GB"/>
        </w:rPr>
        <w:t xml:space="preserve">This same advantage might result in a drawback, since the number of switches could be higher than the number of ports available to connect each leaf, but this is circumventable by adding a new layer of switches that take the name of </w:t>
      </w:r>
      <w:r w:rsidRPr="00397FC8">
        <w:rPr>
          <w:i/>
          <w:iCs/>
          <w:lang w:val="en-GB"/>
        </w:rPr>
        <w:t xml:space="preserve">Super </w:t>
      </w:r>
      <w:r w:rsidRPr="00397FC8">
        <w:rPr>
          <w:i/>
          <w:iCs/>
          <w:lang w:val="en-GB"/>
        </w:rPr>
        <w:t>Spine</w:t>
      </w:r>
      <w:r w:rsidRPr="00397FC8">
        <w:rPr>
          <w:lang w:val="en-GB"/>
        </w:rPr>
        <w:t xml:space="preserve">. Since this could bring the reader that adding another layer might transform the topology in a </w:t>
      </w:r>
      <w:r w:rsidRPr="00397FC8">
        <w:rPr>
          <w:i/>
          <w:iCs/>
          <w:lang w:val="en-GB"/>
        </w:rPr>
        <w:t>Fat-Tree</w:t>
      </w:r>
      <w:r w:rsidRPr="00397FC8">
        <w:rPr>
          <w:lang w:val="en-GB"/>
        </w:rPr>
        <w:t xml:space="preserve"> one, </w:t>
      </w:r>
      <w:sdt>
        <w:sdtPr>
          <w:rPr>
            <w:lang w:val="en-GB"/>
          </w:rPr>
          <w:id w:val="1875346928"/>
          <w:citation/>
        </w:sdtPr>
        <w:sdtEndPr/>
        <w:sdtContent>
          <w:r w:rsidR="00122916" w:rsidRPr="00397FC8">
            <w:rPr>
              <w:lang w:val="en-GB"/>
            </w:rPr>
            <w:fldChar w:fldCharType="begin"/>
          </w:r>
          <w:r w:rsidR="00122916" w:rsidRPr="00397FC8">
            <w:rPr>
              <w:lang w:val="en-GB"/>
            </w:rPr>
            <w:instrText xml:space="preserve"> CITATION Ped20 \l 1040 </w:instrText>
          </w:r>
          <w:r w:rsidR="00122916" w:rsidRPr="00397FC8">
            <w:rPr>
              <w:lang w:val="en-GB"/>
            </w:rPr>
            <w:fldChar w:fldCharType="separate"/>
          </w:r>
          <w:r w:rsidR="00340995" w:rsidRPr="00397FC8">
            <w:rPr>
              <w:noProof/>
              <w:lang w:val="en-GB"/>
            </w:rPr>
            <w:t>[12]</w:t>
          </w:r>
          <w:r w:rsidR="00122916" w:rsidRPr="00397FC8">
            <w:rPr>
              <w:lang w:val="en-GB"/>
            </w:rPr>
            <w:fldChar w:fldCharType="end"/>
          </w:r>
        </w:sdtContent>
      </w:sdt>
      <w:r w:rsidR="00122916" w:rsidRPr="00397FC8">
        <w:rPr>
          <w:lang w:val="en-GB"/>
        </w:rPr>
        <w:t xml:space="preserve"> </w:t>
      </w:r>
      <w:r w:rsidRPr="00397FC8">
        <w:rPr>
          <w:lang w:val="en-GB"/>
        </w:rPr>
        <w:t xml:space="preserve">also adds: “…it is not a Fat Tree because there is not a dependence of parameter K... Therefore, such a </w:t>
      </w:r>
      <w:proofErr w:type="gramStart"/>
      <w:r w:rsidRPr="00397FC8">
        <w:rPr>
          <w:lang w:val="en-GB"/>
        </w:rPr>
        <w:t>three layer</w:t>
      </w:r>
      <w:proofErr w:type="gramEnd"/>
      <w:r w:rsidRPr="00397FC8">
        <w:rPr>
          <w:lang w:val="en-GB"/>
        </w:rPr>
        <w:t xml:space="preserve"> topology may be considered as a loose Fat Tree, without the arithmetic constraints attached to it...”</w:t>
      </w:r>
    </w:p>
    <w:p w14:paraId="24CFE3B8" w14:textId="77777777" w:rsidR="00370FB7" w:rsidRPr="00397FC8" w:rsidRDefault="00370FB7" w:rsidP="00370FB7">
      <w:pPr>
        <w:jc w:val="both"/>
        <w:rPr>
          <w:lang w:val="en-GB"/>
        </w:rPr>
      </w:pPr>
    </w:p>
    <w:p w14:paraId="01764D59" w14:textId="2C0C4146" w:rsidR="009310B7" w:rsidRPr="00397FC8" w:rsidRDefault="00370FB7" w:rsidP="007F3753">
      <w:pPr>
        <w:jc w:val="both"/>
        <w:rPr>
          <w:lang w:val="en-GB"/>
        </w:rPr>
      </w:pPr>
      <w:r w:rsidRPr="00397FC8">
        <w:rPr>
          <w:lang w:val="en-GB"/>
        </w:rPr>
        <w:t>To conclude, it is worth mentioning that Leaf-Spine is the most convenient network topology to use while developing a DC, as it can be implemented using commodity switches, without being bind to a specific manufacturer with proprietary standards.</w:t>
      </w:r>
    </w:p>
    <w:p w14:paraId="08A138CA" w14:textId="513C2C15" w:rsidR="00122916" w:rsidRPr="00397FC8" w:rsidRDefault="00122916" w:rsidP="00122916">
      <w:pPr>
        <w:pStyle w:val="Heading1"/>
        <w:rPr>
          <w:lang w:val="en-GB"/>
        </w:rPr>
      </w:pPr>
      <w:r w:rsidRPr="00397FC8">
        <w:rPr>
          <w:lang w:val="en-GB"/>
        </w:rPr>
        <w:t>Load Balancing</w:t>
      </w:r>
    </w:p>
    <w:p w14:paraId="3DE9B0F2" w14:textId="6D357E1A" w:rsidR="009310B7" w:rsidRPr="00397FC8" w:rsidRDefault="00122916" w:rsidP="00122916">
      <w:pPr>
        <w:jc w:val="both"/>
        <w:rPr>
          <w:lang w:val="en-GB"/>
        </w:rPr>
      </w:pPr>
      <w:r w:rsidRPr="00397FC8">
        <w:rPr>
          <w:lang w:val="en-GB"/>
        </w:rPr>
        <w:t>As the paper proceeds towards the end, where the sustainability issue is introduced and the author draws his conclusion on the possible implementation that UWTSD could use in its DC, another important aspect that must be cited regards Load Balancing (LB). Load Balancing is the practice to spread the workload created by user requests toward the DC. The most common techniques of LB implementation contemplate the use of specialised devices called “Load Balancers” that make use of LB algorithms implemented in their software. To note is that these algorithms can be implemented on servers as well, although the best approach is to use specific devices that deal with just this aspect. Load balancers are introduced into the design not only to increase scalability and availability aspects of the infrastructure, but they are also important in case of natural disasters. In fact, they allow the use of multi-sites Data Centres (Geo Replication) to provide a continuity of the services even if part of the infrastructure become unavailable.</w:t>
      </w:r>
    </w:p>
    <w:p w14:paraId="5DB94DA2" w14:textId="28E435B7" w:rsidR="00122916" w:rsidRPr="00397FC8" w:rsidRDefault="00122916" w:rsidP="00122916">
      <w:pPr>
        <w:jc w:val="both"/>
        <w:rPr>
          <w:lang w:val="en-GB"/>
        </w:rPr>
      </w:pPr>
    </w:p>
    <w:p w14:paraId="7F98EBB2" w14:textId="011F60B2" w:rsidR="00122916" w:rsidRPr="00397FC8" w:rsidRDefault="00122916" w:rsidP="00122916">
      <w:pPr>
        <w:pStyle w:val="Heading1"/>
        <w:rPr>
          <w:lang w:val="en-GB"/>
        </w:rPr>
      </w:pPr>
      <w:r w:rsidRPr="00397FC8">
        <w:rPr>
          <w:lang w:val="en-GB"/>
        </w:rPr>
        <w:t xml:space="preserve"> Sustainability</w:t>
      </w:r>
    </w:p>
    <w:p w14:paraId="73310C30" w14:textId="77777777" w:rsidR="00122916" w:rsidRPr="00397FC8" w:rsidRDefault="00122916" w:rsidP="00122916">
      <w:pPr>
        <w:jc w:val="both"/>
        <w:rPr>
          <w:lang w:val="en-GB"/>
        </w:rPr>
      </w:pPr>
      <w:r w:rsidRPr="00397FC8">
        <w:rPr>
          <w:lang w:val="en-GB"/>
        </w:rPr>
        <w:t>The last aspect that the paper analyses before to pass to the conclusions, regards the Sustainability problem.</w:t>
      </w:r>
    </w:p>
    <w:p w14:paraId="55ED7C9B" w14:textId="68083931" w:rsidR="00122916" w:rsidRPr="00397FC8" w:rsidRDefault="00122916" w:rsidP="00122916">
      <w:pPr>
        <w:jc w:val="both"/>
        <w:rPr>
          <w:lang w:val="en-GB"/>
        </w:rPr>
      </w:pPr>
      <w:r w:rsidRPr="00397FC8">
        <w:rPr>
          <w:lang w:val="en-GB"/>
        </w:rPr>
        <w:t xml:space="preserve">Although many novel approaches have been developed and there are many solutions that can be implemented to reduce the energy wastage within Data Centres premises, the issue currently persists. This because many infrastructures are old and fossil fuel is still used as a primary source of mass energy production </w:t>
      </w:r>
      <w:sdt>
        <w:sdtPr>
          <w:rPr>
            <w:lang w:val="en-GB"/>
          </w:rPr>
          <w:id w:val="1798335664"/>
          <w:citation/>
        </w:sdtPr>
        <w:sdtEndPr/>
        <w:sdtContent>
          <w:r w:rsidRPr="00397FC8">
            <w:rPr>
              <w:lang w:val="en-GB"/>
            </w:rPr>
            <w:fldChar w:fldCharType="begin"/>
          </w:r>
          <w:r w:rsidRPr="00397FC8">
            <w:rPr>
              <w:lang w:val="en-GB"/>
            </w:rPr>
            <w:instrText xml:space="preserve"> CITATION Kho14 \l 1040 </w:instrText>
          </w:r>
          <w:r w:rsidRPr="00397FC8">
            <w:rPr>
              <w:lang w:val="en-GB"/>
            </w:rPr>
            <w:fldChar w:fldCharType="separate"/>
          </w:r>
          <w:r w:rsidR="00340995" w:rsidRPr="00397FC8">
            <w:rPr>
              <w:noProof/>
              <w:lang w:val="en-GB"/>
            </w:rPr>
            <w:t>[13]</w:t>
          </w:r>
          <w:r w:rsidRPr="00397FC8">
            <w:rPr>
              <w:lang w:val="en-GB"/>
            </w:rPr>
            <w:fldChar w:fldCharType="end"/>
          </w:r>
        </w:sdtContent>
      </w:sdt>
      <w:r w:rsidRPr="00397FC8">
        <w:rPr>
          <w:lang w:val="en-GB"/>
        </w:rPr>
        <w:t xml:space="preserve">. Despite this, many Big Tech enterprises such as Apple, Google and Facebook are trying to implement as much renewable energy as possible, to reduce pollution and energy waste </w:t>
      </w:r>
      <w:sdt>
        <w:sdtPr>
          <w:rPr>
            <w:lang w:val="en-GB"/>
          </w:rPr>
          <w:id w:val="-1200318163"/>
          <w:citation/>
        </w:sdtPr>
        <w:sdtEndPr/>
        <w:sdtContent>
          <w:r w:rsidRPr="00397FC8">
            <w:rPr>
              <w:lang w:val="en-GB"/>
            </w:rPr>
            <w:fldChar w:fldCharType="begin"/>
          </w:r>
          <w:r w:rsidRPr="00397FC8">
            <w:rPr>
              <w:lang w:val="en-GB"/>
            </w:rPr>
            <w:instrText xml:space="preserve">CITATION Urs16 \l 1040 </w:instrText>
          </w:r>
          <w:r w:rsidRPr="00397FC8">
            <w:rPr>
              <w:lang w:val="en-GB"/>
            </w:rPr>
            <w:fldChar w:fldCharType="separate"/>
          </w:r>
          <w:r w:rsidR="00340995" w:rsidRPr="00397FC8">
            <w:rPr>
              <w:noProof/>
              <w:lang w:val="en-GB"/>
            </w:rPr>
            <w:t>[14]</w:t>
          </w:r>
          <w:r w:rsidRPr="00397FC8">
            <w:rPr>
              <w:lang w:val="en-GB"/>
            </w:rPr>
            <w:fldChar w:fldCharType="end"/>
          </w:r>
        </w:sdtContent>
      </w:sdt>
      <w:r w:rsidRPr="00397FC8">
        <w:rPr>
          <w:lang w:val="en-GB"/>
        </w:rPr>
        <w:t>. Figure 5 represents a graph in which is possible to see how these companies are contributing to the safeguard of the environment. This as a demonstration that something is changing in the tech industry.</w:t>
      </w:r>
    </w:p>
    <w:p w14:paraId="0343A039" w14:textId="00023D11" w:rsidR="00A85537" w:rsidRPr="00397FC8" w:rsidRDefault="00A85537" w:rsidP="00A85537">
      <w:pPr>
        <w:jc w:val="both"/>
        <w:rPr>
          <w:lang w:val="en-GB"/>
        </w:rPr>
      </w:pPr>
      <w:r w:rsidRPr="00397FC8">
        <w:rPr>
          <w:lang w:val="en-GB"/>
        </w:rPr>
        <w:lastRenderedPageBreak/>
        <w:t xml:space="preserve">Despite the sustainability issue is something that is still present in elder infrastructures, new Data Centres started to implement system such as liquid cooling to recover as much thermal energy as possible, to recycle it for the production of geothermal energy and hot water </w:t>
      </w:r>
      <w:sdt>
        <w:sdtPr>
          <w:rPr>
            <w:lang w:val="en-GB"/>
          </w:rPr>
          <w:id w:val="-861212352"/>
          <w:citation/>
        </w:sdtPr>
        <w:sdtEndPr/>
        <w:sdtContent>
          <w:r w:rsidRPr="00397FC8">
            <w:rPr>
              <w:lang w:val="en-GB"/>
            </w:rPr>
            <w:fldChar w:fldCharType="begin"/>
          </w:r>
          <w:r w:rsidRPr="00397FC8">
            <w:rPr>
              <w:lang w:val="en-GB"/>
            </w:rPr>
            <w:instrText xml:space="preserve"> CITATION Kho14 \l 1040 </w:instrText>
          </w:r>
          <w:r w:rsidRPr="00397FC8">
            <w:rPr>
              <w:lang w:val="en-GB"/>
            </w:rPr>
            <w:fldChar w:fldCharType="separate"/>
          </w:r>
          <w:r w:rsidR="00340995" w:rsidRPr="00397FC8">
            <w:rPr>
              <w:noProof/>
              <w:lang w:val="en-GB"/>
            </w:rPr>
            <w:t>[13]</w:t>
          </w:r>
          <w:r w:rsidRPr="00397FC8">
            <w:rPr>
              <w:lang w:val="en-GB"/>
            </w:rPr>
            <w:fldChar w:fldCharType="end"/>
          </w:r>
        </w:sdtContent>
      </w:sdt>
      <w:r w:rsidRPr="00397FC8">
        <w:rPr>
          <w:lang w:val="en-GB"/>
        </w:rPr>
        <w:t>.</w:t>
      </w:r>
    </w:p>
    <w:p w14:paraId="39518B8B" w14:textId="54664D19" w:rsidR="009310B7" w:rsidRPr="00397FC8" w:rsidRDefault="00A85537" w:rsidP="00A85537">
      <w:pPr>
        <w:jc w:val="both"/>
        <w:rPr>
          <w:lang w:val="en-GB"/>
        </w:rPr>
      </w:pPr>
      <w:r w:rsidRPr="00397FC8">
        <w:rPr>
          <w:lang w:val="en-GB"/>
        </w:rPr>
        <w:t>This current trend will surely grow in the next few years, thanks also to the good example given by Big Tech, that promote renewable sources implementation.</w:t>
      </w:r>
    </w:p>
    <w:p w14:paraId="5FCF0DEA" w14:textId="2555A366" w:rsidR="009310B7" w:rsidRPr="00397FC8" w:rsidRDefault="009310B7" w:rsidP="007F3753">
      <w:pPr>
        <w:jc w:val="both"/>
        <w:rPr>
          <w:lang w:val="en-GB"/>
        </w:rPr>
      </w:pPr>
    </w:p>
    <w:p w14:paraId="30EFF7BB" w14:textId="7D5ADFDE" w:rsidR="00A85537" w:rsidRPr="00397FC8" w:rsidRDefault="00A85537" w:rsidP="00A85537">
      <w:pPr>
        <w:pStyle w:val="Heading1"/>
        <w:rPr>
          <w:lang w:val="en-GB"/>
        </w:rPr>
      </w:pPr>
      <w:r w:rsidRPr="00397FC8">
        <w:rPr>
          <w:lang w:val="en-GB"/>
        </w:rPr>
        <w:t>Conclusions and Recommendations</w:t>
      </w:r>
    </w:p>
    <w:p w14:paraId="224B333F" w14:textId="39F9CB6F" w:rsidR="00A85537" w:rsidRPr="00397FC8" w:rsidRDefault="00A85537" w:rsidP="00A85537">
      <w:pPr>
        <w:jc w:val="both"/>
        <w:rPr>
          <w:lang w:val="en-GB"/>
        </w:rPr>
      </w:pPr>
    </w:p>
    <w:p w14:paraId="3FCD8C72" w14:textId="77777777" w:rsidR="00A85537" w:rsidRPr="00397FC8" w:rsidRDefault="00A85537" w:rsidP="00A85537">
      <w:pPr>
        <w:jc w:val="both"/>
        <w:rPr>
          <w:lang w:val="en-GB"/>
        </w:rPr>
      </w:pPr>
      <w:r w:rsidRPr="00397FC8">
        <w:rPr>
          <w:lang w:val="en-GB"/>
        </w:rPr>
        <w:t>The topics examined in this paper aimed at the research of the right technologies to suggest to UWTSD the right idea for the development of the required Data Centre, needed due to the merging of two universities.</w:t>
      </w:r>
    </w:p>
    <w:p w14:paraId="4B91D25F" w14:textId="77777777" w:rsidR="00A85537" w:rsidRPr="00397FC8" w:rsidRDefault="00A85537" w:rsidP="00A85537">
      <w:pPr>
        <w:jc w:val="both"/>
        <w:rPr>
          <w:lang w:val="en-GB"/>
        </w:rPr>
      </w:pPr>
      <w:r w:rsidRPr="00397FC8">
        <w:rPr>
          <w:lang w:val="en-GB"/>
        </w:rPr>
        <w:t>As seen in the previous chapters, the development of the right infrastructure is not always simple, as many aspects need to be properly evaluated, before to jump into conclusions.</w:t>
      </w:r>
    </w:p>
    <w:p w14:paraId="34406200" w14:textId="77777777" w:rsidR="00A85537" w:rsidRPr="00397FC8" w:rsidRDefault="00A85537" w:rsidP="00A85537">
      <w:pPr>
        <w:jc w:val="both"/>
        <w:rPr>
          <w:lang w:val="en-GB"/>
        </w:rPr>
      </w:pPr>
      <w:r w:rsidRPr="00397FC8">
        <w:rPr>
          <w:lang w:val="en-GB"/>
        </w:rPr>
        <w:t>With the help of the documents used to create the literature review, the author identified a few aspects that may help the university to develop and deploy the right infrastructure, without suffering of performance loss while keeping costs as lower as possible.</w:t>
      </w:r>
    </w:p>
    <w:p w14:paraId="24FC6B86" w14:textId="77777777" w:rsidR="00A85537" w:rsidRPr="00397FC8" w:rsidRDefault="00A85537" w:rsidP="00A85537">
      <w:pPr>
        <w:jc w:val="both"/>
        <w:rPr>
          <w:lang w:val="en-GB"/>
        </w:rPr>
      </w:pPr>
    </w:p>
    <w:p w14:paraId="02B5BF23" w14:textId="77777777" w:rsidR="00A85537" w:rsidRPr="00397FC8" w:rsidRDefault="00A85537" w:rsidP="00A85537">
      <w:pPr>
        <w:jc w:val="both"/>
        <w:rPr>
          <w:lang w:val="en-GB"/>
        </w:rPr>
      </w:pPr>
      <w:r w:rsidRPr="00397FC8">
        <w:rPr>
          <w:lang w:val="en-GB"/>
        </w:rPr>
        <w:t>In particular, the DC should use a Leaf-Spine network topology and implement 2 server farms to grant access to employees and students for the use internal applications as well as the University website. These would be:</w:t>
      </w:r>
    </w:p>
    <w:p w14:paraId="117251D2" w14:textId="77777777" w:rsidR="00A85537" w:rsidRPr="00397FC8" w:rsidRDefault="00A85537" w:rsidP="00A85537">
      <w:pPr>
        <w:jc w:val="both"/>
        <w:rPr>
          <w:lang w:val="en-GB"/>
        </w:rPr>
      </w:pPr>
    </w:p>
    <w:p w14:paraId="69B9B04B" w14:textId="77777777" w:rsidR="00A85537" w:rsidRPr="00397FC8" w:rsidRDefault="00A85537" w:rsidP="00A85537">
      <w:pPr>
        <w:pStyle w:val="ListParagraph"/>
        <w:numPr>
          <w:ilvl w:val="0"/>
          <w:numId w:val="12"/>
        </w:numPr>
        <w:jc w:val="both"/>
        <w:rPr>
          <w:rFonts w:ascii="Times New Roman" w:hAnsi="Times New Roman" w:cs="Times New Roman"/>
          <w:sz w:val="20"/>
          <w:szCs w:val="20"/>
        </w:rPr>
      </w:pPr>
      <w:r w:rsidRPr="00397FC8">
        <w:rPr>
          <w:rFonts w:ascii="Times New Roman" w:hAnsi="Times New Roman" w:cs="Times New Roman"/>
          <w:sz w:val="20"/>
          <w:szCs w:val="20"/>
        </w:rPr>
        <w:t>Internet Server Farm</w:t>
      </w:r>
    </w:p>
    <w:p w14:paraId="13AD1746" w14:textId="77777777" w:rsidR="00A85537" w:rsidRPr="00397FC8" w:rsidRDefault="00A85537" w:rsidP="00A85537">
      <w:pPr>
        <w:pStyle w:val="ListParagraph"/>
        <w:numPr>
          <w:ilvl w:val="0"/>
          <w:numId w:val="12"/>
        </w:numPr>
        <w:jc w:val="both"/>
        <w:rPr>
          <w:rFonts w:ascii="Times New Roman" w:hAnsi="Times New Roman" w:cs="Times New Roman"/>
          <w:sz w:val="20"/>
          <w:szCs w:val="20"/>
        </w:rPr>
      </w:pPr>
      <w:r w:rsidRPr="00397FC8">
        <w:rPr>
          <w:rFonts w:ascii="Times New Roman" w:hAnsi="Times New Roman" w:cs="Times New Roman"/>
          <w:sz w:val="20"/>
          <w:szCs w:val="20"/>
        </w:rPr>
        <w:t>Intranet Server Farm</w:t>
      </w:r>
    </w:p>
    <w:p w14:paraId="72628CBA" w14:textId="77777777" w:rsidR="00A85537" w:rsidRPr="00397FC8" w:rsidRDefault="00A85537" w:rsidP="00A85537">
      <w:pPr>
        <w:jc w:val="both"/>
        <w:rPr>
          <w:lang w:val="en-GB"/>
        </w:rPr>
      </w:pPr>
    </w:p>
    <w:p w14:paraId="49BDB388" w14:textId="77777777" w:rsidR="00A85537" w:rsidRPr="00397FC8" w:rsidRDefault="00A85537" w:rsidP="00A85537">
      <w:pPr>
        <w:jc w:val="both"/>
        <w:rPr>
          <w:lang w:val="en-GB"/>
        </w:rPr>
      </w:pPr>
      <w:r w:rsidRPr="00397FC8">
        <w:rPr>
          <w:lang w:val="en-GB"/>
        </w:rPr>
        <w:t>Regarding the initial investment that the organisation should make for the development of the facility and the physical infrastructure, would be advisable for the previous DCs to be migrated to a shared architecture model as the initial investment would be kept low and the Service Provider would take care of keeping data safe implementing security and geo replication solutions.</w:t>
      </w:r>
    </w:p>
    <w:p w14:paraId="0D9D3AE8" w14:textId="77777777" w:rsidR="00A85537" w:rsidRPr="00397FC8" w:rsidRDefault="00A85537" w:rsidP="00A85537">
      <w:pPr>
        <w:jc w:val="both"/>
        <w:rPr>
          <w:lang w:val="en-GB"/>
        </w:rPr>
      </w:pPr>
    </w:p>
    <w:p w14:paraId="63E9893B" w14:textId="77777777" w:rsidR="00A85537" w:rsidRPr="00397FC8" w:rsidRDefault="00A85537" w:rsidP="00A85537">
      <w:pPr>
        <w:jc w:val="both"/>
        <w:rPr>
          <w:lang w:val="en-GB"/>
        </w:rPr>
      </w:pPr>
      <w:r w:rsidRPr="00397FC8">
        <w:rPr>
          <w:lang w:val="en-GB"/>
        </w:rPr>
        <w:t xml:space="preserve">Another possible alternative would be to keep both the current ICT infrastructures used previously to deliver services to both the businesses, reshaping the facilities to implement the above-mentioned design and connecting the two branches using a </w:t>
      </w:r>
      <w:proofErr w:type="spellStart"/>
      <w:r w:rsidRPr="00397FC8">
        <w:rPr>
          <w:lang w:val="en-GB"/>
        </w:rPr>
        <w:t>fiber</w:t>
      </w:r>
      <w:proofErr w:type="spellEnd"/>
      <w:r w:rsidRPr="00397FC8">
        <w:rPr>
          <w:lang w:val="en-GB"/>
        </w:rPr>
        <w:t xml:space="preserve"> connection.</w:t>
      </w:r>
    </w:p>
    <w:p w14:paraId="11428A0F" w14:textId="77777777" w:rsidR="00A85537" w:rsidRPr="00397FC8" w:rsidRDefault="00A85537" w:rsidP="00A85537">
      <w:pPr>
        <w:jc w:val="both"/>
        <w:rPr>
          <w:lang w:val="en-GB"/>
        </w:rPr>
      </w:pPr>
    </w:p>
    <w:p w14:paraId="196AA9A2" w14:textId="2115C0F8" w:rsidR="00932804" w:rsidRPr="00397FC8" w:rsidRDefault="00A85537" w:rsidP="00932804">
      <w:pPr>
        <w:jc w:val="both"/>
        <w:rPr>
          <w:lang w:val="en-GB"/>
        </w:rPr>
      </w:pPr>
      <w:r w:rsidRPr="00397FC8">
        <w:rPr>
          <w:lang w:val="en-GB"/>
        </w:rPr>
        <w:t>To conclude, although both the implementation would be achievable, the author would suggest the use of the first implementation as it would be faster to put in place and helpful for the environment.</w:t>
      </w:r>
    </w:p>
    <w:sdt>
      <w:sdtPr>
        <w:rPr>
          <w:smallCaps w:val="0"/>
          <w:noProof w:val="0"/>
          <w:lang w:val="en-GB"/>
        </w:rPr>
        <w:id w:val="-636880147"/>
        <w:docPartObj>
          <w:docPartGallery w:val="Bibliographies"/>
          <w:docPartUnique/>
        </w:docPartObj>
      </w:sdtPr>
      <w:sdtEndPr/>
      <w:sdtContent>
        <w:p w14:paraId="719C9F5B" w14:textId="02A85583" w:rsidR="00932804" w:rsidRPr="00397FC8" w:rsidRDefault="00932804" w:rsidP="000F243B">
          <w:pPr>
            <w:pStyle w:val="Heading1"/>
            <w:numPr>
              <w:ilvl w:val="0"/>
              <w:numId w:val="0"/>
            </w:numPr>
            <w:rPr>
              <w:lang w:val="en-GB"/>
            </w:rPr>
          </w:pPr>
          <w:r w:rsidRPr="00397FC8">
            <w:rPr>
              <w:lang w:val="en-GB"/>
            </w:rPr>
            <w:t>References</w:t>
          </w:r>
        </w:p>
        <w:sdt>
          <w:sdtPr>
            <w:rPr>
              <w:lang w:val="en-GB"/>
            </w:rPr>
            <w:id w:val="111145805"/>
            <w:bibliography/>
          </w:sdtPr>
          <w:sdtEndPr/>
          <w:sdtContent>
            <w:p w14:paraId="1546BE8F" w14:textId="77777777" w:rsidR="00340995" w:rsidRPr="00397FC8" w:rsidRDefault="00932804" w:rsidP="000F243B">
              <w:pPr>
                <w:jc w:val="both"/>
                <w:rPr>
                  <w:rFonts w:asciiTheme="minorHAnsi" w:eastAsiaTheme="minorHAnsi" w:hAnsiTheme="minorHAnsi" w:cstheme="minorBidi"/>
                  <w:noProof/>
                  <w:sz w:val="24"/>
                  <w:szCs w:val="24"/>
                  <w:lang w:val="en-GB"/>
                </w:rPr>
              </w:pPr>
              <w:r w:rsidRPr="00397FC8">
                <w:rPr>
                  <w:lang w:val="en-GB"/>
                </w:rPr>
                <w:fldChar w:fldCharType="begin"/>
              </w:r>
              <w:r w:rsidRPr="00397FC8">
                <w:rPr>
                  <w:lang w:val="en-GB"/>
                </w:rPr>
                <w:instrText xml:space="preserve"> BIBLIOGRAPHY </w:instrText>
              </w:r>
              <w:r w:rsidRPr="00397FC8">
                <w:rPr>
                  <w:lang w:val="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4624"/>
              </w:tblGrid>
              <w:tr w:rsidR="00340995" w:rsidRPr="00397FC8" w14:paraId="2D84B07B" w14:textId="77777777">
                <w:trPr>
                  <w:divId w:val="1664118705"/>
                  <w:tblCellSpacing w:w="15" w:type="dxa"/>
                </w:trPr>
                <w:tc>
                  <w:tcPr>
                    <w:tcW w:w="50" w:type="pct"/>
                    <w:hideMark/>
                  </w:tcPr>
                  <w:p w14:paraId="0BC3B252" w14:textId="7D6B37C0" w:rsidR="00340995" w:rsidRPr="00397FC8" w:rsidRDefault="00340995" w:rsidP="000F243B">
                    <w:pPr>
                      <w:pStyle w:val="Bibliography"/>
                      <w:jc w:val="both"/>
                      <w:rPr>
                        <w:noProof/>
                        <w:sz w:val="24"/>
                        <w:szCs w:val="24"/>
                        <w:lang w:val="en-GB"/>
                      </w:rPr>
                    </w:pPr>
                    <w:r w:rsidRPr="00397FC8">
                      <w:rPr>
                        <w:noProof/>
                        <w:lang w:val="en-GB"/>
                      </w:rPr>
                      <w:t xml:space="preserve">[1] </w:t>
                    </w:r>
                  </w:p>
                </w:tc>
                <w:tc>
                  <w:tcPr>
                    <w:tcW w:w="0" w:type="auto"/>
                    <w:hideMark/>
                  </w:tcPr>
                  <w:p w14:paraId="6D9CA577" w14:textId="77777777" w:rsidR="00340995" w:rsidRPr="00397FC8" w:rsidRDefault="00340995" w:rsidP="000F243B">
                    <w:pPr>
                      <w:pStyle w:val="Bibliography"/>
                      <w:jc w:val="both"/>
                      <w:rPr>
                        <w:noProof/>
                        <w:lang w:val="en-GB"/>
                      </w:rPr>
                    </w:pPr>
                    <w:r w:rsidRPr="00397FC8">
                      <w:rPr>
                        <w:noProof/>
                        <w:lang w:val="en-GB"/>
                      </w:rPr>
                      <w:t>M. Chiarello, "ACCC5000 - Cloud Computing Technologies: Overview of Cloud Computing," UWTSD, London, 2020.</w:t>
                    </w:r>
                  </w:p>
                </w:tc>
              </w:tr>
              <w:tr w:rsidR="00340995" w:rsidRPr="00397FC8" w14:paraId="4C7DDC23" w14:textId="77777777">
                <w:trPr>
                  <w:divId w:val="1664118705"/>
                  <w:tblCellSpacing w:w="15" w:type="dxa"/>
                </w:trPr>
                <w:tc>
                  <w:tcPr>
                    <w:tcW w:w="50" w:type="pct"/>
                    <w:hideMark/>
                  </w:tcPr>
                  <w:p w14:paraId="5673280A" w14:textId="77777777" w:rsidR="00340995" w:rsidRPr="00397FC8" w:rsidRDefault="00340995" w:rsidP="000F243B">
                    <w:pPr>
                      <w:pStyle w:val="Bibliography"/>
                      <w:jc w:val="both"/>
                      <w:rPr>
                        <w:noProof/>
                        <w:lang w:val="en-GB"/>
                      </w:rPr>
                    </w:pPr>
                    <w:r w:rsidRPr="00397FC8">
                      <w:rPr>
                        <w:noProof/>
                        <w:lang w:val="en-GB"/>
                      </w:rPr>
                      <w:t xml:space="preserve">[2] </w:t>
                    </w:r>
                  </w:p>
                </w:tc>
                <w:tc>
                  <w:tcPr>
                    <w:tcW w:w="0" w:type="auto"/>
                    <w:hideMark/>
                  </w:tcPr>
                  <w:p w14:paraId="1AD3DACE" w14:textId="77777777" w:rsidR="00340995" w:rsidRPr="00397FC8" w:rsidRDefault="00340995" w:rsidP="000F243B">
                    <w:pPr>
                      <w:pStyle w:val="Bibliography"/>
                      <w:jc w:val="both"/>
                      <w:rPr>
                        <w:noProof/>
                        <w:lang w:val="en-GB"/>
                      </w:rPr>
                    </w:pPr>
                    <w:r w:rsidRPr="00397FC8">
                      <w:rPr>
                        <w:noProof/>
                        <w:lang w:val="en-GB"/>
                      </w:rPr>
                      <w:t xml:space="preserve">Z. S. Y. X. M. H. Ting Wang, "Rethinking the Data Centre Networking: Architecture, Network Protocols, adn Resource Sharing," vol. 2, pp. 1481-1487, 2014. </w:t>
                    </w:r>
                  </w:p>
                </w:tc>
              </w:tr>
              <w:tr w:rsidR="00340995" w:rsidRPr="00397FC8" w14:paraId="3CBC31A5" w14:textId="77777777">
                <w:trPr>
                  <w:divId w:val="1664118705"/>
                  <w:tblCellSpacing w:w="15" w:type="dxa"/>
                </w:trPr>
                <w:tc>
                  <w:tcPr>
                    <w:tcW w:w="50" w:type="pct"/>
                    <w:hideMark/>
                  </w:tcPr>
                  <w:p w14:paraId="1373199D" w14:textId="77777777" w:rsidR="00340995" w:rsidRPr="00397FC8" w:rsidRDefault="00340995" w:rsidP="000F243B">
                    <w:pPr>
                      <w:pStyle w:val="Bibliography"/>
                      <w:jc w:val="both"/>
                      <w:rPr>
                        <w:noProof/>
                        <w:lang w:val="en-GB"/>
                      </w:rPr>
                    </w:pPr>
                    <w:r w:rsidRPr="00397FC8">
                      <w:rPr>
                        <w:noProof/>
                        <w:lang w:val="en-GB"/>
                      </w:rPr>
                      <w:t xml:space="preserve">[3] </w:t>
                    </w:r>
                  </w:p>
                </w:tc>
                <w:tc>
                  <w:tcPr>
                    <w:tcW w:w="0" w:type="auto"/>
                    <w:hideMark/>
                  </w:tcPr>
                  <w:p w14:paraId="41AA48EB" w14:textId="77777777" w:rsidR="00340995" w:rsidRPr="00397FC8" w:rsidRDefault="00340995" w:rsidP="000F243B">
                    <w:pPr>
                      <w:pStyle w:val="Bibliography"/>
                      <w:jc w:val="both"/>
                      <w:rPr>
                        <w:noProof/>
                        <w:lang w:val="en-GB"/>
                      </w:rPr>
                    </w:pPr>
                    <w:r w:rsidRPr="00397FC8">
                      <w:rPr>
                        <w:noProof/>
                        <w:lang w:val="en-GB"/>
                      </w:rPr>
                      <w:t xml:space="preserve">M. P. Mauricio Arregoces, "Data Centers Defined," in </w:t>
                    </w:r>
                    <w:r w:rsidRPr="00397FC8">
                      <w:rPr>
                        <w:i/>
                        <w:iCs/>
                        <w:noProof/>
                        <w:lang w:val="en-GB"/>
                      </w:rPr>
                      <w:t>Data Center Foundamentals</w:t>
                    </w:r>
                    <w:r w:rsidRPr="00397FC8">
                      <w:rPr>
                        <w:noProof/>
                        <w:lang w:val="en-GB"/>
                      </w:rPr>
                      <w:t xml:space="preserve">, Indianapolis, Cisco Press, 2009. </w:t>
                    </w:r>
                  </w:p>
                </w:tc>
              </w:tr>
              <w:tr w:rsidR="00340995" w:rsidRPr="00397FC8" w14:paraId="74F2E52C" w14:textId="77777777">
                <w:trPr>
                  <w:divId w:val="1664118705"/>
                  <w:tblCellSpacing w:w="15" w:type="dxa"/>
                </w:trPr>
                <w:tc>
                  <w:tcPr>
                    <w:tcW w:w="50" w:type="pct"/>
                    <w:hideMark/>
                  </w:tcPr>
                  <w:p w14:paraId="1AC94B5B" w14:textId="77777777" w:rsidR="00340995" w:rsidRPr="00397FC8" w:rsidRDefault="00340995" w:rsidP="000F243B">
                    <w:pPr>
                      <w:pStyle w:val="Bibliography"/>
                      <w:jc w:val="both"/>
                      <w:rPr>
                        <w:noProof/>
                        <w:lang w:val="en-GB"/>
                      </w:rPr>
                    </w:pPr>
                    <w:r w:rsidRPr="00397FC8">
                      <w:rPr>
                        <w:noProof/>
                        <w:lang w:val="en-GB"/>
                      </w:rPr>
                      <w:t xml:space="preserve">[4] </w:t>
                    </w:r>
                  </w:p>
                </w:tc>
                <w:tc>
                  <w:tcPr>
                    <w:tcW w:w="0" w:type="auto"/>
                    <w:hideMark/>
                  </w:tcPr>
                  <w:p w14:paraId="375C8F51" w14:textId="77777777" w:rsidR="00340995" w:rsidRPr="00397FC8" w:rsidRDefault="00340995" w:rsidP="000F243B">
                    <w:pPr>
                      <w:pStyle w:val="Bibliography"/>
                      <w:jc w:val="both"/>
                      <w:rPr>
                        <w:noProof/>
                        <w:lang w:val="en-GB"/>
                      </w:rPr>
                    </w:pPr>
                    <w:r w:rsidRPr="00397FC8">
                      <w:rPr>
                        <w:noProof/>
                        <w:lang w:val="en-GB"/>
                      </w:rPr>
                      <w:t>Juniper Networks, Inc., "Learn About Data Center Fabric Fundamentals," April 2015. [Online]. Available: https://www.juniper.net/documentation/en_US/learn-about/LA_DCFabricsFundamentals.pdf. [Accessed December 2020].</w:t>
                    </w:r>
                  </w:p>
                </w:tc>
              </w:tr>
              <w:tr w:rsidR="00340995" w:rsidRPr="00397FC8" w14:paraId="3A946EA9" w14:textId="77777777">
                <w:trPr>
                  <w:divId w:val="1664118705"/>
                  <w:tblCellSpacing w:w="15" w:type="dxa"/>
                </w:trPr>
                <w:tc>
                  <w:tcPr>
                    <w:tcW w:w="50" w:type="pct"/>
                    <w:hideMark/>
                  </w:tcPr>
                  <w:p w14:paraId="254EC584" w14:textId="77777777" w:rsidR="00340995" w:rsidRPr="00397FC8" w:rsidRDefault="00340995" w:rsidP="000F243B">
                    <w:pPr>
                      <w:pStyle w:val="Bibliography"/>
                      <w:jc w:val="both"/>
                      <w:rPr>
                        <w:noProof/>
                        <w:lang w:val="en-GB"/>
                      </w:rPr>
                    </w:pPr>
                    <w:r w:rsidRPr="00397FC8">
                      <w:rPr>
                        <w:noProof/>
                        <w:lang w:val="en-GB"/>
                      </w:rPr>
                      <w:t xml:space="preserve">[5] </w:t>
                    </w:r>
                  </w:p>
                </w:tc>
                <w:tc>
                  <w:tcPr>
                    <w:tcW w:w="0" w:type="auto"/>
                    <w:hideMark/>
                  </w:tcPr>
                  <w:p w14:paraId="59FC2E98" w14:textId="77777777" w:rsidR="00340995" w:rsidRPr="00397FC8" w:rsidRDefault="00340995" w:rsidP="000F243B">
                    <w:pPr>
                      <w:pStyle w:val="Bibliography"/>
                      <w:jc w:val="both"/>
                      <w:rPr>
                        <w:noProof/>
                        <w:lang w:val="en-GB"/>
                      </w:rPr>
                    </w:pPr>
                    <w:r w:rsidRPr="00397FC8">
                      <w:rPr>
                        <w:noProof/>
                        <w:lang w:val="en-GB"/>
                      </w:rPr>
                      <w:t xml:space="preserve">A. L. A. V. M. Al-Fares, "A scalable, commodity data center network architecture," in </w:t>
                    </w:r>
                    <w:r w:rsidRPr="00397FC8">
                      <w:rPr>
                        <w:i/>
                        <w:iCs/>
                        <w:noProof/>
                        <w:lang w:val="en-GB"/>
                      </w:rPr>
                      <w:t>ACM Conf. Data communication (SIGCOMM 2008)</w:t>
                    </w:r>
                    <w:r w:rsidRPr="00397FC8">
                      <w:rPr>
                        <w:noProof/>
                        <w:lang w:val="en-GB"/>
                      </w:rPr>
                      <w:t xml:space="preserve">, 2008. </w:t>
                    </w:r>
                  </w:p>
                </w:tc>
              </w:tr>
              <w:tr w:rsidR="00340995" w:rsidRPr="00397FC8" w14:paraId="635A56C3" w14:textId="77777777">
                <w:trPr>
                  <w:divId w:val="1664118705"/>
                  <w:tblCellSpacing w:w="15" w:type="dxa"/>
                </w:trPr>
                <w:tc>
                  <w:tcPr>
                    <w:tcW w:w="50" w:type="pct"/>
                    <w:hideMark/>
                  </w:tcPr>
                  <w:p w14:paraId="6B662362" w14:textId="77777777" w:rsidR="00340995" w:rsidRPr="00397FC8" w:rsidRDefault="00340995" w:rsidP="000F243B">
                    <w:pPr>
                      <w:pStyle w:val="Bibliography"/>
                      <w:jc w:val="both"/>
                      <w:rPr>
                        <w:noProof/>
                        <w:lang w:val="en-GB"/>
                      </w:rPr>
                    </w:pPr>
                    <w:r w:rsidRPr="00397FC8">
                      <w:rPr>
                        <w:noProof/>
                        <w:lang w:val="en-GB"/>
                      </w:rPr>
                      <w:t xml:space="preserve">[6] </w:t>
                    </w:r>
                  </w:p>
                </w:tc>
                <w:tc>
                  <w:tcPr>
                    <w:tcW w:w="0" w:type="auto"/>
                    <w:hideMark/>
                  </w:tcPr>
                  <w:p w14:paraId="48684636" w14:textId="77777777" w:rsidR="00340995" w:rsidRPr="00397FC8" w:rsidRDefault="00340995" w:rsidP="000F243B">
                    <w:pPr>
                      <w:pStyle w:val="Bibliography"/>
                      <w:jc w:val="both"/>
                      <w:rPr>
                        <w:noProof/>
                        <w:lang w:val="en-GB"/>
                      </w:rPr>
                    </w:pPr>
                    <w:r w:rsidRPr="00397FC8">
                      <w:rPr>
                        <w:noProof/>
                        <w:lang w:val="en-GB"/>
                      </w:rPr>
                      <w:t xml:space="preserve">R. M. e. al., "Portland: A scalable fault tolerant layer 2 data cener network fabric," in </w:t>
                    </w:r>
                    <w:r w:rsidRPr="00397FC8">
                      <w:rPr>
                        <w:i/>
                        <w:iCs/>
                        <w:noProof/>
                        <w:lang w:val="en-GB"/>
                      </w:rPr>
                      <w:t>ACM SIGCOMM Comput. Commun. Rev.</w:t>
                    </w:r>
                    <w:r w:rsidRPr="00397FC8">
                      <w:rPr>
                        <w:noProof/>
                        <w:lang w:val="en-GB"/>
                      </w:rPr>
                      <w:t xml:space="preserve">, 2009. </w:t>
                    </w:r>
                  </w:p>
                </w:tc>
              </w:tr>
              <w:tr w:rsidR="00340995" w:rsidRPr="00397FC8" w14:paraId="0C5F295E" w14:textId="77777777">
                <w:trPr>
                  <w:divId w:val="1664118705"/>
                  <w:tblCellSpacing w:w="15" w:type="dxa"/>
                </w:trPr>
                <w:tc>
                  <w:tcPr>
                    <w:tcW w:w="50" w:type="pct"/>
                    <w:hideMark/>
                  </w:tcPr>
                  <w:p w14:paraId="1BBF6C2E" w14:textId="77777777" w:rsidR="00340995" w:rsidRPr="00397FC8" w:rsidRDefault="00340995" w:rsidP="000F243B">
                    <w:pPr>
                      <w:pStyle w:val="Bibliography"/>
                      <w:jc w:val="both"/>
                      <w:rPr>
                        <w:noProof/>
                        <w:lang w:val="en-GB"/>
                      </w:rPr>
                    </w:pPr>
                    <w:r w:rsidRPr="00397FC8">
                      <w:rPr>
                        <w:noProof/>
                        <w:lang w:val="en-GB"/>
                      </w:rPr>
                      <w:t xml:space="preserve">[7] </w:t>
                    </w:r>
                  </w:p>
                </w:tc>
                <w:tc>
                  <w:tcPr>
                    <w:tcW w:w="0" w:type="auto"/>
                    <w:hideMark/>
                  </w:tcPr>
                  <w:p w14:paraId="19A5E56C" w14:textId="77777777" w:rsidR="00340995" w:rsidRPr="00397FC8" w:rsidRDefault="00340995" w:rsidP="000F243B">
                    <w:pPr>
                      <w:pStyle w:val="Bibliography"/>
                      <w:jc w:val="both"/>
                      <w:rPr>
                        <w:noProof/>
                        <w:lang w:val="en-GB"/>
                      </w:rPr>
                    </w:pPr>
                    <w:r w:rsidRPr="00397FC8">
                      <w:rPr>
                        <w:noProof/>
                        <w:lang w:val="en-GB"/>
                      </w:rPr>
                      <w:t xml:space="preserve">H. W. K. T. L. S. Y. Z. S. L. C.Guo, "DCell: A scalable and fault-tolerant network structure for Data Centers," in </w:t>
                    </w:r>
                    <w:r w:rsidRPr="00397FC8">
                      <w:rPr>
                        <w:i/>
                        <w:iCs/>
                        <w:noProof/>
                        <w:lang w:val="en-GB"/>
                      </w:rPr>
                      <w:t>ACM SIGCOMM Comput. Commun. Rev.</w:t>
                    </w:r>
                    <w:r w:rsidRPr="00397FC8">
                      <w:rPr>
                        <w:noProof/>
                        <w:lang w:val="en-GB"/>
                      </w:rPr>
                      <w:t xml:space="preserve">, 2008. </w:t>
                    </w:r>
                  </w:p>
                </w:tc>
              </w:tr>
              <w:tr w:rsidR="00340995" w:rsidRPr="00397FC8" w14:paraId="5B9758C1" w14:textId="77777777">
                <w:trPr>
                  <w:divId w:val="1664118705"/>
                  <w:tblCellSpacing w:w="15" w:type="dxa"/>
                </w:trPr>
                <w:tc>
                  <w:tcPr>
                    <w:tcW w:w="50" w:type="pct"/>
                    <w:hideMark/>
                  </w:tcPr>
                  <w:p w14:paraId="39C2B96A" w14:textId="77777777" w:rsidR="00340995" w:rsidRPr="00397FC8" w:rsidRDefault="00340995" w:rsidP="000F243B">
                    <w:pPr>
                      <w:pStyle w:val="Bibliography"/>
                      <w:jc w:val="both"/>
                      <w:rPr>
                        <w:noProof/>
                        <w:lang w:val="en-GB"/>
                      </w:rPr>
                    </w:pPr>
                    <w:r w:rsidRPr="00397FC8">
                      <w:rPr>
                        <w:noProof/>
                        <w:lang w:val="en-GB"/>
                      </w:rPr>
                      <w:t xml:space="preserve">[8] </w:t>
                    </w:r>
                  </w:p>
                </w:tc>
                <w:tc>
                  <w:tcPr>
                    <w:tcW w:w="0" w:type="auto"/>
                    <w:hideMark/>
                  </w:tcPr>
                  <w:p w14:paraId="7E4FEF2C" w14:textId="77777777" w:rsidR="00340995" w:rsidRPr="00397FC8" w:rsidRDefault="00340995" w:rsidP="000F243B">
                    <w:pPr>
                      <w:pStyle w:val="Bibliography"/>
                      <w:jc w:val="both"/>
                      <w:rPr>
                        <w:noProof/>
                        <w:lang w:val="en-GB"/>
                      </w:rPr>
                    </w:pPr>
                    <w:r w:rsidRPr="00397FC8">
                      <w:rPr>
                        <w:noProof/>
                        <w:lang w:val="en-GB"/>
                      </w:rPr>
                      <w:t xml:space="preserve">C. G. e. al., "BCube: A high performance, server centric network architecture for modular data centers," in </w:t>
                    </w:r>
                    <w:r w:rsidRPr="00397FC8">
                      <w:rPr>
                        <w:i/>
                        <w:iCs/>
                        <w:noProof/>
                        <w:lang w:val="en-GB"/>
                      </w:rPr>
                      <w:t>ACM SIGCOMM Comput. Comm.</w:t>
                    </w:r>
                    <w:r w:rsidRPr="00397FC8">
                      <w:rPr>
                        <w:noProof/>
                        <w:lang w:val="en-GB"/>
                      </w:rPr>
                      <w:t xml:space="preserve">, 2009. </w:t>
                    </w:r>
                  </w:p>
                </w:tc>
              </w:tr>
              <w:tr w:rsidR="00340995" w:rsidRPr="00397FC8" w14:paraId="47612B8C" w14:textId="77777777">
                <w:trPr>
                  <w:divId w:val="1664118705"/>
                  <w:tblCellSpacing w:w="15" w:type="dxa"/>
                </w:trPr>
                <w:tc>
                  <w:tcPr>
                    <w:tcW w:w="50" w:type="pct"/>
                    <w:hideMark/>
                  </w:tcPr>
                  <w:p w14:paraId="5834C1FF" w14:textId="77777777" w:rsidR="00340995" w:rsidRPr="00397FC8" w:rsidRDefault="00340995" w:rsidP="000F243B">
                    <w:pPr>
                      <w:pStyle w:val="Bibliography"/>
                      <w:jc w:val="both"/>
                      <w:rPr>
                        <w:noProof/>
                        <w:lang w:val="en-GB"/>
                      </w:rPr>
                    </w:pPr>
                    <w:r w:rsidRPr="00397FC8">
                      <w:rPr>
                        <w:noProof/>
                        <w:lang w:val="en-GB"/>
                      </w:rPr>
                      <w:t xml:space="preserve">[9] </w:t>
                    </w:r>
                  </w:p>
                </w:tc>
                <w:tc>
                  <w:tcPr>
                    <w:tcW w:w="0" w:type="auto"/>
                    <w:hideMark/>
                  </w:tcPr>
                  <w:p w14:paraId="7B034453" w14:textId="77777777" w:rsidR="00340995" w:rsidRPr="00397FC8" w:rsidRDefault="00340995" w:rsidP="000F243B">
                    <w:pPr>
                      <w:pStyle w:val="Bibliography"/>
                      <w:jc w:val="both"/>
                      <w:rPr>
                        <w:noProof/>
                        <w:lang w:val="en-GB"/>
                      </w:rPr>
                    </w:pPr>
                    <w:r w:rsidRPr="00397FC8">
                      <w:rPr>
                        <w:noProof/>
                        <w:lang w:val="en-GB"/>
                      </w:rPr>
                      <w:t xml:space="preserve">N. F. e. al., "Helios: A hybrid electrical/optical switch architecture for modular data centers," in </w:t>
                    </w:r>
                    <w:r w:rsidRPr="00397FC8">
                      <w:rPr>
                        <w:i/>
                        <w:iCs/>
                        <w:noProof/>
                        <w:lang w:val="en-GB"/>
                      </w:rPr>
                      <w:t>ACM SIGCOMM</w:t>
                    </w:r>
                    <w:r w:rsidRPr="00397FC8">
                      <w:rPr>
                        <w:noProof/>
                        <w:lang w:val="en-GB"/>
                      </w:rPr>
                      <w:t xml:space="preserve">, 2010. </w:t>
                    </w:r>
                  </w:p>
                </w:tc>
              </w:tr>
              <w:tr w:rsidR="00340995" w:rsidRPr="00397FC8" w14:paraId="055F86E3" w14:textId="77777777">
                <w:trPr>
                  <w:divId w:val="1664118705"/>
                  <w:tblCellSpacing w:w="15" w:type="dxa"/>
                </w:trPr>
                <w:tc>
                  <w:tcPr>
                    <w:tcW w:w="50" w:type="pct"/>
                    <w:hideMark/>
                  </w:tcPr>
                  <w:p w14:paraId="75D07C63" w14:textId="77777777" w:rsidR="00340995" w:rsidRPr="00397FC8" w:rsidRDefault="00340995" w:rsidP="000F243B">
                    <w:pPr>
                      <w:pStyle w:val="Bibliography"/>
                      <w:jc w:val="both"/>
                      <w:rPr>
                        <w:noProof/>
                        <w:lang w:val="en-GB"/>
                      </w:rPr>
                    </w:pPr>
                    <w:r w:rsidRPr="00397FC8">
                      <w:rPr>
                        <w:noProof/>
                        <w:lang w:val="en-GB"/>
                      </w:rPr>
                      <w:t xml:space="preserve">[10] </w:t>
                    </w:r>
                  </w:p>
                </w:tc>
                <w:tc>
                  <w:tcPr>
                    <w:tcW w:w="0" w:type="auto"/>
                    <w:hideMark/>
                  </w:tcPr>
                  <w:p w14:paraId="5A40DCB2" w14:textId="77777777" w:rsidR="00340995" w:rsidRPr="00397FC8" w:rsidRDefault="00340995" w:rsidP="000F243B">
                    <w:pPr>
                      <w:pStyle w:val="Bibliography"/>
                      <w:jc w:val="both"/>
                      <w:rPr>
                        <w:noProof/>
                        <w:lang w:val="en-GB"/>
                      </w:rPr>
                    </w:pPr>
                    <w:r w:rsidRPr="00397FC8">
                      <w:rPr>
                        <w:noProof/>
                        <w:lang w:val="en-GB"/>
                      </w:rPr>
                      <w:t xml:space="preserve">B. E. S. J.-Y. Shin, "Small-world datacenters," in </w:t>
                    </w:r>
                    <w:r w:rsidRPr="00397FC8">
                      <w:rPr>
                        <w:i/>
                        <w:iCs/>
                        <w:noProof/>
                        <w:lang w:val="en-GB"/>
                      </w:rPr>
                      <w:t>Proc.2nd ACM Symp. Cloud Computing</w:t>
                    </w:r>
                    <w:r w:rsidRPr="00397FC8">
                      <w:rPr>
                        <w:noProof/>
                        <w:lang w:val="en-GB"/>
                      </w:rPr>
                      <w:t xml:space="preserve">, 2011. </w:t>
                    </w:r>
                  </w:p>
                </w:tc>
              </w:tr>
              <w:tr w:rsidR="00340995" w:rsidRPr="00397FC8" w14:paraId="6FE77745" w14:textId="77777777">
                <w:trPr>
                  <w:divId w:val="1664118705"/>
                  <w:tblCellSpacing w:w="15" w:type="dxa"/>
                </w:trPr>
                <w:tc>
                  <w:tcPr>
                    <w:tcW w:w="50" w:type="pct"/>
                    <w:hideMark/>
                  </w:tcPr>
                  <w:p w14:paraId="3CC66D5C" w14:textId="77777777" w:rsidR="00340995" w:rsidRPr="00397FC8" w:rsidRDefault="00340995" w:rsidP="000F243B">
                    <w:pPr>
                      <w:pStyle w:val="Bibliography"/>
                      <w:jc w:val="both"/>
                      <w:rPr>
                        <w:noProof/>
                        <w:lang w:val="en-GB"/>
                      </w:rPr>
                    </w:pPr>
                    <w:r w:rsidRPr="00397FC8">
                      <w:rPr>
                        <w:noProof/>
                        <w:lang w:val="en-GB"/>
                      </w:rPr>
                      <w:t xml:space="preserve">[11] </w:t>
                    </w:r>
                  </w:p>
                </w:tc>
                <w:tc>
                  <w:tcPr>
                    <w:tcW w:w="0" w:type="auto"/>
                    <w:hideMark/>
                  </w:tcPr>
                  <w:p w14:paraId="235E336C" w14:textId="77777777" w:rsidR="00340995" w:rsidRPr="00397FC8" w:rsidRDefault="00340995" w:rsidP="000F243B">
                    <w:pPr>
                      <w:pStyle w:val="Bibliography"/>
                      <w:jc w:val="both"/>
                      <w:rPr>
                        <w:noProof/>
                        <w:lang w:val="en-GB"/>
                      </w:rPr>
                    </w:pPr>
                    <w:r w:rsidRPr="00397FC8">
                      <w:rPr>
                        <w:noProof/>
                        <w:lang w:val="en-GB"/>
                      </w:rPr>
                      <w:t xml:space="preserve">T. E. Mohammad Alizadeh, "On the Data Path Performance of Leaf-Spine Datacenter fabics," in </w:t>
                    </w:r>
                    <w:r w:rsidRPr="00397FC8">
                      <w:rPr>
                        <w:i/>
                        <w:iCs/>
                        <w:noProof/>
                        <w:lang w:val="en-GB"/>
                      </w:rPr>
                      <w:t>2013 IEEE 21st Annual Symposoum on High-Performance Interconnects</w:t>
                    </w:r>
                    <w:r w:rsidRPr="00397FC8">
                      <w:rPr>
                        <w:noProof/>
                        <w:lang w:val="en-GB"/>
                      </w:rPr>
                      <w:t xml:space="preserve">, San Jose, 2013. </w:t>
                    </w:r>
                  </w:p>
                </w:tc>
              </w:tr>
              <w:tr w:rsidR="00340995" w:rsidRPr="00397FC8" w14:paraId="4E4210BA" w14:textId="77777777">
                <w:trPr>
                  <w:divId w:val="1664118705"/>
                  <w:tblCellSpacing w:w="15" w:type="dxa"/>
                </w:trPr>
                <w:tc>
                  <w:tcPr>
                    <w:tcW w:w="50" w:type="pct"/>
                    <w:hideMark/>
                  </w:tcPr>
                  <w:p w14:paraId="1DD78562" w14:textId="77777777" w:rsidR="00340995" w:rsidRPr="00397FC8" w:rsidRDefault="00340995" w:rsidP="000F243B">
                    <w:pPr>
                      <w:pStyle w:val="Bibliography"/>
                      <w:jc w:val="both"/>
                      <w:rPr>
                        <w:noProof/>
                        <w:lang w:val="en-GB"/>
                      </w:rPr>
                    </w:pPr>
                    <w:r w:rsidRPr="00397FC8">
                      <w:rPr>
                        <w:noProof/>
                        <w:lang w:val="en-GB"/>
                      </w:rPr>
                      <w:t xml:space="preserve">[12] </w:t>
                    </w:r>
                  </w:p>
                </w:tc>
                <w:tc>
                  <w:tcPr>
                    <w:tcW w:w="0" w:type="auto"/>
                    <w:hideMark/>
                  </w:tcPr>
                  <w:p w14:paraId="7024C90E" w14:textId="77777777" w:rsidR="00340995" w:rsidRPr="00397FC8" w:rsidRDefault="00340995" w:rsidP="000F243B">
                    <w:pPr>
                      <w:pStyle w:val="Bibliography"/>
                      <w:jc w:val="both"/>
                      <w:rPr>
                        <w:noProof/>
                        <w:lang w:val="en-GB"/>
                      </w:rPr>
                    </w:pPr>
                    <w:r w:rsidRPr="00397FC8">
                      <w:rPr>
                        <w:noProof/>
                        <w:lang w:val="en-GB"/>
                      </w:rPr>
                      <w:t>S. A. K. G. C. J. Pedro Juan Roig, "Modelling a Leaf and Spine Topology for VM Migration in Fog Computing," IEEE, Palma de Mallorca, Spain, 2020.</w:t>
                    </w:r>
                  </w:p>
                </w:tc>
              </w:tr>
              <w:tr w:rsidR="00340995" w:rsidRPr="00397FC8" w14:paraId="7BB7C21F" w14:textId="77777777">
                <w:trPr>
                  <w:divId w:val="1664118705"/>
                  <w:tblCellSpacing w:w="15" w:type="dxa"/>
                </w:trPr>
                <w:tc>
                  <w:tcPr>
                    <w:tcW w:w="50" w:type="pct"/>
                    <w:hideMark/>
                  </w:tcPr>
                  <w:p w14:paraId="5788861D" w14:textId="77777777" w:rsidR="00340995" w:rsidRPr="00397FC8" w:rsidRDefault="00340995" w:rsidP="000F243B">
                    <w:pPr>
                      <w:pStyle w:val="Bibliography"/>
                      <w:jc w:val="both"/>
                      <w:rPr>
                        <w:noProof/>
                        <w:lang w:val="en-GB"/>
                      </w:rPr>
                    </w:pPr>
                    <w:r w:rsidRPr="00397FC8">
                      <w:rPr>
                        <w:noProof/>
                        <w:lang w:val="en-GB"/>
                      </w:rPr>
                      <w:t xml:space="preserve">[13] </w:t>
                    </w:r>
                  </w:p>
                </w:tc>
                <w:tc>
                  <w:tcPr>
                    <w:tcW w:w="0" w:type="auto"/>
                    <w:hideMark/>
                  </w:tcPr>
                  <w:p w14:paraId="2B8DD882" w14:textId="77777777" w:rsidR="00340995" w:rsidRPr="00397FC8" w:rsidRDefault="00340995" w:rsidP="000F243B">
                    <w:pPr>
                      <w:pStyle w:val="Bibliography"/>
                      <w:jc w:val="both"/>
                      <w:rPr>
                        <w:noProof/>
                        <w:lang w:val="en-GB"/>
                      </w:rPr>
                    </w:pPr>
                    <w:r w:rsidRPr="00397FC8">
                      <w:rPr>
                        <w:noProof/>
                        <w:lang w:val="en-GB"/>
                      </w:rPr>
                      <w:t>G. F. J. A. S. F. Khosrow Ebrahimi, "A review of data center cooling technology, operating conditions and the corresponding low-grade waste heat recovery opportunities," Elsevier, Villanova, USA, 2014.</w:t>
                    </w:r>
                  </w:p>
                </w:tc>
              </w:tr>
              <w:tr w:rsidR="00340995" w:rsidRPr="00397FC8" w14:paraId="4876C754" w14:textId="77777777">
                <w:trPr>
                  <w:divId w:val="1664118705"/>
                  <w:tblCellSpacing w:w="15" w:type="dxa"/>
                </w:trPr>
                <w:tc>
                  <w:tcPr>
                    <w:tcW w:w="50" w:type="pct"/>
                    <w:hideMark/>
                  </w:tcPr>
                  <w:p w14:paraId="539F29BA" w14:textId="77777777" w:rsidR="00340995" w:rsidRPr="00397FC8" w:rsidRDefault="00340995" w:rsidP="000F243B">
                    <w:pPr>
                      <w:pStyle w:val="Bibliography"/>
                      <w:jc w:val="both"/>
                      <w:rPr>
                        <w:noProof/>
                        <w:lang w:val="en-GB"/>
                      </w:rPr>
                    </w:pPr>
                    <w:r w:rsidRPr="00397FC8">
                      <w:rPr>
                        <w:noProof/>
                        <w:lang w:val="en-GB"/>
                      </w:rPr>
                      <w:t xml:space="preserve">[14] </w:t>
                    </w:r>
                  </w:p>
                </w:tc>
                <w:tc>
                  <w:tcPr>
                    <w:tcW w:w="0" w:type="auto"/>
                    <w:hideMark/>
                  </w:tcPr>
                  <w:p w14:paraId="1C10B830" w14:textId="77777777" w:rsidR="00340995" w:rsidRPr="00397FC8" w:rsidRDefault="00340995" w:rsidP="000F243B">
                    <w:pPr>
                      <w:pStyle w:val="Bibliography"/>
                      <w:jc w:val="both"/>
                      <w:rPr>
                        <w:noProof/>
                        <w:lang w:val="en-GB"/>
                      </w:rPr>
                    </w:pPr>
                    <w:r w:rsidRPr="00397FC8">
                      <w:rPr>
                        <w:noProof/>
                        <w:lang w:val="en-GB"/>
                      </w:rPr>
                      <w:t>U. Hölzle, "We’re set to reach 100% renewable energy — and it’s just the beginning," 6 December 2016. [Online]. Available: https://blog.google/outreach-initiatives/environment/100-percent-renewable-energy/. [Accessed January 2021].</w:t>
                    </w:r>
                  </w:p>
                </w:tc>
              </w:tr>
              <w:tr w:rsidR="00340995" w:rsidRPr="00397FC8" w14:paraId="7B63485A" w14:textId="77777777">
                <w:trPr>
                  <w:divId w:val="1664118705"/>
                  <w:tblCellSpacing w:w="15" w:type="dxa"/>
                </w:trPr>
                <w:tc>
                  <w:tcPr>
                    <w:tcW w:w="50" w:type="pct"/>
                    <w:hideMark/>
                  </w:tcPr>
                  <w:p w14:paraId="0FC9BCB5" w14:textId="77777777" w:rsidR="00340995" w:rsidRPr="00397FC8" w:rsidRDefault="00340995" w:rsidP="000F243B">
                    <w:pPr>
                      <w:pStyle w:val="Bibliography"/>
                      <w:jc w:val="both"/>
                      <w:rPr>
                        <w:noProof/>
                        <w:lang w:val="en-GB"/>
                      </w:rPr>
                    </w:pPr>
                    <w:r w:rsidRPr="00397FC8">
                      <w:rPr>
                        <w:noProof/>
                        <w:lang w:val="en-GB"/>
                      </w:rPr>
                      <w:t xml:space="preserve">[15] </w:t>
                    </w:r>
                  </w:p>
                </w:tc>
                <w:tc>
                  <w:tcPr>
                    <w:tcW w:w="0" w:type="auto"/>
                    <w:hideMark/>
                  </w:tcPr>
                  <w:p w14:paraId="49592167" w14:textId="77777777" w:rsidR="00340995" w:rsidRPr="00397FC8" w:rsidRDefault="00340995" w:rsidP="000F243B">
                    <w:pPr>
                      <w:pStyle w:val="Bibliography"/>
                      <w:jc w:val="both"/>
                      <w:rPr>
                        <w:noProof/>
                        <w:lang w:val="en-GB"/>
                      </w:rPr>
                    </w:pPr>
                    <w:r w:rsidRPr="00397FC8">
                      <w:rPr>
                        <w:noProof/>
                        <w:lang w:val="en-GB"/>
                      </w:rPr>
                      <w:t>Cisco, "Cisco Global Cloud Index 2015–2020," 15 November 2016. [Online]. [Accessed December 2020].</w:t>
                    </w:r>
                  </w:p>
                </w:tc>
              </w:tr>
              <w:tr w:rsidR="00340995" w:rsidRPr="00397FC8" w14:paraId="2AC5B04F" w14:textId="77777777">
                <w:trPr>
                  <w:divId w:val="1664118705"/>
                  <w:tblCellSpacing w:w="15" w:type="dxa"/>
                </w:trPr>
                <w:tc>
                  <w:tcPr>
                    <w:tcW w:w="50" w:type="pct"/>
                    <w:hideMark/>
                  </w:tcPr>
                  <w:p w14:paraId="2ADBA007" w14:textId="77777777" w:rsidR="00340995" w:rsidRPr="00397FC8" w:rsidRDefault="00340995" w:rsidP="000F243B">
                    <w:pPr>
                      <w:pStyle w:val="Bibliography"/>
                      <w:jc w:val="both"/>
                      <w:rPr>
                        <w:noProof/>
                        <w:lang w:val="en-GB"/>
                      </w:rPr>
                    </w:pPr>
                    <w:r w:rsidRPr="00397FC8">
                      <w:rPr>
                        <w:noProof/>
                        <w:lang w:val="en-GB"/>
                      </w:rPr>
                      <w:t xml:space="preserve">[16] </w:t>
                    </w:r>
                  </w:p>
                </w:tc>
                <w:tc>
                  <w:tcPr>
                    <w:tcW w:w="0" w:type="auto"/>
                    <w:hideMark/>
                  </w:tcPr>
                  <w:p w14:paraId="469705C8" w14:textId="77777777" w:rsidR="00340995" w:rsidRPr="00397FC8" w:rsidRDefault="00340995" w:rsidP="000F243B">
                    <w:pPr>
                      <w:pStyle w:val="Bibliography"/>
                      <w:jc w:val="both"/>
                      <w:rPr>
                        <w:noProof/>
                        <w:lang w:val="en-GB"/>
                      </w:rPr>
                    </w:pPr>
                    <w:r w:rsidRPr="00397FC8">
                      <w:rPr>
                        <w:noProof/>
                        <w:lang w:val="en-GB"/>
                      </w:rPr>
                      <w:t xml:space="preserve">WMware, Artist, </w:t>
                    </w:r>
                    <w:r w:rsidRPr="00397FC8">
                      <w:rPr>
                        <w:i/>
                        <w:iCs/>
                        <w:noProof/>
                        <w:lang w:val="en-GB"/>
                      </w:rPr>
                      <w:t xml:space="preserve">Classic Core/Aggregation/Access Layer Topologies. </w:t>
                    </w:r>
                    <w:r w:rsidRPr="00397FC8">
                      <w:rPr>
                        <w:noProof/>
                        <w:lang w:val="en-GB"/>
                      </w:rPr>
                      <w:t xml:space="preserve">[Art]. 2020. </w:t>
                    </w:r>
                  </w:p>
                </w:tc>
              </w:tr>
            </w:tbl>
            <w:p w14:paraId="7D099AB1" w14:textId="77777777" w:rsidR="00340995" w:rsidRPr="00397FC8" w:rsidRDefault="00340995" w:rsidP="000F243B">
              <w:pPr>
                <w:jc w:val="both"/>
                <w:divId w:val="1664118705"/>
                <w:rPr>
                  <w:rFonts w:eastAsia="Times New Roman"/>
                  <w:noProof/>
                  <w:lang w:val="en-GB"/>
                </w:rPr>
              </w:pPr>
            </w:p>
            <w:p w14:paraId="209A5567" w14:textId="58314FB2" w:rsidR="00932804" w:rsidRPr="00397FC8" w:rsidRDefault="00932804" w:rsidP="000F243B">
              <w:pPr>
                <w:jc w:val="both"/>
                <w:rPr>
                  <w:lang w:val="en-GB"/>
                </w:rPr>
              </w:pPr>
              <w:r w:rsidRPr="00397FC8">
                <w:rPr>
                  <w:b/>
                  <w:bCs/>
                  <w:noProof/>
                  <w:lang w:val="en-GB"/>
                </w:rPr>
                <w:fldChar w:fldCharType="end"/>
              </w:r>
            </w:p>
          </w:sdtContent>
        </w:sdt>
      </w:sdtContent>
    </w:sdt>
    <w:p w14:paraId="018046BF" w14:textId="2BFA5E48" w:rsidR="00932804" w:rsidRPr="00397FC8" w:rsidRDefault="00932804" w:rsidP="00932804">
      <w:pPr>
        <w:jc w:val="both"/>
        <w:rPr>
          <w:lang w:val="en-GB"/>
        </w:rPr>
        <w:sectPr w:rsidR="00932804" w:rsidRPr="00397FC8" w:rsidSect="00C919A4">
          <w:type w:val="continuous"/>
          <w:pgSz w:w="12240" w:h="15840" w:code="1"/>
          <w:pgMar w:top="1080" w:right="907" w:bottom="1440" w:left="907" w:header="720" w:footer="720" w:gutter="0"/>
          <w:cols w:num="2" w:space="360"/>
          <w:docGrid w:linePitch="360"/>
        </w:sectPr>
      </w:pPr>
    </w:p>
    <w:p w14:paraId="7D0FD8B6" w14:textId="77777777" w:rsidR="00DA38B3" w:rsidRPr="00397FC8" w:rsidRDefault="00DA38B3" w:rsidP="000F243B">
      <w:pPr>
        <w:jc w:val="both"/>
        <w:rPr>
          <w:lang w:val="en-GB"/>
        </w:rPr>
      </w:pPr>
    </w:p>
    <w:sectPr w:rsidR="00DA38B3" w:rsidRPr="00397FC8">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E6DBD" w14:textId="77777777" w:rsidR="002F79F9" w:rsidRDefault="002F79F9" w:rsidP="007F7905">
      <w:r>
        <w:separator/>
      </w:r>
    </w:p>
  </w:endnote>
  <w:endnote w:type="continuationSeparator" w:id="0">
    <w:p w14:paraId="165BD38F" w14:textId="77777777" w:rsidR="002F79F9" w:rsidRDefault="002F79F9" w:rsidP="007F7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6E4D2" w14:textId="48C8AA1C" w:rsidR="001A3B3D" w:rsidRPr="006F6D3D" w:rsidRDefault="002F79F9"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3A8AF" w14:textId="77777777" w:rsidR="002F79F9" w:rsidRDefault="002F79F9" w:rsidP="007F7905">
      <w:r>
        <w:separator/>
      </w:r>
    </w:p>
  </w:footnote>
  <w:footnote w:type="continuationSeparator" w:id="0">
    <w:p w14:paraId="7FA344E0" w14:textId="77777777" w:rsidR="002F79F9" w:rsidRDefault="002F79F9" w:rsidP="007F7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463E"/>
    <w:multiLevelType w:val="hybridMultilevel"/>
    <w:tmpl w:val="DF6E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E1FAE"/>
    <w:multiLevelType w:val="hybridMultilevel"/>
    <w:tmpl w:val="FB941E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27CF7A8C"/>
    <w:multiLevelType w:val="hybridMultilevel"/>
    <w:tmpl w:val="A4C803F8"/>
    <w:lvl w:ilvl="0" w:tplc="3F54CF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706ACA"/>
    <w:multiLevelType w:val="hybridMultilevel"/>
    <w:tmpl w:val="222C5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6"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8"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0" w15:restartNumberingAfterBreak="0">
    <w:nsid w:val="7B5F4983"/>
    <w:multiLevelType w:val="hybridMultilevel"/>
    <w:tmpl w:val="ED58D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8B2BCE"/>
    <w:multiLevelType w:val="hybridMultilevel"/>
    <w:tmpl w:val="7D04A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7"/>
  </w:num>
  <w:num w:numId="5">
    <w:abstractNumId w:val="9"/>
  </w:num>
  <w:num w:numId="6">
    <w:abstractNumId w:val="6"/>
  </w:num>
  <w:num w:numId="7">
    <w:abstractNumId w:val="4"/>
  </w:num>
  <w:num w:numId="8">
    <w:abstractNumId w:val="2"/>
  </w:num>
  <w:num w:numId="9">
    <w:abstractNumId w:val="11"/>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05"/>
    <w:rsid w:val="000B3766"/>
    <w:rsid w:val="000C73A6"/>
    <w:rsid w:val="000D23B1"/>
    <w:rsid w:val="000E4319"/>
    <w:rsid w:val="000F01C3"/>
    <w:rsid w:val="000F243B"/>
    <w:rsid w:val="00115E0B"/>
    <w:rsid w:val="00122916"/>
    <w:rsid w:val="00145763"/>
    <w:rsid w:val="00183656"/>
    <w:rsid w:val="00183DFC"/>
    <w:rsid w:val="001A2FAF"/>
    <w:rsid w:val="001C7512"/>
    <w:rsid w:val="001D4416"/>
    <w:rsid w:val="001E7B5E"/>
    <w:rsid w:val="00213238"/>
    <w:rsid w:val="00223374"/>
    <w:rsid w:val="00255C17"/>
    <w:rsid w:val="00277E2F"/>
    <w:rsid w:val="002B560A"/>
    <w:rsid w:val="002F79F9"/>
    <w:rsid w:val="0032138A"/>
    <w:rsid w:val="00321A22"/>
    <w:rsid w:val="00340995"/>
    <w:rsid w:val="00353114"/>
    <w:rsid w:val="00355BE7"/>
    <w:rsid w:val="00370FB7"/>
    <w:rsid w:val="00390742"/>
    <w:rsid w:val="00397FC8"/>
    <w:rsid w:val="003B09AA"/>
    <w:rsid w:val="003C1ACF"/>
    <w:rsid w:val="00463C93"/>
    <w:rsid w:val="00507FE7"/>
    <w:rsid w:val="005168F9"/>
    <w:rsid w:val="00531A56"/>
    <w:rsid w:val="00544D7A"/>
    <w:rsid w:val="005C51EF"/>
    <w:rsid w:val="006015CC"/>
    <w:rsid w:val="006023CB"/>
    <w:rsid w:val="00645242"/>
    <w:rsid w:val="00677259"/>
    <w:rsid w:val="006A43C1"/>
    <w:rsid w:val="006A665B"/>
    <w:rsid w:val="007005DA"/>
    <w:rsid w:val="00706DA9"/>
    <w:rsid w:val="007607C6"/>
    <w:rsid w:val="007A77DF"/>
    <w:rsid w:val="007F3753"/>
    <w:rsid w:val="007F5B31"/>
    <w:rsid w:val="007F7905"/>
    <w:rsid w:val="0080199A"/>
    <w:rsid w:val="00831EB3"/>
    <w:rsid w:val="008E5186"/>
    <w:rsid w:val="00903CEF"/>
    <w:rsid w:val="00912245"/>
    <w:rsid w:val="00913CFB"/>
    <w:rsid w:val="009154CD"/>
    <w:rsid w:val="009310B7"/>
    <w:rsid w:val="00932804"/>
    <w:rsid w:val="00937B0B"/>
    <w:rsid w:val="0097470D"/>
    <w:rsid w:val="0099516B"/>
    <w:rsid w:val="009A783E"/>
    <w:rsid w:val="009F5AD9"/>
    <w:rsid w:val="00A5329F"/>
    <w:rsid w:val="00A76F04"/>
    <w:rsid w:val="00A829D5"/>
    <w:rsid w:val="00A85537"/>
    <w:rsid w:val="00AF37BA"/>
    <w:rsid w:val="00B35E5B"/>
    <w:rsid w:val="00B41B75"/>
    <w:rsid w:val="00B823E6"/>
    <w:rsid w:val="00BC70EB"/>
    <w:rsid w:val="00BD3C42"/>
    <w:rsid w:val="00BF517C"/>
    <w:rsid w:val="00C43A07"/>
    <w:rsid w:val="00CD79EB"/>
    <w:rsid w:val="00CE63E5"/>
    <w:rsid w:val="00D30775"/>
    <w:rsid w:val="00DA38B3"/>
    <w:rsid w:val="00DE1CB8"/>
    <w:rsid w:val="00E763AB"/>
    <w:rsid w:val="00E81DA7"/>
    <w:rsid w:val="00EB5820"/>
    <w:rsid w:val="00F268C3"/>
    <w:rsid w:val="00F53173"/>
    <w:rsid w:val="00FC6A78"/>
    <w:rsid w:val="00FE3C58"/>
    <w:rsid w:val="00FF0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DA41E"/>
  <w15:chartTrackingRefBased/>
  <w15:docId w15:val="{7951C7B4-2625-0A4C-821B-75F4C8B2F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05"/>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7F7905"/>
    <w:pPr>
      <w:keepNext/>
      <w:keepLines/>
      <w:numPr>
        <w:numId w:val="3"/>
      </w:numPr>
      <w:tabs>
        <w:tab w:val="left" w:pos="216"/>
      </w:tabs>
      <w:spacing w:before="160" w:after="80"/>
      <w:ind w:firstLine="0"/>
      <w:outlineLvl w:val="0"/>
    </w:pPr>
    <w:rPr>
      <w:smallCaps/>
      <w:noProof/>
    </w:rPr>
  </w:style>
  <w:style w:type="paragraph" w:styleId="Heading2">
    <w:name w:val="heading 2"/>
    <w:basedOn w:val="Normal"/>
    <w:next w:val="Normal"/>
    <w:link w:val="Heading2Char"/>
    <w:qFormat/>
    <w:rsid w:val="007F7905"/>
    <w:pPr>
      <w:keepNext/>
      <w:keepLines/>
      <w:numPr>
        <w:ilvl w:val="1"/>
        <w:numId w:val="3"/>
      </w:numPr>
      <w:tabs>
        <w:tab w:val="clear" w:pos="360"/>
        <w:tab w:val="num" w:pos="288"/>
      </w:tabs>
      <w:spacing w:before="120" w:after="60"/>
      <w:jc w:val="left"/>
      <w:outlineLvl w:val="1"/>
    </w:pPr>
    <w:rPr>
      <w:i/>
      <w:iCs/>
      <w:noProof/>
    </w:rPr>
  </w:style>
  <w:style w:type="paragraph" w:styleId="Heading3">
    <w:name w:val="heading 3"/>
    <w:basedOn w:val="Normal"/>
    <w:next w:val="Normal"/>
    <w:link w:val="Heading3Char"/>
    <w:qFormat/>
    <w:rsid w:val="007F7905"/>
    <w:pPr>
      <w:numPr>
        <w:ilvl w:val="2"/>
        <w:numId w:val="3"/>
      </w:numPr>
      <w:spacing w:line="240" w:lineRule="exact"/>
      <w:ind w:firstLine="288"/>
      <w:jc w:val="both"/>
      <w:outlineLvl w:val="2"/>
    </w:pPr>
    <w:rPr>
      <w:i/>
      <w:iCs/>
      <w:noProof/>
    </w:rPr>
  </w:style>
  <w:style w:type="paragraph" w:styleId="Heading4">
    <w:name w:val="heading 4"/>
    <w:basedOn w:val="Normal"/>
    <w:next w:val="Normal"/>
    <w:link w:val="Heading4Char"/>
    <w:qFormat/>
    <w:rsid w:val="007F7905"/>
    <w:pPr>
      <w:numPr>
        <w:ilvl w:val="3"/>
        <w:numId w:val="3"/>
      </w:numPr>
      <w:tabs>
        <w:tab w:val="clear" w:pos="630"/>
        <w:tab w:val="left" w:pos="720"/>
      </w:tabs>
      <w:spacing w:before="40" w:after="40"/>
      <w:ind w:firstLine="504"/>
      <w:jc w:val="both"/>
      <w:outlineLvl w:val="3"/>
    </w:pPr>
    <w:rPr>
      <w:i/>
      <w:iCs/>
      <w:noProof/>
    </w:rPr>
  </w:style>
  <w:style w:type="paragraph" w:styleId="Heading5">
    <w:name w:val="heading 5"/>
    <w:basedOn w:val="Normal"/>
    <w:next w:val="Normal"/>
    <w:link w:val="Heading5Char"/>
    <w:qFormat/>
    <w:rsid w:val="007F7905"/>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7905"/>
    <w:rPr>
      <w:rFonts w:ascii="Times New Roman" w:eastAsia="SimSun" w:hAnsi="Times New Roman" w:cs="Times New Roman"/>
      <w:smallCaps/>
      <w:noProof/>
      <w:sz w:val="20"/>
      <w:szCs w:val="20"/>
      <w:lang w:val="en-US"/>
    </w:rPr>
  </w:style>
  <w:style w:type="character" w:customStyle="1" w:styleId="Heading2Char">
    <w:name w:val="Heading 2 Char"/>
    <w:basedOn w:val="DefaultParagraphFont"/>
    <w:link w:val="Heading2"/>
    <w:rsid w:val="007F7905"/>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7F7905"/>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7F7905"/>
    <w:rPr>
      <w:rFonts w:ascii="Times New Roman" w:eastAsia="SimSun" w:hAnsi="Times New Roman" w:cs="Times New Roman"/>
      <w:i/>
      <w:iCs/>
      <w:noProof/>
      <w:sz w:val="20"/>
      <w:szCs w:val="20"/>
      <w:lang w:val="en-US"/>
    </w:rPr>
  </w:style>
  <w:style w:type="character" w:customStyle="1" w:styleId="Heading5Char">
    <w:name w:val="Heading 5 Char"/>
    <w:basedOn w:val="DefaultParagraphFont"/>
    <w:link w:val="Heading5"/>
    <w:rsid w:val="007F7905"/>
    <w:rPr>
      <w:rFonts w:ascii="Times New Roman" w:eastAsia="SimSun" w:hAnsi="Times New Roman" w:cs="Times New Roman"/>
      <w:smallCaps/>
      <w:noProof/>
      <w:sz w:val="20"/>
      <w:szCs w:val="20"/>
      <w:lang w:val="en-US"/>
    </w:rPr>
  </w:style>
  <w:style w:type="paragraph" w:customStyle="1" w:styleId="Abstract">
    <w:name w:val="Abstract"/>
    <w:rsid w:val="007F7905"/>
    <w:pPr>
      <w:spacing w:after="200"/>
      <w:ind w:firstLine="272"/>
      <w:jc w:val="both"/>
    </w:pPr>
    <w:rPr>
      <w:rFonts w:ascii="Times New Roman" w:eastAsia="SimSun" w:hAnsi="Times New Roman" w:cs="Times New Roman"/>
      <w:b/>
      <w:bCs/>
      <w:sz w:val="18"/>
      <w:szCs w:val="18"/>
      <w:lang w:val="en-US"/>
    </w:rPr>
  </w:style>
  <w:style w:type="paragraph" w:customStyle="1" w:styleId="Author">
    <w:name w:val="Author"/>
    <w:rsid w:val="007F7905"/>
    <w:pPr>
      <w:spacing w:before="360" w:after="40"/>
      <w:jc w:val="center"/>
    </w:pPr>
    <w:rPr>
      <w:rFonts w:ascii="Times New Roman" w:eastAsia="SimSun" w:hAnsi="Times New Roman" w:cs="Times New Roman"/>
      <w:noProof/>
      <w:sz w:val="22"/>
      <w:szCs w:val="22"/>
      <w:lang w:val="en-US"/>
    </w:rPr>
  </w:style>
  <w:style w:type="paragraph" w:styleId="BodyText">
    <w:name w:val="Body Text"/>
    <w:basedOn w:val="Normal"/>
    <w:link w:val="BodyTextChar"/>
    <w:rsid w:val="007F7905"/>
    <w:pPr>
      <w:tabs>
        <w:tab w:val="left" w:pos="288"/>
      </w:tabs>
      <w:spacing w:after="120" w:line="228" w:lineRule="auto"/>
      <w:ind w:firstLine="288"/>
      <w:jc w:val="both"/>
    </w:pPr>
    <w:rPr>
      <w:spacing w:val="-1"/>
      <w:lang w:val="x-none" w:eastAsia="x-none"/>
    </w:rPr>
  </w:style>
  <w:style w:type="character" w:customStyle="1" w:styleId="BodyTextChar">
    <w:name w:val="Body Text Char"/>
    <w:basedOn w:val="DefaultParagraphFont"/>
    <w:link w:val="BodyText"/>
    <w:rsid w:val="007F7905"/>
    <w:rPr>
      <w:rFonts w:ascii="Times New Roman" w:eastAsia="SimSun" w:hAnsi="Times New Roman" w:cs="Times New Roman"/>
      <w:spacing w:val="-1"/>
      <w:sz w:val="20"/>
      <w:szCs w:val="20"/>
      <w:lang w:val="x-none" w:eastAsia="x-none"/>
    </w:rPr>
  </w:style>
  <w:style w:type="paragraph" w:customStyle="1" w:styleId="bulletlist">
    <w:name w:val="bullet list"/>
    <w:basedOn w:val="BodyText"/>
    <w:rsid w:val="007F7905"/>
    <w:pPr>
      <w:numPr>
        <w:numId w:val="1"/>
      </w:numPr>
      <w:tabs>
        <w:tab w:val="clear" w:pos="648"/>
      </w:tabs>
      <w:ind w:left="576" w:hanging="288"/>
    </w:pPr>
  </w:style>
  <w:style w:type="paragraph" w:customStyle="1" w:styleId="equation">
    <w:name w:val="equation"/>
    <w:basedOn w:val="Normal"/>
    <w:rsid w:val="007F7905"/>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7F7905"/>
    <w:pPr>
      <w:numPr>
        <w:numId w:val="2"/>
      </w:numPr>
      <w:tabs>
        <w:tab w:val="left" w:pos="533"/>
      </w:tabs>
      <w:spacing w:before="80" w:after="200"/>
      <w:ind w:left="0" w:firstLine="0"/>
      <w:jc w:val="both"/>
    </w:pPr>
    <w:rPr>
      <w:rFonts w:ascii="Times New Roman" w:eastAsia="SimSun" w:hAnsi="Times New Roman" w:cs="Times New Roman"/>
      <w:noProof/>
      <w:sz w:val="16"/>
      <w:szCs w:val="16"/>
      <w:lang w:val="en-US"/>
    </w:rPr>
  </w:style>
  <w:style w:type="paragraph" w:customStyle="1" w:styleId="papertitle">
    <w:name w:val="paper title"/>
    <w:rsid w:val="007F7905"/>
    <w:pPr>
      <w:spacing w:after="120"/>
      <w:jc w:val="center"/>
    </w:pPr>
    <w:rPr>
      <w:rFonts w:ascii="Times New Roman" w:eastAsia="MS Mincho" w:hAnsi="Times New Roman" w:cs="Times New Roman"/>
      <w:noProof/>
      <w:sz w:val="48"/>
      <w:szCs w:val="48"/>
      <w:lang w:val="en-US"/>
    </w:rPr>
  </w:style>
  <w:style w:type="paragraph" w:customStyle="1" w:styleId="references">
    <w:name w:val="references"/>
    <w:rsid w:val="007F7905"/>
    <w:pPr>
      <w:numPr>
        <w:numId w:val="4"/>
      </w:numPr>
      <w:spacing w:after="50" w:line="180" w:lineRule="exact"/>
      <w:jc w:val="both"/>
    </w:pPr>
    <w:rPr>
      <w:rFonts w:ascii="Times New Roman" w:eastAsia="MS Mincho" w:hAnsi="Times New Roman" w:cs="Times New Roman"/>
      <w:noProof/>
      <w:sz w:val="16"/>
      <w:szCs w:val="16"/>
      <w:lang w:val="en-US"/>
    </w:rPr>
  </w:style>
  <w:style w:type="paragraph" w:customStyle="1" w:styleId="sponsors">
    <w:name w:val="sponsors"/>
    <w:rsid w:val="007F7905"/>
    <w:pPr>
      <w:framePr w:wrap="auto" w:hAnchor="text" w:x="615" w:y="2239"/>
      <w:pBdr>
        <w:top w:val="single" w:sz="4" w:space="2" w:color="auto"/>
      </w:pBdr>
      <w:ind w:firstLine="288"/>
    </w:pPr>
    <w:rPr>
      <w:rFonts w:ascii="Times New Roman" w:eastAsia="SimSun" w:hAnsi="Times New Roman" w:cs="Times New Roman"/>
      <w:sz w:val="16"/>
      <w:szCs w:val="16"/>
      <w:lang w:val="en-US"/>
    </w:rPr>
  </w:style>
  <w:style w:type="paragraph" w:customStyle="1" w:styleId="tablecolhead">
    <w:name w:val="table col head"/>
    <w:basedOn w:val="Normal"/>
    <w:rsid w:val="007F7905"/>
    <w:rPr>
      <w:b/>
      <w:bCs/>
      <w:sz w:val="16"/>
      <w:szCs w:val="16"/>
    </w:rPr>
  </w:style>
  <w:style w:type="paragraph" w:customStyle="1" w:styleId="tablecolsubhead">
    <w:name w:val="table col subhead"/>
    <w:basedOn w:val="tablecolhead"/>
    <w:rsid w:val="007F7905"/>
    <w:rPr>
      <w:i/>
      <w:iCs/>
      <w:sz w:val="15"/>
      <w:szCs w:val="15"/>
    </w:rPr>
  </w:style>
  <w:style w:type="paragraph" w:customStyle="1" w:styleId="tablecopy">
    <w:name w:val="table copy"/>
    <w:rsid w:val="007F7905"/>
    <w:pPr>
      <w:jc w:val="both"/>
    </w:pPr>
    <w:rPr>
      <w:rFonts w:ascii="Times New Roman" w:eastAsia="SimSun" w:hAnsi="Times New Roman" w:cs="Times New Roman"/>
      <w:noProof/>
      <w:sz w:val="16"/>
      <w:szCs w:val="16"/>
      <w:lang w:val="en-US"/>
    </w:rPr>
  </w:style>
  <w:style w:type="paragraph" w:customStyle="1" w:styleId="tablefootnote">
    <w:name w:val="table footnote"/>
    <w:rsid w:val="007F7905"/>
    <w:pPr>
      <w:numPr>
        <w:numId w:val="6"/>
      </w:numPr>
      <w:spacing w:before="60" w:after="30"/>
      <w:ind w:left="58" w:hanging="29"/>
      <w:jc w:val="right"/>
    </w:pPr>
    <w:rPr>
      <w:rFonts w:ascii="Times New Roman" w:eastAsia="SimSun" w:hAnsi="Times New Roman" w:cs="Times New Roman"/>
      <w:sz w:val="12"/>
      <w:szCs w:val="12"/>
      <w:lang w:val="en-US"/>
    </w:rPr>
  </w:style>
  <w:style w:type="paragraph" w:customStyle="1" w:styleId="tablehead">
    <w:name w:val="table head"/>
    <w:rsid w:val="007F7905"/>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customStyle="1" w:styleId="Keywords">
    <w:name w:val="Keywords"/>
    <w:basedOn w:val="Abstract"/>
    <w:qFormat/>
    <w:rsid w:val="007F7905"/>
    <w:pPr>
      <w:spacing w:after="120"/>
      <w:ind w:firstLine="274"/>
    </w:pPr>
    <w:rPr>
      <w:i/>
    </w:rPr>
  </w:style>
  <w:style w:type="paragraph" w:styleId="Footer">
    <w:name w:val="footer"/>
    <w:basedOn w:val="Normal"/>
    <w:link w:val="FooterChar"/>
    <w:rsid w:val="007F7905"/>
    <w:pPr>
      <w:tabs>
        <w:tab w:val="center" w:pos="4680"/>
        <w:tab w:val="right" w:pos="9360"/>
      </w:tabs>
    </w:pPr>
  </w:style>
  <w:style w:type="character" w:customStyle="1" w:styleId="FooterChar">
    <w:name w:val="Footer Char"/>
    <w:basedOn w:val="DefaultParagraphFont"/>
    <w:link w:val="Footer"/>
    <w:rsid w:val="007F7905"/>
    <w:rPr>
      <w:rFonts w:ascii="Times New Roman" w:eastAsia="SimSun" w:hAnsi="Times New Roman" w:cs="Times New Roman"/>
      <w:sz w:val="20"/>
      <w:szCs w:val="20"/>
      <w:lang w:val="en-US"/>
    </w:rPr>
  </w:style>
  <w:style w:type="paragraph" w:styleId="Header">
    <w:name w:val="header"/>
    <w:basedOn w:val="Normal"/>
    <w:link w:val="HeaderChar"/>
    <w:uiPriority w:val="99"/>
    <w:unhideWhenUsed/>
    <w:rsid w:val="007F7905"/>
    <w:pPr>
      <w:tabs>
        <w:tab w:val="center" w:pos="4513"/>
        <w:tab w:val="right" w:pos="9026"/>
      </w:tabs>
    </w:pPr>
  </w:style>
  <w:style w:type="character" w:customStyle="1" w:styleId="HeaderChar">
    <w:name w:val="Header Char"/>
    <w:basedOn w:val="DefaultParagraphFont"/>
    <w:link w:val="Header"/>
    <w:uiPriority w:val="99"/>
    <w:rsid w:val="007F7905"/>
    <w:rPr>
      <w:rFonts w:ascii="Times New Roman" w:eastAsia="SimSun" w:hAnsi="Times New Roman" w:cs="Times New Roman"/>
      <w:sz w:val="20"/>
      <w:szCs w:val="20"/>
      <w:lang w:val="en-US"/>
    </w:rPr>
  </w:style>
  <w:style w:type="paragraph" w:styleId="ListParagraph">
    <w:name w:val="List Paragraph"/>
    <w:basedOn w:val="Normal"/>
    <w:uiPriority w:val="34"/>
    <w:qFormat/>
    <w:rsid w:val="000E4319"/>
    <w:pPr>
      <w:ind w:left="720"/>
      <w:contextualSpacing/>
      <w:jc w:val="left"/>
    </w:pPr>
    <w:rPr>
      <w:rFonts w:asciiTheme="minorHAnsi" w:eastAsiaTheme="minorHAnsi" w:hAnsiTheme="minorHAnsi" w:cstheme="minorBidi"/>
      <w:sz w:val="24"/>
      <w:szCs w:val="24"/>
      <w:lang w:val="en-GB"/>
    </w:rPr>
  </w:style>
  <w:style w:type="paragraph" w:styleId="Caption">
    <w:name w:val="caption"/>
    <w:basedOn w:val="Normal"/>
    <w:next w:val="Normal"/>
    <w:uiPriority w:val="35"/>
    <w:semiHidden/>
    <w:unhideWhenUsed/>
    <w:qFormat/>
    <w:rsid w:val="003B09AA"/>
    <w:pPr>
      <w:spacing w:after="200"/>
    </w:pPr>
    <w:rPr>
      <w:i/>
      <w:iCs/>
      <w:color w:val="44546A" w:themeColor="text2"/>
      <w:sz w:val="18"/>
      <w:szCs w:val="18"/>
    </w:rPr>
  </w:style>
  <w:style w:type="paragraph" w:styleId="Bibliography">
    <w:name w:val="Bibliography"/>
    <w:basedOn w:val="Normal"/>
    <w:next w:val="Normal"/>
    <w:uiPriority w:val="37"/>
    <w:unhideWhenUsed/>
    <w:rsid w:val="00932804"/>
  </w:style>
  <w:style w:type="paragraph" w:styleId="NoSpacing">
    <w:name w:val="No Spacing"/>
    <w:link w:val="NoSpacingChar"/>
    <w:uiPriority w:val="1"/>
    <w:qFormat/>
    <w:rsid w:val="00321A22"/>
    <w:rPr>
      <w:rFonts w:eastAsiaTheme="minorEastAsia"/>
      <w:sz w:val="22"/>
      <w:szCs w:val="22"/>
      <w:lang w:val="en-US" w:eastAsia="zh-CN"/>
    </w:rPr>
  </w:style>
  <w:style w:type="character" w:customStyle="1" w:styleId="NoSpacingChar">
    <w:name w:val="No Spacing Char"/>
    <w:basedOn w:val="DefaultParagraphFont"/>
    <w:link w:val="NoSpacing"/>
    <w:uiPriority w:val="1"/>
    <w:rsid w:val="00321A2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6369">
      <w:bodyDiv w:val="1"/>
      <w:marLeft w:val="0"/>
      <w:marRight w:val="0"/>
      <w:marTop w:val="0"/>
      <w:marBottom w:val="0"/>
      <w:divBdr>
        <w:top w:val="none" w:sz="0" w:space="0" w:color="auto"/>
        <w:left w:val="none" w:sz="0" w:space="0" w:color="auto"/>
        <w:bottom w:val="none" w:sz="0" w:space="0" w:color="auto"/>
        <w:right w:val="none" w:sz="0" w:space="0" w:color="auto"/>
      </w:divBdr>
    </w:div>
    <w:div w:id="58017909">
      <w:bodyDiv w:val="1"/>
      <w:marLeft w:val="0"/>
      <w:marRight w:val="0"/>
      <w:marTop w:val="0"/>
      <w:marBottom w:val="0"/>
      <w:divBdr>
        <w:top w:val="none" w:sz="0" w:space="0" w:color="auto"/>
        <w:left w:val="none" w:sz="0" w:space="0" w:color="auto"/>
        <w:bottom w:val="none" w:sz="0" w:space="0" w:color="auto"/>
        <w:right w:val="none" w:sz="0" w:space="0" w:color="auto"/>
      </w:divBdr>
    </w:div>
    <w:div w:id="61371572">
      <w:bodyDiv w:val="1"/>
      <w:marLeft w:val="0"/>
      <w:marRight w:val="0"/>
      <w:marTop w:val="0"/>
      <w:marBottom w:val="0"/>
      <w:divBdr>
        <w:top w:val="none" w:sz="0" w:space="0" w:color="auto"/>
        <w:left w:val="none" w:sz="0" w:space="0" w:color="auto"/>
        <w:bottom w:val="none" w:sz="0" w:space="0" w:color="auto"/>
        <w:right w:val="none" w:sz="0" w:space="0" w:color="auto"/>
      </w:divBdr>
    </w:div>
    <w:div w:id="92676737">
      <w:bodyDiv w:val="1"/>
      <w:marLeft w:val="0"/>
      <w:marRight w:val="0"/>
      <w:marTop w:val="0"/>
      <w:marBottom w:val="0"/>
      <w:divBdr>
        <w:top w:val="none" w:sz="0" w:space="0" w:color="auto"/>
        <w:left w:val="none" w:sz="0" w:space="0" w:color="auto"/>
        <w:bottom w:val="none" w:sz="0" w:space="0" w:color="auto"/>
        <w:right w:val="none" w:sz="0" w:space="0" w:color="auto"/>
      </w:divBdr>
    </w:div>
    <w:div w:id="136412574">
      <w:bodyDiv w:val="1"/>
      <w:marLeft w:val="0"/>
      <w:marRight w:val="0"/>
      <w:marTop w:val="0"/>
      <w:marBottom w:val="0"/>
      <w:divBdr>
        <w:top w:val="none" w:sz="0" w:space="0" w:color="auto"/>
        <w:left w:val="none" w:sz="0" w:space="0" w:color="auto"/>
        <w:bottom w:val="none" w:sz="0" w:space="0" w:color="auto"/>
        <w:right w:val="none" w:sz="0" w:space="0" w:color="auto"/>
      </w:divBdr>
    </w:div>
    <w:div w:id="184949318">
      <w:bodyDiv w:val="1"/>
      <w:marLeft w:val="0"/>
      <w:marRight w:val="0"/>
      <w:marTop w:val="0"/>
      <w:marBottom w:val="0"/>
      <w:divBdr>
        <w:top w:val="none" w:sz="0" w:space="0" w:color="auto"/>
        <w:left w:val="none" w:sz="0" w:space="0" w:color="auto"/>
        <w:bottom w:val="none" w:sz="0" w:space="0" w:color="auto"/>
        <w:right w:val="none" w:sz="0" w:space="0" w:color="auto"/>
      </w:divBdr>
    </w:div>
    <w:div w:id="243495809">
      <w:bodyDiv w:val="1"/>
      <w:marLeft w:val="0"/>
      <w:marRight w:val="0"/>
      <w:marTop w:val="0"/>
      <w:marBottom w:val="0"/>
      <w:divBdr>
        <w:top w:val="none" w:sz="0" w:space="0" w:color="auto"/>
        <w:left w:val="none" w:sz="0" w:space="0" w:color="auto"/>
        <w:bottom w:val="none" w:sz="0" w:space="0" w:color="auto"/>
        <w:right w:val="none" w:sz="0" w:space="0" w:color="auto"/>
      </w:divBdr>
    </w:div>
    <w:div w:id="251932309">
      <w:bodyDiv w:val="1"/>
      <w:marLeft w:val="0"/>
      <w:marRight w:val="0"/>
      <w:marTop w:val="0"/>
      <w:marBottom w:val="0"/>
      <w:divBdr>
        <w:top w:val="none" w:sz="0" w:space="0" w:color="auto"/>
        <w:left w:val="none" w:sz="0" w:space="0" w:color="auto"/>
        <w:bottom w:val="none" w:sz="0" w:space="0" w:color="auto"/>
        <w:right w:val="none" w:sz="0" w:space="0" w:color="auto"/>
      </w:divBdr>
    </w:div>
    <w:div w:id="278226946">
      <w:bodyDiv w:val="1"/>
      <w:marLeft w:val="0"/>
      <w:marRight w:val="0"/>
      <w:marTop w:val="0"/>
      <w:marBottom w:val="0"/>
      <w:divBdr>
        <w:top w:val="none" w:sz="0" w:space="0" w:color="auto"/>
        <w:left w:val="none" w:sz="0" w:space="0" w:color="auto"/>
        <w:bottom w:val="none" w:sz="0" w:space="0" w:color="auto"/>
        <w:right w:val="none" w:sz="0" w:space="0" w:color="auto"/>
      </w:divBdr>
    </w:div>
    <w:div w:id="284122664">
      <w:bodyDiv w:val="1"/>
      <w:marLeft w:val="0"/>
      <w:marRight w:val="0"/>
      <w:marTop w:val="0"/>
      <w:marBottom w:val="0"/>
      <w:divBdr>
        <w:top w:val="none" w:sz="0" w:space="0" w:color="auto"/>
        <w:left w:val="none" w:sz="0" w:space="0" w:color="auto"/>
        <w:bottom w:val="none" w:sz="0" w:space="0" w:color="auto"/>
        <w:right w:val="none" w:sz="0" w:space="0" w:color="auto"/>
      </w:divBdr>
    </w:div>
    <w:div w:id="348722565">
      <w:bodyDiv w:val="1"/>
      <w:marLeft w:val="0"/>
      <w:marRight w:val="0"/>
      <w:marTop w:val="0"/>
      <w:marBottom w:val="0"/>
      <w:divBdr>
        <w:top w:val="none" w:sz="0" w:space="0" w:color="auto"/>
        <w:left w:val="none" w:sz="0" w:space="0" w:color="auto"/>
        <w:bottom w:val="none" w:sz="0" w:space="0" w:color="auto"/>
        <w:right w:val="none" w:sz="0" w:space="0" w:color="auto"/>
      </w:divBdr>
    </w:div>
    <w:div w:id="389354426">
      <w:bodyDiv w:val="1"/>
      <w:marLeft w:val="0"/>
      <w:marRight w:val="0"/>
      <w:marTop w:val="0"/>
      <w:marBottom w:val="0"/>
      <w:divBdr>
        <w:top w:val="none" w:sz="0" w:space="0" w:color="auto"/>
        <w:left w:val="none" w:sz="0" w:space="0" w:color="auto"/>
        <w:bottom w:val="none" w:sz="0" w:space="0" w:color="auto"/>
        <w:right w:val="none" w:sz="0" w:space="0" w:color="auto"/>
      </w:divBdr>
    </w:div>
    <w:div w:id="439570296">
      <w:bodyDiv w:val="1"/>
      <w:marLeft w:val="0"/>
      <w:marRight w:val="0"/>
      <w:marTop w:val="0"/>
      <w:marBottom w:val="0"/>
      <w:divBdr>
        <w:top w:val="none" w:sz="0" w:space="0" w:color="auto"/>
        <w:left w:val="none" w:sz="0" w:space="0" w:color="auto"/>
        <w:bottom w:val="none" w:sz="0" w:space="0" w:color="auto"/>
        <w:right w:val="none" w:sz="0" w:space="0" w:color="auto"/>
      </w:divBdr>
    </w:div>
    <w:div w:id="546839982">
      <w:bodyDiv w:val="1"/>
      <w:marLeft w:val="0"/>
      <w:marRight w:val="0"/>
      <w:marTop w:val="0"/>
      <w:marBottom w:val="0"/>
      <w:divBdr>
        <w:top w:val="none" w:sz="0" w:space="0" w:color="auto"/>
        <w:left w:val="none" w:sz="0" w:space="0" w:color="auto"/>
        <w:bottom w:val="none" w:sz="0" w:space="0" w:color="auto"/>
        <w:right w:val="none" w:sz="0" w:space="0" w:color="auto"/>
      </w:divBdr>
    </w:div>
    <w:div w:id="548612081">
      <w:bodyDiv w:val="1"/>
      <w:marLeft w:val="0"/>
      <w:marRight w:val="0"/>
      <w:marTop w:val="0"/>
      <w:marBottom w:val="0"/>
      <w:divBdr>
        <w:top w:val="none" w:sz="0" w:space="0" w:color="auto"/>
        <w:left w:val="none" w:sz="0" w:space="0" w:color="auto"/>
        <w:bottom w:val="none" w:sz="0" w:space="0" w:color="auto"/>
        <w:right w:val="none" w:sz="0" w:space="0" w:color="auto"/>
      </w:divBdr>
    </w:div>
    <w:div w:id="554583144">
      <w:bodyDiv w:val="1"/>
      <w:marLeft w:val="0"/>
      <w:marRight w:val="0"/>
      <w:marTop w:val="0"/>
      <w:marBottom w:val="0"/>
      <w:divBdr>
        <w:top w:val="none" w:sz="0" w:space="0" w:color="auto"/>
        <w:left w:val="none" w:sz="0" w:space="0" w:color="auto"/>
        <w:bottom w:val="none" w:sz="0" w:space="0" w:color="auto"/>
        <w:right w:val="none" w:sz="0" w:space="0" w:color="auto"/>
      </w:divBdr>
    </w:div>
    <w:div w:id="557473819">
      <w:bodyDiv w:val="1"/>
      <w:marLeft w:val="0"/>
      <w:marRight w:val="0"/>
      <w:marTop w:val="0"/>
      <w:marBottom w:val="0"/>
      <w:divBdr>
        <w:top w:val="none" w:sz="0" w:space="0" w:color="auto"/>
        <w:left w:val="none" w:sz="0" w:space="0" w:color="auto"/>
        <w:bottom w:val="none" w:sz="0" w:space="0" w:color="auto"/>
        <w:right w:val="none" w:sz="0" w:space="0" w:color="auto"/>
      </w:divBdr>
    </w:div>
    <w:div w:id="564100956">
      <w:bodyDiv w:val="1"/>
      <w:marLeft w:val="0"/>
      <w:marRight w:val="0"/>
      <w:marTop w:val="0"/>
      <w:marBottom w:val="0"/>
      <w:divBdr>
        <w:top w:val="none" w:sz="0" w:space="0" w:color="auto"/>
        <w:left w:val="none" w:sz="0" w:space="0" w:color="auto"/>
        <w:bottom w:val="none" w:sz="0" w:space="0" w:color="auto"/>
        <w:right w:val="none" w:sz="0" w:space="0" w:color="auto"/>
      </w:divBdr>
    </w:div>
    <w:div w:id="608437577">
      <w:bodyDiv w:val="1"/>
      <w:marLeft w:val="0"/>
      <w:marRight w:val="0"/>
      <w:marTop w:val="0"/>
      <w:marBottom w:val="0"/>
      <w:divBdr>
        <w:top w:val="none" w:sz="0" w:space="0" w:color="auto"/>
        <w:left w:val="none" w:sz="0" w:space="0" w:color="auto"/>
        <w:bottom w:val="none" w:sz="0" w:space="0" w:color="auto"/>
        <w:right w:val="none" w:sz="0" w:space="0" w:color="auto"/>
      </w:divBdr>
    </w:div>
    <w:div w:id="646738933">
      <w:bodyDiv w:val="1"/>
      <w:marLeft w:val="0"/>
      <w:marRight w:val="0"/>
      <w:marTop w:val="0"/>
      <w:marBottom w:val="0"/>
      <w:divBdr>
        <w:top w:val="none" w:sz="0" w:space="0" w:color="auto"/>
        <w:left w:val="none" w:sz="0" w:space="0" w:color="auto"/>
        <w:bottom w:val="none" w:sz="0" w:space="0" w:color="auto"/>
        <w:right w:val="none" w:sz="0" w:space="0" w:color="auto"/>
      </w:divBdr>
    </w:div>
    <w:div w:id="701588335">
      <w:bodyDiv w:val="1"/>
      <w:marLeft w:val="0"/>
      <w:marRight w:val="0"/>
      <w:marTop w:val="0"/>
      <w:marBottom w:val="0"/>
      <w:divBdr>
        <w:top w:val="none" w:sz="0" w:space="0" w:color="auto"/>
        <w:left w:val="none" w:sz="0" w:space="0" w:color="auto"/>
        <w:bottom w:val="none" w:sz="0" w:space="0" w:color="auto"/>
        <w:right w:val="none" w:sz="0" w:space="0" w:color="auto"/>
      </w:divBdr>
    </w:div>
    <w:div w:id="727655691">
      <w:bodyDiv w:val="1"/>
      <w:marLeft w:val="0"/>
      <w:marRight w:val="0"/>
      <w:marTop w:val="0"/>
      <w:marBottom w:val="0"/>
      <w:divBdr>
        <w:top w:val="none" w:sz="0" w:space="0" w:color="auto"/>
        <w:left w:val="none" w:sz="0" w:space="0" w:color="auto"/>
        <w:bottom w:val="none" w:sz="0" w:space="0" w:color="auto"/>
        <w:right w:val="none" w:sz="0" w:space="0" w:color="auto"/>
      </w:divBdr>
    </w:div>
    <w:div w:id="773593825">
      <w:bodyDiv w:val="1"/>
      <w:marLeft w:val="0"/>
      <w:marRight w:val="0"/>
      <w:marTop w:val="0"/>
      <w:marBottom w:val="0"/>
      <w:divBdr>
        <w:top w:val="none" w:sz="0" w:space="0" w:color="auto"/>
        <w:left w:val="none" w:sz="0" w:space="0" w:color="auto"/>
        <w:bottom w:val="none" w:sz="0" w:space="0" w:color="auto"/>
        <w:right w:val="none" w:sz="0" w:space="0" w:color="auto"/>
      </w:divBdr>
    </w:div>
    <w:div w:id="775516890">
      <w:bodyDiv w:val="1"/>
      <w:marLeft w:val="0"/>
      <w:marRight w:val="0"/>
      <w:marTop w:val="0"/>
      <w:marBottom w:val="0"/>
      <w:divBdr>
        <w:top w:val="none" w:sz="0" w:space="0" w:color="auto"/>
        <w:left w:val="none" w:sz="0" w:space="0" w:color="auto"/>
        <w:bottom w:val="none" w:sz="0" w:space="0" w:color="auto"/>
        <w:right w:val="none" w:sz="0" w:space="0" w:color="auto"/>
      </w:divBdr>
    </w:div>
    <w:div w:id="836504800">
      <w:bodyDiv w:val="1"/>
      <w:marLeft w:val="0"/>
      <w:marRight w:val="0"/>
      <w:marTop w:val="0"/>
      <w:marBottom w:val="0"/>
      <w:divBdr>
        <w:top w:val="none" w:sz="0" w:space="0" w:color="auto"/>
        <w:left w:val="none" w:sz="0" w:space="0" w:color="auto"/>
        <w:bottom w:val="none" w:sz="0" w:space="0" w:color="auto"/>
        <w:right w:val="none" w:sz="0" w:space="0" w:color="auto"/>
      </w:divBdr>
    </w:div>
    <w:div w:id="840658094">
      <w:bodyDiv w:val="1"/>
      <w:marLeft w:val="0"/>
      <w:marRight w:val="0"/>
      <w:marTop w:val="0"/>
      <w:marBottom w:val="0"/>
      <w:divBdr>
        <w:top w:val="none" w:sz="0" w:space="0" w:color="auto"/>
        <w:left w:val="none" w:sz="0" w:space="0" w:color="auto"/>
        <w:bottom w:val="none" w:sz="0" w:space="0" w:color="auto"/>
        <w:right w:val="none" w:sz="0" w:space="0" w:color="auto"/>
      </w:divBdr>
    </w:div>
    <w:div w:id="842163039">
      <w:bodyDiv w:val="1"/>
      <w:marLeft w:val="0"/>
      <w:marRight w:val="0"/>
      <w:marTop w:val="0"/>
      <w:marBottom w:val="0"/>
      <w:divBdr>
        <w:top w:val="none" w:sz="0" w:space="0" w:color="auto"/>
        <w:left w:val="none" w:sz="0" w:space="0" w:color="auto"/>
        <w:bottom w:val="none" w:sz="0" w:space="0" w:color="auto"/>
        <w:right w:val="none" w:sz="0" w:space="0" w:color="auto"/>
      </w:divBdr>
    </w:div>
    <w:div w:id="842743083">
      <w:bodyDiv w:val="1"/>
      <w:marLeft w:val="0"/>
      <w:marRight w:val="0"/>
      <w:marTop w:val="0"/>
      <w:marBottom w:val="0"/>
      <w:divBdr>
        <w:top w:val="none" w:sz="0" w:space="0" w:color="auto"/>
        <w:left w:val="none" w:sz="0" w:space="0" w:color="auto"/>
        <w:bottom w:val="none" w:sz="0" w:space="0" w:color="auto"/>
        <w:right w:val="none" w:sz="0" w:space="0" w:color="auto"/>
      </w:divBdr>
    </w:div>
    <w:div w:id="847451403">
      <w:bodyDiv w:val="1"/>
      <w:marLeft w:val="0"/>
      <w:marRight w:val="0"/>
      <w:marTop w:val="0"/>
      <w:marBottom w:val="0"/>
      <w:divBdr>
        <w:top w:val="none" w:sz="0" w:space="0" w:color="auto"/>
        <w:left w:val="none" w:sz="0" w:space="0" w:color="auto"/>
        <w:bottom w:val="none" w:sz="0" w:space="0" w:color="auto"/>
        <w:right w:val="none" w:sz="0" w:space="0" w:color="auto"/>
      </w:divBdr>
    </w:div>
    <w:div w:id="850602156">
      <w:bodyDiv w:val="1"/>
      <w:marLeft w:val="0"/>
      <w:marRight w:val="0"/>
      <w:marTop w:val="0"/>
      <w:marBottom w:val="0"/>
      <w:divBdr>
        <w:top w:val="none" w:sz="0" w:space="0" w:color="auto"/>
        <w:left w:val="none" w:sz="0" w:space="0" w:color="auto"/>
        <w:bottom w:val="none" w:sz="0" w:space="0" w:color="auto"/>
        <w:right w:val="none" w:sz="0" w:space="0" w:color="auto"/>
      </w:divBdr>
    </w:div>
    <w:div w:id="859394023">
      <w:bodyDiv w:val="1"/>
      <w:marLeft w:val="0"/>
      <w:marRight w:val="0"/>
      <w:marTop w:val="0"/>
      <w:marBottom w:val="0"/>
      <w:divBdr>
        <w:top w:val="none" w:sz="0" w:space="0" w:color="auto"/>
        <w:left w:val="none" w:sz="0" w:space="0" w:color="auto"/>
        <w:bottom w:val="none" w:sz="0" w:space="0" w:color="auto"/>
        <w:right w:val="none" w:sz="0" w:space="0" w:color="auto"/>
      </w:divBdr>
    </w:div>
    <w:div w:id="864441476">
      <w:bodyDiv w:val="1"/>
      <w:marLeft w:val="0"/>
      <w:marRight w:val="0"/>
      <w:marTop w:val="0"/>
      <w:marBottom w:val="0"/>
      <w:divBdr>
        <w:top w:val="none" w:sz="0" w:space="0" w:color="auto"/>
        <w:left w:val="none" w:sz="0" w:space="0" w:color="auto"/>
        <w:bottom w:val="none" w:sz="0" w:space="0" w:color="auto"/>
        <w:right w:val="none" w:sz="0" w:space="0" w:color="auto"/>
      </w:divBdr>
    </w:div>
    <w:div w:id="869339292">
      <w:bodyDiv w:val="1"/>
      <w:marLeft w:val="0"/>
      <w:marRight w:val="0"/>
      <w:marTop w:val="0"/>
      <w:marBottom w:val="0"/>
      <w:divBdr>
        <w:top w:val="none" w:sz="0" w:space="0" w:color="auto"/>
        <w:left w:val="none" w:sz="0" w:space="0" w:color="auto"/>
        <w:bottom w:val="none" w:sz="0" w:space="0" w:color="auto"/>
        <w:right w:val="none" w:sz="0" w:space="0" w:color="auto"/>
      </w:divBdr>
    </w:div>
    <w:div w:id="871843844">
      <w:bodyDiv w:val="1"/>
      <w:marLeft w:val="0"/>
      <w:marRight w:val="0"/>
      <w:marTop w:val="0"/>
      <w:marBottom w:val="0"/>
      <w:divBdr>
        <w:top w:val="none" w:sz="0" w:space="0" w:color="auto"/>
        <w:left w:val="none" w:sz="0" w:space="0" w:color="auto"/>
        <w:bottom w:val="none" w:sz="0" w:space="0" w:color="auto"/>
        <w:right w:val="none" w:sz="0" w:space="0" w:color="auto"/>
      </w:divBdr>
    </w:div>
    <w:div w:id="911089487">
      <w:bodyDiv w:val="1"/>
      <w:marLeft w:val="0"/>
      <w:marRight w:val="0"/>
      <w:marTop w:val="0"/>
      <w:marBottom w:val="0"/>
      <w:divBdr>
        <w:top w:val="none" w:sz="0" w:space="0" w:color="auto"/>
        <w:left w:val="none" w:sz="0" w:space="0" w:color="auto"/>
        <w:bottom w:val="none" w:sz="0" w:space="0" w:color="auto"/>
        <w:right w:val="none" w:sz="0" w:space="0" w:color="auto"/>
      </w:divBdr>
    </w:div>
    <w:div w:id="1105730047">
      <w:bodyDiv w:val="1"/>
      <w:marLeft w:val="0"/>
      <w:marRight w:val="0"/>
      <w:marTop w:val="0"/>
      <w:marBottom w:val="0"/>
      <w:divBdr>
        <w:top w:val="none" w:sz="0" w:space="0" w:color="auto"/>
        <w:left w:val="none" w:sz="0" w:space="0" w:color="auto"/>
        <w:bottom w:val="none" w:sz="0" w:space="0" w:color="auto"/>
        <w:right w:val="none" w:sz="0" w:space="0" w:color="auto"/>
      </w:divBdr>
    </w:div>
    <w:div w:id="1174297473">
      <w:bodyDiv w:val="1"/>
      <w:marLeft w:val="0"/>
      <w:marRight w:val="0"/>
      <w:marTop w:val="0"/>
      <w:marBottom w:val="0"/>
      <w:divBdr>
        <w:top w:val="none" w:sz="0" w:space="0" w:color="auto"/>
        <w:left w:val="none" w:sz="0" w:space="0" w:color="auto"/>
        <w:bottom w:val="none" w:sz="0" w:space="0" w:color="auto"/>
        <w:right w:val="none" w:sz="0" w:space="0" w:color="auto"/>
      </w:divBdr>
    </w:div>
    <w:div w:id="1175918917">
      <w:bodyDiv w:val="1"/>
      <w:marLeft w:val="0"/>
      <w:marRight w:val="0"/>
      <w:marTop w:val="0"/>
      <w:marBottom w:val="0"/>
      <w:divBdr>
        <w:top w:val="none" w:sz="0" w:space="0" w:color="auto"/>
        <w:left w:val="none" w:sz="0" w:space="0" w:color="auto"/>
        <w:bottom w:val="none" w:sz="0" w:space="0" w:color="auto"/>
        <w:right w:val="none" w:sz="0" w:space="0" w:color="auto"/>
      </w:divBdr>
    </w:div>
    <w:div w:id="1178037250">
      <w:bodyDiv w:val="1"/>
      <w:marLeft w:val="0"/>
      <w:marRight w:val="0"/>
      <w:marTop w:val="0"/>
      <w:marBottom w:val="0"/>
      <w:divBdr>
        <w:top w:val="none" w:sz="0" w:space="0" w:color="auto"/>
        <w:left w:val="none" w:sz="0" w:space="0" w:color="auto"/>
        <w:bottom w:val="none" w:sz="0" w:space="0" w:color="auto"/>
        <w:right w:val="none" w:sz="0" w:space="0" w:color="auto"/>
      </w:divBdr>
    </w:div>
    <w:div w:id="1230923449">
      <w:bodyDiv w:val="1"/>
      <w:marLeft w:val="0"/>
      <w:marRight w:val="0"/>
      <w:marTop w:val="0"/>
      <w:marBottom w:val="0"/>
      <w:divBdr>
        <w:top w:val="none" w:sz="0" w:space="0" w:color="auto"/>
        <w:left w:val="none" w:sz="0" w:space="0" w:color="auto"/>
        <w:bottom w:val="none" w:sz="0" w:space="0" w:color="auto"/>
        <w:right w:val="none" w:sz="0" w:space="0" w:color="auto"/>
      </w:divBdr>
    </w:div>
    <w:div w:id="1231230649">
      <w:bodyDiv w:val="1"/>
      <w:marLeft w:val="0"/>
      <w:marRight w:val="0"/>
      <w:marTop w:val="0"/>
      <w:marBottom w:val="0"/>
      <w:divBdr>
        <w:top w:val="none" w:sz="0" w:space="0" w:color="auto"/>
        <w:left w:val="none" w:sz="0" w:space="0" w:color="auto"/>
        <w:bottom w:val="none" w:sz="0" w:space="0" w:color="auto"/>
        <w:right w:val="none" w:sz="0" w:space="0" w:color="auto"/>
      </w:divBdr>
    </w:div>
    <w:div w:id="1243754121">
      <w:bodyDiv w:val="1"/>
      <w:marLeft w:val="0"/>
      <w:marRight w:val="0"/>
      <w:marTop w:val="0"/>
      <w:marBottom w:val="0"/>
      <w:divBdr>
        <w:top w:val="none" w:sz="0" w:space="0" w:color="auto"/>
        <w:left w:val="none" w:sz="0" w:space="0" w:color="auto"/>
        <w:bottom w:val="none" w:sz="0" w:space="0" w:color="auto"/>
        <w:right w:val="none" w:sz="0" w:space="0" w:color="auto"/>
      </w:divBdr>
    </w:div>
    <w:div w:id="1262176460">
      <w:bodyDiv w:val="1"/>
      <w:marLeft w:val="0"/>
      <w:marRight w:val="0"/>
      <w:marTop w:val="0"/>
      <w:marBottom w:val="0"/>
      <w:divBdr>
        <w:top w:val="none" w:sz="0" w:space="0" w:color="auto"/>
        <w:left w:val="none" w:sz="0" w:space="0" w:color="auto"/>
        <w:bottom w:val="none" w:sz="0" w:space="0" w:color="auto"/>
        <w:right w:val="none" w:sz="0" w:space="0" w:color="auto"/>
      </w:divBdr>
    </w:div>
    <w:div w:id="1303266505">
      <w:bodyDiv w:val="1"/>
      <w:marLeft w:val="0"/>
      <w:marRight w:val="0"/>
      <w:marTop w:val="0"/>
      <w:marBottom w:val="0"/>
      <w:divBdr>
        <w:top w:val="none" w:sz="0" w:space="0" w:color="auto"/>
        <w:left w:val="none" w:sz="0" w:space="0" w:color="auto"/>
        <w:bottom w:val="none" w:sz="0" w:space="0" w:color="auto"/>
        <w:right w:val="none" w:sz="0" w:space="0" w:color="auto"/>
      </w:divBdr>
    </w:div>
    <w:div w:id="1337079379">
      <w:bodyDiv w:val="1"/>
      <w:marLeft w:val="0"/>
      <w:marRight w:val="0"/>
      <w:marTop w:val="0"/>
      <w:marBottom w:val="0"/>
      <w:divBdr>
        <w:top w:val="none" w:sz="0" w:space="0" w:color="auto"/>
        <w:left w:val="none" w:sz="0" w:space="0" w:color="auto"/>
        <w:bottom w:val="none" w:sz="0" w:space="0" w:color="auto"/>
        <w:right w:val="none" w:sz="0" w:space="0" w:color="auto"/>
      </w:divBdr>
    </w:div>
    <w:div w:id="1352609186">
      <w:bodyDiv w:val="1"/>
      <w:marLeft w:val="0"/>
      <w:marRight w:val="0"/>
      <w:marTop w:val="0"/>
      <w:marBottom w:val="0"/>
      <w:divBdr>
        <w:top w:val="none" w:sz="0" w:space="0" w:color="auto"/>
        <w:left w:val="none" w:sz="0" w:space="0" w:color="auto"/>
        <w:bottom w:val="none" w:sz="0" w:space="0" w:color="auto"/>
        <w:right w:val="none" w:sz="0" w:space="0" w:color="auto"/>
      </w:divBdr>
    </w:div>
    <w:div w:id="1352755277">
      <w:bodyDiv w:val="1"/>
      <w:marLeft w:val="0"/>
      <w:marRight w:val="0"/>
      <w:marTop w:val="0"/>
      <w:marBottom w:val="0"/>
      <w:divBdr>
        <w:top w:val="none" w:sz="0" w:space="0" w:color="auto"/>
        <w:left w:val="none" w:sz="0" w:space="0" w:color="auto"/>
        <w:bottom w:val="none" w:sz="0" w:space="0" w:color="auto"/>
        <w:right w:val="none" w:sz="0" w:space="0" w:color="auto"/>
      </w:divBdr>
    </w:div>
    <w:div w:id="1358237829">
      <w:bodyDiv w:val="1"/>
      <w:marLeft w:val="0"/>
      <w:marRight w:val="0"/>
      <w:marTop w:val="0"/>
      <w:marBottom w:val="0"/>
      <w:divBdr>
        <w:top w:val="none" w:sz="0" w:space="0" w:color="auto"/>
        <w:left w:val="none" w:sz="0" w:space="0" w:color="auto"/>
        <w:bottom w:val="none" w:sz="0" w:space="0" w:color="auto"/>
        <w:right w:val="none" w:sz="0" w:space="0" w:color="auto"/>
      </w:divBdr>
    </w:div>
    <w:div w:id="1364406971">
      <w:bodyDiv w:val="1"/>
      <w:marLeft w:val="0"/>
      <w:marRight w:val="0"/>
      <w:marTop w:val="0"/>
      <w:marBottom w:val="0"/>
      <w:divBdr>
        <w:top w:val="none" w:sz="0" w:space="0" w:color="auto"/>
        <w:left w:val="none" w:sz="0" w:space="0" w:color="auto"/>
        <w:bottom w:val="none" w:sz="0" w:space="0" w:color="auto"/>
        <w:right w:val="none" w:sz="0" w:space="0" w:color="auto"/>
      </w:divBdr>
    </w:div>
    <w:div w:id="1408724810">
      <w:bodyDiv w:val="1"/>
      <w:marLeft w:val="0"/>
      <w:marRight w:val="0"/>
      <w:marTop w:val="0"/>
      <w:marBottom w:val="0"/>
      <w:divBdr>
        <w:top w:val="none" w:sz="0" w:space="0" w:color="auto"/>
        <w:left w:val="none" w:sz="0" w:space="0" w:color="auto"/>
        <w:bottom w:val="none" w:sz="0" w:space="0" w:color="auto"/>
        <w:right w:val="none" w:sz="0" w:space="0" w:color="auto"/>
      </w:divBdr>
    </w:div>
    <w:div w:id="1411385259">
      <w:bodyDiv w:val="1"/>
      <w:marLeft w:val="0"/>
      <w:marRight w:val="0"/>
      <w:marTop w:val="0"/>
      <w:marBottom w:val="0"/>
      <w:divBdr>
        <w:top w:val="none" w:sz="0" w:space="0" w:color="auto"/>
        <w:left w:val="none" w:sz="0" w:space="0" w:color="auto"/>
        <w:bottom w:val="none" w:sz="0" w:space="0" w:color="auto"/>
        <w:right w:val="none" w:sz="0" w:space="0" w:color="auto"/>
      </w:divBdr>
    </w:div>
    <w:div w:id="1461654534">
      <w:bodyDiv w:val="1"/>
      <w:marLeft w:val="0"/>
      <w:marRight w:val="0"/>
      <w:marTop w:val="0"/>
      <w:marBottom w:val="0"/>
      <w:divBdr>
        <w:top w:val="none" w:sz="0" w:space="0" w:color="auto"/>
        <w:left w:val="none" w:sz="0" w:space="0" w:color="auto"/>
        <w:bottom w:val="none" w:sz="0" w:space="0" w:color="auto"/>
        <w:right w:val="none" w:sz="0" w:space="0" w:color="auto"/>
      </w:divBdr>
    </w:div>
    <w:div w:id="1494374672">
      <w:bodyDiv w:val="1"/>
      <w:marLeft w:val="0"/>
      <w:marRight w:val="0"/>
      <w:marTop w:val="0"/>
      <w:marBottom w:val="0"/>
      <w:divBdr>
        <w:top w:val="none" w:sz="0" w:space="0" w:color="auto"/>
        <w:left w:val="none" w:sz="0" w:space="0" w:color="auto"/>
        <w:bottom w:val="none" w:sz="0" w:space="0" w:color="auto"/>
        <w:right w:val="none" w:sz="0" w:space="0" w:color="auto"/>
      </w:divBdr>
    </w:div>
    <w:div w:id="1565948631">
      <w:bodyDiv w:val="1"/>
      <w:marLeft w:val="0"/>
      <w:marRight w:val="0"/>
      <w:marTop w:val="0"/>
      <w:marBottom w:val="0"/>
      <w:divBdr>
        <w:top w:val="none" w:sz="0" w:space="0" w:color="auto"/>
        <w:left w:val="none" w:sz="0" w:space="0" w:color="auto"/>
        <w:bottom w:val="none" w:sz="0" w:space="0" w:color="auto"/>
        <w:right w:val="none" w:sz="0" w:space="0" w:color="auto"/>
      </w:divBdr>
    </w:div>
    <w:div w:id="1570967103">
      <w:bodyDiv w:val="1"/>
      <w:marLeft w:val="0"/>
      <w:marRight w:val="0"/>
      <w:marTop w:val="0"/>
      <w:marBottom w:val="0"/>
      <w:divBdr>
        <w:top w:val="none" w:sz="0" w:space="0" w:color="auto"/>
        <w:left w:val="none" w:sz="0" w:space="0" w:color="auto"/>
        <w:bottom w:val="none" w:sz="0" w:space="0" w:color="auto"/>
        <w:right w:val="none" w:sz="0" w:space="0" w:color="auto"/>
      </w:divBdr>
    </w:div>
    <w:div w:id="1572736381">
      <w:bodyDiv w:val="1"/>
      <w:marLeft w:val="0"/>
      <w:marRight w:val="0"/>
      <w:marTop w:val="0"/>
      <w:marBottom w:val="0"/>
      <w:divBdr>
        <w:top w:val="none" w:sz="0" w:space="0" w:color="auto"/>
        <w:left w:val="none" w:sz="0" w:space="0" w:color="auto"/>
        <w:bottom w:val="none" w:sz="0" w:space="0" w:color="auto"/>
        <w:right w:val="none" w:sz="0" w:space="0" w:color="auto"/>
      </w:divBdr>
    </w:div>
    <w:div w:id="1582792138">
      <w:bodyDiv w:val="1"/>
      <w:marLeft w:val="0"/>
      <w:marRight w:val="0"/>
      <w:marTop w:val="0"/>
      <w:marBottom w:val="0"/>
      <w:divBdr>
        <w:top w:val="none" w:sz="0" w:space="0" w:color="auto"/>
        <w:left w:val="none" w:sz="0" w:space="0" w:color="auto"/>
        <w:bottom w:val="none" w:sz="0" w:space="0" w:color="auto"/>
        <w:right w:val="none" w:sz="0" w:space="0" w:color="auto"/>
      </w:divBdr>
    </w:div>
    <w:div w:id="1593734877">
      <w:bodyDiv w:val="1"/>
      <w:marLeft w:val="0"/>
      <w:marRight w:val="0"/>
      <w:marTop w:val="0"/>
      <w:marBottom w:val="0"/>
      <w:divBdr>
        <w:top w:val="none" w:sz="0" w:space="0" w:color="auto"/>
        <w:left w:val="none" w:sz="0" w:space="0" w:color="auto"/>
        <w:bottom w:val="none" w:sz="0" w:space="0" w:color="auto"/>
        <w:right w:val="none" w:sz="0" w:space="0" w:color="auto"/>
      </w:divBdr>
    </w:div>
    <w:div w:id="1595017321">
      <w:bodyDiv w:val="1"/>
      <w:marLeft w:val="0"/>
      <w:marRight w:val="0"/>
      <w:marTop w:val="0"/>
      <w:marBottom w:val="0"/>
      <w:divBdr>
        <w:top w:val="none" w:sz="0" w:space="0" w:color="auto"/>
        <w:left w:val="none" w:sz="0" w:space="0" w:color="auto"/>
        <w:bottom w:val="none" w:sz="0" w:space="0" w:color="auto"/>
        <w:right w:val="none" w:sz="0" w:space="0" w:color="auto"/>
      </w:divBdr>
    </w:div>
    <w:div w:id="1626501590">
      <w:bodyDiv w:val="1"/>
      <w:marLeft w:val="0"/>
      <w:marRight w:val="0"/>
      <w:marTop w:val="0"/>
      <w:marBottom w:val="0"/>
      <w:divBdr>
        <w:top w:val="none" w:sz="0" w:space="0" w:color="auto"/>
        <w:left w:val="none" w:sz="0" w:space="0" w:color="auto"/>
        <w:bottom w:val="none" w:sz="0" w:space="0" w:color="auto"/>
        <w:right w:val="none" w:sz="0" w:space="0" w:color="auto"/>
      </w:divBdr>
    </w:div>
    <w:div w:id="1629773917">
      <w:bodyDiv w:val="1"/>
      <w:marLeft w:val="0"/>
      <w:marRight w:val="0"/>
      <w:marTop w:val="0"/>
      <w:marBottom w:val="0"/>
      <w:divBdr>
        <w:top w:val="none" w:sz="0" w:space="0" w:color="auto"/>
        <w:left w:val="none" w:sz="0" w:space="0" w:color="auto"/>
        <w:bottom w:val="none" w:sz="0" w:space="0" w:color="auto"/>
        <w:right w:val="none" w:sz="0" w:space="0" w:color="auto"/>
      </w:divBdr>
    </w:div>
    <w:div w:id="1632402552">
      <w:bodyDiv w:val="1"/>
      <w:marLeft w:val="0"/>
      <w:marRight w:val="0"/>
      <w:marTop w:val="0"/>
      <w:marBottom w:val="0"/>
      <w:divBdr>
        <w:top w:val="none" w:sz="0" w:space="0" w:color="auto"/>
        <w:left w:val="none" w:sz="0" w:space="0" w:color="auto"/>
        <w:bottom w:val="none" w:sz="0" w:space="0" w:color="auto"/>
        <w:right w:val="none" w:sz="0" w:space="0" w:color="auto"/>
      </w:divBdr>
    </w:div>
    <w:div w:id="1664118705">
      <w:bodyDiv w:val="1"/>
      <w:marLeft w:val="0"/>
      <w:marRight w:val="0"/>
      <w:marTop w:val="0"/>
      <w:marBottom w:val="0"/>
      <w:divBdr>
        <w:top w:val="none" w:sz="0" w:space="0" w:color="auto"/>
        <w:left w:val="none" w:sz="0" w:space="0" w:color="auto"/>
        <w:bottom w:val="none" w:sz="0" w:space="0" w:color="auto"/>
        <w:right w:val="none" w:sz="0" w:space="0" w:color="auto"/>
      </w:divBdr>
    </w:div>
    <w:div w:id="1674793630">
      <w:bodyDiv w:val="1"/>
      <w:marLeft w:val="0"/>
      <w:marRight w:val="0"/>
      <w:marTop w:val="0"/>
      <w:marBottom w:val="0"/>
      <w:divBdr>
        <w:top w:val="none" w:sz="0" w:space="0" w:color="auto"/>
        <w:left w:val="none" w:sz="0" w:space="0" w:color="auto"/>
        <w:bottom w:val="none" w:sz="0" w:space="0" w:color="auto"/>
        <w:right w:val="none" w:sz="0" w:space="0" w:color="auto"/>
      </w:divBdr>
    </w:div>
    <w:div w:id="1754547942">
      <w:bodyDiv w:val="1"/>
      <w:marLeft w:val="0"/>
      <w:marRight w:val="0"/>
      <w:marTop w:val="0"/>
      <w:marBottom w:val="0"/>
      <w:divBdr>
        <w:top w:val="none" w:sz="0" w:space="0" w:color="auto"/>
        <w:left w:val="none" w:sz="0" w:space="0" w:color="auto"/>
        <w:bottom w:val="none" w:sz="0" w:space="0" w:color="auto"/>
        <w:right w:val="none" w:sz="0" w:space="0" w:color="auto"/>
      </w:divBdr>
    </w:div>
    <w:div w:id="1759666337">
      <w:bodyDiv w:val="1"/>
      <w:marLeft w:val="0"/>
      <w:marRight w:val="0"/>
      <w:marTop w:val="0"/>
      <w:marBottom w:val="0"/>
      <w:divBdr>
        <w:top w:val="none" w:sz="0" w:space="0" w:color="auto"/>
        <w:left w:val="none" w:sz="0" w:space="0" w:color="auto"/>
        <w:bottom w:val="none" w:sz="0" w:space="0" w:color="auto"/>
        <w:right w:val="none" w:sz="0" w:space="0" w:color="auto"/>
      </w:divBdr>
    </w:div>
    <w:div w:id="1778788164">
      <w:bodyDiv w:val="1"/>
      <w:marLeft w:val="0"/>
      <w:marRight w:val="0"/>
      <w:marTop w:val="0"/>
      <w:marBottom w:val="0"/>
      <w:divBdr>
        <w:top w:val="none" w:sz="0" w:space="0" w:color="auto"/>
        <w:left w:val="none" w:sz="0" w:space="0" w:color="auto"/>
        <w:bottom w:val="none" w:sz="0" w:space="0" w:color="auto"/>
        <w:right w:val="none" w:sz="0" w:space="0" w:color="auto"/>
      </w:divBdr>
    </w:div>
    <w:div w:id="1806123517">
      <w:bodyDiv w:val="1"/>
      <w:marLeft w:val="0"/>
      <w:marRight w:val="0"/>
      <w:marTop w:val="0"/>
      <w:marBottom w:val="0"/>
      <w:divBdr>
        <w:top w:val="none" w:sz="0" w:space="0" w:color="auto"/>
        <w:left w:val="none" w:sz="0" w:space="0" w:color="auto"/>
        <w:bottom w:val="none" w:sz="0" w:space="0" w:color="auto"/>
        <w:right w:val="none" w:sz="0" w:space="0" w:color="auto"/>
      </w:divBdr>
    </w:div>
    <w:div w:id="1836722086">
      <w:bodyDiv w:val="1"/>
      <w:marLeft w:val="0"/>
      <w:marRight w:val="0"/>
      <w:marTop w:val="0"/>
      <w:marBottom w:val="0"/>
      <w:divBdr>
        <w:top w:val="none" w:sz="0" w:space="0" w:color="auto"/>
        <w:left w:val="none" w:sz="0" w:space="0" w:color="auto"/>
        <w:bottom w:val="none" w:sz="0" w:space="0" w:color="auto"/>
        <w:right w:val="none" w:sz="0" w:space="0" w:color="auto"/>
      </w:divBdr>
    </w:div>
    <w:div w:id="1845583021">
      <w:bodyDiv w:val="1"/>
      <w:marLeft w:val="0"/>
      <w:marRight w:val="0"/>
      <w:marTop w:val="0"/>
      <w:marBottom w:val="0"/>
      <w:divBdr>
        <w:top w:val="none" w:sz="0" w:space="0" w:color="auto"/>
        <w:left w:val="none" w:sz="0" w:space="0" w:color="auto"/>
        <w:bottom w:val="none" w:sz="0" w:space="0" w:color="auto"/>
        <w:right w:val="none" w:sz="0" w:space="0" w:color="auto"/>
      </w:divBdr>
    </w:div>
    <w:div w:id="1865820469">
      <w:bodyDiv w:val="1"/>
      <w:marLeft w:val="0"/>
      <w:marRight w:val="0"/>
      <w:marTop w:val="0"/>
      <w:marBottom w:val="0"/>
      <w:divBdr>
        <w:top w:val="none" w:sz="0" w:space="0" w:color="auto"/>
        <w:left w:val="none" w:sz="0" w:space="0" w:color="auto"/>
        <w:bottom w:val="none" w:sz="0" w:space="0" w:color="auto"/>
        <w:right w:val="none" w:sz="0" w:space="0" w:color="auto"/>
      </w:divBdr>
    </w:div>
    <w:div w:id="1906841718">
      <w:bodyDiv w:val="1"/>
      <w:marLeft w:val="0"/>
      <w:marRight w:val="0"/>
      <w:marTop w:val="0"/>
      <w:marBottom w:val="0"/>
      <w:divBdr>
        <w:top w:val="none" w:sz="0" w:space="0" w:color="auto"/>
        <w:left w:val="none" w:sz="0" w:space="0" w:color="auto"/>
        <w:bottom w:val="none" w:sz="0" w:space="0" w:color="auto"/>
        <w:right w:val="none" w:sz="0" w:space="0" w:color="auto"/>
      </w:divBdr>
    </w:div>
    <w:div w:id="1937513360">
      <w:bodyDiv w:val="1"/>
      <w:marLeft w:val="0"/>
      <w:marRight w:val="0"/>
      <w:marTop w:val="0"/>
      <w:marBottom w:val="0"/>
      <w:divBdr>
        <w:top w:val="none" w:sz="0" w:space="0" w:color="auto"/>
        <w:left w:val="none" w:sz="0" w:space="0" w:color="auto"/>
        <w:bottom w:val="none" w:sz="0" w:space="0" w:color="auto"/>
        <w:right w:val="none" w:sz="0" w:space="0" w:color="auto"/>
      </w:divBdr>
    </w:div>
    <w:div w:id="1968244988">
      <w:bodyDiv w:val="1"/>
      <w:marLeft w:val="0"/>
      <w:marRight w:val="0"/>
      <w:marTop w:val="0"/>
      <w:marBottom w:val="0"/>
      <w:divBdr>
        <w:top w:val="none" w:sz="0" w:space="0" w:color="auto"/>
        <w:left w:val="none" w:sz="0" w:space="0" w:color="auto"/>
        <w:bottom w:val="none" w:sz="0" w:space="0" w:color="auto"/>
        <w:right w:val="none" w:sz="0" w:space="0" w:color="auto"/>
      </w:divBdr>
    </w:div>
    <w:div w:id="1975132310">
      <w:bodyDiv w:val="1"/>
      <w:marLeft w:val="0"/>
      <w:marRight w:val="0"/>
      <w:marTop w:val="0"/>
      <w:marBottom w:val="0"/>
      <w:divBdr>
        <w:top w:val="none" w:sz="0" w:space="0" w:color="auto"/>
        <w:left w:val="none" w:sz="0" w:space="0" w:color="auto"/>
        <w:bottom w:val="none" w:sz="0" w:space="0" w:color="auto"/>
        <w:right w:val="none" w:sz="0" w:space="0" w:color="auto"/>
      </w:divBdr>
    </w:div>
    <w:div w:id="1993481661">
      <w:bodyDiv w:val="1"/>
      <w:marLeft w:val="0"/>
      <w:marRight w:val="0"/>
      <w:marTop w:val="0"/>
      <w:marBottom w:val="0"/>
      <w:divBdr>
        <w:top w:val="none" w:sz="0" w:space="0" w:color="auto"/>
        <w:left w:val="none" w:sz="0" w:space="0" w:color="auto"/>
        <w:bottom w:val="none" w:sz="0" w:space="0" w:color="auto"/>
        <w:right w:val="none" w:sz="0" w:space="0" w:color="auto"/>
      </w:divBdr>
    </w:div>
    <w:div w:id="2007584703">
      <w:bodyDiv w:val="1"/>
      <w:marLeft w:val="0"/>
      <w:marRight w:val="0"/>
      <w:marTop w:val="0"/>
      <w:marBottom w:val="0"/>
      <w:divBdr>
        <w:top w:val="none" w:sz="0" w:space="0" w:color="auto"/>
        <w:left w:val="none" w:sz="0" w:space="0" w:color="auto"/>
        <w:bottom w:val="none" w:sz="0" w:space="0" w:color="auto"/>
        <w:right w:val="none" w:sz="0" w:space="0" w:color="auto"/>
      </w:divBdr>
    </w:div>
    <w:div w:id="2017342129">
      <w:bodyDiv w:val="1"/>
      <w:marLeft w:val="0"/>
      <w:marRight w:val="0"/>
      <w:marTop w:val="0"/>
      <w:marBottom w:val="0"/>
      <w:divBdr>
        <w:top w:val="none" w:sz="0" w:space="0" w:color="auto"/>
        <w:left w:val="none" w:sz="0" w:space="0" w:color="auto"/>
        <w:bottom w:val="none" w:sz="0" w:space="0" w:color="auto"/>
        <w:right w:val="none" w:sz="0" w:space="0" w:color="auto"/>
      </w:divBdr>
    </w:div>
    <w:div w:id="2029410250">
      <w:bodyDiv w:val="1"/>
      <w:marLeft w:val="0"/>
      <w:marRight w:val="0"/>
      <w:marTop w:val="0"/>
      <w:marBottom w:val="0"/>
      <w:divBdr>
        <w:top w:val="none" w:sz="0" w:space="0" w:color="auto"/>
        <w:left w:val="none" w:sz="0" w:space="0" w:color="auto"/>
        <w:bottom w:val="none" w:sz="0" w:space="0" w:color="auto"/>
        <w:right w:val="none" w:sz="0" w:space="0" w:color="auto"/>
      </w:divBdr>
    </w:div>
    <w:div w:id="2038070814">
      <w:bodyDiv w:val="1"/>
      <w:marLeft w:val="0"/>
      <w:marRight w:val="0"/>
      <w:marTop w:val="0"/>
      <w:marBottom w:val="0"/>
      <w:divBdr>
        <w:top w:val="none" w:sz="0" w:space="0" w:color="auto"/>
        <w:left w:val="none" w:sz="0" w:space="0" w:color="auto"/>
        <w:bottom w:val="none" w:sz="0" w:space="0" w:color="auto"/>
        <w:right w:val="none" w:sz="0" w:space="0" w:color="auto"/>
      </w:divBdr>
    </w:div>
    <w:div w:id="2107268159">
      <w:bodyDiv w:val="1"/>
      <w:marLeft w:val="0"/>
      <w:marRight w:val="0"/>
      <w:marTop w:val="0"/>
      <w:marBottom w:val="0"/>
      <w:divBdr>
        <w:top w:val="none" w:sz="0" w:space="0" w:color="auto"/>
        <w:left w:val="none" w:sz="0" w:space="0" w:color="auto"/>
        <w:bottom w:val="none" w:sz="0" w:space="0" w:color="auto"/>
        <w:right w:val="none" w:sz="0" w:space="0" w:color="auto"/>
      </w:divBdr>
    </w:div>
    <w:div w:id="2144496783">
      <w:bodyDiv w:val="1"/>
      <w:marLeft w:val="0"/>
      <w:marRight w:val="0"/>
      <w:marTop w:val="0"/>
      <w:marBottom w:val="0"/>
      <w:divBdr>
        <w:top w:val="none" w:sz="0" w:space="0" w:color="auto"/>
        <w:left w:val="none" w:sz="0" w:space="0" w:color="auto"/>
        <w:bottom w:val="none" w:sz="0" w:space="0" w:color="auto"/>
        <w:right w:val="none" w:sz="0" w:space="0" w:color="auto"/>
      </w:divBdr>
    </w:div>
    <w:div w:id="214604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g"/><Relationship Id="rId18" Type="http://schemas.openxmlformats.org/officeDocument/2006/relationships/image" Target="media/image5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10.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Cis16</b:Tag>
    <b:SourceType>DocumentFromInternetSite</b:SourceType>
    <b:Guid>{FEDC9EDC-943A-4E4D-8BC4-A9854DA013CF}</b:Guid>
    <b:Title>Cisco Global Cloud Index 2015–2020</b:Title>
    <b:Publisher>Cisco</b:Publisher>
    <b:Year>2016</b:Year>
    <b:Author>
      <b:Author>
        <b:Corporate>Cisco</b:Corporate>
      </b:Author>
      <b:ProducerName>
        <b:NameList>
          <b:Person>
            <b:Last>https://www.cisco.com/c/dam/m/en_us/service-provider/ciscoknowledgenetwork/files/622_11_15-16-Cisco_GCI_CKN_2015-2020_AMER_EMEAR_NOV2016.pdf</b:Last>
          </b:Person>
        </b:NameList>
      </b:ProducerName>
    </b:Author>
    <b:Month>November</b:Month>
    <b:Day>15</b:Day>
    <b:YearAccessed>2020</b:YearAccessed>
    <b:MonthAccessed>December</b:MonthAccessed>
    <b:RefOrder>15</b:RefOrder>
  </b:Source>
  <b:Source>
    <b:Tag>Mic20</b:Tag>
    <b:SourceType>Report</b:SourceType>
    <b:Guid>{E95A85BF-34B3-154D-8745-4D69CF6E09C6}</b:Guid>
    <b:Title>ACCC5000 - Cloud Computing Technologies: Overview of Cloud Computing</b:Title>
    <b:Year>2020</b:Year>
    <b:Publisher>UWTSD</b:Publisher>
    <b:City>London</b:City>
    <b:Author>
      <b:Author>
        <b:NameList>
          <b:Person>
            <b:Last>Chiarello</b:Last>
            <b:First>Michele</b:First>
          </b:Person>
        </b:NameList>
      </b:Author>
    </b:Author>
    <b:RefOrder>1</b:RefOrder>
  </b:Source>
  <b:Source>
    <b:Tag>Tin14</b:Tag>
    <b:SourceType>JournalArticle</b:SourceType>
    <b:Guid>{E52488A6-F02B-F245-9A77-837329060BF6}</b:Guid>
    <b:Author>
      <b:Author>
        <b:NameList>
          <b:Person>
            <b:Last>Ting Wang</b:Last>
            <b:First>Zhiyang</b:First>
            <b:Middle>Su, Yu Xia, Mounir Hamdi</b:Middle>
          </b:Person>
        </b:NameList>
      </b:Author>
    </b:Author>
    <b:Title>Rethinking the Data Centre Networking: Architecture, Network Protocols, adn Resource Sharing</b:Title>
    <b:Year>2014</b:Year>
    <b:Pages>1481-1487</b:Pages>
    <b:Volume>2</b:Volume>
    <b:RefOrder>2</b:RefOrder>
  </b:Source>
  <b:Source>
    <b:Tag>Mau09</b:Tag>
    <b:SourceType>BookSection</b:SourceType>
    <b:Guid>{E6E168C1-9C3F-B343-AD25-D3FA002E46BF}</b:Guid>
    <b:Author>
      <b:Author>
        <b:NameList>
          <b:Person>
            <b:Last>Mauricio Arregoces</b:Last>
            <b:First>Maurizio</b:First>
            <b:Middle>Portolani</b:Middle>
          </b:Person>
        </b:NameList>
      </b:Author>
    </b:Author>
    <b:Title>Data Centers Defined</b:Title>
    <b:Year>2009</b:Year>
    <b:BookTitle>Data Center Foundamentals</b:BookTitle>
    <b:City>Indianapolis</b:City>
    <b:Publisher>Cisco Press</b:Publisher>
    <b:RefOrder>3</b:RefOrder>
  </b:Source>
  <b:Source>
    <b:Tag>Jun15</b:Tag>
    <b:SourceType>DocumentFromInternetSite</b:SourceType>
    <b:Guid>{585B3E96-CB56-D245-A5BC-0DD177F4AE6C}</b:Guid>
    <b:Title>Learn About  Data Center Fabric Fundamentals</b:Title>
    <b:Year>2015</b:Year>
    <b:URL>https://www.juniper.net/documentation/en_US/learn-about/LA_DCFabricsFundamentals.pdf</b:URL>
    <b:Month>April</b:Month>
    <b:YearAccessed>2020</b:YearAccessed>
    <b:MonthAccessed>December</b:MonthAccessed>
    <b:Author>
      <b:Author>
        <b:Corporate>Juniper Networks, Inc.</b:Corporate>
      </b:Author>
    </b:Author>
    <b:RefOrder>4</b:RefOrder>
  </b:Source>
  <b:Source>
    <b:Tag>WMw20</b:Tag>
    <b:SourceType>Art</b:SourceType>
    <b:Guid>{E79E35A7-5954-EB42-977E-5CA30C8BDEA4}</b:Guid>
    <b:Title>Classic Core/Aggregation/Access Layer Topologies</b:Title>
    <b:Year>2020</b:Year>
    <b:Author>
      <b:Artist>
        <b:NameList>
          <b:Person>
            <b:Last>WMware</b:Last>
          </b:Person>
        </b:NameList>
      </b:Artist>
    </b:Author>
    <b:RefOrder>16</b:RefOrder>
  </b:Source>
  <b:Source>
    <b:Tag>Ped20</b:Tag>
    <b:SourceType>Report</b:SourceType>
    <b:Guid>{C212F057-69DA-E744-9710-0E3A0AB2CE62}</b:Guid>
    <b:Title>Modelling a Leaf and Spine Topology for VM Migration in Fog Computing</b:Title>
    <b:City>Palma de Mallorca, Spain</b:City>
    <b:Year>2020</b:Year>
    <b:Publisher>IEEE</b:Publisher>
    <b:Author>
      <b:Author>
        <b:NameList>
          <b:Person>
            <b:Last>Pedro Juan Roig</b:Last>
            <b:First>Salvador</b:First>
            <b:Middle>Alcaraz, Katja Gilly, Carlos Juiz</b:Middle>
          </b:Person>
        </b:NameList>
      </b:Author>
    </b:Author>
    <b:RefOrder>12</b:RefOrder>
  </b:Source>
  <b:Source>
    <b:Tag>Moh13</b:Tag>
    <b:SourceType>ConferenceProceedings</b:SourceType>
    <b:Guid>{9B3565AB-0F29-5E4E-930A-A113DB67110D}</b:Guid>
    <b:Title>On the Data Path Performance of Leaf-Spine Datacenter fabics</b:Title>
    <b:Year>2013</b:Year>
    <b:ConferenceName>2013 IEEE 21st Annual Symposoum on High-Performance Interconnects</b:ConferenceName>
    <b:City>San Jose</b:City>
    <b:Author>
      <b:Author>
        <b:NameList>
          <b:Person>
            <b:Last>Mohammad Alizadeh</b:Last>
            <b:First>Tom</b:First>
            <b:Middle>Edsall</b:Middle>
          </b:Person>
        </b:NameList>
      </b:Author>
    </b:Author>
    <b:RefOrder>11</b:RefOrder>
  </b:Source>
  <b:Source>
    <b:Tag>MAl08</b:Tag>
    <b:SourceType>ConferenceProceedings</b:SourceType>
    <b:Guid>{1826CE3A-2060-7048-936E-B3DC621426EC}</b:Guid>
    <b:Title>A scalable, commodity data center network architecture</b:Title>
    <b:Year>2008</b:Year>
    <b:Author>
      <b:Author>
        <b:NameList>
          <b:Person>
            <b:Last>M. Al-Fares</b:Last>
            <b:First>A.</b:First>
            <b:Middle>Loukissas, A. Vahdat</b:Middle>
          </b:Person>
        </b:NameList>
      </b:Author>
    </b:Author>
    <b:ConferenceName>ACM Conf. Data communication (SIGCOMM 2008)</b:ConferenceName>
    <b:RefOrder>5</b:RefOrder>
  </b:Source>
  <b:Source>
    <b:Tag>Kho14</b:Tag>
    <b:SourceType>Report</b:SourceType>
    <b:Guid>{105AA733-DC50-8047-B201-1483007AF647}</b:Guid>
    <b:Author>
      <b:Author>
        <b:NameList>
          <b:Person>
            <b:Last>Khosrow Ebrahimi</b:Last>
            <b:First>Gerard</b:First>
            <b:Middle>F. Jones, Amy S. Fleisher</b:Middle>
          </b:Person>
        </b:NameList>
      </b:Author>
    </b:Author>
    <b:Title>A review of data center cooling technology, operating conditions and the corresponding low-grade waste heat recovery opportunities</b:Title>
    <b:City>Villanova, USA</b:City>
    <b:Year>2014</b:Year>
    <b:Publisher>Elsevier</b:Publisher>
    <b:RefOrder>13</b:RefOrder>
  </b:Source>
  <b:Source>
    <b:Tag>Urs16</b:Tag>
    <b:SourceType>DocumentFromInternetSite</b:SourceType>
    <b:Guid>{8D91B00B-C2F3-F64F-B2B1-40665CBBE143}</b:Guid>
    <b:Title>We’re set to reach 100% renewable energy — and it’s just the beginning</b:Title>
    <b:City>Mountain View, CA</b:City>
    <b:Year>2016</b:Year>
    <b:Author>
      <b:Author>
        <b:NameList>
          <b:Person>
            <b:Last>Hölzle</b:Last>
            <b:First>Urs</b:First>
          </b:Person>
        </b:NameList>
      </b:Author>
    </b:Author>
    <b:Month>December</b:Month>
    <b:Day>6</b:Day>
    <b:URL>https://blog.google/outreach-initiatives/environment/100-percent-renewable-energy/</b:URL>
    <b:YearAccessed>2021</b:YearAccessed>
    <b:MonthAccessed>January</b:MonthAccessed>
    <b:RefOrder>14</b:RefOrder>
  </b:Source>
  <b:Source>
    <b:Tag>alR09</b:Tag>
    <b:SourceType>ConferenceProceedings</b:SourceType>
    <b:Guid>{7C7CBF2D-F40E-A14D-AD3B-45E56CCBCF9A}</b:Guid>
    <b:Author>
      <b:Author>
        <b:NameList>
          <b:Person>
            <b:Last>al.</b:Last>
            <b:First>R.N</b:First>
            <b:Middle>Mysore et</b:Middle>
          </b:Person>
        </b:NameList>
      </b:Author>
    </b:Author>
    <b:Title>Portland: A scalable fault tolerant layer 2 data cener network fabric</b:Title>
    <b:ConferenceName>ACM SIGCOMM Comput. Commun. Rev.</b:ConferenceName>
    <b:Year>2009</b:Year>
    <b:Pages>39-50</b:Pages>
    <b:Volume>39</b:Volume>
    <b:RefOrder>6</b:RefOrder>
  </b:Source>
  <b:Source>
    <b:Tag>alC09</b:Tag>
    <b:SourceType>ConferenceProceedings</b:SourceType>
    <b:Guid>{41AD7735-E170-E048-89C1-E41BF2901A7C}</b:Guid>
    <b:Author>
      <b:Author>
        <b:NameList>
          <b:Person>
            <b:Last>al.</b:Last>
            <b:First>C.</b:First>
            <b:Middle>Guo et</b:Middle>
          </b:Person>
        </b:NameList>
      </b:Author>
    </b:Author>
    <b:Title>BCube: A high performance, server centric network architecture for modular data centers</b:Title>
    <b:ConferenceName>ACM SIGCOMM Comput. Comm.</b:ConferenceName>
    <b:Year>2009</b:Year>
    <b:Volume>39</b:Volume>
    <b:Pages>63-74</b:Pages>
    <b:RefOrder>8</b:RefOrder>
  </b:Source>
  <b:Source>
    <b:Tag>CGu08</b:Tag>
    <b:SourceType>ConferenceProceedings</b:SourceType>
    <b:Guid>{B0E46356-BF8C-8148-A49D-3798B8039B9C}</b:Guid>
    <b:Title>DCell: A scalable and fault-tolerant network structure for Data Centers</b:Title>
    <b:ConferenceName>ACM SIGCOMM Comput. Commun. Rev.</b:ConferenceName>
    <b:Year>2008</b:Year>
    <b:Author>
      <b:Author>
        <b:NameList>
          <b:Person>
            <b:Last>C.Guo</b:Last>
            <b:First>H.</b:First>
            <b:Middle>Wu, K. Tan, L. Shi, Y. Zhang, S. Lu</b:Middle>
          </b:Person>
        </b:NameList>
      </b:Author>
    </b:Author>
    <b:Volume>38</b:Volume>
    <b:Pages>75-86</b:Pages>
    <b:RefOrder>7</b:RefOrder>
  </b:Source>
  <b:Source>
    <b:Tag>NFa10</b:Tag>
    <b:SourceType>ConferenceProceedings</b:SourceType>
    <b:Guid>{FB9E8791-4FB3-6840-B5BE-FEF76EBC0611}</b:Guid>
    <b:Title>Helios: A hybrid electrical/optical switch architecture for modular data centers</b:Title>
    <b:ConferenceName>ACM SIGCOMM</b:ConferenceName>
    <b:Year>2010</b:Year>
    <b:Author>
      <b:Author>
        <b:NameList>
          <b:Person>
            <b:Last>al.</b:Last>
            <b:First>N.</b:First>
            <b:Middle>Farrington et</b:Middle>
          </b:Person>
        </b:NameList>
      </b:Author>
    </b:Author>
    <b:Pages>339-350</b:Pages>
    <b:RefOrder>9</b:RefOrder>
  </b:Source>
  <b:Source>
    <b:Tag>JYS11</b:Tag>
    <b:SourceType>ConferenceProceedings</b:SourceType>
    <b:Guid>{46E6C17E-8EE0-3849-8213-B470BDCC4443}</b:Guid>
    <b:Title>Small-world datacenters</b:Title>
    <b:ConferenceName>Proc.2nd ACM Symp. Cloud Computing</b:ConferenceName>
    <b:Year>2011</b:Year>
    <b:Author>
      <b:Author>
        <b:NameList>
          <b:Person>
            <b:Last>J.-Y. Shin</b:Last>
            <b:First>B.Wong,</b:First>
            <b:Middle>E.G. Sirer</b:Middle>
          </b:Person>
        </b:NameList>
      </b:Author>
    </b:Author>
    <b:RefOrder>10</b:RefOrder>
  </b:Source>
</b:Sources>
</file>

<file path=customXml/itemProps1.xml><?xml version="1.0" encoding="utf-8"?>
<ds:datastoreItem xmlns:ds="http://schemas.openxmlformats.org/officeDocument/2006/customXml" ds:itemID="{89E864D4-86BF-4D4C-9923-01AAF069A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8</Pages>
  <Words>4058</Words>
  <Characters>23134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ACUA6000 – Data centre technologies</dc:title>
  <dc:subject>Prepared for: Md Sadeque Imam Shaikh</dc:subject>
  <dc:creator>Michele Chiarello - 1805745</dc:creator>
  <cp:keywords/>
  <dc:description/>
  <cp:lastModifiedBy>Michele Chiarello</cp:lastModifiedBy>
  <cp:revision>64</cp:revision>
  <dcterms:created xsi:type="dcterms:W3CDTF">2020-12-28T11:52:00Z</dcterms:created>
  <dcterms:modified xsi:type="dcterms:W3CDTF">2021-01-05T23:03:00Z</dcterms:modified>
</cp:coreProperties>
</file>