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97C" w:rsidRDefault="0045797C" w:rsidP="0045797C">
      <w:pPr>
        <w:spacing w:line="257" w:lineRule="auto"/>
        <w:rPr>
          <w:rFonts w:ascii="Calibri" w:eastAsia="Calibri" w:hAnsi="Calibri" w:cs="Calibri"/>
          <w:b/>
          <w:bCs/>
          <w:color w:val="ACB9CA" w:themeColor="text2" w:themeTint="66"/>
          <w:sz w:val="28"/>
          <w:szCs w:val="28"/>
        </w:rPr>
      </w:pPr>
    </w:p>
    <w:p w:rsidR="00397E33" w:rsidRPr="002161A0" w:rsidRDefault="00397E33" w:rsidP="00397E33">
      <w:pPr>
        <w:jc w:val="both"/>
        <w:rPr>
          <w:rFonts w:ascii="Calibri" w:eastAsia="Calibri" w:hAnsi="Calibri" w:cs="Calibri"/>
          <w:b/>
          <w:bCs/>
          <w:sz w:val="28"/>
          <w:szCs w:val="28"/>
        </w:rPr>
      </w:pPr>
      <w:r w:rsidRPr="68622ED3">
        <w:rPr>
          <w:rFonts w:ascii="Calibri" w:eastAsia="Calibri" w:hAnsi="Calibri" w:cs="Calibri"/>
          <w:b/>
          <w:bCs/>
          <w:sz w:val="28"/>
          <w:szCs w:val="28"/>
        </w:rPr>
        <w:t>Students are required to complete a 5000-word essay under one of the following titles:</w:t>
      </w:r>
    </w:p>
    <w:p w:rsidR="0045797C" w:rsidRDefault="0045797C" w:rsidP="0045797C">
      <w:pPr>
        <w:spacing w:line="257" w:lineRule="auto"/>
        <w:rPr>
          <w:rFonts w:ascii="Calibri" w:eastAsia="Calibri" w:hAnsi="Calibri" w:cs="Calibri"/>
          <w:b/>
          <w:bCs/>
          <w:color w:val="ACB9CA" w:themeColor="text2" w:themeTint="66"/>
          <w:sz w:val="28"/>
          <w:szCs w:val="28"/>
        </w:rPr>
      </w:pPr>
    </w:p>
    <w:p w:rsidR="00397E33" w:rsidRDefault="00397E33" w:rsidP="00397E33">
      <w:pPr>
        <w:spacing w:line="257" w:lineRule="auto"/>
        <w:rPr>
          <w:rFonts w:ascii="Calibri" w:eastAsia="Calibri" w:hAnsi="Calibri" w:cs="Calibri"/>
          <w:b/>
          <w:bCs/>
          <w:color w:val="ACB9CA" w:themeColor="text2" w:themeTint="66"/>
          <w:sz w:val="28"/>
          <w:szCs w:val="28"/>
        </w:rPr>
      </w:pPr>
      <w:r w:rsidRPr="68622ED3">
        <w:rPr>
          <w:rFonts w:ascii="Calibri" w:eastAsia="Calibri" w:hAnsi="Calibri" w:cs="Calibri"/>
          <w:b/>
          <w:bCs/>
          <w:color w:val="ACB9CA" w:themeColor="text2" w:themeTint="66"/>
          <w:sz w:val="28"/>
          <w:szCs w:val="28"/>
        </w:rPr>
        <w:t>Public Protection</w:t>
      </w:r>
    </w:p>
    <w:p w:rsidR="00397E33" w:rsidRDefault="00397E33" w:rsidP="00397E33">
      <w:pPr>
        <w:spacing w:line="257" w:lineRule="auto"/>
      </w:pPr>
      <w:r w:rsidRPr="68622ED3">
        <w:rPr>
          <w:rFonts w:ascii="Calibri" w:eastAsia="Calibri" w:hAnsi="Calibri" w:cs="Calibri"/>
          <w:sz w:val="28"/>
          <w:szCs w:val="28"/>
        </w:rPr>
        <w:t xml:space="preserve">Title 4: 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rsidR="0045797C" w:rsidRDefault="0045797C"/>
    <w:p w:rsidR="0045797C" w:rsidRDefault="0045797C" w:rsidP="0045797C">
      <w:pPr>
        <w:pStyle w:val="ListParagraph"/>
        <w:numPr>
          <w:ilvl w:val="0"/>
          <w:numId w:val="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rsidR="0045797C" w:rsidRDefault="0045797C" w:rsidP="0045797C">
      <w:pPr>
        <w:pStyle w:val="ListParagraph"/>
        <w:numPr>
          <w:ilvl w:val="0"/>
          <w:numId w:val="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rsidR="0045797C" w:rsidRDefault="0045797C" w:rsidP="0045797C">
      <w:pPr>
        <w:pStyle w:val="ListParagraph"/>
        <w:numPr>
          <w:ilvl w:val="0"/>
          <w:numId w:val="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rsidR="0045797C" w:rsidRDefault="0045797C" w:rsidP="0045797C">
      <w:pPr>
        <w:pStyle w:val="ListParagraph"/>
        <w:numPr>
          <w:ilvl w:val="0"/>
          <w:numId w:val="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rsidR="0045797C" w:rsidRDefault="0045797C" w:rsidP="0045797C">
      <w:pPr>
        <w:overflowPunct w:val="0"/>
        <w:autoSpaceDE w:val="0"/>
        <w:autoSpaceDN w:val="0"/>
        <w:adjustRightInd w:val="0"/>
        <w:spacing w:before="240"/>
        <w:jc w:val="both"/>
        <w:textAlignment w:val="baseline"/>
        <w:rPr>
          <w:rFonts w:ascii="Arial" w:hAnsi="Arial" w:cs="Arial"/>
          <w:sz w:val="24"/>
          <w:szCs w:val="24"/>
        </w:rPr>
      </w:pPr>
      <w:bookmarkStart w:id="0" w:name="_GoBack"/>
      <w:bookmarkEnd w:id="0"/>
    </w:p>
    <w:p w:rsidR="0045797C" w:rsidRDefault="0045797C" w:rsidP="0045797C">
      <w:pPr>
        <w:overflowPunct w:val="0"/>
        <w:autoSpaceDE w:val="0"/>
        <w:autoSpaceDN w:val="0"/>
        <w:adjustRightInd w:val="0"/>
        <w:spacing w:before="240"/>
        <w:jc w:val="both"/>
        <w:textAlignment w:val="baseline"/>
        <w:rPr>
          <w:rFonts w:ascii="Arial" w:hAnsi="Arial" w:cs="Arial"/>
          <w:sz w:val="24"/>
          <w:szCs w:val="24"/>
        </w:rPr>
      </w:pPr>
    </w:p>
    <w:p w:rsidR="0045797C" w:rsidRDefault="0045797C" w:rsidP="0045797C">
      <w:pPr>
        <w:overflowPunct w:val="0"/>
        <w:autoSpaceDE w:val="0"/>
        <w:autoSpaceDN w:val="0"/>
        <w:adjustRightInd w:val="0"/>
        <w:spacing w:before="240"/>
        <w:jc w:val="both"/>
        <w:textAlignment w:val="baseline"/>
        <w:rPr>
          <w:rFonts w:ascii="Arial" w:hAnsi="Arial" w:cs="Arial"/>
          <w:sz w:val="24"/>
          <w:szCs w:val="24"/>
        </w:rPr>
      </w:pPr>
      <w:r>
        <w:rPr>
          <w:rFonts w:ascii="Arial" w:hAnsi="Arial" w:cs="Arial"/>
          <w:sz w:val="24"/>
          <w:szCs w:val="24"/>
        </w:rPr>
        <w:t>DHEP Assignment – Public Protection</w:t>
      </w:r>
    </w:p>
    <w:p w:rsidR="00CE0FFA" w:rsidRDefault="00CE0FFA"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 xml:space="preserve">This assignment will look into how the police deal with public protection incidents, the values and attitudes of officers and the impact of abuse on victims.  It will also evaluate the links between serious organised crime and the impact that has on public protection issues. </w:t>
      </w:r>
    </w:p>
    <w:p w:rsidR="0045797C" w:rsidRDefault="0045797C"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Public protection can have many meanings depending on the organisation implementing it, to a Local Authority it encompasses many areas of regulatory services including housing, food safety and even pest control.  To a probation service it involves protecting the public from o</w:t>
      </w:r>
      <w:r w:rsidR="00C16C53">
        <w:rPr>
          <w:rFonts w:ascii="Arial" w:hAnsi="Arial" w:cs="Arial"/>
          <w:sz w:val="24"/>
          <w:szCs w:val="24"/>
        </w:rPr>
        <w:t>ffenders and managing that risk</w:t>
      </w:r>
      <w:r w:rsidR="00E008E5">
        <w:rPr>
          <w:rFonts w:ascii="Arial" w:hAnsi="Arial" w:cs="Arial"/>
          <w:sz w:val="24"/>
          <w:szCs w:val="24"/>
        </w:rPr>
        <w:t xml:space="preserve"> through Multi Agency Public Protection Arrangements (MAPPA)</w:t>
      </w:r>
      <w:r w:rsidR="00C16C53">
        <w:rPr>
          <w:rFonts w:ascii="Arial" w:hAnsi="Arial" w:cs="Arial"/>
          <w:sz w:val="24"/>
          <w:szCs w:val="24"/>
        </w:rPr>
        <w:t>.  In the policing context public protection relates to the following four areas:</w:t>
      </w:r>
    </w:p>
    <w:p w:rsidR="00C16C53" w:rsidRDefault="00C16C53"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Child abuse</w:t>
      </w:r>
    </w:p>
    <w:p w:rsidR="00C16C53" w:rsidRDefault="00C16C53"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Child sexual exploitation</w:t>
      </w:r>
    </w:p>
    <w:p w:rsidR="00C16C53" w:rsidRDefault="00C16C53"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Adults at risk</w:t>
      </w:r>
    </w:p>
    <w:p w:rsidR="00C16C53" w:rsidRDefault="00C16C53"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Domestic abuse / violence</w:t>
      </w:r>
    </w:p>
    <w:p w:rsidR="00C16C53" w:rsidRDefault="00C16C53"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Many incidents overlap into the realm of public protection, it the responsibility of a response officer to identify risks associated with incidents and take action appropriately.  This could include gangs and youth violence, hate crimes and missing persons, modern slavery, stalking and harassment and many other incidents.  (College of Policing, 2021)</w:t>
      </w:r>
      <w:r w:rsidR="00AC5C0F">
        <w:rPr>
          <w:rFonts w:ascii="Arial" w:hAnsi="Arial" w:cs="Arial"/>
          <w:sz w:val="24"/>
          <w:szCs w:val="24"/>
        </w:rPr>
        <w:t>.</w:t>
      </w:r>
    </w:p>
    <w:p w:rsidR="00E008E5" w:rsidRPr="00E008E5" w:rsidRDefault="00CE0FFA" w:rsidP="00E008E5">
      <w:pPr>
        <w:shd w:val="clear" w:color="auto" w:fill="FFFFFF"/>
        <w:spacing w:before="100" w:beforeAutospacing="1" w:after="100" w:afterAutospacing="1" w:line="276" w:lineRule="auto"/>
        <w:jc w:val="both"/>
        <w:rPr>
          <w:rFonts w:ascii="Arial" w:hAnsi="Arial" w:cs="Arial"/>
          <w:iCs/>
          <w:sz w:val="24"/>
        </w:rPr>
      </w:pPr>
      <w:r>
        <w:rPr>
          <w:rFonts w:ascii="Arial" w:hAnsi="Arial" w:cs="Arial"/>
          <w:sz w:val="24"/>
          <w:szCs w:val="24"/>
        </w:rPr>
        <w:t xml:space="preserve">Public protection is arguably one of the most important areas of policing, it encompasses the basic principles of the Code of Ethics, that being, that the police have a duty to protect the public and prevent crime.  </w:t>
      </w:r>
      <w:r w:rsidR="003E39DA">
        <w:rPr>
          <w:rFonts w:ascii="Arial" w:hAnsi="Arial" w:cs="Arial"/>
          <w:sz w:val="24"/>
          <w:szCs w:val="24"/>
        </w:rPr>
        <w:t xml:space="preserve">A response officer on the front line will be the first to attend an incident, they must use their skills developed in training or through experience to determine if there is a risk that falls </w:t>
      </w:r>
      <w:r w:rsidR="003E39DA">
        <w:rPr>
          <w:rFonts w:ascii="Arial" w:hAnsi="Arial" w:cs="Arial"/>
          <w:sz w:val="24"/>
          <w:szCs w:val="24"/>
        </w:rPr>
        <w:lastRenderedPageBreak/>
        <w:t>under the public protection umbrella.</w:t>
      </w:r>
      <w:r w:rsidR="00E008E5">
        <w:rPr>
          <w:rFonts w:ascii="Arial" w:hAnsi="Arial" w:cs="Arial"/>
          <w:sz w:val="24"/>
          <w:szCs w:val="24"/>
        </w:rPr>
        <w:t xml:space="preserve">  The risk is not always immediately obvious, such as in a case of domestic violence, officers must be aware of underlying vulnerabilities such as an adult with learning difficulties or a child who is unable to communicate effectively. </w:t>
      </w:r>
      <w:r w:rsidR="00E008E5" w:rsidRPr="00E008E5">
        <w:rPr>
          <w:rFonts w:ascii="Arial" w:hAnsi="Arial" w:cs="Arial"/>
          <w:color w:val="000000"/>
          <w:sz w:val="24"/>
        </w:rPr>
        <w:t xml:space="preserve">When officers attend any type of incident </w:t>
      </w:r>
      <w:r w:rsidR="00E008E5">
        <w:rPr>
          <w:rFonts w:ascii="Arial" w:hAnsi="Arial" w:cs="Arial"/>
          <w:color w:val="000000"/>
          <w:sz w:val="24"/>
        </w:rPr>
        <w:t xml:space="preserve">where further risk to a victim is apparent </w:t>
      </w:r>
      <w:r w:rsidR="00E008E5" w:rsidRPr="00E008E5">
        <w:rPr>
          <w:rFonts w:ascii="Arial" w:hAnsi="Arial" w:cs="Arial"/>
          <w:color w:val="000000"/>
          <w:sz w:val="24"/>
        </w:rPr>
        <w:t xml:space="preserve">a Public Protection Notice (PPN) is submitted, this is the main way that suitable support can be gained for a victim or a person at risk of becoming a victim/repeat victim, it offers a multi-agency approach through agencies such as social services, domestic abuse charities such as Women’s Aid and importantly it brings that person to the attention of the Public Protection Department, they risk rate the person based on the incident, risk ratings </w:t>
      </w:r>
      <w:r w:rsidR="008D29DD">
        <w:rPr>
          <w:rFonts w:ascii="Arial" w:hAnsi="Arial" w:cs="Arial"/>
          <w:color w:val="000000"/>
          <w:sz w:val="24"/>
        </w:rPr>
        <w:t xml:space="preserve">where there is any concern </w:t>
      </w:r>
      <w:r w:rsidR="00E008E5" w:rsidRPr="00E008E5">
        <w:rPr>
          <w:rFonts w:ascii="Arial" w:hAnsi="Arial" w:cs="Arial"/>
          <w:color w:val="000000"/>
          <w:sz w:val="24"/>
        </w:rPr>
        <w:t>are always medium or high and note whether the victim is a ‘repeat victim’, they also look at whether the address in question should have a critical marker added, this means that an immediate response is required for any call that comes in</w:t>
      </w:r>
      <w:r w:rsidR="00E008E5" w:rsidRPr="00E008E5">
        <w:rPr>
          <w:iCs/>
          <w:sz w:val="24"/>
        </w:rPr>
        <w:t xml:space="preserve">. </w:t>
      </w:r>
      <w:r w:rsidR="00E008E5" w:rsidRPr="00E008E5">
        <w:rPr>
          <w:rFonts w:ascii="Arial" w:hAnsi="Arial" w:cs="Arial"/>
          <w:iCs/>
          <w:sz w:val="24"/>
        </w:rPr>
        <w:t xml:space="preserve">PPN’s are the responsibility of response officers and this places great </w:t>
      </w:r>
      <w:r w:rsidR="008D29DD">
        <w:rPr>
          <w:rFonts w:ascii="Arial" w:hAnsi="Arial" w:cs="Arial"/>
          <w:iCs/>
          <w:sz w:val="24"/>
        </w:rPr>
        <w:t>pressure</w:t>
      </w:r>
      <w:r w:rsidR="00E008E5" w:rsidRPr="00E008E5">
        <w:rPr>
          <w:rFonts w:ascii="Arial" w:hAnsi="Arial" w:cs="Arial"/>
          <w:iCs/>
          <w:sz w:val="24"/>
        </w:rPr>
        <w:t xml:space="preserve"> on them to ‘get it right’.  Not relaying the correct information or not relaying information at all could, in some cases, be a matter of life or death.  The </w:t>
      </w:r>
      <w:r w:rsidR="00E008E5" w:rsidRPr="00E008E5">
        <w:rPr>
          <w:rFonts w:ascii="Arial" w:hAnsi="Arial" w:cs="Arial"/>
          <w:sz w:val="24"/>
        </w:rPr>
        <w:t>Multi Agency Safeguarding Hub (MASH), was established in 2014 as part of the public protection department and its aims are protecting children and vulnerable people via real time information sharing and joint actions, these actions can only be achieved by the means of response officers submitting good quality PPNs.</w:t>
      </w:r>
    </w:p>
    <w:p w:rsidR="00AC5C0F" w:rsidRDefault="00AC5C0F" w:rsidP="0045797C">
      <w:pPr>
        <w:overflowPunct w:val="0"/>
        <w:autoSpaceDE w:val="0"/>
        <w:autoSpaceDN w:val="0"/>
        <w:adjustRightInd w:val="0"/>
        <w:spacing w:before="240"/>
        <w:jc w:val="both"/>
        <w:textAlignment w:val="baseline"/>
        <w:rPr>
          <w:rFonts w:ascii="Arial" w:hAnsi="Arial" w:cs="Arial"/>
          <w:sz w:val="24"/>
          <w:szCs w:val="24"/>
        </w:rPr>
      </w:pPr>
    </w:p>
    <w:p w:rsidR="009A163F" w:rsidRDefault="00E008E5"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Any type of incident or crime can have a profound effect on a victim however looking specifically at domestic abuse and violence this is particularly complex area</w:t>
      </w:r>
      <w:r w:rsidR="00E24262">
        <w:rPr>
          <w:rFonts w:ascii="Arial" w:hAnsi="Arial" w:cs="Arial"/>
          <w:sz w:val="24"/>
          <w:szCs w:val="24"/>
        </w:rPr>
        <w:t xml:space="preserve">, the true </w:t>
      </w:r>
      <w:r w:rsidR="009A163F">
        <w:rPr>
          <w:rFonts w:ascii="Arial" w:hAnsi="Arial" w:cs="Arial"/>
          <w:sz w:val="24"/>
          <w:szCs w:val="24"/>
        </w:rPr>
        <w:t>prevalence</w:t>
      </w:r>
      <w:r w:rsidR="00E24262">
        <w:rPr>
          <w:rFonts w:ascii="Arial" w:hAnsi="Arial" w:cs="Arial"/>
          <w:sz w:val="24"/>
          <w:szCs w:val="24"/>
        </w:rPr>
        <w:t xml:space="preserve"> can never be established as much goes unreported</w:t>
      </w:r>
      <w:r>
        <w:rPr>
          <w:rFonts w:ascii="Arial" w:hAnsi="Arial" w:cs="Arial"/>
          <w:sz w:val="24"/>
          <w:szCs w:val="24"/>
        </w:rPr>
        <w:t xml:space="preserve"> and </w:t>
      </w:r>
      <w:r w:rsidR="00E24262">
        <w:rPr>
          <w:rFonts w:ascii="Arial" w:hAnsi="Arial" w:cs="Arial"/>
          <w:sz w:val="24"/>
          <w:szCs w:val="24"/>
        </w:rPr>
        <w:t>unlike some crimes. Women’s Aid state that on average, domestic violence will be ongoing for at least six years before the victim is able to break away from the relationship (Women’s Aid, 2021)</w:t>
      </w:r>
      <w:r w:rsidR="009A163F">
        <w:rPr>
          <w:rFonts w:ascii="Arial" w:hAnsi="Arial" w:cs="Arial"/>
          <w:sz w:val="24"/>
          <w:szCs w:val="24"/>
        </w:rPr>
        <w:t>.</w:t>
      </w:r>
    </w:p>
    <w:p w:rsidR="009A163F" w:rsidRDefault="009A163F"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The UK Government define domestic violence as:</w:t>
      </w:r>
    </w:p>
    <w:p w:rsidR="009A163F" w:rsidRPr="009A163F" w:rsidRDefault="009A163F" w:rsidP="009A163F">
      <w:pPr>
        <w:shd w:val="clear" w:color="auto" w:fill="FFFFFF"/>
        <w:spacing w:before="300" w:after="300"/>
        <w:jc w:val="center"/>
        <w:rPr>
          <w:rFonts w:ascii="Arial" w:hAnsi="Arial" w:cs="Arial"/>
          <w:i/>
          <w:color w:val="0B0C0C"/>
          <w:sz w:val="24"/>
          <w:szCs w:val="29"/>
        </w:rPr>
      </w:pPr>
      <w:r>
        <w:rPr>
          <w:rFonts w:ascii="Arial" w:hAnsi="Arial" w:cs="Arial"/>
          <w:color w:val="0B0C0C"/>
          <w:sz w:val="24"/>
          <w:szCs w:val="29"/>
        </w:rPr>
        <w:t>“</w:t>
      </w:r>
      <w:r w:rsidRPr="009A163F">
        <w:rPr>
          <w:rFonts w:ascii="Arial" w:hAnsi="Arial" w:cs="Arial"/>
          <w:i/>
          <w:color w:val="0B0C0C"/>
          <w:sz w:val="24"/>
          <w:szCs w:val="29"/>
        </w:rPr>
        <w:t>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w:t>
      </w:r>
    </w:p>
    <w:p w:rsidR="009A163F" w:rsidRPr="009A163F" w:rsidRDefault="009A163F" w:rsidP="009A163F">
      <w:pPr>
        <w:numPr>
          <w:ilvl w:val="0"/>
          <w:numId w:val="2"/>
        </w:numPr>
        <w:shd w:val="clear" w:color="auto" w:fill="FFFFFF"/>
        <w:spacing w:after="75"/>
        <w:ind w:left="300"/>
        <w:jc w:val="center"/>
        <w:rPr>
          <w:rFonts w:ascii="Arial" w:hAnsi="Arial" w:cs="Arial"/>
          <w:i/>
          <w:color w:val="0B0C0C"/>
          <w:sz w:val="24"/>
          <w:szCs w:val="29"/>
        </w:rPr>
      </w:pPr>
      <w:r w:rsidRPr="009A163F">
        <w:rPr>
          <w:rFonts w:ascii="Arial" w:hAnsi="Arial" w:cs="Arial"/>
          <w:i/>
          <w:color w:val="0B0C0C"/>
          <w:sz w:val="24"/>
          <w:szCs w:val="29"/>
        </w:rPr>
        <w:t>psychological</w:t>
      </w:r>
    </w:p>
    <w:p w:rsidR="009A163F" w:rsidRPr="009A163F" w:rsidRDefault="009A163F" w:rsidP="009A163F">
      <w:pPr>
        <w:numPr>
          <w:ilvl w:val="0"/>
          <w:numId w:val="2"/>
        </w:numPr>
        <w:shd w:val="clear" w:color="auto" w:fill="FFFFFF"/>
        <w:spacing w:after="75"/>
        <w:ind w:left="300"/>
        <w:jc w:val="center"/>
        <w:rPr>
          <w:rFonts w:ascii="Arial" w:hAnsi="Arial" w:cs="Arial"/>
          <w:i/>
          <w:color w:val="0B0C0C"/>
          <w:sz w:val="24"/>
          <w:szCs w:val="29"/>
        </w:rPr>
      </w:pPr>
      <w:r w:rsidRPr="009A163F">
        <w:rPr>
          <w:rFonts w:ascii="Arial" w:hAnsi="Arial" w:cs="Arial"/>
          <w:i/>
          <w:color w:val="0B0C0C"/>
          <w:sz w:val="24"/>
          <w:szCs w:val="29"/>
        </w:rPr>
        <w:t>physical</w:t>
      </w:r>
    </w:p>
    <w:p w:rsidR="009A163F" w:rsidRPr="009A163F" w:rsidRDefault="009A163F" w:rsidP="009A163F">
      <w:pPr>
        <w:numPr>
          <w:ilvl w:val="0"/>
          <w:numId w:val="2"/>
        </w:numPr>
        <w:shd w:val="clear" w:color="auto" w:fill="FFFFFF"/>
        <w:spacing w:after="75"/>
        <w:ind w:left="300"/>
        <w:jc w:val="center"/>
        <w:rPr>
          <w:rFonts w:ascii="Arial" w:hAnsi="Arial" w:cs="Arial"/>
          <w:i/>
          <w:color w:val="0B0C0C"/>
          <w:sz w:val="24"/>
          <w:szCs w:val="29"/>
        </w:rPr>
      </w:pPr>
      <w:r w:rsidRPr="009A163F">
        <w:rPr>
          <w:rFonts w:ascii="Arial" w:hAnsi="Arial" w:cs="Arial"/>
          <w:i/>
          <w:color w:val="0B0C0C"/>
          <w:sz w:val="24"/>
          <w:szCs w:val="29"/>
        </w:rPr>
        <w:t>sexual</w:t>
      </w:r>
    </w:p>
    <w:p w:rsidR="009A163F" w:rsidRPr="009A163F" w:rsidRDefault="009A163F" w:rsidP="009A163F">
      <w:pPr>
        <w:numPr>
          <w:ilvl w:val="0"/>
          <w:numId w:val="2"/>
        </w:numPr>
        <w:shd w:val="clear" w:color="auto" w:fill="FFFFFF"/>
        <w:spacing w:after="75"/>
        <w:ind w:left="300"/>
        <w:jc w:val="center"/>
        <w:rPr>
          <w:rFonts w:ascii="Arial" w:hAnsi="Arial" w:cs="Arial"/>
          <w:i/>
          <w:color w:val="0B0C0C"/>
          <w:sz w:val="24"/>
          <w:szCs w:val="29"/>
        </w:rPr>
      </w:pPr>
      <w:r w:rsidRPr="009A163F">
        <w:rPr>
          <w:rFonts w:ascii="Arial" w:hAnsi="Arial" w:cs="Arial"/>
          <w:i/>
          <w:color w:val="0B0C0C"/>
          <w:sz w:val="24"/>
          <w:szCs w:val="29"/>
        </w:rPr>
        <w:t>financial</w:t>
      </w:r>
    </w:p>
    <w:p w:rsidR="009A163F" w:rsidRPr="009A163F" w:rsidRDefault="009A163F" w:rsidP="009A163F">
      <w:pPr>
        <w:numPr>
          <w:ilvl w:val="0"/>
          <w:numId w:val="2"/>
        </w:numPr>
        <w:shd w:val="clear" w:color="auto" w:fill="FFFFFF"/>
        <w:spacing w:after="75"/>
        <w:ind w:left="300"/>
        <w:jc w:val="center"/>
        <w:rPr>
          <w:rFonts w:ascii="Arial" w:hAnsi="Arial" w:cs="Arial"/>
          <w:i/>
          <w:color w:val="0B0C0C"/>
          <w:sz w:val="24"/>
          <w:szCs w:val="29"/>
        </w:rPr>
      </w:pPr>
      <w:r w:rsidRPr="009A163F">
        <w:rPr>
          <w:rFonts w:ascii="Arial" w:hAnsi="Arial" w:cs="Arial"/>
          <w:i/>
          <w:color w:val="0B0C0C"/>
          <w:sz w:val="24"/>
          <w:szCs w:val="29"/>
        </w:rPr>
        <w:t>emotional”</w:t>
      </w:r>
    </w:p>
    <w:p w:rsidR="009A163F" w:rsidRDefault="009A163F"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(Gov.uk, 2012)</w:t>
      </w:r>
    </w:p>
    <w:p w:rsidR="0045797C" w:rsidRDefault="009A163F" w:rsidP="00E24262">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 xml:space="preserve">Victims of domestic abuse could be suffering from all of the abuse listed above, the perpetrator could be a partner, ex-partner or a family member.  </w:t>
      </w:r>
      <w:r w:rsidR="00E24262">
        <w:rPr>
          <w:rFonts w:ascii="Arial" w:hAnsi="Arial" w:cs="Arial"/>
          <w:sz w:val="24"/>
          <w:szCs w:val="24"/>
        </w:rPr>
        <w:t xml:space="preserve"> </w:t>
      </w:r>
      <w:r>
        <w:rPr>
          <w:rFonts w:ascii="Arial" w:hAnsi="Arial" w:cs="Arial"/>
          <w:sz w:val="24"/>
          <w:szCs w:val="24"/>
        </w:rPr>
        <w:t xml:space="preserve">Since the beginning of time domestic abuse has defined the inequality between men and women, </w:t>
      </w:r>
      <w:r w:rsidR="00A36B18">
        <w:rPr>
          <w:rFonts w:ascii="Arial" w:hAnsi="Arial" w:cs="Arial"/>
          <w:sz w:val="24"/>
          <w:szCs w:val="24"/>
        </w:rPr>
        <w:t xml:space="preserve">it is not a new phenomenon, </w:t>
      </w:r>
      <w:r>
        <w:rPr>
          <w:rFonts w:ascii="Arial" w:hAnsi="Arial" w:cs="Arial"/>
          <w:sz w:val="24"/>
          <w:szCs w:val="24"/>
        </w:rPr>
        <w:t>although men too can be and are victims the reporting figures demonstrate that women are disproportionality effected and more likely to be victims.   Savelives.org</w:t>
      </w:r>
      <w:r w:rsidR="00995204">
        <w:rPr>
          <w:rFonts w:ascii="Arial" w:hAnsi="Arial" w:cs="Arial"/>
          <w:sz w:val="24"/>
          <w:szCs w:val="24"/>
        </w:rPr>
        <w:t>, 2021,</w:t>
      </w:r>
      <w:r>
        <w:rPr>
          <w:rFonts w:ascii="Arial" w:hAnsi="Arial" w:cs="Arial"/>
          <w:sz w:val="24"/>
          <w:szCs w:val="24"/>
        </w:rPr>
        <w:t xml:space="preserve"> state that out of 50,000 high risk victims discussed at multi-agency meetings </w:t>
      </w:r>
      <w:r w:rsidR="00995204">
        <w:rPr>
          <w:rFonts w:ascii="Arial" w:hAnsi="Arial" w:cs="Arial"/>
          <w:sz w:val="24"/>
          <w:szCs w:val="24"/>
        </w:rPr>
        <w:t xml:space="preserve">last year more than 90% were female, 70,000 children were also discussed, all of which are likely to have suffered or been witness to the violence in their homes. </w:t>
      </w:r>
    </w:p>
    <w:p w:rsidR="00125E10" w:rsidRPr="00D11275" w:rsidRDefault="00125E10" w:rsidP="00D11275">
      <w:pPr>
        <w:overflowPunct w:val="0"/>
        <w:autoSpaceDE w:val="0"/>
        <w:autoSpaceDN w:val="0"/>
        <w:adjustRightInd w:val="0"/>
        <w:spacing w:before="240"/>
        <w:jc w:val="both"/>
        <w:textAlignment w:val="baseline"/>
        <w:rPr>
          <w:rFonts w:ascii="Arial" w:hAnsi="Arial" w:cs="Arial"/>
          <w:sz w:val="24"/>
          <w:szCs w:val="24"/>
        </w:rPr>
      </w:pPr>
    </w:p>
    <w:p w:rsidR="00125E10" w:rsidRPr="00125E10" w:rsidRDefault="00F81A0E" w:rsidP="00125E10">
      <w:pPr>
        <w:overflowPunct w:val="0"/>
        <w:autoSpaceDE w:val="0"/>
        <w:autoSpaceDN w:val="0"/>
        <w:adjustRightInd w:val="0"/>
        <w:spacing w:before="240" w:line="276" w:lineRule="auto"/>
        <w:jc w:val="both"/>
        <w:textAlignment w:val="baseline"/>
        <w:rPr>
          <w:rFonts w:ascii="Arial" w:hAnsi="Arial" w:cs="Arial"/>
          <w:sz w:val="32"/>
          <w:szCs w:val="24"/>
        </w:rPr>
      </w:pPr>
      <w:r>
        <w:rPr>
          <w:rFonts w:ascii="Arial" w:hAnsi="Arial" w:cs="Arial"/>
          <w:noProof/>
          <w:sz w:val="24"/>
        </w:rPr>
        <w:t>T</w:t>
      </w:r>
      <w:r w:rsidR="00125E10" w:rsidRPr="00125E10">
        <w:rPr>
          <w:rFonts w:ascii="Arial" w:hAnsi="Arial" w:cs="Arial"/>
          <w:noProof/>
          <w:sz w:val="24"/>
        </w:rPr>
        <w:t xml:space="preserve">he word ‘victim’ </w:t>
      </w:r>
      <w:r w:rsidR="00125E10">
        <w:rPr>
          <w:rFonts w:ascii="Arial" w:hAnsi="Arial" w:cs="Arial"/>
          <w:noProof/>
          <w:sz w:val="24"/>
        </w:rPr>
        <w:t xml:space="preserve">in ancient times </w:t>
      </w:r>
      <w:r w:rsidR="00125E10" w:rsidRPr="00125E10">
        <w:rPr>
          <w:rFonts w:ascii="Arial" w:hAnsi="Arial" w:cs="Arial"/>
          <w:noProof/>
          <w:sz w:val="24"/>
        </w:rPr>
        <w:t>was used within a specific context relating to sacraficial practices</w:t>
      </w:r>
      <w:r w:rsidR="00766F4C">
        <w:rPr>
          <w:rFonts w:ascii="Arial" w:hAnsi="Arial" w:cs="Arial"/>
          <w:noProof/>
          <w:sz w:val="24"/>
        </w:rPr>
        <w:t xml:space="preserve"> of offering people or animals to the gods</w:t>
      </w:r>
      <w:r w:rsidR="00125E10" w:rsidRPr="00125E10">
        <w:rPr>
          <w:rFonts w:ascii="Arial" w:hAnsi="Arial" w:cs="Arial"/>
          <w:noProof/>
          <w:sz w:val="24"/>
        </w:rPr>
        <w:t>, Spalek, 2016 states that women were often used as sacraficial offerings and therefore the modern term victim is often female in many languages where gender pronouns are used</w:t>
      </w:r>
      <w:r w:rsidR="00766F4C">
        <w:rPr>
          <w:rFonts w:ascii="Arial" w:hAnsi="Arial" w:cs="Arial"/>
          <w:noProof/>
          <w:sz w:val="24"/>
        </w:rPr>
        <w:t>, for example, la victime in French</w:t>
      </w:r>
      <w:r w:rsidR="00125E10" w:rsidRPr="00125E10">
        <w:rPr>
          <w:rFonts w:ascii="Arial" w:hAnsi="Arial" w:cs="Arial"/>
          <w:noProof/>
          <w:sz w:val="24"/>
        </w:rPr>
        <w:t xml:space="preserve">. </w:t>
      </w:r>
      <w:r w:rsidR="00125E10">
        <w:rPr>
          <w:rFonts w:ascii="Arial" w:hAnsi="Arial" w:cs="Arial"/>
          <w:noProof/>
          <w:sz w:val="24"/>
        </w:rPr>
        <w:t>However, at that time it was not necessarily associated with pain and suffering and that is a more modern context of the word</w:t>
      </w:r>
      <w:r w:rsidR="00766F4C">
        <w:rPr>
          <w:rFonts w:ascii="Arial" w:hAnsi="Arial" w:cs="Arial"/>
          <w:noProof/>
          <w:sz w:val="24"/>
        </w:rPr>
        <w:t xml:space="preserve"> that was established in the nineteenth century</w:t>
      </w:r>
      <w:r w:rsidR="00125E10">
        <w:rPr>
          <w:rFonts w:ascii="Arial" w:hAnsi="Arial" w:cs="Arial"/>
          <w:noProof/>
          <w:sz w:val="24"/>
        </w:rPr>
        <w:t xml:space="preserve">. </w:t>
      </w:r>
      <w:r>
        <w:rPr>
          <w:rFonts w:ascii="Arial" w:hAnsi="Arial" w:cs="Arial"/>
          <w:noProof/>
          <w:sz w:val="24"/>
        </w:rPr>
        <w:t>It is</w:t>
      </w:r>
      <w:r w:rsidR="00766F4C">
        <w:rPr>
          <w:rFonts w:ascii="Arial" w:hAnsi="Arial" w:cs="Arial"/>
          <w:noProof/>
          <w:sz w:val="24"/>
        </w:rPr>
        <w:t xml:space="preserve"> not know</w:t>
      </w:r>
      <w:r>
        <w:rPr>
          <w:rFonts w:ascii="Arial" w:hAnsi="Arial" w:cs="Arial"/>
          <w:noProof/>
          <w:sz w:val="24"/>
        </w:rPr>
        <w:t>n</w:t>
      </w:r>
      <w:r w:rsidR="00766F4C">
        <w:rPr>
          <w:rFonts w:ascii="Arial" w:hAnsi="Arial" w:cs="Arial"/>
          <w:noProof/>
          <w:sz w:val="24"/>
        </w:rPr>
        <w:t xml:space="preserve"> why women were used as sacrifices more often in ancient times however it could be argued that the victimisation and inequalities (moreso in some areas of the world) that women suffer today and have throughout history shows that the sta</w:t>
      </w:r>
      <w:r w:rsidR="008D29DD">
        <w:rPr>
          <w:rFonts w:ascii="Arial" w:hAnsi="Arial" w:cs="Arial"/>
          <w:noProof/>
          <w:sz w:val="24"/>
        </w:rPr>
        <w:t>t</w:t>
      </w:r>
      <w:r w:rsidR="00766F4C">
        <w:rPr>
          <w:rFonts w:ascii="Arial" w:hAnsi="Arial" w:cs="Arial"/>
          <w:noProof/>
          <w:sz w:val="24"/>
        </w:rPr>
        <w:t>us quo has prevaled.</w:t>
      </w:r>
      <w:r>
        <w:rPr>
          <w:rFonts w:ascii="Arial" w:hAnsi="Arial" w:cs="Arial"/>
          <w:noProof/>
          <w:sz w:val="24"/>
        </w:rPr>
        <w:t xml:space="preserve">  A tenuous link perhaps however an interesting thinking point. </w:t>
      </w:r>
    </w:p>
    <w:p w:rsidR="004E66EC" w:rsidRDefault="005C2578" w:rsidP="00A36B18">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A research article from the Spanish Journal of Psychology (2018) looked at the impact of domestic violence on women and children</w:t>
      </w:r>
      <w:r w:rsidR="00A36B18">
        <w:rPr>
          <w:rFonts w:ascii="Arial" w:hAnsi="Arial" w:cs="Arial"/>
          <w:sz w:val="24"/>
          <w:szCs w:val="24"/>
        </w:rPr>
        <w:t xml:space="preserve"> victims</w:t>
      </w:r>
      <w:r>
        <w:rPr>
          <w:rFonts w:ascii="Arial" w:hAnsi="Arial" w:cs="Arial"/>
          <w:sz w:val="24"/>
          <w:szCs w:val="24"/>
        </w:rPr>
        <w:t xml:space="preserve"> living in temporary shelter</w:t>
      </w:r>
      <w:r w:rsidR="008D29DD">
        <w:rPr>
          <w:rFonts w:ascii="Arial" w:hAnsi="Arial" w:cs="Arial"/>
          <w:sz w:val="24"/>
          <w:szCs w:val="24"/>
        </w:rPr>
        <w:t>s</w:t>
      </w:r>
      <w:r>
        <w:rPr>
          <w:rFonts w:ascii="Arial" w:hAnsi="Arial" w:cs="Arial"/>
          <w:sz w:val="24"/>
          <w:szCs w:val="24"/>
        </w:rPr>
        <w:t xml:space="preserve">, often referred to a ‘refuge’ in the UK.  They state that the majority of abused women have children </w:t>
      </w:r>
      <w:r w:rsidR="00A36B18">
        <w:rPr>
          <w:rFonts w:ascii="Arial" w:hAnsi="Arial" w:cs="Arial"/>
          <w:sz w:val="24"/>
          <w:szCs w:val="24"/>
        </w:rPr>
        <w:t>and about 80-90% of these children have witnessed some form of violence towards their mother</w:t>
      </w:r>
      <w:r w:rsidR="008D29DD">
        <w:rPr>
          <w:rFonts w:ascii="Arial" w:hAnsi="Arial" w:cs="Arial"/>
          <w:sz w:val="24"/>
          <w:szCs w:val="24"/>
        </w:rPr>
        <w:t>s</w:t>
      </w:r>
      <w:r w:rsidR="00A36B18">
        <w:rPr>
          <w:rFonts w:ascii="Arial" w:hAnsi="Arial" w:cs="Arial"/>
          <w:sz w:val="24"/>
          <w:szCs w:val="24"/>
        </w:rPr>
        <w:t xml:space="preserve">, there was a high prevalence of depression and post-traumatic stress disorder in the women and 35% of them had problems with parenting. </w:t>
      </w:r>
      <w:r w:rsidR="004E66EC">
        <w:rPr>
          <w:rFonts w:ascii="Arial" w:hAnsi="Arial" w:cs="Arial"/>
          <w:sz w:val="24"/>
          <w:szCs w:val="24"/>
        </w:rPr>
        <w:t>Interestingly, when some of the children were studied they blamed their mother for the break down in the relationship and idolized their fathers, it could be argued that controlling and coercive behaviour from the father had caused this effect in the children.</w:t>
      </w:r>
    </w:p>
    <w:p w:rsidR="00F82C22" w:rsidRDefault="00F82C22" w:rsidP="00A36B18">
      <w:pPr>
        <w:overflowPunct w:val="0"/>
        <w:autoSpaceDE w:val="0"/>
        <w:autoSpaceDN w:val="0"/>
        <w:adjustRightInd w:val="0"/>
        <w:spacing w:before="240" w:line="276" w:lineRule="auto"/>
        <w:jc w:val="both"/>
        <w:textAlignment w:val="baseline"/>
        <w:rPr>
          <w:rFonts w:ascii="Arial" w:hAnsi="Arial" w:cs="Arial"/>
          <w:sz w:val="24"/>
          <w:szCs w:val="24"/>
        </w:rPr>
      </w:pPr>
      <w:proofErr w:type="spellStart"/>
      <w:r>
        <w:rPr>
          <w:rFonts w:ascii="Arial" w:hAnsi="Arial" w:cs="Arial"/>
          <w:sz w:val="24"/>
          <w:szCs w:val="24"/>
        </w:rPr>
        <w:t>Spalek</w:t>
      </w:r>
      <w:proofErr w:type="spellEnd"/>
      <w:r>
        <w:rPr>
          <w:rFonts w:ascii="Arial" w:hAnsi="Arial" w:cs="Arial"/>
          <w:sz w:val="24"/>
          <w:szCs w:val="24"/>
        </w:rPr>
        <w:t xml:space="preserve">, 2016 notes that society often likes to differentiate between victims and offenders however in reality offenders are often people who have been victimised, just looking at the data quoted above goes some way to explaining this and most offending behaviours can be linked to adverse childhood experiences (ACE). Unprocessed trauma can lead to devastating impacts on a person’s life, whether they become a victim or an offender.  The line between the two is certainly not as clear cut as some would wish to believe.  Victimology is a broad area of study that encompasses research, theory, policy and practice and some authors argue that it is a </w:t>
      </w:r>
      <w:r w:rsidR="00022AB3">
        <w:rPr>
          <w:rFonts w:ascii="Arial" w:hAnsi="Arial" w:cs="Arial"/>
          <w:sz w:val="24"/>
          <w:szCs w:val="24"/>
        </w:rPr>
        <w:t>sub discipline</w:t>
      </w:r>
      <w:r>
        <w:rPr>
          <w:rFonts w:ascii="Arial" w:hAnsi="Arial" w:cs="Arial"/>
          <w:sz w:val="24"/>
          <w:szCs w:val="24"/>
        </w:rPr>
        <w:t xml:space="preserve"> of criminology</w:t>
      </w:r>
      <w:r w:rsidR="00022AB3">
        <w:rPr>
          <w:rFonts w:ascii="Arial" w:hAnsi="Arial" w:cs="Arial"/>
          <w:sz w:val="24"/>
          <w:szCs w:val="24"/>
        </w:rPr>
        <w:t xml:space="preserve">, it is essentially the way in which behaviours of a victim of crime contribute to their victimisation, the psychological effects on them and their interactions with offenders and the criminal justice system. </w:t>
      </w:r>
    </w:p>
    <w:p w:rsidR="00502E5B" w:rsidRDefault="00E61F2B" w:rsidP="00502E5B">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 xml:space="preserve">Victimisation is understood differently in various societies however </w:t>
      </w:r>
      <w:r w:rsidR="008D29DD">
        <w:rPr>
          <w:rFonts w:ascii="Arial" w:hAnsi="Arial" w:cs="Arial"/>
          <w:sz w:val="24"/>
          <w:szCs w:val="24"/>
        </w:rPr>
        <w:t>in</w:t>
      </w:r>
      <w:r>
        <w:rPr>
          <w:rFonts w:ascii="Arial" w:hAnsi="Arial" w:cs="Arial"/>
          <w:sz w:val="24"/>
          <w:szCs w:val="24"/>
        </w:rPr>
        <w:t xml:space="preserve"> liberal Western democracies victims attract considerable media and public policy attention, there appears to be an insatiable appetite for learning about the experiences of people who have suffered extremely traumatic situations. Many have written books about their experiences and claimed it has made them ‘stronger’ or a ‘better person’, they are viewed as ‘heroes’ in society.  However, Western culture tends to have a flip side view of victims, that being that they are somehow ‘to blame’, this more often occurs in domestic violence or sexual crimes</w:t>
      </w:r>
      <w:r w:rsidR="00502E5B">
        <w:rPr>
          <w:rFonts w:ascii="Arial" w:hAnsi="Arial" w:cs="Arial"/>
          <w:sz w:val="24"/>
          <w:szCs w:val="24"/>
        </w:rPr>
        <w:t xml:space="preserve"> whereby the perpetrator was ‘driven’ to act in that way or the victims behaviour encouraged the crime (</w:t>
      </w:r>
      <w:proofErr w:type="spellStart"/>
      <w:r w:rsidR="00502E5B">
        <w:rPr>
          <w:rFonts w:ascii="Arial" w:hAnsi="Arial" w:cs="Arial"/>
          <w:sz w:val="24"/>
          <w:szCs w:val="24"/>
        </w:rPr>
        <w:t>Spalek</w:t>
      </w:r>
      <w:proofErr w:type="spellEnd"/>
      <w:r w:rsidR="00502E5B">
        <w:rPr>
          <w:rFonts w:ascii="Arial" w:hAnsi="Arial" w:cs="Arial"/>
          <w:sz w:val="24"/>
          <w:szCs w:val="24"/>
        </w:rPr>
        <w:t xml:space="preserve">, 2016).  </w:t>
      </w:r>
      <w:r w:rsidR="00D11275">
        <w:rPr>
          <w:rFonts w:ascii="Arial" w:hAnsi="Arial" w:cs="Arial"/>
          <w:sz w:val="24"/>
          <w:szCs w:val="24"/>
        </w:rPr>
        <w:t>‘Hero’ victims tend to be those that have suffered pain, trauma or loss in an unplanned attack</w:t>
      </w:r>
      <w:r w:rsidR="008D29DD">
        <w:rPr>
          <w:rFonts w:ascii="Arial" w:hAnsi="Arial" w:cs="Arial"/>
          <w:sz w:val="24"/>
          <w:szCs w:val="24"/>
        </w:rPr>
        <w:t xml:space="preserve"> or extraordinary event</w:t>
      </w:r>
      <w:r w:rsidR="00D11275">
        <w:rPr>
          <w:rFonts w:ascii="Arial" w:hAnsi="Arial" w:cs="Arial"/>
          <w:sz w:val="24"/>
          <w:szCs w:val="24"/>
        </w:rPr>
        <w:t xml:space="preserve">, for example, 9/11 in New York.  A victim of murder in a domestic setting may not garner as much attention or even sympathy, </w:t>
      </w:r>
      <w:r w:rsidR="008D29DD">
        <w:rPr>
          <w:rFonts w:ascii="Arial" w:hAnsi="Arial" w:cs="Arial"/>
          <w:sz w:val="24"/>
          <w:szCs w:val="24"/>
        </w:rPr>
        <w:t>“</w:t>
      </w:r>
      <w:r w:rsidR="00D11275">
        <w:rPr>
          <w:rFonts w:ascii="Arial" w:hAnsi="Arial" w:cs="Arial"/>
          <w:sz w:val="24"/>
          <w:szCs w:val="24"/>
        </w:rPr>
        <w:t>he/she should have left</w:t>
      </w:r>
      <w:r w:rsidR="008D29DD">
        <w:rPr>
          <w:rFonts w:ascii="Arial" w:hAnsi="Arial" w:cs="Arial"/>
          <w:sz w:val="24"/>
          <w:szCs w:val="24"/>
        </w:rPr>
        <w:t>”</w:t>
      </w:r>
      <w:r w:rsidR="00D11275">
        <w:rPr>
          <w:rFonts w:ascii="Arial" w:hAnsi="Arial" w:cs="Arial"/>
          <w:sz w:val="24"/>
          <w:szCs w:val="24"/>
        </w:rPr>
        <w:t xml:space="preserve">, </w:t>
      </w:r>
      <w:r w:rsidR="008D29DD">
        <w:rPr>
          <w:rFonts w:ascii="Arial" w:hAnsi="Arial" w:cs="Arial"/>
          <w:sz w:val="24"/>
          <w:szCs w:val="24"/>
        </w:rPr>
        <w:t>“</w:t>
      </w:r>
      <w:r w:rsidR="00D11275">
        <w:rPr>
          <w:rFonts w:ascii="Arial" w:hAnsi="Arial" w:cs="Arial"/>
          <w:sz w:val="24"/>
          <w:szCs w:val="24"/>
        </w:rPr>
        <w:t>they were just as bad as the perpetrator</w:t>
      </w:r>
      <w:r w:rsidR="008D29DD">
        <w:rPr>
          <w:rFonts w:ascii="Arial" w:hAnsi="Arial" w:cs="Arial"/>
          <w:sz w:val="24"/>
          <w:szCs w:val="24"/>
        </w:rPr>
        <w:t>” may be some of the musings of the layman</w:t>
      </w:r>
      <w:r w:rsidR="00D11275">
        <w:rPr>
          <w:rFonts w:ascii="Arial" w:hAnsi="Arial" w:cs="Arial"/>
          <w:sz w:val="24"/>
          <w:szCs w:val="24"/>
        </w:rPr>
        <w:t>, the media has a lot to do with these societal view</w:t>
      </w:r>
      <w:r w:rsidR="008D29DD">
        <w:rPr>
          <w:rFonts w:ascii="Arial" w:hAnsi="Arial" w:cs="Arial"/>
          <w:sz w:val="24"/>
          <w:szCs w:val="24"/>
        </w:rPr>
        <w:t>s regardless of them being</w:t>
      </w:r>
      <w:r w:rsidR="00D11275">
        <w:rPr>
          <w:rFonts w:ascii="Arial" w:hAnsi="Arial" w:cs="Arial"/>
          <w:sz w:val="24"/>
          <w:szCs w:val="24"/>
        </w:rPr>
        <w:t xml:space="preserve"> wholly wrong</w:t>
      </w:r>
      <w:r w:rsidR="008D29DD">
        <w:rPr>
          <w:rFonts w:ascii="Arial" w:hAnsi="Arial" w:cs="Arial"/>
          <w:sz w:val="24"/>
          <w:szCs w:val="24"/>
        </w:rPr>
        <w:t xml:space="preserve"> and arguably immoral</w:t>
      </w:r>
      <w:r w:rsidR="00D11275">
        <w:rPr>
          <w:rFonts w:ascii="Arial" w:hAnsi="Arial" w:cs="Arial"/>
          <w:sz w:val="24"/>
          <w:szCs w:val="24"/>
        </w:rPr>
        <w:t xml:space="preserve">.  Why then are some victims blamed and others deemed heroes? Is the impact on them not the same or is one victim not deemed as ‘worthy’ as another in gaining sympathy for their suffering? </w:t>
      </w:r>
    </w:p>
    <w:p w:rsidR="00B73744" w:rsidRDefault="002E1433" w:rsidP="00502E5B">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lastRenderedPageBreak/>
        <w:t>R</w:t>
      </w:r>
      <w:r w:rsidR="00502E5B">
        <w:rPr>
          <w:rFonts w:ascii="Arial" w:hAnsi="Arial" w:cs="Arial"/>
          <w:sz w:val="24"/>
          <w:szCs w:val="24"/>
        </w:rPr>
        <w:t>enowned sexualise</w:t>
      </w:r>
      <w:r>
        <w:rPr>
          <w:rFonts w:ascii="Arial" w:hAnsi="Arial" w:cs="Arial"/>
          <w:sz w:val="24"/>
          <w:szCs w:val="24"/>
        </w:rPr>
        <w:t xml:space="preserve">d trauma specialist Zoe </w:t>
      </w:r>
      <w:proofErr w:type="spellStart"/>
      <w:r>
        <w:rPr>
          <w:rFonts w:ascii="Arial" w:hAnsi="Arial" w:cs="Arial"/>
          <w:sz w:val="24"/>
          <w:szCs w:val="24"/>
        </w:rPr>
        <w:t>Lodrick</w:t>
      </w:r>
      <w:proofErr w:type="spellEnd"/>
      <w:r>
        <w:rPr>
          <w:rFonts w:ascii="Arial" w:hAnsi="Arial" w:cs="Arial"/>
          <w:sz w:val="24"/>
          <w:szCs w:val="24"/>
        </w:rPr>
        <w:t xml:space="preserve"> conducts seminars for police officers and recently described an interesting insight into the treatment of rape and sexual assault victims.  Rape is only second in statute to murder in terms of the most serious of crimes however a ‘victim blaming’ culture still exists.  She states that in no other crime is the victim scrutinised like they are in a case of alleged rape, notwithstanding the courage it takes for a person to come forward they then have their lifestyle, their former relationships, even their social media history scrutinised</w:t>
      </w:r>
      <w:r w:rsidR="00660F80">
        <w:rPr>
          <w:rFonts w:ascii="Arial" w:hAnsi="Arial" w:cs="Arial"/>
          <w:sz w:val="24"/>
          <w:szCs w:val="24"/>
        </w:rPr>
        <w:t>, she likened it to a victim of robbery having their bank statement scrutinised and noting that the victim was generous in donating to charity, therefore they must have willingly ‘allowed’ the robbery by giving away their possessions</w:t>
      </w:r>
      <w:r w:rsidR="008D29DD">
        <w:rPr>
          <w:rFonts w:ascii="Arial" w:hAnsi="Arial" w:cs="Arial"/>
          <w:sz w:val="24"/>
          <w:szCs w:val="24"/>
        </w:rPr>
        <w:t>, or perhaps blaming an occupant for leaving the house when they are burgled</w:t>
      </w:r>
      <w:r w:rsidR="00660F80">
        <w:rPr>
          <w:rFonts w:ascii="Arial" w:hAnsi="Arial" w:cs="Arial"/>
          <w:sz w:val="24"/>
          <w:szCs w:val="24"/>
        </w:rPr>
        <w:t xml:space="preserve">. </w:t>
      </w:r>
      <w:r w:rsidR="00502E5B">
        <w:rPr>
          <w:rFonts w:ascii="Arial" w:hAnsi="Arial" w:cs="Arial"/>
          <w:sz w:val="24"/>
          <w:szCs w:val="24"/>
        </w:rPr>
        <w:t xml:space="preserve"> </w:t>
      </w:r>
      <w:r w:rsidR="00B73744">
        <w:rPr>
          <w:rFonts w:ascii="Arial" w:hAnsi="Arial" w:cs="Arial"/>
          <w:sz w:val="24"/>
          <w:szCs w:val="24"/>
        </w:rPr>
        <w:t>It is an</w:t>
      </w:r>
      <w:r w:rsidR="00660F80">
        <w:rPr>
          <w:rFonts w:ascii="Arial" w:hAnsi="Arial" w:cs="Arial"/>
          <w:sz w:val="24"/>
          <w:szCs w:val="24"/>
        </w:rPr>
        <w:t xml:space="preserve"> interesting concept and her work will go a long way in hopefully having an impact on the attitudes of police officers and the criminal justice system towards victims of sexual crimes as poor attitudes still exist and the media </w:t>
      </w:r>
      <w:r w:rsidR="00D11275">
        <w:rPr>
          <w:rFonts w:ascii="Arial" w:hAnsi="Arial" w:cs="Arial"/>
          <w:sz w:val="24"/>
          <w:szCs w:val="24"/>
        </w:rPr>
        <w:t>intensify this</w:t>
      </w:r>
      <w:r w:rsidR="00660F80">
        <w:rPr>
          <w:rFonts w:ascii="Arial" w:hAnsi="Arial" w:cs="Arial"/>
          <w:sz w:val="24"/>
          <w:szCs w:val="24"/>
        </w:rPr>
        <w:t xml:space="preserve"> by highlighting extreme minority cases of false accusations which turns the tables on the victim/perpetrator situation and cements societal views that victims of rape are ‘liars’ or were ‘asking for it’.  </w:t>
      </w:r>
    </w:p>
    <w:p w:rsidR="00E61F2B" w:rsidRDefault="00660F80" w:rsidP="00502E5B">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 xml:space="preserve">Notably only 0.1% of sexual crimes lead to conviction, there are 99.9% of victims out there that have no justice and may feel that they were not believed, in victimology terms this leads to them having no faith in the criminal justice system and will likely have an impact on them psychologically for the rest of their lives. </w:t>
      </w:r>
      <w:r w:rsidR="00D11275">
        <w:rPr>
          <w:rFonts w:ascii="Arial" w:hAnsi="Arial" w:cs="Arial"/>
          <w:sz w:val="24"/>
          <w:szCs w:val="24"/>
        </w:rPr>
        <w:t xml:space="preserve">The prospects are bleak for those victims, they carry guilt and </w:t>
      </w:r>
      <w:r w:rsidR="00DA62BF">
        <w:rPr>
          <w:rFonts w:ascii="Arial" w:hAnsi="Arial" w:cs="Arial"/>
          <w:sz w:val="24"/>
          <w:szCs w:val="24"/>
        </w:rPr>
        <w:t>may blame themselves, for example, ‘Why did I walk alone with him</w:t>
      </w:r>
      <w:r w:rsidR="00B73744">
        <w:rPr>
          <w:rFonts w:ascii="Arial" w:hAnsi="Arial" w:cs="Arial"/>
          <w:sz w:val="24"/>
          <w:szCs w:val="24"/>
        </w:rPr>
        <w:t>?</w:t>
      </w:r>
      <w:r w:rsidR="00DA62BF">
        <w:rPr>
          <w:rFonts w:ascii="Arial" w:hAnsi="Arial" w:cs="Arial"/>
          <w:sz w:val="24"/>
          <w:szCs w:val="24"/>
        </w:rPr>
        <w:t>’ (</w:t>
      </w:r>
      <w:proofErr w:type="spellStart"/>
      <w:r w:rsidR="00DA62BF">
        <w:rPr>
          <w:rFonts w:ascii="Arial" w:hAnsi="Arial" w:cs="Arial"/>
          <w:sz w:val="24"/>
          <w:szCs w:val="24"/>
        </w:rPr>
        <w:t>Lodrick</w:t>
      </w:r>
      <w:proofErr w:type="spellEnd"/>
      <w:r w:rsidR="00DA62BF">
        <w:rPr>
          <w:rFonts w:ascii="Arial" w:hAnsi="Arial" w:cs="Arial"/>
          <w:sz w:val="24"/>
          <w:szCs w:val="24"/>
        </w:rPr>
        <w:t xml:space="preserve">, 2010). </w:t>
      </w:r>
      <w:r w:rsidR="00090C2B">
        <w:rPr>
          <w:rFonts w:ascii="Arial" w:hAnsi="Arial" w:cs="Arial"/>
          <w:sz w:val="24"/>
          <w:szCs w:val="24"/>
        </w:rPr>
        <w:t xml:space="preserve">  The cultural context in that victims are either valorised or blamed is challenging in itself for victims who have experienced trauma.</w:t>
      </w:r>
    </w:p>
    <w:p w:rsidR="004449A7" w:rsidRDefault="004449A7" w:rsidP="00502E5B">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 xml:space="preserve">A recent BBC news article relates to a high profile Indian editor, </w:t>
      </w:r>
      <w:proofErr w:type="spellStart"/>
      <w:r>
        <w:rPr>
          <w:rFonts w:ascii="Arial" w:hAnsi="Arial" w:cs="Arial"/>
          <w:sz w:val="24"/>
          <w:szCs w:val="24"/>
        </w:rPr>
        <w:t>Tarun</w:t>
      </w:r>
      <w:proofErr w:type="spellEnd"/>
      <w:r>
        <w:rPr>
          <w:rFonts w:ascii="Arial" w:hAnsi="Arial" w:cs="Arial"/>
          <w:sz w:val="24"/>
          <w:szCs w:val="24"/>
        </w:rPr>
        <w:t xml:space="preserve"> </w:t>
      </w:r>
      <w:proofErr w:type="spellStart"/>
      <w:r>
        <w:rPr>
          <w:rFonts w:ascii="Arial" w:hAnsi="Arial" w:cs="Arial"/>
          <w:sz w:val="24"/>
          <w:szCs w:val="24"/>
        </w:rPr>
        <w:t>Tejpal</w:t>
      </w:r>
      <w:proofErr w:type="spellEnd"/>
      <w:r>
        <w:rPr>
          <w:rFonts w:ascii="Arial" w:hAnsi="Arial" w:cs="Arial"/>
          <w:sz w:val="24"/>
          <w:szCs w:val="24"/>
        </w:rPr>
        <w:t xml:space="preserve"> where he was on trial for raping a female colleague, the judge in the case threw out the charges and instead questioned the behaviour of the victim.  He stated that photographs of the victim smiling following the assault showed that she was in a ‘good mood’ and the fact that she had no injuries despite claiming to resist was not in line with being raped.  The judgement has faced sharp criticism and rightly so, it appeared that her morality was on trial above anything else, despite the suspect haven given changing accounts and admitting to having intercourse (BBC news, 2021).   </w:t>
      </w:r>
    </w:p>
    <w:p w:rsidR="00B307D6" w:rsidRDefault="00B307D6" w:rsidP="00EB02C7">
      <w:pPr>
        <w:overflowPunct w:val="0"/>
        <w:autoSpaceDE w:val="0"/>
        <w:autoSpaceDN w:val="0"/>
        <w:adjustRightInd w:val="0"/>
        <w:spacing w:before="240" w:line="276" w:lineRule="auto"/>
        <w:jc w:val="both"/>
        <w:textAlignment w:val="baseline"/>
        <w:rPr>
          <w:rFonts w:ascii="Arial" w:hAnsi="Arial" w:cs="Arial"/>
          <w:sz w:val="24"/>
          <w:szCs w:val="24"/>
        </w:rPr>
      </w:pPr>
    </w:p>
    <w:p w:rsidR="00E61F2B" w:rsidRDefault="000C7A7A" w:rsidP="00EB02C7">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 xml:space="preserve">The lasting impact on victims of any crime can be largely measured by the support they received from both the state such as the police and non-state agencies such as charities.  It was touched on earlier regarding the attitudes of officers and others when dealing with victims of crime, in the main part regarding sexual crimes however personal attitudes and values of individuals dealing with any victims of crime cannot be overlooked. </w:t>
      </w:r>
      <w:r w:rsidR="00EB02C7">
        <w:rPr>
          <w:rFonts w:ascii="Arial" w:hAnsi="Arial" w:cs="Arial"/>
          <w:sz w:val="24"/>
          <w:szCs w:val="24"/>
        </w:rPr>
        <w:t xml:space="preserve">State support may consist of financial compensation support, witness protection schemes and victim impact statements </w:t>
      </w:r>
      <w:r w:rsidR="00B73744">
        <w:rPr>
          <w:rFonts w:ascii="Arial" w:hAnsi="Arial" w:cs="Arial"/>
          <w:sz w:val="24"/>
          <w:szCs w:val="24"/>
        </w:rPr>
        <w:t xml:space="preserve">and non-state support is more </w:t>
      </w:r>
      <w:proofErr w:type="spellStart"/>
      <w:r w:rsidR="00B73744">
        <w:rPr>
          <w:rFonts w:ascii="Arial" w:hAnsi="Arial" w:cs="Arial"/>
          <w:sz w:val="24"/>
          <w:szCs w:val="24"/>
        </w:rPr>
        <w:t>ce</w:t>
      </w:r>
      <w:r w:rsidR="00EB02C7">
        <w:rPr>
          <w:rFonts w:ascii="Arial" w:hAnsi="Arial" w:cs="Arial"/>
          <w:sz w:val="24"/>
          <w:szCs w:val="24"/>
        </w:rPr>
        <w:t>ntered</w:t>
      </w:r>
      <w:proofErr w:type="spellEnd"/>
      <w:r w:rsidR="00EB02C7">
        <w:rPr>
          <w:rFonts w:ascii="Arial" w:hAnsi="Arial" w:cs="Arial"/>
          <w:sz w:val="24"/>
          <w:szCs w:val="24"/>
        </w:rPr>
        <w:t xml:space="preserve"> </w:t>
      </w:r>
      <w:r w:rsidR="00B73744">
        <w:rPr>
          <w:rFonts w:ascii="Arial" w:hAnsi="Arial" w:cs="Arial"/>
          <w:sz w:val="24"/>
          <w:szCs w:val="24"/>
        </w:rPr>
        <w:t>on</w:t>
      </w:r>
      <w:r w:rsidR="00EB02C7">
        <w:rPr>
          <w:rFonts w:ascii="Arial" w:hAnsi="Arial" w:cs="Arial"/>
          <w:sz w:val="24"/>
          <w:szCs w:val="24"/>
        </w:rPr>
        <w:t xml:space="preserve"> emotional support and therapies (</w:t>
      </w:r>
      <w:proofErr w:type="spellStart"/>
      <w:r w:rsidR="00EB02C7">
        <w:rPr>
          <w:rFonts w:ascii="Arial" w:hAnsi="Arial" w:cs="Arial"/>
          <w:sz w:val="24"/>
          <w:szCs w:val="24"/>
        </w:rPr>
        <w:t>Spalek</w:t>
      </w:r>
      <w:proofErr w:type="spellEnd"/>
      <w:r w:rsidR="00EB02C7">
        <w:rPr>
          <w:rFonts w:ascii="Arial" w:hAnsi="Arial" w:cs="Arial"/>
          <w:sz w:val="24"/>
          <w:szCs w:val="24"/>
        </w:rPr>
        <w:t xml:space="preserve">, 2016). </w:t>
      </w:r>
    </w:p>
    <w:p w:rsidR="000C566C" w:rsidRPr="00B307D6" w:rsidRDefault="009E53A6" w:rsidP="00B2029F">
      <w:pPr>
        <w:overflowPunct w:val="0"/>
        <w:autoSpaceDE w:val="0"/>
        <w:autoSpaceDN w:val="0"/>
        <w:adjustRightInd w:val="0"/>
        <w:spacing w:before="240" w:line="276" w:lineRule="auto"/>
        <w:jc w:val="both"/>
        <w:textAlignment w:val="baseline"/>
        <w:rPr>
          <w:rFonts w:ascii="Arial" w:hAnsi="Arial" w:cs="Arial"/>
          <w:sz w:val="24"/>
          <w:szCs w:val="21"/>
          <w:shd w:val="clear" w:color="auto" w:fill="FFFFFF"/>
        </w:rPr>
      </w:pPr>
      <w:proofErr w:type="spellStart"/>
      <w:r>
        <w:rPr>
          <w:rFonts w:ascii="Arial" w:hAnsi="Arial" w:cs="Arial"/>
          <w:sz w:val="24"/>
          <w:szCs w:val="24"/>
        </w:rPr>
        <w:t>Hehnly</w:t>
      </w:r>
      <w:proofErr w:type="spellEnd"/>
      <w:r>
        <w:rPr>
          <w:rFonts w:ascii="Arial" w:hAnsi="Arial" w:cs="Arial"/>
          <w:sz w:val="24"/>
          <w:szCs w:val="24"/>
        </w:rPr>
        <w:t>, 2013, conducted a study into police investigators attitudes towards victims of crime</w:t>
      </w:r>
      <w:r w:rsidR="00BF488E">
        <w:rPr>
          <w:rFonts w:ascii="Arial" w:hAnsi="Arial" w:cs="Arial"/>
          <w:sz w:val="24"/>
          <w:szCs w:val="24"/>
        </w:rPr>
        <w:t xml:space="preserve">, he describes investigators as ‘personal stakeholders’ </w:t>
      </w:r>
      <w:r w:rsidR="00B2029F">
        <w:rPr>
          <w:rFonts w:ascii="Arial" w:hAnsi="Arial" w:cs="Arial"/>
          <w:sz w:val="24"/>
          <w:szCs w:val="24"/>
        </w:rPr>
        <w:t>in their cases, the solvability of a crime increases where there is a strong relationship between the victim and the investigator.</w:t>
      </w:r>
      <w:r w:rsidR="00A45923">
        <w:rPr>
          <w:rFonts w:ascii="Arial" w:hAnsi="Arial" w:cs="Arial"/>
          <w:sz w:val="24"/>
          <w:szCs w:val="24"/>
        </w:rPr>
        <w:t xml:space="preserve">  He describes possible biases by investigators towards victims that have a propensity to assist the solvability of a crime, e.g. a ‘helpful’ victim whereas other victims may not be as supportive or forthcoming with information for their own reasons, be that a relationship with the perpetrator or being involved in criminality themselves.  </w:t>
      </w:r>
      <w:proofErr w:type="spellStart"/>
      <w:r w:rsidR="00A45923">
        <w:rPr>
          <w:rFonts w:ascii="Arial" w:hAnsi="Arial" w:cs="Arial"/>
          <w:sz w:val="24"/>
          <w:szCs w:val="24"/>
        </w:rPr>
        <w:t>Hehnly</w:t>
      </w:r>
      <w:proofErr w:type="spellEnd"/>
      <w:r w:rsidR="00A45923">
        <w:rPr>
          <w:rFonts w:ascii="Arial" w:hAnsi="Arial" w:cs="Arial"/>
          <w:sz w:val="24"/>
          <w:szCs w:val="24"/>
        </w:rPr>
        <w:t xml:space="preserve"> states that </w:t>
      </w:r>
      <w:r w:rsidR="00A45923" w:rsidRPr="00A45923">
        <w:rPr>
          <w:rFonts w:ascii="Arial" w:hAnsi="Arial" w:cs="Arial"/>
          <w:sz w:val="24"/>
        </w:rPr>
        <w:t xml:space="preserve">in many cases, the way in which a victim perceives the actions of </w:t>
      </w:r>
      <w:r w:rsidR="00A45923" w:rsidRPr="00A45923">
        <w:rPr>
          <w:rFonts w:ascii="Arial" w:hAnsi="Arial" w:cs="Arial"/>
          <w:sz w:val="24"/>
        </w:rPr>
        <w:lastRenderedPageBreak/>
        <w:t>an officer will not only determine how he or she will respond to the officer, but also how an officer will treat the victim.</w:t>
      </w:r>
      <w:r w:rsidR="00F22CA2">
        <w:rPr>
          <w:rFonts w:ascii="Arial" w:hAnsi="Arial" w:cs="Arial"/>
          <w:sz w:val="24"/>
        </w:rPr>
        <w:t xml:space="preserve">  The overall conclusion of the study was that </w:t>
      </w:r>
      <w:r w:rsidR="000C566C" w:rsidRPr="000C566C">
        <w:rPr>
          <w:rFonts w:ascii="Arial" w:hAnsi="Arial" w:cs="Arial"/>
          <w:sz w:val="24"/>
          <w:szCs w:val="21"/>
          <w:shd w:val="clear" w:color="auto" w:fill="FFFFFF"/>
        </w:rPr>
        <w:t xml:space="preserve">a relationship did not exist either positively or negatively towards this relationship of investigators who were surveyed and who worked within the crime units which focused on domestic violence, aggravated assault, robbery and rape. It was determined throughout the process that many investigators do not simply work cases involving one crime type and in many cases work multiple crime types with many victims. </w:t>
      </w:r>
      <w:r w:rsidR="000C566C">
        <w:rPr>
          <w:rFonts w:ascii="Arial" w:hAnsi="Arial" w:cs="Arial"/>
          <w:sz w:val="24"/>
          <w:szCs w:val="21"/>
          <w:shd w:val="clear" w:color="auto" w:fill="FFFFFF"/>
        </w:rPr>
        <w:t>Based on this conclusion it does not explain why inevitably some victims are treated more favourably than others and that personal values and attitudes have an impact therefore it is interesting to note the information that officers deal with multiple crimes and victims at once, therefore could workload, stress and general police sub-culture have more of an impact on dealing with investigation processes rather than the individual officers themselves?</w:t>
      </w:r>
    </w:p>
    <w:p w:rsidR="00F22CA2" w:rsidRPr="00A45923" w:rsidRDefault="00F22CA2" w:rsidP="00B2029F">
      <w:pPr>
        <w:overflowPunct w:val="0"/>
        <w:autoSpaceDE w:val="0"/>
        <w:autoSpaceDN w:val="0"/>
        <w:adjustRightInd w:val="0"/>
        <w:spacing w:before="240" w:line="276" w:lineRule="auto"/>
        <w:jc w:val="both"/>
        <w:textAlignment w:val="baseline"/>
        <w:rPr>
          <w:rFonts w:ascii="Arial" w:hAnsi="Arial" w:cs="Arial"/>
          <w:sz w:val="32"/>
          <w:szCs w:val="24"/>
        </w:rPr>
      </w:pPr>
      <w:r>
        <w:rPr>
          <w:rFonts w:ascii="Arial" w:hAnsi="Arial" w:cs="Arial"/>
          <w:sz w:val="24"/>
        </w:rPr>
        <w:t xml:space="preserve">Police ‘subculture’ is an important aspect when looking at evolving professional strategies relating to investigation processes.  Aside from personal beliefs, culture and upbringing of an individual officer the police subculture is a distinctive set of beliefs, attitudes and behaviours that are shared amongst the majority of officers. With a young workforce in today’s climate this subculture is indoctrinated early on in police careers, mainly from more experienced officers. Dark humour is an example of the subculture, this can be beneficial to officers dealing with trauma and provide an understanding and comradery that only they understand however there are many negative aspects to the subculture </w:t>
      </w:r>
      <w:r w:rsidR="000C566C">
        <w:rPr>
          <w:rFonts w:ascii="Arial" w:hAnsi="Arial" w:cs="Arial"/>
          <w:sz w:val="24"/>
        </w:rPr>
        <w:t>which permeate into the work force through the ranks. An example of negative behaviours are acting tough; being able be cope with anything when in reality officers are human beings who all have limits.  Another is being discouraged from showing emotion, there is a line between being professional and emotional and the majority of officers understand that however the sub</w:t>
      </w:r>
      <w:r w:rsidR="00A16D25">
        <w:rPr>
          <w:rFonts w:ascii="Arial" w:hAnsi="Arial" w:cs="Arial"/>
          <w:sz w:val="24"/>
        </w:rPr>
        <w:t xml:space="preserve">-culture does not allow for anything that would show the officer as ‘weak’.  </w:t>
      </w:r>
      <w:r w:rsidR="00621C40">
        <w:rPr>
          <w:rFonts w:ascii="Arial" w:hAnsi="Arial" w:cs="Arial"/>
          <w:sz w:val="24"/>
        </w:rPr>
        <w:t xml:space="preserve">It is true that the vast majority of police officers have little tolerance for misconduct however the public remain sceptical due to a small number of cases being sensationalised in the media shining focus on that misconduct (Reference.com, 2019). </w:t>
      </w:r>
    </w:p>
    <w:p w:rsidR="00E61F2B" w:rsidRDefault="00621C40" w:rsidP="004614EC">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Supervisors have a key role to play in evolving strategies to with the impact of an officer’s personal values and beliefs, however, they can sometimes be part of the problem themselves, as with a child</w:t>
      </w:r>
      <w:r w:rsidR="00F6298A">
        <w:rPr>
          <w:rFonts w:ascii="Arial" w:hAnsi="Arial" w:cs="Arial"/>
          <w:sz w:val="24"/>
          <w:szCs w:val="24"/>
        </w:rPr>
        <w:t>,</w:t>
      </w:r>
      <w:r>
        <w:rPr>
          <w:rFonts w:ascii="Arial" w:hAnsi="Arial" w:cs="Arial"/>
          <w:sz w:val="24"/>
          <w:szCs w:val="24"/>
        </w:rPr>
        <w:t xml:space="preserve"> positive reinforcement c</w:t>
      </w:r>
      <w:r w:rsidR="007D18B9">
        <w:rPr>
          <w:rFonts w:ascii="Arial" w:hAnsi="Arial" w:cs="Arial"/>
          <w:sz w:val="24"/>
          <w:szCs w:val="24"/>
        </w:rPr>
        <w:t xml:space="preserve">an encourage certain behaviours, a young officer starting out in the police could be likened to a small child starting their journey through education, they learn from those around them, peers and teachers and adopt behaviours that are deemed acceptable.  Where a supervisor demonstrates immaturity and unprofessional behaviours the officers learn that it is acceptable, it is a cycle that can only be broken by </w:t>
      </w:r>
      <w:r w:rsidR="004614EC">
        <w:rPr>
          <w:rFonts w:ascii="Arial" w:hAnsi="Arial" w:cs="Arial"/>
          <w:sz w:val="24"/>
          <w:szCs w:val="24"/>
        </w:rPr>
        <w:t>a supervisor that recognises a change is needed and takes steps to challenge those behaviours, whether that be lewd remarks and sexist behaviours, victim shaming or a general lack of commitment to providing the best service possible to the public</w:t>
      </w:r>
      <w:r w:rsidR="007D18B9">
        <w:rPr>
          <w:rFonts w:ascii="Arial" w:hAnsi="Arial" w:cs="Arial"/>
          <w:sz w:val="24"/>
          <w:szCs w:val="24"/>
        </w:rPr>
        <w:t>.</w:t>
      </w:r>
      <w:r w:rsidR="00E33D4D">
        <w:rPr>
          <w:rFonts w:ascii="Arial" w:hAnsi="Arial" w:cs="Arial"/>
          <w:sz w:val="24"/>
          <w:szCs w:val="24"/>
        </w:rPr>
        <w:t xml:space="preserve">  While attitudes are often enduring they can also be changed.</w:t>
      </w:r>
    </w:p>
    <w:p w:rsidR="00FB3CCA" w:rsidRPr="00B307D6" w:rsidRDefault="00FB3CCA" w:rsidP="004614EC">
      <w:pPr>
        <w:overflowPunct w:val="0"/>
        <w:autoSpaceDE w:val="0"/>
        <w:autoSpaceDN w:val="0"/>
        <w:adjustRightInd w:val="0"/>
        <w:spacing w:before="240" w:line="276" w:lineRule="auto"/>
        <w:jc w:val="both"/>
        <w:textAlignment w:val="baseline"/>
        <w:rPr>
          <w:rFonts w:ascii="Arial" w:hAnsi="Arial" w:cs="Arial"/>
          <w:sz w:val="24"/>
          <w:szCs w:val="24"/>
        </w:rPr>
      </w:pPr>
      <w:r w:rsidRPr="00B307D6">
        <w:rPr>
          <w:rFonts w:ascii="Arial" w:hAnsi="Arial" w:cs="Arial"/>
          <w:sz w:val="24"/>
        </w:rPr>
        <w:t xml:space="preserve">Randy Garner, 2005, conducted a study involving newly qualified police </w:t>
      </w:r>
      <w:r w:rsidR="00B307D6">
        <w:rPr>
          <w:rFonts w:ascii="Arial" w:hAnsi="Arial" w:cs="Arial"/>
          <w:sz w:val="24"/>
        </w:rPr>
        <w:t>officers</w:t>
      </w:r>
      <w:r w:rsidRPr="00B307D6">
        <w:rPr>
          <w:rFonts w:ascii="Arial" w:hAnsi="Arial" w:cs="Arial"/>
          <w:sz w:val="24"/>
        </w:rPr>
        <w:t xml:space="preserve">, he looked at their attitudes and behaviours going into the police force and then studied them again at a later date, he concluded that the influence of direct experience and a desire for acceptance by the </w:t>
      </w:r>
      <w:r w:rsidR="00B307D6">
        <w:rPr>
          <w:rFonts w:ascii="Arial" w:hAnsi="Arial" w:cs="Arial"/>
          <w:sz w:val="24"/>
        </w:rPr>
        <w:t>team they work with,</w:t>
      </w:r>
      <w:r w:rsidRPr="00B307D6">
        <w:rPr>
          <w:rFonts w:ascii="Arial" w:hAnsi="Arial" w:cs="Arial"/>
          <w:sz w:val="24"/>
        </w:rPr>
        <w:t xml:space="preserve"> can be a potent force in effecting attitude change.  </w:t>
      </w:r>
      <w:r w:rsidR="00B307D6" w:rsidRPr="00B307D6">
        <w:rPr>
          <w:rFonts w:ascii="Arial" w:hAnsi="Arial" w:cs="Arial"/>
          <w:sz w:val="24"/>
        </w:rPr>
        <w:t xml:space="preserve">All officers studied showed a decrease in their beliefs that they could have a meaningful positive impact on </w:t>
      </w:r>
      <w:r w:rsidR="00B307D6">
        <w:rPr>
          <w:rFonts w:ascii="Arial" w:hAnsi="Arial" w:cs="Arial"/>
          <w:sz w:val="24"/>
        </w:rPr>
        <w:t>cases and investigations</w:t>
      </w:r>
      <w:r w:rsidR="00636EE2">
        <w:rPr>
          <w:rFonts w:ascii="Arial" w:hAnsi="Arial" w:cs="Arial"/>
          <w:sz w:val="24"/>
        </w:rPr>
        <w:t xml:space="preserve"> during the second part of the study</w:t>
      </w:r>
      <w:r w:rsidR="00B307D6" w:rsidRPr="00B307D6">
        <w:rPr>
          <w:rFonts w:ascii="Arial" w:hAnsi="Arial" w:cs="Arial"/>
          <w:sz w:val="24"/>
        </w:rPr>
        <w:t xml:space="preserve">.  </w:t>
      </w:r>
      <w:r w:rsidRPr="00B307D6">
        <w:rPr>
          <w:rFonts w:ascii="Arial" w:hAnsi="Arial" w:cs="Arial"/>
          <w:sz w:val="24"/>
        </w:rPr>
        <w:t>Officers may unknowingly develop attitude shifts of acceptance towards previously undesirable beha</w:t>
      </w:r>
      <w:r w:rsidR="00B307D6">
        <w:rPr>
          <w:rFonts w:ascii="Arial" w:hAnsi="Arial" w:cs="Arial"/>
          <w:sz w:val="24"/>
        </w:rPr>
        <w:t xml:space="preserve">viour without clear awareness. </w:t>
      </w:r>
      <w:r w:rsidRPr="00B307D6">
        <w:rPr>
          <w:rFonts w:ascii="Arial" w:hAnsi="Arial" w:cs="Arial"/>
          <w:sz w:val="24"/>
        </w:rPr>
        <w:t>His study suggests that occasional attitudinal monitoring of officers could be a useful tool.</w:t>
      </w:r>
      <w:r w:rsidR="00B307D6" w:rsidRPr="00B307D6">
        <w:rPr>
          <w:rFonts w:ascii="Arial" w:hAnsi="Arial" w:cs="Arial"/>
          <w:sz w:val="24"/>
        </w:rPr>
        <w:t xml:space="preserve">  Garner states that focusing on modelling more positive, prosocial behaviour and attitudinal cues amongst officers could assist.  </w:t>
      </w:r>
      <w:r w:rsidR="00B307D6" w:rsidRPr="00B307D6">
        <w:rPr>
          <w:rFonts w:ascii="Arial" w:hAnsi="Arial" w:cs="Arial"/>
          <w:sz w:val="24"/>
        </w:rPr>
        <w:lastRenderedPageBreak/>
        <w:t>During initial training the tutors have the opportunity to forge positive associations through specific, compelling and direct experiences that will remain as memories to those newer officers</w:t>
      </w:r>
      <w:r w:rsidR="00B307D6">
        <w:rPr>
          <w:rFonts w:ascii="Arial" w:hAnsi="Arial" w:cs="Arial"/>
          <w:sz w:val="24"/>
        </w:rPr>
        <w:t xml:space="preserve"> (</w:t>
      </w:r>
      <w:r w:rsidR="00B307D6" w:rsidRPr="00B307D6">
        <w:rPr>
          <w:rFonts w:ascii="Arial" w:hAnsi="Arial" w:cs="Arial"/>
          <w:sz w:val="24"/>
          <w:szCs w:val="24"/>
        </w:rPr>
        <w:t>Applied Psychology in Criminal Justice, 2005.</w:t>
      </w:r>
      <w:r w:rsidR="00B307D6">
        <w:rPr>
          <w:rFonts w:ascii="Arial" w:hAnsi="Arial" w:cs="Arial"/>
          <w:sz w:val="24"/>
          <w:szCs w:val="24"/>
        </w:rPr>
        <w:t>)</w:t>
      </w:r>
    </w:p>
    <w:p w:rsidR="0045797C" w:rsidRDefault="0045797C" w:rsidP="0045797C">
      <w:pPr>
        <w:overflowPunct w:val="0"/>
        <w:autoSpaceDE w:val="0"/>
        <w:autoSpaceDN w:val="0"/>
        <w:adjustRightInd w:val="0"/>
        <w:spacing w:before="240"/>
        <w:jc w:val="both"/>
        <w:textAlignment w:val="baseline"/>
        <w:rPr>
          <w:rFonts w:ascii="Arial" w:hAnsi="Arial" w:cs="Arial"/>
          <w:sz w:val="24"/>
          <w:szCs w:val="24"/>
        </w:rPr>
      </w:pPr>
    </w:p>
    <w:p w:rsidR="0045797C" w:rsidRDefault="0045797C" w:rsidP="0045797C">
      <w:pPr>
        <w:overflowPunct w:val="0"/>
        <w:autoSpaceDE w:val="0"/>
        <w:autoSpaceDN w:val="0"/>
        <w:adjustRightInd w:val="0"/>
        <w:spacing w:before="240"/>
        <w:jc w:val="both"/>
        <w:textAlignment w:val="baseline"/>
        <w:rPr>
          <w:rFonts w:ascii="Arial" w:hAnsi="Arial" w:cs="Arial"/>
          <w:sz w:val="24"/>
          <w:szCs w:val="24"/>
        </w:rPr>
      </w:pPr>
    </w:p>
    <w:p w:rsidR="00B03351" w:rsidRDefault="00B03351" w:rsidP="0045797C">
      <w:pPr>
        <w:overflowPunct w:val="0"/>
        <w:autoSpaceDE w:val="0"/>
        <w:autoSpaceDN w:val="0"/>
        <w:adjustRightInd w:val="0"/>
        <w:spacing w:before="240"/>
        <w:jc w:val="both"/>
        <w:textAlignment w:val="baseline"/>
        <w:rPr>
          <w:rFonts w:ascii="Arial" w:hAnsi="Arial" w:cs="Arial"/>
          <w:sz w:val="24"/>
          <w:szCs w:val="24"/>
        </w:rPr>
      </w:pPr>
    </w:p>
    <w:p w:rsidR="00F3754A" w:rsidRDefault="00F3754A" w:rsidP="00CD6445">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Public protection issues and serious and organised crime groups (</w:t>
      </w:r>
      <w:r w:rsidR="00404190">
        <w:rPr>
          <w:rFonts w:ascii="Arial" w:hAnsi="Arial" w:cs="Arial"/>
          <w:sz w:val="24"/>
          <w:szCs w:val="24"/>
        </w:rPr>
        <w:t>SOC/</w:t>
      </w:r>
      <w:r>
        <w:rPr>
          <w:rFonts w:ascii="Arial" w:hAnsi="Arial" w:cs="Arial"/>
          <w:sz w:val="24"/>
          <w:szCs w:val="24"/>
        </w:rPr>
        <w:t xml:space="preserve">OCGs) unfortunately go hand in hand in today’s society.  Organised crime is not a new phenomenon, we may conjure up images of American ‘mobsters’ such as Al Capone or the Peaky Blinders (in fictional terms), </w:t>
      </w:r>
      <w:r w:rsidR="00CD6445">
        <w:rPr>
          <w:rFonts w:ascii="Arial" w:hAnsi="Arial" w:cs="Arial"/>
          <w:sz w:val="24"/>
          <w:szCs w:val="24"/>
        </w:rPr>
        <w:t xml:space="preserve">a glamourous ‘Hollywood vision’ of criminals vying for power but ultimately within their own criminal underworld.  Sadly, in present times this could not be further from the truth.  </w:t>
      </w:r>
    </w:p>
    <w:p w:rsidR="00CD6445" w:rsidRDefault="00CD6445" w:rsidP="00CD6445">
      <w:pPr>
        <w:overflowPunct w:val="0"/>
        <w:autoSpaceDE w:val="0"/>
        <w:autoSpaceDN w:val="0"/>
        <w:adjustRightInd w:val="0"/>
        <w:spacing w:before="240" w:line="276" w:lineRule="auto"/>
        <w:jc w:val="both"/>
        <w:textAlignment w:val="baseline"/>
        <w:rPr>
          <w:rFonts w:ascii="Arial" w:hAnsi="Arial" w:cs="Arial"/>
          <w:sz w:val="24"/>
          <w:szCs w:val="24"/>
        </w:rPr>
      </w:pPr>
    </w:p>
    <w:p w:rsidR="00CD6445" w:rsidRPr="00CD6445" w:rsidRDefault="00CD6445" w:rsidP="00CD6445">
      <w:pPr>
        <w:pStyle w:val="NormalWeb"/>
        <w:shd w:val="clear" w:color="auto" w:fill="FFFFFF"/>
        <w:spacing w:before="0" w:beforeAutospacing="0" w:after="300" w:afterAutospacing="0"/>
        <w:rPr>
          <w:rFonts w:ascii="Arial" w:hAnsi="Arial" w:cs="Arial"/>
          <w:color w:val="0B0C0C"/>
        </w:rPr>
      </w:pPr>
      <w:r w:rsidRPr="00CD6445">
        <w:rPr>
          <w:rFonts w:ascii="Arial" w:hAnsi="Arial" w:cs="Arial"/>
        </w:rPr>
        <w:t>The UK Government d</w:t>
      </w:r>
      <w:r w:rsidRPr="00CD6445">
        <w:rPr>
          <w:rFonts w:ascii="Arial" w:hAnsi="Arial" w:cs="Arial"/>
          <w:color w:val="0B0C0C"/>
        </w:rPr>
        <w:t>efine serious and organised crime as individuals planning, co-ordinating and committing serious offences, whether individually, in groups and/or as part of transnational networks.</w:t>
      </w:r>
    </w:p>
    <w:p w:rsidR="00CD6445" w:rsidRPr="00CD6445" w:rsidRDefault="00CD6445" w:rsidP="00CD6445">
      <w:pPr>
        <w:shd w:val="clear" w:color="auto" w:fill="FFFFFF"/>
        <w:spacing w:before="300" w:after="300"/>
        <w:rPr>
          <w:rFonts w:ascii="Arial" w:hAnsi="Arial" w:cs="Arial"/>
          <w:color w:val="0B0C0C"/>
          <w:sz w:val="24"/>
          <w:szCs w:val="24"/>
        </w:rPr>
      </w:pPr>
      <w:r w:rsidRPr="00CD6445">
        <w:rPr>
          <w:rFonts w:ascii="Arial" w:hAnsi="Arial" w:cs="Arial"/>
          <w:color w:val="0B0C0C"/>
          <w:sz w:val="24"/>
          <w:szCs w:val="24"/>
        </w:rPr>
        <w:t>The main categories of serious offences covered are:</w:t>
      </w:r>
    </w:p>
    <w:p w:rsidR="00CD6445" w:rsidRPr="00CD6445" w:rsidRDefault="00CD6445" w:rsidP="00CD6445">
      <w:pPr>
        <w:numPr>
          <w:ilvl w:val="0"/>
          <w:numId w:val="3"/>
        </w:numPr>
        <w:shd w:val="clear" w:color="auto" w:fill="FFFFFF"/>
        <w:spacing w:after="75"/>
        <w:ind w:left="300"/>
        <w:rPr>
          <w:rFonts w:ascii="Arial" w:hAnsi="Arial" w:cs="Arial"/>
          <w:color w:val="0B0C0C"/>
          <w:sz w:val="24"/>
          <w:szCs w:val="24"/>
        </w:rPr>
      </w:pPr>
      <w:r w:rsidRPr="00CD6445">
        <w:rPr>
          <w:rFonts w:ascii="Arial" w:hAnsi="Arial" w:cs="Arial"/>
          <w:color w:val="0B0C0C"/>
          <w:sz w:val="24"/>
          <w:szCs w:val="24"/>
        </w:rPr>
        <w:t>child sexual exploitation and abuse</w:t>
      </w:r>
    </w:p>
    <w:p w:rsidR="00CD6445" w:rsidRPr="00CD6445" w:rsidRDefault="00CD6445" w:rsidP="00CD6445">
      <w:pPr>
        <w:numPr>
          <w:ilvl w:val="0"/>
          <w:numId w:val="3"/>
        </w:numPr>
        <w:shd w:val="clear" w:color="auto" w:fill="FFFFFF"/>
        <w:spacing w:after="75"/>
        <w:ind w:left="300"/>
        <w:rPr>
          <w:rFonts w:ascii="Arial" w:hAnsi="Arial" w:cs="Arial"/>
          <w:color w:val="0B0C0C"/>
          <w:sz w:val="24"/>
          <w:szCs w:val="24"/>
        </w:rPr>
      </w:pPr>
      <w:r w:rsidRPr="00CD6445">
        <w:rPr>
          <w:rFonts w:ascii="Arial" w:hAnsi="Arial" w:cs="Arial"/>
          <w:color w:val="0B0C0C"/>
          <w:sz w:val="24"/>
          <w:szCs w:val="24"/>
        </w:rPr>
        <w:t>illegal drugs</w:t>
      </w:r>
    </w:p>
    <w:p w:rsidR="00CD6445" w:rsidRPr="00CD6445" w:rsidRDefault="00CD6445" w:rsidP="00CD6445">
      <w:pPr>
        <w:numPr>
          <w:ilvl w:val="0"/>
          <w:numId w:val="3"/>
        </w:numPr>
        <w:shd w:val="clear" w:color="auto" w:fill="FFFFFF"/>
        <w:spacing w:after="75"/>
        <w:ind w:left="300"/>
        <w:rPr>
          <w:rFonts w:ascii="Arial" w:hAnsi="Arial" w:cs="Arial"/>
          <w:color w:val="0B0C0C"/>
          <w:sz w:val="24"/>
          <w:szCs w:val="24"/>
        </w:rPr>
      </w:pPr>
      <w:r w:rsidRPr="00CD6445">
        <w:rPr>
          <w:rFonts w:ascii="Arial" w:hAnsi="Arial" w:cs="Arial"/>
          <w:color w:val="0B0C0C"/>
          <w:sz w:val="24"/>
          <w:szCs w:val="24"/>
        </w:rPr>
        <w:t>illegal firearms</w:t>
      </w:r>
    </w:p>
    <w:p w:rsidR="00CD6445" w:rsidRPr="00CD6445" w:rsidRDefault="00CD6445" w:rsidP="00CD6445">
      <w:pPr>
        <w:numPr>
          <w:ilvl w:val="0"/>
          <w:numId w:val="3"/>
        </w:numPr>
        <w:shd w:val="clear" w:color="auto" w:fill="FFFFFF"/>
        <w:spacing w:after="75"/>
        <w:ind w:left="300"/>
        <w:rPr>
          <w:rFonts w:ascii="Arial" w:hAnsi="Arial" w:cs="Arial"/>
          <w:color w:val="0B0C0C"/>
          <w:sz w:val="24"/>
          <w:szCs w:val="24"/>
        </w:rPr>
      </w:pPr>
      <w:r w:rsidRPr="00CD6445">
        <w:rPr>
          <w:rFonts w:ascii="Arial" w:hAnsi="Arial" w:cs="Arial"/>
          <w:color w:val="0B0C0C"/>
          <w:sz w:val="24"/>
          <w:szCs w:val="24"/>
        </w:rPr>
        <w:t>fraud</w:t>
      </w:r>
    </w:p>
    <w:p w:rsidR="00CD6445" w:rsidRPr="00CD6445" w:rsidRDefault="00CD6445" w:rsidP="00CD6445">
      <w:pPr>
        <w:numPr>
          <w:ilvl w:val="0"/>
          <w:numId w:val="3"/>
        </w:numPr>
        <w:shd w:val="clear" w:color="auto" w:fill="FFFFFF"/>
        <w:spacing w:after="75"/>
        <w:ind w:left="300"/>
        <w:rPr>
          <w:rFonts w:ascii="Arial" w:hAnsi="Arial" w:cs="Arial"/>
          <w:color w:val="0B0C0C"/>
          <w:sz w:val="24"/>
          <w:szCs w:val="24"/>
        </w:rPr>
      </w:pPr>
      <w:r w:rsidRPr="00CD6445">
        <w:rPr>
          <w:rFonts w:ascii="Arial" w:hAnsi="Arial" w:cs="Arial"/>
          <w:color w:val="0B0C0C"/>
          <w:sz w:val="24"/>
          <w:szCs w:val="24"/>
        </w:rPr>
        <w:t>money laundering and other economic crime</w:t>
      </w:r>
    </w:p>
    <w:p w:rsidR="00CD6445" w:rsidRPr="00CD6445" w:rsidRDefault="00CD6445" w:rsidP="00CD6445">
      <w:pPr>
        <w:numPr>
          <w:ilvl w:val="0"/>
          <w:numId w:val="3"/>
        </w:numPr>
        <w:shd w:val="clear" w:color="auto" w:fill="FFFFFF"/>
        <w:spacing w:after="75"/>
        <w:ind w:left="300"/>
        <w:rPr>
          <w:rFonts w:ascii="Arial" w:hAnsi="Arial" w:cs="Arial"/>
          <w:color w:val="0B0C0C"/>
          <w:sz w:val="24"/>
          <w:szCs w:val="24"/>
        </w:rPr>
      </w:pPr>
      <w:r w:rsidRPr="00CD6445">
        <w:rPr>
          <w:rFonts w:ascii="Arial" w:hAnsi="Arial" w:cs="Arial"/>
          <w:color w:val="0B0C0C"/>
          <w:sz w:val="24"/>
          <w:szCs w:val="24"/>
        </w:rPr>
        <w:t>bribery and corruption</w:t>
      </w:r>
    </w:p>
    <w:p w:rsidR="00CD6445" w:rsidRPr="00CD6445" w:rsidRDefault="00CD6445" w:rsidP="00CD6445">
      <w:pPr>
        <w:numPr>
          <w:ilvl w:val="0"/>
          <w:numId w:val="3"/>
        </w:numPr>
        <w:shd w:val="clear" w:color="auto" w:fill="FFFFFF"/>
        <w:spacing w:after="75"/>
        <w:ind w:left="300"/>
        <w:rPr>
          <w:rFonts w:ascii="Arial" w:hAnsi="Arial" w:cs="Arial"/>
          <w:color w:val="0B0C0C"/>
          <w:sz w:val="24"/>
          <w:szCs w:val="24"/>
        </w:rPr>
      </w:pPr>
      <w:r w:rsidRPr="00CD6445">
        <w:rPr>
          <w:rFonts w:ascii="Arial" w:hAnsi="Arial" w:cs="Arial"/>
          <w:color w:val="0B0C0C"/>
          <w:sz w:val="24"/>
          <w:szCs w:val="24"/>
        </w:rPr>
        <w:t>organised immigration crime</w:t>
      </w:r>
    </w:p>
    <w:p w:rsidR="00CD6445" w:rsidRPr="00CD6445" w:rsidRDefault="00CD6445" w:rsidP="00CD6445">
      <w:pPr>
        <w:numPr>
          <w:ilvl w:val="0"/>
          <w:numId w:val="3"/>
        </w:numPr>
        <w:shd w:val="clear" w:color="auto" w:fill="FFFFFF"/>
        <w:spacing w:after="75"/>
        <w:ind w:left="300"/>
        <w:rPr>
          <w:rFonts w:ascii="Arial" w:hAnsi="Arial" w:cs="Arial"/>
          <w:color w:val="0B0C0C"/>
          <w:sz w:val="24"/>
          <w:szCs w:val="24"/>
        </w:rPr>
      </w:pPr>
      <w:r w:rsidRPr="00CD6445">
        <w:rPr>
          <w:rFonts w:ascii="Arial" w:hAnsi="Arial" w:cs="Arial"/>
          <w:color w:val="0B0C0C"/>
          <w:sz w:val="24"/>
          <w:szCs w:val="24"/>
        </w:rPr>
        <w:t>modern slavery and human trafficking</w:t>
      </w:r>
    </w:p>
    <w:p w:rsidR="00CD6445" w:rsidRPr="00CD6445" w:rsidRDefault="00CD6445" w:rsidP="00CD6445">
      <w:pPr>
        <w:numPr>
          <w:ilvl w:val="0"/>
          <w:numId w:val="3"/>
        </w:numPr>
        <w:shd w:val="clear" w:color="auto" w:fill="FFFFFF"/>
        <w:spacing w:after="75"/>
        <w:ind w:left="300"/>
        <w:rPr>
          <w:rFonts w:ascii="Arial" w:hAnsi="Arial" w:cs="Arial"/>
          <w:color w:val="0B0C0C"/>
          <w:sz w:val="24"/>
          <w:szCs w:val="24"/>
        </w:rPr>
      </w:pPr>
      <w:r w:rsidRPr="00CD6445">
        <w:rPr>
          <w:rFonts w:ascii="Arial" w:hAnsi="Arial" w:cs="Arial"/>
          <w:color w:val="0B0C0C"/>
          <w:sz w:val="24"/>
          <w:szCs w:val="24"/>
        </w:rPr>
        <w:t>cyber crime</w:t>
      </w:r>
    </w:p>
    <w:p w:rsidR="0045797C" w:rsidRDefault="00CD6445" w:rsidP="0045797C">
      <w:pPr>
        <w:overflowPunct w:val="0"/>
        <w:autoSpaceDE w:val="0"/>
        <w:autoSpaceDN w:val="0"/>
        <w:adjustRightInd w:val="0"/>
        <w:spacing w:before="240"/>
        <w:jc w:val="both"/>
        <w:textAlignment w:val="baseline"/>
        <w:rPr>
          <w:rFonts w:ascii="Arial" w:hAnsi="Arial" w:cs="Arial"/>
          <w:sz w:val="24"/>
          <w:szCs w:val="24"/>
        </w:rPr>
      </w:pPr>
      <w:r>
        <w:rPr>
          <w:rFonts w:ascii="Arial" w:hAnsi="Arial" w:cs="Arial"/>
          <w:sz w:val="24"/>
          <w:szCs w:val="24"/>
        </w:rPr>
        <w:t>(Gov.co.uk, 2019)</w:t>
      </w:r>
    </w:p>
    <w:p w:rsidR="00404190" w:rsidRDefault="00CD6445" w:rsidP="00004E69">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The rise of illegal drugs in the UK underpins nearly all s</w:t>
      </w:r>
      <w:r w:rsidR="00004E69">
        <w:rPr>
          <w:rFonts w:ascii="Arial" w:hAnsi="Arial" w:cs="Arial"/>
          <w:sz w:val="24"/>
          <w:szCs w:val="24"/>
        </w:rPr>
        <w:t>erious and organised crime today and can be linked to all of the above categories in some way</w:t>
      </w:r>
      <w:r w:rsidR="005543CE">
        <w:rPr>
          <w:rFonts w:ascii="Arial" w:hAnsi="Arial" w:cs="Arial"/>
          <w:sz w:val="24"/>
          <w:szCs w:val="24"/>
        </w:rPr>
        <w:t>, minor and petty crimes, sometimes seen as victimless, such as shoplifting have deeper roots to SOC than it appears, those ‘petty criminals’ are just the bottom link to a very long chain with those at the top profiteering from their misery of a drug addiction, homelessness or severe financial hardship</w:t>
      </w:r>
      <w:r w:rsidR="00004E69">
        <w:rPr>
          <w:rFonts w:ascii="Arial" w:hAnsi="Arial" w:cs="Arial"/>
          <w:sz w:val="24"/>
          <w:szCs w:val="24"/>
        </w:rPr>
        <w:t xml:space="preserve">.  It wasn’t until the 1960s that illegal drug use in the UK began to rise </w:t>
      </w:r>
      <w:r w:rsidR="00636EE2">
        <w:rPr>
          <w:rFonts w:ascii="Arial" w:hAnsi="Arial" w:cs="Arial"/>
          <w:sz w:val="24"/>
          <w:szCs w:val="24"/>
        </w:rPr>
        <w:t xml:space="preserve">and has risen year on year since </w:t>
      </w:r>
      <w:r w:rsidR="00004E69">
        <w:rPr>
          <w:rFonts w:ascii="Arial" w:hAnsi="Arial" w:cs="Arial"/>
          <w:sz w:val="24"/>
          <w:szCs w:val="24"/>
        </w:rPr>
        <w:t xml:space="preserve">however incidences of addiction were still extremely low compared to today, in 1961 </w:t>
      </w:r>
      <w:r w:rsidR="00004E69" w:rsidRPr="00004E69">
        <w:rPr>
          <w:rFonts w:ascii="Arial" w:hAnsi="Arial" w:cs="Arial"/>
          <w:sz w:val="24"/>
          <w:szCs w:val="24"/>
        </w:rPr>
        <w:t>a report of Interdepartmental Committee on Drug Addiction published by Sir Russell Brain concluded: “the incidence of addiction to dangerous drugs is still very small… no cause to fear that any real increase is at present occurring.”</w:t>
      </w:r>
      <w:r w:rsidR="00004E69">
        <w:rPr>
          <w:rFonts w:ascii="Arial" w:hAnsi="Arial" w:cs="Arial"/>
          <w:sz w:val="24"/>
          <w:szCs w:val="24"/>
        </w:rPr>
        <w:t xml:space="preserve"> (Drug link, 2014).  The Office for National Statistics state that 3.2million people used an illegal substance in the year 2020 in the UK, the number of notified drug users in 1961 was</w:t>
      </w:r>
      <w:r w:rsidR="00404190">
        <w:rPr>
          <w:rFonts w:ascii="Arial" w:hAnsi="Arial" w:cs="Arial"/>
          <w:sz w:val="24"/>
          <w:szCs w:val="24"/>
        </w:rPr>
        <w:t xml:space="preserve"> just</w:t>
      </w:r>
      <w:r w:rsidR="00004E69">
        <w:rPr>
          <w:rFonts w:ascii="Arial" w:hAnsi="Arial" w:cs="Arial"/>
          <w:sz w:val="24"/>
          <w:szCs w:val="24"/>
        </w:rPr>
        <w:t xml:space="preserve"> 437 (ONS, 2020). </w:t>
      </w:r>
    </w:p>
    <w:p w:rsidR="00404190" w:rsidRPr="00004E69" w:rsidRDefault="00404190" w:rsidP="00004E69">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 xml:space="preserve">Public protection is about protecting our most vulnerable members of society, vulnerability is subjective of course, it could be argued that all females are vulnerable due to simply being female, </w:t>
      </w:r>
      <w:r>
        <w:rPr>
          <w:rFonts w:ascii="Arial" w:hAnsi="Arial" w:cs="Arial"/>
          <w:sz w:val="24"/>
          <w:szCs w:val="24"/>
        </w:rPr>
        <w:lastRenderedPageBreak/>
        <w:t>we often hear the term ‘women and children’ in news stories about violence, famine or conflict, conditioning us to firmly believe that women and children are more vulnerable than men. This may be accurate in some way</w:t>
      </w:r>
      <w:r w:rsidR="00636EE2">
        <w:rPr>
          <w:rFonts w:ascii="Arial" w:hAnsi="Arial" w:cs="Arial"/>
          <w:sz w:val="24"/>
          <w:szCs w:val="24"/>
        </w:rPr>
        <w:t>s</w:t>
      </w:r>
      <w:r>
        <w:rPr>
          <w:rFonts w:ascii="Arial" w:hAnsi="Arial" w:cs="Arial"/>
          <w:sz w:val="24"/>
          <w:szCs w:val="24"/>
        </w:rPr>
        <w:t xml:space="preserve"> however it is a too simplistic view when looking at public protection and the links with SOC. </w:t>
      </w:r>
    </w:p>
    <w:p w:rsidR="0045797C" w:rsidRDefault="00B03351" w:rsidP="00B03351">
      <w:pPr>
        <w:overflowPunct w:val="0"/>
        <w:autoSpaceDE w:val="0"/>
        <w:autoSpaceDN w:val="0"/>
        <w:adjustRightInd w:val="0"/>
        <w:spacing w:before="240" w:line="276" w:lineRule="auto"/>
        <w:jc w:val="both"/>
        <w:textAlignment w:val="baseline"/>
        <w:rPr>
          <w:rFonts w:ascii="Arial" w:hAnsi="Arial" w:cs="Arial"/>
          <w:sz w:val="24"/>
        </w:rPr>
      </w:pPr>
      <w:r>
        <w:rPr>
          <w:rFonts w:ascii="Arial" w:hAnsi="Arial" w:cs="Arial"/>
          <w:sz w:val="24"/>
          <w:szCs w:val="24"/>
        </w:rPr>
        <w:t xml:space="preserve">Many people are drawn into SOC through their own criminal activity, family links and through prison networking however there is no individual factor that leads a vulnerable person to be drawn into SOC (as an exploited victim), </w:t>
      </w:r>
      <w:r>
        <w:rPr>
          <w:rFonts w:ascii="Arial" w:hAnsi="Arial" w:cs="Arial"/>
          <w:sz w:val="24"/>
        </w:rPr>
        <w:t>a</w:t>
      </w:r>
      <w:r w:rsidRPr="00B03351">
        <w:rPr>
          <w:rFonts w:ascii="Arial" w:hAnsi="Arial" w:cs="Arial"/>
          <w:sz w:val="24"/>
        </w:rPr>
        <w:t>n individual’s upbringing and lifestyle can have a profound impact on their identity, which in turn can increase the risk of the individual being drawn into serious and organised crime.</w:t>
      </w:r>
      <w:r>
        <w:rPr>
          <w:rFonts w:ascii="Arial" w:hAnsi="Arial" w:cs="Arial"/>
          <w:sz w:val="24"/>
        </w:rPr>
        <w:t xml:space="preserve">  </w:t>
      </w:r>
      <w:r w:rsidR="00636EE2">
        <w:rPr>
          <w:rFonts w:ascii="Arial" w:hAnsi="Arial" w:cs="Arial"/>
          <w:sz w:val="24"/>
        </w:rPr>
        <w:t>‘</w:t>
      </w:r>
      <w:r>
        <w:rPr>
          <w:rFonts w:ascii="Arial" w:hAnsi="Arial" w:cs="Arial"/>
          <w:sz w:val="24"/>
        </w:rPr>
        <w:t>Looked after</w:t>
      </w:r>
      <w:r w:rsidR="00636EE2">
        <w:rPr>
          <w:rFonts w:ascii="Arial" w:hAnsi="Arial" w:cs="Arial"/>
          <w:sz w:val="24"/>
        </w:rPr>
        <w:t>’</w:t>
      </w:r>
      <w:r>
        <w:rPr>
          <w:rFonts w:ascii="Arial" w:hAnsi="Arial" w:cs="Arial"/>
          <w:sz w:val="24"/>
        </w:rPr>
        <w:t xml:space="preserve"> children and those involved with social services can be particularly at risk, being a member of ‘a gang’ gives them a sense of belonging that they may not have experienced previously. These children and young people may become mixed up in drug gangs, firearms and other OCG activities unwittingly, similar to young people who are groomed for sexual exploitation purposes</w:t>
      </w:r>
      <w:r w:rsidR="00DA2637">
        <w:rPr>
          <w:rFonts w:ascii="Arial" w:hAnsi="Arial" w:cs="Arial"/>
          <w:sz w:val="24"/>
        </w:rPr>
        <w:t xml:space="preserve"> (CSE)</w:t>
      </w:r>
      <w:r>
        <w:rPr>
          <w:rFonts w:ascii="Arial" w:hAnsi="Arial" w:cs="Arial"/>
          <w:sz w:val="24"/>
        </w:rPr>
        <w:t xml:space="preserve">. </w:t>
      </w:r>
      <w:r w:rsidR="005543CE">
        <w:rPr>
          <w:rFonts w:ascii="Arial" w:hAnsi="Arial" w:cs="Arial"/>
          <w:sz w:val="24"/>
        </w:rPr>
        <w:t xml:space="preserve">Being ‘rewarded’ through tangible and intangible ways draws them into the SOC, be it modest gifts such as trainers, to drugs, to the promise of protection from violence. </w:t>
      </w:r>
      <w:r>
        <w:rPr>
          <w:rFonts w:ascii="Arial" w:hAnsi="Arial" w:cs="Arial"/>
          <w:sz w:val="24"/>
        </w:rPr>
        <w:t xml:space="preserve"> The same could be said with adults that are vulnerable due to drug addiction, learning difficulties or becoming involved in an intimate relationship with an organised criminal. </w:t>
      </w:r>
      <w:r w:rsidR="00854CE1">
        <w:rPr>
          <w:rFonts w:ascii="Arial" w:hAnsi="Arial" w:cs="Arial"/>
          <w:sz w:val="24"/>
        </w:rPr>
        <w:t>(Prevent Strategy, 2015)</w:t>
      </w:r>
    </w:p>
    <w:p w:rsidR="00854CE1" w:rsidRPr="00B03351" w:rsidRDefault="00966501" w:rsidP="00B03351">
      <w:pPr>
        <w:overflowPunct w:val="0"/>
        <w:autoSpaceDE w:val="0"/>
        <w:autoSpaceDN w:val="0"/>
        <w:adjustRightInd w:val="0"/>
        <w:spacing w:before="240" w:line="276" w:lineRule="auto"/>
        <w:jc w:val="both"/>
        <w:textAlignment w:val="baseline"/>
        <w:rPr>
          <w:rFonts w:ascii="Arial" w:hAnsi="Arial" w:cs="Arial"/>
          <w:sz w:val="32"/>
          <w:szCs w:val="24"/>
        </w:rPr>
      </w:pPr>
      <w:r>
        <w:rPr>
          <w:rFonts w:ascii="Arial" w:hAnsi="Arial" w:cs="Arial"/>
          <w:sz w:val="24"/>
        </w:rPr>
        <w:t xml:space="preserve">Exploitation can still be taking place even when it appears consensual and this can pose problems for police and other agencies when trying to deal with those tied up with OCGs. </w:t>
      </w:r>
    </w:p>
    <w:p w:rsidR="00F46488" w:rsidRDefault="00E3080F" w:rsidP="00966501">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The profile and prevalence of SOC differs from area to area, larger inner city areas are more likely to suffer from gang related issues and ‘county lines’ drug running, powerful drug dealers co-ordinate their business from large cities often using vulnerable children and young people as ‘drug runners’ to smaller towns</w:t>
      </w:r>
      <w:r w:rsidR="00966501">
        <w:rPr>
          <w:rFonts w:ascii="Arial" w:hAnsi="Arial" w:cs="Arial"/>
          <w:sz w:val="24"/>
          <w:szCs w:val="24"/>
        </w:rPr>
        <w:t xml:space="preserve">, other areas may have hidden victims of modern slavery or trafficking.  </w:t>
      </w:r>
      <w:r>
        <w:rPr>
          <w:rFonts w:ascii="Arial" w:hAnsi="Arial" w:cs="Arial"/>
          <w:sz w:val="24"/>
          <w:szCs w:val="24"/>
        </w:rPr>
        <w:t xml:space="preserve"> </w:t>
      </w:r>
      <w:r w:rsidR="00966501">
        <w:rPr>
          <w:rFonts w:ascii="Arial" w:hAnsi="Arial" w:cs="Arial"/>
          <w:sz w:val="24"/>
          <w:szCs w:val="24"/>
        </w:rPr>
        <w:t>The most common age range of persons exploited for county lines specifically is 15-16 years however children as young as 12 have been known to partake</w:t>
      </w:r>
      <w:r w:rsidR="00F46488">
        <w:rPr>
          <w:rFonts w:ascii="Arial" w:hAnsi="Arial" w:cs="Arial"/>
          <w:sz w:val="24"/>
          <w:szCs w:val="24"/>
        </w:rPr>
        <w:t>, amongst adults it is often class A drug users who are targeted for their homes to use as a base, known as ‘cuckooing’</w:t>
      </w:r>
      <w:r w:rsidR="00966501">
        <w:rPr>
          <w:rFonts w:ascii="Arial" w:hAnsi="Arial" w:cs="Arial"/>
          <w:sz w:val="24"/>
          <w:szCs w:val="24"/>
        </w:rPr>
        <w:t>.  White British children are targeted most often due to the perception that they are more likely to evade police detection</w:t>
      </w:r>
      <w:r w:rsidR="00636EE2">
        <w:rPr>
          <w:rFonts w:ascii="Arial" w:hAnsi="Arial" w:cs="Arial"/>
          <w:sz w:val="24"/>
          <w:szCs w:val="24"/>
        </w:rPr>
        <w:t xml:space="preserve"> due to a lack of any previous convictions.</w:t>
      </w:r>
      <w:r w:rsidR="00F46488">
        <w:rPr>
          <w:rFonts w:ascii="Arial" w:hAnsi="Arial" w:cs="Arial"/>
          <w:sz w:val="24"/>
          <w:szCs w:val="24"/>
        </w:rPr>
        <w:t xml:space="preserve"> (GOV.UK, 2020)</w:t>
      </w:r>
      <w:r w:rsidR="00966501">
        <w:rPr>
          <w:rFonts w:ascii="Arial" w:hAnsi="Arial" w:cs="Arial"/>
          <w:sz w:val="24"/>
          <w:szCs w:val="24"/>
        </w:rPr>
        <w:t>.</w:t>
      </w:r>
    </w:p>
    <w:p w:rsidR="00F46488" w:rsidRDefault="000C43A0" w:rsidP="00966501">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Missing persons are a key link to public protection and SOC, w</w:t>
      </w:r>
      <w:r w:rsidR="00966501">
        <w:rPr>
          <w:rFonts w:ascii="Arial" w:hAnsi="Arial" w:cs="Arial"/>
          <w:sz w:val="24"/>
          <w:szCs w:val="24"/>
        </w:rPr>
        <w:t xml:space="preserve">hen looking at </w:t>
      </w:r>
      <w:r w:rsidR="00F46488">
        <w:rPr>
          <w:rFonts w:ascii="Arial" w:hAnsi="Arial" w:cs="Arial"/>
          <w:sz w:val="24"/>
          <w:szCs w:val="24"/>
        </w:rPr>
        <w:t>missing person cases within the police M</w:t>
      </w:r>
      <w:r w:rsidR="00DA2637">
        <w:rPr>
          <w:rFonts w:ascii="Arial" w:hAnsi="Arial" w:cs="Arial"/>
          <w:sz w:val="24"/>
          <w:szCs w:val="24"/>
        </w:rPr>
        <w:t>issing Persons.org</w:t>
      </w:r>
      <w:r w:rsidR="00F46488">
        <w:rPr>
          <w:rFonts w:ascii="Arial" w:hAnsi="Arial" w:cs="Arial"/>
          <w:sz w:val="24"/>
          <w:szCs w:val="24"/>
        </w:rPr>
        <w:t>.uk list some interesting points</w:t>
      </w:r>
      <w:r>
        <w:rPr>
          <w:rFonts w:ascii="Arial" w:hAnsi="Arial" w:cs="Arial"/>
          <w:sz w:val="24"/>
          <w:szCs w:val="24"/>
        </w:rPr>
        <w:t xml:space="preserve">.  1 in 10 </w:t>
      </w:r>
      <w:r w:rsidR="00DA2637">
        <w:rPr>
          <w:rFonts w:ascii="Arial" w:hAnsi="Arial" w:cs="Arial"/>
          <w:sz w:val="24"/>
          <w:szCs w:val="24"/>
        </w:rPr>
        <w:t>‘</w:t>
      </w:r>
      <w:r>
        <w:rPr>
          <w:rFonts w:ascii="Arial" w:hAnsi="Arial" w:cs="Arial"/>
          <w:sz w:val="24"/>
          <w:szCs w:val="24"/>
        </w:rPr>
        <w:t>looked after</w:t>
      </w:r>
      <w:r w:rsidR="00DA2637">
        <w:rPr>
          <w:rFonts w:ascii="Arial" w:hAnsi="Arial" w:cs="Arial"/>
          <w:sz w:val="24"/>
          <w:szCs w:val="24"/>
        </w:rPr>
        <w:t>’</w:t>
      </w:r>
      <w:r>
        <w:rPr>
          <w:rFonts w:ascii="Arial" w:hAnsi="Arial" w:cs="Arial"/>
          <w:sz w:val="24"/>
          <w:szCs w:val="24"/>
        </w:rPr>
        <w:t xml:space="preserve"> children are reported missing compared with 1 in 200 children.</w:t>
      </w:r>
      <w:r w:rsidR="00DA2637">
        <w:rPr>
          <w:rFonts w:ascii="Arial" w:hAnsi="Arial" w:cs="Arial"/>
          <w:sz w:val="24"/>
          <w:szCs w:val="24"/>
        </w:rPr>
        <w:t xml:space="preserve">  More than half of missing children have experienced conflict, abuse and neglect at home.  7 in 10 people who have been sexually exploited have also been reported missing.  </w:t>
      </w:r>
    </w:p>
    <w:p w:rsidR="002341B5" w:rsidRDefault="00F46488" w:rsidP="00966501">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Since we know about these links why is more not done?</w:t>
      </w:r>
      <w:r w:rsidR="00DA2637">
        <w:rPr>
          <w:rFonts w:ascii="Arial" w:hAnsi="Arial" w:cs="Arial"/>
          <w:sz w:val="24"/>
          <w:szCs w:val="24"/>
        </w:rPr>
        <w:t xml:space="preserve">  In the South Wales Police area the majority of missing children are White British typically around 16 years old, they are nearly always ‘looked after’ children and go missing on a very regular basis. Typically, attitudes towards these children are that ‘they’re not really missing’ or ‘they are a nuisance on resources’ but these children fit the preferred profile for SOC groups.  </w:t>
      </w:r>
      <w:r w:rsidR="00412370">
        <w:rPr>
          <w:rFonts w:ascii="Arial" w:hAnsi="Arial" w:cs="Arial"/>
          <w:sz w:val="24"/>
          <w:szCs w:val="24"/>
        </w:rPr>
        <w:t>Again, societal attitudes prevail and it could be argued that these children are being failed every step of the way.</w:t>
      </w:r>
    </w:p>
    <w:p w:rsidR="00DA2637" w:rsidRDefault="00DA2637" w:rsidP="00966501">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Public protection have specific departments dealing with CSE and CCE (child criminal exploitation) missing persons however their frontline presence appears non-existent,</w:t>
      </w:r>
      <w:r w:rsidR="002341B5">
        <w:rPr>
          <w:rFonts w:ascii="Arial" w:hAnsi="Arial" w:cs="Arial"/>
          <w:sz w:val="24"/>
          <w:szCs w:val="24"/>
        </w:rPr>
        <w:t xml:space="preserve"> frontline response officers rarely if ever receive communications from these teams, who only work daytime/weekday hours. R</w:t>
      </w:r>
      <w:r>
        <w:rPr>
          <w:rFonts w:ascii="Arial" w:hAnsi="Arial" w:cs="Arial"/>
          <w:sz w:val="24"/>
          <w:szCs w:val="24"/>
        </w:rPr>
        <w:t>esponse officers deal wi</w:t>
      </w:r>
      <w:r w:rsidR="002341B5">
        <w:rPr>
          <w:rFonts w:ascii="Arial" w:hAnsi="Arial" w:cs="Arial"/>
          <w:sz w:val="24"/>
          <w:szCs w:val="24"/>
        </w:rPr>
        <w:t xml:space="preserve">th missing persons on the whole, they become de-sensitised to the </w:t>
      </w:r>
      <w:r w:rsidR="002341B5">
        <w:rPr>
          <w:rFonts w:ascii="Arial" w:hAnsi="Arial" w:cs="Arial"/>
          <w:sz w:val="24"/>
          <w:szCs w:val="24"/>
        </w:rPr>
        <w:lastRenderedPageBreak/>
        <w:t>vulnerabilities of these children and may overlook signals that they are being exploited due to pressures on them to get to the next call</w:t>
      </w:r>
      <w:r>
        <w:rPr>
          <w:rFonts w:ascii="Arial" w:hAnsi="Arial" w:cs="Arial"/>
          <w:sz w:val="24"/>
          <w:szCs w:val="24"/>
        </w:rPr>
        <w:t xml:space="preserve"> </w:t>
      </w:r>
      <w:r w:rsidR="002341B5">
        <w:rPr>
          <w:rFonts w:ascii="Arial" w:hAnsi="Arial" w:cs="Arial"/>
          <w:sz w:val="24"/>
          <w:szCs w:val="24"/>
        </w:rPr>
        <w:t xml:space="preserve">or work through a mountain of paperwork, this dis-jointed approach plays a part in the lack of beneficial intervention that these children receive. </w:t>
      </w:r>
    </w:p>
    <w:p w:rsidR="00966501" w:rsidRDefault="00966501" w:rsidP="00966501">
      <w:pPr>
        <w:overflowPunct w:val="0"/>
        <w:autoSpaceDE w:val="0"/>
        <w:autoSpaceDN w:val="0"/>
        <w:adjustRightInd w:val="0"/>
        <w:spacing w:before="240" w:line="276" w:lineRule="auto"/>
        <w:jc w:val="both"/>
        <w:textAlignment w:val="baseline"/>
        <w:rPr>
          <w:rFonts w:ascii="Arial" w:hAnsi="Arial" w:cs="Arial"/>
          <w:sz w:val="24"/>
          <w:szCs w:val="24"/>
        </w:rPr>
      </w:pPr>
    </w:p>
    <w:p w:rsidR="00966501" w:rsidRDefault="00966501" w:rsidP="00966501">
      <w:pPr>
        <w:overflowPunct w:val="0"/>
        <w:autoSpaceDE w:val="0"/>
        <w:autoSpaceDN w:val="0"/>
        <w:adjustRightInd w:val="0"/>
        <w:spacing w:before="240" w:line="276" w:lineRule="auto"/>
        <w:jc w:val="both"/>
        <w:textAlignment w:val="baseline"/>
        <w:rPr>
          <w:rFonts w:ascii="Arial" w:hAnsi="Arial" w:cs="Arial"/>
          <w:sz w:val="24"/>
          <w:szCs w:val="24"/>
        </w:rPr>
      </w:pPr>
    </w:p>
    <w:p w:rsidR="0045797C" w:rsidRDefault="000C43A0" w:rsidP="002341B5">
      <w:pPr>
        <w:overflowPunct w:val="0"/>
        <w:autoSpaceDE w:val="0"/>
        <w:autoSpaceDN w:val="0"/>
        <w:adjustRightInd w:val="0"/>
        <w:spacing w:before="240" w:line="276" w:lineRule="auto"/>
        <w:jc w:val="both"/>
        <w:textAlignment w:val="baseline"/>
        <w:rPr>
          <w:rFonts w:ascii="Arial" w:hAnsi="Arial" w:cs="Arial"/>
          <w:sz w:val="24"/>
        </w:rPr>
      </w:pPr>
      <w:r>
        <w:rPr>
          <w:rFonts w:ascii="Arial" w:hAnsi="Arial" w:cs="Arial"/>
          <w:sz w:val="24"/>
        </w:rPr>
        <w:t>Public protection departments and partner agencies do not and cannot adopt one single strategy when dealing with vulnerable individuals, effective information sharing is probably the most important aspect to dealing with issues however this is not always followed effectively, response officers on the front line will often identify risk factors and pass these on through public protection notices however there is then one person who uses professional subjective judgement to decide whether this information is shared and sometimes, unsurprisingly they get that judgement wrong.  Consent is key to the sharing of information and this can be overridden however it appears at times public protection officers are too risk averse to breaching data protection versus looking at the real risks to that individual, this can be highly frustrating for response officers who have experienced first-hand the suffering and risk posed to an individual for them to be told ‘PPN not shared’ by a person sat behind a desk</w:t>
      </w:r>
      <w:r w:rsidR="00DD148B">
        <w:rPr>
          <w:rFonts w:ascii="Arial" w:hAnsi="Arial" w:cs="Arial"/>
          <w:sz w:val="24"/>
        </w:rPr>
        <w:t>.</w:t>
      </w:r>
    </w:p>
    <w:p w:rsidR="00C61C5D" w:rsidRDefault="00C61C5D" w:rsidP="002341B5">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 xml:space="preserve">Sadly, it appears that statutory services become involved at an end point when it is often too late for vulnerable children or adults, these persons, through their upbringings and often experiences with statutory services have a deep mistrust in the police or social services, they have been conditioned from a young age and have most likely suffered negative experiences throughout their childhoods, be that from witnessing or suffering domestic violence or being a looked after child through no fault of their own.  Community based support is undervalued and underutilised as a method of dealing with these at risk persons, a trusted adult who has their own experiences of trauma is far more likely to gain the trust and build a relationship with a young person heading down the wrong path or vulnerable to exploitation.  There are many youth based workers like this up and down the country that do valuable work, particularly within inner city areas however they are underfunded or often voluntary and simply cannot do enough. </w:t>
      </w:r>
    </w:p>
    <w:p w:rsidR="00C107C9" w:rsidRDefault="00F420B5" w:rsidP="002341B5">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The Department of Education have recently launched a new programme that will work alongside the police in protecting children at risk of exploitation; The Government, 2019, state</w:t>
      </w:r>
      <w:r w:rsidR="00C107C9">
        <w:rPr>
          <w:rFonts w:ascii="Arial" w:hAnsi="Arial" w:cs="Arial"/>
          <w:sz w:val="24"/>
          <w:szCs w:val="24"/>
        </w:rPr>
        <w:t>:</w:t>
      </w:r>
    </w:p>
    <w:p w:rsidR="00F420B5" w:rsidRDefault="00F420B5" w:rsidP="00C107C9">
      <w:pPr>
        <w:overflowPunct w:val="0"/>
        <w:autoSpaceDE w:val="0"/>
        <w:autoSpaceDN w:val="0"/>
        <w:adjustRightInd w:val="0"/>
        <w:spacing w:before="240" w:line="276" w:lineRule="auto"/>
        <w:jc w:val="center"/>
        <w:textAlignment w:val="baseline"/>
        <w:rPr>
          <w:rFonts w:ascii="Arial" w:hAnsi="Arial" w:cs="Arial"/>
          <w:i/>
          <w:color w:val="0B0C0C"/>
          <w:sz w:val="24"/>
          <w:szCs w:val="24"/>
          <w:shd w:val="clear" w:color="auto" w:fill="FFFFFF"/>
        </w:rPr>
      </w:pPr>
      <w:r>
        <w:rPr>
          <w:rFonts w:ascii="Arial" w:hAnsi="Arial" w:cs="Arial"/>
          <w:sz w:val="24"/>
          <w:szCs w:val="24"/>
        </w:rPr>
        <w:t>”</w:t>
      </w:r>
      <w:r>
        <w:rPr>
          <w:rFonts w:ascii="Arial" w:hAnsi="Arial" w:cs="Arial"/>
          <w:i/>
          <w:sz w:val="24"/>
          <w:szCs w:val="24"/>
        </w:rPr>
        <w:t>T</w:t>
      </w:r>
      <w:r w:rsidRPr="00F420B5">
        <w:rPr>
          <w:rFonts w:ascii="Arial" w:hAnsi="Arial" w:cs="Arial"/>
          <w:i/>
          <w:color w:val="0B0C0C"/>
          <w:sz w:val="24"/>
          <w:szCs w:val="24"/>
          <w:shd w:val="clear" w:color="auto" w:fill="FFFFFF"/>
        </w:rPr>
        <w:t>he new ‘Tackling Child Exploitation Support Programme’ is designed to improve how different local areas respond to child exploitation – such as gang, ‘county lines’ drug dealing, online grooming, sexual exploitation, trafficking or modern slavery – backed by £2 million. It will help equip professionals involved in the protection of young people to identify those most at risk from dangers in their communities and online”.</w:t>
      </w:r>
    </w:p>
    <w:p w:rsidR="00C107C9" w:rsidRDefault="00C107C9" w:rsidP="00C107C9">
      <w:pPr>
        <w:overflowPunct w:val="0"/>
        <w:autoSpaceDE w:val="0"/>
        <w:autoSpaceDN w:val="0"/>
        <w:adjustRightInd w:val="0"/>
        <w:spacing w:before="240" w:line="276" w:lineRule="auto"/>
        <w:jc w:val="both"/>
        <w:textAlignment w:val="baseline"/>
        <w:rPr>
          <w:rFonts w:ascii="Arial" w:hAnsi="Arial" w:cs="Arial"/>
          <w:i/>
          <w:color w:val="0B0C0C"/>
          <w:sz w:val="24"/>
          <w:szCs w:val="24"/>
          <w:shd w:val="clear" w:color="auto" w:fill="FFFFFF"/>
        </w:rPr>
      </w:pPr>
    </w:p>
    <w:p w:rsidR="00836548" w:rsidRPr="00836548" w:rsidRDefault="00FC0089" w:rsidP="00C107C9">
      <w:pPr>
        <w:overflowPunct w:val="0"/>
        <w:autoSpaceDE w:val="0"/>
        <w:autoSpaceDN w:val="0"/>
        <w:adjustRightInd w:val="0"/>
        <w:spacing w:before="240" w:line="276" w:lineRule="auto"/>
        <w:jc w:val="both"/>
        <w:textAlignment w:val="baseline"/>
        <w:rPr>
          <w:rFonts w:ascii="Arial" w:hAnsi="Arial" w:cs="Arial"/>
          <w:color w:val="0B0C0C"/>
          <w:sz w:val="24"/>
          <w:szCs w:val="24"/>
          <w:shd w:val="clear" w:color="auto" w:fill="FFFFFF"/>
        </w:rPr>
      </w:pPr>
      <w:r>
        <w:rPr>
          <w:rFonts w:ascii="Arial" w:hAnsi="Arial" w:cs="Arial"/>
          <w:color w:val="0B0C0C"/>
          <w:sz w:val="24"/>
          <w:szCs w:val="24"/>
          <w:shd w:val="clear" w:color="auto" w:fill="FFFFFF"/>
        </w:rPr>
        <w:t>The programme has not been running for a long time yet however</w:t>
      </w:r>
      <w:r w:rsidR="000B1A44">
        <w:rPr>
          <w:rFonts w:ascii="Arial" w:hAnsi="Arial" w:cs="Arial"/>
          <w:color w:val="0B0C0C"/>
          <w:sz w:val="24"/>
          <w:szCs w:val="24"/>
          <w:shd w:val="clear" w:color="auto" w:fill="FFFFFF"/>
        </w:rPr>
        <w:t xml:space="preserve"> Research in Practice is an agency that looks at evidence-informed practice with children and families and have studied the TCE programme. </w:t>
      </w:r>
      <w:proofErr w:type="spellStart"/>
      <w:r w:rsidR="000B1A44">
        <w:rPr>
          <w:rFonts w:ascii="Arial" w:hAnsi="Arial" w:cs="Arial"/>
          <w:color w:val="0B0C0C"/>
          <w:sz w:val="24"/>
          <w:szCs w:val="24"/>
          <w:shd w:val="clear" w:color="auto" w:fill="FFFFFF"/>
        </w:rPr>
        <w:t>Dez</w:t>
      </w:r>
      <w:proofErr w:type="spellEnd"/>
      <w:r w:rsidR="000B1A44">
        <w:rPr>
          <w:rFonts w:ascii="Arial" w:hAnsi="Arial" w:cs="Arial"/>
          <w:color w:val="0B0C0C"/>
          <w:sz w:val="24"/>
          <w:szCs w:val="24"/>
          <w:shd w:val="clear" w:color="auto" w:fill="FFFFFF"/>
        </w:rPr>
        <w:t xml:space="preserve"> Holmes the Director, makes note that vulnerability is very much individual and situational and dynamic therefore placing persons into ‘categories’ rarely reflects reality. </w:t>
      </w:r>
      <w:r w:rsidR="00836548">
        <w:rPr>
          <w:rFonts w:ascii="Arial" w:hAnsi="Arial" w:cs="Arial"/>
          <w:color w:val="0B0C0C"/>
          <w:sz w:val="24"/>
          <w:szCs w:val="24"/>
          <w:shd w:val="clear" w:color="auto" w:fill="FFFFFF"/>
        </w:rPr>
        <w:t xml:space="preserve">Police and other agencies need to be trauma informed rather than just ‘aware’ of Adverse Childhood Experiences (ACE).  Problem displacement can be a factor in effective protection of vulnerable </w:t>
      </w:r>
      <w:r w:rsidR="00836548">
        <w:rPr>
          <w:rFonts w:ascii="Arial" w:hAnsi="Arial" w:cs="Arial"/>
          <w:color w:val="0B0C0C"/>
          <w:sz w:val="24"/>
          <w:szCs w:val="24"/>
          <w:shd w:val="clear" w:color="auto" w:fill="FFFFFF"/>
        </w:rPr>
        <w:lastRenderedPageBreak/>
        <w:t xml:space="preserve">persons, for example, social services </w:t>
      </w:r>
      <w:r w:rsidR="00D92E02">
        <w:rPr>
          <w:rFonts w:ascii="Arial" w:hAnsi="Arial" w:cs="Arial"/>
          <w:color w:val="0B0C0C"/>
          <w:sz w:val="24"/>
          <w:szCs w:val="24"/>
          <w:shd w:val="clear" w:color="auto" w:fill="FFFFFF"/>
        </w:rPr>
        <w:t>indicating something is a police matter and not taking action or vice versa, these behaviours place barriers up to multi-agency approaches.</w:t>
      </w:r>
      <w:r w:rsidR="00836548">
        <w:rPr>
          <w:rFonts w:ascii="Arial" w:hAnsi="Arial" w:cs="Arial"/>
          <w:color w:val="0B0C0C"/>
          <w:sz w:val="24"/>
          <w:szCs w:val="24"/>
          <w:shd w:val="clear" w:color="auto" w:fill="FFFFFF"/>
        </w:rPr>
        <w:t xml:space="preserve"> </w:t>
      </w:r>
      <w:r w:rsidR="00DC6EEC">
        <w:rPr>
          <w:rFonts w:ascii="Arial" w:hAnsi="Arial" w:cs="Arial"/>
          <w:color w:val="0B0C0C"/>
          <w:sz w:val="24"/>
          <w:szCs w:val="24"/>
          <w:shd w:val="clear" w:color="auto" w:fill="FFFFFF"/>
        </w:rPr>
        <w:t>Safeguarding is everyone’s business but at times is everyone’s ‘busyness’, action plans, risk assessments and endless meetings without any time to actually think about professional behaviours</w:t>
      </w:r>
      <w:r w:rsidR="004353E8">
        <w:rPr>
          <w:rFonts w:ascii="Arial" w:hAnsi="Arial" w:cs="Arial"/>
          <w:color w:val="0B0C0C"/>
          <w:sz w:val="24"/>
          <w:szCs w:val="24"/>
          <w:shd w:val="clear" w:color="auto" w:fill="FFFFFF"/>
        </w:rPr>
        <w:t xml:space="preserve"> (Holmes, 2020)</w:t>
      </w:r>
      <w:r w:rsidR="00DC6EEC">
        <w:rPr>
          <w:rFonts w:ascii="Arial" w:hAnsi="Arial" w:cs="Arial"/>
          <w:color w:val="0B0C0C"/>
          <w:sz w:val="24"/>
          <w:szCs w:val="24"/>
          <w:shd w:val="clear" w:color="auto" w:fill="FFFFFF"/>
        </w:rPr>
        <w:t>.</w:t>
      </w:r>
    </w:p>
    <w:p w:rsidR="00B64C9D" w:rsidRDefault="00696610" w:rsidP="00B71219">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rPr>
        <w:t>Multi agency public protection arrangements (MAPPA)</w:t>
      </w:r>
      <w:r w:rsidR="00977319">
        <w:rPr>
          <w:rFonts w:ascii="Arial" w:hAnsi="Arial" w:cs="Arial"/>
          <w:sz w:val="24"/>
        </w:rPr>
        <w:t xml:space="preserve"> </w:t>
      </w:r>
      <w:r w:rsidR="00B64C9D">
        <w:rPr>
          <w:rFonts w:ascii="Arial" w:hAnsi="Arial" w:cs="Arial"/>
          <w:sz w:val="24"/>
        </w:rPr>
        <w:t xml:space="preserve">is one of many strategies available to police and </w:t>
      </w:r>
      <w:r w:rsidR="00977319">
        <w:rPr>
          <w:rFonts w:ascii="Arial" w:hAnsi="Arial" w:cs="Arial"/>
          <w:sz w:val="24"/>
        </w:rPr>
        <w:t>come</w:t>
      </w:r>
      <w:r w:rsidR="00B64C9D">
        <w:rPr>
          <w:rFonts w:ascii="Arial" w:hAnsi="Arial" w:cs="Arial"/>
          <w:sz w:val="24"/>
        </w:rPr>
        <w:t>s</w:t>
      </w:r>
      <w:r w:rsidR="00977319">
        <w:rPr>
          <w:rFonts w:ascii="Arial" w:hAnsi="Arial" w:cs="Arial"/>
          <w:sz w:val="24"/>
        </w:rPr>
        <w:t xml:space="preserve"> unde</w:t>
      </w:r>
      <w:r w:rsidR="00B64C9D">
        <w:rPr>
          <w:rFonts w:ascii="Arial" w:hAnsi="Arial" w:cs="Arial"/>
          <w:sz w:val="24"/>
        </w:rPr>
        <w:t xml:space="preserve">r the Criminal Justice Act 2003. They </w:t>
      </w:r>
      <w:r>
        <w:rPr>
          <w:rFonts w:ascii="Arial" w:hAnsi="Arial" w:cs="Arial"/>
          <w:sz w:val="24"/>
        </w:rPr>
        <w:t>are put in place to attempt to successfully manage the most violent offenders and sexual offenders that pose the highest risk to society, the police work in</w:t>
      </w:r>
      <w:r w:rsidR="00B71219">
        <w:rPr>
          <w:rFonts w:ascii="Arial" w:hAnsi="Arial" w:cs="Arial"/>
          <w:sz w:val="24"/>
        </w:rPr>
        <w:t xml:space="preserve"> partnership with the probation, </w:t>
      </w:r>
      <w:r>
        <w:rPr>
          <w:rFonts w:ascii="Arial" w:hAnsi="Arial" w:cs="Arial"/>
          <w:sz w:val="24"/>
        </w:rPr>
        <w:t>prison services</w:t>
      </w:r>
      <w:r w:rsidR="00B71219">
        <w:rPr>
          <w:rFonts w:ascii="Arial" w:hAnsi="Arial" w:cs="Arial"/>
          <w:sz w:val="24"/>
        </w:rPr>
        <w:t>, youth offending teams and mental health services, all of whom have the ability to be the lead agency depending on circumstances, they all hold responsibilities to register and monitor the offenders whether they are lead agency or not</w:t>
      </w:r>
      <w:r>
        <w:rPr>
          <w:rFonts w:ascii="Arial" w:hAnsi="Arial" w:cs="Arial"/>
          <w:sz w:val="24"/>
        </w:rPr>
        <w:t>.</w:t>
      </w:r>
      <w:r>
        <w:rPr>
          <w:rFonts w:ascii="Arial" w:hAnsi="Arial" w:cs="Arial"/>
          <w:color w:val="0B0C0C"/>
          <w:sz w:val="29"/>
          <w:szCs w:val="29"/>
          <w:shd w:val="clear" w:color="auto" w:fill="FFFFFF"/>
        </w:rPr>
        <w:t xml:space="preserve">  </w:t>
      </w:r>
      <w:r w:rsidRPr="00696610">
        <w:rPr>
          <w:rFonts w:ascii="Arial" w:hAnsi="Arial" w:cs="Arial"/>
          <w:color w:val="0B0C0C"/>
          <w:sz w:val="24"/>
          <w:szCs w:val="29"/>
          <w:shd w:val="clear" w:color="auto" w:fill="FFFFFF"/>
        </w:rPr>
        <w:t>The layman’s attitude may be ‘why are</w:t>
      </w:r>
      <w:r>
        <w:rPr>
          <w:rFonts w:ascii="Arial" w:hAnsi="Arial" w:cs="Arial"/>
          <w:color w:val="0B0C0C"/>
          <w:sz w:val="24"/>
          <w:szCs w:val="29"/>
          <w:shd w:val="clear" w:color="auto" w:fill="FFFFFF"/>
        </w:rPr>
        <w:t xml:space="preserve"> </w:t>
      </w:r>
      <w:r w:rsidRPr="00696610">
        <w:rPr>
          <w:rFonts w:ascii="Arial" w:hAnsi="Arial" w:cs="Arial"/>
          <w:color w:val="0B0C0C"/>
          <w:sz w:val="24"/>
          <w:szCs w:val="29"/>
          <w:shd w:val="clear" w:color="auto" w:fill="FFFFFF"/>
        </w:rPr>
        <w:t>these people</w:t>
      </w:r>
      <w:r>
        <w:rPr>
          <w:rFonts w:ascii="Arial" w:hAnsi="Arial" w:cs="Arial"/>
          <w:color w:val="0B0C0C"/>
          <w:sz w:val="24"/>
          <w:szCs w:val="29"/>
          <w:shd w:val="clear" w:color="auto" w:fill="FFFFFF"/>
        </w:rPr>
        <w:t xml:space="preserve"> not</w:t>
      </w:r>
      <w:r w:rsidR="003C7336">
        <w:rPr>
          <w:rFonts w:ascii="Arial" w:hAnsi="Arial" w:cs="Arial"/>
          <w:color w:val="0B0C0C"/>
          <w:sz w:val="24"/>
          <w:szCs w:val="29"/>
          <w:shd w:val="clear" w:color="auto" w:fill="FFFFFF"/>
        </w:rPr>
        <w:t xml:space="preserve"> </w:t>
      </w:r>
      <w:r w:rsidRPr="00696610">
        <w:rPr>
          <w:rFonts w:ascii="Arial" w:hAnsi="Arial" w:cs="Arial"/>
          <w:color w:val="0B0C0C"/>
          <w:sz w:val="24"/>
          <w:szCs w:val="29"/>
          <w:shd w:val="clear" w:color="auto" w:fill="FFFFFF"/>
        </w:rPr>
        <w:t>in prison’ or ‘throw away the key’ however</w:t>
      </w:r>
      <w:r>
        <w:rPr>
          <w:rFonts w:ascii="Arial" w:hAnsi="Arial" w:cs="Arial"/>
          <w:color w:val="0B0C0C"/>
          <w:sz w:val="24"/>
          <w:szCs w:val="29"/>
          <w:shd w:val="clear" w:color="auto" w:fill="FFFFFF"/>
        </w:rPr>
        <w:t xml:space="preserve"> </w:t>
      </w:r>
      <w:r w:rsidRPr="00696610">
        <w:rPr>
          <w:rFonts w:ascii="Arial" w:hAnsi="Arial" w:cs="Arial"/>
          <w:color w:val="0B0C0C"/>
          <w:sz w:val="24"/>
          <w:szCs w:val="29"/>
          <w:shd w:val="clear" w:color="auto" w:fill="FFFFFF"/>
        </w:rPr>
        <w:t>prison services are stretched to maximum capacity and MAPPA is a way of managing these offenders with strict conditions in the community</w:t>
      </w:r>
      <w:r w:rsidR="003C7336">
        <w:rPr>
          <w:rFonts w:ascii="Arial" w:hAnsi="Arial" w:cs="Arial"/>
          <w:color w:val="0B0C0C"/>
          <w:sz w:val="24"/>
          <w:szCs w:val="29"/>
          <w:shd w:val="clear" w:color="auto" w:fill="FFFFFF"/>
        </w:rPr>
        <w:t>, it is about integrating them back into society with support</w:t>
      </w:r>
      <w:r w:rsidRPr="00696610">
        <w:rPr>
          <w:rFonts w:ascii="Arial" w:hAnsi="Arial" w:cs="Arial"/>
          <w:color w:val="0B0C0C"/>
          <w:sz w:val="24"/>
          <w:szCs w:val="29"/>
          <w:shd w:val="clear" w:color="auto" w:fill="FFFFFF"/>
        </w:rPr>
        <w:t xml:space="preserve">. </w:t>
      </w:r>
      <w:r w:rsidRPr="00696610">
        <w:rPr>
          <w:rFonts w:ascii="Arial" w:hAnsi="Arial" w:cs="Arial"/>
          <w:szCs w:val="24"/>
        </w:rPr>
        <w:t xml:space="preserve"> </w:t>
      </w:r>
      <w:r w:rsidR="003C7336" w:rsidRPr="003C7336">
        <w:rPr>
          <w:rFonts w:ascii="Arial" w:hAnsi="Arial" w:cs="Arial"/>
          <w:sz w:val="24"/>
          <w:szCs w:val="24"/>
        </w:rPr>
        <w:t>The number of</w:t>
      </w:r>
      <w:r w:rsidR="003C7336">
        <w:rPr>
          <w:rFonts w:ascii="Arial" w:hAnsi="Arial" w:cs="Arial"/>
          <w:sz w:val="24"/>
          <w:szCs w:val="24"/>
        </w:rPr>
        <w:t xml:space="preserve"> MAPPA eligible offenders has been increasing steadily since 2007, </w:t>
      </w:r>
      <w:proofErr w:type="spellStart"/>
      <w:r w:rsidR="003C7336">
        <w:rPr>
          <w:rFonts w:ascii="Arial" w:hAnsi="Arial" w:cs="Arial"/>
          <w:sz w:val="24"/>
          <w:szCs w:val="24"/>
        </w:rPr>
        <w:t>Blackstones</w:t>
      </w:r>
      <w:proofErr w:type="spellEnd"/>
      <w:r w:rsidR="003C7336">
        <w:rPr>
          <w:rFonts w:ascii="Arial" w:hAnsi="Arial" w:cs="Arial"/>
          <w:sz w:val="24"/>
          <w:szCs w:val="24"/>
        </w:rPr>
        <w:t xml:space="preserve">, 2019 state that in 2017 there were almost 77,000 offenders in the UK under MAPPA.  </w:t>
      </w:r>
      <w:r w:rsidR="003C7336" w:rsidRPr="003C7336">
        <w:rPr>
          <w:rFonts w:ascii="Arial" w:hAnsi="Arial" w:cs="Arial"/>
          <w:sz w:val="24"/>
          <w:szCs w:val="24"/>
        </w:rPr>
        <w:t xml:space="preserve"> </w:t>
      </w:r>
      <w:r w:rsidR="00B64C9D">
        <w:rPr>
          <w:rFonts w:ascii="Arial" w:hAnsi="Arial" w:cs="Arial"/>
          <w:sz w:val="24"/>
          <w:szCs w:val="24"/>
        </w:rPr>
        <w:t>Every MAPPA offender is identified as one of three categories:</w:t>
      </w:r>
    </w:p>
    <w:p w:rsidR="00B71219" w:rsidRPr="00B71219" w:rsidRDefault="00B71219" w:rsidP="00B71219">
      <w:pPr>
        <w:overflowPunct w:val="0"/>
        <w:autoSpaceDE w:val="0"/>
        <w:autoSpaceDN w:val="0"/>
        <w:adjustRightInd w:val="0"/>
        <w:spacing w:before="240" w:line="276" w:lineRule="auto"/>
        <w:jc w:val="both"/>
        <w:textAlignment w:val="baseline"/>
        <w:rPr>
          <w:rFonts w:ascii="Arial" w:hAnsi="Arial" w:cs="Arial"/>
          <w:szCs w:val="24"/>
        </w:rPr>
      </w:pPr>
    </w:p>
    <w:p w:rsidR="00B64C9D" w:rsidRPr="00B64C9D" w:rsidRDefault="00B64C9D" w:rsidP="00B64C9D">
      <w:pPr>
        <w:shd w:val="clear" w:color="auto" w:fill="FFFFFF"/>
        <w:spacing w:after="240" w:line="280" w:lineRule="exact"/>
        <w:ind w:left="357"/>
        <w:rPr>
          <w:sz w:val="24"/>
        </w:rPr>
      </w:pPr>
      <w:r w:rsidRPr="00B64C9D">
        <w:rPr>
          <w:rFonts w:ascii="Arial" w:hAnsi="Arial" w:cs="Arial"/>
          <w:b/>
          <w:bCs/>
          <w:sz w:val="24"/>
        </w:rPr>
        <w:t xml:space="preserve">Category 1 - </w:t>
      </w:r>
      <w:r w:rsidRPr="00B64C9D">
        <w:rPr>
          <w:rFonts w:ascii="Arial" w:hAnsi="Arial" w:cs="Arial"/>
          <w:color w:val="000000"/>
          <w:sz w:val="24"/>
        </w:rPr>
        <w:t>Registered sexual offender.</w:t>
      </w:r>
    </w:p>
    <w:p w:rsidR="00B64C9D" w:rsidRPr="00B64C9D" w:rsidRDefault="00B64C9D" w:rsidP="00B64C9D">
      <w:pPr>
        <w:shd w:val="clear" w:color="auto" w:fill="FFFFFF"/>
        <w:spacing w:after="240" w:line="280" w:lineRule="exact"/>
        <w:ind w:left="357"/>
        <w:rPr>
          <w:sz w:val="24"/>
        </w:rPr>
      </w:pPr>
      <w:r w:rsidRPr="00B64C9D">
        <w:rPr>
          <w:rFonts w:ascii="Arial" w:hAnsi="Arial" w:cs="Arial"/>
          <w:b/>
          <w:bCs/>
          <w:color w:val="000000"/>
          <w:sz w:val="24"/>
        </w:rPr>
        <w:t xml:space="preserve">Category 2 - </w:t>
      </w:r>
      <w:r w:rsidRPr="00B64C9D">
        <w:rPr>
          <w:rFonts w:ascii="Arial" w:hAnsi="Arial" w:cs="Arial"/>
          <w:color w:val="000000"/>
          <w:sz w:val="24"/>
        </w:rPr>
        <w:t>Violent offender or other sexual o</w:t>
      </w:r>
      <w:r w:rsidRPr="00B64C9D">
        <w:rPr>
          <w:rFonts w:ascii="Arial" w:hAnsi="Arial" w:cs="Arial"/>
          <w:sz w:val="24"/>
        </w:rPr>
        <w:t xml:space="preserve">ffender. </w:t>
      </w:r>
    </w:p>
    <w:p w:rsidR="003C7336" w:rsidRDefault="00B64C9D" w:rsidP="00B64C9D">
      <w:pPr>
        <w:overflowPunct w:val="0"/>
        <w:autoSpaceDE w:val="0"/>
        <w:autoSpaceDN w:val="0"/>
        <w:adjustRightInd w:val="0"/>
        <w:spacing w:before="240" w:line="276" w:lineRule="auto"/>
        <w:ind w:firstLine="357"/>
        <w:jc w:val="both"/>
        <w:textAlignment w:val="baseline"/>
        <w:rPr>
          <w:rFonts w:ascii="Arial" w:hAnsi="Arial" w:cs="Arial"/>
          <w:color w:val="000000"/>
          <w:sz w:val="24"/>
        </w:rPr>
      </w:pPr>
      <w:r w:rsidRPr="00B64C9D">
        <w:rPr>
          <w:rFonts w:ascii="Arial" w:hAnsi="Arial" w:cs="Arial"/>
          <w:b/>
          <w:bCs/>
          <w:color w:val="000000"/>
          <w:sz w:val="24"/>
        </w:rPr>
        <w:t xml:space="preserve">Category 3 - </w:t>
      </w:r>
      <w:r w:rsidRPr="00B64C9D">
        <w:rPr>
          <w:rFonts w:ascii="Arial" w:hAnsi="Arial" w:cs="Arial"/>
          <w:color w:val="000000"/>
          <w:sz w:val="24"/>
        </w:rPr>
        <w:t>Other dangerous offender</w:t>
      </w:r>
    </w:p>
    <w:p w:rsidR="00B71219" w:rsidRDefault="00B71219" w:rsidP="00B71219">
      <w:pPr>
        <w:overflowPunct w:val="0"/>
        <w:autoSpaceDE w:val="0"/>
        <w:autoSpaceDN w:val="0"/>
        <w:adjustRightInd w:val="0"/>
        <w:spacing w:before="240" w:line="276" w:lineRule="auto"/>
        <w:jc w:val="both"/>
        <w:textAlignment w:val="baseline"/>
        <w:rPr>
          <w:rFonts w:ascii="Arial" w:hAnsi="Arial" w:cs="Arial"/>
          <w:color w:val="000000"/>
          <w:sz w:val="24"/>
        </w:rPr>
      </w:pPr>
      <w:r>
        <w:rPr>
          <w:rFonts w:ascii="Arial" w:hAnsi="Arial" w:cs="Arial"/>
          <w:color w:val="000000"/>
          <w:sz w:val="24"/>
        </w:rPr>
        <w:t>MAPPA guidance, 2021 – GOV.UK</w:t>
      </w:r>
    </w:p>
    <w:p w:rsidR="00B71219" w:rsidRPr="00B64C9D" w:rsidRDefault="00B71219" w:rsidP="00B71219">
      <w:pPr>
        <w:overflowPunct w:val="0"/>
        <w:autoSpaceDE w:val="0"/>
        <w:autoSpaceDN w:val="0"/>
        <w:adjustRightInd w:val="0"/>
        <w:spacing w:before="240" w:line="276" w:lineRule="auto"/>
        <w:textAlignment w:val="baseline"/>
        <w:rPr>
          <w:rFonts w:ascii="Arial" w:hAnsi="Arial" w:cs="Arial"/>
          <w:sz w:val="32"/>
          <w:szCs w:val="24"/>
        </w:rPr>
      </w:pPr>
      <w:r>
        <w:rPr>
          <w:rFonts w:ascii="Arial" w:hAnsi="Arial" w:cs="Arial"/>
          <w:color w:val="000000"/>
          <w:sz w:val="24"/>
        </w:rPr>
        <w:t xml:space="preserve">The process of identifying MAPPA offenders is laid out in the Criminal Justice Act 2003, for example, some registered sex offenders would have conditions laid upon them to sign at a police station on a regular basis, and this would be put in place and monitored by MAPPA. </w:t>
      </w:r>
    </w:p>
    <w:p w:rsidR="00E56763" w:rsidRDefault="00E56763" w:rsidP="003976C6">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Domestic abuse is the most common form of public protection incident that police attend, it is unusual to complete a whole shift without attending some form of domestic related call and since 2015 coercive and controlling behaviour has been part of the domestic abuse legislation</w:t>
      </w:r>
      <w:r w:rsidR="002C6769">
        <w:rPr>
          <w:rFonts w:ascii="Arial" w:hAnsi="Arial" w:cs="Arial"/>
          <w:sz w:val="24"/>
          <w:szCs w:val="24"/>
        </w:rPr>
        <w:t xml:space="preserve"> meaning an increase in calls to police</w:t>
      </w:r>
      <w:r>
        <w:rPr>
          <w:rFonts w:ascii="Arial" w:hAnsi="Arial" w:cs="Arial"/>
          <w:sz w:val="24"/>
          <w:szCs w:val="24"/>
        </w:rPr>
        <w:t>.</w:t>
      </w:r>
      <w:r w:rsidR="002C6769">
        <w:rPr>
          <w:rFonts w:ascii="Arial" w:hAnsi="Arial" w:cs="Arial"/>
          <w:sz w:val="24"/>
          <w:szCs w:val="24"/>
        </w:rPr>
        <w:t xml:space="preserve">  It is vital that officers who are first on scene know what actions to take in relation to domestic abuse and </w:t>
      </w:r>
      <w:r w:rsidR="002C6769" w:rsidRPr="002C6769">
        <w:rPr>
          <w:rFonts w:ascii="Arial" w:hAnsi="Arial" w:cs="Arial"/>
          <w:sz w:val="24"/>
          <w:szCs w:val="24"/>
        </w:rPr>
        <w:t>South Wales Police</w:t>
      </w:r>
      <w:r w:rsidR="002C6769">
        <w:rPr>
          <w:rFonts w:ascii="Arial" w:hAnsi="Arial" w:cs="Arial"/>
          <w:sz w:val="24"/>
          <w:szCs w:val="24"/>
        </w:rPr>
        <w:t xml:space="preserve"> (along with all other police forces) adopt a ‘positive action’ policy, this means that regardless of whether a victim supports action or not steps need to be taken, it is quite common to attend a call only to be told by the parties present that ‘all is ok’ or ‘police are no longer required’, this is due to victims fearing repercussions and the complex nature of the victim and perpetrator relationship.</w:t>
      </w:r>
    </w:p>
    <w:p w:rsidR="002C6769" w:rsidRDefault="002C6769" w:rsidP="003976C6">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If any form of physical assault is reported then the perpetrator will be arrested, this can sometimes be a grey area for officers as both parties can claim to be victims or will close up and refuse to co-operate on police attendance. An easy option for officers is to separate the parties, this will be seen as positive action</w:t>
      </w:r>
      <w:r w:rsidR="009E1B04">
        <w:rPr>
          <w:rFonts w:ascii="Arial" w:hAnsi="Arial" w:cs="Arial"/>
          <w:sz w:val="24"/>
          <w:szCs w:val="24"/>
        </w:rPr>
        <w:t>,</w:t>
      </w:r>
      <w:r>
        <w:rPr>
          <w:rFonts w:ascii="Arial" w:hAnsi="Arial" w:cs="Arial"/>
          <w:sz w:val="24"/>
          <w:szCs w:val="24"/>
        </w:rPr>
        <w:t xml:space="preserve"> referrals like PPN’s will be submitted but this often does nothing to address the </w:t>
      </w:r>
      <w:r w:rsidR="009E1B04">
        <w:rPr>
          <w:rFonts w:ascii="Arial" w:hAnsi="Arial" w:cs="Arial"/>
          <w:sz w:val="24"/>
          <w:szCs w:val="24"/>
        </w:rPr>
        <w:t>long term problems</w:t>
      </w:r>
      <w:r w:rsidR="00B47E29">
        <w:rPr>
          <w:rFonts w:ascii="Arial" w:hAnsi="Arial" w:cs="Arial"/>
          <w:sz w:val="24"/>
          <w:szCs w:val="24"/>
        </w:rPr>
        <w:t>, arresting a suspect gives a better window of opportunity for specialist services to get involved</w:t>
      </w:r>
      <w:r w:rsidR="009E1B04">
        <w:rPr>
          <w:rFonts w:ascii="Arial" w:hAnsi="Arial" w:cs="Arial"/>
          <w:sz w:val="24"/>
          <w:szCs w:val="24"/>
        </w:rPr>
        <w:t>.</w:t>
      </w:r>
    </w:p>
    <w:p w:rsidR="009E1B04" w:rsidRDefault="009E1B04" w:rsidP="0045797C">
      <w:pPr>
        <w:overflowPunct w:val="0"/>
        <w:autoSpaceDE w:val="0"/>
        <w:autoSpaceDN w:val="0"/>
        <w:adjustRightInd w:val="0"/>
        <w:spacing w:before="240"/>
        <w:jc w:val="both"/>
        <w:textAlignment w:val="baseline"/>
        <w:rPr>
          <w:rFonts w:ascii="Arial" w:hAnsi="Arial" w:cs="Arial"/>
          <w:sz w:val="24"/>
          <w:szCs w:val="24"/>
        </w:rPr>
      </w:pPr>
      <w:r>
        <w:rPr>
          <w:rFonts w:ascii="Arial" w:hAnsi="Arial" w:cs="Arial"/>
          <w:sz w:val="24"/>
          <w:szCs w:val="24"/>
        </w:rPr>
        <w:lastRenderedPageBreak/>
        <w:t xml:space="preserve">The College of Policing conducted a systematic review into police responses to domestic violence in 2016, they extracted data from a number of previous studies and </w:t>
      </w:r>
      <w:r w:rsidR="00B47E29">
        <w:rPr>
          <w:rFonts w:ascii="Arial" w:hAnsi="Arial" w:cs="Arial"/>
          <w:sz w:val="24"/>
          <w:szCs w:val="24"/>
        </w:rPr>
        <w:t>came to the following conclusions:</w:t>
      </w:r>
    </w:p>
    <w:p w:rsidR="00B47E29" w:rsidRPr="00B47E29" w:rsidRDefault="00B47E29" w:rsidP="003976C6">
      <w:pPr>
        <w:pStyle w:val="ListParagraph"/>
        <w:numPr>
          <w:ilvl w:val="0"/>
          <w:numId w:val="10"/>
        </w:numPr>
        <w:overflowPunct w:val="0"/>
        <w:autoSpaceDE w:val="0"/>
        <w:autoSpaceDN w:val="0"/>
        <w:adjustRightInd w:val="0"/>
        <w:spacing w:before="240" w:line="276" w:lineRule="auto"/>
        <w:jc w:val="both"/>
        <w:textAlignment w:val="baseline"/>
        <w:rPr>
          <w:rFonts w:ascii="Arial" w:hAnsi="Arial" w:cs="Arial"/>
          <w:sz w:val="32"/>
          <w:szCs w:val="24"/>
        </w:rPr>
      </w:pPr>
      <w:r w:rsidRPr="00B47E29">
        <w:rPr>
          <w:rFonts w:ascii="Arial" w:hAnsi="Arial" w:cs="Arial"/>
          <w:sz w:val="24"/>
        </w:rPr>
        <w:t>Frontline officers lack the specialist knowledge and sometimes the time and resources to undertake the in-depth work that might dictate a course of action based on, for example, an offender’s personality type.</w:t>
      </w:r>
    </w:p>
    <w:p w:rsidR="00B47E29" w:rsidRPr="00B47E29" w:rsidRDefault="00B47E29" w:rsidP="003976C6">
      <w:pPr>
        <w:pStyle w:val="ListParagraph"/>
        <w:numPr>
          <w:ilvl w:val="0"/>
          <w:numId w:val="10"/>
        </w:numPr>
        <w:overflowPunct w:val="0"/>
        <w:autoSpaceDE w:val="0"/>
        <w:autoSpaceDN w:val="0"/>
        <w:adjustRightInd w:val="0"/>
        <w:spacing w:before="240" w:line="276" w:lineRule="auto"/>
        <w:jc w:val="both"/>
        <w:textAlignment w:val="baseline"/>
        <w:rPr>
          <w:rFonts w:ascii="Arial" w:hAnsi="Arial" w:cs="Arial"/>
          <w:sz w:val="32"/>
          <w:szCs w:val="24"/>
        </w:rPr>
      </w:pPr>
      <w:r w:rsidRPr="00B47E29">
        <w:rPr>
          <w:rFonts w:ascii="Arial" w:hAnsi="Arial" w:cs="Arial"/>
          <w:sz w:val="24"/>
        </w:rPr>
        <w:t>There is perhaps a moral dimension to the decision to arrest. In the case of other violent crimes such as robbery, or even a non-violent offence such as burglary, it is not likely that arresting the perpetrator would be questioned therefore it is difficult to see why this is not always the case in relation to domestic violence.</w:t>
      </w:r>
    </w:p>
    <w:p w:rsidR="00E56763" w:rsidRDefault="00B47E29" w:rsidP="003976C6">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It could be argued that officers who are young in service and in age with little personal life experience lack the skills required to deal with the often complex nature of the domestic perpetrator/victim relationships, whilst they understand the ‘positive action’ policy they may miss more subtle signs that a victim is high risk</w:t>
      </w:r>
      <w:r w:rsidR="003A45DD">
        <w:rPr>
          <w:rFonts w:ascii="Arial" w:hAnsi="Arial" w:cs="Arial"/>
          <w:sz w:val="24"/>
          <w:szCs w:val="24"/>
        </w:rPr>
        <w:t>, the perpetrators by nature are controlling personalities, very little domestic abuse is made up of physical violence only, officers need to be hyper-aware to this factor and consider in every case that the perpetrator will likely try and manipulate the situation, even after arrest.</w:t>
      </w:r>
      <w:r>
        <w:rPr>
          <w:rFonts w:ascii="Arial" w:hAnsi="Arial" w:cs="Arial"/>
          <w:sz w:val="24"/>
          <w:szCs w:val="24"/>
        </w:rPr>
        <w:t xml:space="preserve"> </w:t>
      </w:r>
    </w:p>
    <w:p w:rsidR="00977319" w:rsidRDefault="003A45DD" w:rsidP="00977319">
      <w:pPr>
        <w:overflowPunct w:val="0"/>
        <w:autoSpaceDE w:val="0"/>
        <w:autoSpaceDN w:val="0"/>
        <w:adjustRightInd w:val="0"/>
        <w:spacing w:before="240" w:line="276" w:lineRule="auto"/>
        <w:jc w:val="both"/>
        <w:textAlignment w:val="baseline"/>
        <w:rPr>
          <w:rFonts w:ascii="Arial" w:hAnsi="Arial" w:cs="Arial"/>
          <w:sz w:val="24"/>
          <w:szCs w:val="24"/>
        </w:rPr>
      </w:pPr>
      <w:r>
        <w:rPr>
          <w:rFonts w:ascii="Arial" w:hAnsi="Arial" w:cs="Arial"/>
          <w:sz w:val="24"/>
          <w:szCs w:val="24"/>
        </w:rPr>
        <w:t xml:space="preserve">In conclusion, there is no one method or process for dealing with public protection incidents effectively, </w:t>
      </w:r>
      <w:r w:rsidR="003976C6">
        <w:rPr>
          <w:rFonts w:ascii="Arial" w:hAnsi="Arial" w:cs="Arial"/>
          <w:sz w:val="24"/>
          <w:szCs w:val="24"/>
        </w:rPr>
        <w:t xml:space="preserve">most are dealt with to the best of officers abilities and with care, good work is being done on a daily basis however </w:t>
      </w:r>
      <w:r>
        <w:rPr>
          <w:rFonts w:ascii="Arial" w:hAnsi="Arial" w:cs="Arial"/>
          <w:sz w:val="24"/>
          <w:szCs w:val="24"/>
        </w:rPr>
        <w:t>there have been many serious case reviews reported in the media over the years, ‘Baby P’ being a notable case that the vast majority of the British public will remember with sadness.  The agencies involved in failings never set out to fail the persons they are supposed to protect however heavy workloads, lack of partnership working a</w:t>
      </w:r>
      <w:r w:rsidR="003976C6">
        <w:rPr>
          <w:rFonts w:ascii="Arial" w:hAnsi="Arial" w:cs="Arial"/>
          <w:sz w:val="24"/>
          <w:szCs w:val="24"/>
        </w:rPr>
        <w:t xml:space="preserve">nd communication have all been stated in the past as factors contributing.  Public protection is about partnership working and communication and this cannot be highlighted enough, when that breaks down the system fails those that are most vulnerable, all those involved have a moral obligation to ensure that does not happen, as the proverb goes; “with great power there must come great responsibility”.  </w:t>
      </w:r>
    </w:p>
    <w:p w:rsidR="0045797C" w:rsidRPr="0045797C" w:rsidRDefault="0045797C" w:rsidP="0045797C">
      <w:pPr>
        <w:pStyle w:val="BodyText1"/>
        <w:tabs>
          <w:tab w:val="clear" w:pos="720"/>
          <w:tab w:val="clear" w:pos="1440"/>
        </w:tabs>
        <w:jc w:val="both"/>
        <w:rPr>
          <w:rFonts w:ascii="Arial" w:hAnsi="Arial" w:cs="Arial"/>
          <w:sz w:val="20"/>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Pr="00A62ED6" w:rsidRDefault="00A62ED6" w:rsidP="0045797C">
      <w:pPr>
        <w:pStyle w:val="BodyText1"/>
        <w:tabs>
          <w:tab w:val="clear" w:pos="720"/>
          <w:tab w:val="clear" w:pos="1440"/>
        </w:tabs>
        <w:jc w:val="both"/>
        <w:rPr>
          <w:rFonts w:ascii="Arial" w:hAnsi="Arial" w:cs="Arial"/>
          <w:b/>
        </w:rPr>
      </w:pPr>
      <w:r w:rsidRPr="00A62ED6">
        <w:rPr>
          <w:rFonts w:ascii="Arial" w:hAnsi="Arial" w:cs="Arial"/>
          <w:b/>
        </w:rPr>
        <w:t>WORD COUNT: 5200</w:t>
      </w:r>
    </w:p>
    <w:p w:rsidR="003976C6" w:rsidRPr="00A62ED6" w:rsidRDefault="003976C6" w:rsidP="0045797C">
      <w:pPr>
        <w:pStyle w:val="BodyText1"/>
        <w:tabs>
          <w:tab w:val="clear" w:pos="720"/>
          <w:tab w:val="clear" w:pos="1440"/>
        </w:tabs>
        <w:jc w:val="both"/>
        <w:rPr>
          <w:rFonts w:ascii="Arial" w:hAnsi="Arial" w:cs="Arial"/>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3976C6" w:rsidRDefault="003976C6" w:rsidP="0045797C">
      <w:pPr>
        <w:pStyle w:val="BodyText1"/>
        <w:tabs>
          <w:tab w:val="clear" w:pos="720"/>
          <w:tab w:val="clear" w:pos="1440"/>
        </w:tabs>
        <w:jc w:val="both"/>
        <w:rPr>
          <w:rFonts w:ascii="Arial" w:hAnsi="Arial" w:cs="Arial"/>
          <w:u w:val="single"/>
        </w:rPr>
      </w:pPr>
    </w:p>
    <w:p w:rsidR="0045797C" w:rsidRDefault="0045797C" w:rsidP="0045797C">
      <w:pPr>
        <w:pStyle w:val="BodyText1"/>
        <w:tabs>
          <w:tab w:val="clear" w:pos="720"/>
          <w:tab w:val="clear" w:pos="1440"/>
        </w:tabs>
        <w:jc w:val="both"/>
        <w:rPr>
          <w:rFonts w:ascii="Arial" w:hAnsi="Arial" w:cs="Arial"/>
          <w:u w:val="single"/>
        </w:rPr>
      </w:pPr>
      <w:r w:rsidRPr="0045797C">
        <w:rPr>
          <w:rFonts w:ascii="Arial" w:hAnsi="Arial" w:cs="Arial"/>
          <w:u w:val="single"/>
        </w:rPr>
        <w:t>Bibliography</w:t>
      </w:r>
    </w:p>
    <w:p w:rsidR="00AB20B8" w:rsidRDefault="00AB20B8" w:rsidP="0045797C">
      <w:pPr>
        <w:pStyle w:val="BodyText1"/>
        <w:tabs>
          <w:tab w:val="clear" w:pos="720"/>
          <w:tab w:val="clear" w:pos="1440"/>
        </w:tabs>
        <w:jc w:val="both"/>
        <w:rPr>
          <w:rFonts w:ascii="Arial" w:hAnsi="Arial" w:cs="Arial"/>
          <w:u w:val="single"/>
        </w:rPr>
      </w:pPr>
    </w:p>
    <w:p w:rsidR="00C16C53" w:rsidRDefault="00C16C53" w:rsidP="0045797C">
      <w:pPr>
        <w:pStyle w:val="BodyText1"/>
        <w:tabs>
          <w:tab w:val="clear" w:pos="720"/>
          <w:tab w:val="clear" w:pos="1440"/>
        </w:tabs>
        <w:jc w:val="both"/>
        <w:rPr>
          <w:rFonts w:ascii="Arial" w:hAnsi="Arial" w:cs="Arial"/>
          <w:u w:val="single"/>
        </w:rPr>
      </w:pPr>
    </w:p>
    <w:p w:rsidR="00AB20B8" w:rsidRPr="00AB20B8" w:rsidRDefault="00AB20B8" w:rsidP="00AB20B8">
      <w:pPr>
        <w:spacing w:after="300"/>
        <w:jc w:val="both"/>
        <w:rPr>
          <w:sz w:val="24"/>
          <w:szCs w:val="24"/>
        </w:rPr>
      </w:pPr>
      <w:r w:rsidRPr="00AB20B8">
        <w:rPr>
          <w:rFonts w:ascii="Arial" w:hAnsi="Arial" w:cs="Arial"/>
          <w:color w:val="000000"/>
          <w:sz w:val="24"/>
          <w:szCs w:val="24"/>
          <w:shd w:val="clear" w:color="auto" w:fill="FFFFFF"/>
        </w:rPr>
        <w:t>Apcj.org. 2005. </w:t>
      </w:r>
      <w:r w:rsidRPr="00AB20B8">
        <w:rPr>
          <w:rFonts w:ascii="Arial" w:hAnsi="Arial" w:cs="Arial"/>
          <w:i/>
          <w:iCs/>
          <w:color w:val="000000"/>
          <w:sz w:val="24"/>
          <w:szCs w:val="24"/>
          <w:shd w:val="clear" w:color="auto" w:fill="FFFFFF"/>
        </w:rPr>
        <w:t>Police Attitudes: The Impact of Experience after Training</w:t>
      </w:r>
      <w:r w:rsidRPr="00AB20B8">
        <w:rPr>
          <w:rFonts w:ascii="Arial" w:hAnsi="Arial" w:cs="Arial"/>
          <w:color w:val="000000"/>
          <w:sz w:val="24"/>
          <w:szCs w:val="24"/>
          <w:shd w:val="clear" w:color="auto" w:fill="FFFFFF"/>
        </w:rPr>
        <w:t>.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&lt;http://www.apcj.org/documents/1_1_police.pdf&gt; [Accessed 6 June 2021].</w:t>
      </w:r>
      <w:r w:rsidRPr="00AB20B8">
        <w:rPr>
          <w:sz w:val="24"/>
          <w:szCs w:val="24"/>
        </w:rPr>
        <w:t xml:space="preserve"> </w:t>
      </w:r>
    </w:p>
    <w:p w:rsidR="00C16C53" w:rsidRPr="00AB20B8" w:rsidRDefault="00C16C53" w:rsidP="00AB20B8">
      <w:pPr>
        <w:pStyle w:val="BodyText1"/>
        <w:tabs>
          <w:tab w:val="clear" w:pos="720"/>
          <w:tab w:val="clear" w:pos="1440"/>
        </w:tabs>
        <w:jc w:val="both"/>
        <w:rPr>
          <w:rFonts w:ascii="Arial" w:hAnsi="Arial" w:cs="Arial"/>
          <w:szCs w:val="24"/>
          <w:u w:val="single"/>
        </w:rPr>
      </w:pPr>
    </w:p>
    <w:p w:rsidR="00C16C53" w:rsidRPr="00AB20B8" w:rsidRDefault="00C16C53" w:rsidP="00AB20B8">
      <w:pPr>
        <w:pStyle w:val="BodyText1"/>
        <w:tabs>
          <w:tab w:val="clear" w:pos="720"/>
          <w:tab w:val="clear" w:pos="1440"/>
        </w:tabs>
        <w:jc w:val="both"/>
        <w:rPr>
          <w:rFonts w:ascii="Arial" w:hAnsi="Arial" w:cs="Arial"/>
          <w:szCs w:val="24"/>
          <w:u w:val="single"/>
        </w:rPr>
      </w:pPr>
    </w:p>
    <w:p w:rsidR="00AC5C0F" w:rsidRPr="00AB20B8" w:rsidRDefault="008A25DA" w:rsidP="00AB20B8">
      <w:pPr>
        <w:pStyle w:val="BodyText1"/>
        <w:tabs>
          <w:tab w:val="clear" w:pos="720"/>
          <w:tab w:val="clear" w:pos="1440"/>
        </w:tabs>
        <w:jc w:val="both"/>
        <w:rPr>
          <w:rFonts w:ascii="Arial" w:hAnsi="Arial" w:cs="Arial"/>
          <w:color w:val="000000"/>
          <w:szCs w:val="24"/>
          <w:shd w:val="clear" w:color="auto" w:fill="FFFFFF"/>
        </w:rPr>
      </w:pPr>
      <w:r w:rsidRPr="00AB20B8">
        <w:rPr>
          <w:rFonts w:ascii="Arial" w:hAnsi="Arial" w:cs="Arial"/>
          <w:color w:val="000000"/>
          <w:szCs w:val="24"/>
          <w:shd w:val="clear" w:color="auto" w:fill="FFFFFF"/>
        </w:rPr>
        <w:t>App.college.police.uk. 2021. </w:t>
      </w:r>
      <w:r w:rsidRPr="00AB20B8">
        <w:rPr>
          <w:rFonts w:ascii="Arial" w:hAnsi="Arial" w:cs="Arial"/>
          <w:i/>
          <w:iCs/>
          <w:color w:val="000000"/>
          <w:szCs w:val="24"/>
          <w:shd w:val="clear" w:color="auto" w:fill="FFFFFF"/>
        </w:rPr>
        <w:t>Key definitions</w:t>
      </w:r>
      <w:r w:rsidRPr="00AB20B8">
        <w:rPr>
          <w:rFonts w:ascii="Arial" w:hAnsi="Arial" w:cs="Arial"/>
          <w:color w:val="000000"/>
          <w:szCs w:val="24"/>
          <w:shd w:val="clear" w:color="auto" w:fill="FFFFFF"/>
        </w:rPr>
        <w:t>. [</w:t>
      </w:r>
      <w:proofErr w:type="gramStart"/>
      <w:r w:rsidRPr="00AB20B8">
        <w:rPr>
          <w:rFonts w:ascii="Arial" w:hAnsi="Arial" w:cs="Arial"/>
          <w:color w:val="000000"/>
          <w:szCs w:val="24"/>
          <w:shd w:val="clear" w:color="auto" w:fill="FFFFFF"/>
        </w:rPr>
        <w:t>online</w:t>
      </w:r>
      <w:proofErr w:type="gramEnd"/>
      <w:r w:rsidRPr="00AB20B8">
        <w:rPr>
          <w:rFonts w:ascii="Arial" w:hAnsi="Arial" w:cs="Arial"/>
          <w:color w:val="000000"/>
          <w:szCs w:val="24"/>
          <w:shd w:val="clear" w:color="auto" w:fill="FFFFFF"/>
        </w:rPr>
        <w:t>] Available at: &lt;https://www.app.college.police.uk/app-content/major-investigation-and-public-protection/child-abuse/key-definitions/?highlight=organised%20crime&gt; [Accessed 4 May 2021].</w:t>
      </w:r>
    </w:p>
    <w:p w:rsidR="008A25DA" w:rsidRDefault="008A25DA" w:rsidP="00AB20B8">
      <w:pPr>
        <w:pStyle w:val="BodyText1"/>
        <w:tabs>
          <w:tab w:val="clear" w:pos="720"/>
          <w:tab w:val="clear" w:pos="1440"/>
        </w:tabs>
        <w:jc w:val="both"/>
        <w:rPr>
          <w:rFonts w:ascii="Arial" w:hAnsi="Arial" w:cs="Arial"/>
          <w:color w:val="000000"/>
          <w:szCs w:val="24"/>
          <w:shd w:val="clear" w:color="auto" w:fill="FFFFFF"/>
        </w:rPr>
      </w:pPr>
    </w:p>
    <w:p w:rsidR="00AB20B8" w:rsidRPr="00AB20B8" w:rsidRDefault="00AB20B8" w:rsidP="00AB20B8">
      <w:pPr>
        <w:pStyle w:val="BodyText1"/>
        <w:tabs>
          <w:tab w:val="clear" w:pos="720"/>
          <w:tab w:val="clear" w:pos="1440"/>
        </w:tabs>
        <w:jc w:val="both"/>
        <w:rPr>
          <w:rFonts w:ascii="Arial" w:hAnsi="Arial" w:cs="Arial"/>
          <w:color w:val="000000"/>
          <w:szCs w:val="24"/>
          <w:shd w:val="clear" w:color="auto" w:fill="FFFFFF"/>
        </w:rPr>
      </w:pPr>
    </w:p>
    <w:p w:rsidR="00AB20B8" w:rsidRDefault="00AB20B8" w:rsidP="00AB20B8">
      <w:pPr>
        <w:spacing w:after="300"/>
        <w:jc w:val="both"/>
        <w:rPr>
          <w:rFonts w:ascii="Arial" w:hAnsi="Arial" w:cs="Arial"/>
          <w:color w:val="000000"/>
          <w:sz w:val="24"/>
          <w:szCs w:val="24"/>
          <w:shd w:val="clear" w:color="auto" w:fill="FFFFFF"/>
        </w:rPr>
      </w:pPr>
      <w:r w:rsidRPr="00AB20B8">
        <w:rPr>
          <w:rFonts w:ascii="Arial" w:hAnsi="Arial" w:cs="Arial"/>
          <w:color w:val="000000"/>
          <w:sz w:val="24"/>
          <w:szCs w:val="24"/>
          <w:shd w:val="clear" w:color="auto" w:fill="FFFFFF"/>
        </w:rPr>
        <w:t>Assets.publishing.service.gov.uk. 2015.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&lt;https://assets.publishing.service.gov.uk/government/uploads/system/uploads/attachment_data/file/408585/6_162_HO_SOC_PI_Guidance_Mar2015_v10_FINAL_270215_WEB__2_.pdf&gt; [Accessed 7 June 2021].</w:t>
      </w:r>
    </w:p>
    <w:p w:rsidR="00AB20B8" w:rsidRDefault="00AB20B8" w:rsidP="00AB20B8">
      <w:pPr>
        <w:spacing w:after="300"/>
        <w:jc w:val="both"/>
        <w:rPr>
          <w:sz w:val="24"/>
          <w:szCs w:val="24"/>
        </w:rPr>
      </w:pPr>
    </w:p>
    <w:p w:rsidR="00AB20B8" w:rsidRPr="00AB20B8" w:rsidRDefault="00AB20B8" w:rsidP="00AB20B8">
      <w:pPr>
        <w:spacing w:after="300"/>
        <w:jc w:val="both"/>
        <w:rPr>
          <w:sz w:val="24"/>
          <w:szCs w:val="24"/>
        </w:rPr>
      </w:pPr>
      <w:r w:rsidRPr="00AB20B8">
        <w:rPr>
          <w:rFonts w:ascii="Arial" w:hAnsi="Arial" w:cs="Arial"/>
          <w:color w:val="000000"/>
          <w:sz w:val="24"/>
          <w:szCs w:val="24"/>
          <w:shd w:val="clear" w:color="auto" w:fill="FFFFFF"/>
        </w:rPr>
        <w:t>BBC News. 2021. </w:t>
      </w:r>
      <w:r w:rsidRPr="00AB20B8">
        <w:rPr>
          <w:rFonts w:ascii="Arial" w:hAnsi="Arial" w:cs="Arial"/>
          <w:i/>
          <w:iCs/>
          <w:color w:val="000000"/>
          <w:sz w:val="24"/>
          <w:szCs w:val="24"/>
          <w:shd w:val="clear" w:color="auto" w:fill="FFFFFF"/>
        </w:rPr>
        <w:t xml:space="preserve">In </w:t>
      </w:r>
      <w:proofErr w:type="spellStart"/>
      <w:r w:rsidRPr="00AB20B8">
        <w:rPr>
          <w:rFonts w:ascii="Arial" w:hAnsi="Arial" w:cs="Arial"/>
          <w:i/>
          <w:iCs/>
          <w:color w:val="000000"/>
          <w:sz w:val="24"/>
          <w:szCs w:val="24"/>
          <w:shd w:val="clear" w:color="auto" w:fill="FFFFFF"/>
        </w:rPr>
        <w:t>Tarun</w:t>
      </w:r>
      <w:proofErr w:type="spellEnd"/>
      <w:r w:rsidRPr="00AB20B8">
        <w:rPr>
          <w:rFonts w:ascii="Arial" w:hAnsi="Arial" w:cs="Arial"/>
          <w:i/>
          <w:iCs/>
          <w:color w:val="000000"/>
          <w:sz w:val="24"/>
          <w:szCs w:val="24"/>
          <w:shd w:val="clear" w:color="auto" w:fill="FFFFFF"/>
        </w:rPr>
        <w:t xml:space="preserve"> </w:t>
      </w:r>
      <w:proofErr w:type="spellStart"/>
      <w:r w:rsidRPr="00AB20B8">
        <w:rPr>
          <w:rFonts w:ascii="Arial" w:hAnsi="Arial" w:cs="Arial"/>
          <w:i/>
          <w:iCs/>
          <w:color w:val="000000"/>
          <w:sz w:val="24"/>
          <w:szCs w:val="24"/>
          <w:shd w:val="clear" w:color="auto" w:fill="FFFFFF"/>
        </w:rPr>
        <w:t>Tejpal</w:t>
      </w:r>
      <w:proofErr w:type="spellEnd"/>
      <w:r w:rsidRPr="00AB20B8">
        <w:rPr>
          <w:rFonts w:ascii="Arial" w:hAnsi="Arial" w:cs="Arial"/>
          <w:i/>
          <w:iCs/>
          <w:color w:val="000000"/>
          <w:sz w:val="24"/>
          <w:szCs w:val="24"/>
          <w:shd w:val="clear" w:color="auto" w:fill="FFFFFF"/>
        </w:rPr>
        <w:t xml:space="preserve"> acquittal, judge questions 'appropriate' behaviour for rape victims</w:t>
      </w:r>
      <w:r w:rsidRPr="00AB20B8">
        <w:rPr>
          <w:rFonts w:ascii="Arial" w:hAnsi="Arial" w:cs="Arial"/>
          <w:color w:val="000000"/>
          <w:sz w:val="24"/>
          <w:szCs w:val="24"/>
          <w:shd w:val="clear" w:color="auto" w:fill="FFFFFF"/>
        </w:rPr>
        <w:t>.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&lt;https://www.bbc.com/news/world-asia-india-57266447&gt; [Accessed 6 June 2021].</w:t>
      </w:r>
    </w:p>
    <w:p w:rsidR="00AB20B8" w:rsidRPr="00AB20B8" w:rsidRDefault="00AB20B8" w:rsidP="00AB20B8">
      <w:pPr>
        <w:spacing w:after="300"/>
        <w:jc w:val="both"/>
        <w:rPr>
          <w:sz w:val="24"/>
          <w:szCs w:val="24"/>
        </w:rPr>
      </w:pPr>
    </w:p>
    <w:p w:rsidR="00AB20B8" w:rsidRPr="00AB20B8" w:rsidRDefault="00AB20B8" w:rsidP="00AB20B8">
      <w:pPr>
        <w:spacing w:after="300"/>
        <w:jc w:val="both"/>
        <w:rPr>
          <w:sz w:val="24"/>
          <w:szCs w:val="24"/>
        </w:rPr>
      </w:pPr>
      <w:r w:rsidRPr="00AB20B8">
        <w:rPr>
          <w:rFonts w:ascii="Arial" w:hAnsi="Arial" w:cs="Arial"/>
          <w:color w:val="000000"/>
          <w:sz w:val="24"/>
          <w:szCs w:val="24"/>
          <w:shd w:val="clear" w:color="auto" w:fill="FFFFFF"/>
        </w:rPr>
        <w:t>Bryant, R. and Bryant, S., 2019. </w:t>
      </w:r>
      <w:r w:rsidRPr="00AB20B8">
        <w:rPr>
          <w:rFonts w:ascii="Arial" w:hAnsi="Arial" w:cs="Arial"/>
          <w:i/>
          <w:iCs/>
          <w:color w:val="000000"/>
          <w:sz w:val="24"/>
          <w:szCs w:val="24"/>
          <w:shd w:val="clear" w:color="auto" w:fill="FFFFFF"/>
        </w:rPr>
        <w:t>Blackstone's handbook for policing students 2020</w:t>
      </w:r>
      <w:r w:rsidRPr="00AB20B8">
        <w:rPr>
          <w:rFonts w:ascii="Arial" w:hAnsi="Arial" w:cs="Arial"/>
          <w:color w:val="000000"/>
          <w:sz w:val="24"/>
          <w:szCs w:val="24"/>
          <w:shd w:val="clear" w:color="auto" w:fill="FFFFFF"/>
        </w:rPr>
        <w:t xml:space="preserve">. Oxford University Press, </w:t>
      </w:r>
      <w:proofErr w:type="spellStart"/>
      <w:r w:rsidRPr="00AB20B8">
        <w:rPr>
          <w:rFonts w:ascii="Arial" w:hAnsi="Arial" w:cs="Arial"/>
          <w:color w:val="000000"/>
          <w:sz w:val="24"/>
          <w:szCs w:val="24"/>
          <w:shd w:val="clear" w:color="auto" w:fill="FFFFFF"/>
        </w:rPr>
        <w:t>p.Chapter</w:t>
      </w:r>
      <w:proofErr w:type="spellEnd"/>
      <w:r w:rsidRPr="00AB20B8">
        <w:rPr>
          <w:rFonts w:ascii="Arial" w:hAnsi="Arial" w:cs="Arial"/>
          <w:color w:val="000000"/>
          <w:sz w:val="24"/>
          <w:szCs w:val="24"/>
          <w:shd w:val="clear" w:color="auto" w:fill="FFFFFF"/>
        </w:rPr>
        <w:t xml:space="preserve"> 13.</w:t>
      </w:r>
    </w:p>
    <w:p w:rsidR="008A25DA" w:rsidRDefault="008A25DA" w:rsidP="00AB20B8">
      <w:pPr>
        <w:pStyle w:val="BodyText1"/>
        <w:tabs>
          <w:tab w:val="clear" w:pos="720"/>
          <w:tab w:val="clear" w:pos="1440"/>
        </w:tabs>
        <w:jc w:val="both"/>
        <w:rPr>
          <w:szCs w:val="24"/>
        </w:rPr>
      </w:pPr>
    </w:p>
    <w:p w:rsidR="00AB20B8" w:rsidRDefault="00AB20B8" w:rsidP="00AB20B8">
      <w:pPr>
        <w:pStyle w:val="BodyText1"/>
        <w:tabs>
          <w:tab w:val="clear" w:pos="720"/>
          <w:tab w:val="clear" w:pos="1440"/>
        </w:tabs>
        <w:jc w:val="both"/>
        <w:rPr>
          <w:rFonts w:ascii="Arial" w:hAnsi="Arial" w:cs="Arial"/>
          <w:color w:val="000000"/>
          <w:szCs w:val="24"/>
          <w:shd w:val="clear" w:color="auto" w:fill="FFFFFF"/>
        </w:rPr>
      </w:pPr>
      <w:r w:rsidRPr="00AB20B8">
        <w:rPr>
          <w:rFonts w:ascii="Arial" w:hAnsi="Arial" w:cs="Arial"/>
          <w:color w:val="000000"/>
          <w:szCs w:val="24"/>
          <w:shd w:val="clear" w:color="auto" w:fill="FFFFFF"/>
        </w:rPr>
        <w:t>Www-cambridge-org.ezproxy.uwtsd.ac.uk. 2021. [</w:t>
      </w:r>
      <w:proofErr w:type="gramStart"/>
      <w:r w:rsidRPr="00AB20B8">
        <w:rPr>
          <w:rFonts w:ascii="Arial" w:hAnsi="Arial" w:cs="Arial"/>
          <w:color w:val="000000"/>
          <w:szCs w:val="24"/>
          <w:shd w:val="clear" w:color="auto" w:fill="FFFFFF"/>
        </w:rPr>
        <w:t>online</w:t>
      </w:r>
      <w:proofErr w:type="gramEnd"/>
      <w:r w:rsidRPr="00AB20B8">
        <w:rPr>
          <w:rFonts w:ascii="Arial" w:hAnsi="Arial" w:cs="Arial"/>
          <w:color w:val="000000"/>
          <w:szCs w:val="24"/>
          <w:shd w:val="clear" w:color="auto" w:fill="FFFFFF"/>
        </w:rPr>
        <w:t>] Available at: &lt;https://www-cambridge-org.ezproxy.uwtsd.ac.uk/core/journals/spanish-journal-of-psychology&gt; [Accessed 25 May 2021].</w:t>
      </w:r>
    </w:p>
    <w:p w:rsidR="00AB20B8" w:rsidRDefault="00AB20B8" w:rsidP="00AB20B8">
      <w:pPr>
        <w:pStyle w:val="BodyText1"/>
        <w:tabs>
          <w:tab w:val="clear" w:pos="720"/>
          <w:tab w:val="clear" w:pos="1440"/>
        </w:tabs>
        <w:jc w:val="both"/>
        <w:rPr>
          <w:rFonts w:ascii="Arial" w:hAnsi="Arial" w:cs="Arial"/>
          <w:color w:val="000000"/>
          <w:szCs w:val="24"/>
          <w:shd w:val="clear" w:color="auto" w:fill="FFFFFF"/>
        </w:rPr>
      </w:pPr>
    </w:p>
    <w:p w:rsidR="00AB20B8" w:rsidRDefault="00AB20B8" w:rsidP="00AB20B8">
      <w:pPr>
        <w:pStyle w:val="BodyText1"/>
        <w:tabs>
          <w:tab w:val="clear" w:pos="720"/>
          <w:tab w:val="clear" w:pos="1440"/>
        </w:tabs>
        <w:jc w:val="both"/>
        <w:rPr>
          <w:szCs w:val="24"/>
        </w:rPr>
      </w:pPr>
    </w:p>
    <w:p w:rsidR="00AB20B8" w:rsidRPr="00AB20B8" w:rsidRDefault="00AB20B8" w:rsidP="00AB20B8">
      <w:pPr>
        <w:spacing w:after="300"/>
        <w:jc w:val="both"/>
        <w:rPr>
          <w:sz w:val="24"/>
          <w:szCs w:val="24"/>
        </w:rPr>
      </w:pPr>
      <w:r w:rsidRPr="00AB20B8">
        <w:rPr>
          <w:rFonts w:ascii="Arial" w:hAnsi="Arial" w:cs="Arial"/>
          <w:color w:val="000000"/>
          <w:sz w:val="24"/>
          <w:szCs w:val="24"/>
          <w:shd w:val="clear" w:color="auto" w:fill="FFFFFF"/>
        </w:rPr>
        <w:t>Cjag.us. 2021. </w:t>
      </w:r>
      <w:r w:rsidRPr="00AB20B8">
        <w:rPr>
          <w:rFonts w:ascii="Arial" w:hAnsi="Arial" w:cs="Arial"/>
          <w:i/>
          <w:iCs/>
          <w:color w:val="000000"/>
          <w:sz w:val="24"/>
          <w:szCs w:val="24"/>
          <w:shd w:val="clear" w:color="auto" w:fill="FFFFFF"/>
        </w:rPr>
        <w:t>Conference Presentations – Criminal Justice Association of Georgia</w:t>
      </w:r>
      <w:r w:rsidRPr="00AB20B8">
        <w:rPr>
          <w:rFonts w:ascii="Arial" w:hAnsi="Arial" w:cs="Arial"/>
          <w:color w:val="000000"/>
          <w:sz w:val="24"/>
          <w:szCs w:val="24"/>
          <w:shd w:val="clear" w:color="auto" w:fill="FFFFFF"/>
        </w:rPr>
        <w:t>.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&lt;http://cjag.us/conference-presentations/&gt; [Accessed 26 May 2021].</w:t>
      </w:r>
    </w:p>
    <w:p w:rsidR="00AB20B8" w:rsidRDefault="00AB20B8" w:rsidP="00AB20B8">
      <w:pPr>
        <w:pStyle w:val="BodyText1"/>
        <w:tabs>
          <w:tab w:val="clear" w:pos="720"/>
          <w:tab w:val="clear" w:pos="1440"/>
        </w:tabs>
        <w:jc w:val="both"/>
        <w:rPr>
          <w:szCs w:val="24"/>
        </w:rPr>
      </w:pPr>
    </w:p>
    <w:p w:rsidR="00397E33" w:rsidRPr="00AB20B8" w:rsidRDefault="00397E33" w:rsidP="00397E33">
      <w:pPr>
        <w:spacing w:after="300"/>
        <w:jc w:val="both"/>
        <w:rPr>
          <w:rFonts w:ascii="Arial" w:hAnsi="Arial" w:cs="Arial"/>
          <w:color w:val="000000"/>
          <w:sz w:val="24"/>
          <w:szCs w:val="24"/>
          <w:shd w:val="clear" w:color="auto" w:fill="FFFFFF"/>
        </w:rPr>
      </w:pPr>
      <w:r w:rsidRPr="00AB20B8">
        <w:rPr>
          <w:rFonts w:ascii="Arial" w:hAnsi="Arial" w:cs="Arial"/>
          <w:color w:val="000000"/>
          <w:sz w:val="24"/>
          <w:szCs w:val="24"/>
          <w:shd w:val="clear" w:color="auto" w:fill="FFFFFF"/>
        </w:rPr>
        <w:t>Drugwise.org.uk. 2021.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&lt;https://www.drugwise.org.uk/wp-content/uploads/druglinktimeline-1.pdf&gt; [Accessed 7 June 2021].</w:t>
      </w:r>
    </w:p>
    <w:p w:rsidR="00AB20B8" w:rsidRDefault="00AB20B8" w:rsidP="00AB20B8">
      <w:pPr>
        <w:pStyle w:val="BodyText1"/>
        <w:tabs>
          <w:tab w:val="clear" w:pos="720"/>
          <w:tab w:val="clear" w:pos="1440"/>
        </w:tabs>
        <w:jc w:val="both"/>
        <w:rPr>
          <w:szCs w:val="24"/>
        </w:rPr>
      </w:pPr>
    </w:p>
    <w:p w:rsidR="00397E33" w:rsidRPr="00AB20B8" w:rsidRDefault="00397E33" w:rsidP="00397E33">
      <w:pPr>
        <w:pStyle w:val="BodyText1"/>
        <w:tabs>
          <w:tab w:val="clear" w:pos="720"/>
          <w:tab w:val="clear" w:pos="1440"/>
        </w:tabs>
        <w:jc w:val="both"/>
        <w:rPr>
          <w:rFonts w:ascii="Arial" w:hAnsi="Arial" w:cs="Arial"/>
          <w:color w:val="000000"/>
          <w:szCs w:val="24"/>
          <w:shd w:val="clear" w:color="auto" w:fill="FFFFFF"/>
        </w:rPr>
      </w:pPr>
      <w:r w:rsidRPr="00AB20B8">
        <w:rPr>
          <w:rFonts w:ascii="Arial" w:hAnsi="Arial" w:cs="Arial"/>
          <w:color w:val="000000"/>
          <w:szCs w:val="24"/>
          <w:shd w:val="clear" w:color="auto" w:fill="FFFFFF"/>
        </w:rPr>
        <w:lastRenderedPageBreak/>
        <w:t>GOV.UK. 2021. </w:t>
      </w:r>
      <w:r w:rsidRPr="00AB20B8">
        <w:rPr>
          <w:rFonts w:ascii="Arial" w:hAnsi="Arial" w:cs="Arial"/>
          <w:i/>
          <w:iCs/>
          <w:color w:val="000000"/>
          <w:szCs w:val="24"/>
          <w:shd w:val="clear" w:color="auto" w:fill="FFFFFF"/>
        </w:rPr>
        <w:t>New definition of domestic violence</w:t>
      </w:r>
      <w:r w:rsidRPr="00AB20B8">
        <w:rPr>
          <w:rFonts w:ascii="Arial" w:hAnsi="Arial" w:cs="Arial"/>
          <w:color w:val="000000"/>
          <w:szCs w:val="24"/>
          <w:shd w:val="clear" w:color="auto" w:fill="FFFFFF"/>
        </w:rPr>
        <w:t>. [</w:t>
      </w:r>
      <w:proofErr w:type="gramStart"/>
      <w:r w:rsidRPr="00AB20B8">
        <w:rPr>
          <w:rFonts w:ascii="Arial" w:hAnsi="Arial" w:cs="Arial"/>
          <w:color w:val="000000"/>
          <w:szCs w:val="24"/>
          <w:shd w:val="clear" w:color="auto" w:fill="FFFFFF"/>
        </w:rPr>
        <w:t>online</w:t>
      </w:r>
      <w:proofErr w:type="gramEnd"/>
      <w:r w:rsidRPr="00AB20B8">
        <w:rPr>
          <w:rFonts w:ascii="Arial" w:hAnsi="Arial" w:cs="Arial"/>
          <w:color w:val="000000"/>
          <w:szCs w:val="24"/>
          <w:shd w:val="clear" w:color="auto" w:fill="FFFFFF"/>
        </w:rPr>
        <w:t>] Available at: &lt;https://www.gov.uk/government/news/new-definition-of-domestic-violence&gt; [Accessed 4 May 2021].</w:t>
      </w:r>
    </w:p>
    <w:p w:rsidR="00AB20B8" w:rsidRDefault="00AB20B8" w:rsidP="00AB20B8">
      <w:pPr>
        <w:pStyle w:val="BodyText1"/>
        <w:tabs>
          <w:tab w:val="clear" w:pos="720"/>
          <w:tab w:val="clear" w:pos="1440"/>
        </w:tabs>
        <w:jc w:val="both"/>
        <w:rPr>
          <w:szCs w:val="24"/>
        </w:rPr>
      </w:pPr>
    </w:p>
    <w:p w:rsidR="00397E33" w:rsidRDefault="00397E33" w:rsidP="00AB20B8">
      <w:pPr>
        <w:pStyle w:val="BodyText1"/>
        <w:tabs>
          <w:tab w:val="clear" w:pos="720"/>
          <w:tab w:val="clear" w:pos="1440"/>
        </w:tabs>
        <w:jc w:val="both"/>
        <w:rPr>
          <w:szCs w:val="24"/>
        </w:rPr>
      </w:pPr>
    </w:p>
    <w:p w:rsidR="00397E33" w:rsidRDefault="00397E33" w:rsidP="00AB20B8">
      <w:pPr>
        <w:pStyle w:val="BodyText1"/>
        <w:tabs>
          <w:tab w:val="clear" w:pos="720"/>
          <w:tab w:val="clear" w:pos="1440"/>
        </w:tabs>
        <w:jc w:val="both"/>
        <w:rPr>
          <w:szCs w:val="24"/>
        </w:rPr>
      </w:pPr>
    </w:p>
    <w:p w:rsidR="00397E33" w:rsidRPr="00AB20B8" w:rsidRDefault="00397E33" w:rsidP="00397E33">
      <w:pPr>
        <w:spacing w:after="300"/>
        <w:jc w:val="both"/>
        <w:rPr>
          <w:rFonts w:ascii="Arial" w:hAnsi="Arial" w:cs="Arial"/>
          <w:color w:val="000000"/>
          <w:sz w:val="24"/>
          <w:szCs w:val="24"/>
          <w:shd w:val="clear" w:color="auto" w:fill="FFFFFF"/>
        </w:rPr>
      </w:pPr>
      <w:r w:rsidRPr="00AB20B8">
        <w:rPr>
          <w:rFonts w:ascii="Arial" w:hAnsi="Arial" w:cs="Arial"/>
          <w:color w:val="000000"/>
          <w:sz w:val="24"/>
          <w:szCs w:val="24"/>
          <w:shd w:val="clear" w:color="auto" w:fill="FFFFFF"/>
        </w:rPr>
        <w:t>GOV.UK. 2021. </w:t>
      </w:r>
      <w:r w:rsidRPr="00AB20B8">
        <w:rPr>
          <w:rFonts w:ascii="Arial" w:hAnsi="Arial" w:cs="Arial"/>
          <w:i/>
          <w:iCs/>
          <w:color w:val="000000"/>
          <w:sz w:val="24"/>
          <w:szCs w:val="24"/>
          <w:shd w:val="clear" w:color="auto" w:fill="FFFFFF"/>
        </w:rPr>
        <w:t>Serious and Organised Crime Strategy 2018</w:t>
      </w:r>
      <w:r w:rsidRPr="00AB20B8">
        <w:rPr>
          <w:rFonts w:ascii="Arial" w:hAnsi="Arial" w:cs="Arial"/>
          <w:color w:val="000000"/>
          <w:sz w:val="24"/>
          <w:szCs w:val="24"/>
          <w:shd w:val="clear" w:color="auto" w:fill="FFFFFF"/>
        </w:rPr>
        <w:t>.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&lt;https://www.gov.uk/government/publications/serious-and-organised-crime-strategy-2018&gt; [Accessed 7 June 2021].</w:t>
      </w:r>
    </w:p>
    <w:p w:rsidR="00AB20B8" w:rsidRDefault="00AB20B8" w:rsidP="00AB20B8">
      <w:pPr>
        <w:pStyle w:val="BodyText1"/>
        <w:tabs>
          <w:tab w:val="clear" w:pos="720"/>
          <w:tab w:val="clear" w:pos="1440"/>
        </w:tabs>
        <w:jc w:val="both"/>
        <w:rPr>
          <w:szCs w:val="24"/>
        </w:rPr>
      </w:pPr>
    </w:p>
    <w:p w:rsidR="00397E33" w:rsidRDefault="00397E33" w:rsidP="00AB20B8">
      <w:pPr>
        <w:pStyle w:val="BodyText1"/>
        <w:tabs>
          <w:tab w:val="clear" w:pos="720"/>
          <w:tab w:val="clear" w:pos="1440"/>
        </w:tabs>
        <w:jc w:val="both"/>
        <w:rPr>
          <w:szCs w:val="24"/>
        </w:rPr>
      </w:pPr>
    </w:p>
    <w:p w:rsidR="00397E33" w:rsidRPr="00AB20B8" w:rsidRDefault="00397E33" w:rsidP="00397E33">
      <w:pPr>
        <w:spacing w:after="300"/>
        <w:jc w:val="both"/>
        <w:rPr>
          <w:sz w:val="24"/>
          <w:szCs w:val="24"/>
        </w:rPr>
      </w:pPr>
      <w:r w:rsidRPr="00AB20B8">
        <w:rPr>
          <w:rFonts w:ascii="Arial" w:hAnsi="Arial" w:cs="Arial"/>
          <w:color w:val="000000"/>
          <w:sz w:val="24"/>
          <w:szCs w:val="24"/>
          <w:shd w:val="clear" w:color="auto" w:fill="FFFFFF"/>
        </w:rPr>
        <w:t>GOV.UK. 2020. </w:t>
      </w:r>
      <w:r w:rsidRPr="00AB20B8">
        <w:rPr>
          <w:rFonts w:ascii="Arial" w:hAnsi="Arial" w:cs="Arial"/>
          <w:i/>
          <w:iCs/>
          <w:color w:val="000000"/>
          <w:sz w:val="24"/>
          <w:szCs w:val="24"/>
          <w:shd w:val="clear" w:color="auto" w:fill="FFFFFF"/>
        </w:rPr>
        <w:t>Criminal exploitation of children and vulnerable adults: county lines</w:t>
      </w:r>
      <w:r w:rsidRPr="00AB20B8">
        <w:rPr>
          <w:rFonts w:ascii="Arial" w:hAnsi="Arial" w:cs="Arial"/>
          <w:color w:val="000000"/>
          <w:sz w:val="24"/>
          <w:szCs w:val="24"/>
          <w:shd w:val="clear" w:color="auto" w:fill="FFFFFF"/>
        </w:rPr>
        <w:t>.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&lt;https://www.gov.uk/government/publications/criminal-exploitation-of-children-and-vulnerable-adults-county-lines&gt; [Accessed 6 June 2021].</w:t>
      </w:r>
    </w:p>
    <w:p w:rsidR="00397E33" w:rsidRDefault="00397E33" w:rsidP="00AB20B8">
      <w:pPr>
        <w:pStyle w:val="BodyText1"/>
        <w:tabs>
          <w:tab w:val="clear" w:pos="720"/>
          <w:tab w:val="clear" w:pos="1440"/>
        </w:tabs>
        <w:jc w:val="both"/>
        <w:rPr>
          <w:szCs w:val="24"/>
        </w:rPr>
      </w:pPr>
    </w:p>
    <w:p w:rsidR="00397E33" w:rsidRPr="00AB20B8" w:rsidRDefault="00397E33" w:rsidP="00397E33">
      <w:pPr>
        <w:spacing w:after="300"/>
        <w:jc w:val="both"/>
        <w:rPr>
          <w:rFonts w:ascii="Arial" w:hAnsi="Arial" w:cs="Arial"/>
          <w:color w:val="000000"/>
          <w:sz w:val="24"/>
          <w:szCs w:val="24"/>
          <w:shd w:val="clear" w:color="auto" w:fill="FFFFFF"/>
        </w:rPr>
      </w:pPr>
      <w:r w:rsidRPr="00AB20B8">
        <w:rPr>
          <w:rFonts w:ascii="Arial" w:hAnsi="Arial" w:cs="Arial"/>
          <w:color w:val="000000"/>
          <w:sz w:val="24"/>
          <w:szCs w:val="24"/>
          <w:shd w:val="clear" w:color="auto" w:fill="FFFFFF"/>
        </w:rPr>
        <w:t>GOV.UK. 2019. </w:t>
      </w:r>
      <w:r w:rsidRPr="00AB20B8">
        <w:rPr>
          <w:rFonts w:ascii="Arial" w:hAnsi="Arial" w:cs="Arial"/>
          <w:i/>
          <w:iCs/>
          <w:color w:val="000000"/>
          <w:sz w:val="24"/>
          <w:szCs w:val="24"/>
          <w:shd w:val="clear" w:color="auto" w:fill="FFFFFF"/>
        </w:rPr>
        <w:t>New programme to protect children at risk of exploitation</w:t>
      </w:r>
      <w:r w:rsidRPr="00AB20B8">
        <w:rPr>
          <w:rFonts w:ascii="Arial" w:hAnsi="Arial" w:cs="Arial"/>
          <w:color w:val="000000"/>
          <w:sz w:val="24"/>
          <w:szCs w:val="24"/>
          <w:shd w:val="clear" w:color="auto" w:fill="FFFFFF"/>
        </w:rPr>
        <w:t>.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&lt;https://www.gov.uk/government/news/new-programme-to-protect-children-at-risk-of-exploitation&gt; [Accessed 1 July 2021].</w:t>
      </w:r>
    </w:p>
    <w:p w:rsidR="00397E33" w:rsidRDefault="00397E33" w:rsidP="00AB20B8">
      <w:pPr>
        <w:pStyle w:val="BodyText1"/>
        <w:tabs>
          <w:tab w:val="clear" w:pos="720"/>
          <w:tab w:val="clear" w:pos="1440"/>
        </w:tabs>
        <w:jc w:val="both"/>
        <w:rPr>
          <w:szCs w:val="24"/>
        </w:rPr>
      </w:pPr>
    </w:p>
    <w:p w:rsidR="00397E33" w:rsidRPr="00AB20B8" w:rsidRDefault="00397E33" w:rsidP="00397E33">
      <w:pPr>
        <w:spacing w:after="300"/>
        <w:jc w:val="both"/>
        <w:rPr>
          <w:sz w:val="24"/>
          <w:szCs w:val="24"/>
        </w:rPr>
      </w:pPr>
      <w:r w:rsidRPr="00AB20B8">
        <w:rPr>
          <w:rFonts w:ascii="Arial" w:hAnsi="Arial" w:cs="Arial"/>
          <w:color w:val="000000"/>
          <w:sz w:val="24"/>
          <w:szCs w:val="24"/>
          <w:shd w:val="clear" w:color="auto" w:fill="FFFFFF"/>
        </w:rPr>
        <w:t>GOV.UK. 2021. </w:t>
      </w:r>
      <w:r w:rsidRPr="00AB20B8">
        <w:rPr>
          <w:rFonts w:ascii="Arial" w:hAnsi="Arial" w:cs="Arial"/>
          <w:i/>
          <w:iCs/>
          <w:color w:val="000000"/>
          <w:sz w:val="24"/>
          <w:szCs w:val="24"/>
          <w:shd w:val="clear" w:color="auto" w:fill="FFFFFF"/>
        </w:rPr>
        <w:t>Multi-agency public protection arrangements (MAPPA): Guidance</w:t>
      </w:r>
      <w:r w:rsidRPr="00AB20B8">
        <w:rPr>
          <w:rFonts w:ascii="Arial" w:hAnsi="Arial" w:cs="Arial"/>
          <w:color w:val="000000"/>
          <w:sz w:val="24"/>
          <w:szCs w:val="24"/>
          <w:shd w:val="clear" w:color="auto" w:fill="FFFFFF"/>
        </w:rPr>
        <w:t>.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&lt;https://www.gov.uk/government/publications/multi-agency-public-protection-arrangements-mappa-guidance&gt; [Accessed 1 July 2021].</w:t>
      </w:r>
    </w:p>
    <w:p w:rsidR="00397E33" w:rsidRDefault="00397E33" w:rsidP="00AB20B8">
      <w:pPr>
        <w:pStyle w:val="BodyText1"/>
        <w:tabs>
          <w:tab w:val="clear" w:pos="720"/>
          <w:tab w:val="clear" w:pos="1440"/>
        </w:tabs>
        <w:jc w:val="both"/>
        <w:rPr>
          <w:szCs w:val="24"/>
        </w:rPr>
      </w:pPr>
    </w:p>
    <w:p w:rsidR="00397E33" w:rsidRPr="00AB20B8" w:rsidRDefault="00397E33" w:rsidP="00AB20B8">
      <w:pPr>
        <w:pStyle w:val="BodyText1"/>
        <w:tabs>
          <w:tab w:val="clear" w:pos="720"/>
          <w:tab w:val="clear" w:pos="1440"/>
        </w:tabs>
        <w:jc w:val="both"/>
        <w:rPr>
          <w:szCs w:val="24"/>
        </w:rPr>
      </w:pPr>
    </w:p>
    <w:p w:rsidR="00C16C53" w:rsidRPr="00AB20B8" w:rsidRDefault="008A25DA" w:rsidP="00AB20B8">
      <w:pPr>
        <w:pStyle w:val="BodyText1"/>
        <w:tabs>
          <w:tab w:val="clear" w:pos="720"/>
          <w:tab w:val="clear" w:pos="1440"/>
        </w:tabs>
        <w:jc w:val="both"/>
        <w:rPr>
          <w:szCs w:val="24"/>
        </w:rPr>
      </w:pPr>
      <w:r w:rsidRPr="00AB20B8">
        <w:rPr>
          <w:rFonts w:ascii="Arial" w:hAnsi="Arial" w:cs="Arial"/>
          <w:color w:val="000000"/>
          <w:szCs w:val="24"/>
          <w:shd w:val="clear" w:color="auto" w:fill="FFFFFF"/>
        </w:rPr>
        <w:t>Hub, E. and publications, R., 2021. </w:t>
      </w:r>
      <w:r w:rsidRPr="00AB20B8">
        <w:rPr>
          <w:rFonts w:ascii="Arial" w:hAnsi="Arial" w:cs="Arial"/>
          <w:i/>
          <w:iCs/>
          <w:color w:val="000000"/>
          <w:szCs w:val="24"/>
          <w:shd w:val="clear" w:color="auto" w:fill="FFFFFF"/>
        </w:rPr>
        <w:t xml:space="preserve">The Domestic Abuse Report - </w:t>
      </w:r>
      <w:proofErr w:type="spellStart"/>
      <w:r w:rsidRPr="00AB20B8">
        <w:rPr>
          <w:rFonts w:ascii="Arial" w:hAnsi="Arial" w:cs="Arial"/>
          <w:i/>
          <w:iCs/>
          <w:color w:val="000000"/>
          <w:szCs w:val="24"/>
          <w:shd w:val="clear" w:color="auto" w:fill="FFFFFF"/>
        </w:rPr>
        <w:t>Womens</w:t>
      </w:r>
      <w:proofErr w:type="spellEnd"/>
      <w:r w:rsidRPr="00AB20B8">
        <w:rPr>
          <w:rFonts w:ascii="Arial" w:hAnsi="Arial" w:cs="Arial"/>
          <w:i/>
          <w:iCs/>
          <w:color w:val="000000"/>
          <w:szCs w:val="24"/>
          <w:shd w:val="clear" w:color="auto" w:fill="FFFFFF"/>
        </w:rPr>
        <w:t xml:space="preserve"> Aid</w:t>
      </w:r>
      <w:r w:rsidRPr="00AB20B8">
        <w:rPr>
          <w:rFonts w:ascii="Arial" w:hAnsi="Arial" w:cs="Arial"/>
          <w:color w:val="000000"/>
          <w:szCs w:val="24"/>
          <w:shd w:val="clear" w:color="auto" w:fill="FFFFFF"/>
        </w:rPr>
        <w:t>. [</w:t>
      </w:r>
      <w:proofErr w:type="gramStart"/>
      <w:r w:rsidRPr="00AB20B8">
        <w:rPr>
          <w:rFonts w:ascii="Arial" w:hAnsi="Arial" w:cs="Arial"/>
          <w:color w:val="000000"/>
          <w:szCs w:val="24"/>
          <w:shd w:val="clear" w:color="auto" w:fill="FFFFFF"/>
        </w:rPr>
        <w:t>online</w:t>
      </w:r>
      <w:proofErr w:type="gramEnd"/>
      <w:r w:rsidRPr="00AB20B8">
        <w:rPr>
          <w:rFonts w:ascii="Arial" w:hAnsi="Arial" w:cs="Arial"/>
          <w:color w:val="000000"/>
          <w:szCs w:val="24"/>
          <w:shd w:val="clear" w:color="auto" w:fill="FFFFFF"/>
        </w:rPr>
        <w:t xml:space="preserve">] </w:t>
      </w:r>
      <w:proofErr w:type="spellStart"/>
      <w:r w:rsidRPr="00AB20B8">
        <w:rPr>
          <w:rFonts w:ascii="Arial" w:hAnsi="Arial" w:cs="Arial"/>
          <w:color w:val="000000"/>
          <w:szCs w:val="24"/>
          <w:shd w:val="clear" w:color="auto" w:fill="FFFFFF"/>
        </w:rPr>
        <w:t>Womens</w:t>
      </w:r>
      <w:proofErr w:type="spellEnd"/>
      <w:r w:rsidRPr="00AB20B8">
        <w:rPr>
          <w:rFonts w:ascii="Arial" w:hAnsi="Arial" w:cs="Arial"/>
          <w:color w:val="000000"/>
          <w:szCs w:val="24"/>
          <w:shd w:val="clear" w:color="auto" w:fill="FFFFFF"/>
        </w:rPr>
        <w:t xml:space="preserve"> Aid. Available at: &lt;https://www.womensaid.org.uk/evidence-hub/research-and-publications/the-domestic-abuse-report/&gt; [Accessed 4 May 2021].</w:t>
      </w:r>
    </w:p>
    <w:p w:rsidR="009A163F" w:rsidRDefault="009A163F" w:rsidP="00AB20B8">
      <w:pPr>
        <w:pStyle w:val="BodyText1"/>
        <w:tabs>
          <w:tab w:val="clear" w:pos="720"/>
          <w:tab w:val="clear" w:pos="1440"/>
        </w:tabs>
        <w:jc w:val="both"/>
        <w:rPr>
          <w:szCs w:val="24"/>
        </w:rPr>
      </w:pPr>
    </w:p>
    <w:p w:rsidR="00397E33" w:rsidRPr="00AB20B8" w:rsidRDefault="00397E33" w:rsidP="00AB20B8">
      <w:pPr>
        <w:pStyle w:val="BodyText1"/>
        <w:tabs>
          <w:tab w:val="clear" w:pos="720"/>
          <w:tab w:val="clear" w:pos="1440"/>
        </w:tabs>
        <w:jc w:val="both"/>
        <w:rPr>
          <w:szCs w:val="24"/>
        </w:rPr>
      </w:pPr>
    </w:p>
    <w:p w:rsidR="00397E33" w:rsidRDefault="00397E33" w:rsidP="00397E33">
      <w:pPr>
        <w:spacing w:after="300"/>
        <w:jc w:val="both"/>
        <w:rPr>
          <w:rFonts w:ascii="Arial" w:hAnsi="Arial" w:cs="Arial"/>
          <w:color w:val="000000"/>
          <w:sz w:val="24"/>
          <w:szCs w:val="24"/>
          <w:shd w:val="clear" w:color="auto" w:fill="FFFFFF"/>
        </w:rPr>
      </w:pPr>
      <w:r w:rsidRPr="00AB20B8">
        <w:rPr>
          <w:rFonts w:ascii="Arial" w:hAnsi="Arial" w:cs="Arial"/>
          <w:i/>
          <w:iCs/>
          <w:color w:val="000000"/>
          <w:sz w:val="24"/>
          <w:szCs w:val="24"/>
          <w:shd w:val="clear" w:color="auto" w:fill="FFFFFF"/>
        </w:rPr>
        <w:t>Key information and statistics about missing - Missing People</w:t>
      </w:r>
      <w:r w:rsidRPr="00AB20B8">
        <w:rPr>
          <w:rFonts w:ascii="Arial" w:hAnsi="Arial" w:cs="Arial"/>
          <w:color w:val="000000"/>
          <w:sz w:val="24"/>
          <w:szCs w:val="24"/>
          <w:shd w:val="clear" w:color="auto" w:fill="FFFFFF"/>
        </w:rPr>
        <w:t>. 2021.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Missing People. Available at: &lt;https://www.missingpeople.org.uk/for-professionals/information-and-policy/information-and-research/key-information&gt; [Accessed 7 June 2021].</w:t>
      </w:r>
    </w:p>
    <w:p w:rsidR="00397E33" w:rsidRDefault="00397E33" w:rsidP="00397E33">
      <w:pPr>
        <w:spacing w:after="300"/>
        <w:jc w:val="both"/>
        <w:rPr>
          <w:rFonts w:ascii="Arial" w:hAnsi="Arial" w:cs="Arial"/>
          <w:color w:val="000000"/>
          <w:sz w:val="24"/>
          <w:szCs w:val="24"/>
          <w:shd w:val="clear" w:color="auto" w:fill="FFFFFF"/>
        </w:rPr>
      </w:pPr>
    </w:p>
    <w:p w:rsidR="00397E33" w:rsidRPr="00AB20B8" w:rsidRDefault="00397E33" w:rsidP="00397E33">
      <w:pPr>
        <w:spacing w:after="300"/>
        <w:jc w:val="both"/>
        <w:rPr>
          <w:rFonts w:ascii="Arial" w:hAnsi="Arial" w:cs="Arial"/>
          <w:color w:val="000000"/>
          <w:sz w:val="24"/>
          <w:szCs w:val="24"/>
          <w:shd w:val="clear" w:color="auto" w:fill="FFFFFF"/>
        </w:rPr>
      </w:pPr>
      <w:r w:rsidRPr="00AB20B8">
        <w:rPr>
          <w:rFonts w:ascii="Arial" w:hAnsi="Arial" w:cs="Arial"/>
          <w:color w:val="000000"/>
          <w:sz w:val="24"/>
          <w:szCs w:val="24"/>
          <w:shd w:val="clear" w:color="auto" w:fill="FFFFFF"/>
        </w:rPr>
        <w:t>Ons.gov.uk. 2021. </w:t>
      </w:r>
      <w:r w:rsidRPr="00AB20B8">
        <w:rPr>
          <w:rFonts w:ascii="Arial" w:hAnsi="Arial" w:cs="Arial"/>
          <w:i/>
          <w:iCs/>
          <w:color w:val="000000"/>
          <w:sz w:val="24"/>
          <w:szCs w:val="24"/>
          <w:shd w:val="clear" w:color="auto" w:fill="FFFFFF"/>
        </w:rPr>
        <w:t>Drug misuse in England and Wales - Office for National Statistics</w:t>
      </w:r>
      <w:r w:rsidRPr="00AB20B8">
        <w:rPr>
          <w:rFonts w:ascii="Arial" w:hAnsi="Arial" w:cs="Arial"/>
          <w:color w:val="000000"/>
          <w:sz w:val="24"/>
          <w:szCs w:val="24"/>
          <w:shd w:val="clear" w:color="auto" w:fill="FFFFFF"/>
        </w:rPr>
        <w:t>.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&lt;https://www.ons.gov.uk/peoplepopulationandcommunity/crimeandjustice/articles/drugmisuseinenglandandwales/yearendingmarch2020&gt; [Accessed 7 June 2021].</w:t>
      </w:r>
    </w:p>
    <w:p w:rsidR="00397E33" w:rsidRDefault="00397E33" w:rsidP="00397E33">
      <w:pPr>
        <w:spacing w:after="300"/>
        <w:jc w:val="both"/>
        <w:rPr>
          <w:rFonts w:ascii="Arial" w:hAnsi="Arial" w:cs="Arial"/>
          <w:color w:val="000000"/>
          <w:sz w:val="24"/>
          <w:szCs w:val="24"/>
          <w:shd w:val="clear" w:color="auto" w:fill="FFFFFF"/>
        </w:rPr>
      </w:pPr>
    </w:p>
    <w:p w:rsidR="00397E33" w:rsidRPr="00AB20B8" w:rsidRDefault="00397E33" w:rsidP="00397E33">
      <w:pPr>
        <w:spacing w:after="300"/>
        <w:jc w:val="both"/>
        <w:rPr>
          <w:rFonts w:ascii="Arial" w:hAnsi="Arial" w:cs="Arial"/>
          <w:color w:val="000000"/>
          <w:sz w:val="24"/>
          <w:szCs w:val="24"/>
          <w:shd w:val="clear" w:color="auto" w:fill="FFFFFF"/>
        </w:rPr>
      </w:pPr>
      <w:r w:rsidRPr="00AB20B8">
        <w:rPr>
          <w:rFonts w:ascii="Arial" w:hAnsi="Arial" w:cs="Arial"/>
          <w:color w:val="000000"/>
          <w:sz w:val="24"/>
          <w:szCs w:val="24"/>
          <w:shd w:val="clear" w:color="auto" w:fill="FFFFFF"/>
        </w:rPr>
        <w:t>Reference.com. 2021. </w:t>
      </w:r>
      <w:r w:rsidRPr="00AB20B8">
        <w:rPr>
          <w:rFonts w:ascii="Arial" w:hAnsi="Arial" w:cs="Arial"/>
          <w:i/>
          <w:iCs/>
          <w:color w:val="000000"/>
          <w:sz w:val="24"/>
          <w:szCs w:val="24"/>
          <w:shd w:val="clear" w:color="auto" w:fill="FFFFFF"/>
        </w:rPr>
        <w:t>What Is a Police Subculture?</w:t>
      </w:r>
      <w:r w:rsidRPr="00AB20B8">
        <w:rPr>
          <w:rFonts w:ascii="Arial" w:hAnsi="Arial" w:cs="Arial"/>
          <w:color w:val="000000"/>
          <w:sz w:val="24"/>
          <w:szCs w:val="24"/>
          <w:shd w:val="clear" w:color="auto" w:fill="FFFFFF"/>
        </w:rPr>
        <w:t xml:space="preserve"> [</w:t>
      </w:r>
      <w:proofErr w:type="gramStart"/>
      <w:r w:rsidRPr="00AB20B8">
        <w:rPr>
          <w:rFonts w:ascii="Arial" w:hAnsi="Arial" w:cs="Arial"/>
          <w:color w:val="000000"/>
          <w:sz w:val="24"/>
          <w:szCs w:val="24"/>
          <w:shd w:val="clear" w:color="auto" w:fill="FFFFFF"/>
        </w:rPr>
        <w:t>online</w:t>
      </w:r>
      <w:proofErr w:type="gramEnd"/>
      <w:r w:rsidRPr="00AB20B8">
        <w:rPr>
          <w:rFonts w:ascii="Arial" w:hAnsi="Arial" w:cs="Arial"/>
          <w:color w:val="000000"/>
          <w:sz w:val="24"/>
          <w:szCs w:val="24"/>
          <w:shd w:val="clear" w:color="auto" w:fill="FFFFFF"/>
        </w:rPr>
        <w:t>] Available at: &lt;https://www.reference.com/world-view/police-subculture-4bffd9192</w:t>
      </w:r>
      <w:r>
        <w:rPr>
          <w:rFonts w:ascii="Arial" w:hAnsi="Arial" w:cs="Arial"/>
          <w:color w:val="000000"/>
          <w:sz w:val="24"/>
          <w:szCs w:val="24"/>
          <w:shd w:val="clear" w:color="auto" w:fill="FFFFFF"/>
        </w:rPr>
        <w:t>804e86&gt; [Accessed 26 May 2021].</w:t>
      </w:r>
    </w:p>
    <w:p w:rsidR="008A25DA" w:rsidRPr="00AB20B8" w:rsidRDefault="008A25DA" w:rsidP="00AB20B8">
      <w:pPr>
        <w:pStyle w:val="BodyText1"/>
        <w:tabs>
          <w:tab w:val="clear" w:pos="720"/>
          <w:tab w:val="clear" w:pos="1440"/>
        </w:tabs>
        <w:jc w:val="both"/>
        <w:rPr>
          <w:szCs w:val="24"/>
        </w:rPr>
      </w:pPr>
    </w:p>
    <w:p w:rsidR="00995204" w:rsidRPr="00AB20B8" w:rsidRDefault="00995204" w:rsidP="00AB20B8">
      <w:pPr>
        <w:pStyle w:val="BodyText1"/>
        <w:tabs>
          <w:tab w:val="clear" w:pos="720"/>
          <w:tab w:val="clear" w:pos="1440"/>
        </w:tabs>
        <w:jc w:val="both"/>
        <w:rPr>
          <w:szCs w:val="24"/>
        </w:rPr>
      </w:pPr>
    </w:p>
    <w:p w:rsidR="005C2578" w:rsidRPr="00AB20B8" w:rsidRDefault="00FC513D" w:rsidP="00AB20B8">
      <w:pPr>
        <w:pStyle w:val="BodyText1"/>
        <w:tabs>
          <w:tab w:val="clear" w:pos="720"/>
          <w:tab w:val="clear" w:pos="1440"/>
        </w:tabs>
        <w:jc w:val="both"/>
        <w:rPr>
          <w:szCs w:val="24"/>
        </w:rPr>
      </w:pPr>
      <w:r w:rsidRPr="00AB20B8">
        <w:rPr>
          <w:rStyle w:val="Strong"/>
          <w:rFonts w:ascii="Arial" w:hAnsi="Arial" w:cs="Arial"/>
          <w:color w:val="666666"/>
          <w:szCs w:val="24"/>
          <w:shd w:val="clear" w:color="auto" w:fill="FFFFFF"/>
        </w:rPr>
        <w:lastRenderedPageBreak/>
        <w:t> </w:t>
      </w:r>
      <w:r w:rsidRPr="00AB20B8">
        <w:rPr>
          <w:rStyle w:val="selectable"/>
          <w:rFonts w:ascii="Arial" w:hAnsi="Arial" w:cs="Arial"/>
          <w:color w:val="000000"/>
          <w:szCs w:val="24"/>
          <w:shd w:val="clear" w:color="auto" w:fill="FFFFFF"/>
        </w:rPr>
        <w:t>Safelives.org.uk. 2021. </w:t>
      </w:r>
      <w:r w:rsidRPr="00AB20B8">
        <w:rPr>
          <w:rStyle w:val="selectable"/>
          <w:rFonts w:ascii="Arial" w:hAnsi="Arial" w:cs="Arial"/>
          <w:i/>
          <w:iCs/>
          <w:color w:val="000000"/>
          <w:szCs w:val="24"/>
          <w:shd w:val="clear" w:color="auto" w:fill="FFFFFF"/>
        </w:rPr>
        <w:t xml:space="preserve">Who are the victims of domestic abuse? | </w:t>
      </w:r>
      <w:proofErr w:type="spellStart"/>
      <w:r w:rsidRPr="00AB20B8">
        <w:rPr>
          <w:rStyle w:val="selectable"/>
          <w:rFonts w:ascii="Arial" w:hAnsi="Arial" w:cs="Arial"/>
          <w:i/>
          <w:iCs/>
          <w:color w:val="000000"/>
          <w:szCs w:val="24"/>
          <w:shd w:val="clear" w:color="auto" w:fill="FFFFFF"/>
        </w:rPr>
        <w:t>Safelives</w:t>
      </w:r>
      <w:proofErr w:type="spellEnd"/>
      <w:r w:rsidRPr="00AB20B8">
        <w:rPr>
          <w:rStyle w:val="selectable"/>
          <w:rFonts w:ascii="Arial" w:hAnsi="Arial" w:cs="Arial"/>
          <w:color w:val="000000"/>
          <w:szCs w:val="24"/>
          <w:shd w:val="clear" w:color="auto" w:fill="FFFFFF"/>
        </w:rPr>
        <w:t>. [</w:t>
      </w:r>
      <w:proofErr w:type="gramStart"/>
      <w:r w:rsidRPr="00AB20B8">
        <w:rPr>
          <w:rStyle w:val="selectable"/>
          <w:rFonts w:ascii="Arial" w:hAnsi="Arial" w:cs="Arial"/>
          <w:color w:val="000000"/>
          <w:szCs w:val="24"/>
          <w:shd w:val="clear" w:color="auto" w:fill="FFFFFF"/>
        </w:rPr>
        <w:t>online</w:t>
      </w:r>
      <w:proofErr w:type="gramEnd"/>
      <w:r w:rsidRPr="00AB20B8">
        <w:rPr>
          <w:rStyle w:val="selectable"/>
          <w:rFonts w:ascii="Arial" w:hAnsi="Arial" w:cs="Arial"/>
          <w:color w:val="000000"/>
          <w:szCs w:val="24"/>
          <w:shd w:val="clear" w:color="auto" w:fill="FFFFFF"/>
        </w:rPr>
        <w:t>] Available at: &lt;https://safelives.org.uk/policy-evidence/about-domestic-abuse/who-are-victims-domestic-abuse&gt; [Accessed 4 May 2021].</w:t>
      </w:r>
    </w:p>
    <w:p w:rsidR="005C2578" w:rsidRPr="00AB20B8" w:rsidRDefault="005C2578" w:rsidP="00AB20B8">
      <w:pPr>
        <w:pStyle w:val="BodyText1"/>
        <w:tabs>
          <w:tab w:val="clear" w:pos="720"/>
          <w:tab w:val="clear" w:pos="1440"/>
        </w:tabs>
        <w:jc w:val="both"/>
        <w:rPr>
          <w:szCs w:val="24"/>
        </w:rPr>
      </w:pPr>
    </w:p>
    <w:p w:rsidR="005C2578" w:rsidRPr="00AB20B8" w:rsidRDefault="005C2578" w:rsidP="00AB20B8">
      <w:pPr>
        <w:pStyle w:val="BodyText1"/>
        <w:tabs>
          <w:tab w:val="clear" w:pos="720"/>
          <w:tab w:val="clear" w:pos="1440"/>
        </w:tabs>
        <w:jc w:val="both"/>
        <w:rPr>
          <w:szCs w:val="24"/>
        </w:rPr>
      </w:pPr>
    </w:p>
    <w:p w:rsidR="004E66EC" w:rsidRPr="00AB20B8" w:rsidRDefault="004E66EC" w:rsidP="00AB20B8">
      <w:pPr>
        <w:pStyle w:val="BodyText1"/>
        <w:tabs>
          <w:tab w:val="clear" w:pos="720"/>
          <w:tab w:val="clear" w:pos="1440"/>
        </w:tabs>
        <w:jc w:val="both"/>
        <w:rPr>
          <w:rFonts w:ascii="Arial" w:hAnsi="Arial" w:cs="Arial"/>
          <w:szCs w:val="24"/>
          <w:u w:val="single"/>
        </w:rPr>
      </w:pPr>
    </w:p>
    <w:tbl>
      <w:tblPr>
        <w:tblW w:w="7870" w:type="dxa"/>
        <w:shd w:val="clear" w:color="auto" w:fill="FFFFFF"/>
        <w:tblCellMar>
          <w:top w:w="15" w:type="dxa"/>
          <w:left w:w="15" w:type="dxa"/>
          <w:bottom w:w="15" w:type="dxa"/>
          <w:right w:w="15" w:type="dxa"/>
        </w:tblCellMar>
        <w:tblLook w:val="04A0" w:firstRow="1" w:lastRow="0" w:firstColumn="1" w:lastColumn="0" w:noHBand="0" w:noVBand="1"/>
      </w:tblPr>
      <w:tblGrid>
        <w:gridCol w:w="10209"/>
        <w:gridCol w:w="245"/>
      </w:tblGrid>
      <w:tr w:rsidR="002E1433" w:rsidRPr="00AB20B8" w:rsidTr="004E66EC">
        <w:tc>
          <w:tcPr>
            <w:tcW w:w="0" w:type="auto"/>
            <w:tcBorders>
              <w:top w:val="single" w:sz="6" w:space="0" w:color="DDDDDD"/>
            </w:tcBorders>
            <w:shd w:val="clear" w:color="auto" w:fill="FFFFFF"/>
            <w:tcMar>
              <w:top w:w="120" w:type="dxa"/>
              <w:left w:w="120" w:type="dxa"/>
              <w:bottom w:w="120" w:type="dxa"/>
              <w:right w:w="120" w:type="dxa"/>
            </w:tcMar>
          </w:tcPr>
          <w:p w:rsidR="002E1433" w:rsidRPr="00AB20B8" w:rsidRDefault="002E1433" w:rsidP="00AB20B8">
            <w:pPr>
              <w:spacing w:after="300"/>
              <w:jc w:val="both"/>
              <w:rPr>
                <w:rFonts w:ascii="Helvetica" w:hAnsi="Helvetica"/>
                <w:b/>
                <w:bCs/>
                <w:color w:val="222222"/>
                <w:sz w:val="24"/>
                <w:szCs w:val="24"/>
              </w:rPr>
            </w:pPr>
          </w:p>
          <w:p w:rsidR="009F0976" w:rsidRPr="00AB20B8" w:rsidRDefault="009F0976" w:rsidP="00AB20B8">
            <w:pPr>
              <w:spacing w:after="300"/>
              <w:jc w:val="both"/>
              <w:rPr>
                <w:rFonts w:ascii="Helvetica" w:hAnsi="Helvetica"/>
                <w:b/>
                <w:bCs/>
                <w:color w:val="222222"/>
                <w:sz w:val="24"/>
                <w:szCs w:val="24"/>
              </w:rPr>
            </w:pPr>
            <w:proofErr w:type="spellStart"/>
            <w:r w:rsidRPr="00AB20B8">
              <w:rPr>
                <w:rFonts w:ascii="Arial" w:hAnsi="Arial" w:cs="Arial"/>
                <w:color w:val="000000"/>
                <w:sz w:val="24"/>
                <w:szCs w:val="24"/>
                <w:shd w:val="clear" w:color="auto" w:fill="FFFFFF"/>
              </w:rPr>
              <w:t>Spalek</w:t>
            </w:r>
            <w:proofErr w:type="spellEnd"/>
            <w:r w:rsidRPr="00AB20B8">
              <w:rPr>
                <w:rFonts w:ascii="Arial" w:hAnsi="Arial" w:cs="Arial"/>
                <w:color w:val="000000"/>
                <w:sz w:val="24"/>
                <w:szCs w:val="24"/>
                <w:shd w:val="clear" w:color="auto" w:fill="FFFFFF"/>
              </w:rPr>
              <w:t>, B., 2005. </w:t>
            </w:r>
            <w:r w:rsidRPr="00AB20B8">
              <w:rPr>
                <w:rFonts w:ascii="Arial" w:hAnsi="Arial" w:cs="Arial"/>
                <w:i/>
                <w:iCs/>
                <w:color w:val="000000"/>
                <w:sz w:val="24"/>
                <w:szCs w:val="24"/>
                <w:shd w:val="clear" w:color="auto" w:fill="FFFFFF"/>
              </w:rPr>
              <w:t>Crime victims</w:t>
            </w:r>
            <w:r w:rsidRPr="00AB20B8">
              <w:rPr>
                <w:rFonts w:ascii="Arial" w:hAnsi="Arial" w:cs="Arial"/>
                <w:color w:val="000000"/>
                <w:sz w:val="24"/>
                <w:szCs w:val="24"/>
                <w:shd w:val="clear" w:color="auto" w:fill="FFFFFF"/>
              </w:rPr>
              <w:t>. 2nd ed. Palgrave Macmillan.</w:t>
            </w:r>
          </w:p>
          <w:p w:rsidR="006A08BF" w:rsidRPr="00AB20B8" w:rsidRDefault="006A08BF" w:rsidP="00AB20B8">
            <w:pPr>
              <w:spacing w:after="300"/>
              <w:jc w:val="both"/>
              <w:rPr>
                <w:sz w:val="24"/>
                <w:szCs w:val="24"/>
              </w:rPr>
            </w:pPr>
          </w:p>
          <w:p w:rsidR="00041AAC" w:rsidRDefault="00041AAC" w:rsidP="00AB20B8">
            <w:pPr>
              <w:spacing w:after="300"/>
              <w:jc w:val="both"/>
              <w:rPr>
                <w:rFonts w:ascii="Arial" w:hAnsi="Arial" w:cs="Arial"/>
                <w:color w:val="000000"/>
                <w:sz w:val="24"/>
                <w:szCs w:val="24"/>
                <w:shd w:val="clear" w:color="auto" w:fill="FFFFFF"/>
              </w:rPr>
            </w:pPr>
            <w:r w:rsidRPr="00AB20B8">
              <w:rPr>
                <w:rFonts w:ascii="Arial" w:hAnsi="Arial" w:cs="Arial"/>
                <w:color w:val="000000"/>
                <w:sz w:val="24"/>
                <w:szCs w:val="24"/>
                <w:shd w:val="clear" w:color="auto" w:fill="FFFFFF"/>
              </w:rPr>
              <w:t>Tce.researchinpractice.org.uk. 2021. [online] Available at: &lt;https://tce.researchinpractice.org.uk/wp-content/uploads/2021/06/TCE_CoP-March-2021-Expansion-and-intergration.pdf&gt; [Accessed 1 July 2021].</w:t>
            </w:r>
          </w:p>
          <w:p w:rsidR="00397E33" w:rsidRPr="00AB20B8" w:rsidRDefault="00397E33" w:rsidP="00AB20B8">
            <w:pPr>
              <w:spacing w:after="300"/>
              <w:jc w:val="both"/>
              <w:rPr>
                <w:sz w:val="24"/>
                <w:szCs w:val="24"/>
              </w:rPr>
            </w:pPr>
          </w:p>
          <w:p w:rsidR="00B47E29" w:rsidRPr="00AB20B8" w:rsidRDefault="00AB20B8" w:rsidP="00AB20B8">
            <w:pPr>
              <w:spacing w:after="300"/>
              <w:jc w:val="both"/>
              <w:rPr>
                <w:rStyle w:val="Hyperlink"/>
                <w:sz w:val="24"/>
                <w:szCs w:val="24"/>
              </w:rPr>
            </w:pPr>
            <w:proofErr w:type="spellStart"/>
            <w:r w:rsidRPr="00AB20B8">
              <w:rPr>
                <w:rFonts w:ascii="Arial" w:hAnsi="Arial" w:cs="Arial"/>
                <w:color w:val="000000"/>
                <w:sz w:val="24"/>
                <w:szCs w:val="24"/>
                <w:shd w:val="clear" w:color="auto" w:fill="FFFFFF"/>
              </w:rPr>
              <w:t>Vigurs</w:t>
            </w:r>
            <w:proofErr w:type="spellEnd"/>
            <w:r w:rsidRPr="00AB20B8">
              <w:rPr>
                <w:rFonts w:ascii="Arial" w:hAnsi="Arial" w:cs="Arial"/>
                <w:color w:val="000000"/>
                <w:sz w:val="24"/>
                <w:szCs w:val="24"/>
                <w:shd w:val="clear" w:color="auto" w:fill="FFFFFF"/>
              </w:rPr>
              <w:t xml:space="preserve">, C., Wire, J., </w:t>
            </w:r>
            <w:proofErr w:type="spellStart"/>
            <w:r w:rsidRPr="00AB20B8">
              <w:rPr>
                <w:rFonts w:ascii="Arial" w:hAnsi="Arial" w:cs="Arial"/>
                <w:color w:val="000000"/>
                <w:sz w:val="24"/>
                <w:szCs w:val="24"/>
                <w:shd w:val="clear" w:color="auto" w:fill="FFFFFF"/>
              </w:rPr>
              <w:t>Myhill</w:t>
            </w:r>
            <w:proofErr w:type="spellEnd"/>
            <w:r w:rsidRPr="00AB20B8">
              <w:rPr>
                <w:rFonts w:ascii="Arial" w:hAnsi="Arial" w:cs="Arial"/>
                <w:color w:val="000000"/>
                <w:sz w:val="24"/>
                <w:szCs w:val="24"/>
                <w:shd w:val="clear" w:color="auto" w:fill="FFFFFF"/>
              </w:rPr>
              <w:t>, A. and Gough, D., 2016. </w:t>
            </w:r>
            <w:r w:rsidRPr="00AB20B8">
              <w:rPr>
                <w:rFonts w:ascii="Arial" w:hAnsi="Arial" w:cs="Arial"/>
                <w:i/>
                <w:iCs/>
                <w:color w:val="000000"/>
                <w:sz w:val="24"/>
                <w:szCs w:val="24"/>
                <w:shd w:val="clear" w:color="auto" w:fill="FFFFFF"/>
              </w:rPr>
              <w:t>Police Initial Responses to Domestic Abuse</w:t>
            </w:r>
            <w:r w:rsidRPr="00AB20B8">
              <w:rPr>
                <w:rFonts w:ascii="Arial" w:hAnsi="Arial" w:cs="Arial"/>
                <w:color w:val="000000"/>
                <w:sz w:val="24"/>
                <w:szCs w:val="24"/>
                <w:shd w:val="clear" w:color="auto" w:fill="FFFFFF"/>
              </w:rPr>
              <w:t>. [online] Whatworks.college.police.uk. Available at: &lt;https://whatworks.college.police.uk/Research/Documents/150317_Integrity_REA_FINAL_REPORT.pdf&gt; [Accessed 1 July 2021].</w:t>
            </w:r>
          </w:p>
          <w:p w:rsidR="00B47E29" w:rsidRDefault="00B47E29" w:rsidP="00AB20B8">
            <w:pPr>
              <w:pStyle w:val="BodyText1"/>
              <w:tabs>
                <w:tab w:val="clear" w:pos="720"/>
                <w:tab w:val="clear" w:pos="1440"/>
              </w:tabs>
              <w:jc w:val="both"/>
              <w:rPr>
                <w:rFonts w:ascii="Helvetica" w:hAnsi="Helvetica"/>
                <w:b/>
                <w:bCs/>
                <w:color w:val="222222"/>
                <w:szCs w:val="24"/>
              </w:rPr>
            </w:pPr>
          </w:p>
          <w:p w:rsidR="00397E33" w:rsidRDefault="00397E33" w:rsidP="00AB20B8">
            <w:pPr>
              <w:pStyle w:val="BodyText1"/>
              <w:tabs>
                <w:tab w:val="clear" w:pos="720"/>
                <w:tab w:val="clear" w:pos="1440"/>
              </w:tabs>
              <w:jc w:val="both"/>
              <w:rPr>
                <w:rFonts w:ascii="Helvetica" w:hAnsi="Helvetica"/>
                <w:b/>
                <w:bCs/>
                <w:color w:val="222222"/>
                <w:szCs w:val="24"/>
              </w:rPr>
            </w:pPr>
          </w:p>
          <w:p w:rsidR="00397E33" w:rsidRPr="00AB20B8" w:rsidRDefault="00397E33" w:rsidP="00397E33">
            <w:pPr>
              <w:spacing w:after="300"/>
              <w:jc w:val="both"/>
              <w:rPr>
                <w:rFonts w:ascii="Helvetica" w:hAnsi="Helvetica"/>
                <w:b/>
                <w:bCs/>
                <w:color w:val="222222"/>
                <w:sz w:val="24"/>
                <w:szCs w:val="24"/>
              </w:rPr>
            </w:pPr>
            <w:r w:rsidRPr="00AB20B8">
              <w:rPr>
                <w:rFonts w:ascii="Arial" w:hAnsi="Arial" w:cs="Arial"/>
                <w:color w:val="000000"/>
                <w:sz w:val="24"/>
                <w:szCs w:val="24"/>
                <w:shd w:val="clear" w:color="auto" w:fill="FFFFFF"/>
              </w:rPr>
              <w:t>Zoelodrick.co.uk. 2021. </w:t>
            </w:r>
            <w:r w:rsidRPr="00AB20B8">
              <w:rPr>
                <w:rFonts w:ascii="Arial" w:hAnsi="Arial" w:cs="Arial"/>
                <w:i/>
                <w:iCs/>
                <w:color w:val="000000"/>
                <w:sz w:val="24"/>
                <w:szCs w:val="24"/>
                <w:shd w:val="clear" w:color="auto" w:fill="FFFFFF"/>
              </w:rPr>
              <w:t xml:space="preserve">Guilt Article - Zoe </w:t>
            </w:r>
            <w:proofErr w:type="spellStart"/>
            <w:r w:rsidRPr="00AB20B8">
              <w:rPr>
                <w:rFonts w:ascii="Arial" w:hAnsi="Arial" w:cs="Arial"/>
                <w:i/>
                <w:iCs/>
                <w:color w:val="000000"/>
                <w:sz w:val="24"/>
                <w:szCs w:val="24"/>
                <w:shd w:val="clear" w:color="auto" w:fill="FFFFFF"/>
              </w:rPr>
              <w:t>Lodrick</w:t>
            </w:r>
            <w:proofErr w:type="spellEnd"/>
            <w:r w:rsidRPr="00AB20B8">
              <w:rPr>
                <w:rFonts w:ascii="Arial" w:hAnsi="Arial" w:cs="Arial"/>
                <w:i/>
                <w:iCs/>
                <w:color w:val="000000"/>
                <w:sz w:val="24"/>
                <w:szCs w:val="24"/>
                <w:shd w:val="clear" w:color="auto" w:fill="FFFFFF"/>
              </w:rPr>
              <w:t xml:space="preserve"> - Sexualised Trauma Specialist</w:t>
            </w:r>
            <w:r w:rsidRPr="00AB20B8">
              <w:rPr>
                <w:rFonts w:ascii="Arial" w:hAnsi="Arial" w:cs="Arial"/>
                <w:color w:val="000000"/>
                <w:sz w:val="24"/>
                <w:szCs w:val="24"/>
                <w:shd w:val="clear" w:color="auto" w:fill="FFFFFF"/>
              </w:rPr>
              <w:t>. [online] Available at: &lt;http://www.zoelodrick.co.uk/training/guilt-article&gt; [Accessed 25 May 2021].</w:t>
            </w:r>
          </w:p>
          <w:p w:rsidR="00397E33" w:rsidRPr="00AB20B8" w:rsidRDefault="00397E33" w:rsidP="00AB20B8">
            <w:pPr>
              <w:pStyle w:val="BodyText1"/>
              <w:tabs>
                <w:tab w:val="clear" w:pos="720"/>
                <w:tab w:val="clear" w:pos="1440"/>
              </w:tabs>
              <w:jc w:val="both"/>
              <w:rPr>
                <w:rFonts w:ascii="Helvetica" w:hAnsi="Helvetica"/>
                <w:b/>
                <w:bCs/>
                <w:color w:val="222222"/>
                <w:szCs w:val="24"/>
              </w:rPr>
            </w:pPr>
          </w:p>
        </w:tc>
        <w:tc>
          <w:tcPr>
            <w:tcW w:w="0" w:type="auto"/>
            <w:tcBorders>
              <w:top w:val="single" w:sz="6" w:space="0" w:color="DDDDDD"/>
            </w:tcBorders>
            <w:shd w:val="clear" w:color="auto" w:fill="FFFFFF"/>
            <w:tcMar>
              <w:top w:w="120" w:type="dxa"/>
              <w:left w:w="120" w:type="dxa"/>
              <w:bottom w:w="120" w:type="dxa"/>
              <w:right w:w="120" w:type="dxa"/>
            </w:tcMar>
          </w:tcPr>
          <w:p w:rsidR="002E1433" w:rsidRPr="00AB20B8" w:rsidRDefault="002E1433" w:rsidP="00AB20B8">
            <w:pPr>
              <w:spacing w:after="300"/>
              <w:jc w:val="both"/>
              <w:rPr>
                <w:rFonts w:ascii="Helvetica" w:hAnsi="Helvetica"/>
                <w:color w:val="222222"/>
                <w:sz w:val="24"/>
                <w:szCs w:val="24"/>
              </w:rPr>
            </w:pPr>
          </w:p>
        </w:tc>
      </w:tr>
    </w:tbl>
    <w:p w:rsidR="004E66EC" w:rsidRPr="004E66EC" w:rsidRDefault="004E66EC" w:rsidP="00C16C53">
      <w:pPr>
        <w:pStyle w:val="BodyText1"/>
        <w:tabs>
          <w:tab w:val="clear" w:pos="720"/>
          <w:tab w:val="clear" w:pos="1440"/>
        </w:tabs>
        <w:rPr>
          <w:rFonts w:ascii="Arial" w:hAnsi="Arial" w:cs="Arial"/>
        </w:rPr>
        <w:sectPr w:rsidR="004E66EC" w:rsidRPr="004E66EC" w:rsidSect="00E17202">
          <w:headerReference w:type="default" r:id="rId7"/>
          <w:footerReference w:type="default" r:id="rId8"/>
          <w:pgSz w:w="11894" w:h="16834"/>
          <w:pgMar w:top="720" w:right="720" w:bottom="720" w:left="720" w:header="706" w:footer="454" w:gutter="0"/>
          <w:paperSrc w:first="1" w:other="1"/>
          <w:cols w:space="720"/>
          <w:docGrid w:linePitch="272"/>
        </w:sectPr>
      </w:pPr>
    </w:p>
    <w:p w:rsidR="0045797C" w:rsidRPr="00A406E5" w:rsidRDefault="0045797C" w:rsidP="0045797C">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5797C" w:rsidRPr="00A406E5" w:rsidTr="00E17202">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45797C" w:rsidRPr="00A406E5" w:rsidRDefault="0045797C" w:rsidP="00E1720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45797C" w:rsidRPr="00A85BFE" w:rsidRDefault="0045797C" w:rsidP="00E1720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5797C" w:rsidRPr="00A85BFE" w:rsidRDefault="0045797C" w:rsidP="00E17202">
            <w:pPr>
              <w:ind w:left="113" w:right="113"/>
              <w:jc w:val="center"/>
              <w:rPr>
                <w:rFonts w:ascii="Arial" w:hAnsi="Arial" w:cs="Arial"/>
                <w:b/>
                <w:sz w:val="18"/>
                <w:szCs w:val="18"/>
              </w:rPr>
            </w:pPr>
            <w:r w:rsidRPr="00A85BFE">
              <w:rPr>
                <w:rFonts w:ascii="Arial" w:hAnsi="Arial" w:cs="Arial"/>
                <w:b/>
                <w:sz w:val="18"/>
                <w:szCs w:val="18"/>
              </w:rPr>
              <w:t xml:space="preserve">Marks </w:t>
            </w:r>
          </w:p>
          <w:p w:rsidR="0045797C" w:rsidRPr="00A85BFE" w:rsidRDefault="0045797C" w:rsidP="00E17202">
            <w:pPr>
              <w:ind w:left="113" w:right="113"/>
              <w:jc w:val="center"/>
              <w:rPr>
                <w:rFonts w:ascii="Arial" w:hAnsi="Arial" w:cs="Arial"/>
                <w:b/>
                <w:sz w:val="18"/>
                <w:szCs w:val="18"/>
              </w:rPr>
            </w:pPr>
            <w:r w:rsidRPr="00A85BFE">
              <w:rPr>
                <w:rFonts w:ascii="Arial" w:hAnsi="Arial" w:cs="Arial"/>
                <w:b/>
                <w:sz w:val="18"/>
                <w:szCs w:val="18"/>
              </w:rPr>
              <w:t>awarded</w:t>
            </w:r>
          </w:p>
        </w:tc>
      </w:tr>
      <w:tr w:rsidR="0045797C" w:rsidRPr="00A406E5" w:rsidTr="00E17202">
        <w:trPr>
          <w:trHeight w:val="450"/>
        </w:trPr>
        <w:tc>
          <w:tcPr>
            <w:tcW w:w="4169" w:type="pct"/>
            <w:tcBorders>
              <w:top w:val="single" w:sz="4" w:space="0" w:color="auto"/>
              <w:left w:val="single" w:sz="4" w:space="0" w:color="auto"/>
              <w:right w:val="single" w:sz="4" w:space="0" w:color="auto"/>
            </w:tcBorders>
            <w:shd w:val="clear" w:color="auto" w:fill="D9D9D9"/>
          </w:tcPr>
          <w:p w:rsidR="0045797C" w:rsidRPr="00A406E5" w:rsidRDefault="0045797C" w:rsidP="00E1720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45797C" w:rsidRPr="00A406E5" w:rsidRDefault="0045797C" w:rsidP="00E1720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p>
        </w:tc>
      </w:tr>
      <w:tr w:rsidR="0045797C" w:rsidRPr="00A406E5" w:rsidTr="00E17202">
        <w:trPr>
          <w:trHeight w:val="450"/>
        </w:trPr>
        <w:tc>
          <w:tcPr>
            <w:tcW w:w="4169" w:type="pct"/>
            <w:vMerge w:val="restart"/>
            <w:tcBorders>
              <w:top w:val="single" w:sz="4" w:space="0" w:color="auto"/>
              <w:left w:val="single" w:sz="4" w:space="0" w:color="auto"/>
              <w:right w:val="single" w:sz="4" w:space="0" w:color="auto"/>
            </w:tcBorders>
          </w:tcPr>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r w:rsidR="0045797C" w:rsidRPr="00A406E5" w:rsidTr="00E17202">
        <w:trPr>
          <w:trHeight w:val="451"/>
        </w:trPr>
        <w:tc>
          <w:tcPr>
            <w:tcW w:w="4169" w:type="pct"/>
            <w:vMerge/>
            <w:tcBorders>
              <w:left w:val="single" w:sz="4" w:space="0" w:color="auto"/>
              <w:bottom w:val="single" w:sz="4" w:space="0" w:color="auto"/>
              <w:right w:val="single" w:sz="4" w:space="0" w:color="auto"/>
            </w:tcBorders>
          </w:tcPr>
          <w:p w:rsidR="0045797C" w:rsidRPr="00A406E5" w:rsidRDefault="0045797C" w:rsidP="00E1720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r w:rsidR="0045797C" w:rsidRPr="00A406E5" w:rsidTr="00E17202">
        <w:trPr>
          <w:trHeight w:val="450"/>
        </w:trPr>
        <w:tc>
          <w:tcPr>
            <w:tcW w:w="4169" w:type="pct"/>
            <w:tcBorders>
              <w:top w:val="single" w:sz="4" w:space="0" w:color="auto"/>
              <w:left w:val="single" w:sz="4" w:space="0" w:color="auto"/>
              <w:right w:val="single" w:sz="4" w:space="0" w:color="auto"/>
            </w:tcBorders>
            <w:shd w:val="clear" w:color="auto" w:fill="D9D9D9"/>
          </w:tcPr>
          <w:p w:rsidR="0045797C" w:rsidRPr="00A406E5" w:rsidRDefault="0045797C" w:rsidP="00E1720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45797C" w:rsidRPr="00A406E5" w:rsidRDefault="0045797C" w:rsidP="00E1720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p>
        </w:tc>
      </w:tr>
      <w:tr w:rsidR="0045797C" w:rsidRPr="00A406E5" w:rsidTr="00E17202">
        <w:trPr>
          <w:trHeight w:val="450"/>
        </w:trPr>
        <w:tc>
          <w:tcPr>
            <w:tcW w:w="4169" w:type="pct"/>
            <w:vMerge w:val="restart"/>
            <w:tcBorders>
              <w:top w:val="single" w:sz="4" w:space="0" w:color="auto"/>
              <w:left w:val="single" w:sz="4" w:space="0" w:color="auto"/>
              <w:right w:val="single" w:sz="4" w:space="0" w:color="auto"/>
            </w:tcBorders>
          </w:tcPr>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r w:rsidR="0045797C" w:rsidRPr="00A406E5" w:rsidTr="00E17202">
        <w:trPr>
          <w:trHeight w:val="451"/>
        </w:trPr>
        <w:tc>
          <w:tcPr>
            <w:tcW w:w="4169" w:type="pct"/>
            <w:vMerge/>
            <w:tcBorders>
              <w:left w:val="single" w:sz="4" w:space="0" w:color="auto"/>
              <w:bottom w:val="single" w:sz="4" w:space="0" w:color="auto"/>
              <w:right w:val="single" w:sz="4" w:space="0" w:color="auto"/>
            </w:tcBorders>
          </w:tcPr>
          <w:p w:rsidR="0045797C" w:rsidRPr="00A406E5" w:rsidRDefault="0045797C" w:rsidP="00E1720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r w:rsidR="0045797C" w:rsidRPr="00A406E5" w:rsidTr="00E17202">
        <w:trPr>
          <w:trHeight w:val="450"/>
        </w:trPr>
        <w:tc>
          <w:tcPr>
            <w:tcW w:w="4169" w:type="pct"/>
            <w:tcBorders>
              <w:top w:val="single" w:sz="4" w:space="0" w:color="auto"/>
              <w:left w:val="single" w:sz="4" w:space="0" w:color="auto"/>
              <w:right w:val="single" w:sz="4" w:space="0" w:color="auto"/>
            </w:tcBorders>
            <w:shd w:val="clear" w:color="auto" w:fill="D9D9D9"/>
          </w:tcPr>
          <w:p w:rsidR="0045797C" w:rsidRPr="00A406E5" w:rsidRDefault="0045797C" w:rsidP="00E1720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45797C" w:rsidRPr="00A406E5" w:rsidRDefault="0045797C" w:rsidP="00E1720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p>
        </w:tc>
      </w:tr>
      <w:tr w:rsidR="0045797C" w:rsidRPr="00A406E5" w:rsidTr="00E17202">
        <w:trPr>
          <w:trHeight w:val="450"/>
        </w:trPr>
        <w:tc>
          <w:tcPr>
            <w:tcW w:w="4169" w:type="pct"/>
            <w:vMerge w:val="restart"/>
            <w:tcBorders>
              <w:top w:val="single" w:sz="4" w:space="0" w:color="auto"/>
              <w:left w:val="single" w:sz="4" w:space="0" w:color="auto"/>
              <w:right w:val="single" w:sz="4" w:space="0" w:color="auto"/>
            </w:tcBorders>
          </w:tcPr>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r w:rsidR="0045797C" w:rsidRPr="00A406E5" w:rsidTr="00E17202">
        <w:trPr>
          <w:trHeight w:val="451"/>
        </w:trPr>
        <w:tc>
          <w:tcPr>
            <w:tcW w:w="4169" w:type="pct"/>
            <w:vMerge/>
            <w:tcBorders>
              <w:left w:val="single" w:sz="4" w:space="0" w:color="auto"/>
              <w:bottom w:val="single" w:sz="4" w:space="0" w:color="auto"/>
              <w:right w:val="single" w:sz="4" w:space="0" w:color="auto"/>
            </w:tcBorders>
          </w:tcPr>
          <w:p w:rsidR="0045797C" w:rsidRPr="00A406E5" w:rsidRDefault="0045797C" w:rsidP="00E1720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r w:rsidR="0045797C" w:rsidRPr="00A406E5" w:rsidTr="00E17202">
        <w:trPr>
          <w:trHeight w:val="450"/>
        </w:trPr>
        <w:tc>
          <w:tcPr>
            <w:tcW w:w="4169" w:type="pct"/>
            <w:tcBorders>
              <w:top w:val="single" w:sz="4" w:space="0" w:color="auto"/>
              <w:left w:val="single" w:sz="4" w:space="0" w:color="auto"/>
              <w:right w:val="single" w:sz="4" w:space="0" w:color="auto"/>
            </w:tcBorders>
            <w:shd w:val="clear" w:color="auto" w:fill="D9D9D9"/>
          </w:tcPr>
          <w:p w:rsidR="0045797C" w:rsidRPr="00A406E5" w:rsidRDefault="0045797C" w:rsidP="00E1720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45797C" w:rsidRPr="00A406E5" w:rsidRDefault="0045797C" w:rsidP="00E1720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p>
        </w:tc>
      </w:tr>
      <w:tr w:rsidR="0045797C" w:rsidRPr="00A406E5" w:rsidTr="00E17202">
        <w:trPr>
          <w:trHeight w:val="451"/>
        </w:trPr>
        <w:tc>
          <w:tcPr>
            <w:tcW w:w="4169" w:type="pct"/>
            <w:vMerge w:val="restart"/>
            <w:tcBorders>
              <w:top w:val="single" w:sz="4" w:space="0" w:color="auto"/>
              <w:left w:val="single" w:sz="4" w:space="0" w:color="auto"/>
              <w:right w:val="single" w:sz="4" w:space="0" w:color="auto"/>
            </w:tcBorders>
          </w:tcPr>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r w:rsidR="0045797C" w:rsidRPr="00A406E5" w:rsidTr="00E17202">
        <w:trPr>
          <w:trHeight w:val="450"/>
        </w:trPr>
        <w:tc>
          <w:tcPr>
            <w:tcW w:w="4169" w:type="pct"/>
            <w:vMerge/>
            <w:tcBorders>
              <w:left w:val="single" w:sz="4" w:space="0" w:color="auto"/>
              <w:bottom w:val="single" w:sz="4" w:space="0" w:color="auto"/>
              <w:right w:val="single" w:sz="4" w:space="0" w:color="auto"/>
            </w:tcBorders>
          </w:tcPr>
          <w:p w:rsidR="0045797C" w:rsidRPr="00A406E5" w:rsidRDefault="0045797C" w:rsidP="00E1720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r w:rsidR="0045797C" w:rsidRPr="00A406E5" w:rsidTr="00E17202">
        <w:trPr>
          <w:trHeight w:val="450"/>
        </w:trPr>
        <w:tc>
          <w:tcPr>
            <w:tcW w:w="4169" w:type="pct"/>
            <w:tcBorders>
              <w:top w:val="single" w:sz="4" w:space="0" w:color="auto"/>
              <w:left w:val="single" w:sz="4" w:space="0" w:color="auto"/>
              <w:right w:val="single" w:sz="4" w:space="0" w:color="auto"/>
            </w:tcBorders>
            <w:shd w:val="clear" w:color="auto" w:fill="D9D9D9"/>
          </w:tcPr>
          <w:p w:rsidR="0045797C" w:rsidRPr="00A406E5" w:rsidRDefault="0045797C" w:rsidP="00E1720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45797C" w:rsidRPr="00A406E5" w:rsidRDefault="0045797C" w:rsidP="00E1720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5797C" w:rsidRPr="00A406E5" w:rsidRDefault="0045797C" w:rsidP="00E17202">
            <w:pPr>
              <w:jc w:val="center"/>
              <w:rPr>
                <w:rFonts w:ascii="Arial" w:hAnsi="Arial" w:cs="Arial"/>
                <w:sz w:val="32"/>
              </w:rPr>
            </w:pPr>
          </w:p>
        </w:tc>
      </w:tr>
      <w:tr w:rsidR="0045797C" w:rsidRPr="00A406E5" w:rsidTr="00E17202">
        <w:trPr>
          <w:trHeight w:val="451"/>
        </w:trPr>
        <w:tc>
          <w:tcPr>
            <w:tcW w:w="4169" w:type="pct"/>
            <w:vMerge w:val="restart"/>
            <w:tcBorders>
              <w:top w:val="single" w:sz="4" w:space="0" w:color="auto"/>
              <w:left w:val="single" w:sz="4" w:space="0" w:color="auto"/>
              <w:right w:val="single" w:sz="4" w:space="0" w:color="auto"/>
            </w:tcBorders>
          </w:tcPr>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p w:rsidR="0045797C" w:rsidRPr="00A406E5" w:rsidRDefault="0045797C" w:rsidP="00E1720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r w:rsidR="0045797C" w:rsidRPr="00A406E5" w:rsidTr="00E17202">
        <w:trPr>
          <w:trHeight w:val="450"/>
        </w:trPr>
        <w:tc>
          <w:tcPr>
            <w:tcW w:w="4169" w:type="pct"/>
            <w:vMerge/>
            <w:tcBorders>
              <w:left w:val="single" w:sz="4" w:space="0" w:color="auto"/>
              <w:bottom w:val="single" w:sz="4" w:space="0" w:color="auto"/>
              <w:right w:val="single" w:sz="4" w:space="0" w:color="auto"/>
            </w:tcBorders>
          </w:tcPr>
          <w:p w:rsidR="0045797C" w:rsidRPr="00A406E5" w:rsidRDefault="0045797C" w:rsidP="00E1720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5797C" w:rsidRPr="00A406E5" w:rsidRDefault="0045797C" w:rsidP="00E17202">
            <w:pPr>
              <w:jc w:val="center"/>
              <w:rPr>
                <w:rFonts w:ascii="Arial" w:hAnsi="Arial" w:cs="Arial"/>
                <w:sz w:val="32"/>
              </w:rPr>
            </w:pPr>
          </w:p>
        </w:tc>
      </w:tr>
    </w:tbl>
    <w:p w:rsidR="0045797C" w:rsidRPr="00A406E5" w:rsidRDefault="0045797C" w:rsidP="0045797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5797C" w:rsidRPr="00A406E5" w:rsidTr="00E17202">
        <w:trPr>
          <w:cantSplit/>
        </w:trPr>
        <w:tc>
          <w:tcPr>
            <w:tcW w:w="6062" w:type="dxa"/>
            <w:vMerge w:val="restart"/>
            <w:shd w:val="pct15" w:color="auto" w:fill="auto"/>
            <w:vAlign w:val="center"/>
          </w:tcPr>
          <w:p w:rsidR="0045797C" w:rsidRPr="00A406E5" w:rsidRDefault="0045797C" w:rsidP="00E1720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45797C" w:rsidRPr="00A406E5" w:rsidRDefault="0045797C" w:rsidP="00E1720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45797C" w:rsidRPr="00A406E5" w:rsidRDefault="0045797C" w:rsidP="00E17202">
            <w:pPr>
              <w:jc w:val="right"/>
              <w:rPr>
                <w:rFonts w:ascii="Arial" w:hAnsi="Arial" w:cs="Arial"/>
                <w:b/>
                <w:bCs/>
              </w:rPr>
            </w:pPr>
            <w:r w:rsidRPr="00A406E5">
              <w:rPr>
                <w:rFonts w:ascii="Arial" w:hAnsi="Arial" w:cs="Arial"/>
                <w:b/>
                <w:bCs/>
              </w:rPr>
              <w:t>%</w:t>
            </w:r>
          </w:p>
        </w:tc>
      </w:tr>
      <w:tr w:rsidR="0045797C" w:rsidRPr="00A406E5" w:rsidTr="00E17202">
        <w:trPr>
          <w:cantSplit/>
        </w:trPr>
        <w:tc>
          <w:tcPr>
            <w:tcW w:w="6062" w:type="dxa"/>
            <w:vMerge/>
            <w:vAlign w:val="bottom"/>
          </w:tcPr>
          <w:p w:rsidR="0045797C" w:rsidRPr="00A406E5" w:rsidRDefault="0045797C" w:rsidP="00E17202">
            <w:pPr>
              <w:rPr>
                <w:rFonts w:ascii="Arial" w:hAnsi="Arial" w:cs="Arial"/>
              </w:rPr>
            </w:pPr>
          </w:p>
        </w:tc>
        <w:tc>
          <w:tcPr>
            <w:tcW w:w="2903" w:type="dxa"/>
            <w:vAlign w:val="bottom"/>
          </w:tcPr>
          <w:p w:rsidR="0045797C" w:rsidRPr="00A406E5" w:rsidRDefault="0045797C" w:rsidP="00E1720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45797C" w:rsidRPr="00A406E5" w:rsidRDefault="0045797C" w:rsidP="00E17202">
            <w:pPr>
              <w:jc w:val="center"/>
              <w:rPr>
                <w:rFonts w:ascii="Arial" w:hAnsi="Arial" w:cs="Arial"/>
                <w:sz w:val="12"/>
                <w:szCs w:val="12"/>
              </w:rPr>
            </w:pPr>
          </w:p>
        </w:tc>
        <w:tc>
          <w:tcPr>
            <w:tcW w:w="1060" w:type="dxa"/>
            <w:vMerge/>
            <w:vAlign w:val="bottom"/>
          </w:tcPr>
          <w:p w:rsidR="0045797C" w:rsidRPr="00A406E5" w:rsidRDefault="0045797C" w:rsidP="00E17202">
            <w:pPr>
              <w:ind w:leftChars="71" w:left="142"/>
              <w:rPr>
                <w:rFonts w:ascii="Arial" w:hAnsi="Arial" w:cs="Arial"/>
              </w:rPr>
            </w:pPr>
          </w:p>
        </w:tc>
      </w:tr>
      <w:tr w:rsidR="0045797C" w:rsidRPr="00A406E5" w:rsidTr="00E17202">
        <w:trPr>
          <w:cantSplit/>
        </w:trPr>
        <w:tc>
          <w:tcPr>
            <w:tcW w:w="6062" w:type="dxa"/>
            <w:vMerge/>
            <w:vAlign w:val="bottom"/>
          </w:tcPr>
          <w:p w:rsidR="0045797C" w:rsidRPr="00A406E5" w:rsidRDefault="0045797C" w:rsidP="00E17202">
            <w:pPr>
              <w:rPr>
                <w:rFonts w:ascii="Arial" w:hAnsi="Arial" w:cs="Arial"/>
              </w:rPr>
            </w:pPr>
          </w:p>
        </w:tc>
        <w:tc>
          <w:tcPr>
            <w:tcW w:w="2903" w:type="dxa"/>
            <w:vAlign w:val="bottom"/>
          </w:tcPr>
          <w:p w:rsidR="0045797C" w:rsidRPr="00A406E5" w:rsidRDefault="0045797C" w:rsidP="00E1720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45797C" w:rsidRPr="00A406E5" w:rsidRDefault="0045797C" w:rsidP="00E17202">
            <w:pPr>
              <w:jc w:val="center"/>
              <w:rPr>
                <w:rFonts w:ascii="Arial" w:hAnsi="Arial" w:cs="Arial"/>
                <w:sz w:val="12"/>
                <w:szCs w:val="12"/>
              </w:rPr>
            </w:pPr>
          </w:p>
        </w:tc>
        <w:tc>
          <w:tcPr>
            <w:tcW w:w="1060" w:type="dxa"/>
            <w:vMerge/>
            <w:vAlign w:val="bottom"/>
          </w:tcPr>
          <w:p w:rsidR="0045797C" w:rsidRPr="00A406E5" w:rsidRDefault="0045797C" w:rsidP="00E17202">
            <w:pPr>
              <w:ind w:firstLineChars="141" w:firstLine="282"/>
              <w:rPr>
                <w:rFonts w:ascii="Arial" w:hAnsi="Arial" w:cs="Arial"/>
              </w:rPr>
            </w:pPr>
          </w:p>
        </w:tc>
      </w:tr>
    </w:tbl>
    <w:p w:rsidR="0045797C" w:rsidRDefault="0045797C" w:rsidP="0045797C">
      <w:pPr>
        <w:rPr>
          <w:rFonts w:ascii="Arial" w:hAnsi="Arial" w:cs="Arial"/>
        </w:rPr>
      </w:pPr>
    </w:p>
    <w:p w:rsidR="0045797C" w:rsidRPr="0045797C" w:rsidRDefault="0045797C" w:rsidP="0045797C">
      <w:pPr>
        <w:overflowPunct w:val="0"/>
        <w:autoSpaceDE w:val="0"/>
        <w:autoSpaceDN w:val="0"/>
        <w:adjustRightInd w:val="0"/>
        <w:spacing w:before="240"/>
        <w:jc w:val="both"/>
        <w:textAlignment w:val="baseline"/>
        <w:rPr>
          <w:rFonts w:ascii="Arial" w:hAnsi="Arial" w:cs="Arial"/>
          <w:sz w:val="24"/>
          <w:szCs w:val="24"/>
        </w:rPr>
      </w:pPr>
    </w:p>
    <w:p w:rsidR="0045797C" w:rsidRDefault="0045797C"/>
    <w:sectPr w:rsidR="004579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0B8" w:rsidRDefault="00AB20B8" w:rsidP="0045797C">
      <w:r>
        <w:separator/>
      </w:r>
    </w:p>
  </w:endnote>
  <w:endnote w:type="continuationSeparator" w:id="0">
    <w:p w:rsidR="00AB20B8" w:rsidRDefault="00AB20B8" w:rsidP="00457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0B8" w:rsidRDefault="00AB20B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97E33">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97E33">
      <w:rPr>
        <w:b/>
        <w:noProof/>
      </w:rPr>
      <w:t>14</w:t>
    </w:r>
    <w:r>
      <w:rPr>
        <w:b/>
        <w:sz w:val="24"/>
        <w:szCs w:val="24"/>
      </w:rPr>
      <w:fldChar w:fldCharType="end"/>
    </w:r>
  </w:p>
  <w:p w:rsidR="00AB20B8" w:rsidRDefault="00AB20B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0B8" w:rsidRDefault="00AB20B8" w:rsidP="0045797C">
      <w:r>
        <w:separator/>
      </w:r>
    </w:p>
  </w:footnote>
  <w:footnote w:type="continuationSeparator" w:id="0">
    <w:p w:rsidR="00AB20B8" w:rsidRDefault="00AB20B8" w:rsidP="004579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0B8" w:rsidRDefault="00AB20B8">
    <w:pPr>
      <w:pStyle w:val="Header"/>
    </w:pPr>
    <w:r>
      <w:t>DHEP Assignment - 1910701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755AC"/>
    <w:multiLevelType w:val="multilevel"/>
    <w:tmpl w:val="CE78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D22A1A"/>
    <w:multiLevelType w:val="multilevel"/>
    <w:tmpl w:val="A64E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B35899"/>
    <w:multiLevelType w:val="multilevel"/>
    <w:tmpl w:val="3C66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214644"/>
    <w:multiLevelType w:val="multilevel"/>
    <w:tmpl w:val="9F7A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76F1B"/>
    <w:multiLevelType w:val="multilevel"/>
    <w:tmpl w:val="44F8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C2795A"/>
    <w:multiLevelType w:val="multilevel"/>
    <w:tmpl w:val="9766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1A300D"/>
    <w:multiLevelType w:val="hybridMultilevel"/>
    <w:tmpl w:val="6234E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D67508"/>
    <w:multiLevelType w:val="multilevel"/>
    <w:tmpl w:val="1A82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424C5E"/>
    <w:multiLevelType w:val="multilevel"/>
    <w:tmpl w:val="0C38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4"/>
  </w:num>
  <w:num w:numId="3">
    <w:abstractNumId w:val="2"/>
  </w:num>
  <w:num w:numId="4">
    <w:abstractNumId w:val="3"/>
  </w:num>
  <w:num w:numId="5">
    <w:abstractNumId w:val="9"/>
  </w:num>
  <w:num w:numId="6">
    <w:abstractNumId w:val="5"/>
  </w:num>
  <w:num w:numId="7">
    <w:abstractNumId w:val="0"/>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97C"/>
    <w:rsid w:val="00004E69"/>
    <w:rsid w:val="00017256"/>
    <w:rsid w:val="00022AB3"/>
    <w:rsid w:val="00041AAC"/>
    <w:rsid w:val="00090C2B"/>
    <w:rsid w:val="000B1A44"/>
    <w:rsid w:val="000C43A0"/>
    <w:rsid w:val="000C566C"/>
    <w:rsid w:val="000C7A7A"/>
    <w:rsid w:val="00125E10"/>
    <w:rsid w:val="00231348"/>
    <w:rsid w:val="002341B5"/>
    <w:rsid w:val="002762F4"/>
    <w:rsid w:val="002C6769"/>
    <w:rsid w:val="002E1433"/>
    <w:rsid w:val="0030519D"/>
    <w:rsid w:val="00330BCF"/>
    <w:rsid w:val="0033159B"/>
    <w:rsid w:val="003976C6"/>
    <w:rsid w:val="00397E33"/>
    <w:rsid w:val="003A45DD"/>
    <w:rsid w:val="003C7336"/>
    <w:rsid w:val="003E39DA"/>
    <w:rsid w:val="00404190"/>
    <w:rsid w:val="00412370"/>
    <w:rsid w:val="004353E8"/>
    <w:rsid w:val="004449A7"/>
    <w:rsid w:val="0045797C"/>
    <w:rsid w:val="004614EC"/>
    <w:rsid w:val="0047289C"/>
    <w:rsid w:val="00485A7C"/>
    <w:rsid w:val="004B1891"/>
    <w:rsid w:val="004E66EC"/>
    <w:rsid w:val="00502E5B"/>
    <w:rsid w:val="00507CAB"/>
    <w:rsid w:val="005543CE"/>
    <w:rsid w:val="005C2578"/>
    <w:rsid w:val="00621C40"/>
    <w:rsid w:val="00636EE2"/>
    <w:rsid w:val="00660F80"/>
    <w:rsid w:val="00696610"/>
    <w:rsid w:val="006A08BF"/>
    <w:rsid w:val="00766F4C"/>
    <w:rsid w:val="007A7FE6"/>
    <w:rsid w:val="007C05A2"/>
    <w:rsid w:val="007D18B9"/>
    <w:rsid w:val="007D4541"/>
    <w:rsid w:val="00836548"/>
    <w:rsid w:val="00854CE1"/>
    <w:rsid w:val="008A25DA"/>
    <w:rsid w:val="008D29DD"/>
    <w:rsid w:val="0094507A"/>
    <w:rsid w:val="00966501"/>
    <w:rsid w:val="00977319"/>
    <w:rsid w:val="00995204"/>
    <w:rsid w:val="009A163F"/>
    <w:rsid w:val="009C36EB"/>
    <w:rsid w:val="009E1B04"/>
    <w:rsid w:val="009E53A6"/>
    <w:rsid w:val="009F0976"/>
    <w:rsid w:val="00A16D25"/>
    <w:rsid w:val="00A36B18"/>
    <w:rsid w:val="00A45923"/>
    <w:rsid w:val="00A62ED6"/>
    <w:rsid w:val="00AB20B8"/>
    <w:rsid w:val="00AC5C0F"/>
    <w:rsid w:val="00B03351"/>
    <w:rsid w:val="00B2029F"/>
    <w:rsid w:val="00B307D6"/>
    <w:rsid w:val="00B47E29"/>
    <w:rsid w:val="00B64C9D"/>
    <w:rsid w:val="00B679CB"/>
    <w:rsid w:val="00B67D80"/>
    <w:rsid w:val="00B71219"/>
    <w:rsid w:val="00B73744"/>
    <w:rsid w:val="00BC4352"/>
    <w:rsid w:val="00BF488E"/>
    <w:rsid w:val="00C107C9"/>
    <w:rsid w:val="00C16C53"/>
    <w:rsid w:val="00C61C5D"/>
    <w:rsid w:val="00CA70FE"/>
    <w:rsid w:val="00CD6445"/>
    <w:rsid w:val="00CE0FFA"/>
    <w:rsid w:val="00D11275"/>
    <w:rsid w:val="00D75D4F"/>
    <w:rsid w:val="00D92E02"/>
    <w:rsid w:val="00DA2637"/>
    <w:rsid w:val="00DA62BF"/>
    <w:rsid w:val="00DC6EEC"/>
    <w:rsid w:val="00DD148B"/>
    <w:rsid w:val="00E008E5"/>
    <w:rsid w:val="00E17202"/>
    <w:rsid w:val="00E24262"/>
    <w:rsid w:val="00E3080F"/>
    <w:rsid w:val="00E33D4D"/>
    <w:rsid w:val="00E56763"/>
    <w:rsid w:val="00E61F2B"/>
    <w:rsid w:val="00EB02C7"/>
    <w:rsid w:val="00EF41E0"/>
    <w:rsid w:val="00F0058F"/>
    <w:rsid w:val="00F22CA2"/>
    <w:rsid w:val="00F3754A"/>
    <w:rsid w:val="00F420B5"/>
    <w:rsid w:val="00F46488"/>
    <w:rsid w:val="00F6298A"/>
    <w:rsid w:val="00F81A0E"/>
    <w:rsid w:val="00F82C22"/>
    <w:rsid w:val="00FB3CCA"/>
    <w:rsid w:val="00FC0089"/>
    <w:rsid w:val="00FC513D"/>
    <w:rsid w:val="00FE3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B174"/>
  <w15:chartTrackingRefBased/>
  <w15:docId w15:val="{98A91570-5435-421F-A4B7-9920BAD5E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797C"/>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4E66EC"/>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DA263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97C"/>
    <w:pPr>
      <w:ind w:left="720"/>
      <w:contextualSpacing/>
    </w:pPr>
  </w:style>
  <w:style w:type="paragraph" w:styleId="Header">
    <w:name w:val="header"/>
    <w:basedOn w:val="Normal"/>
    <w:link w:val="HeaderChar"/>
    <w:uiPriority w:val="99"/>
    <w:unhideWhenUsed/>
    <w:rsid w:val="0045797C"/>
    <w:pPr>
      <w:tabs>
        <w:tab w:val="center" w:pos="4513"/>
        <w:tab w:val="right" w:pos="9026"/>
      </w:tabs>
    </w:pPr>
  </w:style>
  <w:style w:type="character" w:customStyle="1" w:styleId="HeaderChar">
    <w:name w:val="Header Char"/>
    <w:basedOn w:val="DefaultParagraphFont"/>
    <w:link w:val="Header"/>
    <w:uiPriority w:val="99"/>
    <w:rsid w:val="0045797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5797C"/>
    <w:pPr>
      <w:tabs>
        <w:tab w:val="center" w:pos="4513"/>
        <w:tab w:val="right" w:pos="9026"/>
      </w:tabs>
    </w:pPr>
  </w:style>
  <w:style w:type="character" w:customStyle="1" w:styleId="FooterChar">
    <w:name w:val="Footer Char"/>
    <w:basedOn w:val="DefaultParagraphFont"/>
    <w:link w:val="Footer"/>
    <w:uiPriority w:val="99"/>
    <w:rsid w:val="0045797C"/>
    <w:rPr>
      <w:rFonts w:ascii="Times New Roman" w:eastAsia="Times New Roman" w:hAnsi="Times New Roman" w:cs="Times New Roman"/>
      <w:sz w:val="20"/>
      <w:szCs w:val="20"/>
      <w:lang w:eastAsia="en-GB"/>
    </w:rPr>
  </w:style>
  <w:style w:type="paragraph" w:customStyle="1" w:styleId="BodyText1">
    <w:name w:val="Body Text1"/>
    <w:basedOn w:val="Normal"/>
    <w:rsid w:val="0045797C"/>
    <w:pPr>
      <w:tabs>
        <w:tab w:val="left" w:pos="720"/>
        <w:tab w:val="left" w:pos="1440"/>
      </w:tabs>
    </w:pPr>
    <w:rPr>
      <w:rFonts w:ascii="CG Times (WN)" w:hAnsi="CG Times (WN)"/>
      <w:sz w:val="24"/>
      <w:lang w:eastAsia="en-US"/>
    </w:rPr>
  </w:style>
  <w:style w:type="character" w:styleId="Hyperlink">
    <w:name w:val="Hyperlink"/>
    <w:basedOn w:val="DefaultParagraphFont"/>
    <w:uiPriority w:val="99"/>
    <w:semiHidden/>
    <w:unhideWhenUsed/>
    <w:rsid w:val="00C16C53"/>
    <w:rPr>
      <w:color w:val="0000FF"/>
      <w:u w:val="single"/>
    </w:rPr>
  </w:style>
  <w:style w:type="paragraph" w:styleId="NormalWeb">
    <w:name w:val="Normal (Web)"/>
    <w:basedOn w:val="Normal"/>
    <w:unhideWhenUsed/>
    <w:rsid w:val="009A163F"/>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4E66EC"/>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F22CA2"/>
    <w:rPr>
      <w:b/>
      <w:bCs/>
    </w:rPr>
  </w:style>
  <w:style w:type="character" w:customStyle="1" w:styleId="Heading3Char">
    <w:name w:val="Heading 3 Char"/>
    <w:basedOn w:val="DefaultParagraphFont"/>
    <w:link w:val="Heading3"/>
    <w:uiPriority w:val="9"/>
    <w:semiHidden/>
    <w:rsid w:val="00DA2637"/>
    <w:rPr>
      <w:rFonts w:asciiTheme="majorHAnsi" w:eastAsiaTheme="majorEastAsia" w:hAnsiTheme="majorHAnsi" w:cstheme="majorBidi"/>
      <w:color w:val="1F4D78" w:themeColor="accent1" w:themeShade="7F"/>
      <w:sz w:val="24"/>
      <w:szCs w:val="24"/>
      <w:lang w:eastAsia="en-GB"/>
    </w:rPr>
  </w:style>
  <w:style w:type="character" w:customStyle="1" w:styleId="selectable">
    <w:name w:val="selectable"/>
    <w:basedOn w:val="DefaultParagraphFont"/>
    <w:rsid w:val="00FC513D"/>
  </w:style>
  <w:style w:type="character" w:styleId="FollowedHyperlink">
    <w:name w:val="FollowedHyperlink"/>
    <w:basedOn w:val="DefaultParagraphFont"/>
    <w:uiPriority w:val="99"/>
    <w:semiHidden/>
    <w:unhideWhenUsed/>
    <w:rsid w:val="00F420B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50547">
      <w:bodyDiv w:val="1"/>
      <w:marLeft w:val="0"/>
      <w:marRight w:val="0"/>
      <w:marTop w:val="0"/>
      <w:marBottom w:val="0"/>
      <w:divBdr>
        <w:top w:val="none" w:sz="0" w:space="0" w:color="auto"/>
        <w:left w:val="none" w:sz="0" w:space="0" w:color="auto"/>
        <w:bottom w:val="none" w:sz="0" w:space="0" w:color="auto"/>
        <w:right w:val="none" w:sz="0" w:space="0" w:color="auto"/>
      </w:divBdr>
    </w:div>
    <w:div w:id="137186038">
      <w:bodyDiv w:val="1"/>
      <w:marLeft w:val="0"/>
      <w:marRight w:val="0"/>
      <w:marTop w:val="0"/>
      <w:marBottom w:val="0"/>
      <w:divBdr>
        <w:top w:val="none" w:sz="0" w:space="0" w:color="auto"/>
        <w:left w:val="none" w:sz="0" w:space="0" w:color="auto"/>
        <w:bottom w:val="none" w:sz="0" w:space="0" w:color="auto"/>
        <w:right w:val="none" w:sz="0" w:space="0" w:color="auto"/>
      </w:divBdr>
      <w:divsChild>
        <w:div w:id="1071198018">
          <w:marLeft w:val="0"/>
          <w:marRight w:val="0"/>
          <w:marTop w:val="0"/>
          <w:marBottom w:val="0"/>
          <w:divBdr>
            <w:top w:val="none" w:sz="0" w:space="0" w:color="auto"/>
            <w:left w:val="none" w:sz="0" w:space="0" w:color="auto"/>
            <w:bottom w:val="none" w:sz="0" w:space="0" w:color="auto"/>
            <w:right w:val="none" w:sz="0" w:space="0" w:color="auto"/>
          </w:divBdr>
        </w:div>
      </w:divsChild>
    </w:div>
    <w:div w:id="637028619">
      <w:bodyDiv w:val="1"/>
      <w:marLeft w:val="0"/>
      <w:marRight w:val="0"/>
      <w:marTop w:val="0"/>
      <w:marBottom w:val="0"/>
      <w:divBdr>
        <w:top w:val="none" w:sz="0" w:space="0" w:color="auto"/>
        <w:left w:val="none" w:sz="0" w:space="0" w:color="auto"/>
        <w:bottom w:val="none" w:sz="0" w:space="0" w:color="auto"/>
        <w:right w:val="none" w:sz="0" w:space="0" w:color="auto"/>
      </w:divBdr>
    </w:div>
    <w:div w:id="1215386850">
      <w:bodyDiv w:val="1"/>
      <w:marLeft w:val="0"/>
      <w:marRight w:val="0"/>
      <w:marTop w:val="0"/>
      <w:marBottom w:val="0"/>
      <w:divBdr>
        <w:top w:val="none" w:sz="0" w:space="0" w:color="auto"/>
        <w:left w:val="none" w:sz="0" w:space="0" w:color="auto"/>
        <w:bottom w:val="none" w:sz="0" w:space="0" w:color="auto"/>
        <w:right w:val="none" w:sz="0" w:space="0" w:color="auto"/>
      </w:divBdr>
      <w:divsChild>
        <w:div w:id="932127170">
          <w:marLeft w:val="0"/>
          <w:marRight w:val="0"/>
          <w:marTop w:val="0"/>
          <w:marBottom w:val="0"/>
          <w:divBdr>
            <w:top w:val="none" w:sz="0" w:space="0" w:color="auto"/>
            <w:left w:val="none" w:sz="0" w:space="0" w:color="auto"/>
            <w:bottom w:val="none" w:sz="0" w:space="0" w:color="auto"/>
            <w:right w:val="none" w:sz="0" w:space="0" w:color="auto"/>
          </w:divBdr>
          <w:divsChild>
            <w:div w:id="1847819991">
              <w:marLeft w:val="0"/>
              <w:marRight w:val="0"/>
              <w:marTop w:val="0"/>
              <w:marBottom w:val="0"/>
              <w:divBdr>
                <w:top w:val="none" w:sz="0" w:space="0" w:color="auto"/>
                <w:left w:val="none" w:sz="0" w:space="0" w:color="auto"/>
                <w:bottom w:val="none" w:sz="0" w:space="0" w:color="auto"/>
                <w:right w:val="none" w:sz="0" w:space="0" w:color="auto"/>
              </w:divBdr>
              <w:divsChild>
                <w:div w:id="1226918175">
                  <w:marLeft w:val="0"/>
                  <w:marRight w:val="0"/>
                  <w:marTop w:val="0"/>
                  <w:marBottom w:val="0"/>
                  <w:divBdr>
                    <w:top w:val="none" w:sz="0" w:space="0" w:color="auto"/>
                    <w:left w:val="none" w:sz="0" w:space="0" w:color="auto"/>
                    <w:bottom w:val="none" w:sz="0" w:space="0" w:color="auto"/>
                    <w:right w:val="none" w:sz="0" w:space="0" w:color="auto"/>
                  </w:divBdr>
                </w:div>
                <w:div w:id="113517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477029">
          <w:marLeft w:val="0"/>
          <w:marRight w:val="0"/>
          <w:marTop w:val="0"/>
          <w:marBottom w:val="0"/>
          <w:divBdr>
            <w:top w:val="none" w:sz="0" w:space="0" w:color="auto"/>
            <w:left w:val="none" w:sz="0" w:space="0" w:color="auto"/>
            <w:bottom w:val="none" w:sz="0" w:space="0" w:color="auto"/>
            <w:right w:val="none" w:sz="0" w:space="0" w:color="auto"/>
          </w:divBdr>
          <w:divsChild>
            <w:div w:id="1020935282">
              <w:marLeft w:val="0"/>
              <w:marRight w:val="0"/>
              <w:marTop w:val="0"/>
              <w:marBottom w:val="0"/>
              <w:divBdr>
                <w:top w:val="none" w:sz="0" w:space="0" w:color="auto"/>
                <w:left w:val="none" w:sz="0" w:space="0" w:color="auto"/>
                <w:bottom w:val="none" w:sz="0" w:space="0" w:color="auto"/>
                <w:right w:val="none" w:sz="0" w:space="0" w:color="auto"/>
              </w:divBdr>
              <w:divsChild>
                <w:div w:id="618726137">
                  <w:marLeft w:val="0"/>
                  <w:marRight w:val="0"/>
                  <w:marTop w:val="0"/>
                  <w:marBottom w:val="0"/>
                  <w:divBdr>
                    <w:top w:val="none" w:sz="0" w:space="0" w:color="auto"/>
                    <w:left w:val="none" w:sz="0" w:space="0" w:color="auto"/>
                    <w:bottom w:val="none" w:sz="0" w:space="0" w:color="auto"/>
                    <w:right w:val="none" w:sz="0" w:space="0" w:color="auto"/>
                  </w:divBdr>
                </w:div>
                <w:div w:id="27690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119764">
          <w:marLeft w:val="0"/>
          <w:marRight w:val="0"/>
          <w:marTop w:val="0"/>
          <w:marBottom w:val="0"/>
          <w:divBdr>
            <w:top w:val="none" w:sz="0" w:space="0" w:color="auto"/>
            <w:left w:val="none" w:sz="0" w:space="0" w:color="auto"/>
            <w:bottom w:val="none" w:sz="0" w:space="0" w:color="auto"/>
            <w:right w:val="none" w:sz="0" w:space="0" w:color="auto"/>
          </w:divBdr>
          <w:divsChild>
            <w:div w:id="1250776384">
              <w:marLeft w:val="0"/>
              <w:marRight w:val="0"/>
              <w:marTop w:val="0"/>
              <w:marBottom w:val="0"/>
              <w:divBdr>
                <w:top w:val="none" w:sz="0" w:space="0" w:color="auto"/>
                <w:left w:val="none" w:sz="0" w:space="0" w:color="auto"/>
                <w:bottom w:val="none" w:sz="0" w:space="0" w:color="auto"/>
                <w:right w:val="none" w:sz="0" w:space="0" w:color="auto"/>
              </w:divBdr>
              <w:divsChild>
                <w:div w:id="1558736321">
                  <w:marLeft w:val="0"/>
                  <w:marRight w:val="0"/>
                  <w:marTop w:val="0"/>
                  <w:marBottom w:val="0"/>
                  <w:divBdr>
                    <w:top w:val="none" w:sz="0" w:space="0" w:color="auto"/>
                    <w:left w:val="none" w:sz="0" w:space="0" w:color="auto"/>
                    <w:bottom w:val="none" w:sz="0" w:space="0" w:color="auto"/>
                    <w:right w:val="none" w:sz="0" w:space="0" w:color="auto"/>
                  </w:divBdr>
                </w:div>
                <w:div w:id="205307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562460">
          <w:marLeft w:val="0"/>
          <w:marRight w:val="0"/>
          <w:marTop w:val="0"/>
          <w:marBottom w:val="0"/>
          <w:divBdr>
            <w:top w:val="none" w:sz="0" w:space="0" w:color="auto"/>
            <w:left w:val="none" w:sz="0" w:space="0" w:color="auto"/>
            <w:bottom w:val="none" w:sz="0" w:space="0" w:color="auto"/>
            <w:right w:val="none" w:sz="0" w:space="0" w:color="auto"/>
          </w:divBdr>
          <w:divsChild>
            <w:div w:id="685908165">
              <w:marLeft w:val="0"/>
              <w:marRight w:val="0"/>
              <w:marTop w:val="0"/>
              <w:marBottom w:val="0"/>
              <w:divBdr>
                <w:top w:val="none" w:sz="0" w:space="0" w:color="auto"/>
                <w:left w:val="none" w:sz="0" w:space="0" w:color="auto"/>
                <w:bottom w:val="none" w:sz="0" w:space="0" w:color="auto"/>
                <w:right w:val="none" w:sz="0" w:space="0" w:color="auto"/>
              </w:divBdr>
              <w:divsChild>
                <w:div w:id="1071806375">
                  <w:marLeft w:val="0"/>
                  <w:marRight w:val="0"/>
                  <w:marTop w:val="0"/>
                  <w:marBottom w:val="0"/>
                  <w:divBdr>
                    <w:top w:val="none" w:sz="0" w:space="0" w:color="auto"/>
                    <w:left w:val="none" w:sz="0" w:space="0" w:color="auto"/>
                    <w:bottom w:val="none" w:sz="0" w:space="0" w:color="auto"/>
                    <w:right w:val="none" w:sz="0" w:space="0" w:color="auto"/>
                  </w:divBdr>
                </w:div>
                <w:div w:id="8088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015727">
      <w:bodyDiv w:val="1"/>
      <w:marLeft w:val="0"/>
      <w:marRight w:val="0"/>
      <w:marTop w:val="0"/>
      <w:marBottom w:val="0"/>
      <w:divBdr>
        <w:top w:val="none" w:sz="0" w:space="0" w:color="auto"/>
        <w:left w:val="none" w:sz="0" w:space="0" w:color="auto"/>
        <w:bottom w:val="none" w:sz="0" w:space="0" w:color="auto"/>
        <w:right w:val="none" w:sz="0" w:space="0" w:color="auto"/>
      </w:divBdr>
    </w:div>
    <w:div w:id="1626543251">
      <w:bodyDiv w:val="1"/>
      <w:marLeft w:val="0"/>
      <w:marRight w:val="0"/>
      <w:marTop w:val="0"/>
      <w:marBottom w:val="0"/>
      <w:divBdr>
        <w:top w:val="none" w:sz="0" w:space="0" w:color="auto"/>
        <w:left w:val="none" w:sz="0" w:space="0" w:color="auto"/>
        <w:bottom w:val="none" w:sz="0" w:space="0" w:color="auto"/>
        <w:right w:val="none" w:sz="0" w:space="0" w:color="auto"/>
      </w:divBdr>
    </w:div>
    <w:div w:id="172231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2451</TotalTime>
  <Pages>14</Pages>
  <Words>5726</Words>
  <Characters>32641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Davies,Rhianne swp6570</dc:creator>
  <cp:keywords/>
  <dc:description/>
  <cp:lastModifiedBy>Davies,Rhianne swp6570</cp:lastModifiedBy>
  <cp:revision>38</cp:revision>
  <dcterms:created xsi:type="dcterms:W3CDTF">2021-05-04T09:35:00Z</dcterms:created>
  <dcterms:modified xsi:type="dcterms:W3CDTF">2021-07-04T19:35:00Z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e579f424-5091-4372-8710-db9257beffb9</vt:lpwstr>
  </property>
</Properties>
</file>