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28B7A"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1D431E99" wp14:editId="32F99BBD">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AF0D36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6E7CF2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1D431E99"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1AF0D36A"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14:paraId="16E7CF2C"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2CD8786E" wp14:editId="0790D47A">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17B8AF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B90103B"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CD8786E"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617B8AF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B90103B"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5CD7C4B"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A340EDB" wp14:editId="1A2ACCCA">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EA338A1" w14:textId="77777777" w:rsidR="00530E16" w:rsidRDefault="004468F8">
                            <w:pPr>
                              <w:spacing w:after="0" w:line="240" w:lineRule="auto"/>
                              <w:textDirection w:val="btLr"/>
                            </w:pPr>
                            <w:r>
                              <w:rPr>
                                <w:rFonts w:ascii="Play" w:eastAsia="Play" w:hAnsi="Play" w:cs="Play"/>
                                <w:color w:val="262626"/>
                                <w:sz w:val="72"/>
                              </w:rPr>
                              <w:t>Individual Report</w:t>
                            </w:r>
                          </w:p>
                          <w:p w14:paraId="36C05B52" w14:textId="77777777" w:rsidR="00530E16" w:rsidRDefault="004468F8">
                            <w:pPr>
                              <w:spacing w:before="120" w:line="277" w:lineRule="auto"/>
                              <w:textDirection w:val="btLr"/>
                            </w:pPr>
                            <w:r>
                              <w:rPr>
                                <w:color w:val="404040"/>
                                <w:sz w:val="36"/>
                              </w:rPr>
                              <w:t>Module Name: Digital Skills and Research Methods</w:t>
                            </w:r>
                          </w:p>
                          <w:p w14:paraId="0C7C22AC" w14:textId="77777777" w:rsidR="00530E16" w:rsidRDefault="004468F8">
                            <w:pPr>
                              <w:spacing w:before="120" w:line="277" w:lineRule="auto"/>
                              <w:textDirection w:val="btLr"/>
                            </w:pPr>
                            <w:r>
                              <w:rPr>
                                <w:color w:val="404040"/>
                                <w:sz w:val="36"/>
                              </w:rPr>
                              <w:t>Module Code: LCHS 4007</w:t>
                            </w:r>
                          </w:p>
                          <w:p w14:paraId="114AD7B6" w14:textId="2AACA18E" w:rsidR="00530E16" w:rsidRDefault="004468F8">
                            <w:pPr>
                              <w:spacing w:before="120" w:line="277" w:lineRule="auto"/>
                              <w:textDirection w:val="btLr"/>
                            </w:pPr>
                            <w:r>
                              <w:rPr>
                                <w:color w:val="404040"/>
                                <w:sz w:val="36"/>
                              </w:rPr>
                              <w:t xml:space="preserve">Student name: </w:t>
                            </w:r>
                            <w:r w:rsidR="007F2E3F">
                              <w:rPr>
                                <w:color w:val="404040"/>
                                <w:sz w:val="36"/>
                              </w:rPr>
                              <w:t xml:space="preserve">Daphney Kevira Tchatchoua </w:t>
                            </w:r>
                          </w:p>
                          <w:p w14:paraId="7F420F92" w14:textId="7B116BBA" w:rsidR="00530E16" w:rsidRDefault="004468F8">
                            <w:pPr>
                              <w:spacing w:before="120" w:line="277" w:lineRule="auto"/>
                              <w:textDirection w:val="btLr"/>
                            </w:pPr>
                            <w:r>
                              <w:rPr>
                                <w:color w:val="404040"/>
                                <w:sz w:val="36"/>
                              </w:rPr>
                              <w:t>Student ID:</w:t>
                            </w:r>
                            <w:r w:rsidR="00FF4922">
                              <w:rPr>
                                <w:color w:val="404040"/>
                                <w:sz w:val="36"/>
                              </w:rPr>
                              <w:t>2</w:t>
                            </w:r>
                            <w:r w:rsidR="007F2E3F">
                              <w:rPr>
                                <w:color w:val="404040"/>
                                <w:sz w:val="36"/>
                              </w:rPr>
                              <w:t>308813</w:t>
                            </w:r>
                          </w:p>
                          <w:p w14:paraId="245C458F" w14:textId="77777777" w:rsidR="00530E16" w:rsidRDefault="004468F8">
                            <w:pPr>
                              <w:spacing w:before="120" w:line="277" w:lineRule="auto"/>
                              <w:textDirection w:val="btLr"/>
                            </w:pPr>
                            <w:r>
                              <w:rPr>
                                <w:color w:val="404040"/>
                                <w:sz w:val="36"/>
                              </w:rPr>
                              <w:t xml:space="preserve">Lecturer’s Name: </w:t>
                            </w:r>
                            <w:r w:rsidR="00CE1390">
                              <w:rPr>
                                <w:color w:val="404040"/>
                                <w:sz w:val="36"/>
                              </w:rPr>
                              <w:t>Dr Kwame Assa-Agyei</w:t>
                            </w:r>
                          </w:p>
                        </w:txbxContent>
                      </wps:txbx>
                      <wps:bodyPr spcFirstLastPara="1" wrap="square" lIns="0" tIns="0" rIns="0" bIns="0" anchor="t" anchorCtr="0">
                        <a:noAutofit/>
                      </wps:bodyPr>
                    </wps:wsp>
                  </a:graphicData>
                </a:graphic>
              </wp:anchor>
            </w:drawing>
          </mc:Choice>
          <mc:Fallback>
            <w:pict>
              <v:rect w14:anchorId="5A340EDB"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14:paraId="5EA338A1" w14:textId="77777777" w:rsidR="00530E16" w:rsidRDefault="004468F8">
                      <w:pPr>
                        <w:spacing w:after="0" w:line="240" w:lineRule="auto"/>
                        <w:textDirection w:val="btLr"/>
                      </w:pPr>
                      <w:r>
                        <w:rPr>
                          <w:rFonts w:ascii="Play" w:eastAsia="Play" w:hAnsi="Play" w:cs="Play"/>
                          <w:color w:val="262626"/>
                          <w:sz w:val="72"/>
                        </w:rPr>
                        <w:t>Individual Report</w:t>
                      </w:r>
                    </w:p>
                    <w:p w14:paraId="36C05B52" w14:textId="77777777" w:rsidR="00530E16" w:rsidRDefault="004468F8">
                      <w:pPr>
                        <w:spacing w:before="120" w:line="277" w:lineRule="auto"/>
                        <w:textDirection w:val="btLr"/>
                      </w:pPr>
                      <w:r>
                        <w:rPr>
                          <w:color w:val="404040"/>
                          <w:sz w:val="36"/>
                        </w:rPr>
                        <w:t>Module Name: Digital Skills and Research Methods</w:t>
                      </w:r>
                    </w:p>
                    <w:p w14:paraId="0C7C22AC" w14:textId="77777777" w:rsidR="00530E16" w:rsidRDefault="004468F8">
                      <w:pPr>
                        <w:spacing w:before="120" w:line="277" w:lineRule="auto"/>
                        <w:textDirection w:val="btLr"/>
                      </w:pPr>
                      <w:r>
                        <w:rPr>
                          <w:color w:val="404040"/>
                          <w:sz w:val="36"/>
                        </w:rPr>
                        <w:t>Module Code: LCHS 4007</w:t>
                      </w:r>
                    </w:p>
                    <w:p w14:paraId="114AD7B6" w14:textId="2AACA18E" w:rsidR="00530E16" w:rsidRDefault="004468F8">
                      <w:pPr>
                        <w:spacing w:before="120" w:line="277" w:lineRule="auto"/>
                        <w:textDirection w:val="btLr"/>
                      </w:pPr>
                      <w:r>
                        <w:rPr>
                          <w:color w:val="404040"/>
                          <w:sz w:val="36"/>
                        </w:rPr>
                        <w:t xml:space="preserve">Student name: </w:t>
                      </w:r>
                      <w:r w:rsidR="007F2E3F">
                        <w:rPr>
                          <w:color w:val="404040"/>
                          <w:sz w:val="36"/>
                        </w:rPr>
                        <w:t xml:space="preserve">Daphney Kevira Tchatchoua </w:t>
                      </w:r>
                    </w:p>
                    <w:p w14:paraId="7F420F92" w14:textId="7B116BBA" w:rsidR="00530E16" w:rsidRDefault="004468F8">
                      <w:pPr>
                        <w:spacing w:before="120" w:line="277" w:lineRule="auto"/>
                        <w:textDirection w:val="btLr"/>
                      </w:pPr>
                      <w:r>
                        <w:rPr>
                          <w:color w:val="404040"/>
                          <w:sz w:val="36"/>
                        </w:rPr>
                        <w:t>Student ID</w:t>
                      </w:r>
                      <w:proofErr w:type="gramStart"/>
                      <w:r>
                        <w:rPr>
                          <w:color w:val="404040"/>
                          <w:sz w:val="36"/>
                        </w:rPr>
                        <w:t>:</w:t>
                      </w:r>
                      <w:r w:rsidR="00FF4922">
                        <w:rPr>
                          <w:color w:val="404040"/>
                          <w:sz w:val="36"/>
                        </w:rPr>
                        <w:t>2</w:t>
                      </w:r>
                      <w:r w:rsidR="007F2E3F">
                        <w:rPr>
                          <w:color w:val="404040"/>
                          <w:sz w:val="36"/>
                        </w:rPr>
                        <w:t>308813</w:t>
                      </w:r>
                      <w:proofErr w:type="gramEnd"/>
                    </w:p>
                    <w:p w14:paraId="245C458F" w14:textId="77777777" w:rsidR="00530E16" w:rsidRDefault="004468F8">
                      <w:pPr>
                        <w:spacing w:before="120" w:line="277" w:lineRule="auto"/>
                        <w:textDirection w:val="btLr"/>
                      </w:pPr>
                      <w:r>
                        <w:rPr>
                          <w:color w:val="404040"/>
                          <w:sz w:val="36"/>
                        </w:rPr>
                        <w:t xml:space="preserve">Lecturer’s Name: </w:t>
                      </w:r>
                      <w:r w:rsidR="00CE1390">
                        <w:rPr>
                          <w:color w:val="404040"/>
                          <w:sz w:val="36"/>
                        </w:rPr>
                        <w:t>Dr Kwame Assa-Agyei</w:t>
                      </w:r>
                    </w:p>
                  </w:txbxContent>
                </v:textbox>
                <w10:wrap anchorx="page" anchory="page"/>
              </v:rect>
            </w:pict>
          </mc:Fallback>
        </mc:AlternateContent>
      </w:r>
      <w:r>
        <w:br w:type="page"/>
      </w:r>
    </w:p>
    <w:p w14:paraId="77263331" w14:textId="77777777" w:rsidR="00530E16" w:rsidRDefault="00530E16">
      <w:pPr>
        <w:rPr>
          <w:rFonts w:ascii="Arial" w:eastAsia="Arial" w:hAnsi="Arial" w:cs="Arial"/>
        </w:rPr>
      </w:pPr>
    </w:p>
    <w:p w14:paraId="0F86D8DD"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303BA359" w14:textId="77777777" w:rsidR="00082C41"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5626553" w:history="1">
            <w:r w:rsidR="00082C41" w:rsidRPr="00D96D7F">
              <w:rPr>
                <w:rStyle w:val="Hyperlink"/>
                <w:noProof/>
              </w:rPr>
              <w:t>Research Topic: Challenges Faced by Family Carers Supporting People Living with Dementia</w:t>
            </w:r>
            <w:r w:rsidR="00082C41">
              <w:rPr>
                <w:noProof/>
                <w:webHidden/>
              </w:rPr>
              <w:tab/>
            </w:r>
            <w:r w:rsidR="00082C41">
              <w:rPr>
                <w:noProof/>
                <w:webHidden/>
              </w:rPr>
              <w:fldChar w:fldCharType="begin"/>
            </w:r>
            <w:r w:rsidR="00082C41">
              <w:rPr>
                <w:noProof/>
                <w:webHidden/>
              </w:rPr>
              <w:instrText xml:space="preserve"> PAGEREF _Toc215626553 \h </w:instrText>
            </w:r>
            <w:r w:rsidR="00082C41">
              <w:rPr>
                <w:noProof/>
                <w:webHidden/>
              </w:rPr>
            </w:r>
            <w:r w:rsidR="00082C41">
              <w:rPr>
                <w:noProof/>
                <w:webHidden/>
              </w:rPr>
              <w:fldChar w:fldCharType="separate"/>
            </w:r>
            <w:r w:rsidR="00082C41">
              <w:rPr>
                <w:noProof/>
                <w:webHidden/>
              </w:rPr>
              <w:t>2</w:t>
            </w:r>
            <w:r w:rsidR="00082C41">
              <w:rPr>
                <w:noProof/>
                <w:webHidden/>
              </w:rPr>
              <w:fldChar w:fldCharType="end"/>
            </w:r>
          </w:hyperlink>
        </w:p>
        <w:p w14:paraId="7AF65316" w14:textId="77777777" w:rsidR="00082C41" w:rsidRDefault="00082C41">
          <w:pPr>
            <w:pStyle w:val="TOC1"/>
            <w:tabs>
              <w:tab w:val="right" w:leader="dot" w:pos="9016"/>
            </w:tabs>
            <w:rPr>
              <w:rFonts w:asciiTheme="minorHAnsi" w:eastAsiaTheme="minorEastAsia" w:hAnsiTheme="minorHAnsi" w:cstheme="minorBidi"/>
              <w:noProof/>
              <w:sz w:val="22"/>
              <w:szCs w:val="22"/>
            </w:rPr>
          </w:pPr>
          <w:hyperlink w:anchor="_Toc215626554" w:history="1">
            <w:r w:rsidRPr="00D96D7F">
              <w:rPr>
                <w:rStyle w:val="Hyperlink"/>
                <w:noProof/>
              </w:rPr>
              <w:t>Introduction</w:t>
            </w:r>
            <w:r>
              <w:rPr>
                <w:noProof/>
                <w:webHidden/>
              </w:rPr>
              <w:tab/>
            </w:r>
            <w:r>
              <w:rPr>
                <w:noProof/>
                <w:webHidden/>
              </w:rPr>
              <w:fldChar w:fldCharType="begin"/>
            </w:r>
            <w:r>
              <w:rPr>
                <w:noProof/>
                <w:webHidden/>
              </w:rPr>
              <w:instrText xml:space="preserve"> PAGEREF _Toc215626554 \h </w:instrText>
            </w:r>
            <w:r>
              <w:rPr>
                <w:noProof/>
                <w:webHidden/>
              </w:rPr>
            </w:r>
            <w:r>
              <w:rPr>
                <w:noProof/>
                <w:webHidden/>
              </w:rPr>
              <w:fldChar w:fldCharType="separate"/>
            </w:r>
            <w:r>
              <w:rPr>
                <w:noProof/>
                <w:webHidden/>
              </w:rPr>
              <w:t>2</w:t>
            </w:r>
            <w:r>
              <w:rPr>
                <w:noProof/>
                <w:webHidden/>
              </w:rPr>
              <w:fldChar w:fldCharType="end"/>
            </w:r>
          </w:hyperlink>
        </w:p>
        <w:p w14:paraId="56DE7751" w14:textId="77777777" w:rsidR="00082C41" w:rsidRDefault="00082C41">
          <w:pPr>
            <w:pStyle w:val="TOC2"/>
            <w:tabs>
              <w:tab w:val="right" w:leader="dot" w:pos="9016"/>
            </w:tabs>
            <w:rPr>
              <w:rFonts w:asciiTheme="minorHAnsi" w:eastAsiaTheme="minorEastAsia" w:hAnsiTheme="minorHAnsi" w:cstheme="minorBidi"/>
              <w:noProof/>
              <w:sz w:val="22"/>
              <w:szCs w:val="22"/>
            </w:rPr>
          </w:pPr>
          <w:hyperlink w:anchor="_Toc215626555" w:history="1">
            <w:r w:rsidRPr="00D96D7F">
              <w:rPr>
                <w:rStyle w:val="Hyperlink"/>
                <w:noProof/>
              </w:rPr>
              <w:t>Problem Statement</w:t>
            </w:r>
            <w:r>
              <w:rPr>
                <w:noProof/>
                <w:webHidden/>
              </w:rPr>
              <w:tab/>
            </w:r>
            <w:r>
              <w:rPr>
                <w:noProof/>
                <w:webHidden/>
              </w:rPr>
              <w:fldChar w:fldCharType="begin"/>
            </w:r>
            <w:r>
              <w:rPr>
                <w:noProof/>
                <w:webHidden/>
              </w:rPr>
              <w:instrText xml:space="preserve"> PAGEREF _Toc215626555 \h </w:instrText>
            </w:r>
            <w:r>
              <w:rPr>
                <w:noProof/>
                <w:webHidden/>
              </w:rPr>
            </w:r>
            <w:r>
              <w:rPr>
                <w:noProof/>
                <w:webHidden/>
              </w:rPr>
              <w:fldChar w:fldCharType="separate"/>
            </w:r>
            <w:r>
              <w:rPr>
                <w:noProof/>
                <w:webHidden/>
              </w:rPr>
              <w:t>2</w:t>
            </w:r>
            <w:r>
              <w:rPr>
                <w:noProof/>
                <w:webHidden/>
              </w:rPr>
              <w:fldChar w:fldCharType="end"/>
            </w:r>
          </w:hyperlink>
        </w:p>
        <w:p w14:paraId="2F942FE0" w14:textId="77777777" w:rsidR="00082C41" w:rsidRDefault="00082C41">
          <w:pPr>
            <w:pStyle w:val="TOC2"/>
            <w:tabs>
              <w:tab w:val="right" w:leader="dot" w:pos="9016"/>
            </w:tabs>
            <w:rPr>
              <w:rFonts w:asciiTheme="minorHAnsi" w:eastAsiaTheme="minorEastAsia" w:hAnsiTheme="minorHAnsi" w:cstheme="minorBidi"/>
              <w:noProof/>
              <w:sz w:val="22"/>
              <w:szCs w:val="22"/>
            </w:rPr>
          </w:pPr>
          <w:hyperlink w:anchor="_Toc215626556" w:history="1">
            <w:r w:rsidRPr="00D96D7F">
              <w:rPr>
                <w:rStyle w:val="Hyperlink"/>
                <w:noProof/>
              </w:rPr>
              <w:t>Justification</w:t>
            </w:r>
            <w:r>
              <w:rPr>
                <w:noProof/>
                <w:webHidden/>
              </w:rPr>
              <w:tab/>
            </w:r>
            <w:r>
              <w:rPr>
                <w:noProof/>
                <w:webHidden/>
              </w:rPr>
              <w:fldChar w:fldCharType="begin"/>
            </w:r>
            <w:r>
              <w:rPr>
                <w:noProof/>
                <w:webHidden/>
              </w:rPr>
              <w:instrText xml:space="preserve"> PAGEREF _Toc215626556 \h </w:instrText>
            </w:r>
            <w:r>
              <w:rPr>
                <w:noProof/>
                <w:webHidden/>
              </w:rPr>
            </w:r>
            <w:r>
              <w:rPr>
                <w:noProof/>
                <w:webHidden/>
              </w:rPr>
              <w:fldChar w:fldCharType="separate"/>
            </w:r>
            <w:r>
              <w:rPr>
                <w:noProof/>
                <w:webHidden/>
              </w:rPr>
              <w:t>3</w:t>
            </w:r>
            <w:r>
              <w:rPr>
                <w:noProof/>
                <w:webHidden/>
              </w:rPr>
              <w:fldChar w:fldCharType="end"/>
            </w:r>
          </w:hyperlink>
        </w:p>
        <w:p w14:paraId="62FD68DC" w14:textId="77777777" w:rsidR="00082C41" w:rsidRDefault="00082C41">
          <w:pPr>
            <w:pStyle w:val="TOC2"/>
            <w:tabs>
              <w:tab w:val="right" w:leader="dot" w:pos="9016"/>
            </w:tabs>
            <w:rPr>
              <w:rFonts w:asciiTheme="minorHAnsi" w:eastAsiaTheme="minorEastAsia" w:hAnsiTheme="minorHAnsi" w:cstheme="minorBidi"/>
              <w:noProof/>
              <w:sz w:val="22"/>
              <w:szCs w:val="22"/>
            </w:rPr>
          </w:pPr>
          <w:hyperlink w:anchor="_Toc215626557" w:history="1">
            <w:r w:rsidRPr="00D96D7F">
              <w:rPr>
                <w:rStyle w:val="Hyperlink"/>
                <w:noProof/>
              </w:rPr>
              <w:t>Information Sources and Justification</w:t>
            </w:r>
            <w:r>
              <w:rPr>
                <w:noProof/>
                <w:webHidden/>
              </w:rPr>
              <w:tab/>
            </w:r>
            <w:r>
              <w:rPr>
                <w:noProof/>
                <w:webHidden/>
              </w:rPr>
              <w:fldChar w:fldCharType="begin"/>
            </w:r>
            <w:r>
              <w:rPr>
                <w:noProof/>
                <w:webHidden/>
              </w:rPr>
              <w:instrText xml:space="preserve"> PAGEREF _Toc215626557 \h </w:instrText>
            </w:r>
            <w:r>
              <w:rPr>
                <w:noProof/>
                <w:webHidden/>
              </w:rPr>
            </w:r>
            <w:r>
              <w:rPr>
                <w:noProof/>
                <w:webHidden/>
              </w:rPr>
              <w:fldChar w:fldCharType="separate"/>
            </w:r>
            <w:r>
              <w:rPr>
                <w:noProof/>
                <w:webHidden/>
              </w:rPr>
              <w:t>4</w:t>
            </w:r>
            <w:r>
              <w:rPr>
                <w:noProof/>
                <w:webHidden/>
              </w:rPr>
              <w:fldChar w:fldCharType="end"/>
            </w:r>
          </w:hyperlink>
        </w:p>
        <w:p w14:paraId="2EAC9A83" w14:textId="77777777" w:rsidR="00082C41" w:rsidRDefault="00082C41">
          <w:pPr>
            <w:pStyle w:val="TOC1"/>
            <w:tabs>
              <w:tab w:val="right" w:leader="dot" w:pos="9016"/>
            </w:tabs>
            <w:rPr>
              <w:rFonts w:asciiTheme="minorHAnsi" w:eastAsiaTheme="minorEastAsia" w:hAnsiTheme="minorHAnsi" w:cstheme="minorBidi"/>
              <w:noProof/>
              <w:sz w:val="22"/>
              <w:szCs w:val="22"/>
            </w:rPr>
          </w:pPr>
          <w:hyperlink w:anchor="_Toc215626558" w:history="1">
            <w:r w:rsidRPr="00D96D7F">
              <w:rPr>
                <w:rStyle w:val="Hyperlink"/>
                <w:noProof/>
              </w:rPr>
              <w:t xml:space="preserve">Task 2: </w:t>
            </w:r>
            <w:r w:rsidRPr="00D96D7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_Toc215626558 \h </w:instrText>
            </w:r>
            <w:r>
              <w:rPr>
                <w:noProof/>
                <w:webHidden/>
              </w:rPr>
            </w:r>
            <w:r>
              <w:rPr>
                <w:noProof/>
                <w:webHidden/>
              </w:rPr>
              <w:fldChar w:fldCharType="separate"/>
            </w:r>
            <w:r>
              <w:rPr>
                <w:noProof/>
                <w:webHidden/>
              </w:rPr>
              <w:t>5</w:t>
            </w:r>
            <w:r>
              <w:rPr>
                <w:noProof/>
                <w:webHidden/>
              </w:rPr>
              <w:fldChar w:fldCharType="end"/>
            </w:r>
          </w:hyperlink>
        </w:p>
        <w:p w14:paraId="2EB05E38" w14:textId="77777777" w:rsidR="00082C41" w:rsidRDefault="00082C41">
          <w:pPr>
            <w:pStyle w:val="TOC2"/>
            <w:tabs>
              <w:tab w:val="right" w:leader="dot" w:pos="9016"/>
            </w:tabs>
            <w:rPr>
              <w:rFonts w:asciiTheme="minorHAnsi" w:eastAsiaTheme="minorEastAsia" w:hAnsiTheme="minorHAnsi" w:cstheme="minorBidi"/>
              <w:noProof/>
              <w:sz w:val="22"/>
              <w:szCs w:val="22"/>
            </w:rPr>
          </w:pPr>
          <w:hyperlink w:anchor="_Toc215626559" w:history="1">
            <w:r w:rsidRPr="00D96D7F">
              <w:rPr>
                <w:rStyle w:val="Hyperlink"/>
                <w:rFonts w:cs="Arial"/>
                <w:noProof/>
                <w:kern w:val="2"/>
                <w:lang w:eastAsia="en-US"/>
                <w14:ligatures w14:val="standardContextual"/>
              </w:rPr>
              <w:t>Overview of quantitative and qualitative research.</w:t>
            </w:r>
            <w:r>
              <w:rPr>
                <w:noProof/>
                <w:webHidden/>
              </w:rPr>
              <w:tab/>
            </w:r>
            <w:r>
              <w:rPr>
                <w:noProof/>
                <w:webHidden/>
              </w:rPr>
              <w:fldChar w:fldCharType="begin"/>
            </w:r>
            <w:r>
              <w:rPr>
                <w:noProof/>
                <w:webHidden/>
              </w:rPr>
              <w:instrText xml:space="preserve"> PAGEREF _Toc215626559 \h </w:instrText>
            </w:r>
            <w:r>
              <w:rPr>
                <w:noProof/>
                <w:webHidden/>
              </w:rPr>
            </w:r>
            <w:r>
              <w:rPr>
                <w:noProof/>
                <w:webHidden/>
              </w:rPr>
              <w:fldChar w:fldCharType="separate"/>
            </w:r>
            <w:r>
              <w:rPr>
                <w:noProof/>
                <w:webHidden/>
              </w:rPr>
              <w:t>5</w:t>
            </w:r>
            <w:r>
              <w:rPr>
                <w:noProof/>
                <w:webHidden/>
              </w:rPr>
              <w:fldChar w:fldCharType="end"/>
            </w:r>
          </w:hyperlink>
        </w:p>
        <w:p w14:paraId="3F1B60E3" w14:textId="77777777" w:rsidR="00082C41" w:rsidRDefault="00082C41">
          <w:pPr>
            <w:pStyle w:val="TOC1"/>
            <w:tabs>
              <w:tab w:val="right" w:leader="dot" w:pos="9016"/>
            </w:tabs>
            <w:rPr>
              <w:rFonts w:asciiTheme="minorHAnsi" w:eastAsiaTheme="minorEastAsia" w:hAnsiTheme="minorHAnsi" w:cstheme="minorBidi"/>
              <w:noProof/>
              <w:sz w:val="22"/>
              <w:szCs w:val="22"/>
            </w:rPr>
          </w:pPr>
          <w:hyperlink w:anchor="_Toc215626560" w:history="1">
            <w:r w:rsidRPr="00D96D7F">
              <w:rPr>
                <w:rStyle w:val="Hyperlink"/>
                <w:noProof/>
              </w:rPr>
              <w:t>Task 3: Data Collection</w:t>
            </w:r>
            <w:r>
              <w:rPr>
                <w:noProof/>
                <w:webHidden/>
              </w:rPr>
              <w:tab/>
            </w:r>
            <w:r>
              <w:rPr>
                <w:noProof/>
                <w:webHidden/>
              </w:rPr>
              <w:fldChar w:fldCharType="begin"/>
            </w:r>
            <w:r>
              <w:rPr>
                <w:noProof/>
                <w:webHidden/>
              </w:rPr>
              <w:instrText xml:space="preserve"> PAGEREF _Toc215626560 \h </w:instrText>
            </w:r>
            <w:r>
              <w:rPr>
                <w:noProof/>
                <w:webHidden/>
              </w:rPr>
            </w:r>
            <w:r>
              <w:rPr>
                <w:noProof/>
                <w:webHidden/>
              </w:rPr>
              <w:fldChar w:fldCharType="separate"/>
            </w:r>
            <w:r>
              <w:rPr>
                <w:noProof/>
                <w:webHidden/>
              </w:rPr>
              <w:t>6</w:t>
            </w:r>
            <w:r>
              <w:rPr>
                <w:noProof/>
                <w:webHidden/>
              </w:rPr>
              <w:fldChar w:fldCharType="end"/>
            </w:r>
          </w:hyperlink>
        </w:p>
        <w:p w14:paraId="1860B670" w14:textId="77777777" w:rsidR="00082C41" w:rsidRDefault="00082C41">
          <w:pPr>
            <w:pStyle w:val="TOC2"/>
            <w:tabs>
              <w:tab w:val="right" w:leader="dot" w:pos="9016"/>
            </w:tabs>
            <w:rPr>
              <w:rFonts w:asciiTheme="minorHAnsi" w:eastAsiaTheme="minorEastAsia" w:hAnsiTheme="minorHAnsi" w:cstheme="minorBidi"/>
              <w:noProof/>
              <w:sz w:val="22"/>
              <w:szCs w:val="22"/>
            </w:rPr>
          </w:pPr>
          <w:hyperlink w:anchor="_Toc215626561" w:history="1">
            <w:r w:rsidRPr="00D96D7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_Toc215626561 \h </w:instrText>
            </w:r>
            <w:r>
              <w:rPr>
                <w:noProof/>
                <w:webHidden/>
              </w:rPr>
            </w:r>
            <w:r>
              <w:rPr>
                <w:noProof/>
                <w:webHidden/>
              </w:rPr>
              <w:fldChar w:fldCharType="separate"/>
            </w:r>
            <w:r>
              <w:rPr>
                <w:noProof/>
                <w:webHidden/>
              </w:rPr>
              <w:t>6</w:t>
            </w:r>
            <w:r>
              <w:rPr>
                <w:noProof/>
                <w:webHidden/>
              </w:rPr>
              <w:fldChar w:fldCharType="end"/>
            </w:r>
          </w:hyperlink>
        </w:p>
        <w:p w14:paraId="5143B596" w14:textId="77777777" w:rsidR="00082C41" w:rsidRDefault="00082C41">
          <w:pPr>
            <w:pStyle w:val="TOC2"/>
            <w:tabs>
              <w:tab w:val="right" w:leader="dot" w:pos="9016"/>
            </w:tabs>
            <w:rPr>
              <w:rFonts w:asciiTheme="minorHAnsi" w:eastAsiaTheme="minorEastAsia" w:hAnsiTheme="minorHAnsi" w:cstheme="minorBidi"/>
              <w:noProof/>
              <w:sz w:val="22"/>
              <w:szCs w:val="22"/>
            </w:rPr>
          </w:pPr>
          <w:hyperlink w:anchor="_Toc215626562" w:history="1">
            <w:r w:rsidRPr="00D96D7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_Toc215626562 \h </w:instrText>
            </w:r>
            <w:r>
              <w:rPr>
                <w:noProof/>
                <w:webHidden/>
              </w:rPr>
            </w:r>
            <w:r>
              <w:rPr>
                <w:noProof/>
                <w:webHidden/>
              </w:rPr>
              <w:fldChar w:fldCharType="separate"/>
            </w:r>
            <w:r>
              <w:rPr>
                <w:noProof/>
                <w:webHidden/>
              </w:rPr>
              <w:t>6</w:t>
            </w:r>
            <w:r>
              <w:rPr>
                <w:noProof/>
                <w:webHidden/>
              </w:rPr>
              <w:fldChar w:fldCharType="end"/>
            </w:r>
          </w:hyperlink>
        </w:p>
        <w:p w14:paraId="2D9A1F99" w14:textId="77777777" w:rsidR="00082C41" w:rsidRDefault="00082C41">
          <w:pPr>
            <w:pStyle w:val="TOC1"/>
            <w:tabs>
              <w:tab w:val="right" w:leader="dot" w:pos="9016"/>
            </w:tabs>
            <w:rPr>
              <w:rFonts w:asciiTheme="minorHAnsi" w:eastAsiaTheme="minorEastAsia" w:hAnsiTheme="minorHAnsi" w:cstheme="minorBidi"/>
              <w:noProof/>
              <w:sz w:val="22"/>
              <w:szCs w:val="22"/>
            </w:rPr>
          </w:pPr>
          <w:hyperlink w:anchor="_Toc215626563" w:history="1">
            <w:r w:rsidRPr="00D96D7F">
              <w:rPr>
                <w:rStyle w:val="Hyperlink"/>
                <w:noProof/>
              </w:rPr>
              <w:t>Conclusion</w:t>
            </w:r>
            <w:r>
              <w:rPr>
                <w:noProof/>
                <w:webHidden/>
              </w:rPr>
              <w:tab/>
            </w:r>
            <w:r>
              <w:rPr>
                <w:noProof/>
                <w:webHidden/>
              </w:rPr>
              <w:fldChar w:fldCharType="begin"/>
            </w:r>
            <w:r>
              <w:rPr>
                <w:noProof/>
                <w:webHidden/>
              </w:rPr>
              <w:instrText xml:space="preserve"> PAGEREF _Toc215626563 \h </w:instrText>
            </w:r>
            <w:r>
              <w:rPr>
                <w:noProof/>
                <w:webHidden/>
              </w:rPr>
            </w:r>
            <w:r>
              <w:rPr>
                <w:noProof/>
                <w:webHidden/>
              </w:rPr>
              <w:fldChar w:fldCharType="separate"/>
            </w:r>
            <w:r>
              <w:rPr>
                <w:noProof/>
                <w:webHidden/>
              </w:rPr>
              <w:t>6</w:t>
            </w:r>
            <w:r>
              <w:rPr>
                <w:noProof/>
                <w:webHidden/>
              </w:rPr>
              <w:fldChar w:fldCharType="end"/>
            </w:r>
          </w:hyperlink>
        </w:p>
        <w:p w14:paraId="0CBAFDD6" w14:textId="77777777" w:rsidR="00082C41" w:rsidRDefault="00082C41">
          <w:pPr>
            <w:pStyle w:val="TOC1"/>
            <w:tabs>
              <w:tab w:val="right" w:leader="dot" w:pos="9016"/>
            </w:tabs>
            <w:rPr>
              <w:rFonts w:asciiTheme="minorHAnsi" w:eastAsiaTheme="minorEastAsia" w:hAnsiTheme="minorHAnsi" w:cstheme="minorBidi"/>
              <w:noProof/>
              <w:sz w:val="22"/>
              <w:szCs w:val="22"/>
            </w:rPr>
          </w:pPr>
          <w:hyperlink w:anchor="_Toc215626564" w:history="1">
            <w:r w:rsidRPr="00D96D7F">
              <w:rPr>
                <w:rStyle w:val="Hyperlink"/>
                <w:noProof/>
              </w:rPr>
              <w:t>References</w:t>
            </w:r>
            <w:r>
              <w:rPr>
                <w:noProof/>
                <w:webHidden/>
              </w:rPr>
              <w:tab/>
            </w:r>
            <w:r>
              <w:rPr>
                <w:noProof/>
                <w:webHidden/>
              </w:rPr>
              <w:fldChar w:fldCharType="begin"/>
            </w:r>
            <w:r>
              <w:rPr>
                <w:noProof/>
                <w:webHidden/>
              </w:rPr>
              <w:instrText xml:space="preserve"> PAGEREF _Toc215626564 \h </w:instrText>
            </w:r>
            <w:r>
              <w:rPr>
                <w:noProof/>
                <w:webHidden/>
              </w:rPr>
            </w:r>
            <w:r>
              <w:rPr>
                <w:noProof/>
                <w:webHidden/>
              </w:rPr>
              <w:fldChar w:fldCharType="separate"/>
            </w:r>
            <w:r>
              <w:rPr>
                <w:noProof/>
                <w:webHidden/>
              </w:rPr>
              <w:t>7</w:t>
            </w:r>
            <w:r>
              <w:rPr>
                <w:noProof/>
                <w:webHidden/>
              </w:rPr>
              <w:fldChar w:fldCharType="end"/>
            </w:r>
          </w:hyperlink>
        </w:p>
        <w:p w14:paraId="2C5FEEB4" w14:textId="77777777" w:rsidR="00530E16" w:rsidRPr="00CF650B" w:rsidRDefault="004468F8">
          <w:r>
            <w:fldChar w:fldCharType="end"/>
          </w:r>
        </w:p>
      </w:sdtContent>
    </w:sdt>
    <w:p w14:paraId="77553226" w14:textId="77777777" w:rsidR="00530E16" w:rsidRDefault="00530E16">
      <w:pPr>
        <w:rPr>
          <w:rFonts w:ascii="Arial" w:eastAsia="Arial" w:hAnsi="Arial" w:cs="Arial"/>
        </w:rPr>
      </w:pPr>
    </w:p>
    <w:p w14:paraId="1A71D5F1" w14:textId="77777777" w:rsidR="00530E16" w:rsidRDefault="00530E16">
      <w:pPr>
        <w:rPr>
          <w:rFonts w:ascii="Arial" w:eastAsia="Arial" w:hAnsi="Arial" w:cs="Arial"/>
        </w:rPr>
      </w:pPr>
    </w:p>
    <w:p w14:paraId="1C2934E0" w14:textId="77777777" w:rsidR="00530E16" w:rsidRDefault="00530E16">
      <w:pPr>
        <w:rPr>
          <w:rFonts w:ascii="Arial" w:eastAsia="Arial" w:hAnsi="Arial" w:cs="Arial"/>
        </w:rPr>
      </w:pPr>
    </w:p>
    <w:p w14:paraId="73DE434C" w14:textId="77777777" w:rsidR="00530E16" w:rsidRDefault="00530E16">
      <w:pPr>
        <w:rPr>
          <w:rFonts w:ascii="Arial" w:eastAsia="Arial" w:hAnsi="Arial" w:cs="Arial"/>
        </w:rPr>
      </w:pPr>
    </w:p>
    <w:p w14:paraId="30C8B737" w14:textId="77777777" w:rsidR="00530E16" w:rsidRDefault="00530E16">
      <w:pPr>
        <w:rPr>
          <w:rFonts w:ascii="Arial" w:eastAsia="Arial" w:hAnsi="Arial" w:cs="Arial"/>
        </w:rPr>
      </w:pPr>
    </w:p>
    <w:p w14:paraId="1F299585" w14:textId="77777777" w:rsidR="00530E16" w:rsidRDefault="00530E16">
      <w:pPr>
        <w:rPr>
          <w:rFonts w:ascii="Arial" w:eastAsia="Arial" w:hAnsi="Arial" w:cs="Arial"/>
        </w:rPr>
      </w:pPr>
    </w:p>
    <w:p w14:paraId="1959CF4F" w14:textId="77777777" w:rsidR="00530E16" w:rsidRDefault="00530E16">
      <w:pPr>
        <w:rPr>
          <w:rFonts w:ascii="Arial" w:eastAsia="Arial" w:hAnsi="Arial" w:cs="Arial"/>
        </w:rPr>
      </w:pPr>
    </w:p>
    <w:p w14:paraId="2572C1D3" w14:textId="77777777" w:rsidR="00530E16" w:rsidRDefault="00530E16">
      <w:pPr>
        <w:rPr>
          <w:rFonts w:ascii="Arial" w:eastAsia="Arial" w:hAnsi="Arial" w:cs="Arial"/>
        </w:rPr>
      </w:pPr>
    </w:p>
    <w:p w14:paraId="3E827100" w14:textId="77777777" w:rsidR="00530E16" w:rsidRDefault="00530E16">
      <w:pPr>
        <w:rPr>
          <w:rFonts w:ascii="Arial" w:eastAsia="Arial" w:hAnsi="Arial" w:cs="Arial"/>
        </w:rPr>
      </w:pPr>
    </w:p>
    <w:p w14:paraId="2D35F36E" w14:textId="77777777" w:rsidR="00530E16" w:rsidRDefault="00530E16">
      <w:pPr>
        <w:rPr>
          <w:rFonts w:ascii="Arial" w:eastAsia="Arial" w:hAnsi="Arial" w:cs="Arial"/>
        </w:rPr>
      </w:pPr>
    </w:p>
    <w:p w14:paraId="09C8820E" w14:textId="77777777" w:rsidR="00530E16" w:rsidRDefault="00530E16">
      <w:pPr>
        <w:rPr>
          <w:rFonts w:ascii="Arial" w:eastAsia="Arial" w:hAnsi="Arial" w:cs="Arial"/>
        </w:rPr>
      </w:pPr>
    </w:p>
    <w:p w14:paraId="6C320450" w14:textId="77777777" w:rsidR="00530E16" w:rsidRDefault="00530E16">
      <w:pPr>
        <w:rPr>
          <w:rFonts w:ascii="Arial" w:eastAsia="Arial" w:hAnsi="Arial" w:cs="Arial"/>
        </w:rPr>
      </w:pPr>
    </w:p>
    <w:p w14:paraId="55DC57DD" w14:textId="77777777" w:rsidR="00530E16" w:rsidRDefault="00530E16">
      <w:pPr>
        <w:rPr>
          <w:rFonts w:ascii="Arial" w:eastAsia="Arial" w:hAnsi="Arial" w:cs="Arial"/>
        </w:rPr>
      </w:pPr>
    </w:p>
    <w:p w14:paraId="01239B38" w14:textId="77777777" w:rsidR="00530E16" w:rsidRDefault="00530E16">
      <w:pPr>
        <w:rPr>
          <w:rFonts w:ascii="Arial" w:eastAsia="Arial" w:hAnsi="Arial" w:cs="Arial"/>
        </w:rPr>
      </w:pPr>
    </w:p>
    <w:p w14:paraId="4E06765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68F65D30" w14:textId="77777777" w:rsidR="00530E16" w:rsidRDefault="00530E16">
      <w:pPr>
        <w:rPr>
          <w:rFonts w:ascii="Arial" w:eastAsia="Arial" w:hAnsi="Arial" w:cs="Arial"/>
        </w:rPr>
      </w:pPr>
    </w:p>
    <w:p w14:paraId="4E61FC96" w14:textId="65C5F561" w:rsidR="00530E16" w:rsidRPr="004B480A" w:rsidRDefault="004468F8">
      <w:pPr>
        <w:pStyle w:val="Heading1"/>
        <w:rPr>
          <w:rFonts w:ascii="Times New Roman" w:eastAsia="Times New Roman" w:hAnsi="Times New Roman" w:cs="Times New Roman"/>
          <w:b/>
          <w:bCs/>
          <w:color w:val="auto"/>
          <w:kern w:val="36"/>
          <w:sz w:val="48"/>
          <w:szCs w:val="48"/>
        </w:rPr>
      </w:pPr>
      <w:bookmarkStart w:id="0" w:name="_Toc215626553"/>
      <w:r>
        <w:t xml:space="preserve">Research Topic: </w:t>
      </w:r>
      <w:r w:rsidR="00022F24">
        <w:t xml:space="preserve">Challenges </w:t>
      </w:r>
      <w:r w:rsidR="0053548F">
        <w:t>F</w:t>
      </w:r>
      <w:r w:rsidR="00022F24">
        <w:t xml:space="preserve">aced by </w:t>
      </w:r>
      <w:r w:rsidR="0053548F">
        <w:t>F</w:t>
      </w:r>
      <w:r w:rsidR="008074B6">
        <w:t xml:space="preserve">amily </w:t>
      </w:r>
      <w:r w:rsidR="0053548F">
        <w:t>C</w:t>
      </w:r>
      <w:r w:rsidR="008074B6">
        <w:t xml:space="preserve">arers </w:t>
      </w:r>
      <w:r w:rsidR="0053548F">
        <w:t>S</w:t>
      </w:r>
      <w:r w:rsidR="008074B6">
        <w:t xml:space="preserve">upporting </w:t>
      </w:r>
      <w:r w:rsidR="0053548F">
        <w:t>P</w:t>
      </w:r>
      <w:r w:rsidR="008074B6">
        <w:t xml:space="preserve">eople </w:t>
      </w:r>
      <w:r w:rsidR="0053548F">
        <w:t>Li</w:t>
      </w:r>
      <w:r w:rsidR="008074B6">
        <w:t>ving with Dementia</w:t>
      </w:r>
      <w:bookmarkEnd w:id="0"/>
    </w:p>
    <w:p w14:paraId="2023F3E4" w14:textId="77777777" w:rsidR="00530E16" w:rsidRPr="004468F8" w:rsidRDefault="00BA0043">
      <w:pPr>
        <w:pStyle w:val="Heading1"/>
        <w:rPr>
          <w:sz w:val="32"/>
          <w:szCs w:val="32"/>
        </w:rPr>
      </w:pPr>
      <w:bookmarkStart w:id="1" w:name="_Toc215626554"/>
      <w:r>
        <w:rPr>
          <w:sz w:val="32"/>
          <w:szCs w:val="32"/>
        </w:rPr>
        <w:t>Introduction</w:t>
      </w:r>
      <w:bookmarkEnd w:id="1"/>
    </w:p>
    <w:p w14:paraId="596C00F1"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rPr>
      </w:pPr>
      <w:r w:rsidRPr="004B480A">
        <w:rPr>
          <w:rFonts w:ascii="Times New Roman" w:eastAsia="Times New Roman" w:hAnsi="Times New Roman" w:cs="Times New Roman"/>
        </w:rPr>
        <w:t>Dementia is a progressive neurological disorder that affects an individual’s memory, cognitive functioning, behaviour, and ability to carry out daily tasks independently (Alzheimer’s Society, 2024). As the condition develops, people living with dementia often lose the capacity to manage personal care, communicate effectively, maintain routines, and make informed decisions. In the United Kingdom, the majority of ongoing, day-to-day care for individuals living with dementia is provided not by professional support services but by family members, including partners, spouses, adult children, or relatives who take on informal caring roles (NHS, 2024). These carers are responsible for safeguarding the wellbeing, dignity, and quality of life of the person they support, frequently without formal training or adequate resources.</w:t>
      </w:r>
    </w:p>
    <w:p w14:paraId="1F6D1464"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rPr>
      </w:pPr>
      <w:r w:rsidRPr="004B480A">
        <w:rPr>
          <w:rFonts w:ascii="Times New Roman" w:eastAsia="Times New Roman" w:hAnsi="Times New Roman" w:cs="Times New Roman"/>
        </w:rPr>
        <w:t>Despite their essential contribution to the social care system, family carers often encounter a wide range of challenges. The unpredictable nature of dementia—with symptoms such as memory impairment, confusion, mood fluctuations, and behavioural changes—can place substantial emotional, physical, and social strain on carers. Many describe feeling isolated or overwhelmed due to the complex and demanding nature of their responsibilities (Smith, 2022).</w:t>
      </w:r>
    </w:p>
    <w:p w14:paraId="04D36614" w14:textId="0DCAECCA" w:rsidR="004468F8" w:rsidRPr="004B480A" w:rsidRDefault="004B480A" w:rsidP="004B480A">
      <w:pPr>
        <w:spacing w:before="100" w:beforeAutospacing="1" w:after="100" w:afterAutospacing="1" w:line="360" w:lineRule="auto"/>
        <w:jc w:val="both"/>
        <w:rPr>
          <w:rFonts w:ascii="Times New Roman" w:eastAsia="Times New Roman" w:hAnsi="Times New Roman" w:cs="Times New Roman"/>
        </w:rPr>
      </w:pPr>
      <w:r w:rsidRPr="004B480A">
        <w:rPr>
          <w:rFonts w:ascii="Times New Roman" w:eastAsia="Times New Roman" w:hAnsi="Times New Roman" w:cs="Times New Roman"/>
        </w:rPr>
        <w:t>This report explores the challenges experienced by family carers supporting people living with dementia. It follows the research template structure by outlining the problem, justifying why this topic is important, identifying the sources used, and then presenting appropriate research methodologies and data collection methods for investigating the issue.</w:t>
      </w:r>
    </w:p>
    <w:p w14:paraId="3CFFCA2F" w14:textId="77777777" w:rsidR="00530E16" w:rsidRDefault="004468F8">
      <w:pPr>
        <w:pStyle w:val="Heading2"/>
        <w:jc w:val="both"/>
      </w:pPr>
      <w:bookmarkStart w:id="2" w:name="_Toc215626555"/>
      <w:r>
        <w:t>Problem Statement</w:t>
      </w:r>
      <w:bookmarkEnd w:id="2"/>
    </w:p>
    <w:p w14:paraId="294605CF"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Family carers who support individuals with dementia face numerous interconnected challenges that influence their physical wellbeing, mental health, social lives, and financial circumstances. One major challenge arises from managing the cognitive deterioration that accompanies dementia. People with dementia often lose the ability to remember recent events, recognise familiar people or places, and perform routine tasks such as dressing, eating, or managing medication. As the condition progresses, individuals may become increasingly dependent, requiring constant supervision and assistance with personal care and everyday activities (Alzheimer’s Society, 2024).</w:t>
      </w:r>
    </w:p>
    <w:p w14:paraId="7E59A94B"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Behavioural and psychological symptoms of dementia (BPSD) also contribute significantly to carer strain. These symptoms may include agitation, wandering, verbal or physical aggression, repetitive questioning, and sleep disturbances. Such behaviours can be difficult to predict or manage, creating anxiety and exhaustion for carers. In some cases, carers feel unsafe, stressed, or unable to manage the escalating demands placed upon them (Smith, 2022).</w:t>
      </w:r>
    </w:p>
    <w:p w14:paraId="50C08CF1"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Communication challenges further complicate the caring role. As dementia advances, individuals may find it difficult to express their needs, follow instructions, or understand what is being said to them. This breakdown in communication can lead to frustration, tension, and misunderstandings within the caring relationship. Carers often report feeling powerless when they cannot interpret the wants and feelings of the person they support (NHS, 2024).</w:t>
      </w:r>
    </w:p>
    <w:p w14:paraId="05EBEC92"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The emotional impact of caring can be profound. Many carers experience grief as they witness the gradual cognitive decline of a loved one. They may also feel guilt when they are unable to provide round-the-clock care, especially when balancing employment, personal commitments, or caring for other family members. Research shows that carers of people living with dementia have an elevated risk of stress, depression, and emotional burnout (Smith, 2022).</w:t>
      </w:r>
    </w:p>
    <w:p w14:paraId="46DF498C"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Physical demands also play a role. Carers often undertake strenuous activities such as lifting, assisting with mobility, bathing, and managing domestic tasks. Over time, these physical responsibilities may result in fatigue, musculoskeletal injuries, or chronic health issues if adequate rest or support is not available.</w:t>
      </w:r>
    </w:p>
    <w:p w14:paraId="7F1555A6"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Finally, system-related challenges contribute to the complexity of the caring role. Accessing health and social care services, such as respite provision, home-care support, or financial assistance, can be difficult due to lengthy waiting lists, limited local services, or lack of clear guidance. Navigating multiple agencies and bureaucratic processes may create additional stress, especially for carers who are already overwhelmed.</w:t>
      </w:r>
    </w:p>
    <w:p w14:paraId="08CE7989" w14:textId="77777777" w:rsidR="000426EB" w:rsidRDefault="000426EB">
      <w:pPr>
        <w:pStyle w:val="p2"/>
      </w:pPr>
    </w:p>
    <w:p w14:paraId="5D971C4F" w14:textId="577A6C3F" w:rsidR="004468F8" w:rsidRPr="00CE1390" w:rsidRDefault="004468F8" w:rsidP="00CE1390">
      <w:pPr>
        <w:spacing w:line="360" w:lineRule="auto"/>
        <w:jc w:val="both"/>
        <w:rPr>
          <w:sz w:val="22"/>
          <w:szCs w:val="22"/>
        </w:rPr>
      </w:pPr>
    </w:p>
    <w:p w14:paraId="0925DB1E" w14:textId="77777777" w:rsidR="00530E16" w:rsidRDefault="004468F8">
      <w:pPr>
        <w:pStyle w:val="Heading2"/>
        <w:jc w:val="both"/>
      </w:pPr>
      <w:bookmarkStart w:id="3" w:name="_Toc215626556"/>
      <w:r>
        <w:t>Justification</w:t>
      </w:r>
      <w:bookmarkEnd w:id="3"/>
    </w:p>
    <w:p w14:paraId="34E4BEAB"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Research addressing the experiences and challenges of family carers supporting individuals with dementia is vital for several reasons. Firstly, dementia prevalence is rising due to increased life expectancy, meaning more families will be required to take on caring roles in the coming decades (Alzheimer’s Society, 2024). Understanding the challenges carers face is essential for planning effective support services and ensuring that carers can continue fulfilling their roles without experiencing long-term harm.</w:t>
      </w:r>
    </w:p>
    <w:p w14:paraId="46737A91"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Secondly, informal carers form the backbone of dementia care in the UK. Their unpaid contributions significantly reduce pressure on hospitals, care homes, and community services (NHS, 2024). Without adequate support, these carers may become overwhelmed, leading to crisis situations that increase hospital admissions or emergency interventions. Research can therefore help identify gaps in support that need immediate attention in order to maintain the stability of the social care system.</w:t>
      </w:r>
    </w:p>
    <w:p w14:paraId="5731DB59"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Thirdly, caring for someone with dementia can have serious consequences for the carer’s emotional wellbeing, physical health, employment, and financial security. Understanding these impacts can help health and social care providers tailor services such as training programmes, respite care, counselling, and financial support to improve the quality of life for carers.</w:t>
      </w:r>
    </w:p>
    <w:p w14:paraId="3403D90E" w14:textId="3F04C774" w:rsidR="004468F8"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Finally, research evidence is crucial for influencing policy development. Organisations such as the NHS, the Alzheimer’s Society, and government departments rely on informed research to design effective national and local strategies. High-quality evidence enables policymakers to implement support structures that directly respond to carers’ needs, ensuring a more equitable and sustainable care system.</w:t>
      </w:r>
    </w:p>
    <w:p w14:paraId="7C689BC4" w14:textId="394F6C56" w:rsidR="00172AD1" w:rsidRDefault="004468F8" w:rsidP="00CC7195">
      <w:pPr>
        <w:pStyle w:val="Heading2"/>
        <w:jc w:val="both"/>
      </w:pPr>
      <w:bookmarkStart w:id="4" w:name="_Toc215626557"/>
      <w:r>
        <w:t>Information Sources and Justification</w:t>
      </w:r>
      <w:bookmarkEnd w:id="4"/>
    </w:p>
    <w:p w14:paraId="71F10CFF" w14:textId="77777777" w:rsidR="004B480A" w:rsidRPr="004B480A" w:rsidRDefault="004B480A" w:rsidP="004B480A">
      <w:pPr>
        <w:spacing w:before="100" w:beforeAutospacing="1" w:after="100" w:afterAutospacing="1" w:line="360" w:lineRule="auto"/>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This research utilises a range of credible and reliable information sources to ensure depth, accuracy, and relevance:</w:t>
      </w:r>
    </w:p>
    <w:p w14:paraId="478C8C2C" w14:textId="77777777" w:rsidR="004B480A" w:rsidRPr="004B480A" w:rsidRDefault="004B480A" w:rsidP="004B480A">
      <w:pPr>
        <w:spacing w:before="100" w:beforeAutospacing="1" w:after="100" w:afterAutospacing="1" w:line="360" w:lineRule="auto"/>
        <w:rPr>
          <w:rFonts w:ascii="Times New Roman" w:eastAsia="Times New Roman" w:hAnsi="Times New Roman" w:cs="Times New Roman"/>
          <w:sz w:val="22"/>
          <w:szCs w:val="22"/>
        </w:rPr>
      </w:pPr>
      <w:r w:rsidRPr="004B480A">
        <w:rPr>
          <w:rFonts w:ascii="Times New Roman" w:eastAsia="Times New Roman" w:hAnsi="Times New Roman" w:cs="Times New Roman"/>
          <w:bCs/>
          <w:sz w:val="22"/>
          <w:szCs w:val="22"/>
        </w:rPr>
        <w:t>1. Alzheimer’s Society Publications</w:t>
      </w:r>
      <w:r w:rsidRPr="004B480A">
        <w:rPr>
          <w:rFonts w:ascii="Times New Roman" w:eastAsia="Times New Roman" w:hAnsi="Times New Roman" w:cs="Times New Roman"/>
          <w:sz w:val="22"/>
          <w:szCs w:val="22"/>
        </w:rPr>
        <w:br/>
        <w:t>The Alzheimer’s Society provides authoritative and up-to-date information on dementia, including symptom progression, carer experiences, and practical guidance. These resources offer valuable context and are widely recognised within the health and social care sectors.</w:t>
      </w:r>
    </w:p>
    <w:p w14:paraId="75EA3F6F" w14:textId="77777777" w:rsidR="004B480A" w:rsidRPr="004B480A" w:rsidRDefault="004B480A" w:rsidP="004B480A">
      <w:pPr>
        <w:spacing w:before="100" w:beforeAutospacing="1" w:after="100" w:afterAutospacing="1" w:line="360" w:lineRule="auto"/>
        <w:rPr>
          <w:rFonts w:ascii="Times New Roman" w:eastAsia="Times New Roman" w:hAnsi="Times New Roman" w:cs="Times New Roman"/>
          <w:sz w:val="22"/>
          <w:szCs w:val="22"/>
        </w:rPr>
      </w:pPr>
      <w:r w:rsidRPr="004B480A">
        <w:rPr>
          <w:rFonts w:ascii="Times New Roman" w:eastAsia="Times New Roman" w:hAnsi="Times New Roman" w:cs="Times New Roman"/>
          <w:bCs/>
          <w:sz w:val="22"/>
          <w:szCs w:val="22"/>
        </w:rPr>
        <w:t>2. NHS Guidance</w:t>
      </w:r>
      <w:r w:rsidRPr="004B480A">
        <w:rPr>
          <w:rFonts w:ascii="Times New Roman" w:eastAsia="Times New Roman" w:hAnsi="Times New Roman" w:cs="Times New Roman"/>
          <w:sz w:val="22"/>
          <w:szCs w:val="22"/>
        </w:rPr>
        <w:br/>
        <w:t>NHS materials provide evidence-based recommendations for managing dementia care, communicating effectively, and supporting carers. They also offer insight into how health services respond to dementia-related needs.</w:t>
      </w:r>
    </w:p>
    <w:p w14:paraId="36908228" w14:textId="7EF9F2F3" w:rsidR="004B480A" w:rsidRPr="004B480A" w:rsidRDefault="004B480A" w:rsidP="004B480A">
      <w:pPr>
        <w:spacing w:before="100" w:beforeAutospacing="1" w:after="100" w:afterAutospacing="1" w:line="360" w:lineRule="auto"/>
        <w:rPr>
          <w:rFonts w:ascii="Times New Roman" w:eastAsia="Times New Roman" w:hAnsi="Times New Roman" w:cs="Times New Roman"/>
          <w:sz w:val="22"/>
          <w:szCs w:val="22"/>
        </w:rPr>
      </w:pPr>
      <w:r w:rsidRPr="004B480A">
        <w:rPr>
          <w:rFonts w:ascii="Times New Roman" w:eastAsia="Times New Roman" w:hAnsi="Times New Roman" w:cs="Times New Roman"/>
          <w:bCs/>
          <w:sz w:val="22"/>
          <w:szCs w:val="22"/>
        </w:rPr>
        <w:t>3. Academic Research (</w:t>
      </w:r>
      <w:r w:rsidRPr="004B480A">
        <w:rPr>
          <w:rFonts w:ascii="Times New Roman" w:eastAsia="Times New Roman" w:hAnsi="Times New Roman" w:cs="Times New Roman"/>
          <w:sz w:val="22"/>
          <w:szCs w:val="22"/>
        </w:rPr>
        <w:t>Peer-reviewed academic literature investigates the emotional and psychological impacts on carers. Studies such as Smith (2022) provide robust evidence supporting the understanding of stress, burnout, and coping strategies among dementia carers.</w:t>
      </w:r>
    </w:p>
    <w:p w14:paraId="60DE03AF" w14:textId="77777777" w:rsidR="004B480A" w:rsidRPr="004B480A" w:rsidRDefault="004B480A" w:rsidP="004B480A">
      <w:pPr>
        <w:spacing w:before="100" w:beforeAutospacing="1" w:after="100" w:afterAutospacing="1" w:line="360" w:lineRule="auto"/>
        <w:rPr>
          <w:rFonts w:ascii="Times New Roman" w:eastAsia="Times New Roman" w:hAnsi="Times New Roman" w:cs="Times New Roman"/>
          <w:sz w:val="22"/>
          <w:szCs w:val="22"/>
        </w:rPr>
      </w:pPr>
      <w:r w:rsidRPr="004B480A">
        <w:rPr>
          <w:rFonts w:ascii="Times New Roman" w:eastAsia="Times New Roman" w:hAnsi="Times New Roman" w:cs="Times New Roman"/>
          <w:bCs/>
          <w:sz w:val="22"/>
          <w:szCs w:val="22"/>
        </w:rPr>
        <w:t>4. Government and Charity Reports</w:t>
      </w:r>
      <w:r w:rsidRPr="004B480A">
        <w:rPr>
          <w:rFonts w:ascii="Times New Roman" w:eastAsia="Times New Roman" w:hAnsi="Times New Roman" w:cs="Times New Roman"/>
          <w:sz w:val="22"/>
          <w:szCs w:val="22"/>
        </w:rPr>
        <w:br/>
        <w:t>Reports from organisations such as the Care Quality Commission and the Department of Health and Social Care contain national statistics, service evaluations, and policy recommendations related to dementia care and support services.</w:t>
      </w:r>
    </w:p>
    <w:p w14:paraId="40403188" w14:textId="77777777" w:rsidR="004B480A" w:rsidRPr="004B480A" w:rsidRDefault="004B480A" w:rsidP="004B480A">
      <w:pPr>
        <w:spacing w:before="100" w:beforeAutospacing="1" w:after="100" w:afterAutospacing="1" w:line="360" w:lineRule="auto"/>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These sources are justified due to their academic credibility, practical relevance, and contribution to evidence-based understanding of the challenges carers face.</w:t>
      </w:r>
    </w:p>
    <w:p w14:paraId="783F7273" w14:textId="77777777" w:rsidR="00CC7195" w:rsidRPr="00CC7195" w:rsidRDefault="00CC7195" w:rsidP="00CC7195"/>
    <w:p w14:paraId="542CB2E6" w14:textId="77777777" w:rsidR="004468F8" w:rsidRPr="004468F8" w:rsidRDefault="004468F8" w:rsidP="004468F8">
      <w:pPr>
        <w:pStyle w:val="Heading1"/>
        <w:jc w:val="both"/>
      </w:pPr>
      <w:bookmarkStart w:id="5" w:name="_Toc215626558"/>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6E84356E" w14:textId="6D3A8EB6" w:rsidR="00F3540B" w:rsidRPr="00F3540B" w:rsidRDefault="004B480A" w:rsidP="00D11860">
      <w:pPr>
        <w:pStyle w:val="Heading2"/>
        <w:jc w:val="both"/>
        <w:rPr>
          <w:rFonts w:eastAsia="Aptos" w:cs="Arial"/>
          <w:kern w:val="2"/>
          <w:lang w:eastAsia="en-US"/>
          <w14:ligatures w14:val="standardContextual"/>
        </w:rPr>
      </w:pPr>
      <w:r>
        <w:rPr>
          <w:rFonts w:eastAsia="Aptos" w:cs="Arial"/>
          <w:kern w:val="2"/>
          <w:lang w:eastAsia="en-US"/>
          <w14:ligatures w14:val="standardContextual"/>
        </w:rPr>
        <w:t xml:space="preserve"> </w:t>
      </w:r>
      <w:bookmarkStart w:id="6" w:name="_Toc215626559"/>
      <w:r>
        <w:rPr>
          <w:rFonts w:eastAsia="Aptos" w:cs="Arial"/>
          <w:kern w:val="2"/>
          <w:lang w:eastAsia="en-US"/>
          <w14:ligatures w14:val="standardContextual"/>
        </w:rPr>
        <w:t>O</w:t>
      </w:r>
      <w:r w:rsidR="004468F8" w:rsidRPr="004468F8">
        <w:rPr>
          <w:rFonts w:eastAsia="Aptos" w:cs="Arial"/>
          <w:kern w:val="2"/>
          <w:lang w:eastAsia="en-US"/>
          <w14:ligatures w14:val="standardContextual"/>
        </w:rPr>
        <w:t>verview of quantitative and qualitative research.</w:t>
      </w:r>
      <w:bookmarkEnd w:id="6"/>
    </w:p>
    <w:p w14:paraId="093FC3D6" w14:textId="77777777" w:rsidR="004B480A" w:rsidRPr="004B480A" w:rsidRDefault="00850EA4" w:rsidP="004B480A">
      <w:pPr>
        <w:pStyle w:val="NormalWeb"/>
        <w:spacing w:line="360" w:lineRule="auto"/>
        <w:jc w:val="both"/>
        <w:rPr>
          <w:sz w:val="22"/>
          <w:szCs w:val="22"/>
        </w:rPr>
      </w:pPr>
      <w:r w:rsidRPr="004B480A">
        <w:rPr>
          <w:rStyle w:val="s1"/>
          <w:sz w:val="22"/>
          <w:szCs w:val="22"/>
        </w:rPr>
        <w:t xml:space="preserve">Quantitative research involves collecting numerical data that can be measured, counted, or </w:t>
      </w:r>
      <w:r w:rsidR="004B480A" w:rsidRPr="004B480A">
        <w:rPr>
          <w:sz w:val="22"/>
          <w:szCs w:val="22"/>
        </w:rPr>
        <w:t>Quantitative research involves the collection of numerical data that can be measured or statistically analysed. This approach is effective for examining patterns, comparing groups, or determining the frequency of specific experiences. For instance, quantitative studies may explore how many carers report high levels of stress or the proportion of carers who experience sleep disturbances.</w:t>
      </w:r>
    </w:p>
    <w:p w14:paraId="6E489D0A"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Qualitative research focuses on descriptive and non-numerical data that provides insight into personal experiences, emotions, and perceptions. Methods such as interviews, focus groups, or open-ended surveys allow researchers to explore complex issues in depth. In the context of dementia care, qualitative research captures the emotional realities and day-to-day challenges carers experience, providing a deeper understanding that numerical data alone cannot achieve.</w:t>
      </w:r>
    </w:p>
    <w:p w14:paraId="72BD8097" w14:textId="77777777" w:rsid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Both methods have strengths: quantitative research offers breadth, while qualitative research provides depth and context. Together, they contribute to a holistic understanding of care-related issues.</w:t>
      </w:r>
    </w:p>
    <w:p w14:paraId="7B15FDFF" w14:textId="77777777" w:rsid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p>
    <w:p w14:paraId="15BE150D"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p>
    <w:p w14:paraId="6B63D049" w14:textId="5BE36928" w:rsidR="00F969F0" w:rsidRPr="004B480A" w:rsidRDefault="00F969F0" w:rsidP="004B480A">
      <w:pPr>
        <w:pStyle w:val="p1"/>
        <w:rPr>
          <w:rFonts w:eastAsia="Times New Roman"/>
          <w:b/>
          <w:bCs/>
          <w:sz w:val="27"/>
          <w:szCs w:val="27"/>
        </w:rPr>
      </w:pPr>
      <w:r w:rsidRPr="00F969F0">
        <w:rPr>
          <w:rFonts w:eastAsia="Times New Roman"/>
          <w:b/>
          <w:bCs/>
          <w:sz w:val="27"/>
          <w:szCs w:val="27"/>
        </w:rPr>
        <w:t>Methodology to Be Used and Why</w:t>
      </w:r>
    </w:p>
    <w:p w14:paraId="63885272" w14:textId="3E4613C6" w:rsidR="007422D6" w:rsidRPr="004B480A" w:rsidRDefault="004B480A" w:rsidP="004B480A">
      <w:pPr>
        <w:spacing w:before="100" w:beforeAutospacing="1" w:after="100" w:afterAutospacing="1" w:line="360" w:lineRule="auto"/>
        <w:jc w:val="both"/>
        <w:rPr>
          <w:rFonts w:ascii="Times New Roman" w:eastAsiaTheme="minorEastAsia" w:hAnsi="Times New Roman" w:cs="Times New Roman"/>
          <w:sz w:val="22"/>
          <w:szCs w:val="22"/>
        </w:rPr>
      </w:pPr>
      <w:r w:rsidRPr="004B480A">
        <w:rPr>
          <w:rFonts w:ascii="Times New Roman" w:hAnsi="Times New Roman" w:cs="Times New Roman"/>
          <w:sz w:val="22"/>
          <w:szCs w:val="22"/>
        </w:rPr>
        <w:t>For this project, qualitative research is the most appropriate methodology. Caring for a person with dementia is an emotionally complex and highly personal experience that cannot be fully understood through numerical data alone. Qualitative approaches enable carers to express their thoughts, describe the difficulties they encounter, and articulate the kinds of support that would benefit them most (Smith, 2022). This depth of insight is essential for understanding the multi-layered nature of caregiving challenges.</w:t>
      </w:r>
    </w:p>
    <w:p w14:paraId="070F1199" w14:textId="77777777" w:rsidR="00530E16" w:rsidRDefault="004468F8">
      <w:pPr>
        <w:pStyle w:val="Heading1"/>
        <w:jc w:val="both"/>
      </w:pPr>
      <w:bookmarkStart w:id="7" w:name="_Toc215626560"/>
      <w:r>
        <w:t>Task 3: Data Collection</w:t>
      </w:r>
      <w:bookmarkEnd w:id="7"/>
      <w:r>
        <w:t xml:space="preserve"> </w:t>
      </w:r>
    </w:p>
    <w:p w14:paraId="6822C2D1" w14:textId="77777777" w:rsidR="004468F8" w:rsidRDefault="00BA0043" w:rsidP="004468F8">
      <w:pPr>
        <w:pStyle w:val="Heading2"/>
        <w:rPr>
          <w:rFonts w:eastAsia="Aptos"/>
          <w:lang w:eastAsia="en-US"/>
        </w:rPr>
      </w:pPr>
      <w:bookmarkStart w:id="8" w:name="_Toc215626561"/>
      <w:r>
        <w:rPr>
          <w:rFonts w:eastAsia="Aptos"/>
          <w:lang w:eastAsia="en-US"/>
        </w:rPr>
        <w:t>Overview of primary and secondary data collection</w:t>
      </w:r>
      <w:bookmarkEnd w:id="8"/>
    </w:p>
    <w:p w14:paraId="315EAAB9" w14:textId="4C35DE4E"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Primary data involves the direct collection of new information by the researcher through methods such as interviews, questionnaires, observations, and focus groups. While primary data offers original insights tailored to the research question, it can also be time-consumin</w:t>
      </w:r>
      <w:r>
        <w:rPr>
          <w:rFonts w:ascii="Times New Roman" w:eastAsia="Times New Roman" w:hAnsi="Times New Roman" w:cs="Times New Roman"/>
          <w:sz w:val="22"/>
          <w:szCs w:val="22"/>
        </w:rPr>
        <w:t xml:space="preserve">g and may pose ethical concerns </w:t>
      </w:r>
      <w:r w:rsidRPr="004B480A">
        <w:rPr>
          <w:rFonts w:ascii="Times New Roman" w:eastAsia="Times New Roman" w:hAnsi="Times New Roman" w:cs="Times New Roman"/>
          <w:sz w:val="22"/>
          <w:szCs w:val="22"/>
        </w:rPr>
        <w:t>especially when involving vulnerable groups such as people living with dementia.</w:t>
      </w:r>
    </w:p>
    <w:p w14:paraId="17C84637"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Secondary data consists of information gathered by other organisations or researchers, including academic articles, reports, books, and online publications. Secondary data is widely accessible, often peer-reviewed, and poses fewer ethical risks.</w:t>
      </w:r>
    </w:p>
    <w:p w14:paraId="7DF38E0C" w14:textId="77777777" w:rsidR="00D11860" w:rsidRPr="00D11860" w:rsidRDefault="00D11860" w:rsidP="00D11860">
      <w:pPr>
        <w:rPr>
          <w:lang w:eastAsia="en-US"/>
        </w:rPr>
      </w:pPr>
    </w:p>
    <w:p w14:paraId="2B7CFB7B" w14:textId="77777777" w:rsidR="004468F8" w:rsidRDefault="004468F8" w:rsidP="004468F8">
      <w:pPr>
        <w:pStyle w:val="Heading2"/>
        <w:rPr>
          <w:rFonts w:eastAsia="Aptos"/>
          <w:lang w:eastAsia="en-US"/>
        </w:rPr>
      </w:pPr>
      <w:bookmarkStart w:id="9" w:name="_Toc215626562"/>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9"/>
    </w:p>
    <w:p w14:paraId="5B0B3292" w14:textId="349A9174" w:rsidR="003F5B3E" w:rsidRPr="004B480A" w:rsidRDefault="004B480A" w:rsidP="004B480A">
      <w:pPr>
        <w:spacing w:line="360" w:lineRule="auto"/>
        <w:jc w:val="both"/>
        <w:rPr>
          <w:rFonts w:ascii="Times New Roman" w:hAnsi="Times New Roman" w:cs="Times New Roman"/>
          <w:sz w:val="22"/>
          <w:szCs w:val="22"/>
          <w:lang w:eastAsia="en-US"/>
        </w:rPr>
      </w:pPr>
      <w:r w:rsidRPr="004B480A">
        <w:rPr>
          <w:rFonts w:ascii="Times New Roman" w:hAnsi="Times New Roman" w:cs="Times New Roman"/>
          <w:sz w:val="22"/>
          <w:szCs w:val="22"/>
        </w:rPr>
        <w:t>Secondary data will be used for this project. Collecting primary data from carers or people living with dementia would require extensive ethical approval due to the sensitive nature of the topic and the vulnerability of participants. At undergraduate level, secondary data provides a practical, safe, and academically rigorous alternative.</w:t>
      </w:r>
      <w:r>
        <w:rPr>
          <w:rFonts w:ascii="Times New Roman" w:hAnsi="Times New Roman" w:cs="Times New Roman"/>
          <w:sz w:val="22"/>
          <w:szCs w:val="22"/>
        </w:rPr>
        <w:t xml:space="preserve"> High-quality secondary sources </w:t>
      </w:r>
      <w:r w:rsidRPr="004B480A">
        <w:rPr>
          <w:rFonts w:ascii="Times New Roman" w:hAnsi="Times New Roman" w:cs="Times New Roman"/>
          <w:sz w:val="22"/>
          <w:szCs w:val="22"/>
        </w:rPr>
        <w:t>such as NHS publications, Alzheimer’s Society</w:t>
      </w:r>
      <w:r>
        <w:rPr>
          <w:rFonts w:ascii="Times New Roman" w:hAnsi="Times New Roman" w:cs="Times New Roman"/>
          <w:sz w:val="22"/>
          <w:szCs w:val="22"/>
        </w:rPr>
        <w:t xml:space="preserve"> reports, and academic research </w:t>
      </w:r>
      <w:r w:rsidRPr="004B480A">
        <w:rPr>
          <w:rFonts w:ascii="Times New Roman" w:hAnsi="Times New Roman" w:cs="Times New Roman"/>
          <w:sz w:val="22"/>
          <w:szCs w:val="22"/>
        </w:rPr>
        <w:t>offer comprehensive evidence that can be analysed without compromising participant welfare.</w:t>
      </w:r>
    </w:p>
    <w:p w14:paraId="4F0F82C4" w14:textId="7567F001" w:rsidR="00CE1390" w:rsidRPr="00FF44BE" w:rsidRDefault="00CE1390" w:rsidP="00FF44BE">
      <w:pPr>
        <w:pStyle w:val="NormalWeb"/>
        <w:spacing w:line="360" w:lineRule="auto"/>
        <w:jc w:val="both"/>
        <w:rPr>
          <w:rFonts w:asciiTheme="minorHAnsi" w:hAnsiTheme="minorHAnsi"/>
          <w:sz w:val="22"/>
          <w:szCs w:val="22"/>
        </w:rPr>
      </w:pPr>
    </w:p>
    <w:p w14:paraId="21188254" w14:textId="59B3D4B4" w:rsidR="00530E16" w:rsidRDefault="004468F8">
      <w:pPr>
        <w:pStyle w:val="Heading1"/>
        <w:jc w:val="both"/>
      </w:pPr>
      <w:bookmarkStart w:id="10" w:name="_Toc215626563"/>
      <w:r>
        <w:t>Conclusion</w:t>
      </w:r>
      <w:bookmarkEnd w:id="10"/>
    </w:p>
    <w:p w14:paraId="7C11717D"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Family carers play an indispensable role in supporting individuals with dementia, but they face numerous emotional, physical, and practical challenges. These include managing behavioural symptoms, supporting communication, coping with stress, experiencing physical strain, and navigating complicated health and social care systems. Understanding these challenges through research is essential for improving support services and informing national policy.</w:t>
      </w:r>
    </w:p>
    <w:p w14:paraId="443BCC6F" w14:textId="77777777" w:rsidR="004B480A" w:rsidRPr="004B480A" w:rsidRDefault="004B480A" w:rsidP="004B480A">
      <w:pPr>
        <w:spacing w:before="100" w:beforeAutospacing="1" w:after="100" w:afterAutospacing="1" w:line="360" w:lineRule="auto"/>
        <w:jc w:val="both"/>
        <w:rPr>
          <w:rFonts w:ascii="Times New Roman" w:eastAsia="Times New Roman" w:hAnsi="Times New Roman" w:cs="Times New Roman"/>
          <w:sz w:val="22"/>
          <w:szCs w:val="22"/>
        </w:rPr>
      </w:pPr>
      <w:r w:rsidRPr="004B480A">
        <w:rPr>
          <w:rFonts w:ascii="Times New Roman" w:eastAsia="Times New Roman" w:hAnsi="Times New Roman" w:cs="Times New Roman"/>
          <w:sz w:val="22"/>
          <w:szCs w:val="22"/>
        </w:rPr>
        <w:t>Qualitative research is the most suitable approach for exploring carers’ lived experiences, while secondary data provides an ethical and practical method for completing this research at Level 4. By drawing on credible and evidence-based sources, this study offers valuable insight into the difficulties carers face and highlights the need for better support structures across the UK.</w:t>
      </w:r>
    </w:p>
    <w:p w14:paraId="69C923DA" w14:textId="77777777" w:rsidR="005F4DF9" w:rsidRPr="005F4DF9" w:rsidRDefault="005F4DF9" w:rsidP="005F4DF9"/>
    <w:p w14:paraId="2371DB1B" w14:textId="77777777" w:rsidR="00530E16" w:rsidRDefault="004468F8">
      <w:pPr>
        <w:pStyle w:val="Heading1"/>
      </w:pPr>
      <w:bookmarkStart w:id="11" w:name="_Toc215626564"/>
      <w:r>
        <w:t>References</w:t>
      </w:r>
      <w:bookmarkEnd w:id="11"/>
    </w:p>
    <w:p w14:paraId="7D81F0E8" w14:textId="77777777" w:rsidR="004B480A" w:rsidRPr="004B480A" w:rsidRDefault="004B480A" w:rsidP="004B480A">
      <w:pPr>
        <w:pStyle w:val="NormalWeb"/>
        <w:rPr>
          <w:sz w:val="22"/>
          <w:szCs w:val="22"/>
        </w:rPr>
      </w:pPr>
      <w:r w:rsidRPr="004B480A">
        <w:rPr>
          <w:sz w:val="22"/>
          <w:szCs w:val="22"/>
        </w:rPr>
        <w:t xml:space="preserve">Alzheimer’s Society (2024) </w:t>
      </w:r>
      <w:r w:rsidRPr="004B480A">
        <w:rPr>
          <w:rStyle w:val="Emphasis"/>
          <w:rFonts w:eastAsiaTheme="majorEastAsia"/>
          <w:sz w:val="22"/>
          <w:szCs w:val="22"/>
        </w:rPr>
        <w:t>What is dementia?</w:t>
      </w:r>
      <w:r w:rsidRPr="004B480A">
        <w:rPr>
          <w:sz w:val="22"/>
          <w:szCs w:val="22"/>
        </w:rPr>
        <w:t xml:space="preserve"> Available at: </w:t>
      </w:r>
      <w:hyperlink r:id="rId10" w:tgtFrame="_new" w:history="1">
        <w:r w:rsidRPr="004B480A">
          <w:rPr>
            <w:rStyle w:val="Hyperlink"/>
            <w:rFonts w:eastAsiaTheme="majorEastAsia"/>
            <w:sz w:val="22"/>
            <w:szCs w:val="22"/>
          </w:rPr>
          <w:t>https://www.alzheimers.org.uk</w:t>
        </w:r>
      </w:hyperlink>
      <w:r w:rsidRPr="004B480A">
        <w:rPr>
          <w:sz w:val="22"/>
          <w:szCs w:val="22"/>
        </w:rPr>
        <w:t xml:space="preserve"> (Accessed: 23 November 2025).</w:t>
      </w:r>
    </w:p>
    <w:p w14:paraId="7D03FAC6" w14:textId="77777777" w:rsidR="004B480A" w:rsidRPr="004B480A" w:rsidRDefault="004B480A" w:rsidP="004B480A">
      <w:pPr>
        <w:pStyle w:val="NormalWeb"/>
        <w:rPr>
          <w:sz w:val="22"/>
          <w:szCs w:val="22"/>
        </w:rPr>
      </w:pPr>
      <w:r w:rsidRPr="004B480A">
        <w:rPr>
          <w:sz w:val="22"/>
          <w:szCs w:val="22"/>
        </w:rPr>
        <w:t xml:space="preserve">NHS (2024) </w:t>
      </w:r>
      <w:r w:rsidRPr="004B480A">
        <w:rPr>
          <w:rStyle w:val="Emphasis"/>
          <w:rFonts w:eastAsiaTheme="majorEastAsia"/>
          <w:sz w:val="22"/>
          <w:szCs w:val="22"/>
        </w:rPr>
        <w:t>Caring for someone with dementia</w:t>
      </w:r>
      <w:r w:rsidRPr="004B480A">
        <w:rPr>
          <w:sz w:val="22"/>
          <w:szCs w:val="22"/>
        </w:rPr>
        <w:t xml:space="preserve">. Available at: </w:t>
      </w:r>
      <w:hyperlink r:id="rId11" w:tgtFrame="_new" w:history="1">
        <w:r w:rsidRPr="004B480A">
          <w:rPr>
            <w:rStyle w:val="Hyperlink"/>
            <w:rFonts w:eastAsiaTheme="majorEastAsia"/>
            <w:sz w:val="22"/>
            <w:szCs w:val="22"/>
          </w:rPr>
          <w:t>https://www.nhs.uk</w:t>
        </w:r>
      </w:hyperlink>
      <w:r w:rsidRPr="004B480A">
        <w:rPr>
          <w:sz w:val="22"/>
          <w:szCs w:val="22"/>
        </w:rPr>
        <w:t xml:space="preserve"> (Accessed: 23 November 2025).</w:t>
      </w:r>
    </w:p>
    <w:p w14:paraId="1CB87FEF" w14:textId="77777777" w:rsidR="004B480A" w:rsidRPr="004B480A" w:rsidRDefault="004B480A" w:rsidP="004B480A">
      <w:pPr>
        <w:pStyle w:val="NormalWeb"/>
        <w:rPr>
          <w:sz w:val="22"/>
          <w:szCs w:val="22"/>
        </w:rPr>
      </w:pPr>
      <w:r w:rsidRPr="004B480A">
        <w:rPr>
          <w:sz w:val="22"/>
          <w:szCs w:val="22"/>
        </w:rPr>
        <w:t xml:space="preserve">Smith, J. (2022) ‘Stress and wellbeing in family dementia carers’, </w:t>
      </w:r>
      <w:r w:rsidRPr="004B480A">
        <w:rPr>
          <w:rStyle w:val="Emphasis"/>
          <w:rFonts w:eastAsiaTheme="majorEastAsia"/>
          <w:sz w:val="22"/>
          <w:szCs w:val="22"/>
        </w:rPr>
        <w:t>Journal of Carer Research</w:t>
      </w:r>
      <w:r w:rsidRPr="004B480A">
        <w:rPr>
          <w:sz w:val="22"/>
          <w:szCs w:val="22"/>
        </w:rPr>
        <w:t>, 14(2), pp. 45–58.</w:t>
      </w:r>
    </w:p>
    <w:p w14:paraId="6C21D60F" w14:textId="77777777" w:rsidR="002C7C8A" w:rsidRPr="002C7C8A" w:rsidRDefault="002C7C8A" w:rsidP="004B480A">
      <w:pPr>
        <w:pStyle w:val="p1"/>
      </w:pPr>
    </w:p>
    <w:sectPr w:rsidR="002C7C8A" w:rsidRPr="002C7C8A" w:rsidSect="00722EFE">
      <w:footerReference w:type="first" r:id="rId12"/>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0A5C0" w14:textId="77777777" w:rsidR="00C0089F" w:rsidRDefault="00C0089F" w:rsidP="002A1842">
      <w:pPr>
        <w:spacing w:after="0" w:line="240" w:lineRule="auto"/>
      </w:pPr>
      <w:r>
        <w:separator/>
      </w:r>
    </w:p>
  </w:endnote>
  <w:endnote w:type="continuationSeparator" w:id="0">
    <w:p w14:paraId="24EDF548" w14:textId="77777777" w:rsidR="00C0089F" w:rsidRDefault="00C0089F"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0C4271E" w14:textId="77777777" w:rsidR="00722EFE" w:rsidRDefault="00722EFE">
        <w:pPr>
          <w:pStyle w:val="Footer"/>
          <w:jc w:val="center"/>
        </w:pPr>
        <w:r>
          <w:fldChar w:fldCharType="begin"/>
        </w:r>
        <w:r>
          <w:instrText xml:space="preserve"> PAGE   \* MERGEFORMAT </w:instrText>
        </w:r>
        <w:r>
          <w:fldChar w:fldCharType="separate"/>
        </w:r>
        <w:r w:rsidR="00082C41">
          <w:rPr>
            <w:noProof/>
          </w:rPr>
          <w:t>1</w:t>
        </w:r>
        <w:r>
          <w:rPr>
            <w:noProof/>
          </w:rPr>
          <w:fldChar w:fldCharType="end"/>
        </w:r>
      </w:p>
    </w:sdtContent>
  </w:sdt>
  <w:p w14:paraId="201D731B"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136B18B" w14:textId="77777777" w:rsidR="00722EFE" w:rsidRDefault="00722EFE">
        <w:pPr>
          <w:pStyle w:val="Footer"/>
          <w:jc w:val="center"/>
        </w:pPr>
        <w:r>
          <w:fldChar w:fldCharType="begin"/>
        </w:r>
        <w:r>
          <w:instrText xml:space="preserve"> PAGE   \* MERGEFORMAT </w:instrText>
        </w:r>
        <w:r>
          <w:fldChar w:fldCharType="separate"/>
        </w:r>
        <w:r w:rsidR="00082C41">
          <w:rPr>
            <w:noProof/>
          </w:rPr>
          <w:t>1</w:t>
        </w:r>
        <w:r>
          <w:rPr>
            <w:noProof/>
          </w:rPr>
          <w:fldChar w:fldCharType="end"/>
        </w:r>
      </w:p>
    </w:sdtContent>
  </w:sdt>
  <w:p w14:paraId="1A45E948"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308D4" w14:textId="77777777" w:rsidR="00C0089F" w:rsidRDefault="00C0089F" w:rsidP="002A1842">
      <w:pPr>
        <w:spacing w:after="0" w:line="240" w:lineRule="auto"/>
      </w:pPr>
      <w:r>
        <w:separator/>
      </w:r>
    </w:p>
  </w:footnote>
  <w:footnote w:type="continuationSeparator" w:id="0">
    <w:p w14:paraId="6CC9C87E" w14:textId="77777777" w:rsidR="00C0089F" w:rsidRDefault="00C0089F"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3B6F60"/>
    <w:multiLevelType w:val="multilevel"/>
    <w:tmpl w:val="FC88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E605A70"/>
    <w:multiLevelType w:val="multilevel"/>
    <w:tmpl w:val="72AE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7544CD"/>
    <w:multiLevelType w:val="multilevel"/>
    <w:tmpl w:val="4C7E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6A09EF"/>
    <w:multiLevelType w:val="multilevel"/>
    <w:tmpl w:val="91AA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D21B1F"/>
    <w:multiLevelType w:val="multilevel"/>
    <w:tmpl w:val="42CC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57815815">
    <w:abstractNumId w:val="10"/>
  </w:num>
  <w:num w:numId="2" w16cid:durableId="139883654">
    <w:abstractNumId w:val="8"/>
  </w:num>
  <w:num w:numId="3" w16cid:durableId="920405169">
    <w:abstractNumId w:val="3"/>
  </w:num>
  <w:num w:numId="4" w16cid:durableId="1175995469">
    <w:abstractNumId w:val="2"/>
  </w:num>
  <w:num w:numId="5" w16cid:durableId="129908605">
    <w:abstractNumId w:val="9"/>
  </w:num>
  <w:num w:numId="6" w16cid:durableId="294454955">
    <w:abstractNumId w:val="0"/>
  </w:num>
  <w:num w:numId="7" w16cid:durableId="1364986345">
    <w:abstractNumId w:val="12"/>
  </w:num>
  <w:num w:numId="8" w16cid:durableId="54163556">
    <w:abstractNumId w:val="11"/>
  </w:num>
  <w:num w:numId="9" w16cid:durableId="1617179738">
    <w:abstractNumId w:val="7"/>
  </w:num>
  <w:num w:numId="10" w16cid:durableId="2102142362">
    <w:abstractNumId w:val="5"/>
  </w:num>
  <w:num w:numId="11" w16cid:durableId="486633743">
    <w:abstractNumId w:val="6"/>
  </w:num>
  <w:num w:numId="12" w16cid:durableId="1887519651">
    <w:abstractNumId w:val="1"/>
  </w:num>
  <w:num w:numId="13" w16cid:durableId="1329285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2F24"/>
    <w:rsid w:val="000426EB"/>
    <w:rsid w:val="000445CB"/>
    <w:rsid w:val="000723FC"/>
    <w:rsid w:val="00082C41"/>
    <w:rsid w:val="00123226"/>
    <w:rsid w:val="00172AD1"/>
    <w:rsid w:val="001813E7"/>
    <w:rsid w:val="001B50B6"/>
    <w:rsid w:val="001F7DB8"/>
    <w:rsid w:val="0024439B"/>
    <w:rsid w:val="002A0A14"/>
    <w:rsid w:val="002A1842"/>
    <w:rsid w:val="002C1204"/>
    <w:rsid w:val="002C7C8A"/>
    <w:rsid w:val="00370453"/>
    <w:rsid w:val="00381996"/>
    <w:rsid w:val="003E7F16"/>
    <w:rsid w:val="003F5B3E"/>
    <w:rsid w:val="004468F8"/>
    <w:rsid w:val="00463ACE"/>
    <w:rsid w:val="0048152F"/>
    <w:rsid w:val="0048580C"/>
    <w:rsid w:val="004B480A"/>
    <w:rsid w:val="004D3D47"/>
    <w:rsid w:val="00530E16"/>
    <w:rsid w:val="0053548F"/>
    <w:rsid w:val="00551665"/>
    <w:rsid w:val="00552D28"/>
    <w:rsid w:val="005F4DF9"/>
    <w:rsid w:val="00722EFE"/>
    <w:rsid w:val="00741D9F"/>
    <w:rsid w:val="007422D6"/>
    <w:rsid w:val="007637E9"/>
    <w:rsid w:val="00791624"/>
    <w:rsid w:val="007F2E3F"/>
    <w:rsid w:val="008074B6"/>
    <w:rsid w:val="00835062"/>
    <w:rsid w:val="00850EA4"/>
    <w:rsid w:val="008B33C0"/>
    <w:rsid w:val="008C03C4"/>
    <w:rsid w:val="008E7834"/>
    <w:rsid w:val="0095445F"/>
    <w:rsid w:val="009F5BF9"/>
    <w:rsid w:val="009F60D1"/>
    <w:rsid w:val="00A721E8"/>
    <w:rsid w:val="00A75B15"/>
    <w:rsid w:val="00A9271F"/>
    <w:rsid w:val="00AE06EA"/>
    <w:rsid w:val="00B5596C"/>
    <w:rsid w:val="00B65ED6"/>
    <w:rsid w:val="00B838C5"/>
    <w:rsid w:val="00BA0043"/>
    <w:rsid w:val="00C0089F"/>
    <w:rsid w:val="00C03C40"/>
    <w:rsid w:val="00C70BC4"/>
    <w:rsid w:val="00C94A07"/>
    <w:rsid w:val="00CA1B5B"/>
    <w:rsid w:val="00CC7195"/>
    <w:rsid w:val="00CE1390"/>
    <w:rsid w:val="00CF650B"/>
    <w:rsid w:val="00D11860"/>
    <w:rsid w:val="00D62A9C"/>
    <w:rsid w:val="00D70763"/>
    <w:rsid w:val="00DA50DA"/>
    <w:rsid w:val="00DB181C"/>
    <w:rsid w:val="00E168C9"/>
    <w:rsid w:val="00E8532C"/>
    <w:rsid w:val="00E86197"/>
    <w:rsid w:val="00F3540B"/>
    <w:rsid w:val="00F618F2"/>
    <w:rsid w:val="00F969F0"/>
    <w:rsid w:val="00FC582C"/>
    <w:rsid w:val="00FF44BE"/>
    <w:rsid w:val="00FF4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6A33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CE1390"/>
    <w:pPr>
      <w:spacing w:before="100" w:beforeAutospacing="1" w:after="100" w:afterAutospacing="1" w:line="240" w:lineRule="auto"/>
    </w:pPr>
    <w:rPr>
      <w:rFonts w:ascii="Times New Roman" w:eastAsia="Times New Roman" w:hAnsi="Times New Roman" w:cs="Times New Roman"/>
    </w:rPr>
  </w:style>
  <w:style w:type="paragraph" w:customStyle="1" w:styleId="p1">
    <w:name w:val="p1"/>
    <w:basedOn w:val="Normal"/>
    <w:rsid w:val="00DA50DA"/>
    <w:pPr>
      <w:spacing w:before="100" w:beforeAutospacing="1" w:after="100" w:afterAutospacing="1" w:line="240" w:lineRule="auto"/>
    </w:pPr>
    <w:rPr>
      <w:rFonts w:ascii="Times New Roman" w:eastAsiaTheme="minorEastAsia" w:hAnsi="Times New Roman" w:cs="Times New Roman"/>
    </w:rPr>
  </w:style>
  <w:style w:type="character" w:customStyle="1" w:styleId="s1">
    <w:name w:val="s1"/>
    <w:basedOn w:val="DefaultParagraphFont"/>
    <w:rsid w:val="00DA50DA"/>
  </w:style>
  <w:style w:type="paragraph" w:customStyle="1" w:styleId="p2">
    <w:name w:val="p2"/>
    <w:basedOn w:val="Normal"/>
    <w:rsid w:val="00DA50DA"/>
    <w:pPr>
      <w:spacing w:before="100" w:beforeAutospacing="1" w:after="100" w:afterAutospacing="1" w:line="240" w:lineRule="auto"/>
    </w:pPr>
    <w:rPr>
      <w:rFonts w:ascii="Times New Roman" w:eastAsiaTheme="minorEastAsia" w:hAnsi="Times New Roman" w:cs="Times New Roman"/>
    </w:rPr>
  </w:style>
  <w:style w:type="character" w:customStyle="1" w:styleId="s2">
    <w:name w:val="s2"/>
    <w:basedOn w:val="DefaultParagraphFont"/>
    <w:rsid w:val="00CA1B5B"/>
  </w:style>
  <w:style w:type="paragraph" w:customStyle="1" w:styleId="p3">
    <w:name w:val="p3"/>
    <w:basedOn w:val="Normal"/>
    <w:rsid w:val="00F3540B"/>
    <w:pPr>
      <w:spacing w:before="100" w:beforeAutospacing="1" w:after="100" w:afterAutospacing="1" w:line="240" w:lineRule="auto"/>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427096">
      <w:bodyDiv w:val="1"/>
      <w:marLeft w:val="0"/>
      <w:marRight w:val="0"/>
      <w:marTop w:val="0"/>
      <w:marBottom w:val="0"/>
      <w:divBdr>
        <w:top w:val="none" w:sz="0" w:space="0" w:color="auto"/>
        <w:left w:val="none" w:sz="0" w:space="0" w:color="auto"/>
        <w:bottom w:val="none" w:sz="0" w:space="0" w:color="auto"/>
        <w:right w:val="none" w:sz="0" w:space="0" w:color="auto"/>
      </w:divBdr>
    </w:div>
    <w:div w:id="364334877">
      <w:bodyDiv w:val="1"/>
      <w:marLeft w:val="0"/>
      <w:marRight w:val="0"/>
      <w:marTop w:val="0"/>
      <w:marBottom w:val="0"/>
      <w:divBdr>
        <w:top w:val="none" w:sz="0" w:space="0" w:color="auto"/>
        <w:left w:val="none" w:sz="0" w:space="0" w:color="auto"/>
        <w:bottom w:val="none" w:sz="0" w:space="0" w:color="auto"/>
        <w:right w:val="none" w:sz="0" w:space="0" w:color="auto"/>
      </w:divBdr>
    </w:div>
    <w:div w:id="426196589">
      <w:bodyDiv w:val="1"/>
      <w:marLeft w:val="0"/>
      <w:marRight w:val="0"/>
      <w:marTop w:val="0"/>
      <w:marBottom w:val="0"/>
      <w:divBdr>
        <w:top w:val="none" w:sz="0" w:space="0" w:color="auto"/>
        <w:left w:val="none" w:sz="0" w:space="0" w:color="auto"/>
        <w:bottom w:val="none" w:sz="0" w:space="0" w:color="auto"/>
        <w:right w:val="none" w:sz="0" w:space="0" w:color="auto"/>
      </w:divBdr>
    </w:div>
    <w:div w:id="475925089">
      <w:bodyDiv w:val="1"/>
      <w:marLeft w:val="0"/>
      <w:marRight w:val="0"/>
      <w:marTop w:val="0"/>
      <w:marBottom w:val="0"/>
      <w:divBdr>
        <w:top w:val="none" w:sz="0" w:space="0" w:color="auto"/>
        <w:left w:val="none" w:sz="0" w:space="0" w:color="auto"/>
        <w:bottom w:val="none" w:sz="0" w:space="0" w:color="auto"/>
        <w:right w:val="none" w:sz="0" w:space="0" w:color="auto"/>
      </w:divBdr>
    </w:div>
    <w:div w:id="535823424">
      <w:bodyDiv w:val="1"/>
      <w:marLeft w:val="0"/>
      <w:marRight w:val="0"/>
      <w:marTop w:val="0"/>
      <w:marBottom w:val="0"/>
      <w:divBdr>
        <w:top w:val="none" w:sz="0" w:space="0" w:color="auto"/>
        <w:left w:val="none" w:sz="0" w:space="0" w:color="auto"/>
        <w:bottom w:val="none" w:sz="0" w:space="0" w:color="auto"/>
        <w:right w:val="none" w:sz="0" w:space="0" w:color="auto"/>
      </w:divBdr>
    </w:div>
    <w:div w:id="744301190">
      <w:bodyDiv w:val="1"/>
      <w:marLeft w:val="0"/>
      <w:marRight w:val="0"/>
      <w:marTop w:val="0"/>
      <w:marBottom w:val="0"/>
      <w:divBdr>
        <w:top w:val="none" w:sz="0" w:space="0" w:color="auto"/>
        <w:left w:val="none" w:sz="0" w:space="0" w:color="auto"/>
        <w:bottom w:val="none" w:sz="0" w:space="0" w:color="auto"/>
        <w:right w:val="none" w:sz="0" w:space="0" w:color="auto"/>
      </w:divBdr>
    </w:div>
    <w:div w:id="1251742293">
      <w:bodyDiv w:val="1"/>
      <w:marLeft w:val="0"/>
      <w:marRight w:val="0"/>
      <w:marTop w:val="0"/>
      <w:marBottom w:val="0"/>
      <w:divBdr>
        <w:top w:val="none" w:sz="0" w:space="0" w:color="auto"/>
        <w:left w:val="none" w:sz="0" w:space="0" w:color="auto"/>
        <w:bottom w:val="none" w:sz="0" w:space="0" w:color="auto"/>
        <w:right w:val="none" w:sz="0" w:space="0" w:color="auto"/>
      </w:divBdr>
    </w:div>
    <w:div w:id="1333100044">
      <w:bodyDiv w:val="1"/>
      <w:marLeft w:val="0"/>
      <w:marRight w:val="0"/>
      <w:marTop w:val="0"/>
      <w:marBottom w:val="0"/>
      <w:divBdr>
        <w:top w:val="none" w:sz="0" w:space="0" w:color="auto"/>
        <w:left w:val="none" w:sz="0" w:space="0" w:color="auto"/>
        <w:bottom w:val="none" w:sz="0" w:space="0" w:color="auto"/>
        <w:right w:val="none" w:sz="0" w:space="0" w:color="auto"/>
      </w:divBdr>
    </w:div>
    <w:div w:id="1514110436">
      <w:bodyDiv w:val="1"/>
      <w:marLeft w:val="0"/>
      <w:marRight w:val="0"/>
      <w:marTop w:val="0"/>
      <w:marBottom w:val="0"/>
      <w:divBdr>
        <w:top w:val="none" w:sz="0" w:space="0" w:color="auto"/>
        <w:left w:val="none" w:sz="0" w:space="0" w:color="auto"/>
        <w:bottom w:val="none" w:sz="0" w:space="0" w:color="auto"/>
        <w:right w:val="none" w:sz="0" w:space="0" w:color="auto"/>
      </w:divBdr>
    </w:div>
    <w:div w:id="1590120744">
      <w:bodyDiv w:val="1"/>
      <w:marLeft w:val="0"/>
      <w:marRight w:val="0"/>
      <w:marTop w:val="0"/>
      <w:marBottom w:val="0"/>
      <w:divBdr>
        <w:top w:val="none" w:sz="0" w:space="0" w:color="auto"/>
        <w:left w:val="none" w:sz="0" w:space="0" w:color="auto"/>
        <w:bottom w:val="none" w:sz="0" w:space="0" w:color="auto"/>
        <w:right w:val="none" w:sz="0" w:space="0" w:color="auto"/>
      </w:divBdr>
    </w:div>
    <w:div w:id="1592467877">
      <w:bodyDiv w:val="1"/>
      <w:marLeft w:val="0"/>
      <w:marRight w:val="0"/>
      <w:marTop w:val="0"/>
      <w:marBottom w:val="0"/>
      <w:divBdr>
        <w:top w:val="none" w:sz="0" w:space="0" w:color="auto"/>
        <w:left w:val="none" w:sz="0" w:space="0" w:color="auto"/>
        <w:bottom w:val="none" w:sz="0" w:space="0" w:color="auto"/>
        <w:right w:val="none" w:sz="0" w:space="0" w:color="auto"/>
      </w:divBdr>
    </w:div>
    <w:div w:id="1836148153">
      <w:bodyDiv w:val="1"/>
      <w:marLeft w:val="0"/>
      <w:marRight w:val="0"/>
      <w:marTop w:val="0"/>
      <w:marBottom w:val="0"/>
      <w:divBdr>
        <w:top w:val="none" w:sz="0" w:space="0" w:color="auto"/>
        <w:left w:val="none" w:sz="0" w:space="0" w:color="auto"/>
        <w:bottom w:val="none" w:sz="0" w:space="0" w:color="auto"/>
        <w:right w:val="none" w:sz="0" w:space="0" w:color="auto"/>
      </w:divBdr>
    </w:div>
    <w:div w:id="2021273798">
      <w:bodyDiv w:val="1"/>
      <w:marLeft w:val="0"/>
      <w:marRight w:val="0"/>
      <w:marTop w:val="0"/>
      <w:marBottom w:val="0"/>
      <w:divBdr>
        <w:top w:val="none" w:sz="0" w:space="0" w:color="auto"/>
        <w:left w:val="none" w:sz="0" w:space="0" w:color="auto"/>
        <w:bottom w:val="none" w:sz="0" w:space="0" w:color="auto"/>
        <w:right w:val="none" w:sz="0" w:space="0" w:color="auto"/>
      </w:divBdr>
    </w:div>
    <w:div w:id="2114938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s.uk" TargetMode="External"/><Relationship Id="rId5" Type="http://schemas.openxmlformats.org/officeDocument/2006/relationships/settings" Target="settings.xml"/><Relationship Id="rId10" Type="http://schemas.openxmlformats.org/officeDocument/2006/relationships/hyperlink" Target="https://www.alzheimers.org.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CCCB3EC-92DB-4914-A2B0-CF55F442B11C}">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2003</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Daphney Azetia (2308813)</cp:lastModifiedBy>
  <cp:revision>2</cp:revision>
  <dcterms:created xsi:type="dcterms:W3CDTF">2025-12-03T06:38:00Z</dcterms:created>
  <dcterms:modified xsi:type="dcterms:W3CDTF">2025-12-03T06:38:00Z</dcterms:modified>
</cp:coreProperties>
</file>