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Content>
                                    <w:p w14:paraId="306175E1" w14:textId="0D1A4AB0" w:rsidR="001F51DA" w:rsidRDefault="000F71EE">
                                      <w:pPr>
                                        <w:pStyle w:val="NoSpacing"/>
                                        <w:jc w:val="right"/>
                                        <w:rPr>
                                          <w:color w:val="FFFFFF" w:themeColor="background1"/>
                                          <w:sz w:val="28"/>
                                          <w:szCs w:val="28"/>
                                        </w:rPr>
                                      </w:pPr>
                                      <w:r>
                                        <w:rPr>
                                          <w:color w:val="FFFFFF" w:themeColor="background1"/>
                                          <w:sz w:val="28"/>
                                          <w:szCs w:val="28"/>
                                        </w:rPr>
                                        <w:t>12/14/2025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EndPr/>
                            <w:sdtContent>
                              <w:p w14:paraId="306175E1" w14:textId="0D1A4AB0" w:rsidR="001F51DA" w:rsidRDefault="000F71EE">
                                <w:pPr>
                                  <w:pStyle w:val="NoSpacing"/>
                                  <w:jc w:val="right"/>
                                  <w:rPr>
                                    <w:color w:val="FFFFFF" w:themeColor="background1"/>
                                    <w:sz w:val="28"/>
                                    <w:szCs w:val="28"/>
                                  </w:rPr>
                                </w:pPr>
                                <w:r>
                                  <w:rPr>
                                    <w:color w:val="FFFFFF" w:themeColor="background1"/>
                                    <w:sz w:val="28"/>
                                    <w:szCs w:val="28"/>
                                  </w:rPr>
                                  <w:t>12/14/2025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" filled="f" stroked="f" strokeweight=".5pt">
                    <v:textbox style="mso-fit-shape-to-text:t" inset="0,0,0,0">
                      <w:txbxContent>
                        <w:p w14:paraId="115A3E9C" w14:textId="5A0BAADD" w:rsidR="001F51DA" w:rsidRPr="005A1EBF" w:rsidRDefault="00D848EA">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D848EA">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474474BF" w:rsidR="001F51DA"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5A1EBF" w:rsidRDefault="001F51DA">
                                  <w:pPr>
                                    <w:jc w:val="center"/>
                                    <w:rPr>
                                      <w:rFonts w:ascii="Arial" w:eastAsiaTheme="majorEastAsia"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1B716F98"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0F71EE" w:rsidRPr="005A1EBF">
                                    <w:rPr>
                                      <w:rFonts w:ascii="Arial" w:hAnsi="Arial" w:cs="Arial"/>
                                      <w:color w:val="1D2125"/>
                                      <w:lang w:bidi="ar-SA"/>
                                    </w:rPr>
                                    <w:t>Introduction</w:t>
                                  </w:r>
                                  <w:r w:rsidR="000F71EE" w:rsidRPr="005A1EBF">
                                    <w:rPr>
                                      <w:rFonts w:ascii="Arial" w:hAnsi="Arial" w:cs="Arial"/>
                                      <w:color w:val="1D2125"/>
                                      <w:lang w:bidi="ar-SA"/>
                                    </w:rPr>
                                    <w:t xml:space="preserve"> to Public Health.</w:t>
                                  </w:r>
                                </w:p>
                                <w:p w14:paraId="09852EBF" w14:textId="146BBD45" w:rsidR="001F51DA" w:rsidRPr="00B43049" w:rsidRDefault="001F51DA">
                                  <w:pPr>
                                    <w:rPr>
                                      <w:rFonts w:ascii="Arial" w:hAnsi="Arial" w:cs="Arial"/>
                                      <w:caps/>
                                      <w:color w:val="156082" w:themeColor="accent1"/>
                                      <w:lang w:val="fr-FR"/>
                                    </w:rPr>
                                  </w:pPr>
                                  <w:r w:rsidRPr="00B43049">
                                    <w:rPr>
                                      <w:rFonts w:ascii="Arial" w:hAnsi="Arial" w:cs="Arial"/>
                                      <w:caps/>
                                      <w:color w:val="156082" w:themeColor="accent1"/>
                                      <w:lang w:val="fr-FR"/>
                                    </w:rPr>
                                    <w:t xml:space="preserve">Module </w:t>
                                  </w:r>
                                  <w:proofErr w:type="gramStart"/>
                                  <w:r w:rsidRPr="00B43049">
                                    <w:rPr>
                                      <w:rFonts w:ascii="Arial" w:hAnsi="Arial" w:cs="Arial"/>
                                      <w:caps/>
                                      <w:color w:val="156082" w:themeColor="accent1"/>
                                      <w:lang w:val="fr-FR"/>
                                    </w:rPr>
                                    <w:t>Code:</w:t>
                                  </w:r>
                                  <w:proofErr w:type="gramEnd"/>
                                  <w:r w:rsidRPr="00B43049">
                                    <w:rPr>
                                      <w:rFonts w:ascii="Arial" w:hAnsi="Arial" w:cs="Arial"/>
                                      <w:caps/>
                                      <w:color w:val="156082" w:themeColor="accent1"/>
                                      <w:lang w:val="fr-FR"/>
                                    </w:rPr>
                                    <w:t xml:space="preserve"> </w:t>
                                  </w:r>
                                  <w:r w:rsidR="000F71EE" w:rsidRPr="00B43049">
                                    <w:rPr>
                                      <w:rStyle w:val="Strong"/>
                                      <w:rFonts w:ascii="Arial" w:hAnsi="Arial" w:cs="Arial"/>
                                      <w:b w:val="0"/>
                                      <w:bCs w:val="0"/>
                                      <w:color w:val="1D2125"/>
                                      <w:lang w:val="fr-FR"/>
                                    </w:rPr>
                                    <w:t>LCHS4008</w:t>
                                  </w:r>
                                </w:p>
                                <w:p w14:paraId="3839910C" w14:textId="07365D6B" w:rsidR="001F51DA" w:rsidRPr="00B43049" w:rsidRDefault="001F51DA">
                                  <w:pPr>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43049">
                                    <w:rPr>
                                      <w:rFonts w:ascii="Arial" w:hAnsi="Arial" w:cs="Arial"/>
                                      <w:caps/>
                                      <w:color w:val="156082" w:themeColor="accent1"/>
                                      <w:lang w:val="fr-FR"/>
                                    </w:rPr>
                                    <w:t>Lecturer:</w:t>
                                  </w:r>
                                  <w:r w:rsidR="005A1EBF" w:rsidRPr="00B43049">
                                    <w:rPr>
                                      <w:rFonts w:ascii="Arial" w:hAnsi="Arial" w:cs="Arial"/>
                                      <w:caps/>
                                      <w:color w:val="156082" w:themeColor="accent1"/>
                                      <w:lang w:val="fr-FR"/>
                                    </w:rPr>
                                    <w:t xml:space="preserve">  </w:t>
                                  </w:r>
                                  <w:r w:rsidR="005A1EBF" w:rsidRPr="00B43049">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Muhammad Aliyu</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5A1EBF" w:rsidRDefault="001F51DA">
                            <w:pPr>
                              <w:jc w:val="center"/>
                              <w:rPr>
                                <w:rFonts w:ascii="Arial" w:eastAsiaTheme="majorEastAsia" w:hAnsi="Arial" w:cs="Arial"/>
                                <w:color w:val="FFFFFF" w:themeColor="background1"/>
                              </w:rPr>
                            </w:pPr>
                          </w:p>
                        </w:txbxContent>
                      </v:textbox>
                    </v:rect>
                    <v:shapetype id="_x0000_t202" coordsize="21600,21600" o:spt="202" path="m,l,21600r21600,l21600,xe">
                      <v:stroke joinstyle="miter"/>
                      <v:path gradientshapeok="t" o:connecttype="rect"/>
                    </v:shapetype>
                    <v:shape id="Text Box 200" o:spid="_x0000_s1058" type="#_x0000_t202" style="position:absolute;top:2526;width:35674;height:20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1B716F98"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0F71EE" w:rsidRPr="005A1EBF">
                              <w:rPr>
                                <w:rFonts w:ascii="Arial" w:hAnsi="Arial" w:cs="Arial"/>
                                <w:color w:val="1D2125"/>
                                <w:lang w:bidi="ar-SA"/>
                              </w:rPr>
                              <w:t>Introduction to Public Health.</w:t>
                            </w:r>
                          </w:p>
                          <w:p w14:paraId="09852EBF" w14:textId="146BBD45" w:rsidR="001F51DA" w:rsidRPr="00B43049" w:rsidRDefault="001F51DA">
                            <w:pPr>
                              <w:rPr>
                                <w:rFonts w:ascii="Arial" w:hAnsi="Arial" w:cs="Arial"/>
                                <w:caps/>
                                <w:color w:val="156082" w:themeColor="accent1"/>
                                <w:lang w:val="fr-FR"/>
                              </w:rPr>
                            </w:pPr>
                            <w:r w:rsidRPr="00B43049">
                              <w:rPr>
                                <w:rFonts w:ascii="Arial" w:hAnsi="Arial" w:cs="Arial"/>
                                <w:caps/>
                                <w:color w:val="156082" w:themeColor="accent1"/>
                                <w:lang w:val="fr-FR"/>
                              </w:rPr>
                              <w:t xml:space="preserve">Module Code: </w:t>
                            </w:r>
                            <w:r w:rsidR="000F71EE" w:rsidRPr="00B43049">
                              <w:rPr>
                                <w:rStyle w:val="Strong"/>
                                <w:rFonts w:ascii="Arial" w:hAnsi="Arial" w:cs="Arial"/>
                                <w:b w:val="0"/>
                                <w:bCs w:val="0"/>
                                <w:color w:val="1D2125"/>
                                <w:lang w:val="fr-FR"/>
                              </w:rPr>
                              <w:t>LCHS4008</w:t>
                            </w:r>
                          </w:p>
                          <w:p w14:paraId="3839910C" w14:textId="07365D6B" w:rsidR="001F51DA" w:rsidRPr="00B43049" w:rsidRDefault="001F51DA">
                            <w:pPr>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B43049">
                              <w:rPr>
                                <w:rFonts w:ascii="Arial" w:hAnsi="Arial" w:cs="Arial"/>
                                <w:caps/>
                                <w:color w:val="156082" w:themeColor="accent1"/>
                                <w:lang w:val="fr-FR"/>
                              </w:rPr>
                              <w:t>Lecturer:</w:t>
                            </w:r>
                            <w:r w:rsidR="005A1EBF" w:rsidRPr="00B43049">
                              <w:rPr>
                                <w:rFonts w:ascii="Arial" w:hAnsi="Arial" w:cs="Arial"/>
                                <w:caps/>
                                <w:color w:val="156082" w:themeColor="accent1"/>
                                <w:lang w:val="fr-FR"/>
                              </w:rPr>
                              <w:t xml:space="preserve">  </w:t>
                            </w:r>
                            <w:r w:rsidR="005A1EBF" w:rsidRPr="00B43049">
                              <w:rPr>
                                <w:rFonts w:ascii="Arial" w:hAnsi="Arial" w:cs="Arial"/>
                                <w:bCs/>
                                <w:color w:val="000000" w:themeColor="text1"/>
                                <w:spacing w:val="10"/>
                                <w:lang w:val="fr-FR"/>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Muhammad Aliyu</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13431CF1"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5A1EBF">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" filled="f" stroked="f" strokeweight=".5pt">
                    <v:textbox style="mso-fit-shape-to-text:t" inset="0,0,0,0">
                      <w:txbxContent>
                        <w:p w14:paraId="2006631A" w14:textId="3B80F26A" w:rsidR="001F51DA" w:rsidRPr="005A1EBF" w:rsidRDefault="00D848EA">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7361" w:rsidRPr="005A1EBF">
                                <w:rPr>
                                  <w:rFonts w:ascii="Arial" w:hAnsi="Arial" w:cs="Arial"/>
                                  <w:color w:val="156082" w:themeColor="accent1"/>
                                  <w:sz w:val="24"/>
                                  <w:szCs w:val="24"/>
                                </w:rPr>
                                <w:t>JUSSARA COSER</w:t>
                              </w:r>
                            </w:sdtContent>
                          </w:sdt>
                        </w:p>
                        <w:p w14:paraId="3014ABB9" w14:textId="13431CF1" w:rsidR="001F51DA" w:rsidRPr="005A1EBF" w:rsidRDefault="00D848EA">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5A1EBF">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v:textbox>
                    <w10:wrap anchorx="page"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5CA8D0AA" w14:textId="1328F220" w:rsidR="0021301B"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16442484" w:history="1">
            <w:r w:rsidR="0021301B" w:rsidRPr="00956EFD">
              <w:rPr>
                <w:rStyle w:val="Hyperlink"/>
                <w:rFonts w:ascii="Arial" w:hAnsi="Arial" w:cs="Arial"/>
                <w:b/>
                <w:bCs/>
                <w:noProof/>
                <w:shd w:val="clear" w:color="auto" w:fill="FFFFFF"/>
                <w:lang w:eastAsia="en-GB"/>
              </w:rPr>
              <w:t>I. Introduction</w:t>
            </w:r>
            <w:r w:rsidR="0021301B">
              <w:rPr>
                <w:noProof/>
                <w:webHidden/>
              </w:rPr>
              <w:tab/>
            </w:r>
            <w:r w:rsidR="0021301B">
              <w:rPr>
                <w:noProof/>
                <w:webHidden/>
              </w:rPr>
              <w:fldChar w:fldCharType="begin"/>
            </w:r>
            <w:r w:rsidR="0021301B">
              <w:rPr>
                <w:noProof/>
                <w:webHidden/>
              </w:rPr>
              <w:instrText xml:space="preserve"> PAGEREF _Toc216442484 \h </w:instrText>
            </w:r>
            <w:r w:rsidR="0021301B">
              <w:rPr>
                <w:noProof/>
                <w:webHidden/>
              </w:rPr>
            </w:r>
            <w:r w:rsidR="0021301B">
              <w:rPr>
                <w:noProof/>
                <w:webHidden/>
              </w:rPr>
              <w:fldChar w:fldCharType="separate"/>
            </w:r>
            <w:r w:rsidR="0021301B">
              <w:rPr>
                <w:noProof/>
                <w:webHidden/>
              </w:rPr>
              <w:t>2</w:t>
            </w:r>
            <w:r w:rsidR="0021301B">
              <w:rPr>
                <w:noProof/>
                <w:webHidden/>
              </w:rPr>
              <w:fldChar w:fldCharType="end"/>
            </w:r>
          </w:hyperlink>
        </w:p>
        <w:p w14:paraId="5359E5FE" w14:textId="5E2CAF92" w:rsidR="0021301B" w:rsidRDefault="0021301B">
          <w:pPr>
            <w:pStyle w:val="TOC1"/>
            <w:tabs>
              <w:tab w:val="right" w:leader="dot" w:pos="9016"/>
            </w:tabs>
            <w:rPr>
              <w:noProof/>
              <w:lang w:eastAsia="en-GB"/>
            </w:rPr>
          </w:pPr>
          <w:hyperlink w:anchor="_Toc216442485" w:history="1">
            <w:r w:rsidRPr="00956EFD">
              <w:rPr>
                <w:rStyle w:val="Hyperlink"/>
                <w:rFonts w:ascii="Arial" w:hAnsi="Arial" w:cs="Arial"/>
                <w:b/>
                <w:bCs/>
                <w:noProof/>
                <w:shd w:val="clear" w:color="auto" w:fill="FFFFFF"/>
                <w:lang w:eastAsia="en-GB"/>
              </w:rPr>
              <w:t>II. Consequences of Bowel Cancer for the Community and the NHS</w:t>
            </w:r>
            <w:r>
              <w:rPr>
                <w:noProof/>
                <w:webHidden/>
              </w:rPr>
              <w:tab/>
            </w:r>
            <w:r>
              <w:rPr>
                <w:noProof/>
                <w:webHidden/>
              </w:rPr>
              <w:fldChar w:fldCharType="begin"/>
            </w:r>
            <w:r>
              <w:rPr>
                <w:noProof/>
                <w:webHidden/>
              </w:rPr>
              <w:instrText xml:space="preserve"> PAGEREF _Toc216442485 \h </w:instrText>
            </w:r>
            <w:r>
              <w:rPr>
                <w:noProof/>
                <w:webHidden/>
              </w:rPr>
            </w:r>
            <w:r>
              <w:rPr>
                <w:noProof/>
                <w:webHidden/>
              </w:rPr>
              <w:fldChar w:fldCharType="separate"/>
            </w:r>
            <w:r>
              <w:rPr>
                <w:noProof/>
                <w:webHidden/>
              </w:rPr>
              <w:t>3</w:t>
            </w:r>
            <w:r>
              <w:rPr>
                <w:noProof/>
                <w:webHidden/>
              </w:rPr>
              <w:fldChar w:fldCharType="end"/>
            </w:r>
          </w:hyperlink>
        </w:p>
        <w:p w14:paraId="3AD9321E" w14:textId="20F4FCC7" w:rsidR="0021301B" w:rsidRDefault="0021301B">
          <w:pPr>
            <w:pStyle w:val="TOC1"/>
            <w:tabs>
              <w:tab w:val="right" w:leader="dot" w:pos="9016"/>
            </w:tabs>
            <w:rPr>
              <w:noProof/>
              <w:lang w:eastAsia="en-GB"/>
            </w:rPr>
          </w:pPr>
          <w:hyperlink w:anchor="_Toc216442486" w:history="1">
            <w:r w:rsidRPr="00956EFD">
              <w:rPr>
                <w:rStyle w:val="Hyperlink"/>
                <w:rFonts w:ascii="Arial" w:hAnsi="Arial" w:cs="Arial"/>
                <w:b/>
                <w:bCs/>
                <w:noProof/>
                <w:shd w:val="clear" w:color="auto" w:fill="FFFFFF"/>
                <w:lang w:eastAsia="en-GB"/>
              </w:rPr>
              <w:t>III. Control of the Disease</w:t>
            </w:r>
            <w:r>
              <w:rPr>
                <w:noProof/>
                <w:webHidden/>
              </w:rPr>
              <w:tab/>
            </w:r>
            <w:r>
              <w:rPr>
                <w:noProof/>
                <w:webHidden/>
              </w:rPr>
              <w:fldChar w:fldCharType="begin"/>
            </w:r>
            <w:r>
              <w:rPr>
                <w:noProof/>
                <w:webHidden/>
              </w:rPr>
              <w:instrText xml:space="preserve"> PAGEREF _Toc216442486 \h </w:instrText>
            </w:r>
            <w:r>
              <w:rPr>
                <w:noProof/>
                <w:webHidden/>
              </w:rPr>
            </w:r>
            <w:r>
              <w:rPr>
                <w:noProof/>
                <w:webHidden/>
              </w:rPr>
              <w:fldChar w:fldCharType="separate"/>
            </w:r>
            <w:r>
              <w:rPr>
                <w:noProof/>
                <w:webHidden/>
              </w:rPr>
              <w:t>4</w:t>
            </w:r>
            <w:r>
              <w:rPr>
                <w:noProof/>
                <w:webHidden/>
              </w:rPr>
              <w:fldChar w:fldCharType="end"/>
            </w:r>
          </w:hyperlink>
        </w:p>
        <w:p w14:paraId="39647181" w14:textId="0FF393E0" w:rsidR="0021301B" w:rsidRDefault="0021301B">
          <w:pPr>
            <w:pStyle w:val="TOC2"/>
            <w:tabs>
              <w:tab w:val="right" w:leader="dot" w:pos="9016"/>
            </w:tabs>
            <w:rPr>
              <w:noProof/>
              <w:lang w:eastAsia="en-GB"/>
            </w:rPr>
          </w:pPr>
          <w:hyperlink w:anchor="_Toc216442487" w:history="1">
            <w:r w:rsidRPr="00956EFD">
              <w:rPr>
                <w:rStyle w:val="Hyperlink"/>
                <w:noProof/>
                <w:lang w:eastAsia="en-GB"/>
              </w:rPr>
              <w:t>Primary Prevention</w:t>
            </w:r>
            <w:r>
              <w:rPr>
                <w:noProof/>
                <w:webHidden/>
              </w:rPr>
              <w:tab/>
            </w:r>
            <w:r>
              <w:rPr>
                <w:noProof/>
                <w:webHidden/>
              </w:rPr>
              <w:fldChar w:fldCharType="begin"/>
            </w:r>
            <w:r>
              <w:rPr>
                <w:noProof/>
                <w:webHidden/>
              </w:rPr>
              <w:instrText xml:space="preserve"> PAGEREF _Toc216442487 \h </w:instrText>
            </w:r>
            <w:r>
              <w:rPr>
                <w:noProof/>
                <w:webHidden/>
              </w:rPr>
            </w:r>
            <w:r>
              <w:rPr>
                <w:noProof/>
                <w:webHidden/>
              </w:rPr>
              <w:fldChar w:fldCharType="separate"/>
            </w:r>
            <w:r>
              <w:rPr>
                <w:noProof/>
                <w:webHidden/>
              </w:rPr>
              <w:t>4</w:t>
            </w:r>
            <w:r>
              <w:rPr>
                <w:noProof/>
                <w:webHidden/>
              </w:rPr>
              <w:fldChar w:fldCharType="end"/>
            </w:r>
          </w:hyperlink>
        </w:p>
        <w:p w14:paraId="5D633C13" w14:textId="5EC5A848" w:rsidR="0021301B" w:rsidRDefault="0021301B">
          <w:pPr>
            <w:pStyle w:val="TOC2"/>
            <w:tabs>
              <w:tab w:val="right" w:leader="dot" w:pos="9016"/>
            </w:tabs>
            <w:rPr>
              <w:noProof/>
              <w:lang w:eastAsia="en-GB"/>
            </w:rPr>
          </w:pPr>
          <w:hyperlink w:anchor="_Toc216442488" w:history="1">
            <w:r w:rsidRPr="00956EFD">
              <w:rPr>
                <w:rStyle w:val="Hyperlink"/>
                <w:noProof/>
              </w:rPr>
              <w:t>Screening</w:t>
            </w:r>
            <w:r>
              <w:rPr>
                <w:noProof/>
                <w:webHidden/>
              </w:rPr>
              <w:tab/>
            </w:r>
            <w:r>
              <w:rPr>
                <w:noProof/>
                <w:webHidden/>
              </w:rPr>
              <w:fldChar w:fldCharType="begin"/>
            </w:r>
            <w:r>
              <w:rPr>
                <w:noProof/>
                <w:webHidden/>
              </w:rPr>
              <w:instrText xml:space="preserve"> PAGEREF _Toc216442488 \h </w:instrText>
            </w:r>
            <w:r>
              <w:rPr>
                <w:noProof/>
                <w:webHidden/>
              </w:rPr>
            </w:r>
            <w:r>
              <w:rPr>
                <w:noProof/>
                <w:webHidden/>
              </w:rPr>
              <w:fldChar w:fldCharType="separate"/>
            </w:r>
            <w:r>
              <w:rPr>
                <w:noProof/>
                <w:webHidden/>
              </w:rPr>
              <w:t>5</w:t>
            </w:r>
            <w:r>
              <w:rPr>
                <w:noProof/>
                <w:webHidden/>
              </w:rPr>
              <w:fldChar w:fldCharType="end"/>
            </w:r>
          </w:hyperlink>
        </w:p>
        <w:p w14:paraId="4304996A" w14:textId="24EED365" w:rsidR="0021301B" w:rsidRDefault="0021301B">
          <w:pPr>
            <w:pStyle w:val="TOC2"/>
            <w:tabs>
              <w:tab w:val="right" w:leader="dot" w:pos="9016"/>
            </w:tabs>
            <w:rPr>
              <w:noProof/>
              <w:lang w:eastAsia="en-GB"/>
            </w:rPr>
          </w:pPr>
          <w:hyperlink w:anchor="_Toc216442489" w:history="1">
            <w:r w:rsidRPr="00956EFD">
              <w:rPr>
                <w:rStyle w:val="Hyperlink"/>
                <w:noProof/>
              </w:rPr>
              <w:t>Treatment</w:t>
            </w:r>
            <w:r>
              <w:rPr>
                <w:noProof/>
                <w:webHidden/>
              </w:rPr>
              <w:tab/>
            </w:r>
            <w:r>
              <w:rPr>
                <w:noProof/>
                <w:webHidden/>
              </w:rPr>
              <w:fldChar w:fldCharType="begin"/>
            </w:r>
            <w:r>
              <w:rPr>
                <w:noProof/>
                <w:webHidden/>
              </w:rPr>
              <w:instrText xml:space="preserve"> PAGEREF _Toc216442489 \h </w:instrText>
            </w:r>
            <w:r>
              <w:rPr>
                <w:noProof/>
                <w:webHidden/>
              </w:rPr>
            </w:r>
            <w:r>
              <w:rPr>
                <w:noProof/>
                <w:webHidden/>
              </w:rPr>
              <w:fldChar w:fldCharType="separate"/>
            </w:r>
            <w:r>
              <w:rPr>
                <w:noProof/>
                <w:webHidden/>
              </w:rPr>
              <w:t>5</w:t>
            </w:r>
            <w:r>
              <w:rPr>
                <w:noProof/>
                <w:webHidden/>
              </w:rPr>
              <w:fldChar w:fldCharType="end"/>
            </w:r>
          </w:hyperlink>
        </w:p>
        <w:p w14:paraId="227E62A8" w14:textId="56CE0ECE" w:rsidR="0021301B" w:rsidRDefault="0021301B">
          <w:pPr>
            <w:pStyle w:val="TOC2"/>
            <w:tabs>
              <w:tab w:val="right" w:leader="dot" w:pos="9016"/>
            </w:tabs>
            <w:rPr>
              <w:noProof/>
              <w:lang w:eastAsia="en-GB"/>
            </w:rPr>
          </w:pPr>
          <w:hyperlink w:anchor="_Toc216442490" w:history="1">
            <w:r w:rsidRPr="00956EFD">
              <w:rPr>
                <w:rStyle w:val="Hyperlink"/>
                <w:noProof/>
              </w:rPr>
              <w:t>Follow-Up and Surveillance</w:t>
            </w:r>
            <w:r>
              <w:rPr>
                <w:noProof/>
                <w:webHidden/>
              </w:rPr>
              <w:tab/>
            </w:r>
            <w:r>
              <w:rPr>
                <w:noProof/>
                <w:webHidden/>
              </w:rPr>
              <w:fldChar w:fldCharType="begin"/>
            </w:r>
            <w:r>
              <w:rPr>
                <w:noProof/>
                <w:webHidden/>
              </w:rPr>
              <w:instrText xml:space="preserve"> PAGEREF _Toc216442490 \h </w:instrText>
            </w:r>
            <w:r>
              <w:rPr>
                <w:noProof/>
                <w:webHidden/>
              </w:rPr>
            </w:r>
            <w:r>
              <w:rPr>
                <w:noProof/>
                <w:webHidden/>
              </w:rPr>
              <w:fldChar w:fldCharType="separate"/>
            </w:r>
            <w:r>
              <w:rPr>
                <w:noProof/>
                <w:webHidden/>
              </w:rPr>
              <w:t>6</w:t>
            </w:r>
            <w:r>
              <w:rPr>
                <w:noProof/>
                <w:webHidden/>
              </w:rPr>
              <w:fldChar w:fldCharType="end"/>
            </w:r>
          </w:hyperlink>
        </w:p>
        <w:p w14:paraId="659B9721" w14:textId="3457736A" w:rsidR="0021301B" w:rsidRDefault="0021301B">
          <w:pPr>
            <w:pStyle w:val="TOC1"/>
            <w:tabs>
              <w:tab w:val="right" w:leader="dot" w:pos="9016"/>
            </w:tabs>
            <w:rPr>
              <w:noProof/>
              <w:lang w:eastAsia="en-GB"/>
            </w:rPr>
          </w:pPr>
          <w:hyperlink w:anchor="_Toc216442491" w:history="1">
            <w:r w:rsidRPr="00956EFD">
              <w:rPr>
                <w:rStyle w:val="Hyperlink"/>
                <w:rFonts w:ascii="Arial" w:hAnsi="Arial" w:cs="Arial"/>
                <w:b/>
                <w:bCs/>
                <w:noProof/>
                <w:shd w:val="clear" w:color="auto" w:fill="FFFFFF"/>
                <w:lang w:eastAsia="en-GB"/>
              </w:rPr>
              <w:t>IV. Factors Influencing Health and Well-Being</w:t>
            </w:r>
            <w:r>
              <w:rPr>
                <w:noProof/>
                <w:webHidden/>
              </w:rPr>
              <w:tab/>
            </w:r>
            <w:r>
              <w:rPr>
                <w:noProof/>
                <w:webHidden/>
              </w:rPr>
              <w:fldChar w:fldCharType="begin"/>
            </w:r>
            <w:r>
              <w:rPr>
                <w:noProof/>
                <w:webHidden/>
              </w:rPr>
              <w:instrText xml:space="preserve"> PAGEREF _Toc216442491 \h </w:instrText>
            </w:r>
            <w:r>
              <w:rPr>
                <w:noProof/>
                <w:webHidden/>
              </w:rPr>
            </w:r>
            <w:r>
              <w:rPr>
                <w:noProof/>
                <w:webHidden/>
              </w:rPr>
              <w:fldChar w:fldCharType="separate"/>
            </w:r>
            <w:r>
              <w:rPr>
                <w:noProof/>
                <w:webHidden/>
              </w:rPr>
              <w:t>6</w:t>
            </w:r>
            <w:r>
              <w:rPr>
                <w:noProof/>
                <w:webHidden/>
              </w:rPr>
              <w:fldChar w:fldCharType="end"/>
            </w:r>
          </w:hyperlink>
        </w:p>
        <w:p w14:paraId="1D01AD80" w14:textId="2B11A0E4" w:rsidR="0021301B" w:rsidRDefault="0021301B">
          <w:pPr>
            <w:pStyle w:val="TOC2"/>
            <w:tabs>
              <w:tab w:val="right" w:leader="dot" w:pos="9016"/>
            </w:tabs>
            <w:rPr>
              <w:noProof/>
              <w:lang w:eastAsia="en-GB"/>
            </w:rPr>
          </w:pPr>
          <w:hyperlink w:anchor="_Toc216442492" w:history="1">
            <w:r w:rsidRPr="00956EFD">
              <w:rPr>
                <w:rStyle w:val="Hyperlink"/>
                <w:noProof/>
              </w:rPr>
              <w:t>Biological and Genetic Factors</w:t>
            </w:r>
            <w:r>
              <w:rPr>
                <w:noProof/>
                <w:webHidden/>
              </w:rPr>
              <w:tab/>
            </w:r>
            <w:r>
              <w:rPr>
                <w:noProof/>
                <w:webHidden/>
              </w:rPr>
              <w:fldChar w:fldCharType="begin"/>
            </w:r>
            <w:r>
              <w:rPr>
                <w:noProof/>
                <w:webHidden/>
              </w:rPr>
              <w:instrText xml:space="preserve"> PAGEREF _Toc216442492 \h </w:instrText>
            </w:r>
            <w:r>
              <w:rPr>
                <w:noProof/>
                <w:webHidden/>
              </w:rPr>
            </w:r>
            <w:r>
              <w:rPr>
                <w:noProof/>
                <w:webHidden/>
              </w:rPr>
              <w:fldChar w:fldCharType="separate"/>
            </w:r>
            <w:r>
              <w:rPr>
                <w:noProof/>
                <w:webHidden/>
              </w:rPr>
              <w:t>6</w:t>
            </w:r>
            <w:r>
              <w:rPr>
                <w:noProof/>
                <w:webHidden/>
              </w:rPr>
              <w:fldChar w:fldCharType="end"/>
            </w:r>
          </w:hyperlink>
        </w:p>
        <w:p w14:paraId="6469B92D" w14:textId="24CD3F37" w:rsidR="0021301B" w:rsidRDefault="0021301B">
          <w:pPr>
            <w:pStyle w:val="TOC2"/>
            <w:tabs>
              <w:tab w:val="right" w:leader="dot" w:pos="9016"/>
            </w:tabs>
            <w:rPr>
              <w:noProof/>
              <w:lang w:eastAsia="en-GB"/>
            </w:rPr>
          </w:pPr>
          <w:hyperlink w:anchor="_Toc216442493" w:history="1">
            <w:r w:rsidRPr="00956EFD">
              <w:rPr>
                <w:rStyle w:val="Hyperlink"/>
                <w:noProof/>
              </w:rPr>
              <w:t>Lifestyle Factors</w:t>
            </w:r>
            <w:r>
              <w:rPr>
                <w:noProof/>
                <w:webHidden/>
              </w:rPr>
              <w:tab/>
            </w:r>
            <w:r>
              <w:rPr>
                <w:noProof/>
                <w:webHidden/>
              </w:rPr>
              <w:fldChar w:fldCharType="begin"/>
            </w:r>
            <w:r>
              <w:rPr>
                <w:noProof/>
                <w:webHidden/>
              </w:rPr>
              <w:instrText xml:space="preserve"> PAGEREF _Toc216442493 \h </w:instrText>
            </w:r>
            <w:r>
              <w:rPr>
                <w:noProof/>
                <w:webHidden/>
              </w:rPr>
            </w:r>
            <w:r>
              <w:rPr>
                <w:noProof/>
                <w:webHidden/>
              </w:rPr>
              <w:fldChar w:fldCharType="separate"/>
            </w:r>
            <w:r>
              <w:rPr>
                <w:noProof/>
                <w:webHidden/>
              </w:rPr>
              <w:t>6</w:t>
            </w:r>
            <w:r>
              <w:rPr>
                <w:noProof/>
                <w:webHidden/>
              </w:rPr>
              <w:fldChar w:fldCharType="end"/>
            </w:r>
          </w:hyperlink>
        </w:p>
        <w:p w14:paraId="46F1DD99" w14:textId="7F1770E8" w:rsidR="0021301B" w:rsidRDefault="0021301B">
          <w:pPr>
            <w:pStyle w:val="TOC2"/>
            <w:tabs>
              <w:tab w:val="right" w:leader="dot" w:pos="9016"/>
            </w:tabs>
            <w:rPr>
              <w:noProof/>
              <w:lang w:eastAsia="en-GB"/>
            </w:rPr>
          </w:pPr>
          <w:hyperlink w:anchor="_Toc216442494" w:history="1">
            <w:r w:rsidRPr="00956EFD">
              <w:rPr>
                <w:rStyle w:val="Hyperlink"/>
                <w:noProof/>
              </w:rPr>
              <w:t>Socio-Economic Factors</w:t>
            </w:r>
            <w:r>
              <w:rPr>
                <w:noProof/>
                <w:webHidden/>
              </w:rPr>
              <w:tab/>
            </w:r>
            <w:r>
              <w:rPr>
                <w:noProof/>
                <w:webHidden/>
              </w:rPr>
              <w:fldChar w:fldCharType="begin"/>
            </w:r>
            <w:r>
              <w:rPr>
                <w:noProof/>
                <w:webHidden/>
              </w:rPr>
              <w:instrText xml:space="preserve"> PAGEREF _Toc216442494 \h </w:instrText>
            </w:r>
            <w:r>
              <w:rPr>
                <w:noProof/>
                <w:webHidden/>
              </w:rPr>
            </w:r>
            <w:r>
              <w:rPr>
                <w:noProof/>
                <w:webHidden/>
              </w:rPr>
              <w:fldChar w:fldCharType="separate"/>
            </w:r>
            <w:r>
              <w:rPr>
                <w:noProof/>
                <w:webHidden/>
              </w:rPr>
              <w:t>6</w:t>
            </w:r>
            <w:r>
              <w:rPr>
                <w:noProof/>
                <w:webHidden/>
              </w:rPr>
              <w:fldChar w:fldCharType="end"/>
            </w:r>
          </w:hyperlink>
        </w:p>
        <w:p w14:paraId="47CEFFC9" w14:textId="3BE770EE" w:rsidR="0021301B" w:rsidRDefault="0021301B">
          <w:pPr>
            <w:pStyle w:val="TOC2"/>
            <w:tabs>
              <w:tab w:val="right" w:leader="dot" w:pos="9016"/>
            </w:tabs>
            <w:rPr>
              <w:noProof/>
              <w:lang w:eastAsia="en-GB"/>
            </w:rPr>
          </w:pPr>
          <w:hyperlink w:anchor="_Toc216442495" w:history="1">
            <w:r w:rsidRPr="00956EFD">
              <w:rPr>
                <w:rStyle w:val="Hyperlink"/>
                <w:noProof/>
              </w:rPr>
              <w:t>Psychological and Social Well-Being</w:t>
            </w:r>
            <w:r>
              <w:rPr>
                <w:noProof/>
                <w:webHidden/>
              </w:rPr>
              <w:tab/>
            </w:r>
            <w:r>
              <w:rPr>
                <w:noProof/>
                <w:webHidden/>
              </w:rPr>
              <w:fldChar w:fldCharType="begin"/>
            </w:r>
            <w:r>
              <w:rPr>
                <w:noProof/>
                <w:webHidden/>
              </w:rPr>
              <w:instrText xml:space="preserve"> PAGEREF _Toc216442495 \h </w:instrText>
            </w:r>
            <w:r>
              <w:rPr>
                <w:noProof/>
                <w:webHidden/>
              </w:rPr>
            </w:r>
            <w:r>
              <w:rPr>
                <w:noProof/>
                <w:webHidden/>
              </w:rPr>
              <w:fldChar w:fldCharType="separate"/>
            </w:r>
            <w:r>
              <w:rPr>
                <w:noProof/>
                <w:webHidden/>
              </w:rPr>
              <w:t>7</w:t>
            </w:r>
            <w:r>
              <w:rPr>
                <w:noProof/>
                <w:webHidden/>
              </w:rPr>
              <w:fldChar w:fldCharType="end"/>
            </w:r>
          </w:hyperlink>
        </w:p>
        <w:p w14:paraId="6B37AD9D" w14:textId="23E87478" w:rsidR="0021301B" w:rsidRDefault="0021301B">
          <w:pPr>
            <w:pStyle w:val="TOC1"/>
            <w:tabs>
              <w:tab w:val="right" w:leader="dot" w:pos="9016"/>
            </w:tabs>
            <w:rPr>
              <w:noProof/>
              <w:lang w:eastAsia="en-GB"/>
            </w:rPr>
          </w:pPr>
          <w:hyperlink w:anchor="_Toc216442496" w:history="1">
            <w:r w:rsidRPr="00956EFD">
              <w:rPr>
                <w:rStyle w:val="Hyperlink"/>
                <w:rFonts w:ascii="Arial" w:hAnsi="Arial" w:cs="Arial"/>
                <w:b/>
                <w:bCs/>
                <w:noProof/>
                <w:shd w:val="clear" w:color="auto" w:fill="FFFFFF"/>
                <w:lang w:eastAsia="en-GB"/>
              </w:rPr>
              <w:t>V. Conclusion</w:t>
            </w:r>
            <w:r>
              <w:rPr>
                <w:noProof/>
                <w:webHidden/>
              </w:rPr>
              <w:tab/>
            </w:r>
            <w:r>
              <w:rPr>
                <w:noProof/>
                <w:webHidden/>
              </w:rPr>
              <w:fldChar w:fldCharType="begin"/>
            </w:r>
            <w:r>
              <w:rPr>
                <w:noProof/>
                <w:webHidden/>
              </w:rPr>
              <w:instrText xml:space="preserve"> PAGEREF _Toc216442496 \h </w:instrText>
            </w:r>
            <w:r>
              <w:rPr>
                <w:noProof/>
                <w:webHidden/>
              </w:rPr>
            </w:r>
            <w:r>
              <w:rPr>
                <w:noProof/>
                <w:webHidden/>
              </w:rPr>
              <w:fldChar w:fldCharType="separate"/>
            </w:r>
            <w:r>
              <w:rPr>
                <w:noProof/>
                <w:webHidden/>
              </w:rPr>
              <w:t>7</w:t>
            </w:r>
            <w:r>
              <w:rPr>
                <w:noProof/>
                <w:webHidden/>
              </w:rPr>
              <w:fldChar w:fldCharType="end"/>
            </w:r>
          </w:hyperlink>
        </w:p>
        <w:p w14:paraId="520C59F1" w14:textId="5FF6F875" w:rsidR="0021301B" w:rsidRDefault="0021301B">
          <w:pPr>
            <w:pStyle w:val="TOC1"/>
            <w:tabs>
              <w:tab w:val="right" w:leader="dot" w:pos="9016"/>
            </w:tabs>
            <w:rPr>
              <w:noProof/>
              <w:lang w:eastAsia="en-GB"/>
            </w:rPr>
          </w:pPr>
          <w:hyperlink w:anchor="_Toc216442497" w:history="1">
            <w:r w:rsidRPr="00956EF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_Toc216442497 \h </w:instrText>
            </w:r>
            <w:r>
              <w:rPr>
                <w:noProof/>
                <w:webHidden/>
              </w:rPr>
            </w:r>
            <w:r>
              <w:rPr>
                <w:noProof/>
                <w:webHidden/>
              </w:rPr>
              <w:fldChar w:fldCharType="separate"/>
            </w:r>
            <w:r>
              <w:rPr>
                <w:noProof/>
                <w:webHidden/>
              </w:rPr>
              <w:t>8</w:t>
            </w:r>
            <w:r>
              <w:rPr>
                <w:noProof/>
                <w:webHidden/>
              </w:rPr>
              <w:fldChar w:fldCharType="end"/>
            </w:r>
          </w:hyperlink>
        </w:p>
        <w:p w14:paraId="4295F663" w14:textId="3EE360C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0DFF220" w14:textId="77777777" w:rsidR="00B43049" w:rsidRDefault="00B43049"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6D46852" w14:textId="77777777" w:rsidR="00B43049" w:rsidRDefault="00B43049"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DD0B8AD" w14:textId="77777777" w:rsidR="00B43049" w:rsidRDefault="00B43049"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6850F811" w:rsidR="00AB7A25" w:rsidRPr="000F71EE" w:rsidRDefault="000D3F3A" w:rsidP="00D61394">
      <w:pPr>
        <w:pStyle w:val="Heading1"/>
        <w:jc w:val="both"/>
        <w:rPr>
          <w:rFonts w:ascii="Arial" w:hAnsi="Arial" w:cs="Arial"/>
          <w:b/>
          <w:bCs/>
          <w:sz w:val="32"/>
          <w:szCs w:val="32"/>
          <w:shd w:val="clear" w:color="auto" w:fill="FFFFFF"/>
          <w:lang w:eastAsia="en-GB"/>
        </w:rPr>
      </w:pPr>
      <w:bookmarkStart w:id="0" w:name="_Toc216442484"/>
      <w:r w:rsidRPr="000F71EE">
        <w:rPr>
          <w:rFonts w:ascii="Arial" w:hAnsi="Arial" w:cs="Arial"/>
          <w:b/>
          <w:bCs/>
          <w:sz w:val="32"/>
          <w:szCs w:val="32"/>
          <w:shd w:val="clear" w:color="auto" w:fill="FFFFFF"/>
          <w:lang w:eastAsia="en-GB"/>
        </w:rPr>
        <w:lastRenderedPageBreak/>
        <w:t xml:space="preserve">I. </w:t>
      </w:r>
      <w:r w:rsidR="00AB7A25" w:rsidRPr="000F71EE">
        <w:rPr>
          <w:rFonts w:ascii="Arial" w:hAnsi="Arial" w:cs="Arial"/>
          <w:b/>
          <w:bCs/>
          <w:sz w:val="32"/>
          <w:szCs w:val="32"/>
          <w:shd w:val="clear" w:color="auto" w:fill="FFFFFF"/>
          <w:lang w:eastAsia="en-GB"/>
        </w:rPr>
        <w:t>Introduction</w:t>
      </w:r>
      <w:bookmarkEnd w:id="0"/>
    </w:p>
    <w:p w14:paraId="093910A7" w14:textId="77777777" w:rsidR="00AB7A25" w:rsidRPr="000F71EE" w:rsidRDefault="00AB7A25" w:rsidP="00D61394">
      <w:pPr>
        <w:jc w:val="both"/>
        <w:rPr>
          <w:rFonts w:ascii="Arial" w:eastAsia="Times New Roman" w:hAnsi="Arial" w:cs="Arial"/>
          <w:b/>
          <w:bCs/>
          <w:sz w:val="28"/>
          <w:szCs w:val="28"/>
          <w:shd w:val="clear" w:color="auto" w:fill="FFFFFF"/>
          <w:lang w:eastAsia="en-GB"/>
        </w:rPr>
      </w:pPr>
    </w:p>
    <w:p w14:paraId="561EDE6D" w14:textId="56BD441F" w:rsidR="0075063B" w:rsidRPr="000F71EE" w:rsidRDefault="00682CA5" w:rsidP="005B3994">
      <w:pPr>
        <w:jc w:val="both"/>
        <w:rPr>
          <w:rFonts w:ascii="Arial" w:eastAsia="Times New Roman" w:hAnsi="Arial" w:cs="Arial"/>
          <w:shd w:val="clear" w:color="auto" w:fill="FFFFFF"/>
          <w:lang w:eastAsia="en-GB"/>
        </w:rPr>
      </w:pPr>
      <w:r w:rsidRPr="000F71EE">
        <w:rPr>
          <w:rFonts w:ascii="Arial" w:eastAsia="Times New Roman" w:hAnsi="Arial" w:cs="Arial"/>
          <w:shd w:val="clear" w:color="auto" w:fill="FFFFFF"/>
          <w:lang w:eastAsia="en-GB"/>
        </w:rPr>
        <w:t>Bowel cancer, also referred to as colorectal cancer</w:t>
      </w:r>
      <w:r w:rsidR="00E07626" w:rsidRPr="000F71EE">
        <w:rPr>
          <w:rFonts w:ascii="Arial" w:eastAsia="Times New Roman" w:hAnsi="Arial" w:cs="Arial"/>
          <w:shd w:val="clear" w:color="auto" w:fill="FFFFFF"/>
          <w:lang w:eastAsia="en-GB"/>
        </w:rPr>
        <w:t xml:space="preserve"> (CRC)</w:t>
      </w:r>
      <w:r w:rsidRPr="000F71EE">
        <w:rPr>
          <w:rFonts w:ascii="Arial" w:eastAsia="Times New Roman" w:hAnsi="Arial" w:cs="Arial"/>
          <w:shd w:val="clear" w:color="auto" w:fill="FFFFFF"/>
          <w:lang w:eastAsia="en-GB"/>
        </w:rPr>
        <w:t xml:space="preserve">, is a malignant </w:t>
      </w:r>
      <w:r w:rsidR="00E07626" w:rsidRPr="000F71EE">
        <w:rPr>
          <w:rFonts w:ascii="Arial" w:eastAsia="Times New Roman" w:hAnsi="Arial" w:cs="Arial"/>
          <w:shd w:val="clear" w:color="auto" w:fill="FFFFFF"/>
          <w:lang w:eastAsia="en-GB"/>
        </w:rPr>
        <w:t xml:space="preserve">disease that develops in the colon or rectum, most often arising from adenomatous polyps that undergo dysplastic transformation over a period of </w:t>
      </w:r>
      <w:r w:rsidR="000142AA" w:rsidRPr="000F71EE">
        <w:rPr>
          <w:rFonts w:ascii="Arial" w:eastAsia="Times New Roman" w:hAnsi="Arial" w:cs="Arial"/>
          <w:shd w:val="clear" w:color="auto" w:fill="FFFFFF"/>
          <w:lang w:eastAsia="en-GB"/>
        </w:rPr>
        <w:t>years.</w:t>
      </w:r>
      <w:r w:rsidR="00E07626" w:rsidRPr="000F71EE">
        <w:rPr>
          <w:rFonts w:ascii="Arial" w:eastAsia="Times New Roman" w:hAnsi="Arial" w:cs="Arial"/>
          <w:shd w:val="clear" w:color="auto" w:fill="FFFFFF"/>
          <w:lang w:eastAsia="en-GB"/>
        </w:rPr>
        <w:t xml:space="preserve"> The disease progresses gradually, and early symptoms are frequently nonspecific. Typical signs include rectal bleeding, persistent changes in bowel habits, abdominal pain, unexplained weight loss, fatigue, and iron-deficiency </w:t>
      </w:r>
      <w:r w:rsidR="000142AA" w:rsidRPr="000F71EE">
        <w:rPr>
          <w:rFonts w:ascii="Arial" w:eastAsia="Times New Roman" w:hAnsi="Arial" w:cs="Arial"/>
          <w:shd w:val="clear" w:color="auto" w:fill="FFFFFF"/>
          <w:lang w:eastAsia="en-GB"/>
        </w:rPr>
        <w:t>anaemia.</w:t>
      </w:r>
      <w:r w:rsidR="00E07626" w:rsidRPr="000F71EE">
        <w:rPr>
          <w:rFonts w:ascii="Arial" w:eastAsia="Times New Roman" w:hAnsi="Arial" w:cs="Arial"/>
          <w:shd w:val="clear" w:color="auto" w:fill="FFFFFF"/>
          <w:lang w:eastAsia="en-GB"/>
        </w:rPr>
        <w:t xml:space="preserve"> In advanced stages, individuals may </w:t>
      </w:r>
      <w:r w:rsidR="008D0729" w:rsidRPr="000F71EE">
        <w:rPr>
          <w:rFonts w:ascii="Arial" w:eastAsia="Times New Roman" w:hAnsi="Arial" w:cs="Arial"/>
          <w:shd w:val="clear" w:color="auto" w:fill="FFFFFF"/>
          <w:lang w:eastAsia="en-GB"/>
        </w:rPr>
        <w:t>present with obstruction, palpable abdominal masses, or metastasis-related symptoms.</w:t>
      </w:r>
      <w:sdt>
        <w:sdtPr>
          <w:rPr>
            <w:rFonts w:ascii="Arial" w:eastAsia="Times New Roman" w:hAnsi="Arial" w:cs="Arial"/>
            <w:shd w:val="clear" w:color="auto" w:fill="FFFFFF"/>
            <w:lang w:eastAsia="en-GB"/>
          </w:rPr>
          <w:id w:val="-1058850032"/>
          <w:citation/>
        </w:sdtPr>
        <w:sdtContent>
          <w:r w:rsidR="00DC2493">
            <w:rPr>
              <w:rFonts w:ascii="Arial" w:eastAsia="Times New Roman" w:hAnsi="Arial" w:cs="Arial"/>
              <w:shd w:val="clear" w:color="auto" w:fill="FFFFFF"/>
              <w:lang w:eastAsia="en-GB"/>
            </w:rPr>
            <w:fldChar w:fldCharType="begin"/>
          </w:r>
          <w:r w:rsidR="00DC2493">
            <w:rPr>
              <w:rFonts w:ascii="Arial" w:eastAsia="Times New Roman" w:hAnsi="Arial" w:cs="Arial"/>
              <w:shd w:val="clear" w:color="auto" w:fill="FFFFFF"/>
              <w:lang w:eastAsia="en-GB"/>
            </w:rPr>
            <w:instrText xml:space="preserve"> CITATION Bow25 \l 2057 </w:instrText>
          </w:r>
          <w:r w:rsidR="00DC2493">
            <w:rPr>
              <w:rFonts w:ascii="Arial" w:eastAsia="Times New Roman" w:hAnsi="Arial" w:cs="Arial"/>
              <w:shd w:val="clear" w:color="auto" w:fill="FFFFFF"/>
              <w:lang w:eastAsia="en-GB"/>
            </w:rPr>
            <w:fldChar w:fldCharType="separate"/>
          </w:r>
          <w:r w:rsidR="00992D05">
            <w:rPr>
              <w:rFonts w:ascii="Arial" w:eastAsia="Times New Roman" w:hAnsi="Arial" w:cs="Arial"/>
              <w:noProof/>
              <w:shd w:val="clear" w:color="auto" w:fill="FFFFFF"/>
              <w:lang w:eastAsia="en-GB"/>
            </w:rPr>
            <w:t xml:space="preserve"> </w:t>
          </w:r>
          <w:r w:rsidR="00992D05" w:rsidRPr="00992D05">
            <w:rPr>
              <w:rFonts w:ascii="Arial" w:eastAsia="Times New Roman" w:hAnsi="Arial" w:cs="Arial"/>
              <w:noProof/>
              <w:shd w:val="clear" w:color="auto" w:fill="FFFFFF"/>
              <w:lang w:eastAsia="en-GB"/>
            </w:rPr>
            <w:t>[1]</w:t>
          </w:r>
          <w:r w:rsidR="00DC2493">
            <w:rPr>
              <w:rFonts w:ascii="Arial" w:eastAsia="Times New Roman" w:hAnsi="Arial" w:cs="Arial"/>
              <w:shd w:val="clear" w:color="auto" w:fill="FFFFFF"/>
              <w:lang w:eastAsia="en-GB"/>
            </w:rPr>
            <w:fldChar w:fldCharType="end"/>
          </w:r>
        </w:sdtContent>
      </w:sdt>
    </w:p>
    <w:p w14:paraId="50B62A9D" w14:textId="70F56CEA" w:rsidR="008D0729" w:rsidRPr="000F71EE" w:rsidRDefault="008D0729" w:rsidP="005B3994">
      <w:pPr>
        <w:jc w:val="both"/>
        <w:rPr>
          <w:rFonts w:ascii="Arial" w:eastAsia="Times New Roman" w:hAnsi="Arial" w:cs="Arial"/>
          <w:shd w:val="clear" w:color="auto" w:fill="FFFFFF"/>
          <w:lang w:eastAsia="en-GB"/>
        </w:rPr>
      </w:pPr>
      <w:r w:rsidRPr="000F71EE">
        <w:rPr>
          <w:rFonts w:ascii="Arial" w:eastAsia="Times New Roman" w:hAnsi="Arial" w:cs="Arial"/>
          <w:shd w:val="clear" w:color="auto" w:fill="FFFFFF"/>
          <w:lang w:eastAsia="en-GB"/>
        </w:rPr>
        <w:t xml:space="preserve">Globally, bowel cancer remains one of the major public-health burdens. It is currently the third most diagnosed cancer worldwide, with approximately 1.9 million new cases reported </w:t>
      </w:r>
      <w:r w:rsidR="000142AA" w:rsidRPr="000F71EE">
        <w:rPr>
          <w:rFonts w:ascii="Arial" w:eastAsia="Times New Roman" w:hAnsi="Arial" w:cs="Arial"/>
          <w:shd w:val="clear" w:color="auto" w:fill="FFFFFF"/>
          <w:lang w:eastAsia="en-GB"/>
        </w:rPr>
        <w:t>annually.</w:t>
      </w:r>
      <w:r w:rsidRPr="000F71EE">
        <w:rPr>
          <w:rFonts w:ascii="Arial" w:eastAsia="Times New Roman" w:hAnsi="Arial" w:cs="Arial"/>
          <w:shd w:val="clear" w:color="auto" w:fill="FFFFFF"/>
          <w:lang w:eastAsia="en-GB"/>
        </w:rPr>
        <w:t xml:space="preserve"> In the United Kingdom, CRC accounts for around 50,000 new diagnoses </w:t>
      </w:r>
      <w:r w:rsidR="0044525C" w:rsidRPr="000F71EE">
        <w:rPr>
          <w:rFonts w:ascii="Arial" w:eastAsia="Times New Roman" w:hAnsi="Arial" w:cs="Arial"/>
          <w:shd w:val="clear" w:color="auto" w:fill="FFFFFF"/>
          <w:lang w:eastAsia="en-GB"/>
        </w:rPr>
        <w:t xml:space="preserve">each year, making it the fourth most common cancer and the second leading cause of cancer-related death in the </w:t>
      </w:r>
      <w:r w:rsidR="000142AA" w:rsidRPr="000F71EE">
        <w:rPr>
          <w:rFonts w:ascii="Arial" w:eastAsia="Times New Roman" w:hAnsi="Arial" w:cs="Arial"/>
          <w:shd w:val="clear" w:color="auto" w:fill="FFFFFF"/>
          <w:lang w:eastAsia="en-GB"/>
        </w:rPr>
        <w:t>country.</w:t>
      </w:r>
      <w:r w:rsidR="0044525C" w:rsidRPr="000F71EE">
        <w:rPr>
          <w:rFonts w:ascii="Arial" w:eastAsia="Times New Roman" w:hAnsi="Arial" w:cs="Arial"/>
          <w:shd w:val="clear" w:color="auto" w:fill="FFFFFF"/>
          <w:lang w:eastAsia="en-GB"/>
        </w:rPr>
        <w:t xml:space="preserve"> These statistics demonstrate both the severity and pervasiveness of bowel cancer and underscore the importance of effective prevention, early detection, and accessible treatment strategies.</w:t>
      </w:r>
      <w:sdt>
        <w:sdtPr>
          <w:rPr>
            <w:rFonts w:ascii="Arial" w:eastAsia="Times New Roman" w:hAnsi="Arial" w:cs="Arial"/>
            <w:shd w:val="clear" w:color="auto" w:fill="FFFFFF"/>
            <w:lang w:eastAsia="en-GB"/>
          </w:rPr>
          <w:id w:val="884222513"/>
          <w:citation/>
        </w:sdtPr>
        <w:sdtContent>
          <w:r w:rsidR="00DC2493">
            <w:rPr>
              <w:rFonts w:ascii="Arial" w:eastAsia="Times New Roman" w:hAnsi="Arial" w:cs="Arial"/>
              <w:shd w:val="clear" w:color="auto" w:fill="FFFFFF"/>
              <w:lang w:eastAsia="en-GB"/>
            </w:rPr>
            <w:fldChar w:fldCharType="begin"/>
          </w:r>
          <w:r w:rsidR="00DC2493">
            <w:rPr>
              <w:rFonts w:ascii="Arial" w:eastAsia="Times New Roman" w:hAnsi="Arial" w:cs="Arial"/>
              <w:shd w:val="clear" w:color="auto" w:fill="FFFFFF"/>
              <w:lang w:eastAsia="en-GB"/>
            </w:rPr>
            <w:instrText xml:space="preserve"> CITATION CancerResearchUK \l 2057 </w:instrText>
          </w:r>
          <w:r w:rsidR="00DC2493">
            <w:rPr>
              <w:rFonts w:ascii="Arial" w:eastAsia="Times New Roman" w:hAnsi="Arial" w:cs="Arial"/>
              <w:shd w:val="clear" w:color="auto" w:fill="FFFFFF"/>
              <w:lang w:eastAsia="en-GB"/>
            </w:rPr>
            <w:fldChar w:fldCharType="separate"/>
          </w:r>
          <w:r w:rsidR="00992D05">
            <w:rPr>
              <w:rFonts w:ascii="Arial" w:eastAsia="Times New Roman" w:hAnsi="Arial" w:cs="Arial"/>
              <w:noProof/>
              <w:shd w:val="clear" w:color="auto" w:fill="FFFFFF"/>
              <w:lang w:eastAsia="en-GB"/>
            </w:rPr>
            <w:t xml:space="preserve"> </w:t>
          </w:r>
          <w:r w:rsidR="00992D05" w:rsidRPr="00992D05">
            <w:rPr>
              <w:rFonts w:ascii="Arial" w:eastAsia="Times New Roman" w:hAnsi="Arial" w:cs="Arial"/>
              <w:noProof/>
              <w:shd w:val="clear" w:color="auto" w:fill="FFFFFF"/>
              <w:lang w:eastAsia="en-GB"/>
            </w:rPr>
            <w:t>[2]</w:t>
          </w:r>
          <w:r w:rsidR="00DC2493">
            <w:rPr>
              <w:rFonts w:ascii="Arial" w:eastAsia="Times New Roman" w:hAnsi="Arial" w:cs="Arial"/>
              <w:shd w:val="clear" w:color="auto" w:fill="FFFFFF"/>
              <w:lang w:eastAsia="en-GB"/>
            </w:rPr>
            <w:fldChar w:fldCharType="end"/>
          </w:r>
        </w:sdtContent>
      </w:sdt>
    </w:p>
    <w:p w14:paraId="4E45E25D" w14:textId="77777777" w:rsidR="0044525C" w:rsidRPr="000F71EE" w:rsidRDefault="0044525C" w:rsidP="00E07626">
      <w:pPr>
        <w:jc w:val="both"/>
        <w:rPr>
          <w:rFonts w:ascii="Arial" w:eastAsia="Times New Roman" w:hAnsi="Arial" w:cs="Arial"/>
          <w:shd w:val="clear" w:color="auto" w:fill="FFFFFF"/>
          <w:lang w:eastAsia="en-GB"/>
        </w:rPr>
      </w:pPr>
    </w:p>
    <w:p w14:paraId="18B05FD3" w14:textId="77777777" w:rsidR="0044525C" w:rsidRPr="000F71EE" w:rsidRDefault="0044525C" w:rsidP="00E07626">
      <w:pPr>
        <w:jc w:val="both"/>
        <w:rPr>
          <w:rFonts w:ascii="Arial" w:eastAsia="Times New Roman" w:hAnsi="Arial" w:cs="Arial"/>
          <w:shd w:val="clear" w:color="auto" w:fill="FFFFFF"/>
          <w:lang w:eastAsia="en-GB"/>
        </w:rPr>
      </w:pPr>
    </w:p>
    <w:p w14:paraId="570D9C7B" w14:textId="77777777" w:rsidR="00BE0DAD" w:rsidRPr="000F71EE" w:rsidRDefault="00BE0DAD" w:rsidP="00D61394">
      <w:pPr>
        <w:jc w:val="both"/>
        <w:rPr>
          <w:rFonts w:ascii="Arial" w:eastAsia="Times New Roman" w:hAnsi="Arial" w:cs="Arial"/>
          <w:b/>
          <w:bCs/>
          <w:shd w:val="clear" w:color="auto" w:fill="FFFFFF"/>
          <w:lang w:eastAsia="en-GB"/>
        </w:rPr>
      </w:pPr>
    </w:p>
    <w:p w14:paraId="5E6A72B4" w14:textId="77777777" w:rsidR="00BE0DAD" w:rsidRPr="000F71EE" w:rsidRDefault="00BE0DAD" w:rsidP="00D61394">
      <w:pPr>
        <w:jc w:val="both"/>
        <w:rPr>
          <w:rFonts w:ascii="Arial" w:eastAsia="Times New Roman" w:hAnsi="Arial" w:cs="Arial"/>
          <w:b/>
          <w:bCs/>
          <w:sz w:val="28"/>
          <w:szCs w:val="28"/>
          <w:shd w:val="clear" w:color="auto" w:fill="FFFFFF"/>
          <w:lang w:eastAsia="en-GB"/>
        </w:rPr>
      </w:pPr>
    </w:p>
    <w:p w14:paraId="59373603" w14:textId="36CB54EE" w:rsidR="00B43049" w:rsidRDefault="00B43049">
      <w:pPr>
        <w:rPr>
          <w:rFonts w:ascii="Arial" w:eastAsiaTheme="majorEastAsia" w:hAnsi="Arial" w:cs="Arial"/>
          <w:b/>
          <w:bCs/>
          <w:color w:val="0F4761" w:themeColor="accent1" w:themeShade="BF"/>
          <w:sz w:val="28"/>
          <w:szCs w:val="28"/>
          <w:shd w:val="clear" w:color="auto" w:fill="FFFFFF"/>
          <w:lang w:eastAsia="en-GB"/>
        </w:rPr>
      </w:pPr>
      <w:r>
        <w:rPr>
          <w:rFonts w:ascii="Arial" w:hAnsi="Arial" w:cs="Arial"/>
          <w:b/>
          <w:bCs/>
          <w:sz w:val="28"/>
          <w:szCs w:val="28"/>
          <w:shd w:val="clear" w:color="auto" w:fill="FFFFFF"/>
          <w:lang w:eastAsia="en-GB"/>
        </w:rPr>
        <w:br w:type="page"/>
      </w:r>
    </w:p>
    <w:p w14:paraId="3185FCE9" w14:textId="77777777" w:rsidR="00DF63CA" w:rsidRPr="000F71EE" w:rsidRDefault="00DF63CA" w:rsidP="00D61394">
      <w:pPr>
        <w:pStyle w:val="Heading1"/>
        <w:jc w:val="both"/>
        <w:rPr>
          <w:rFonts w:ascii="Arial" w:hAnsi="Arial" w:cs="Arial"/>
          <w:b/>
          <w:bCs/>
          <w:sz w:val="28"/>
          <w:szCs w:val="28"/>
          <w:shd w:val="clear" w:color="auto" w:fill="FFFFFF"/>
          <w:lang w:eastAsia="en-GB"/>
        </w:rPr>
      </w:pPr>
    </w:p>
    <w:p w14:paraId="3E6CAE38" w14:textId="77777777" w:rsidR="005B3994" w:rsidRPr="000F71EE" w:rsidRDefault="005B3994" w:rsidP="005B3994">
      <w:pPr>
        <w:rPr>
          <w:rFonts w:ascii="Arial" w:hAnsi="Arial" w:cs="Arial"/>
          <w:lang w:eastAsia="en-GB"/>
        </w:rPr>
      </w:pPr>
    </w:p>
    <w:p w14:paraId="2BCCB51C" w14:textId="77777777" w:rsidR="005B3994" w:rsidRPr="000F71EE" w:rsidRDefault="005B3994" w:rsidP="005B3994">
      <w:pPr>
        <w:rPr>
          <w:rFonts w:ascii="Arial" w:hAnsi="Arial" w:cs="Arial"/>
          <w:lang w:eastAsia="en-GB"/>
        </w:rPr>
      </w:pPr>
    </w:p>
    <w:p w14:paraId="04796AC5" w14:textId="77777777" w:rsidR="005B3994" w:rsidRPr="000F71EE" w:rsidRDefault="005B3994" w:rsidP="005B3994">
      <w:pPr>
        <w:rPr>
          <w:rFonts w:ascii="Arial" w:hAnsi="Arial" w:cs="Arial"/>
          <w:lang w:eastAsia="en-GB"/>
        </w:rPr>
      </w:pPr>
    </w:p>
    <w:p w14:paraId="48F07CB7" w14:textId="594A16AA" w:rsidR="00DF63CA" w:rsidRPr="000F71EE" w:rsidRDefault="00F76ABE" w:rsidP="00DF63CA">
      <w:pPr>
        <w:pStyle w:val="Heading1"/>
        <w:jc w:val="both"/>
        <w:rPr>
          <w:rFonts w:ascii="Arial" w:hAnsi="Arial" w:cs="Arial"/>
          <w:b/>
          <w:bCs/>
          <w:sz w:val="32"/>
          <w:szCs w:val="32"/>
          <w:shd w:val="clear" w:color="auto" w:fill="FFFFFF"/>
          <w:lang w:eastAsia="en-GB"/>
        </w:rPr>
      </w:pPr>
      <w:bookmarkStart w:id="1" w:name="_Toc216442485"/>
      <w:r w:rsidRPr="000F71EE">
        <w:rPr>
          <w:rFonts w:ascii="Arial" w:hAnsi="Arial" w:cs="Arial"/>
          <w:b/>
          <w:bCs/>
          <w:sz w:val="32"/>
          <w:szCs w:val="32"/>
          <w:shd w:val="clear" w:color="auto" w:fill="FFFFFF"/>
          <w:lang w:eastAsia="en-GB"/>
        </w:rPr>
        <w:t>II. Consequences of Bowel Cancer for the Community and the NHS</w:t>
      </w:r>
      <w:bookmarkEnd w:id="1"/>
    </w:p>
    <w:p w14:paraId="1B9E28B2" w14:textId="77777777" w:rsidR="000D3F3A" w:rsidRPr="000F71EE" w:rsidRDefault="000D3F3A" w:rsidP="000D3F3A">
      <w:pPr>
        <w:rPr>
          <w:rFonts w:ascii="Arial" w:hAnsi="Arial" w:cs="Arial"/>
          <w:lang w:eastAsia="en-GB"/>
        </w:rPr>
      </w:pPr>
    </w:p>
    <w:p w14:paraId="1A7268F8" w14:textId="3668DF6A" w:rsidR="000D3F3A" w:rsidRPr="000F71EE" w:rsidRDefault="000D3F3A" w:rsidP="005B3994">
      <w:pPr>
        <w:jc w:val="both"/>
        <w:rPr>
          <w:rFonts w:ascii="Arial" w:hAnsi="Arial" w:cs="Arial"/>
          <w:lang w:eastAsia="en-GB"/>
        </w:rPr>
      </w:pPr>
      <w:r w:rsidRPr="000F71EE">
        <w:rPr>
          <w:rFonts w:ascii="Arial" w:hAnsi="Arial" w:cs="Arial"/>
          <w:lang w:eastAsia="en-GB"/>
        </w:rPr>
        <w:t xml:space="preserve">Bowel cancer has profound consequences for individuals, communities, and healthcare systems. At the individual level, CRC can significantly diminish quality of life. Patients commonly experience fatigue, pain, stigma associated with bowel symptoms, and the psychological impact of a cancer diagnosis. Treatments, particularly surgery, may result in long-term changes to bowel habits, including diarrhoea, constipation, and faecal </w:t>
      </w:r>
      <w:r w:rsidR="000142AA" w:rsidRPr="000F71EE">
        <w:rPr>
          <w:rFonts w:ascii="Arial" w:hAnsi="Arial" w:cs="Arial"/>
          <w:lang w:eastAsia="en-GB"/>
        </w:rPr>
        <w:t>incontinence.</w:t>
      </w:r>
      <w:r w:rsidR="00BA35C1" w:rsidRPr="000F71EE">
        <w:rPr>
          <w:rFonts w:ascii="Arial" w:hAnsi="Arial" w:cs="Arial"/>
          <w:lang w:eastAsia="en-GB"/>
        </w:rPr>
        <w:t xml:space="preserve"> Individuals who require a stoma often face additional emotional and social challenges, including altered body image, anxiety, and lifestyle adjustments.</w:t>
      </w:r>
    </w:p>
    <w:p w14:paraId="6C6F2B6B" w14:textId="0D859E05" w:rsidR="00BA35C1" w:rsidRPr="000F71EE" w:rsidRDefault="00BA35C1" w:rsidP="005B3994">
      <w:pPr>
        <w:jc w:val="both"/>
        <w:rPr>
          <w:rFonts w:ascii="Arial" w:hAnsi="Arial" w:cs="Arial"/>
          <w:lang w:eastAsia="en-GB"/>
        </w:rPr>
      </w:pPr>
      <w:r w:rsidRPr="000F71EE">
        <w:rPr>
          <w:rFonts w:ascii="Arial" w:hAnsi="Arial" w:cs="Arial"/>
          <w:lang w:eastAsia="en-GB"/>
        </w:rPr>
        <w:t xml:space="preserve">The disease also imposes substantial societal burdens. Bowel cancer is responsible for more than 17,000 deaths annually in the UK </w:t>
      </w:r>
      <w:r w:rsidR="000142AA" w:rsidRPr="000F71EE">
        <w:rPr>
          <w:rFonts w:ascii="Arial" w:hAnsi="Arial" w:cs="Arial"/>
          <w:lang w:eastAsia="en-GB"/>
        </w:rPr>
        <w:t>alone,</w:t>
      </w:r>
      <w:r w:rsidRPr="000F71EE">
        <w:rPr>
          <w:rFonts w:ascii="Arial" w:hAnsi="Arial" w:cs="Arial"/>
          <w:lang w:eastAsia="en-GB"/>
        </w:rPr>
        <w:t xml:space="preserve"> and many of these deaths occur in individuals of working age. This results in productivity losses, increased reliance on informal caregiving, and long-term economic consequences for affected families. Poorer communities are disproportionately affected, with higher incidence and lower survival rates linked to reduced access to health services, lower screening participation, and lifestyle factors linked to </w:t>
      </w:r>
      <w:r w:rsidR="000142AA" w:rsidRPr="000F71EE">
        <w:rPr>
          <w:rFonts w:ascii="Arial" w:hAnsi="Arial" w:cs="Arial"/>
          <w:lang w:eastAsia="en-GB"/>
        </w:rPr>
        <w:t>deprivation.</w:t>
      </w:r>
    </w:p>
    <w:p w14:paraId="1E253D3F" w14:textId="688A6170" w:rsidR="00BA35C1" w:rsidRPr="000F71EE" w:rsidRDefault="00BA35C1" w:rsidP="005B3994">
      <w:pPr>
        <w:jc w:val="both"/>
        <w:rPr>
          <w:rFonts w:ascii="Arial" w:hAnsi="Arial" w:cs="Arial"/>
          <w:lang w:eastAsia="en-GB"/>
        </w:rPr>
      </w:pPr>
      <w:r w:rsidRPr="000F71EE">
        <w:rPr>
          <w:rFonts w:ascii="Arial" w:hAnsi="Arial" w:cs="Arial"/>
          <w:lang w:eastAsia="en-GB"/>
        </w:rPr>
        <w:t xml:space="preserve">For the National Health Service (NHS) bowel cancer represents one of the most resource-intensive </w:t>
      </w:r>
      <w:r w:rsidR="00354611" w:rsidRPr="000F71EE">
        <w:rPr>
          <w:rFonts w:ascii="Arial" w:hAnsi="Arial" w:cs="Arial"/>
          <w:lang w:eastAsia="en-GB"/>
        </w:rPr>
        <w:t xml:space="preserve">malignancies. Diagnosis typically requires colonoscopy, CT and MRI scanning, pathology services, and specialist consultations. Each of these demands considerable NHS capacity. AS the population ages, demand for endoscopic services has increased substantially, leading to longer waiting times and heightened pressure on diagnostic </w:t>
      </w:r>
      <w:r w:rsidR="000142AA" w:rsidRPr="000F71EE">
        <w:rPr>
          <w:rFonts w:ascii="Arial" w:hAnsi="Arial" w:cs="Arial"/>
          <w:lang w:eastAsia="en-GB"/>
        </w:rPr>
        <w:t>services.</w:t>
      </w:r>
      <w:r w:rsidR="00354611" w:rsidRPr="000F71EE">
        <w:rPr>
          <w:rFonts w:ascii="Arial" w:hAnsi="Arial" w:cs="Arial"/>
          <w:lang w:eastAsia="en-GB"/>
        </w:rPr>
        <w:t xml:space="preserve"> Treatment for CRC often involves complex surgery, radiotherapy, chemotherapy, and, more recently, biological or immunological therapies, all of which are expensive and surveillance colonoscopies and imaging-further increases the ongoing burden on NHS </w:t>
      </w:r>
      <w:r w:rsidR="000142AA" w:rsidRPr="000F71EE">
        <w:rPr>
          <w:rFonts w:ascii="Arial" w:hAnsi="Arial" w:cs="Arial"/>
          <w:lang w:eastAsia="en-GB"/>
        </w:rPr>
        <w:t>resources.</w:t>
      </w:r>
    </w:p>
    <w:p w14:paraId="69A10E8F" w14:textId="5A14A676" w:rsidR="00354611" w:rsidRPr="000F71EE" w:rsidRDefault="00354611" w:rsidP="005B3994">
      <w:pPr>
        <w:jc w:val="both"/>
        <w:rPr>
          <w:rFonts w:ascii="Arial" w:hAnsi="Arial" w:cs="Arial"/>
          <w:lang w:eastAsia="en-GB"/>
        </w:rPr>
      </w:pPr>
      <w:r w:rsidRPr="000F71EE">
        <w:rPr>
          <w:rFonts w:ascii="Arial" w:hAnsi="Arial" w:cs="Arial"/>
          <w:lang w:eastAsia="en-GB"/>
        </w:rPr>
        <w:t xml:space="preserve">In addition, emergency presentation of bowel cancer-such as bowel obstruction or perforation-are associated with poorer outcomes and higher treatment costs. </w:t>
      </w:r>
    </w:p>
    <w:p w14:paraId="5147A302" w14:textId="791FC51B" w:rsidR="00354611" w:rsidRPr="000F71EE" w:rsidRDefault="00354611" w:rsidP="005B3994">
      <w:pPr>
        <w:jc w:val="both"/>
        <w:rPr>
          <w:rFonts w:ascii="Arial" w:hAnsi="Arial" w:cs="Arial"/>
          <w:lang w:eastAsia="en-GB"/>
        </w:rPr>
      </w:pPr>
      <w:r w:rsidRPr="000F71EE">
        <w:rPr>
          <w:rFonts w:ascii="Arial" w:hAnsi="Arial" w:cs="Arial"/>
          <w:lang w:eastAsia="en-GB"/>
        </w:rPr>
        <w:t xml:space="preserve">Approximately 20% of cases in </w:t>
      </w:r>
      <w:r w:rsidR="00F76ABE" w:rsidRPr="000F71EE">
        <w:rPr>
          <w:rFonts w:ascii="Arial" w:hAnsi="Arial" w:cs="Arial"/>
          <w:lang w:eastAsia="en-GB"/>
        </w:rPr>
        <w:t xml:space="preserve">the UK are diagnosed following emergency </w:t>
      </w:r>
      <w:r w:rsidR="000142AA" w:rsidRPr="000F71EE">
        <w:rPr>
          <w:rFonts w:ascii="Arial" w:hAnsi="Arial" w:cs="Arial"/>
          <w:lang w:eastAsia="en-GB"/>
        </w:rPr>
        <w:t>admission,</w:t>
      </w:r>
      <w:r w:rsidR="00F76ABE" w:rsidRPr="000F71EE">
        <w:rPr>
          <w:rFonts w:ascii="Arial" w:hAnsi="Arial" w:cs="Arial"/>
          <w:lang w:eastAsia="en-GB"/>
        </w:rPr>
        <w:t xml:space="preserve"> highlighting the need for improved early detection.</w:t>
      </w:r>
      <w:sdt>
        <w:sdtPr>
          <w:rPr>
            <w:rFonts w:ascii="Arial" w:hAnsi="Arial" w:cs="Arial"/>
            <w:lang w:eastAsia="en-GB"/>
          </w:rPr>
          <w:id w:val="-987861121"/>
          <w:citation/>
        </w:sdtPr>
        <w:sdtContent>
          <w:r w:rsidR="00DC2493">
            <w:rPr>
              <w:rFonts w:ascii="Arial" w:hAnsi="Arial" w:cs="Arial"/>
              <w:lang w:eastAsia="en-GB"/>
            </w:rPr>
            <w:fldChar w:fldCharType="begin"/>
          </w:r>
          <w:r w:rsidR="00DC2493">
            <w:rPr>
              <w:rFonts w:ascii="Arial" w:hAnsi="Arial" w:cs="Arial"/>
              <w:lang w:eastAsia="en-GB"/>
            </w:rPr>
            <w:instrText xml:space="preserve"> CITATION NHSgastro \l 2057 </w:instrText>
          </w:r>
          <w:r w:rsidR="00DC2493">
            <w:rPr>
              <w:rFonts w:ascii="Arial" w:hAnsi="Arial" w:cs="Arial"/>
              <w:lang w:eastAsia="en-GB"/>
            </w:rPr>
            <w:fldChar w:fldCharType="separate"/>
          </w:r>
          <w:r w:rsidR="00992D05">
            <w:rPr>
              <w:rFonts w:ascii="Arial" w:hAnsi="Arial" w:cs="Arial"/>
              <w:noProof/>
              <w:lang w:eastAsia="en-GB"/>
            </w:rPr>
            <w:t xml:space="preserve"> </w:t>
          </w:r>
          <w:r w:rsidR="00992D05" w:rsidRPr="00992D05">
            <w:rPr>
              <w:rFonts w:ascii="Arial" w:hAnsi="Arial" w:cs="Arial"/>
              <w:noProof/>
              <w:lang w:eastAsia="en-GB"/>
            </w:rPr>
            <w:t>[3]</w:t>
          </w:r>
          <w:r w:rsidR="00DC2493">
            <w:rPr>
              <w:rFonts w:ascii="Arial" w:hAnsi="Arial" w:cs="Arial"/>
              <w:lang w:eastAsia="en-GB"/>
            </w:rPr>
            <w:fldChar w:fldCharType="end"/>
          </w:r>
        </w:sdtContent>
      </w:sdt>
    </w:p>
    <w:p w14:paraId="3413327A" w14:textId="77777777" w:rsidR="00F76ABE" w:rsidRPr="000F71EE" w:rsidRDefault="00F76ABE" w:rsidP="000D3F3A">
      <w:pPr>
        <w:rPr>
          <w:rFonts w:ascii="Arial" w:hAnsi="Arial" w:cs="Arial"/>
          <w:lang w:eastAsia="en-GB"/>
        </w:rPr>
      </w:pPr>
    </w:p>
    <w:p w14:paraId="6D7C7FD4" w14:textId="77777777" w:rsidR="00F76ABE" w:rsidRPr="000F71EE" w:rsidRDefault="00F76ABE" w:rsidP="000D3F3A">
      <w:pPr>
        <w:rPr>
          <w:rFonts w:ascii="Arial" w:hAnsi="Arial" w:cs="Arial"/>
          <w:lang w:eastAsia="en-GB"/>
        </w:rPr>
      </w:pPr>
    </w:p>
    <w:p w14:paraId="7C938E18" w14:textId="77777777" w:rsidR="005B3994" w:rsidRPr="000F71EE" w:rsidRDefault="005B3994" w:rsidP="000D3F3A">
      <w:pPr>
        <w:rPr>
          <w:rFonts w:ascii="Arial" w:hAnsi="Arial" w:cs="Arial"/>
          <w:lang w:eastAsia="en-GB"/>
        </w:rPr>
      </w:pPr>
    </w:p>
    <w:p w14:paraId="160B016B" w14:textId="77777777" w:rsidR="005B3994" w:rsidRPr="000F71EE" w:rsidRDefault="005B3994" w:rsidP="000D3F3A">
      <w:pPr>
        <w:rPr>
          <w:rFonts w:ascii="Arial" w:hAnsi="Arial" w:cs="Arial"/>
          <w:lang w:eastAsia="en-GB"/>
        </w:rPr>
      </w:pPr>
    </w:p>
    <w:p w14:paraId="01875586" w14:textId="2431DA28" w:rsidR="00F76ABE" w:rsidRPr="000F71EE" w:rsidRDefault="00F76ABE" w:rsidP="00F76ABE">
      <w:pPr>
        <w:pStyle w:val="Heading1"/>
        <w:jc w:val="both"/>
        <w:rPr>
          <w:rFonts w:ascii="Arial" w:hAnsi="Arial" w:cs="Arial"/>
          <w:b/>
          <w:bCs/>
          <w:sz w:val="32"/>
          <w:szCs w:val="32"/>
          <w:shd w:val="clear" w:color="auto" w:fill="FFFFFF"/>
          <w:lang w:eastAsia="en-GB"/>
        </w:rPr>
      </w:pPr>
      <w:bookmarkStart w:id="2" w:name="_Toc216442486"/>
      <w:r w:rsidRPr="000F71EE">
        <w:rPr>
          <w:rFonts w:ascii="Arial" w:hAnsi="Arial" w:cs="Arial"/>
          <w:b/>
          <w:bCs/>
          <w:sz w:val="32"/>
          <w:szCs w:val="32"/>
          <w:shd w:val="clear" w:color="auto" w:fill="FFFFFF"/>
          <w:lang w:eastAsia="en-GB"/>
        </w:rPr>
        <w:t>III. Control of the Disease</w:t>
      </w:r>
      <w:bookmarkEnd w:id="2"/>
    </w:p>
    <w:p w14:paraId="1D7F953D" w14:textId="77777777" w:rsidR="00F76ABE" w:rsidRPr="000F71EE" w:rsidRDefault="00F76ABE" w:rsidP="005B3994">
      <w:pPr>
        <w:jc w:val="both"/>
        <w:rPr>
          <w:rFonts w:ascii="Arial" w:hAnsi="Arial" w:cs="Arial"/>
          <w:lang w:eastAsia="en-GB"/>
        </w:rPr>
      </w:pPr>
    </w:p>
    <w:p w14:paraId="37A0DA91" w14:textId="03842C20" w:rsidR="00F76ABE" w:rsidRDefault="00F76ABE" w:rsidP="005B3994">
      <w:pPr>
        <w:jc w:val="both"/>
        <w:rPr>
          <w:rFonts w:ascii="Arial" w:hAnsi="Arial" w:cs="Arial"/>
          <w:lang w:eastAsia="en-GB"/>
        </w:rPr>
      </w:pPr>
      <w:r w:rsidRPr="000F71EE">
        <w:rPr>
          <w:rFonts w:ascii="Arial" w:hAnsi="Arial" w:cs="Arial"/>
          <w:lang w:eastAsia="en-GB"/>
        </w:rPr>
        <w:t>Controlling bowel cancer requires a multifaceted approach involving primary prevention, secondary prevention through screening, and effective treatment and follow-up.</w:t>
      </w:r>
    </w:p>
    <w:p w14:paraId="0FFDF2EB" w14:textId="77777777" w:rsidR="00B43049" w:rsidRDefault="00B43049" w:rsidP="005B3994">
      <w:pPr>
        <w:jc w:val="both"/>
        <w:rPr>
          <w:rFonts w:ascii="Arial" w:hAnsi="Arial" w:cs="Arial"/>
          <w:lang w:eastAsia="en-GB"/>
        </w:rPr>
      </w:pPr>
    </w:p>
    <w:p w14:paraId="2FA942A7" w14:textId="77777777" w:rsidR="00B43049" w:rsidRPr="000F71EE" w:rsidRDefault="00B43049" w:rsidP="005B3994">
      <w:pPr>
        <w:jc w:val="both"/>
        <w:rPr>
          <w:rFonts w:ascii="Arial" w:hAnsi="Arial" w:cs="Arial"/>
          <w:lang w:eastAsia="en-GB"/>
        </w:rPr>
      </w:pPr>
    </w:p>
    <w:p w14:paraId="34298A63" w14:textId="49339B28" w:rsidR="00F76ABE" w:rsidRPr="00B43049" w:rsidRDefault="00F76ABE" w:rsidP="00B43049">
      <w:pPr>
        <w:pStyle w:val="Heading2"/>
        <w:rPr>
          <w:lang w:eastAsia="en-GB"/>
        </w:rPr>
      </w:pPr>
      <w:bookmarkStart w:id="3" w:name="_Toc216442487"/>
      <w:r w:rsidRPr="00B43049">
        <w:rPr>
          <w:lang w:eastAsia="en-GB"/>
        </w:rPr>
        <w:t>Primary Prevention</w:t>
      </w:r>
      <w:bookmarkEnd w:id="3"/>
    </w:p>
    <w:p w14:paraId="0AEEE264" w14:textId="2243E135" w:rsidR="0044525C" w:rsidRPr="000F71EE" w:rsidRDefault="00F76ABE" w:rsidP="00D61394">
      <w:pPr>
        <w:jc w:val="both"/>
        <w:rPr>
          <w:rFonts w:ascii="Arial" w:hAnsi="Arial" w:cs="Arial"/>
          <w:lang w:eastAsia="en-GB"/>
        </w:rPr>
      </w:pPr>
      <w:r w:rsidRPr="000F71EE">
        <w:rPr>
          <w:rFonts w:ascii="Arial" w:hAnsi="Arial" w:cs="Arial"/>
          <w:lang w:eastAsia="en-GB"/>
        </w:rPr>
        <w:t>Several lifestyle factors significantly influence the risk of developing CRC. Diet a key role, with high consumpt</w:t>
      </w:r>
      <w:r w:rsidR="0008283B" w:rsidRPr="000F71EE">
        <w:rPr>
          <w:rFonts w:ascii="Arial" w:hAnsi="Arial" w:cs="Arial"/>
          <w:lang w:eastAsia="en-GB"/>
        </w:rPr>
        <w:t xml:space="preserve">ion of red and processed meats associated with increased risk, while diets rich in dietary fibre, fruits, and vegetables appear to have a protective </w:t>
      </w:r>
      <w:r w:rsidR="000142AA" w:rsidRPr="000F71EE">
        <w:rPr>
          <w:rFonts w:ascii="Arial" w:hAnsi="Arial" w:cs="Arial"/>
          <w:lang w:eastAsia="en-GB"/>
        </w:rPr>
        <w:t>effect.</w:t>
      </w:r>
      <w:r w:rsidR="0008283B" w:rsidRPr="000F71EE">
        <w:rPr>
          <w:rFonts w:ascii="Arial" w:hAnsi="Arial" w:cs="Arial"/>
          <w:lang w:eastAsia="en-GB"/>
        </w:rPr>
        <w:t xml:space="preserve"> Obesity is another major risk factor, particularly abdominal obesity, which increases inflammatory processes and insulin resistance. Physical inactivity, heavy alcohol consumption, and smoking further elevate bowel cancer </w:t>
      </w:r>
      <w:r w:rsidR="000142AA" w:rsidRPr="000F71EE">
        <w:rPr>
          <w:rFonts w:ascii="Arial" w:hAnsi="Arial" w:cs="Arial"/>
          <w:lang w:eastAsia="en-GB"/>
        </w:rPr>
        <w:t>risk.</w:t>
      </w:r>
    </w:p>
    <w:p w14:paraId="203B6F57" w14:textId="76A525AA" w:rsidR="0008283B" w:rsidRDefault="00A82C04" w:rsidP="00D61394">
      <w:pPr>
        <w:jc w:val="both"/>
        <w:rPr>
          <w:rFonts w:ascii="Arial" w:hAnsi="Arial" w:cs="Arial"/>
          <w:lang w:eastAsia="en-GB"/>
        </w:rPr>
      </w:pPr>
      <w:r w:rsidRPr="000F71EE">
        <w:rPr>
          <w:rFonts w:ascii="Arial" w:hAnsi="Arial" w:cs="Arial"/>
          <w:lang w:eastAsia="en-GB"/>
        </w:rPr>
        <w:t>Public-health campaigns have sought to promote health dietary choices, increase awareness of alcohol-related cancer risk, and encourage smoking cessation. While these strategies can reduce long-term incidence, they require s</w:t>
      </w:r>
      <w:r w:rsidR="00CA2A2B" w:rsidRPr="000F71EE">
        <w:rPr>
          <w:rFonts w:ascii="Arial" w:hAnsi="Arial" w:cs="Arial"/>
          <w:lang w:eastAsia="en-GB"/>
        </w:rPr>
        <w:t>ustained population-wide engagement.</w:t>
      </w:r>
      <w:sdt>
        <w:sdtPr>
          <w:rPr>
            <w:rFonts w:ascii="Arial" w:hAnsi="Arial" w:cs="Arial"/>
            <w:lang w:eastAsia="en-GB"/>
          </w:rPr>
          <w:id w:val="1458526280"/>
          <w:citation/>
        </w:sdtPr>
        <w:sdtContent>
          <w:r w:rsidR="00DC2493">
            <w:rPr>
              <w:rFonts w:ascii="Arial" w:hAnsi="Arial" w:cs="Arial"/>
              <w:lang w:eastAsia="en-GB"/>
            </w:rPr>
            <w:fldChar w:fldCharType="begin"/>
          </w:r>
          <w:r w:rsidR="00DC2493">
            <w:rPr>
              <w:rFonts w:ascii="Arial" w:hAnsi="Arial" w:cs="Arial"/>
              <w:lang w:eastAsia="en-GB"/>
            </w:rPr>
            <w:instrText xml:space="preserve"> CITATION NHSgastro \l 2057 </w:instrText>
          </w:r>
          <w:r w:rsidR="00DC2493">
            <w:rPr>
              <w:rFonts w:ascii="Arial" w:hAnsi="Arial" w:cs="Arial"/>
              <w:lang w:eastAsia="en-GB"/>
            </w:rPr>
            <w:fldChar w:fldCharType="separate"/>
          </w:r>
          <w:r w:rsidR="00992D05">
            <w:rPr>
              <w:rFonts w:ascii="Arial" w:hAnsi="Arial" w:cs="Arial"/>
              <w:noProof/>
              <w:lang w:eastAsia="en-GB"/>
            </w:rPr>
            <w:t xml:space="preserve"> </w:t>
          </w:r>
          <w:r w:rsidR="00992D05" w:rsidRPr="00992D05">
            <w:rPr>
              <w:rFonts w:ascii="Arial" w:hAnsi="Arial" w:cs="Arial"/>
              <w:noProof/>
              <w:lang w:eastAsia="en-GB"/>
            </w:rPr>
            <w:t>[3]</w:t>
          </w:r>
          <w:r w:rsidR="00DC2493">
            <w:rPr>
              <w:rFonts w:ascii="Arial" w:hAnsi="Arial" w:cs="Arial"/>
              <w:lang w:eastAsia="en-GB"/>
            </w:rPr>
            <w:fldChar w:fldCharType="end"/>
          </w:r>
        </w:sdtContent>
      </w:sdt>
    </w:p>
    <w:p w14:paraId="6179667A" w14:textId="1F48594E" w:rsidR="00B43049" w:rsidRDefault="00B43049">
      <w:pPr>
        <w:rPr>
          <w:rFonts w:ascii="Arial" w:hAnsi="Arial" w:cs="Arial"/>
          <w:lang w:eastAsia="en-GB"/>
        </w:rPr>
      </w:pPr>
      <w:r>
        <w:rPr>
          <w:rFonts w:ascii="Arial" w:hAnsi="Arial" w:cs="Arial"/>
          <w:lang w:eastAsia="en-GB"/>
        </w:rPr>
        <w:br w:type="page"/>
      </w:r>
    </w:p>
    <w:p w14:paraId="3596BE5B" w14:textId="77777777" w:rsidR="000F71EE" w:rsidRDefault="000F71EE" w:rsidP="00D61394">
      <w:pPr>
        <w:jc w:val="both"/>
        <w:rPr>
          <w:rFonts w:ascii="Arial" w:hAnsi="Arial" w:cs="Arial"/>
          <w:lang w:eastAsia="en-GB"/>
        </w:rPr>
      </w:pPr>
    </w:p>
    <w:p w14:paraId="5B09D8A8" w14:textId="77777777" w:rsidR="000F71EE" w:rsidRPr="000F71EE" w:rsidRDefault="000F71EE" w:rsidP="00D61394">
      <w:pPr>
        <w:jc w:val="both"/>
        <w:rPr>
          <w:rFonts w:ascii="Arial" w:hAnsi="Arial" w:cs="Arial"/>
          <w:lang w:eastAsia="en-GB"/>
        </w:rPr>
      </w:pPr>
    </w:p>
    <w:p w14:paraId="1D7CF67D" w14:textId="7C56C515" w:rsidR="00CA2A2B" w:rsidRPr="00B43049" w:rsidRDefault="00CA2A2B" w:rsidP="00B43049">
      <w:pPr>
        <w:pStyle w:val="Heading2"/>
      </w:pPr>
      <w:bookmarkStart w:id="4" w:name="_Toc216442488"/>
      <w:r w:rsidRPr="00B43049">
        <w:t>Screening</w:t>
      </w:r>
      <w:bookmarkEnd w:id="4"/>
      <w:r w:rsidRPr="00B43049">
        <w:t xml:space="preserve"> </w:t>
      </w:r>
    </w:p>
    <w:p w14:paraId="4DBBA7C6" w14:textId="69FDDFD7" w:rsidR="0044525C" w:rsidRPr="000F71EE" w:rsidRDefault="00CA2A2B" w:rsidP="00D61394">
      <w:pPr>
        <w:jc w:val="both"/>
        <w:rPr>
          <w:rFonts w:ascii="Arial" w:hAnsi="Arial" w:cs="Arial"/>
        </w:rPr>
      </w:pPr>
      <w:r w:rsidRPr="000F71EE">
        <w:rPr>
          <w:rFonts w:ascii="Arial" w:hAnsi="Arial" w:cs="Arial"/>
        </w:rPr>
        <w:t xml:space="preserve">Secondary prevention involves early detection before symptoms appear. The NHS Bowel Cancer Screening Programme (BCSP) is one of the most important control measures. In England, individuals age 50 to 74 are invited to complete a Faecal Immunochemical Test (FIT) every two </w:t>
      </w:r>
      <w:r w:rsidR="000142AA" w:rsidRPr="000F71EE">
        <w:rPr>
          <w:rFonts w:ascii="Arial" w:hAnsi="Arial" w:cs="Arial"/>
        </w:rPr>
        <w:t>years.</w:t>
      </w:r>
      <w:r w:rsidRPr="000F71EE">
        <w:rPr>
          <w:rFonts w:ascii="Arial" w:hAnsi="Arial" w:cs="Arial"/>
        </w:rPr>
        <w:t xml:space="preserve"> The test detects microscopic traces of blood in stool that can indicate polyps or cancer</w:t>
      </w:r>
      <w:r w:rsidR="00760B85" w:rsidRPr="000F71EE">
        <w:rPr>
          <w:rFonts w:ascii="Arial" w:hAnsi="Arial" w:cs="Arial"/>
        </w:rPr>
        <w:t>. Individuals with positive results are referred for colonoscopy.</w:t>
      </w:r>
    </w:p>
    <w:p w14:paraId="37ED60DA" w14:textId="32F90EFB" w:rsidR="00760B85" w:rsidRPr="000F71EE" w:rsidRDefault="00760B85" w:rsidP="00D61394">
      <w:pPr>
        <w:jc w:val="both"/>
        <w:rPr>
          <w:rFonts w:ascii="Arial" w:hAnsi="Arial" w:cs="Arial"/>
        </w:rPr>
      </w:pPr>
      <w:r w:rsidRPr="000F71EE">
        <w:rPr>
          <w:rFonts w:ascii="Arial" w:hAnsi="Arial" w:cs="Arial"/>
        </w:rPr>
        <w:t xml:space="preserve">Evidence </w:t>
      </w:r>
      <w:r w:rsidR="00407C86" w:rsidRPr="000F71EE">
        <w:rPr>
          <w:rFonts w:ascii="Arial" w:hAnsi="Arial" w:cs="Arial"/>
        </w:rPr>
        <w:t>demonstrates that</w:t>
      </w:r>
      <w:r w:rsidRPr="000F71EE">
        <w:rPr>
          <w:rFonts w:ascii="Arial" w:hAnsi="Arial" w:cs="Arial"/>
        </w:rPr>
        <w:t xml:space="preserve"> FIT-based screening significantly reduces CRC mortality by identify</w:t>
      </w:r>
      <w:r w:rsidR="001B213F" w:rsidRPr="000F71EE">
        <w:rPr>
          <w:rFonts w:ascii="Arial" w:hAnsi="Arial" w:cs="Arial"/>
        </w:rPr>
        <w:t xml:space="preserve">ing cancer at earlier, more treatable stages and by enabling the removal of precancerous </w:t>
      </w:r>
      <w:r w:rsidR="000142AA" w:rsidRPr="000F71EE">
        <w:rPr>
          <w:rFonts w:ascii="Arial" w:hAnsi="Arial" w:cs="Arial"/>
        </w:rPr>
        <w:t>polyps.</w:t>
      </w:r>
      <w:r w:rsidR="001B213F" w:rsidRPr="000F71EE">
        <w:rPr>
          <w:rFonts w:ascii="Arial" w:hAnsi="Arial" w:cs="Arial"/>
        </w:rPr>
        <w:t xml:space="preserve"> Screening participation varies nationally, with lower uptake in socially deprived areas and among some ethnic minority groups. Increasing accessibility and public trust in </w:t>
      </w:r>
      <w:r w:rsidR="00AD6449" w:rsidRPr="000F71EE">
        <w:rPr>
          <w:rFonts w:ascii="Arial" w:hAnsi="Arial" w:cs="Arial"/>
        </w:rPr>
        <w:t>screening programmes is therefore essential for equitable cancer control.</w:t>
      </w:r>
    </w:p>
    <w:p w14:paraId="170D002B" w14:textId="4C03D344" w:rsidR="00407C86" w:rsidRPr="000F71EE" w:rsidRDefault="00AD6449" w:rsidP="00D61394">
      <w:pPr>
        <w:jc w:val="both"/>
        <w:rPr>
          <w:rFonts w:ascii="Arial" w:hAnsi="Arial" w:cs="Arial"/>
        </w:rPr>
      </w:pPr>
      <w:r w:rsidRPr="000F71EE">
        <w:rPr>
          <w:rFonts w:ascii="Arial" w:hAnsi="Arial" w:cs="Arial"/>
        </w:rPr>
        <w:t>High-risk groups, such as those with Lynch syndrome, familial adenomatous polyposis (FAP), or a strong family history, are offered enhanced sur</w:t>
      </w:r>
      <w:r w:rsidR="00407C86" w:rsidRPr="000F71EE">
        <w:rPr>
          <w:rFonts w:ascii="Arial" w:hAnsi="Arial" w:cs="Arial"/>
        </w:rPr>
        <w:t>veillance, including more frequent colonoscopies. Individuals with inflammatory bowel disease (IBD) also receive tailored surveillance due to their elevated risk.</w:t>
      </w:r>
      <w:sdt>
        <w:sdtPr>
          <w:rPr>
            <w:rFonts w:ascii="Arial" w:hAnsi="Arial" w:cs="Arial"/>
          </w:rPr>
          <w:id w:val="-1816488992"/>
          <w:citation/>
        </w:sdtPr>
        <w:sdtContent>
          <w:r w:rsidR="00DC2493">
            <w:rPr>
              <w:rFonts w:ascii="Arial" w:hAnsi="Arial" w:cs="Arial"/>
            </w:rPr>
            <w:fldChar w:fldCharType="begin"/>
          </w:r>
          <w:r w:rsidR="00DC2493">
            <w:rPr>
              <w:rFonts w:ascii="Arial" w:hAnsi="Arial" w:cs="Arial"/>
            </w:rPr>
            <w:instrText xml:space="preserve"> CITATION WorldCancer \l 2057 </w:instrText>
          </w:r>
          <w:r w:rsidR="00DC2493">
            <w:rPr>
              <w:rFonts w:ascii="Arial" w:hAnsi="Arial" w:cs="Arial"/>
            </w:rPr>
            <w:fldChar w:fldCharType="separate"/>
          </w:r>
          <w:r w:rsidR="00992D05">
            <w:rPr>
              <w:rFonts w:ascii="Arial" w:hAnsi="Arial" w:cs="Arial"/>
              <w:noProof/>
            </w:rPr>
            <w:t xml:space="preserve"> </w:t>
          </w:r>
          <w:r w:rsidR="00992D05" w:rsidRPr="00992D05">
            <w:rPr>
              <w:rFonts w:ascii="Arial" w:hAnsi="Arial" w:cs="Arial"/>
              <w:noProof/>
            </w:rPr>
            <w:t>[4]</w:t>
          </w:r>
          <w:r w:rsidR="00DC2493">
            <w:rPr>
              <w:rFonts w:ascii="Arial" w:hAnsi="Arial" w:cs="Arial"/>
            </w:rPr>
            <w:fldChar w:fldCharType="end"/>
          </w:r>
        </w:sdtContent>
      </w:sdt>
    </w:p>
    <w:p w14:paraId="567F1065" w14:textId="77777777" w:rsidR="005B3994" w:rsidRPr="000F71EE" w:rsidRDefault="005B3994" w:rsidP="00D61394">
      <w:pPr>
        <w:jc w:val="both"/>
        <w:rPr>
          <w:rFonts w:ascii="Arial" w:hAnsi="Arial" w:cs="Arial"/>
        </w:rPr>
      </w:pPr>
    </w:p>
    <w:p w14:paraId="48A85CA4" w14:textId="77777777" w:rsidR="005B3994" w:rsidRPr="000F71EE" w:rsidRDefault="005B3994" w:rsidP="00D61394">
      <w:pPr>
        <w:jc w:val="both"/>
        <w:rPr>
          <w:rFonts w:ascii="Arial" w:hAnsi="Arial" w:cs="Arial"/>
        </w:rPr>
      </w:pPr>
    </w:p>
    <w:p w14:paraId="6C12F8E3" w14:textId="3D12E453" w:rsidR="00D60FA3" w:rsidRPr="00B43049" w:rsidRDefault="00407C86" w:rsidP="00B43049">
      <w:pPr>
        <w:pStyle w:val="Heading2"/>
      </w:pPr>
      <w:bookmarkStart w:id="5" w:name="_Toc216442489"/>
      <w:r w:rsidRPr="00B43049">
        <w:t>Treatment</w:t>
      </w:r>
      <w:bookmarkEnd w:id="5"/>
      <w:r w:rsidRPr="00B43049">
        <w:t xml:space="preserve"> </w:t>
      </w:r>
    </w:p>
    <w:p w14:paraId="56F00A92" w14:textId="43F190B7" w:rsidR="00407C86" w:rsidRPr="000F71EE" w:rsidRDefault="00407C86" w:rsidP="00D61394">
      <w:pPr>
        <w:jc w:val="both"/>
        <w:rPr>
          <w:rFonts w:ascii="Arial" w:hAnsi="Arial" w:cs="Arial"/>
        </w:rPr>
      </w:pPr>
      <w:r w:rsidRPr="000F71EE">
        <w:rPr>
          <w:rFonts w:ascii="Arial" w:hAnsi="Arial" w:cs="Arial"/>
        </w:rPr>
        <w:t xml:space="preserve">Treatment for bowel cancer depends on tumour location, stage, and patient health. </w:t>
      </w:r>
    </w:p>
    <w:p w14:paraId="12A59EA3" w14:textId="4F86EFDA" w:rsidR="00407C86" w:rsidRPr="000F71EE" w:rsidRDefault="00407C86" w:rsidP="00D61394">
      <w:pPr>
        <w:jc w:val="both"/>
        <w:rPr>
          <w:rFonts w:ascii="Arial" w:hAnsi="Arial" w:cs="Arial"/>
        </w:rPr>
      </w:pPr>
      <w:r w:rsidRPr="000F71EE">
        <w:rPr>
          <w:rFonts w:ascii="Arial" w:hAnsi="Arial" w:cs="Arial"/>
        </w:rPr>
        <w:t>Management approaches typically include:</w:t>
      </w:r>
    </w:p>
    <w:p w14:paraId="1C1C0A0F" w14:textId="51F764F4" w:rsidR="00407C86" w:rsidRPr="000F71EE" w:rsidRDefault="00407C86" w:rsidP="00407C86">
      <w:pPr>
        <w:pStyle w:val="ListParagraph"/>
        <w:numPr>
          <w:ilvl w:val="0"/>
          <w:numId w:val="18"/>
        </w:numPr>
        <w:jc w:val="both"/>
        <w:rPr>
          <w:rFonts w:ascii="Arial" w:hAnsi="Arial" w:cs="Arial"/>
        </w:rPr>
      </w:pPr>
      <w:r w:rsidRPr="000F71EE">
        <w:rPr>
          <w:rFonts w:ascii="Arial" w:hAnsi="Arial" w:cs="Arial"/>
        </w:rPr>
        <w:t xml:space="preserve">Surgery: The primary treatment for localised CRC, aiming to remove the tumour and nearly lymph nodes. Minimally invasive techniques, such as laparoscopic surgery, improve recovery </w:t>
      </w:r>
      <w:r w:rsidR="000142AA" w:rsidRPr="000F71EE">
        <w:rPr>
          <w:rFonts w:ascii="Arial" w:hAnsi="Arial" w:cs="Arial"/>
        </w:rPr>
        <w:t>times.</w:t>
      </w:r>
    </w:p>
    <w:p w14:paraId="7409036A" w14:textId="6E7B7F5F" w:rsidR="00407C86" w:rsidRPr="000F71EE" w:rsidRDefault="00407C86" w:rsidP="00407C86">
      <w:pPr>
        <w:pStyle w:val="ListParagraph"/>
        <w:numPr>
          <w:ilvl w:val="0"/>
          <w:numId w:val="18"/>
        </w:numPr>
        <w:jc w:val="both"/>
        <w:rPr>
          <w:rFonts w:ascii="Arial" w:hAnsi="Arial" w:cs="Arial"/>
        </w:rPr>
      </w:pPr>
      <w:r w:rsidRPr="000F71EE">
        <w:rPr>
          <w:rFonts w:ascii="Arial" w:hAnsi="Arial" w:cs="Arial"/>
        </w:rPr>
        <w:t xml:space="preserve">Chemotherapy: Used in stage III and some stage II cancers to reduce recurrence risk, and in advanced disease to prolong </w:t>
      </w:r>
      <w:r w:rsidR="000142AA" w:rsidRPr="000F71EE">
        <w:rPr>
          <w:rFonts w:ascii="Arial" w:hAnsi="Arial" w:cs="Arial"/>
        </w:rPr>
        <w:t>survival.</w:t>
      </w:r>
    </w:p>
    <w:p w14:paraId="27FA031A" w14:textId="2702F707" w:rsidR="00407C86" w:rsidRPr="000F71EE" w:rsidRDefault="00407C86" w:rsidP="00407C86">
      <w:pPr>
        <w:pStyle w:val="ListParagraph"/>
        <w:numPr>
          <w:ilvl w:val="0"/>
          <w:numId w:val="18"/>
        </w:numPr>
        <w:jc w:val="both"/>
        <w:rPr>
          <w:rFonts w:ascii="Arial" w:hAnsi="Arial" w:cs="Arial"/>
        </w:rPr>
      </w:pPr>
      <w:r w:rsidRPr="000F71EE">
        <w:rPr>
          <w:rFonts w:ascii="Arial" w:hAnsi="Arial" w:cs="Arial"/>
        </w:rPr>
        <w:t>Radiotherapy: Commonly used for rectal cancer to shrink tumours pre-operatively or reduce recu</w:t>
      </w:r>
      <w:r w:rsidR="001B3F14" w:rsidRPr="000F71EE">
        <w:rPr>
          <w:rFonts w:ascii="Arial" w:hAnsi="Arial" w:cs="Arial"/>
        </w:rPr>
        <w:t xml:space="preserve">rrence </w:t>
      </w:r>
      <w:r w:rsidR="000142AA" w:rsidRPr="000F71EE">
        <w:rPr>
          <w:rFonts w:ascii="Arial" w:hAnsi="Arial" w:cs="Arial"/>
        </w:rPr>
        <w:t>risk.</w:t>
      </w:r>
    </w:p>
    <w:p w14:paraId="2FD70192" w14:textId="192927B8" w:rsidR="001B3F14" w:rsidRPr="000F71EE" w:rsidRDefault="001B3F14" w:rsidP="00407C86">
      <w:pPr>
        <w:pStyle w:val="ListParagraph"/>
        <w:numPr>
          <w:ilvl w:val="0"/>
          <w:numId w:val="18"/>
        </w:numPr>
        <w:jc w:val="both"/>
        <w:rPr>
          <w:rFonts w:ascii="Arial" w:hAnsi="Arial" w:cs="Arial"/>
        </w:rPr>
      </w:pPr>
      <w:r w:rsidRPr="000F71EE">
        <w:rPr>
          <w:rFonts w:ascii="Arial" w:hAnsi="Arial" w:cs="Arial"/>
        </w:rPr>
        <w:t xml:space="preserve">Targeted therapies: Drugs such as cetuximab and bevacizumab target specific cellular pathways and are used for advanced or metastatic </w:t>
      </w:r>
      <w:r w:rsidR="000142AA" w:rsidRPr="000F71EE">
        <w:rPr>
          <w:rFonts w:ascii="Arial" w:hAnsi="Arial" w:cs="Arial"/>
        </w:rPr>
        <w:t>disease.</w:t>
      </w:r>
    </w:p>
    <w:p w14:paraId="5F405F20" w14:textId="7C9D4738" w:rsidR="00D60FA3" w:rsidRPr="000F71EE" w:rsidRDefault="001B3F14" w:rsidP="00D60FA3">
      <w:pPr>
        <w:pStyle w:val="ListParagraph"/>
        <w:numPr>
          <w:ilvl w:val="0"/>
          <w:numId w:val="18"/>
        </w:numPr>
        <w:jc w:val="both"/>
        <w:rPr>
          <w:rFonts w:ascii="Arial" w:hAnsi="Arial" w:cs="Arial"/>
        </w:rPr>
      </w:pPr>
      <w:r w:rsidRPr="000F71EE">
        <w:rPr>
          <w:rFonts w:ascii="Arial" w:hAnsi="Arial" w:cs="Arial"/>
        </w:rPr>
        <w:t xml:space="preserve">Immunotherapy: Options such as pembrolizumab can be effective in cancers with high microsatellite instability (MSI-H) </w:t>
      </w:r>
      <w:sdt>
        <w:sdtPr>
          <w:rPr>
            <w:rFonts w:ascii="Arial" w:hAnsi="Arial" w:cs="Arial"/>
          </w:rPr>
          <w:id w:val="2070306955"/>
          <w:citation/>
        </w:sdtPr>
        <w:sdtContent>
          <w:r w:rsidR="00FE5F44">
            <w:rPr>
              <w:rFonts w:ascii="Arial" w:hAnsi="Arial" w:cs="Arial"/>
            </w:rPr>
            <w:fldChar w:fldCharType="begin"/>
          </w:r>
          <w:r w:rsidR="00FE5F44">
            <w:rPr>
              <w:rFonts w:ascii="Arial" w:hAnsi="Arial" w:cs="Arial"/>
            </w:rPr>
            <w:instrText xml:space="preserve"> CITATION NHS25 \l 2057 </w:instrText>
          </w:r>
          <w:r w:rsidR="00FE5F44">
            <w:rPr>
              <w:rFonts w:ascii="Arial" w:hAnsi="Arial" w:cs="Arial"/>
            </w:rPr>
            <w:fldChar w:fldCharType="separate"/>
          </w:r>
          <w:r w:rsidR="00992D05" w:rsidRPr="00992D05">
            <w:rPr>
              <w:rFonts w:ascii="Arial" w:hAnsi="Arial" w:cs="Arial"/>
              <w:noProof/>
            </w:rPr>
            <w:t>[5]</w:t>
          </w:r>
          <w:r w:rsidR="00FE5F44">
            <w:rPr>
              <w:rFonts w:ascii="Arial" w:hAnsi="Arial" w:cs="Arial"/>
            </w:rPr>
            <w:fldChar w:fldCharType="end"/>
          </w:r>
        </w:sdtContent>
      </w:sdt>
      <w:r w:rsidRPr="000F71EE">
        <w:rPr>
          <w:rFonts w:ascii="Arial" w:hAnsi="Arial" w:cs="Arial"/>
        </w:rPr>
        <w:t xml:space="preserve">.    </w:t>
      </w:r>
    </w:p>
    <w:p w14:paraId="5E80626E" w14:textId="77777777" w:rsidR="001B3F14" w:rsidRPr="000F71EE" w:rsidRDefault="001B3F14" w:rsidP="00B43049">
      <w:pPr>
        <w:pStyle w:val="Heading2"/>
      </w:pPr>
    </w:p>
    <w:p w14:paraId="5C3838AB" w14:textId="3A16FCA1" w:rsidR="0044525C" w:rsidRPr="00B43049" w:rsidRDefault="001B3F14" w:rsidP="00B43049">
      <w:pPr>
        <w:pStyle w:val="Heading2"/>
      </w:pPr>
      <w:bookmarkStart w:id="6" w:name="_Toc216442490"/>
      <w:r w:rsidRPr="00B43049">
        <w:t>Follow-Up and Surveillance</w:t>
      </w:r>
      <w:bookmarkEnd w:id="6"/>
    </w:p>
    <w:p w14:paraId="594F29E5" w14:textId="30B41CB5" w:rsidR="001B3F14" w:rsidRPr="000F71EE" w:rsidRDefault="001B3F14" w:rsidP="00D61394">
      <w:pPr>
        <w:jc w:val="both"/>
        <w:rPr>
          <w:rFonts w:ascii="Arial" w:hAnsi="Arial" w:cs="Arial"/>
        </w:rPr>
      </w:pPr>
      <w:r w:rsidRPr="000F71EE">
        <w:rPr>
          <w:rFonts w:ascii="Arial" w:hAnsi="Arial" w:cs="Arial"/>
        </w:rPr>
        <w:t>Survivors require long-term monitoring to detect recurrence or new primary cancers. This typically involves periodic colonoscopy, CT imaging, and blood tests, including carcinoembryonic antigen (CEA) measurement. Effective surveillance can improve survival but also contributes to the ongoing resource burden on healthcare systems.</w:t>
      </w:r>
      <w:sdt>
        <w:sdtPr>
          <w:rPr>
            <w:rFonts w:ascii="Arial" w:hAnsi="Arial" w:cs="Arial"/>
          </w:rPr>
          <w:id w:val="-1005203147"/>
          <w:citation/>
        </w:sdtPr>
        <w:sdtContent>
          <w:r w:rsidR="00061349">
            <w:rPr>
              <w:rFonts w:ascii="Arial" w:hAnsi="Arial" w:cs="Arial"/>
            </w:rPr>
            <w:fldChar w:fldCharType="begin"/>
          </w:r>
          <w:r w:rsidR="00061349">
            <w:rPr>
              <w:rFonts w:ascii="Arial" w:hAnsi="Arial" w:cs="Arial"/>
            </w:rPr>
            <w:instrText xml:space="preserve"> CITATION NHS25 \l 2057 </w:instrText>
          </w:r>
          <w:r w:rsidR="00061349">
            <w:rPr>
              <w:rFonts w:ascii="Arial" w:hAnsi="Arial" w:cs="Arial"/>
            </w:rPr>
            <w:fldChar w:fldCharType="separate"/>
          </w:r>
          <w:r w:rsidR="00992D05">
            <w:rPr>
              <w:rFonts w:ascii="Arial" w:hAnsi="Arial" w:cs="Arial"/>
              <w:noProof/>
            </w:rPr>
            <w:t xml:space="preserve"> </w:t>
          </w:r>
          <w:r w:rsidR="00992D05" w:rsidRPr="00992D05">
            <w:rPr>
              <w:rFonts w:ascii="Arial" w:hAnsi="Arial" w:cs="Arial"/>
              <w:noProof/>
            </w:rPr>
            <w:t>[5]</w:t>
          </w:r>
          <w:r w:rsidR="00061349">
            <w:rPr>
              <w:rFonts w:ascii="Arial" w:hAnsi="Arial" w:cs="Arial"/>
            </w:rPr>
            <w:fldChar w:fldCharType="end"/>
          </w:r>
        </w:sdtContent>
      </w:sdt>
    </w:p>
    <w:p w14:paraId="517DD849" w14:textId="77777777" w:rsidR="00635EAF" w:rsidRPr="000F71EE" w:rsidRDefault="00635EAF" w:rsidP="00D61394">
      <w:pPr>
        <w:jc w:val="both"/>
        <w:rPr>
          <w:rFonts w:ascii="Arial" w:hAnsi="Arial" w:cs="Arial"/>
        </w:rPr>
      </w:pPr>
    </w:p>
    <w:p w14:paraId="1761B317" w14:textId="138C0965" w:rsidR="001B3F14" w:rsidRPr="000F71EE" w:rsidRDefault="001B3F14" w:rsidP="00D60FA3">
      <w:pPr>
        <w:pStyle w:val="Heading1"/>
        <w:jc w:val="both"/>
        <w:rPr>
          <w:rFonts w:ascii="Arial" w:hAnsi="Arial" w:cs="Arial"/>
          <w:b/>
          <w:bCs/>
          <w:sz w:val="32"/>
          <w:szCs w:val="32"/>
          <w:shd w:val="clear" w:color="auto" w:fill="FFFFFF"/>
          <w:lang w:eastAsia="en-GB"/>
        </w:rPr>
      </w:pPr>
      <w:bookmarkStart w:id="7" w:name="_Toc216442491"/>
      <w:r w:rsidRPr="000F71EE">
        <w:rPr>
          <w:rFonts w:ascii="Arial" w:hAnsi="Arial" w:cs="Arial"/>
          <w:b/>
          <w:bCs/>
          <w:sz w:val="32"/>
          <w:szCs w:val="32"/>
          <w:shd w:val="clear" w:color="auto" w:fill="FFFFFF"/>
          <w:lang w:eastAsia="en-GB"/>
        </w:rPr>
        <w:t>IV. Factors Influencing Health and Well-Being</w:t>
      </w:r>
      <w:bookmarkEnd w:id="7"/>
    </w:p>
    <w:p w14:paraId="7D887DA1" w14:textId="78489514" w:rsidR="00D60FA3" w:rsidRPr="000F71EE" w:rsidRDefault="001B3F14" w:rsidP="005B3994">
      <w:pPr>
        <w:jc w:val="both"/>
        <w:rPr>
          <w:rFonts w:ascii="Arial" w:hAnsi="Arial" w:cs="Arial"/>
        </w:rPr>
      </w:pPr>
      <w:r w:rsidRPr="000F71EE">
        <w:rPr>
          <w:rFonts w:ascii="Arial" w:hAnsi="Arial" w:cs="Arial"/>
        </w:rPr>
        <w:t>Bowel cancer outcomes are shaped by a complex interaction of biological, lifestyle, socio-</w:t>
      </w:r>
      <w:r w:rsidR="00635EAF" w:rsidRPr="000F71EE">
        <w:rPr>
          <w:rFonts w:ascii="Arial" w:hAnsi="Arial" w:cs="Arial"/>
        </w:rPr>
        <w:t>economic, and psychosocial factors.</w:t>
      </w:r>
    </w:p>
    <w:p w14:paraId="245DB3F8" w14:textId="77777777" w:rsidR="005B3994" w:rsidRPr="000F71EE" w:rsidRDefault="005B3994" w:rsidP="00D61394">
      <w:pPr>
        <w:jc w:val="both"/>
        <w:rPr>
          <w:rFonts w:ascii="Arial" w:hAnsi="Arial" w:cs="Arial"/>
        </w:rPr>
      </w:pPr>
    </w:p>
    <w:p w14:paraId="689E67D8" w14:textId="437B53A7" w:rsidR="00635EAF" w:rsidRPr="00B43049" w:rsidRDefault="00635EAF" w:rsidP="00B43049">
      <w:pPr>
        <w:pStyle w:val="Heading2"/>
      </w:pPr>
      <w:bookmarkStart w:id="8" w:name="_Toc216442492"/>
      <w:r w:rsidRPr="00B43049">
        <w:t>Biological and Genetic Factors</w:t>
      </w:r>
      <w:bookmarkEnd w:id="8"/>
    </w:p>
    <w:p w14:paraId="0251BE01" w14:textId="7CD7408F" w:rsidR="00D60FA3" w:rsidRPr="000F71EE" w:rsidRDefault="00635EAF" w:rsidP="00D61394">
      <w:pPr>
        <w:jc w:val="both"/>
        <w:rPr>
          <w:rFonts w:ascii="Arial" w:hAnsi="Arial" w:cs="Arial"/>
        </w:rPr>
      </w:pPr>
      <w:r w:rsidRPr="000F71EE">
        <w:rPr>
          <w:rFonts w:ascii="Arial" w:hAnsi="Arial" w:cs="Arial"/>
        </w:rPr>
        <w:t>Age remains the strongest risk factor, with most cases occurring in people over 50. Sex also influences risk, with men more likely to develop CRC. Genetic predisposition plays a significant role: conditions such as Lynch syndrome and FAP greatly increased risk, with lifetime probabilities reaching 70-100% in the case of FAP. Individuals with chronic inflammatory bowel conditions (Crohn’s disease or ulcerative colitis) are also at increased risk.</w:t>
      </w:r>
      <w:sdt>
        <w:sdtPr>
          <w:rPr>
            <w:rFonts w:ascii="Arial" w:hAnsi="Arial" w:cs="Arial"/>
          </w:rPr>
          <w:id w:val="633837697"/>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705BF1FE" w14:textId="1F7AB102" w:rsidR="00635EAF" w:rsidRPr="00B43049" w:rsidRDefault="00635EAF" w:rsidP="00B43049">
      <w:pPr>
        <w:pStyle w:val="Heading2"/>
      </w:pPr>
      <w:bookmarkStart w:id="9" w:name="_Toc216442493"/>
      <w:r w:rsidRPr="00B43049">
        <w:t>Lifestyle Factors</w:t>
      </w:r>
      <w:bookmarkEnd w:id="9"/>
    </w:p>
    <w:p w14:paraId="12BA6BAC" w14:textId="153A53FC" w:rsidR="0044525C" w:rsidRPr="000F71EE" w:rsidRDefault="00F80913" w:rsidP="00D61394">
      <w:pPr>
        <w:jc w:val="both"/>
        <w:rPr>
          <w:rFonts w:ascii="Arial" w:hAnsi="Arial" w:cs="Arial"/>
        </w:rPr>
      </w:pPr>
      <w:r w:rsidRPr="000F71EE">
        <w:rPr>
          <w:rFonts w:ascii="Arial" w:hAnsi="Arial" w:cs="Arial"/>
        </w:rPr>
        <w:t>Diet, obesity, smoking, and alcohol consumption contribute significantly to risk, but can also affect patient recovery. Individuals with healthier lifestyles tend to respond better to treatment and experience fewer complications. Regular physical activity has both preventive and rehabilitative benefits.</w:t>
      </w:r>
      <w:sdt>
        <w:sdtPr>
          <w:rPr>
            <w:rFonts w:ascii="Arial" w:hAnsi="Arial" w:cs="Arial"/>
          </w:rPr>
          <w:id w:val="1134751231"/>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437059E4" w14:textId="62D7C99C" w:rsidR="00F80913" w:rsidRPr="00B43049" w:rsidRDefault="00F80913" w:rsidP="00B43049">
      <w:pPr>
        <w:pStyle w:val="Heading2"/>
      </w:pPr>
      <w:bookmarkStart w:id="10" w:name="_Toc216442494"/>
      <w:r w:rsidRPr="00B43049">
        <w:t>Socio-Economic Factors</w:t>
      </w:r>
      <w:bookmarkEnd w:id="10"/>
    </w:p>
    <w:p w14:paraId="235E1777" w14:textId="44E413C5" w:rsidR="00F80913" w:rsidRPr="000F71EE" w:rsidRDefault="00F80913" w:rsidP="00F80913">
      <w:pPr>
        <w:jc w:val="both"/>
        <w:rPr>
          <w:rFonts w:ascii="Arial" w:hAnsi="Arial" w:cs="Arial"/>
        </w:rPr>
      </w:pPr>
      <w:r w:rsidRPr="000F71EE">
        <w:rPr>
          <w:rFonts w:ascii="Arial" w:hAnsi="Arial" w:cs="Arial"/>
        </w:rPr>
        <w:t xml:space="preserve">Socio-economic deprivation has a well-documented association with poorer CRC outcomes. Those in lower-income areas are less likely to participle in screening, more likely to be diagnosed at later stages, and often face barriers to accessing timely </w:t>
      </w:r>
      <w:r w:rsidR="000142AA" w:rsidRPr="000F71EE">
        <w:rPr>
          <w:rFonts w:ascii="Arial" w:hAnsi="Arial" w:cs="Arial"/>
        </w:rPr>
        <w:t>treatment.</w:t>
      </w:r>
      <w:r w:rsidRPr="000F71EE">
        <w:rPr>
          <w:rFonts w:ascii="Arial" w:hAnsi="Arial" w:cs="Arial"/>
        </w:rPr>
        <w:t xml:space="preserve"> This contributes to health inequalities across the UK.</w:t>
      </w:r>
      <w:sdt>
        <w:sdtPr>
          <w:rPr>
            <w:rFonts w:ascii="Arial" w:hAnsi="Arial" w:cs="Arial"/>
          </w:rPr>
          <w:id w:val="799500641"/>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646F86BA" w14:textId="21E68359" w:rsidR="00F80913" w:rsidRPr="00B43049" w:rsidRDefault="00F80913" w:rsidP="00B43049">
      <w:pPr>
        <w:pStyle w:val="Heading2"/>
      </w:pPr>
      <w:bookmarkStart w:id="11" w:name="_Toc216442495"/>
      <w:r w:rsidRPr="00B43049">
        <w:t>Psychological and Social Well-Being</w:t>
      </w:r>
      <w:bookmarkEnd w:id="11"/>
      <w:r w:rsidRPr="00B43049">
        <w:t xml:space="preserve"> </w:t>
      </w:r>
    </w:p>
    <w:p w14:paraId="3273779A" w14:textId="68D49F8A" w:rsidR="00D60FA3" w:rsidRPr="000F71EE" w:rsidRDefault="00F80913" w:rsidP="00F80913">
      <w:pPr>
        <w:jc w:val="both"/>
        <w:rPr>
          <w:rFonts w:ascii="Arial" w:hAnsi="Arial" w:cs="Arial"/>
        </w:rPr>
      </w:pPr>
      <w:r w:rsidRPr="000F71EE">
        <w:rPr>
          <w:rFonts w:ascii="Arial" w:hAnsi="Arial" w:cs="Arial"/>
        </w:rPr>
        <w:t>A diagnosis of bowel cancer can cause significant emotional distress. Anxiety, depression, fear of recurrence, and stigma related to bowel symptoms or stoma use are common. A</w:t>
      </w:r>
      <w:r w:rsidR="00D60FA3" w:rsidRPr="000F71EE">
        <w:rPr>
          <w:rFonts w:ascii="Arial" w:hAnsi="Arial" w:cs="Arial"/>
        </w:rPr>
        <w:t>ccess to psychological support, counselling, and peer support groups can help individuals manage these challenges and improve their overall well-being</w:t>
      </w:r>
      <w:r w:rsidR="00992D05">
        <w:rPr>
          <w:rFonts w:ascii="Arial" w:hAnsi="Arial" w:cs="Arial"/>
        </w:rPr>
        <w:t>.</w:t>
      </w:r>
      <w:sdt>
        <w:sdtPr>
          <w:rPr>
            <w:rFonts w:ascii="Arial" w:hAnsi="Arial" w:cs="Arial"/>
          </w:rPr>
          <w:id w:val="1627581069"/>
          <w:citation/>
        </w:sdtPr>
        <w:sdtContent>
          <w:r w:rsidR="00A93E32">
            <w:rPr>
              <w:rFonts w:ascii="Arial" w:hAnsi="Arial" w:cs="Arial"/>
            </w:rPr>
            <w:fldChar w:fldCharType="begin"/>
          </w:r>
          <w:r w:rsidR="00A93E32">
            <w:rPr>
              <w:rFonts w:ascii="Arial" w:hAnsi="Arial" w:cs="Arial"/>
            </w:rPr>
            <w:instrText xml:space="preserve"> CITATION Che24 \l 2057 </w:instrText>
          </w:r>
          <w:r w:rsidR="00A93E32">
            <w:rPr>
              <w:rFonts w:ascii="Arial" w:hAnsi="Arial" w:cs="Arial"/>
            </w:rPr>
            <w:fldChar w:fldCharType="separate"/>
          </w:r>
          <w:r w:rsidR="00A93E32">
            <w:rPr>
              <w:rFonts w:ascii="Arial" w:hAnsi="Arial" w:cs="Arial"/>
              <w:noProof/>
            </w:rPr>
            <w:t xml:space="preserve"> </w:t>
          </w:r>
          <w:r w:rsidR="00A93E32" w:rsidRPr="00A93E32">
            <w:rPr>
              <w:rFonts w:ascii="Arial" w:hAnsi="Arial" w:cs="Arial"/>
              <w:noProof/>
            </w:rPr>
            <w:t>[6]</w:t>
          </w:r>
          <w:r w:rsidR="00A93E32">
            <w:rPr>
              <w:rFonts w:ascii="Arial" w:hAnsi="Arial" w:cs="Arial"/>
            </w:rPr>
            <w:fldChar w:fldCharType="end"/>
          </w:r>
        </w:sdtContent>
      </w:sdt>
    </w:p>
    <w:p w14:paraId="7D88FEF2" w14:textId="77777777" w:rsidR="00F80913" w:rsidRPr="000F71EE" w:rsidRDefault="00F80913" w:rsidP="00F80913">
      <w:pPr>
        <w:jc w:val="both"/>
        <w:rPr>
          <w:rFonts w:ascii="Arial" w:hAnsi="Arial" w:cs="Arial"/>
          <w:sz w:val="32"/>
          <w:szCs w:val="32"/>
        </w:rPr>
      </w:pPr>
    </w:p>
    <w:p w14:paraId="707AA88C" w14:textId="0BBAE91F" w:rsidR="00D60FA3" w:rsidRPr="000F71EE" w:rsidRDefault="00D60FA3" w:rsidP="00D60FA3">
      <w:pPr>
        <w:pStyle w:val="Heading1"/>
        <w:jc w:val="both"/>
        <w:rPr>
          <w:rFonts w:ascii="Arial" w:hAnsi="Arial" w:cs="Arial"/>
          <w:b/>
          <w:bCs/>
          <w:sz w:val="32"/>
          <w:szCs w:val="32"/>
          <w:shd w:val="clear" w:color="auto" w:fill="FFFFFF"/>
          <w:lang w:eastAsia="en-GB"/>
        </w:rPr>
      </w:pPr>
      <w:bookmarkStart w:id="12" w:name="_Toc216442496"/>
      <w:r w:rsidRPr="000F71EE">
        <w:rPr>
          <w:rFonts w:ascii="Arial" w:hAnsi="Arial" w:cs="Arial"/>
          <w:b/>
          <w:bCs/>
          <w:sz w:val="32"/>
          <w:szCs w:val="32"/>
          <w:shd w:val="clear" w:color="auto" w:fill="FFFFFF"/>
          <w:lang w:eastAsia="en-GB"/>
        </w:rPr>
        <w:t>V. Conclusion</w:t>
      </w:r>
      <w:bookmarkEnd w:id="12"/>
    </w:p>
    <w:p w14:paraId="124A29FD" w14:textId="77777777" w:rsidR="00F80913" w:rsidRPr="000F71EE" w:rsidRDefault="00F80913" w:rsidP="00F80913">
      <w:pPr>
        <w:jc w:val="both"/>
        <w:rPr>
          <w:rFonts w:ascii="Arial" w:hAnsi="Arial" w:cs="Arial"/>
        </w:rPr>
      </w:pPr>
    </w:p>
    <w:p w14:paraId="3BBCBEFC" w14:textId="41662E82" w:rsidR="00F80913" w:rsidRPr="000F71EE" w:rsidRDefault="00E11049" w:rsidP="00F80913">
      <w:pPr>
        <w:jc w:val="both"/>
        <w:rPr>
          <w:rFonts w:ascii="Arial" w:hAnsi="Arial" w:cs="Arial"/>
        </w:rPr>
      </w:pPr>
      <w:r w:rsidRPr="000F71EE">
        <w:rPr>
          <w:rFonts w:ascii="Arial" w:hAnsi="Arial" w:cs="Arial"/>
        </w:rPr>
        <w:t xml:space="preserve">Bowel cancer remains a significant </w:t>
      </w:r>
      <w:r w:rsidR="00A00EA9" w:rsidRPr="000F71EE">
        <w:rPr>
          <w:rFonts w:ascii="Arial" w:hAnsi="Arial" w:cs="Arial"/>
        </w:rPr>
        <w:t>public-health challenge in both the UK and globally. High incidence levels and substantial mortality rates highlight the need for effective prevention strategies, widespread screening, and equitable access to treatment. The NHS faces considerable pressure from the diagnostic and treatment demands of CRC, emphasising the importance of investment in early detection and efficient service delivery.</w:t>
      </w:r>
    </w:p>
    <w:p w14:paraId="5E711347" w14:textId="1032A1EA" w:rsidR="00A00EA9" w:rsidRPr="000F71EE" w:rsidRDefault="00A00EA9" w:rsidP="00F80913">
      <w:pPr>
        <w:jc w:val="both"/>
        <w:rPr>
          <w:rFonts w:ascii="Arial" w:hAnsi="Arial" w:cs="Arial"/>
        </w:rPr>
      </w:pPr>
      <w:r w:rsidRPr="000F71EE">
        <w:rPr>
          <w:rFonts w:ascii="Arial" w:hAnsi="Arial" w:cs="Arial"/>
        </w:rPr>
        <w:t>A comprehensive approach that integrates lifestyle modification, increased screening participation, advance treatments, and holistic psychosocial care is essential for improving outcomes. Addressing socioeconomic inequalities and ensuring equal ac</w:t>
      </w:r>
      <w:r w:rsidR="000F71EE" w:rsidRPr="000F71EE">
        <w:rPr>
          <w:rFonts w:ascii="Arial" w:hAnsi="Arial" w:cs="Arial"/>
        </w:rPr>
        <w:t>c</w:t>
      </w:r>
      <w:r w:rsidRPr="000F71EE">
        <w:rPr>
          <w:rFonts w:ascii="Arial" w:hAnsi="Arial" w:cs="Arial"/>
        </w:rPr>
        <w:t xml:space="preserve">ess to care </w:t>
      </w:r>
      <w:r w:rsidR="000F71EE" w:rsidRPr="000F71EE">
        <w:rPr>
          <w:rFonts w:ascii="Arial" w:hAnsi="Arial" w:cs="Arial"/>
        </w:rPr>
        <w:t>remain critical priorities in reducing the overall burden of bowel cancer.</w:t>
      </w:r>
    </w:p>
    <w:p w14:paraId="58A67F6D" w14:textId="3FF9590F" w:rsidR="00F9401A" w:rsidRDefault="00B43049" w:rsidP="00667EC5">
      <w:r>
        <w:br w:type="page"/>
      </w:r>
    </w:p>
    <w:p w14:paraId="2914CF4C" w14:textId="77777777" w:rsidR="009565DA" w:rsidRDefault="009565DA" w:rsidP="009565DA"/>
    <w:bookmarkStart w:id="13" w:name="_Toc216442497" w:displacedByCustomXml="next"/>
    <w:sdt>
      <w:sdtPr>
        <w:rPr>
          <w:rFonts w:asciiTheme="minorHAnsi" w:eastAsiaTheme="minorEastAsia" w:hAnsiTheme="minorHAnsi" w:cstheme="minorBidi"/>
          <w:color w:val="auto"/>
          <w:sz w:val="24"/>
          <w:szCs w:val="24"/>
        </w:rPr>
        <w:id w:val="1804499251"/>
        <w:docPartObj>
          <w:docPartGallery w:val="Bibliographies"/>
          <w:docPartUnique/>
        </w:docPartObj>
      </w:sdtPr>
      <w:sdtContent>
        <w:p w14:paraId="2CB74155" w14:textId="76B9177F" w:rsidR="000F1F20" w:rsidRPr="00B43049" w:rsidRDefault="000F1F20">
          <w:pPr>
            <w:pStyle w:val="Heading1"/>
            <w:rPr>
              <w:rFonts w:ascii="Arial" w:hAnsi="Arial" w:cs="Arial"/>
              <w:b/>
              <w:bCs/>
              <w:sz w:val="36"/>
              <w:szCs w:val="36"/>
            </w:rPr>
          </w:pPr>
          <w:r w:rsidRPr="00B43049">
            <w:rPr>
              <w:rFonts w:ascii="Arial" w:hAnsi="Arial" w:cs="Arial"/>
              <w:b/>
              <w:bCs/>
              <w:sz w:val="36"/>
              <w:szCs w:val="36"/>
            </w:rPr>
            <w:t>References</w:t>
          </w:r>
          <w:bookmarkEnd w:id="13"/>
        </w:p>
        <w:bookmarkStart w:id="14" w:name="_Hlk216434334" w:displacedByCustomXml="next"/>
        <w:sdt>
          <w:sdtPr>
            <w:rPr>
              <w:rFonts w:asciiTheme="minorHAnsi" w:eastAsiaTheme="minorEastAsia" w:hAnsiTheme="minorHAnsi" w:cstheme="minorBidi"/>
              <w:kern w:val="2"/>
              <w:lang w:eastAsia="zh-CN" w:bidi="ar-SA"/>
              <w14:ligatures w14:val="standardContextual"/>
            </w:rPr>
            <w:id w:val="-573587230"/>
            <w:bibliography/>
          </w:sdtPr>
          <w:sdtContent>
            <w:p w14:paraId="38B13538" w14:textId="3413C4C6" w:rsidR="000F71EE" w:rsidRDefault="000F71EE" w:rsidP="00DC2493">
              <w:pPr>
                <w:pStyle w:val="NormalWeb"/>
                <w:rPr>
                  <w:color w:val="000000"/>
                </w:rPr>
              </w:pPr>
            </w:p>
            <w:p w14:paraId="48E7EAFF" w14:textId="77777777" w:rsidR="00992D05" w:rsidRDefault="000F1F2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92D05" w14:paraId="0D678D4D" w14:textId="77777777">
                <w:trPr>
                  <w:divId w:val="1034035151"/>
                  <w:tblCellSpacing w:w="15" w:type="dxa"/>
                </w:trPr>
                <w:tc>
                  <w:tcPr>
                    <w:tcW w:w="50" w:type="pct"/>
                    <w:hideMark/>
                  </w:tcPr>
                  <w:p w14:paraId="61648B66" w14:textId="44F011CE" w:rsidR="00992D05" w:rsidRDefault="00992D05">
                    <w:pPr>
                      <w:pStyle w:val="Bibliography"/>
                      <w:rPr>
                        <w:noProof/>
                        <w:kern w:val="0"/>
                        <w14:ligatures w14:val="none"/>
                      </w:rPr>
                    </w:pPr>
                    <w:r>
                      <w:rPr>
                        <w:noProof/>
                      </w:rPr>
                      <w:t xml:space="preserve">[1] </w:t>
                    </w:r>
                  </w:p>
                </w:tc>
                <w:tc>
                  <w:tcPr>
                    <w:tcW w:w="0" w:type="auto"/>
                    <w:hideMark/>
                  </w:tcPr>
                  <w:p w14:paraId="6944BF30" w14:textId="77777777" w:rsidR="00992D05" w:rsidRDefault="00992D05">
                    <w:pPr>
                      <w:pStyle w:val="Bibliography"/>
                      <w:rPr>
                        <w:noProof/>
                      </w:rPr>
                    </w:pPr>
                    <w:r>
                      <w:rPr>
                        <w:noProof/>
                      </w:rPr>
                      <w:t>Bowel Cancer, “Bowel Researsh UK,” [Online]. Available: https://bowelresearchuk.org/about-bowels/bowel-cancer/. [Accessed 2025].</w:t>
                    </w:r>
                  </w:p>
                </w:tc>
              </w:tr>
              <w:tr w:rsidR="00992D05" w14:paraId="75488EEE" w14:textId="77777777">
                <w:trPr>
                  <w:divId w:val="1034035151"/>
                  <w:tblCellSpacing w:w="15" w:type="dxa"/>
                </w:trPr>
                <w:tc>
                  <w:tcPr>
                    <w:tcW w:w="50" w:type="pct"/>
                    <w:hideMark/>
                  </w:tcPr>
                  <w:p w14:paraId="58A475EC" w14:textId="77777777" w:rsidR="00992D05" w:rsidRDefault="00992D05">
                    <w:pPr>
                      <w:pStyle w:val="Bibliography"/>
                      <w:rPr>
                        <w:noProof/>
                      </w:rPr>
                    </w:pPr>
                    <w:r>
                      <w:rPr>
                        <w:noProof/>
                      </w:rPr>
                      <w:t xml:space="preserve">[2] </w:t>
                    </w:r>
                  </w:p>
                </w:tc>
                <w:tc>
                  <w:tcPr>
                    <w:tcW w:w="0" w:type="auto"/>
                    <w:hideMark/>
                  </w:tcPr>
                  <w:p w14:paraId="384CCC5B" w14:textId="77777777" w:rsidR="00992D05" w:rsidRDefault="00992D05">
                    <w:pPr>
                      <w:pStyle w:val="Bibliography"/>
                      <w:rPr>
                        <w:noProof/>
                      </w:rPr>
                    </w:pPr>
                    <w:r>
                      <w:rPr>
                        <w:noProof/>
                      </w:rPr>
                      <w:t xml:space="preserve">Cancer Research UK, “Bowel cancer statistics,” [Online]. </w:t>
                    </w:r>
                    <w:r w:rsidRPr="00992D05">
                      <w:rPr>
                        <w:noProof/>
                        <w:lang w:val="fr-FR"/>
                      </w:rPr>
                      <w:t xml:space="preserve">Available: https://www.cancerresearchuk.org/health-professional/cancer-statistics/statistics-by-cancer-type/bowel-cancer. </w:t>
                    </w:r>
                    <w:r>
                      <w:rPr>
                        <w:noProof/>
                      </w:rPr>
                      <w:t>[Accessed 2025].</w:t>
                    </w:r>
                  </w:p>
                </w:tc>
              </w:tr>
              <w:tr w:rsidR="00992D05" w:rsidRPr="00992D05" w14:paraId="6EFB1D11" w14:textId="77777777">
                <w:trPr>
                  <w:divId w:val="1034035151"/>
                  <w:tblCellSpacing w:w="15" w:type="dxa"/>
                </w:trPr>
                <w:tc>
                  <w:tcPr>
                    <w:tcW w:w="50" w:type="pct"/>
                    <w:hideMark/>
                  </w:tcPr>
                  <w:p w14:paraId="7BA0326C" w14:textId="77777777" w:rsidR="00992D05" w:rsidRDefault="00992D05">
                    <w:pPr>
                      <w:pStyle w:val="Bibliography"/>
                      <w:rPr>
                        <w:noProof/>
                      </w:rPr>
                    </w:pPr>
                    <w:r>
                      <w:rPr>
                        <w:noProof/>
                      </w:rPr>
                      <w:t xml:space="preserve">[3] </w:t>
                    </w:r>
                  </w:p>
                </w:tc>
                <w:tc>
                  <w:tcPr>
                    <w:tcW w:w="0" w:type="auto"/>
                    <w:hideMark/>
                  </w:tcPr>
                  <w:p w14:paraId="4BBB6413" w14:textId="77777777" w:rsidR="00992D05" w:rsidRPr="00992D05" w:rsidRDefault="00992D05">
                    <w:pPr>
                      <w:pStyle w:val="Bibliography"/>
                      <w:rPr>
                        <w:noProof/>
                        <w:lang w:val="fr-FR"/>
                      </w:rPr>
                    </w:pPr>
                    <w:r>
                      <w:rPr>
                        <w:noProof/>
                      </w:rPr>
                      <w:t xml:space="preserve">NHS, “Gastro-intestinal endoscopy networks: A development framework,” [Online]. </w:t>
                    </w:r>
                    <w:r w:rsidRPr="00992D05">
                      <w:rPr>
                        <w:noProof/>
                        <w:lang w:val="fr-FR"/>
                      </w:rPr>
                      <w:t>Available: https://www.england.nhs.uk/long-read/gastro-intestinal-endoscopy-networks-a-development-framework/.</w:t>
                    </w:r>
                  </w:p>
                </w:tc>
              </w:tr>
              <w:tr w:rsidR="00992D05" w14:paraId="6BC829BC" w14:textId="77777777">
                <w:trPr>
                  <w:divId w:val="1034035151"/>
                  <w:tblCellSpacing w:w="15" w:type="dxa"/>
                </w:trPr>
                <w:tc>
                  <w:tcPr>
                    <w:tcW w:w="50" w:type="pct"/>
                    <w:hideMark/>
                  </w:tcPr>
                  <w:p w14:paraId="32971228" w14:textId="77777777" w:rsidR="00992D05" w:rsidRDefault="00992D05">
                    <w:pPr>
                      <w:pStyle w:val="Bibliography"/>
                      <w:rPr>
                        <w:noProof/>
                      </w:rPr>
                    </w:pPr>
                    <w:r>
                      <w:rPr>
                        <w:noProof/>
                      </w:rPr>
                      <w:t xml:space="preserve">[4] </w:t>
                    </w:r>
                  </w:p>
                </w:tc>
                <w:tc>
                  <w:tcPr>
                    <w:tcW w:w="0" w:type="auto"/>
                    <w:hideMark/>
                  </w:tcPr>
                  <w:p w14:paraId="68A06178" w14:textId="77777777" w:rsidR="00992D05" w:rsidRDefault="00992D05">
                    <w:pPr>
                      <w:pStyle w:val="Bibliography"/>
                      <w:rPr>
                        <w:noProof/>
                      </w:rPr>
                    </w:pPr>
                    <w:r>
                      <w:rPr>
                        <w:noProof/>
                      </w:rPr>
                      <w:t xml:space="preserve">World Cancer Research Fund, [Online]. </w:t>
                    </w:r>
                    <w:r w:rsidRPr="00992D05">
                      <w:rPr>
                        <w:noProof/>
                        <w:lang w:val="fr-FR"/>
                      </w:rPr>
                      <w:t xml:space="preserve">Available: https://www.wcrf.org/. </w:t>
                    </w:r>
                    <w:r>
                      <w:rPr>
                        <w:noProof/>
                      </w:rPr>
                      <w:t>[Accessed 2025].</w:t>
                    </w:r>
                  </w:p>
                </w:tc>
              </w:tr>
              <w:tr w:rsidR="00992D05" w14:paraId="26B19EC7" w14:textId="77777777">
                <w:trPr>
                  <w:divId w:val="1034035151"/>
                  <w:tblCellSpacing w:w="15" w:type="dxa"/>
                </w:trPr>
                <w:tc>
                  <w:tcPr>
                    <w:tcW w:w="50" w:type="pct"/>
                    <w:hideMark/>
                  </w:tcPr>
                  <w:p w14:paraId="78F5F5C6" w14:textId="77777777" w:rsidR="00992D05" w:rsidRDefault="00992D05">
                    <w:pPr>
                      <w:pStyle w:val="Bibliography"/>
                      <w:rPr>
                        <w:noProof/>
                      </w:rPr>
                    </w:pPr>
                    <w:r>
                      <w:rPr>
                        <w:noProof/>
                      </w:rPr>
                      <w:t xml:space="preserve">[5] </w:t>
                    </w:r>
                  </w:p>
                </w:tc>
                <w:tc>
                  <w:tcPr>
                    <w:tcW w:w="0" w:type="auto"/>
                    <w:hideMark/>
                  </w:tcPr>
                  <w:p w14:paraId="0EE29D1A" w14:textId="77777777" w:rsidR="00992D05" w:rsidRDefault="00992D05">
                    <w:pPr>
                      <w:pStyle w:val="Bibliography"/>
                      <w:rPr>
                        <w:noProof/>
                      </w:rPr>
                    </w:pPr>
                    <w:r>
                      <w:rPr>
                        <w:noProof/>
                      </w:rPr>
                      <w:t xml:space="preserve">NHS, “Symptoms of bowel cancer,” [Online]. </w:t>
                    </w:r>
                    <w:r w:rsidRPr="00992D05">
                      <w:rPr>
                        <w:noProof/>
                        <w:lang w:val="fr-FR"/>
                      </w:rPr>
                      <w:t xml:space="preserve">Available: https://www.nhs.uk/conditions/bowel-cancer/symptoms/. </w:t>
                    </w:r>
                    <w:r>
                      <w:rPr>
                        <w:noProof/>
                      </w:rPr>
                      <w:t>[Accessed 2025].</w:t>
                    </w:r>
                  </w:p>
                </w:tc>
              </w:tr>
              <w:tr w:rsidR="00992D05" w14:paraId="59249CB1" w14:textId="77777777">
                <w:trPr>
                  <w:divId w:val="1034035151"/>
                  <w:tblCellSpacing w:w="15" w:type="dxa"/>
                </w:trPr>
                <w:tc>
                  <w:tcPr>
                    <w:tcW w:w="50" w:type="pct"/>
                    <w:hideMark/>
                  </w:tcPr>
                  <w:p w14:paraId="0724F1D7" w14:textId="77777777" w:rsidR="00992D05" w:rsidRDefault="00992D05">
                    <w:pPr>
                      <w:pStyle w:val="Bibliography"/>
                      <w:rPr>
                        <w:noProof/>
                      </w:rPr>
                    </w:pPr>
                    <w:r>
                      <w:rPr>
                        <w:noProof/>
                      </w:rPr>
                      <w:t xml:space="preserve">[6] </w:t>
                    </w:r>
                  </w:p>
                </w:tc>
                <w:tc>
                  <w:tcPr>
                    <w:tcW w:w="0" w:type="auto"/>
                    <w:hideMark/>
                  </w:tcPr>
                  <w:p w14:paraId="2F5E8BC4" w14:textId="77777777" w:rsidR="00992D05" w:rsidRDefault="00992D05">
                    <w:pPr>
                      <w:pStyle w:val="Bibliography"/>
                      <w:rPr>
                        <w:noProof/>
                      </w:rPr>
                    </w:pPr>
                    <w:r>
                      <w:rPr>
                        <w:noProof/>
                      </w:rPr>
                      <w:t>Y. Chen, X. He and C. Lin, “Analysis and Prediction of Colorectal Cancer Based on Machine Learning Algorithms,” 2024. [Online]. Available: https://ieeexplore.ieee.org/document/10674295.</w:t>
                    </w:r>
                  </w:p>
                </w:tc>
              </w:tr>
            </w:tbl>
            <w:p w14:paraId="6C9C1EDF" w14:textId="77777777" w:rsidR="00992D05" w:rsidRDefault="00992D05">
              <w:pPr>
                <w:divId w:val="1034035151"/>
                <w:rPr>
                  <w:rFonts w:eastAsia="Times New Roman"/>
                  <w:noProof/>
                </w:rPr>
              </w:pPr>
            </w:p>
            <w:p w14:paraId="0D521B4B" w14:textId="0B056FC0" w:rsidR="000F1F20" w:rsidRDefault="000F1F20">
              <w:r>
                <w:rPr>
                  <w:b/>
                  <w:bCs/>
                </w:rPr>
                <w:fldChar w:fldCharType="end"/>
              </w:r>
            </w:p>
          </w:sdtContent>
        </w:sdt>
      </w:sdtContent>
    </w:sdt>
    <w:bookmarkEnd w:id="14"/>
    <w:p w14:paraId="50EDF6EF" w14:textId="77777777" w:rsidR="009C2328" w:rsidRDefault="009C2328" w:rsidP="009565DA"/>
    <w:p w14:paraId="542E881F" w14:textId="77777777" w:rsidR="00CC00F6" w:rsidRPr="00CC00F6" w:rsidRDefault="00CC00F6" w:rsidP="00CC00F6"/>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Default="006A4173" w:rsidP="00D61394">
      <w:pPr>
        <w:tabs>
          <w:tab w:val="left" w:pos="1471"/>
        </w:tabs>
        <w:jc w:val="both"/>
        <w:rPr>
          <w:lang w:val="en-US"/>
        </w:rPr>
      </w:pPr>
    </w:p>
    <w:p w14:paraId="45AF14E3" w14:textId="77777777" w:rsidR="0044525C" w:rsidRDefault="0044525C" w:rsidP="00D61394">
      <w:pPr>
        <w:tabs>
          <w:tab w:val="left" w:pos="1471"/>
        </w:tabs>
        <w:jc w:val="both"/>
        <w:rPr>
          <w:lang w:val="en-US"/>
        </w:rPr>
      </w:pPr>
    </w:p>
    <w:p w14:paraId="67BC0F47" w14:textId="77777777" w:rsidR="0044525C" w:rsidRDefault="0044525C" w:rsidP="00D61394">
      <w:pPr>
        <w:tabs>
          <w:tab w:val="left" w:pos="1471"/>
        </w:tabs>
        <w:jc w:val="both"/>
        <w:rPr>
          <w:lang w:val="en-US"/>
        </w:rPr>
      </w:pPr>
    </w:p>
    <w:p w14:paraId="6E79D488" w14:textId="77777777" w:rsidR="0044525C" w:rsidRDefault="0044525C" w:rsidP="00D61394">
      <w:pPr>
        <w:tabs>
          <w:tab w:val="left" w:pos="1471"/>
        </w:tabs>
        <w:jc w:val="both"/>
        <w:rPr>
          <w:lang w:val="en-US"/>
        </w:rPr>
      </w:pPr>
    </w:p>
    <w:p w14:paraId="44B6705A" w14:textId="77777777" w:rsidR="0044525C" w:rsidRDefault="0044525C" w:rsidP="00D61394">
      <w:pPr>
        <w:tabs>
          <w:tab w:val="left" w:pos="1471"/>
        </w:tabs>
        <w:jc w:val="both"/>
        <w:rPr>
          <w:lang w:val="en-US"/>
        </w:rPr>
      </w:pPr>
    </w:p>
    <w:p w14:paraId="0FE32D44" w14:textId="77777777" w:rsidR="0044525C" w:rsidRDefault="0044525C" w:rsidP="00D61394">
      <w:pPr>
        <w:tabs>
          <w:tab w:val="left" w:pos="1471"/>
        </w:tabs>
        <w:jc w:val="both"/>
        <w:rPr>
          <w:lang w:val="en-US"/>
        </w:rPr>
      </w:pPr>
    </w:p>
    <w:p w14:paraId="1BCE4B27" w14:textId="77777777" w:rsidR="0044525C" w:rsidRDefault="0044525C" w:rsidP="00D61394">
      <w:pPr>
        <w:tabs>
          <w:tab w:val="left" w:pos="1471"/>
        </w:tabs>
        <w:jc w:val="both"/>
        <w:rPr>
          <w:lang w:val="en-US"/>
        </w:rPr>
      </w:pPr>
    </w:p>
    <w:p w14:paraId="4D3FDB0C" w14:textId="77777777" w:rsidR="0044525C" w:rsidRDefault="0044525C" w:rsidP="00D61394">
      <w:pPr>
        <w:tabs>
          <w:tab w:val="left" w:pos="1471"/>
        </w:tabs>
        <w:jc w:val="both"/>
        <w:rPr>
          <w:lang w:val="en-US"/>
        </w:rPr>
      </w:pPr>
    </w:p>
    <w:p w14:paraId="4CC8981B" w14:textId="77777777" w:rsidR="0044525C" w:rsidRDefault="0044525C" w:rsidP="00D61394">
      <w:pPr>
        <w:tabs>
          <w:tab w:val="left" w:pos="1471"/>
        </w:tabs>
        <w:jc w:val="both"/>
        <w:rPr>
          <w:lang w:val="en-US"/>
        </w:rPr>
      </w:pPr>
    </w:p>
    <w:p w14:paraId="3A7FEC2D" w14:textId="77777777" w:rsidR="0044525C" w:rsidRDefault="0044525C" w:rsidP="00D61394">
      <w:pPr>
        <w:tabs>
          <w:tab w:val="left" w:pos="1471"/>
        </w:tabs>
        <w:jc w:val="both"/>
        <w:rPr>
          <w:lang w:val="en-US"/>
        </w:rPr>
      </w:pPr>
    </w:p>
    <w:p w14:paraId="4F03D4E0" w14:textId="77777777" w:rsidR="0044525C" w:rsidRDefault="0044525C" w:rsidP="00D61394">
      <w:pPr>
        <w:tabs>
          <w:tab w:val="left" w:pos="1471"/>
        </w:tabs>
        <w:jc w:val="both"/>
        <w:rPr>
          <w:lang w:val="en-US"/>
        </w:rPr>
      </w:pPr>
    </w:p>
    <w:p w14:paraId="67708D20" w14:textId="77777777" w:rsidR="0044525C" w:rsidRDefault="0044525C" w:rsidP="00D61394">
      <w:pPr>
        <w:tabs>
          <w:tab w:val="left" w:pos="1471"/>
        </w:tabs>
        <w:jc w:val="both"/>
        <w:rPr>
          <w:lang w:val="en-US"/>
        </w:rPr>
      </w:pPr>
    </w:p>
    <w:p w14:paraId="1573FF41" w14:textId="77777777" w:rsidR="0044525C" w:rsidRDefault="0044525C" w:rsidP="00D61394">
      <w:pPr>
        <w:tabs>
          <w:tab w:val="left" w:pos="1471"/>
        </w:tabs>
        <w:jc w:val="both"/>
        <w:rPr>
          <w:lang w:val="en-US"/>
        </w:rPr>
      </w:pPr>
    </w:p>
    <w:p w14:paraId="03B82381" w14:textId="77777777" w:rsidR="0044525C" w:rsidRDefault="0044525C" w:rsidP="00D61394">
      <w:pPr>
        <w:tabs>
          <w:tab w:val="left" w:pos="1471"/>
        </w:tabs>
        <w:jc w:val="both"/>
        <w:rPr>
          <w:lang w:val="en-US"/>
        </w:rPr>
      </w:pPr>
    </w:p>
    <w:p w14:paraId="620A75BA" w14:textId="77777777" w:rsidR="0044525C" w:rsidRDefault="0044525C" w:rsidP="00D61394">
      <w:pPr>
        <w:tabs>
          <w:tab w:val="left" w:pos="1471"/>
        </w:tabs>
        <w:jc w:val="both"/>
        <w:rPr>
          <w:lang w:val="en-US"/>
        </w:rPr>
      </w:pPr>
    </w:p>
    <w:p w14:paraId="06FF45C1" w14:textId="77777777" w:rsidR="0044525C" w:rsidRDefault="0044525C" w:rsidP="00D61394">
      <w:pPr>
        <w:tabs>
          <w:tab w:val="left" w:pos="1471"/>
        </w:tabs>
        <w:jc w:val="both"/>
        <w:rPr>
          <w:lang w:val="en-US"/>
        </w:rPr>
      </w:pPr>
    </w:p>
    <w:p w14:paraId="14D312B2" w14:textId="77777777" w:rsidR="0044525C" w:rsidRPr="001F51DA" w:rsidRDefault="0044525C" w:rsidP="00D61394">
      <w:pPr>
        <w:tabs>
          <w:tab w:val="left" w:pos="1471"/>
        </w:tabs>
        <w:jc w:val="both"/>
        <w:rPr>
          <w:lang w:val="en-US"/>
        </w:rPr>
      </w:pPr>
    </w:p>
    <w:sectPr w:rsidR="0044525C"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2B889" w14:textId="77777777" w:rsidR="004066FD" w:rsidRDefault="004066FD" w:rsidP="002E561A">
      <w:pPr>
        <w:spacing w:after="0" w:line="240" w:lineRule="auto"/>
      </w:pPr>
      <w:r>
        <w:separator/>
      </w:r>
    </w:p>
  </w:endnote>
  <w:endnote w:type="continuationSeparator" w:id="0">
    <w:p w14:paraId="52CB0882" w14:textId="77777777" w:rsidR="004066FD" w:rsidRDefault="004066FD"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A1BDF" w14:textId="77777777" w:rsidR="004066FD" w:rsidRDefault="004066FD" w:rsidP="002E561A">
      <w:pPr>
        <w:spacing w:after="0" w:line="240" w:lineRule="auto"/>
      </w:pPr>
      <w:r>
        <w:separator/>
      </w:r>
    </w:p>
  </w:footnote>
  <w:footnote w:type="continuationSeparator" w:id="0">
    <w:p w14:paraId="5F431C4F" w14:textId="77777777" w:rsidR="004066FD" w:rsidRDefault="004066FD"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B2FB1"/>
    <w:multiLevelType w:val="hybridMultilevel"/>
    <w:tmpl w:val="AD6E0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7C6FD8"/>
    <w:multiLevelType w:val="hybridMultilevel"/>
    <w:tmpl w:val="01FA3FAE"/>
    <w:lvl w:ilvl="0" w:tplc="6C6A8C00">
      <w:start w:val="1"/>
      <w:numFmt w:val="upperLetter"/>
      <w:lvlText w:val="%1."/>
      <w:lvlJc w:val="left"/>
      <w:pPr>
        <w:ind w:left="360" w:hanging="360"/>
      </w:pPr>
      <w:rPr>
        <w:rFonts w:hint="default"/>
        <w:b/>
        <w:bCs/>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AE1ADA"/>
    <w:multiLevelType w:val="hybridMultilevel"/>
    <w:tmpl w:val="1E0CF930"/>
    <w:lvl w:ilvl="0" w:tplc="D632F6E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D06A2"/>
    <w:multiLevelType w:val="hybridMultilevel"/>
    <w:tmpl w:val="4B627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8C501D"/>
    <w:multiLevelType w:val="multilevel"/>
    <w:tmpl w:val="4130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57C51"/>
    <w:multiLevelType w:val="hybridMultilevel"/>
    <w:tmpl w:val="0F3EF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B3752D8"/>
    <w:multiLevelType w:val="hybridMultilevel"/>
    <w:tmpl w:val="8F06619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AE3816"/>
    <w:multiLevelType w:val="hybridMultilevel"/>
    <w:tmpl w:val="B4B40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4078E9"/>
    <w:multiLevelType w:val="hybridMultilevel"/>
    <w:tmpl w:val="03A66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7"/>
  </w:num>
  <w:num w:numId="2" w16cid:durableId="1048190077">
    <w:abstractNumId w:val="6"/>
  </w:num>
  <w:num w:numId="3" w16cid:durableId="697777982">
    <w:abstractNumId w:val="18"/>
  </w:num>
  <w:num w:numId="4" w16cid:durableId="2138067202">
    <w:abstractNumId w:val="0"/>
  </w:num>
  <w:num w:numId="5" w16cid:durableId="1072700592">
    <w:abstractNumId w:val="10"/>
  </w:num>
  <w:num w:numId="6" w16cid:durableId="1902860776">
    <w:abstractNumId w:val="8"/>
  </w:num>
  <w:num w:numId="7" w16cid:durableId="976837417">
    <w:abstractNumId w:val="16"/>
  </w:num>
  <w:num w:numId="8" w16cid:durableId="1672101976">
    <w:abstractNumId w:val="2"/>
  </w:num>
  <w:num w:numId="9" w16cid:durableId="2037465482">
    <w:abstractNumId w:val="13"/>
  </w:num>
  <w:num w:numId="10" w16cid:durableId="1214658460">
    <w:abstractNumId w:val="12"/>
  </w:num>
  <w:num w:numId="11" w16cid:durableId="595596230">
    <w:abstractNumId w:val="1"/>
  </w:num>
  <w:num w:numId="12" w16cid:durableId="1956056170">
    <w:abstractNumId w:val="15"/>
  </w:num>
  <w:num w:numId="13" w16cid:durableId="378937321">
    <w:abstractNumId w:val="14"/>
  </w:num>
  <w:num w:numId="14" w16cid:durableId="1452167285">
    <w:abstractNumId w:val="4"/>
  </w:num>
  <w:num w:numId="15" w16cid:durableId="118955080">
    <w:abstractNumId w:val="7"/>
  </w:num>
  <w:num w:numId="16" w16cid:durableId="1762527308">
    <w:abstractNumId w:val="3"/>
  </w:num>
  <w:num w:numId="17" w16cid:durableId="950937905">
    <w:abstractNumId w:val="9"/>
  </w:num>
  <w:num w:numId="18" w16cid:durableId="763645664">
    <w:abstractNumId w:val="5"/>
  </w:num>
  <w:num w:numId="19" w16cid:durableId="8375721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42AA"/>
    <w:rsid w:val="000153D4"/>
    <w:rsid w:val="00016D95"/>
    <w:rsid w:val="0002576B"/>
    <w:rsid w:val="0002795B"/>
    <w:rsid w:val="0003766A"/>
    <w:rsid w:val="00037A31"/>
    <w:rsid w:val="000419A5"/>
    <w:rsid w:val="000465E2"/>
    <w:rsid w:val="00052F44"/>
    <w:rsid w:val="00061349"/>
    <w:rsid w:val="000616CA"/>
    <w:rsid w:val="0006301B"/>
    <w:rsid w:val="00063357"/>
    <w:rsid w:val="000655D2"/>
    <w:rsid w:val="00073CDE"/>
    <w:rsid w:val="000742A9"/>
    <w:rsid w:val="00074946"/>
    <w:rsid w:val="00075C2D"/>
    <w:rsid w:val="00081FF7"/>
    <w:rsid w:val="0008283B"/>
    <w:rsid w:val="00085013"/>
    <w:rsid w:val="00095CB6"/>
    <w:rsid w:val="00097D26"/>
    <w:rsid w:val="000A0120"/>
    <w:rsid w:val="000A2369"/>
    <w:rsid w:val="000A781A"/>
    <w:rsid w:val="000B230E"/>
    <w:rsid w:val="000B5C09"/>
    <w:rsid w:val="000C7C39"/>
    <w:rsid w:val="000D2483"/>
    <w:rsid w:val="000D370C"/>
    <w:rsid w:val="000D3F3A"/>
    <w:rsid w:val="000D5313"/>
    <w:rsid w:val="000E1ABB"/>
    <w:rsid w:val="000E1DED"/>
    <w:rsid w:val="000E6F7E"/>
    <w:rsid w:val="000E77B6"/>
    <w:rsid w:val="000F1B2A"/>
    <w:rsid w:val="000F1F20"/>
    <w:rsid w:val="000F71EE"/>
    <w:rsid w:val="000F7B2D"/>
    <w:rsid w:val="00100570"/>
    <w:rsid w:val="00101D1F"/>
    <w:rsid w:val="0011044E"/>
    <w:rsid w:val="00111ECF"/>
    <w:rsid w:val="00112338"/>
    <w:rsid w:val="00113226"/>
    <w:rsid w:val="00113814"/>
    <w:rsid w:val="001142C0"/>
    <w:rsid w:val="00122F10"/>
    <w:rsid w:val="001319ED"/>
    <w:rsid w:val="00142C2B"/>
    <w:rsid w:val="00144615"/>
    <w:rsid w:val="001549AB"/>
    <w:rsid w:val="0015516A"/>
    <w:rsid w:val="0015651D"/>
    <w:rsid w:val="00162D11"/>
    <w:rsid w:val="0016498E"/>
    <w:rsid w:val="001655E5"/>
    <w:rsid w:val="00165C26"/>
    <w:rsid w:val="00170FF2"/>
    <w:rsid w:val="00171033"/>
    <w:rsid w:val="0017371B"/>
    <w:rsid w:val="00177B94"/>
    <w:rsid w:val="001815B2"/>
    <w:rsid w:val="001834FB"/>
    <w:rsid w:val="00184909"/>
    <w:rsid w:val="00195996"/>
    <w:rsid w:val="00196733"/>
    <w:rsid w:val="001A025A"/>
    <w:rsid w:val="001A2A55"/>
    <w:rsid w:val="001A5438"/>
    <w:rsid w:val="001B0DCF"/>
    <w:rsid w:val="001B213F"/>
    <w:rsid w:val="001B3495"/>
    <w:rsid w:val="001B3F14"/>
    <w:rsid w:val="001B64F9"/>
    <w:rsid w:val="001B738E"/>
    <w:rsid w:val="001C51C2"/>
    <w:rsid w:val="001D27D5"/>
    <w:rsid w:val="001D3E8B"/>
    <w:rsid w:val="001D504B"/>
    <w:rsid w:val="001D5CF8"/>
    <w:rsid w:val="001E15F6"/>
    <w:rsid w:val="001E7AAA"/>
    <w:rsid w:val="001E7DF2"/>
    <w:rsid w:val="001F0D81"/>
    <w:rsid w:val="001F2206"/>
    <w:rsid w:val="001F242D"/>
    <w:rsid w:val="001F2921"/>
    <w:rsid w:val="001F51DA"/>
    <w:rsid w:val="00204F9A"/>
    <w:rsid w:val="00205B91"/>
    <w:rsid w:val="00205FC5"/>
    <w:rsid w:val="0021013E"/>
    <w:rsid w:val="0021301B"/>
    <w:rsid w:val="002138F7"/>
    <w:rsid w:val="00214ECA"/>
    <w:rsid w:val="00217D96"/>
    <w:rsid w:val="00221FAD"/>
    <w:rsid w:val="00222D09"/>
    <w:rsid w:val="00222DF6"/>
    <w:rsid w:val="00230B85"/>
    <w:rsid w:val="00241C8D"/>
    <w:rsid w:val="00242570"/>
    <w:rsid w:val="00244AA9"/>
    <w:rsid w:val="00251934"/>
    <w:rsid w:val="00254EE2"/>
    <w:rsid w:val="00264FF9"/>
    <w:rsid w:val="002704D0"/>
    <w:rsid w:val="00274A62"/>
    <w:rsid w:val="0027538F"/>
    <w:rsid w:val="00282939"/>
    <w:rsid w:val="00286DF1"/>
    <w:rsid w:val="00293FE9"/>
    <w:rsid w:val="002A29D7"/>
    <w:rsid w:val="002A3128"/>
    <w:rsid w:val="002A4F46"/>
    <w:rsid w:val="002A7470"/>
    <w:rsid w:val="002B01AA"/>
    <w:rsid w:val="002B08A2"/>
    <w:rsid w:val="002B33FC"/>
    <w:rsid w:val="002B4118"/>
    <w:rsid w:val="002C2C34"/>
    <w:rsid w:val="002C3F6D"/>
    <w:rsid w:val="002C4248"/>
    <w:rsid w:val="002C5953"/>
    <w:rsid w:val="002D48BB"/>
    <w:rsid w:val="002D62BA"/>
    <w:rsid w:val="002D6378"/>
    <w:rsid w:val="002E561A"/>
    <w:rsid w:val="002F7141"/>
    <w:rsid w:val="003008FD"/>
    <w:rsid w:val="00300F37"/>
    <w:rsid w:val="00301A1B"/>
    <w:rsid w:val="003046AA"/>
    <w:rsid w:val="00333C3C"/>
    <w:rsid w:val="00334E4D"/>
    <w:rsid w:val="00336494"/>
    <w:rsid w:val="00343FC8"/>
    <w:rsid w:val="003452BF"/>
    <w:rsid w:val="003468C6"/>
    <w:rsid w:val="00350F62"/>
    <w:rsid w:val="003542CF"/>
    <w:rsid w:val="00354611"/>
    <w:rsid w:val="00366FB7"/>
    <w:rsid w:val="00371B7C"/>
    <w:rsid w:val="00372C38"/>
    <w:rsid w:val="0037414B"/>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7BD0"/>
    <w:rsid w:val="003C3A8A"/>
    <w:rsid w:val="003C6CB7"/>
    <w:rsid w:val="003D0240"/>
    <w:rsid w:val="003D236F"/>
    <w:rsid w:val="003D367C"/>
    <w:rsid w:val="003D480C"/>
    <w:rsid w:val="003E0612"/>
    <w:rsid w:val="003E0AE6"/>
    <w:rsid w:val="003E61E8"/>
    <w:rsid w:val="003F2F40"/>
    <w:rsid w:val="0040068F"/>
    <w:rsid w:val="00406163"/>
    <w:rsid w:val="004066FD"/>
    <w:rsid w:val="004079BD"/>
    <w:rsid w:val="00407A57"/>
    <w:rsid w:val="00407C86"/>
    <w:rsid w:val="00413A23"/>
    <w:rsid w:val="0041481D"/>
    <w:rsid w:val="00417D97"/>
    <w:rsid w:val="00421F37"/>
    <w:rsid w:val="004242CA"/>
    <w:rsid w:val="00427440"/>
    <w:rsid w:val="00427513"/>
    <w:rsid w:val="004300DC"/>
    <w:rsid w:val="00431C84"/>
    <w:rsid w:val="004326D9"/>
    <w:rsid w:val="00435D12"/>
    <w:rsid w:val="004376F1"/>
    <w:rsid w:val="00442193"/>
    <w:rsid w:val="0044525C"/>
    <w:rsid w:val="004503BE"/>
    <w:rsid w:val="00451DF7"/>
    <w:rsid w:val="00454272"/>
    <w:rsid w:val="004577AD"/>
    <w:rsid w:val="00462128"/>
    <w:rsid w:val="004713AB"/>
    <w:rsid w:val="004719CA"/>
    <w:rsid w:val="00472FBC"/>
    <w:rsid w:val="004763AD"/>
    <w:rsid w:val="004815B7"/>
    <w:rsid w:val="004822C3"/>
    <w:rsid w:val="00484AD7"/>
    <w:rsid w:val="00492063"/>
    <w:rsid w:val="0049515E"/>
    <w:rsid w:val="004A029C"/>
    <w:rsid w:val="004A5FC1"/>
    <w:rsid w:val="004A6531"/>
    <w:rsid w:val="004A7C01"/>
    <w:rsid w:val="004B032E"/>
    <w:rsid w:val="004B0A45"/>
    <w:rsid w:val="004B35C4"/>
    <w:rsid w:val="004B3E34"/>
    <w:rsid w:val="004C1C14"/>
    <w:rsid w:val="004C36A7"/>
    <w:rsid w:val="004C6035"/>
    <w:rsid w:val="004D095A"/>
    <w:rsid w:val="004D28BC"/>
    <w:rsid w:val="004D65E3"/>
    <w:rsid w:val="004E1E23"/>
    <w:rsid w:val="004E25DC"/>
    <w:rsid w:val="004E7F3E"/>
    <w:rsid w:val="004F35DA"/>
    <w:rsid w:val="004F4E7E"/>
    <w:rsid w:val="004F5637"/>
    <w:rsid w:val="004F7E52"/>
    <w:rsid w:val="00500F01"/>
    <w:rsid w:val="00503DD2"/>
    <w:rsid w:val="005065E3"/>
    <w:rsid w:val="0051070F"/>
    <w:rsid w:val="00511ABD"/>
    <w:rsid w:val="00515214"/>
    <w:rsid w:val="005157A7"/>
    <w:rsid w:val="00517B9C"/>
    <w:rsid w:val="00517D4C"/>
    <w:rsid w:val="0052109D"/>
    <w:rsid w:val="00523E35"/>
    <w:rsid w:val="00524A1E"/>
    <w:rsid w:val="00524A7D"/>
    <w:rsid w:val="00526BF8"/>
    <w:rsid w:val="00527664"/>
    <w:rsid w:val="005340AE"/>
    <w:rsid w:val="005345DA"/>
    <w:rsid w:val="0054092F"/>
    <w:rsid w:val="00541B77"/>
    <w:rsid w:val="00544742"/>
    <w:rsid w:val="00560E0A"/>
    <w:rsid w:val="00561BE2"/>
    <w:rsid w:val="00562A8A"/>
    <w:rsid w:val="00562D62"/>
    <w:rsid w:val="00571AA4"/>
    <w:rsid w:val="00572B87"/>
    <w:rsid w:val="00572EAA"/>
    <w:rsid w:val="00574AF6"/>
    <w:rsid w:val="00581A87"/>
    <w:rsid w:val="00585AF1"/>
    <w:rsid w:val="00585D94"/>
    <w:rsid w:val="00596455"/>
    <w:rsid w:val="005A1236"/>
    <w:rsid w:val="005A1E1F"/>
    <w:rsid w:val="005A1EBF"/>
    <w:rsid w:val="005A21C9"/>
    <w:rsid w:val="005A7DDB"/>
    <w:rsid w:val="005B33B0"/>
    <w:rsid w:val="005B3994"/>
    <w:rsid w:val="005B4AF9"/>
    <w:rsid w:val="005B62B1"/>
    <w:rsid w:val="005C18F0"/>
    <w:rsid w:val="005C4692"/>
    <w:rsid w:val="005C5828"/>
    <w:rsid w:val="005D1096"/>
    <w:rsid w:val="005D5032"/>
    <w:rsid w:val="005E0255"/>
    <w:rsid w:val="005E0AD8"/>
    <w:rsid w:val="005F178F"/>
    <w:rsid w:val="005F3C8E"/>
    <w:rsid w:val="006036BF"/>
    <w:rsid w:val="00605C3E"/>
    <w:rsid w:val="0061673D"/>
    <w:rsid w:val="00616BB4"/>
    <w:rsid w:val="006202D1"/>
    <w:rsid w:val="00625CA7"/>
    <w:rsid w:val="00626845"/>
    <w:rsid w:val="00635EAF"/>
    <w:rsid w:val="00642F5E"/>
    <w:rsid w:val="006433F4"/>
    <w:rsid w:val="00643ECF"/>
    <w:rsid w:val="00645472"/>
    <w:rsid w:val="006533CA"/>
    <w:rsid w:val="0065490C"/>
    <w:rsid w:val="006575BB"/>
    <w:rsid w:val="006668C4"/>
    <w:rsid w:val="00666C5F"/>
    <w:rsid w:val="00667B21"/>
    <w:rsid w:val="00667EC5"/>
    <w:rsid w:val="00671629"/>
    <w:rsid w:val="00672158"/>
    <w:rsid w:val="00676117"/>
    <w:rsid w:val="00682CA5"/>
    <w:rsid w:val="00693ED4"/>
    <w:rsid w:val="00693FC5"/>
    <w:rsid w:val="006A0B01"/>
    <w:rsid w:val="006A0C62"/>
    <w:rsid w:val="006A4173"/>
    <w:rsid w:val="006B352C"/>
    <w:rsid w:val="006D3BC2"/>
    <w:rsid w:val="006D7E70"/>
    <w:rsid w:val="006E4A26"/>
    <w:rsid w:val="006E67E3"/>
    <w:rsid w:val="006F3A27"/>
    <w:rsid w:val="007029AB"/>
    <w:rsid w:val="007104D6"/>
    <w:rsid w:val="0071375A"/>
    <w:rsid w:val="00713E21"/>
    <w:rsid w:val="00713F77"/>
    <w:rsid w:val="00716039"/>
    <w:rsid w:val="007170B3"/>
    <w:rsid w:val="007220D1"/>
    <w:rsid w:val="007277DA"/>
    <w:rsid w:val="00730FAF"/>
    <w:rsid w:val="00734C5D"/>
    <w:rsid w:val="00736B58"/>
    <w:rsid w:val="007467E7"/>
    <w:rsid w:val="007477EF"/>
    <w:rsid w:val="0075063B"/>
    <w:rsid w:val="007516AE"/>
    <w:rsid w:val="00752C3A"/>
    <w:rsid w:val="00752DEA"/>
    <w:rsid w:val="007537E0"/>
    <w:rsid w:val="0075531D"/>
    <w:rsid w:val="00760B85"/>
    <w:rsid w:val="007617AA"/>
    <w:rsid w:val="00762F67"/>
    <w:rsid w:val="00764746"/>
    <w:rsid w:val="007662A3"/>
    <w:rsid w:val="00766832"/>
    <w:rsid w:val="0076750A"/>
    <w:rsid w:val="00774A66"/>
    <w:rsid w:val="00776A7E"/>
    <w:rsid w:val="00776EE7"/>
    <w:rsid w:val="00786C8C"/>
    <w:rsid w:val="00786FBA"/>
    <w:rsid w:val="00793A03"/>
    <w:rsid w:val="00796A85"/>
    <w:rsid w:val="007971D0"/>
    <w:rsid w:val="007A371C"/>
    <w:rsid w:val="007A4E05"/>
    <w:rsid w:val="007B33C9"/>
    <w:rsid w:val="007C1C07"/>
    <w:rsid w:val="007C3EAD"/>
    <w:rsid w:val="007E018C"/>
    <w:rsid w:val="007E67FE"/>
    <w:rsid w:val="007E6AFC"/>
    <w:rsid w:val="007E7469"/>
    <w:rsid w:val="007F094E"/>
    <w:rsid w:val="007F26BF"/>
    <w:rsid w:val="007F7361"/>
    <w:rsid w:val="007F7BE6"/>
    <w:rsid w:val="008003A7"/>
    <w:rsid w:val="00800F57"/>
    <w:rsid w:val="00805545"/>
    <w:rsid w:val="00810D04"/>
    <w:rsid w:val="00814F8C"/>
    <w:rsid w:val="00821C80"/>
    <w:rsid w:val="0082324C"/>
    <w:rsid w:val="00823578"/>
    <w:rsid w:val="00836D68"/>
    <w:rsid w:val="008446D1"/>
    <w:rsid w:val="00845832"/>
    <w:rsid w:val="008530A8"/>
    <w:rsid w:val="00855912"/>
    <w:rsid w:val="00855A6F"/>
    <w:rsid w:val="00862B3A"/>
    <w:rsid w:val="008634BE"/>
    <w:rsid w:val="00865C41"/>
    <w:rsid w:val="008665E1"/>
    <w:rsid w:val="00867FC6"/>
    <w:rsid w:val="00876CA7"/>
    <w:rsid w:val="008777F9"/>
    <w:rsid w:val="00877D78"/>
    <w:rsid w:val="00886143"/>
    <w:rsid w:val="008A17C9"/>
    <w:rsid w:val="008B06B1"/>
    <w:rsid w:val="008B5985"/>
    <w:rsid w:val="008B76CF"/>
    <w:rsid w:val="008C0E8D"/>
    <w:rsid w:val="008C5C46"/>
    <w:rsid w:val="008C74BC"/>
    <w:rsid w:val="008D0729"/>
    <w:rsid w:val="008D3049"/>
    <w:rsid w:val="008D371E"/>
    <w:rsid w:val="008D59BC"/>
    <w:rsid w:val="008D63CC"/>
    <w:rsid w:val="008D7862"/>
    <w:rsid w:val="008E36FD"/>
    <w:rsid w:val="008E7552"/>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76AC"/>
    <w:rsid w:val="0099187F"/>
    <w:rsid w:val="00991AB3"/>
    <w:rsid w:val="00992D05"/>
    <w:rsid w:val="00994548"/>
    <w:rsid w:val="00996435"/>
    <w:rsid w:val="009A18C8"/>
    <w:rsid w:val="009A2166"/>
    <w:rsid w:val="009C2328"/>
    <w:rsid w:val="009C235A"/>
    <w:rsid w:val="009D64C4"/>
    <w:rsid w:val="009D70A6"/>
    <w:rsid w:val="009D7E46"/>
    <w:rsid w:val="009F3149"/>
    <w:rsid w:val="009F362E"/>
    <w:rsid w:val="009F6130"/>
    <w:rsid w:val="00A00EA9"/>
    <w:rsid w:val="00A01577"/>
    <w:rsid w:val="00A02B7F"/>
    <w:rsid w:val="00A02BDA"/>
    <w:rsid w:val="00A05CD9"/>
    <w:rsid w:val="00A12477"/>
    <w:rsid w:val="00A16FAA"/>
    <w:rsid w:val="00A212CF"/>
    <w:rsid w:val="00A227DF"/>
    <w:rsid w:val="00A271F9"/>
    <w:rsid w:val="00A275CB"/>
    <w:rsid w:val="00A2767F"/>
    <w:rsid w:val="00A27A21"/>
    <w:rsid w:val="00A27EAE"/>
    <w:rsid w:val="00A30AE6"/>
    <w:rsid w:val="00A35563"/>
    <w:rsid w:val="00A37369"/>
    <w:rsid w:val="00A42C67"/>
    <w:rsid w:val="00A4641A"/>
    <w:rsid w:val="00A50AB2"/>
    <w:rsid w:val="00A52D0D"/>
    <w:rsid w:val="00A552C4"/>
    <w:rsid w:val="00A578F7"/>
    <w:rsid w:val="00A61A1F"/>
    <w:rsid w:val="00A62372"/>
    <w:rsid w:val="00A6633B"/>
    <w:rsid w:val="00A66656"/>
    <w:rsid w:val="00A71517"/>
    <w:rsid w:val="00A73BE3"/>
    <w:rsid w:val="00A75801"/>
    <w:rsid w:val="00A764D7"/>
    <w:rsid w:val="00A828E6"/>
    <w:rsid w:val="00A82C04"/>
    <w:rsid w:val="00A841B8"/>
    <w:rsid w:val="00A84242"/>
    <w:rsid w:val="00A90386"/>
    <w:rsid w:val="00A93E32"/>
    <w:rsid w:val="00A95818"/>
    <w:rsid w:val="00AA2E12"/>
    <w:rsid w:val="00AA40D8"/>
    <w:rsid w:val="00AB1D98"/>
    <w:rsid w:val="00AB62E4"/>
    <w:rsid w:val="00AB7A25"/>
    <w:rsid w:val="00AB7A4F"/>
    <w:rsid w:val="00AC1B40"/>
    <w:rsid w:val="00AC37B3"/>
    <w:rsid w:val="00AC3851"/>
    <w:rsid w:val="00AC3FEC"/>
    <w:rsid w:val="00AD6449"/>
    <w:rsid w:val="00AE3BA1"/>
    <w:rsid w:val="00AF4DBC"/>
    <w:rsid w:val="00AF6690"/>
    <w:rsid w:val="00AF6E3E"/>
    <w:rsid w:val="00B013DB"/>
    <w:rsid w:val="00B027EB"/>
    <w:rsid w:val="00B0483F"/>
    <w:rsid w:val="00B11046"/>
    <w:rsid w:val="00B12BD6"/>
    <w:rsid w:val="00B15DCD"/>
    <w:rsid w:val="00B16D9F"/>
    <w:rsid w:val="00B22F83"/>
    <w:rsid w:val="00B2372C"/>
    <w:rsid w:val="00B25482"/>
    <w:rsid w:val="00B2598E"/>
    <w:rsid w:val="00B27549"/>
    <w:rsid w:val="00B30BEE"/>
    <w:rsid w:val="00B345B9"/>
    <w:rsid w:val="00B35239"/>
    <w:rsid w:val="00B42906"/>
    <w:rsid w:val="00B43049"/>
    <w:rsid w:val="00B50AA7"/>
    <w:rsid w:val="00B51C89"/>
    <w:rsid w:val="00B548A3"/>
    <w:rsid w:val="00B66691"/>
    <w:rsid w:val="00B74BCA"/>
    <w:rsid w:val="00B82601"/>
    <w:rsid w:val="00B865F5"/>
    <w:rsid w:val="00B94BC0"/>
    <w:rsid w:val="00BA24D3"/>
    <w:rsid w:val="00BA2D45"/>
    <w:rsid w:val="00BA3168"/>
    <w:rsid w:val="00BA35C1"/>
    <w:rsid w:val="00BA62AE"/>
    <w:rsid w:val="00BB22B1"/>
    <w:rsid w:val="00BB4996"/>
    <w:rsid w:val="00BB5D84"/>
    <w:rsid w:val="00BC4214"/>
    <w:rsid w:val="00BC4C8A"/>
    <w:rsid w:val="00BC768B"/>
    <w:rsid w:val="00BD1D4A"/>
    <w:rsid w:val="00BD4F02"/>
    <w:rsid w:val="00BD4F52"/>
    <w:rsid w:val="00BE05AD"/>
    <w:rsid w:val="00BE06BA"/>
    <w:rsid w:val="00BE0DAD"/>
    <w:rsid w:val="00BE4EAB"/>
    <w:rsid w:val="00BF1541"/>
    <w:rsid w:val="00BF5CC3"/>
    <w:rsid w:val="00BF5E29"/>
    <w:rsid w:val="00BF62D4"/>
    <w:rsid w:val="00BF7CA8"/>
    <w:rsid w:val="00C0145F"/>
    <w:rsid w:val="00C02986"/>
    <w:rsid w:val="00C02F7B"/>
    <w:rsid w:val="00C04D43"/>
    <w:rsid w:val="00C04F3E"/>
    <w:rsid w:val="00C1071B"/>
    <w:rsid w:val="00C10A5E"/>
    <w:rsid w:val="00C12B9B"/>
    <w:rsid w:val="00C17938"/>
    <w:rsid w:val="00C209AF"/>
    <w:rsid w:val="00C23328"/>
    <w:rsid w:val="00C24851"/>
    <w:rsid w:val="00C25B67"/>
    <w:rsid w:val="00C27E9B"/>
    <w:rsid w:val="00C306D7"/>
    <w:rsid w:val="00C32339"/>
    <w:rsid w:val="00C379F7"/>
    <w:rsid w:val="00C4125C"/>
    <w:rsid w:val="00C41285"/>
    <w:rsid w:val="00C42ED4"/>
    <w:rsid w:val="00C4516F"/>
    <w:rsid w:val="00C46812"/>
    <w:rsid w:val="00C54FD8"/>
    <w:rsid w:val="00C5640C"/>
    <w:rsid w:val="00C5693B"/>
    <w:rsid w:val="00C57E31"/>
    <w:rsid w:val="00C642AB"/>
    <w:rsid w:val="00C656A6"/>
    <w:rsid w:val="00C71814"/>
    <w:rsid w:val="00C73798"/>
    <w:rsid w:val="00C77090"/>
    <w:rsid w:val="00C87C5D"/>
    <w:rsid w:val="00C92E2A"/>
    <w:rsid w:val="00C948BF"/>
    <w:rsid w:val="00CA2A2B"/>
    <w:rsid w:val="00CA58F2"/>
    <w:rsid w:val="00CB405B"/>
    <w:rsid w:val="00CC00F6"/>
    <w:rsid w:val="00CC3CE4"/>
    <w:rsid w:val="00CC483F"/>
    <w:rsid w:val="00CD15BD"/>
    <w:rsid w:val="00CE156F"/>
    <w:rsid w:val="00CE3E78"/>
    <w:rsid w:val="00CE73FA"/>
    <w:rsid w:val="00CF3ECE"/>
    <w:rsid w:val="00CF4D42"/>
    <w:rsid w:val="00D04F65"/>
    <w:rsid w:val="00D07DEF"/>
    <w:rsid w:val="00D1298F"/>
    <w:rsid w:val="00D173B0"/>
    <w:rsid w:val="00D250CE"/>
    <w:rsid w:val="00D3073E"/>
    <w:rsid w:val="00D322CC"/>
    <w:rsid w:val="00D45AAE"/>
    <w:rsid w:val="00D5334D"/>
    <w:rsid w:val="00D5355F"/>
    <w:rsid w:val="00D55008"/>
    <w:rsid w:val="00D55609"/>
    <w:rsid w:val="00D60FA3"/>
    <w:rsid w:val="00D61394"/>
    <w:rsid w:val="00D62003"/>
    <w:rsid w:val="00D639E6"/>
    <w:rsid w:val="00D7009C"/>
    <w:rsid w:val="00D71749"/>
    <w:rsid w:val="00D73661"/>
    <w:rsid w:val="00D77286"/>
    <w:rsid w:val="00D819BB"/>
    <w:rsid w:val="00D82583"/>
    <w:rsid w:val="00D83391"/>
    <w:rsid w:val="00D848EA"/>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2493"/>
    <w:rsid w:val="00DC41EC"/>
    <w:rsid w:val="00DD1516"/>
    <w:rsid w:val="00DD3F06"/>
    <w:rsid w:val="00DD4529"/>
    <w:rsid w:val="00DD45E4"/>
    <w:rsid w:val="00DE0AF0"/>
    <w:rsid w:val="00DE33AE"/>
    <w:rsid w:val="00DE6443"/>
    <w:rsid w:val="00DE655B"/>
    <w:rsid w:val="00DF49A1"/>
    <w:rsid w:val="00DF63CA"/>
    <w:rsid w:val="00DF7A47"/>
    <w:rsid w:val="00DF7AAF"/>
    <w:rsid w:val="00E0125A"/>
    <w:rsid w:val="00E07626"/>
    <w:rsid w:val="00E10A60"/>
    <w:rsid w:val="00E11049"/>
    <w:rsid w:val="00E115D4"/>
    <w:rsid w:val="00E12C09"/>
    <w:rsid w:val="00E224DF"/>
    <w:rsid w:val="00E26FE6"/>
    <w:rsid w:val="00E35674"/>
    <w:rsid w:val="00E3752C"/>
    <w:rsid w:val="00E4712A"/>
    <w:rsid w:val="00E5031E"/>
    <w:rsid w:val="00E5253F"/>
    <w:rsid w:val="00E56919"/>
    <w:rsid w:val="00E637A8"/>
    <w:rsid w:val="00E65066"/>
    <w:rsid w:val="00E65A95"/>
    <w:rsid w:val="00E70F8A"/>
    <w:rsid w:val="00E7140B"/>
    <w:rsid w:val="00E71C34"/>
    <w:rsid w:val="00E72C68"/>
    <w:rsid w:val="00E73C80"/>
    <w:rsid w:val="00E73DB1"/>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F01341"/>
    <w:rsid w:val="00F01EC6"/>
    <w:rsid w:val="00F05D33"/>
    <w:rsid w:val="00F10BEA"/>
    <w:rsid w:val="00F11025"/>
    <w:rsid w:val="00F1769E"/>
    <w:rsid w:val="00F242E9"/>
    <w:rsid w:val="00F25E07"/>
    <w:rsid w:val="00F26069"/>
    <w:rsid w:val="00F30E95"/>
    <w:rsid w:val="00F32655"/>
    <w:rsid w:val="00F43895"/>
    <w:rsid w:val="00F53DA1"/>
    <w:rsid w:val="00F56613"/>
    <w:rsid w:val="00F60E99"/>
    <w:rsid w:val="00F638A2"/>
    <w:rsid w:val="00F66337"/>
    <w:rsid w:val="00F67045"/>
    <w:rsid w:val="00F73A08"/>
    <w:rsid w:val="00F741C6"/>
    <w:rsid w:val="00F74881"/>
    <w:rsid w:val="00F74FD3"/>
    <w:rsid w:val="00F76ABE"/>
    <w:rsid w:val="00F77ED3"/>
    <w:rsid w:val="00F80913"/>
    <w:rsid w:val="00F81159"/>
    <w:rsid w:val="00F82320"/>
    <w:rsid w:val="00F82580"/>
    <w:rsid w:val="00F82BD7"/>
    <w:rsid w:val="00F854E1"/>
    <w:rsid w:val="00F87DA7"/>
    <w:rsid w:val="00F90FF5"/>
    <w:rsid w:val="00F9401A"/>
    <w:rsid w:val="00F950D3"/>
    <w:rsid w:val="00F97C1B"/>
    <w:rsid w:val="00FA16E8"/>
    <w:rsid w:val="00FA3A54"/>
    <w:rsid w:val="00FB0B35"/>
    <w:rsid w:val="00FB25E7"/>
    <w:rsid w:val="00FB2DC5"/>
    <w:rsid w:val="00FB5269"/>
    <w:rsid w:val="00FB6008"/>
    <w:rsid w:val="00FB744E"/>
    <w:rsid w:val="00FC162C"/>
    <w:rsid w:val="00FC16AC"/>
    <w:rsid w:val="00FC1C0C"/>
    <w:rsid w:val="00FC2BED"/>
    <w:rsid w:val="00FC6AD0"/>
    <w:rsid w:val="00FD1E1A"/>
    <w:rsid w:val="00FD4C16"/>
    <w:rsid w:val="00FD6EF7"/>
    <w:rsid w:val="00FE3186"/>
    <w:rsid w:val="00FE344B"/>
    <w:rsid w:val="00FE4D41"/>
    <w:rsid w:val="00FE5F44"/>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styleId="Strong">
    <w:name w:val="Strong"/>
    <w:basedOn w:val="DefaultParagraphFont"/>
    <w:uiPriority w:val="22"/>
    <w:qFormat/>
    <w:rsid w:val="0044525C"/>
    <w:rPr>
      <w:b/>
      <w:bCs/>
    </w:rPr>
  </w:style>
  <w:style w:type="character" w:customStyle="1" w:styleId="apple-converted-space">
    <w:name w:val="apple-converted-space"/>
    <w:basedOn w:val="DefaultParagraphFont"/>
    <w:rsid w:val="00445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16733988">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36322809">
      <w:bodyDiv w:val="1"/>
      <w:marLeft w:val="0"/>
      <w:marRight w:val="0"/>
      <w:marTop w:val="0"/>
      <w:marBottom w:val="0"/>
      <w:divBdr>
        <w:top w:val="none" w:sz="0" w:space="0" w:color="auto"/>
        <w:left w:val="none" w:sz="0" w:space="0" w:color="auto"/>
        <w:bottom w:val="none" w:sz="0" w:space="0" w:color="auto"/>
        <w:right w:val="none" w:sz="0" w:space="0" w:color="auto"/>
      </w:divBdr>
    </w:div>
    <w:div w:id="43332903">
      <w:bodyDiv w:val="1"/>
      <w:marLeft w:val="0"/>
      <w:marRight w:val="0"/>
      <w:marTop w:val="0"/>
      <w:marBottom w:val="0"/>
      <w:divBdr>
        <w:top w:val="none" w:sz="0" w:space="0" w:color="auto"/>
        <w:left w:val="none" w:sz="0" w:space="0" w:color="auto"/>
        <w:bottom w:val="none" w:sz="0" w:space="0" w:color="auto"/>
        <w:right w:val="none" w:sz="0" w:space="0" w:color="auto"/>
      </w:divBdr>
    </w:div>
    <w:div w:id="46152600">
      <w:bodyDiv w:val="1"/>
      <w:marLeft w:val="0"/>
      <w:marRight w:val="0"/>
      <w:marTop w:val="0"/>
      <w:marBottom w:val="0"/>
      <w:divBdr>
        <w:top w:val="none" w:sz="0" w:space="0" w:color="auto"/>
        <w:left w:val="none" w:sz="0" w:space="0" w:color="auto"/>
        <w:bottom w:val="none" w:sz="0" w:space="0" w:color="auto"/>
        <w:right w:val="none" w:sz="0" w:space="0" w:color="auto"/>
      </w:divBdr>
    </w:div>
    <w:div w:id="77948966">
      <w:bodyDiv w:val="1"/>
      <w:marLeft w:val="0"/>
      <w:marRight w:val="0"/>
      <w:marTop w:val="0"/>
      <w:marBottom w:val="0"/>
      <w:divBdr>
        <w:top w:val="none" w:sz="0" w:space="0" w:color="auto"/>
        <w:left w:val="none" w:sz="0" w:space="0" w:color="auto"/>
        <w:bottom w:val="none" w:sz="0" w:space="0" w:color="auto"/>
        <w:right w:val="none" w:sz="0" w:space="0" w:color="auto"/>
      </w:divBdr>
    </w:div>
    <w:div w:id="83034240">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05270052">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46173015">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18982082">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5212987">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5958102">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2382326">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73641523">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17100395">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0962753">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27846977">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6678427">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2133586">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4035151">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64454780">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4783805">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2059562">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5362163">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47812334">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0253886">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42859171">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620980">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499075659">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1549645">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587306087">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139690">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26694992">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79892508">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78211878">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5729863">
      <w:bodyDiv w:val="1"/>
      <w:marLeft w:val="0"/>
      <w:marRight w:val="0"/>
      <w:marTop w:val="0"/>
      <w:marBottom w:val="0"/>
      <w:divBdr>
        <w:top w:val="none" w:sz="0" w:space="0" w:color="auto"/>
        <w:left w:val="none" w:sz="0" w:space="0" w:color="auto"/>
        <w:bottom w:val="none" w:sz="0" w:space="0" w:color="auto"/>
        <w:right w:val="none" w:sz="0" w:space="0" w:color="auto"/>
      </w:divBdr>
    </w:div>
    <w:div w:id="1806580671">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6557460">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7257276">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55364169">
      <w:bodyDiv w:val="1"/>
      <w:marLeft w:val="0"/>
      <w:marRight w:val="0"/>
      <w:marTop w:val="0"/>
      <w:marBottom w:val="0"/>
      <w:divBdr>
        <w:top w:val="none" w:sz="0" w:space="0" w:color="auto"/>
        <w:left w:val="none" w:sz="0" w:space="0" w:color="auto"/>
        <w:bottom w:val="none" w:sz="0" w:space="0" w:color="auto"/>
        <w:right w:val="none" w:sz="0" w:space="0" w:color="auto"/>
      </w:divBdr>
    </w:div>
    <w:div w:id="1955481167">
      <w:bodyDiv w:val="1"/>
      <w:marLeft w:val="0"/>
      <w:marRight w:val="0"/>
      <w:marTop w:val="0"/>
      <w:marBottom w:val="0"/>
      <w:divBdr>
        <w:top w:val="none" w:sz="0" w:space="0" w:color="auto"/>
        <w:left w:val="none" w:sz="0" w:space="0" w:color="auto"/>
        <w:bottom w:val="none" w:sz="0" w:space="0" w:color="auto"/>
        <w:right w:val="none" w:sz="0" w:space="0" w:color="auto"/>
      </w:divBdr>
    </w:div>
    <w:div w:id="1970240808">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16032821">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45253145">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2111853">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Bow25</b:Tag>
    <b:SourceType>InternetSite</b:SourceType>
    <b:Guid>{DF180B66-7A94-4E3C-B026-0BA860ACD23A}</b:Guid>
    <b:Title>Bowel Researsh UK</b:Title>
    <b:Author>
      <b:Author>
        <b:Corporate>Bowel Cancer</b:Corporate>
      </b:Author>
    </b:Author>
    <b:YearAccessed>2025</b:YearAccessed>
    <b:URL>https://bowelresearchuk.org/about-bowels/bowel-cancer/</b:URL>
    <b:RefOrder>1</b:RefOrder>
  </b:Source>
  <b:Source>
    <b:Tag>NHS25</b:Tag>
    <b:SourceType>InternetSite</b:SourceType>
    <b:Guid>{9D33F537-BA7E-4EC7-93F1-0256C662F2D0}</b:Guid>
    <b:Author>
      <b:Author>
        <b:Corporate>NHS</b:Corporate>
      </b:Author>
    </b:Author>
    <b:Title>Symptoms of bowel cancer</b:Title>
    <b:YearAccessed>2025</b:YearAccessed>
    <b:URL>https://www.nhs.uk/conditions/bowel-cancer/symptoms/</b:URL>
    <b:RefOrder>5</b:RefOrder>
  </b:Source>
  <b:Source>
    <b:Tag>WorldCancer</b:Tag>
    <b:SourceType>InternetSite</b:SourceType>
    <b:Guid>{65DDBA1C-9879-42BF-82AF-D2C1897C9019}</b:Guid>
    <b:Author>
      <b:Author>
        <b:Corporate>World Cancer Research Fund</b:Corporate>
      </b:Author>
    </b:Author>
    <b:YearAccessed>2025</b:YearAccessed>
    <b:URL>https://www.wcrf.org/</b:URL>
    <b:RefOrder>4</b:RefOrder>
  </b:Source>
  <b:Source>
    <b:Tag>CancerResearchUK</b:Tag>
    <b:SourceType>InternetSite</b:SourceType>
    <b:Guid>{5A57B6AE-0909-4CF6-9091-2082E5EF006D}</b:Guid>
    <b:Author>
      <b:Author>
        <b:Corporate>Cancer Research UK</b:Corporate>
      </b:Author>
    </b:Author>
    <b:Title>Bowel cancer statistics</b:Title>
    <b:YearAccessed>2025</b:YearAccessed>
    <b:URL>https://www.cancerresearchuk.org/health-professional/cancer-statistics/statistics-by-cancer-type/bowel-cancer</b:URL>
    <b:RefOrder>2</b:RefOrder>
  </b:Source>
  <b:Source>
    <b:Tag>NHSgastro</b:Tag>
    <b:SourceType>InternetSite</b:SourceType>
    <b:Guid>{1C4DAFB4-405E-4B0C-8196-4DAAD6FF7113}</b:Guid>
    <b:Title>Gastro-intestinal endoscopy networks: A development framework</b:Title>
    <b:URL>https://www.england.nhs.uk/long-read/gastro-intestinal-endoscopy-networks-a-development-framework/</b:URL>
    <b:Author>
      <b:Author>
        <b:Corporate>NHS</b:Corporate>
      </b:Author>
    </b:Author>
    <b:Issue>https://www.theguardian.com/uk</b:Issue>
    <b:RefOrder>3</b:RefOrder>
  </b:Source>
  <b:Source>
    <b:Tag>Che24</b:Tag>
    <b:SourceType>DocumentFromInternetSite</b:SourceType>
    <b:Guid>{6EB352D0-CACF-4F34-86EE-436C6D01ECDD}</b:Guid>
    <b:Title>Analysis and Prediction of Colorectal Cancer Based on Machine Learning Algorithms</b:Title>
    <b:Year>2024</b:Year>
    <b:URL>https://ieeexplore.ieee.org/document/10674295</b:URL>
    <b:Author>
      <b:Author>
        <b:NameList>
          <b:Person>
            <b:Last>Chen</b:Last>
            <b:First>Yanming</b:First>
          </b:Person>
          <b:Person>
            <b:Last>He</b:Last>
            <b:First>Xiaolin</b:First>
          </b:Person>
          <b:Person>
            <b:Last>Lin</b:Last>
            <b:First>Chuan</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E55146-5EA1-460C-8008-2739D0029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1779</Words>
  <Characters>10145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dc:creator>
  <cp:keywords/>
  <dc:description/>
  <cp:lastModifiedBy>Jussara Coser (2442073)</cp:lastModifiedBy>
  <cp:revision>10</cp:revision>
  <dcterms:created xsi:type="dcterms:W3CDTF">2025-12-12T14:10:00Z</dcterms:created>
  <dcterms:modified xsi:type="dcterms:W3CDTF">2025-12-15T22:37:00Z</dcterms:modified>
</cp:coreProperties>
</file>