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84EAE" w14:textId="77777777" w:rsidR="00B765A4" w:rsidRDefault="00B765A4" w:rsidP="00F0078E">
      <w:pPr>
        <w:spacing w:line="360" w:lineRule="auto"/>
        <w:rPr>
          <w:b/>
          <w:bCs/>
        </w:rPr>
      </w:pPr>
    </w:p>
    <w:p w14:paraId="52D29A7B" w14:textId="77777777" w:rsidR="00743162" w:rsidRPr="00747428" w:rsidRDefault="00743162" w:rsidP="00747428">
      <w:pPr>
        <w:spacing w:line="480" w:lineRule="auto"/>
        <w:jc w:val="center"/>
        <w:rPr>
          <w:b/>
          <w:bCs/>
          <w:sz w:val="32"/>
          <w:szCs w:val="32"/>
        </w:rPr>
      </w:pPr>
      <w:r w:rsidRPr="00747428">
        <w:rPr>
          <w:b/>
          <w:bCs/>
          <w:sz w:val="32"/>
          <w:szCs w:val="32"/>
        </w:rPr>
        <w:t xml:space="preserve">University of Wales Trinity Saint David </w:t>
      </w:r>
    </w:p>
    <w:p w14:paraId="747D45AF" w14:textId="77777777" w:rsidR="00743162" w:rsidRPr="00747428" w:rsidRDefault="00743162" w:rsidP="00747428">
      <w:pPr>
        <w:spacing w:line="480" w:lineRule="auto"/>
        <w:jc w:val="center"/>
        <w:rPr>
          <w:b/>
          <w:bCs/>
          <w:sz w:val="32"/>
          <w:szCs w:val="32"/>
        </w:rPr>
      </w:pPr>
      <w:r w:rsidRPr="00747428">
        <w:rPr>
          <w:b/>
          <w:bCs/>
          <w:sz w:val="32"/>
          <w:szCs w:val="32"/>
        </w:rPr>
        <w:t>School of Engineering</w:t>
      </w:r>
    </w:p>
    <w:p w14:paraId="04E74516" w14:textId="77777777" w:rsidR="00743162" w:rsidRPr="00747428" w:rsidRDefault="00743162" w:rsidP="00747428">
      <w:pPr>
        <w:spacing w:line="480" w:lineRule="auto"/>
        <w:jc w:val="center"/>
        <w:rPr>
          <w:b/>
          <w:bCs/>
          <w:sz w:val="32"/>
          <w:szCs w:val="32"/>
        </w:rPr>
      </w:pPr>
    </w:p>
    <w:p w14:paraId="37520FDF" w14:textId="76A078D2" w:rsidR="00743162" w:rsidRPr="00747428" w:rsidRDefault="00743162" w:rsidP="00747428">
      <w:pPr>
        <w:spacing w:line="480" w:lineRule="auto"/>
        <w:jc w:val="center"/>
        <w:rPr>
          <w:rFonts w:cstheme="minorHAnsi"/>
          <w:b/>
          <w:bCs/>
          <w:sz w:val="32"/>
          <w:szCs w:val="32"/>
        </w:rPr>
      </w:pPr>
      <w:r w:rsidRPr="00747428">
        <w:rPr>
          <w:rFonts w:cstheme="minorHAnsi"/>
          <w:b/>
          <w:bCs/>
          <w:sz w:val="32"/>
          <w:szCs w:val="32"/>
        </w:rPr>
        <w:t xml:space="preserve">Assignment Title – </w:t>
      </w:r>
      <w:r w:rsidR="00AF6A8A" w:rsidRPr="00747428">
        <w:rPr>
          <w:b/>
          <w:bCs/>
          <w:sz w:val="32"/>
          <w:szCs w:val="32"/>
        </w:rPr>
        <w:t>2D Diffusion Equation model using the Explicit Finite Difference Method (Code)</w:t>
      </w:r>
    </w:p>
    <w:p w14:paraId="62379E4C" w14:textId="0360F3FE" w:rsidR="00743162" w:rsidRPr="00747428" w:rsidRDefault="00743162" w:rsidP="00747428">
      <w:pPr>
        <w:spacing w:line="480" w:lineRule="auto"/>
        <w:jc w:val="center"/>
        <w:rPr>
          <w:rFonts w:cstheme="minorHAnsi"/>
          <w:b/>
          <w:bCs/>
          <w:sz w:val="32"/>
          <w:szCs w:val="32"/>
        </w:rPr>
      </w:pPr>
      <w:r w:rsidRPr="00747428">
        <w:rPr>
          <w:rFonts w:cstheme="minorHAnsi"/>
          <w:b/>
          <w:bCs/>
          <w:sz w:val="32"/>
          <w:szCs w:val="32"/>
        </w:rPr>
        <w:t xml:space="preserve">Programme – </w:t>
      </w:r>
      <w:r w:rsidR="00747428" w:rsidRPr="00747428">
        <w:rPr>
          <w:b/>
          <w:bCs/>
          <w:sz w:val="32"/>
          <w:szCs w:val="32"/>
        </w:rPr>
        <w:t>PT: BEngs Mechanical Engineering DA6ME, Mechanical &amp; Manufacturing Engineering DA6MME, Manufacturing Systems Engineering DA6MSE, Advanced Manufacturing Operations DA6AMAO</w:t>
      </w:r>
    </w:p>
    <w:p w14:paraId="0AC0C3F9" w14:textId="4D2280E8" w:rsidR="00743162" w:rsidRPr="00747428" w:rsidRDefault="00743162" w:rsidP="00747428">
      <w:pPr>
        <w:spacing w:line="480" w:lineRule="auto"/>
        <w:jc w:val="center"/>
        <w:rPr>
          <w:rFonts w:cstheme="minorHAnsi"/>
          <w:b/>
          <w:bCs/>
          <w:sz w:val="32"/>
          <w:szCs w:val="32"/>
        </w:rPr>
      </w:pPr>
      <w:r w:rsidRPr="00747428">
        <w:rPr>
          <w:rFonts w:cstheme="minorHAnsi"/>
          <w:b/>
          <w:bCs/>
          <w:sz w:val="32"/>
          <w:szCs w:val="32"/>
        </w:rPr>
        <w:t>Module – ACMA</w:t>
      </w:r>
      <w:r w:rsidR="00747428" w:rsidRPr="00747428">
        <w:rPr>
          <w:rFonts w:cstheme="minorHAnsi"/>
          <w:b/>
          <w:bCs/>
          <w:sz w:val="32"/>
          <w:szCs w:val="32"/>
        </w:rPr>
        <w:t>6012</w:t>
      </w:r>
    </w:p>
    <w:p w14:paraId="202ACC53" w14:textId="77777777" w:rsidR="00743162" w:rsidRPr="00747428" w:rsidRDefault="00743162" w:rsidP="00747428">
      <w:pPr>
        <w:spacing w:line="480" w:lineRule="auto"/>
        <w:jc w:val="center"/>
        <w:rPr>
          <w:b/>
          <w:bCs/>
          <w:sz w:val="32"/>
          <w:szCs w:val="32"/>
        </w:rPr>
      </w:pPr>
    </w:p>
    <w:p w14:paraId="24ED4DB7" w14:textId="77777777" w:rsidR="00743162" w:rsidRPr="00747428" w:rsidRDefault="00743162" w:rsidP="00747428">
      <w:pPr>
        <w:spacing w:line="480" w:lineRule="auto"/>
        <w:jc w:val="center"/>
        <w:rPr>
          <w:rFonts w:cstheme="minorHAnsi"/>
          <w:b/>
          <w:bCs/>
          <w:sz w:val="32"/>
          <w:szCs w:val="32"/>
        </w:rPr>
      </w:pPr>
      <w:r w:rsidRPr="00747428">
        <w:rPr>
          <w:rFonts w:cstheme="minorHAnsi"/>
          <w:b/>
          <w:bCs/>
          <w:sz w:val="32"/>
          <w:szCs w:val="32"/>
        </w:rPr>
        <w:t>Student Name – Rhys Stroud</w:t>
      </w:r>
    </w:p>
    <w:p w14:paraId="3ECB3CD9" w14:textId="77777777" w:rsidR="00743162" w:rsidRPr="00747428" w:rsidRDefault="00743162" w:rsidP="00747428">
      <w:pPr>
        <w:spacing w:line="480" w:lineRule="auto"/>
        <w:jc w:val="center"/>
        <w:rPr>
          <w:rFonts w:cstheme="minorHAnsi"/>
          <w:b/>
          <w:bCs/>
          <w:sz w:val="32"/>
          <w:szCs w:val="32"/>
        </w:rPr>
      </w:pPr>
      <w:r w:rsidRPr="00747428">
        <w:rPr>
          <w:rFonts w:cstheme="minorHAnsi"/>
          <w:b/>
          <w:bCs/>
          <w:sz w:val="32"/>
          <w:szCs w:val="32"/>
        </w:rPr>
        <w:t>Student ID Number – 2114318</w:t>
      </w:r>
    </w:p>
    <w:p w14:paraId="15EA22BB" w14:textId="1BEF64C8" w:rsidR="00743162" w:rsidRPr="00747428" w:rsidRDefault="00743162" w:rsidP="00747428">
      <w:pPr>
        <w:spacing w:line="480" w:lineRule="auto"/>
        <w:jc w:val="center"/>
        <w:rPr>
          <w:b/>
          <w:bCs/>
          <w:sz w:val="32"/>
          <w:szCs w:val="32"/>
        </w:rPr>
      </w:pPr>
      <w:r w:rsidRPr="00747428">
        <w:rPr>
          <w:rFonts w:cstheme="minorHAnsi"/>
          <w:b/>
          <w:bCs/>
          <w:sz w:val="32"/>
          <w:szCs w:val="32"/>
        </w:rPr>
        <w:t xml:space="preserve">Submission Deadline – </w:t>
      </w:r>
      <w:r w:rsidR="00AF6A8A" w:rsidRPr="00747428">
        <w:rPr>
          <w:rFonts w:cstheme="minorHAnsi"/>
          <w:b/>
          <w:bCs/>
          <w:sz w:val="32"/>
          <w:szCs w:val="32"/>
        </w:rPr>
        <w:t>27/01/2025</w:t>
      </w:r>
    </w:p>
    <w:p w14:paraId="524327DD" w14:textId="77777777" w:rsidR="00743162" w:rsidRDefault="00743162" w:rsidP="00743162">
      <w:pPr>
        <w:rPr>
          <w:b/>
          <w:bCs/>
        </w:rPr>
      </w:pPr>
    </w:p>
    <w:p w14:paraId="755D3182" w14:textId="77777777" w:rsidR="00743162" w:rsidRDefault="00743162" w:rsidP="00743162">
      <w:pPr>
        <w:rPr>
          <w:b/>
          <w:bCs/>
        </w:rPr>
      </w:pPr>
    </w:p>
    <w:p w14:paraId="356DD700" w14:textId="77777777" w:rsidR="00B765A4" w:rsidRDefault="00B765A4" w:rsidP="00F0078E">
      <w:pPr>
        <w:spacing w:line="360" w:lineRule="auto"/>
        <w:rPr>
          <w:b/>
          <w:bCs/>
        </w:rPr>
      </w:pPr>
    </w:p>
    <w:p w14:paraId="5358D73B" w14:textId="46CF2872" w:rsidR="00747428" w:rsidRDefault="00747428" w:rsidP="00F0078E">
      <w:pPr>
        <w:spacing w:line="360" w:lineRule="auto"/>
        <w:rPr>
          <w:b/>
          <w:bCs/>
        </w:rPr>
      </w:pPr>
      <w:r>
        <w:rPr>
          <w:b/>
          <w:bCs/>
        </w:rPr>
        <w:lastRenderedPageBreak/>
        <w:t xml:space="preserve">Contents </w:t>
      </w:r>
    </w:p>
    <w:p w14:paraId="49E37029" w14:textId="2FB2EB91" w:rsidR="00747428" w:rsidRPr="00C42CF5" w:rsidRDefault="00A54E4F" w:rsidP="00C42CF5">
      <w:pPr>
        <w:pStyle w:val="ListParagraph"/>
        <w:numPr>
          <w:ilvl w:val="0"/>
          <w:numId w:val="2"/>
        </w:numPr>
        <w:spacing w:line="360" w:lineRule="auto"/>
        <w:rPr>
          <w:rFonts w:cs="Arial"/>
          <w:sz w:val="24"/>
          <w:szCs w:val="24"/>
        </w:rPr>
      </w:pPr>
      <w:r w:rsidRPr="00C42CF5">
        <w:rPr>
          <w:rFonts w:cs="Arial"/>
          <w:sz w:val="24"/>
          <w:szCs w:val="24"/>
        </w:rPr>
        <w:t>– Introduction …. P3</w:t>
      </w:r>
    </w:p>
    <w:p w14:paraId="21EEACE1" w14:textId="0F6B15AB" w:rsidR="00265F97" w:rsidRPr="00C42CF5" w:rsidRDefault="00265F97" w:rsidP="00C42CF5">
      <w:pPr>
        <w:pStyle w:val="ListParagraph"/>
        <w:numPr>
          <w:ilvl w:val="0"/>
          <w:numId w:val="2"/>
        </w:numPr>
        <w:spacing w:line="360" w:lineRule="auto"/>
        <w:rPr>
          <w:rFonts w:cs="Arial"/>
          <w:sz w:val="24"/>
          <w:szCs w:val="24"/>
        </w:rPr>
      </w:pPr>
      <w:r w:rsidRPr="00C42CF5">
        <w:rPr>
          <w:rFonts w:cs="Arial"/>
          <w:sz w:val="24"/>
          <w:szCs w:val="24"/>
        </w:rPr>
        <w:t>- The governing equation of the problem …. P3,4</w:t>
      </w:r>
    </w:p>
    <w:p w14:paraId="097D292B" w14:textId="38E610EC" w:rsidR="00265F97" w:rsidRPr="00C42CF5" w:rsidRDefault="00265F97" w:rsidP="00C42CF5">
      <w:pPr>
        <w:pStyle w:val="ListParagraph"/>
        <w:numPr>
          <w:ilvl w:val="0"/>
          <w:numId w:val="2"/>
        </w:numPr>
        <w:spacing w:line="360" w:lineRule="auto"/>
        <w:rPr>
          <w:rFonts w:cs="Arial"/>
          <w:sz w:val="24"/>
          <w:szCs w:val="24"/>
        </w:rPr>
      </w:pPr>
      <w:r w:rsidRPr="00C42CF5">
        <w:rPr>
          <w:rFonts w:cs="Arial"/>
          <w:sz w:val="24"/>
          <w:szCs w:val="24"/>
        </w:rPr>
        <w:t>- A full description of the numerical method chosen to discretise the governing equation ….p4 – 7</w:t>
      </w:r>
    </w:p>
    <w:p w14:paraId="4EC8A1D5" w14:textId="39327C59" w:rsidR="00265F97" w:rsidRPr="00C42CF5" w:rsidRDefault="00265F97" w:rsidP="00C42CF5">
      <w:pPr>
        <w:pStyle w:val="ListParagraph"/>
        <w:numPr>
          <w:ilvl w:val="0"/>
          <w:numId w:val="2"/>
        </w:numPr>
        <w:spacing w:line="360" w:lineRule="auto"/>
        <w:rPr>
          <w:rFonts w:cs="Arial"/>
          <w:sz w:val="24"/>
          <w:szCs w:val="24"/>
        </w:rPr>
      </w:pPr>
      <w:r w:rsidRPr="00C42CF5">
        <w:rPr>
          <w:rFonts w:cs="Arial"/>
          <w:sz w:val="24"/>
          <w:szCs w:val="24"/>
        </w:rPr>
        <w:t>- Discretization of the domain …. P8</w:t>
      </w:r>
    </w:p>
    <w:p w14:paraId="070ECADF" w14:textId="68B71922" w:rsidR="00265F97" w:rsidRPr="00C42CF5" w:rsidRDefault="00265F97" w:rsidP="00C42CF5">
      <w:pPr>
        <w:pStyle w:val="ListParagraph"/>
        <w:numPr>
          <w:ilvl w:val="0"/>
          <w:numId w:val="2"/>
        </w:numPr>
        <w:spacing w:line="360" w:lineRule="auto"/>
        <w:rPr>
          <w:rFonts w:cs="Arial"/>
          <w:sz w:val="24"/>
          <w:szCs w:val="24"/>
        </w:rPr>
      </w:pPr>
      <w:r w:rsidRPr="00C42CF5">
        <w:rPr>
          <w:rFonts w:cs="Arial"/>
          <w:sz w:val="24"/>
          <w:szCs w:val="24"/>
        </w:rPr>
        <w:t>- Fourier number and the stability criterion …. P8</w:t>
      </w:r>
    </w:p>
    <w:p w14:paraId="7F865E0B" w14:textId="77777777" w:rsidR="002F0A54" w:rsidRPr="00C42CF5" w:rsidRDefault="00265F97" w:rsidP="00C42CF5">
      <w:pPr>
        <w:pStyle w:val="ListParagraph"/>
        <w:numPr>
          <w:ilvl w:val="0"/>
          <w:numId w:val="2"/>
        </w:numPr>
        <w:spacing w:line="360" w:lineRule="auto"/>
        <w:rPr>
          <w:rFonts w:cs="Arial"/>
          <w:sz w:val="24"/>
          <w:szCs w:val="24"/>
        </w:rPr>
      </w:pPr>
      <w:r w:rsidRPr="00C42CF5">
        <w:rPr>
          <w:rFonts w:cs="Arial"/>
          <w:sz w:val="24"/>
          <w:szCs w:val="24"/>
        </w:rPr>
        <w:t xml:space="preserve">- The initial, boundary conditions and analytical solution …. P8 </w:t>
      </w:r>
      <w:r w:rsidR="002F0A54" w:rsidRPr="00C42CF5">
        <w:rPr>
          <w:rFonts w:cs="Arial"/>
          <w:sz w:val="24"/>
          <w:szCs w:val="24"/>
        </w:rPr>
        <w:t>–</w:t>
      </w:r>
      <w:r w:rsidRPr="00C42CF5">
        <w:rPr>
          <w:rFonts w:cs="Arial"/>
          <w:sz w:val="24"/>
          <w:szCs w:val="24"/>
        </w:rPr>
        <w:t xml:space="preserve"> 11</w:t>
      </w:r>
    </w:p>
    <w:p w14:paraId="12BB989D" w14:textId="757BD0D8" w:rsidR="002F0A54" w:rsidRPr="00C42CF5" w:rsidRDefault="002F0A54" w:rsidP="00C42CF5">
      <w:pPr>
        <w:pStyle w:val="ListParagraph"/>
        <w:numPr>
          <w:ilvl w:val="0"/>
          <w:numId w:val="2"/>
        </w:numPr>
        <w:spacing w:line="360" w:lineRule="auto"/>
        <w:rPr>
          <w:rFonts w:cs="Arial"/>
          <w:sz w:val="24"/>
          <w:szCs w:val="24"/>
        </w:rPr>
      </w:pPr>
      <w:r w:rsidRPr="00C42CF5">
        <w:rPr>
          <w:rFonts w:cs="Arial"/>
          <w:sz w:val="24"/>
          <w:szCs w:val="24"/>
        </w:rPr>
        <w:t xml:space="preserve"> - Code details …. P11 – 14</w:t>
      </w:r>
    </w:p>
    <w:p w14:paraId="602414A3" w14:textId="77777777" w:rsidR="002F0A54" w:rsidRPr="00C42CF5" w:rsidRDefault="002F0A54" w:rsidP="00C42CF5">
      <w:pPr>
        <w:pStyle w:val="ListParagraph"/>
        <w:numPr>
          <w:ilvl w:val="0"/>
          <w:numId w:val="2"/>
        </w:numPr>
        <w:spacing w:line="360" w:lineRule="auto"/>
        <w:rPr>
          <w:rFonts w:cs="Arial"/>
          <w:sz w:val="24"/>
          <w:szCs w:val="24"/>
        </w:rPr>
      </w:pPr>
      <w:r w:rsidRPr="00C42CF5">
        <w:rPr>
          <w:rFonts w:cs="Arial"/>
          <w:sz w:val="24"/>
          <w:szCs w:val="24"/>
        </w:rPr>
        <w:t xml:space="preserve"> - Validation and analysis of the code …. P15 – 17</w:t>
      </w:r>
    </w:p>
    <w:p w14:paraId="6BA2CE32" w14:textId="77777777" w:rsidR="00C42CF5" w:rsidRPr="00C42CF5" w:rsidRDefault="002F0A54" w:rsidP="00C42CF5">
      <w:pPr>
        <w:pStyle w:val="ListParagraph"/>
        <w:numPr>
          <w:ilvl w:val="0"/>
          <w:numId w:val="2"/>
        </w:numPr>
        <w:spacing w:line="360" w:lineRule="auto"/>
        <w:rPr>
          <w:rFonts w:cs="Arial"/>
          <w:sz w:val="24"/>
          <w:szCs w:val="24"/>
        </w:rPr>
      </w:pPr>
      <w:r w:rsidRPr="00C42CF5">
        <w:rPr>
          <w:rFonts w:cs="Arial"/>
          <w:sz w:val="24"/>
          <w:szCs w:val="24"/>
        </w:rPr>
        <w:t>-  A discussion on the limitations of the model …. P18</w:t>
      </w:r>
    </w:p>
    <w:p w14:paraId="5D94B50E" w14:textId="575F50C7" w:rsidR="00650DD9" w:rsidRDefault="00650DD9" w:rsidP="00C42CF5">
      <w:pPr>
        <w:pStyle w:val="ListParagraph"/>
        <w:numPr>
          <w:ilvl w:val="0"/>
          <w:numId w:val="2"/>
        </w:numPr>
        <w:spacing w:line="360" w:lineRule="auto"/>
        <w:rPr>
          <w:rFonts w:cs="Arial"/>
          <w:sz w:val="24"/>
          <w:szCs w:val="24"/>
        </w:rPr>
      </w:pPr>
      <w:r w:rsidRPr="00C42CF5">
        <w:rPr>
          <w:rFonts w:cs="Arial"/>
          <w:sz w:val="24"/>
          <w:szCs w:val="24"/>
        </w:rPr>
        <w:t>References</w:t>
      </w:r>
      <w:r w:rsidR="00C42CF5" w:rsidRPr="00C42CF5">
        <w:rPr>
          <w:rFonts w:cs="Arial"/>
          <w:sz w:val="24"/>
          <w:szCs w:val="24"/>
        </w:rPr>
        <w:t xml:space="preserve"> …. P20 </w:t>
      </w:r>
      <w:r w:rsidR="00A8315F">
        <w:rPr>
          <w:rFonts w:cs="Arial"/>
          <w:sz w:val="24"/>
          <w:szCs w:val="24"/>
        </w:rPr>
        <w:t>–</w:t>
      </w:r>
      <w:r w:rsidR="00C42CF5" w:rsidRPr="00C42CF5">
        <w:rPr>
          <w:rFonts w:cs="Arial"/>
          <w:sz w:val="24"/>
          <w:szCs w:val="24"/>
        </w:rPr>
        <w:t xml:space="preserve"> 22</w:t>
      </w:r>
    </w:p>
    <w:p w14:paraId="27B249A7" w14:textId="34F752AE" w:rsidR="00A8315F" w:rsidRPr="00C42CF5" w:rsidRDefault="00BA3C6D" w:rsidP="00C42CF5">
      <w:pPr>
        <w:pStyle w:val="ListParagraph"/>
        <w:numPr>
          <w:ilvl w:val="0"/>
          <w:numId w:val="2"/>
        </w:numPr>
        <w:spacing w:line="360" w:lineRule="auto"/>
        <w:rPr>
          <w:rFonts w:cs="Arial"/>
          <w:sz w:val="24"/>
          <w:szCs w:val="24"/>
        </w:rPr>
      </w:pPr>
      <w:r>
        <w:rPr>
          <w:rFonts w:cs="Arial"/>
          <w:sz w:val="24"/>
          <w:szCs w:val="24"/>
        </w:rPr>
        <w:t>–</w:t>
      </w:r>
      <w:r w:rsidR="00A8315F">
        <w:rPr>
          <w:rFonts w:cs="Arial"/>
          <w:sz w:val="24"/>
          <w:szCs w:val="24"/>
        </w:rPr>
        <w:t xml:space="preserve"> Appendix</w:t>
      </w:r>
      <w:r>
        <w:rPr>
          <w:rFonts w:cs="Arial"/>
          <w:sz w:val="24"/>
          <w:szCs w:val="24"/>
        </w:rPr>
        <w:t xml:space="preserve"> …. P23</w:t>
      </w:r>
    </w:p>
    <w:p w14:paraId="08B7AD39" w14:textId="77777777" w:rsidR="00265F97" w:rsidRPr="00C42CF5" w:rsidRDefault="00265F97" w:rsidP="00C42CF5">
      <w:pPr>
        <w:spacing w:line="360" w:lineRule="auto"/>
        <w:rPr>
          <w:b/>
          <w:bCs/>
        </w:rPr>
      </w:pPr>
    </w:p>
    <w:p w14:paraId="473559BF" w14:textId="77777777" w:rsidR="00B765A4" w:rsidRDefault="00B765A4" w:rsidP="00F0078E">
      <w:pPr>
        <w:spacing w:line="360" w:lineRule="auto"/>
        <w:rPr>
          <w:b/>
          <w:bCs/>
        </w:rPr>
      </w:pPr>
    </w:p>
    <w:p w14:paraId="56A576DC" w14:textId="77777777" w:rsidR="00B765A4" w:rsidRDefault="00B765A4" w:rsidP="00F0078E">
      <w:pPr>
        <w:spacing w:line="360" w:lineRule="auto"/>
        <w:rPr>
          <w:b/>
          <w:bCs/>
        </w:rPr>
      </w:pPr>
    </w:p>
    <w:p w14:paraId="00F6A7DD" w14:textId="77777777" w:rsidR="00B765A4" w:rsidRDefault="00B765A4" w:rsidP="00F0078E">
      <w:pPr>
        <w:spacing w:line="360" w:lineRule="auto"/>
        <w:rPr>
          <w:b/>
          <w:bCs/>
        </w:rPr>
      </w:pPr>
    </w:p>
    <w:p w14:paraId="3961F230" w14:textId="77777777" w:rsidR="00B765A4" w:rsidRDefault="00B765A4" w:rsidP="00F0078E">
      <w:pPr>
        <w:spacing w:line="360" w:lineRule="auto"/>
        <w:rPr>
          <w:b/>
          <w:bCs/>
        </w:rPr>
      </w:pPr>
    </w:p>
    <w:p w14:paraId="58293434" w14:textId="77777777" w:rsidR="00B765A4" w:rsidRDefault="00B765A4" w:rsidP="00F0078E">
      <w:pPr>
        <w:spacing w:line="360" w:lineRule="auto"/>
        <w:rPr>
          <w:b/>
          <w:bCs/>
        </w:rPr>
      </w:pPr>
    </w:p>
    <w:p w14:paraId="7111C75D" w14:textId="77777777" w:rsidR="00B765A4" w:rsidRDefault="00B765A4" w:rsidP="00F0078E">
      <w:pPr>
        <w:spacing w:line="360" w:lineRule="auto"/>
        <w:rPr>
          <w:b/>
          <w:bCs/>
        </w:rPr>
      </w:pPr>
    </w:p>
    <w:p w14:paraId="50143329" w14:textId="77777777" w:rsidR="00B765A4" w:rsidRDefault="00B765A4" w:rsidP="00F0078E">
      <w:pPr>
        <w:spacing w:line="360" w:lineRule="auto"/>
        <w:rPr>
          <w:b/>
          <w:bCs/>
        </w:rPr>
      </w:pPr>
    </w:p>
    <w:p w14:paraId="1B2099A2" w14:textId="77777777" w:rsidR="00B765A4" w:rsidRDefault="00B765A4" w:rsidP="00F0078E">
      <w:pPr>
        <w:spacing w:line="360" w:lineRule="auto"/>
        <w:rPr>
          <w:b/>
          <w:bCs/>
        </w:rPr>
      </w:pPr>
    </w:p>
    <w:p w14:paraId="251DF39E" w14:textId="77777777" w:rsidR="00B765A4" w:rsidRDefault="00B765A4" w:rsidP="00F0078E">
      <w:pPr>
        <w:spacing w:line="360" w:lineRule="auto"/>
        <w:rPr>
          <w:b/>
          <w:bCs/>
        </w:rPr>
      </w:pPr>
    </w:p>
    <w:p w14:paraId="6E0D54CD" w14:textId="77777777" w:rsidR="00B01E6B" w:rsidRDefault="00B01E6B" w:rsidP="00F0078E">
      <w:pPr>
        <w:spacing w:line="360" w:lineRule="auto"/>
        <w:rPr>
          <w:b/>
          <w:bCs/>
        </w:rPr>
      </w:pPr>
    </w:p>
    <w:p w14:paraId="6CF19E23" w14:textId="77777777" w:rsidR="00B765A4" w:rsidRDefault="00B765A4" w:rsidP="00F0078E">
      <w:pPr>
        <w:spacing w:line="360" w:lineRule="auto"/>
        <w:rPr>
          <w:b/>
          <w:bCs/>
        </w:rPr>
      </w:pPr>
    </w:p>
    <w:p w14:paraId="72150BEA" w14:textId="77777777" w:rsidR="00B765A4" w:rsidRDefault="00B765A4" w:rsidP="00F0078E">
      <w:pPr>
        <w:spacing w:line="360" w:lineRule="auto"/>
        <w:rPr>
          <w:b/>
          <w:bCs/>
        </w:rPr>
      </w:pPr>
    </w:p>
    <w:p w14:paraId="6AED0505" w14:textId="77777777" w:rsidR="00B765A4" w:rsidRDefault="00B765A4" w:rsidP="00F0078E">
      <w:pPr>
        <w:spacing w:line="360" w:lineRule="auto"/>
        <w:rPr>
          <w:b/>
          <w:bCs/>
        </w:rPr>
      </w:pPr>
    </w:p>
    <w:p w14:paraId="22C3FC41" w14:textId="77777777" w:rsidR="00B765A4" w:rsidRDefault="00B765A4" w:rsidP="00F0078E">
      <w:pPr>
        <w:spacing w:line="360" w:lineRule="auto"/>
        <w:rPr>
          <w:b/>
          <w:bCs/>
        </w:rPr>
      </w:pPr>
    </w:p>
    <w:p w14:paraId="3C187005" w14:textId="55913AD4" w:rsidR="00F0078E" w:rsidRPr="00C42CF5" w:rsidRDefault="005B14F1" w:rsidP="00C42CF5">
      <w:pPr>
        <w:spacing w:line="360" w:lineRule="auto"/>
        <w:rPr>
          <w:rFonts w:cs="Arial"/>
          <w:b/>
          <w:bCs/>
        </w:rPr>
      </w:pPr>
      <w:r w:rsidRPr="00C42CF5">
        <w:rPr>
          <w:rFonts w:cs="Arial"/>
          <w:b/>
          <w:bCs/>
        </w:rPr>
        <w:lastRenderedPageBreak/>
        <w:t xml:space="preserve">1.0 - </w:t>
      </w:r>
      <w:r w:rsidR="00F0078E" w:rsidRPr="00C42CF5">
        <w:rPr>
          <w:rFonts w:cs="Arial"/>
          <w:b/>
          <w:bCs/>
        </w:rPr>
        <w:t xml:space="preserve">Introduction </w:t>
      </w:r>
    </w:p>
    <w:p w14:paraId="529B4686" w14:textId="055B709E" w:rsidR="00F0078E" w:rsidRPr="00C42CF5" w:rsidRDefault="00133D87" w:rsidP="00C42CF5">
      <w:pPr>
        <w:spacing w:line="360" w:lineRule="auto"/>
        <w:rPr>
          <w:rFonts w:cs="Arial"/>
        </w:rPr>
      </w:pPr>
      <w:r w:rsidRPr="00C42CF5">
        <w:rPr>
          <w:rFonts w:cs="Arial"/>
        </w:rPr>
        <w:t xml:space="preserve">Heat diffusion is </w:t>
      </w:r>
      <w:r w:rsidR="00B41459" w:rsidRPr="00C42CF5">
        <w:rPr>
          <w:rFonts w:cs="Arial"/>
        </w:rPr>
        <w:t>reference to the process that occurs when thermal</w:t>
      </w:r>
      <w:r w:rsidR="00C92A34" w:rsidRPr="00C42CF5">
        <w:rPr>
          <w:rFonts w:cs="Arial"/>
        </w:rPr>
        <w:t xml:space="preserve"> energy transfers </w:t>
      </w:r>
      <w:r w:rsidR="0022079E" w:rsidRPr="00C42CF5">
        <w:rPr>
          <w:rFonts w:cs="Arial"/>
        </w:rPr>
        <w:t>through conduction, convection, and/or radiation</w:t>
      </w:r>
      <w:r w:rsidR="0057034B" w:rsidRPr="00C42CF5">
        <w:rPr>
          <w:rFonts w:cs="Arial"/>
        </w:rPr>
        <w:t xml:space="preserve"> (Wooldridge, 2020)</w:t>
      </w:r>
      <w:r w:rsidR="00B41459" w:rsidRPr="00C42CF5">
        <w:rPr>
          <w:rFonts w:cs="Arial"/>
        </w:rPr>
        <w:t xml:space="preserve">. A phenomenon that is essentially governed by the overriding principles of thermal conduction, that </w:t>
      </w:r>
      <w:r w:rsidR="00285225" w:rsidRPr="00C42CF5">
        <w:rPr>
          <w:rFonts w:cs="Arial"/>
        </w:rPr>
        <w:t xml:space="preserve">heat has the capacity to freely move from </w:t>
      </w:r>
      <w:r w:rsidR="00191749" w:rsidRPr="00C42CF5">
        <w:rPr>
          <w:rFonts w:cs="Arial"/>
        </w:rPr>
        <w:t xml:space="preserve">regions of high temperatures to lower temperature. </w:t>
      </w:r>
      <w:r w:rsidR="001A3E67" w:rsidRPr="00C42CF5">
        <w:rPr>
          <w:rFonts w:cs="Arial"/>
        </w:rPr>
        <w:t>Heat ‘</w:t>
      </w:r>
      <w:r w:rsidR="0099732F" w:rsidRPr="00C42CF5">
        <w:rPr>
          <w:rFonts w:cs="Arial"/>
        </w:rPr>
        <w:t>diffuses</w:t>
      </w:r>
      <w:r w:rsidR="000C0DF8" w:rsidRPr="00C42CF5">
        <w:rPr>
          <w:rFonts w:cs="Arial"/>
        </w:rPr>
        <w:t xml:space="preserve">’ (“spreads”) at varying rates throughout different medias, these rates </w:t>
      </w:r>
      <w:r w:rsidR="005B1B5E" w:rsidRPr="00C42CF5">
        <w:rPr>
          <w:rFonts w:cs="Arial"/>
        </w:rPr>
        <w:t>are called the thermal diffusivity of the given media/material</w:t>
      </w:r>
      <w:r w:rsidR="00723BD0" w:rsidRPr="00C42CF5">
        <w:rPr>
          <w:rFonts w:cs="Arial"/>
        </w:rPr>
        <w:t>. Alpha ‘α’</w:t>
      </w:r>
      <w:r w:rsidR="007E709B" w:rsidRPr="00C42CF5">
        <w:rPr>
          <w:rFonts w:cs="Arial"/>
        </w:rPr>
        <w:t xml:space="preserve"> denotes the associated value of this figure, the diffusivity of a given material does not change through time, it remains the same</w:t>
      </w:r>
      <w:r w:rsidR="00B213C0" w:rsidRPr="00C42CF5">
        <w:rPr>
          <w:rFonts w:cs="Arial"/>
        </w:rPr>
        <w:t xml:space="preserve"> </w:t>
      </w:r>
      <w:r w:rsidR="007B291D" w:rsidRPr="00C42CF5">
        <w:rPr>
          <w:rFonts w:cs="Arial"/>
        </w:rPr>
        <w:t>(Wilensky, 1998).</w:t>
      </w:r>
    </w:p>
    <w:p w14:paraId="249C39A4" w14:textId="02DD49ED" w:rsidR="0000271F" w:rsidRPr="00C42CF5" w:rsidRDefault="001C011A" w:rsidP="00C42CF5">
      <w:pPr>
        <w:spacing w:line="360" w:lineRule="auto"/>
        <w:rPr>
          <w:rFonts w:cs="Arial"/>
        </w:rPr>
      </w:pPr>
      <w:r w:rsidRPr="00C42CF5">
        <w:rPr>
          <w:rFonts w:cs="Arial"/>
        </w:rPr>
        <w:t xml:space="preserve">This report is centred around a model that simulates the transient </w:t>
      </w:r>
      <w:r w:rsidR="00753FBC" w:rsidRPr="00C42CF5">
        <w:rPr>
          <w:rFonts w:cs="Arial"/>
        </w:rPr>
        <w:t xml:space="preserve">and steady state distribution of a </w:t>
      </w:r>
      <w:r w:rsidR="00C55EEF" w:rsidRPr="00C42CF5">
        <w:rPr>
          <w:rFonts w:cs="Arial"/>
        </w:rPr>
        <w:t>aluminium plate within MATLAB</w:t>
      </w:r>
      <w:r w:rsidR="00747FA9" w:rsidRPr="00C42CF5">
        <w:rPr>
          <w:rFonts w:cs="Arial"/>
        </w:rPr>
        <w:t>.</w:t>
      </w:r>
      <w:r w:rsidR="00C55EEF" w:rsidRPr="00C42CF5">
        <w:rPr>
          <w:rFonts w:cs="Arial"/>
        </w:rPr>
        <w:t xml:space="preserve"> </w:t>
      </w:r>
      <w:r w:rsidR="00747FA9" w:rsidRPr="00C42CF5">
        <w:rPr>
          <w:rFonts w:cs="Arial"/>
        </w:rPr>
        <w:t>T</w:t>
      </w:r>
      <w:r w:rsidR="00C55EEF" w:rsidRPr="00C42CF5">
        <w:rPr>
          <w:rFonts w:cs="Arial"/>
        </w:rPr>
        <w:t xml:space="preserve">he aim is to provide a comprehensive </w:t>
      </w:r>
      <w:r w:rsidR="004C4984" w:rsidRPr="00C42CF5">
        <w:rPr>
          <w:rFonts w:cs="Arial"/>
        </w:rPr>
        <w:t xml:space="preserve">understanding on the fundamentals behind the heat equation, and to demonstrate the capabilities </w:t>
      </w:r>
      <w:r w:rsidR="00747FA9" w:rsidRPr="00C42CF5">
        <w:rPr>
          <w:rFonts w:cs="Arial"/>
        </w:rPr>
        <w:t>of MATLAB to produce such a model.</w:t>
      </w:r>
    </w:p>
    <w:p w14:paraId="091DADBE" w14:textId="29500012" w:rsidR="00F16D1E" w:rsidRPr="00C42CF5" w:rsidRDefault="005B14F1" w:rsidP="00C42CF5">
      <w:pPr>
        <w:spacing w:line="360" w:lineRule="auto"/>
        <w:rPr>
          <w:rFonts w:cs="Arial"/>
          <w:b/>
          <w:bCs/>
        </w:rPr>
      </w:pPr>
      <w:r w:rsidRPr="00C42CF5">
        <w:rPr>
          <w:rFonts w:cs="Arial"/>
          <w:b/>
          <w:bCs/>
        </w:rPr>
        <w:t xml:space="preserve">2.0 - </w:t>
      </w:r>
      <w:r w:rsidR="00735815" w:rsidRPr="00C42CF5">
        <w:rPr>
          <w:rFonts w:cs="Arial"/>
          <w:b/>
          <w:bCs/>
        </w:rPr>
        <w:t>The governing equation of the problem.</w:t>
      </w:r>
    </w:p>
    <w:p w14:paraId="75134A64" w14:textId="7F67ECD9" w:rsidR="00E153F8" w:rsidRPr="00C42CF5" w:rsidRDefault="00785D48" w:rsidP="00C42CF5">
      <w:pPr>
        <w:spacing w:line="360" w:lineRule="auto"/>
        <w:rPr>
          <w:rFonts w:cs="Arial"/>
        </w:rPr>
      </w:pPr>
      <w:r w:rsidRPr="00C42CF5">
        <w:rPr>
          <w:rFonts w:cs="Arial"/>
        </w:rPr>
        <w:t>The heat differential equation</w:t>
      </w:r>
      <w:r w:rsidR="006E6C29" w:rsidRPr="00C42CF5">
        <w:rPr>
          <w:rFonts w:cs="Arial"/>
        </w:rPr>
        <w:t xml:space="preserve">, which can be named as the heat equation is the partial differential equation (PDE) that can be used </w:t>
      </w:r>
      <w:r w:rsidR="003003D9" w:rsidRPr="00C42CF5">
        <w:rPr>
          <w:rFonts w:cs="Arial"/>
        </w:rPr>
        <w:t xml:space="preserve">throughout mathematics and physics to better </w:t>
      </w:r>
      <w:r w:rsidR="006E6C29" w:rsidRPr="00C42CF5">
        <w:rPr>
          <w:rFonts w:cs="Arial"/>
        </w:rPr>
        <w:t xml:space="preserve">describe the distribution of heat </w:t>
      </w:r>
      <w:r w:rsidR="00E9719B" w:rsidRPr="00C42CF5">
        <w:rPr>
          <w:rFonts w:cs="Arial"/>
        </w:rPr>
        <w:t xml:space="preserve">in a chosen </w:t>
      </w:r>
      <w:r w:rsidR="007D3F85" w:rsidRPr="00C42CF5">
        <w:rPr>
          <w:rFonts w:cs="Arial"/>
        </w:rPr>
        <w:t>area over a period of time</w:t>
      </w:r>
      <w:r w:rsidR="002F2F7F" w:rsidRPr="00C42CF5">
        <w:rPr>
          <w:rFonts w:cs="Arial"/>
        </w:rPr>
        <w:t xml:space="preserve"> (</w:t>
      </w:r>
      <w:proofErr w:type="spellStart"/>
      <w:r w:rsidR="00D34117" w:rsidRPr="00C42CF5">
        <w:rPr>
          <w:rFonts w:cs="Arial"/>
        </w:rPr>
        <w:t>Lebl</w:t>
      </w:r>
      <w:proofErr w:type="spellEnd"/>
      <w:r w:rsidR="00D34117" w:rsidRPr="00C42CF5">
        <w:rPr>
          <w:rFonts w:cs="Arial"/>
        </w:rPr>
        <w:t>, 2013)</w:t>
      </w:r>
      <w:r w:rsidR="007D3F85" w:rsidRPr="00C42CF5">
        <w:rPr>
          <w:rFonts w:cs="Arial"/>
        </w:rPr>
        <w:t xml:space="preserve">. </w:t>
      </w:r>
      <w:r w:rsidR="00AF24F0" w:rsidRPr="00C42CF5">
        <w:rPr>
          <w:rFonts w:cs="Arial"/>
        </w:rPr>
        <w:t>Joseph Fourier</w:t>
      </w:r>
      <w:r w:rsidR="005C1CE9" w:rsidRPr="00C42CF5">
        <w:rPr>
          <w:rFonts w:cs="Arial"/>
        </w:rPr>
        <w:t xml:space="preserve"> laid the foundations </w:t>
      </w:r>
      <w:r w:rsidR="00654F74" w:rsidRPr="00C42CF5">
        <w:rPr>
          <w:rFonts w:cs="Arial"/>
        </w:rPr>
        <w:t>for what we know as the heat equation</w:t>
      </w:r>
      <w:r w:rsidR="00773883" w:rsidRPr="00C42CF5">
        <w:rPr>
          <w:rFonts w:cs="Arial"/>
        </w:rPr>
        <w:t xml:space="preserve">. In his book </w:t>
      </w:r>
      <w:proofErr w:type="spellStart"/>
      <w:r w:rsidR="00773883" w:rsidRPr="00C42CF5">
        <w:rPr>
          <w:rFonts w:cs="Arial"/>
          <w:i/>
          <w:iCs/>
        </w:rPr>
        <w:t>Theorie</w:t>
      </w:r>
      <w:proofErr w:type="spellEnd"/>
      <w:r w:rsidR="00773883" w:rsidRPr="00C42CF5">
        <w:rPr>
          <w:rFonts w:cs="Arial"/>
          <w:i/>
          <w:iCs/>
        </w:rPr>
        <w:t xml:space="preserve"> </w:t>
      </w:r>
      <w:proofErr w:type="spellStart"/>
      <w:r w:rsidR="00773883" w:rsidRPr="00C42CF5">
        <w:rPr>
          <w:rFonts w:cs="Arial"/>
          <w:i/>
          <w:iCs/>
        </w:rPr>
        <w:t>analytique</w:t>
      </w:r>
      <w:proofErr w:type="spellEnd"/>
      <w:r w:rsidR="00773883" w:rsidRPr="00C42CF5">
        <w:rPr>
          <w:rFonts w:cs="Arial"/>
          <w:i/>
          <w:iCs/>
        </w:rPr>
        <w:t xml:space="preserve"> la </w:t>
      </w:r>
      <w:proofErr w:type="spellStart"/>
      <w:r w:rsidR="00773883" w:rsidRPr="00C42CF5">
        <w:rPr>
          <w:rFonts w:cs="Arial"/>
          <w:i/>
          <w:iCs/>
        </w:rPr>
        <w:t>chaleur</w:t>
      </w:r>
      <w:proofErr w:type="spellEnd"/>
      <w:r w:rsidR="00846891" w:rsidRPr="00C42CF5">
        <w:rPr>
          <w:rFonts w:cs="Arial"/>
          <w:i/>
          <w:iCs/>
        </w:rPr>
        <w:t xml:space="preserve"> </w:t>
      </w:r>
      <w:r w:rsidR="00846891" w:rsidRPr="00C42CF5">
        <w:rPr>
          <w:rFonts w:cs="Arial"/>
        </w:rPr>
        <w:t xml:space="preserve">(1822), the introduction of the concept of Fourier Series </w:t>
      </w:r>
      <w:r w:rsidR="00BD5D8F" w:rsidRPr="00C42CF5">
        <w:rPr>
          <w:rFonts w:cs="Arial"/>
        </w:rPr>
        <w:t>is introduced, paving way for mathematical model</w:t>
      </w:r>
      <w:r w:rsidR="00BD09CC" w:rsidRPr="00C42CF5">
        <w:rPr>
          <w:rFonts w:cs="Arial"/>
        </w:rPr>
        <w:t>ling for heat conduction theories</w:t>
      </w:r>
      <w:r w:rsidR="00FF75EE" w:rsidRPr="00C42CF5">
        <w:rPr>
          <w:rFonts w:cs="Arial"/>
        </w:rPr>
        <w:t xml:space="preserve"> </w:t>
      </w:r>
      <w:r w:rsidR="00FF75EE" w:rsidRPr="00C42CF5">
        <w:rPr>
          <w:rFonts w:eastAsia="Times New Roman" w:cs="Arial"/>
          <w:lang w:eastAsia="en-GB"/>
        </w:rPr>
        <w:t xml:space="preserve">(I Grattan-Guinness and Cooke, 2005; </w:t>
      </w:r>
      <w:proofErr w:type="spellStart"/>
      <w:r w:rsidR="00FF75EE" w:rsidRPr="00C42CF5">
        <w:rPr>
          <w:rFonts w:eastAsia="Times New Roman" w:cs="Arial"/>
          <w:lang w:eastAsia="en-GB"/>
        </w:rPr>
        <w:t>Lebl</w:t>
      </w:r>
      <w:proofErr w:type="spellEnd"/>
      <w:r w:rsidR="00FF75EE" w:rsidRPr="00C42CF5">
        <w:rPr>
          <w:rFonts w:eastAsia="Times New Roman" w:cs="Arial"/>
          <w:lang w:eastAsia="en-GB"/>
        </w:rPr>
        <w:t>, 2013)</w:t>
      </w:r>
      <w:r w:rsidR="00BD09CC" w:rsidRPr="00C42CF5">
        <w:rPr>
          <w:rFonts w:cs="Arial"/>
        </w:rPr>
        <w:t xml:space="preserve">. </w:t>
      </w:r>
      <w:r w:rsidR="008C2C80" w:rsidRPr="00C42CF5">
        <w:rPr>
          <w:rFonts w:cs="Arial"/>
        </w:rPr>
        <w:t xml:space="preserve">Fourier </w:t>
      </w:r>
      <w:r w:rsidR="00FE5789" w:rsidRPr="00C42CF5">
        <w:rPr>
          <w:rFonts w:cs="Arial"/>
        </w:rPr>
        <w:t xml:space="preserve">introduced the idea that the rate of </w:t>
      </w:r>
      <w:r w:rsidR="00AC4678" w:rsidRPr="00C42CF5">
        <w:rPr>
          <w:rFonts w:cs="Arial"/>
        </w:rPr>
        <w:t>flow</w:t>
      </w:r>
      <w:r w:rsidR="00FE5789" w:rsidRPr="00C42CF5">
        <w:rPr>
          <w:rFonts w:cs="Arial"/>
        </w:rPr>
        <w:t xml:space="preserve"> of heat through a singular </w:t>
      </w:r>
      <w:r w:rsidR="00577318" w:rsidRPr="00C42CF5">
        <w:rPr>
          <w:rFonts w:cs="Arial"/>
        </w:rPr>
        <w:t xml:space="preserve">homogenous </w:t>
      </w:r>
      <w:r w:rsidR="00AC4678" w:rsidRPr="00C42CF5">
        <w:rPr>
          <w:rFonts w:cs="Arial"/>
        </w:rPr>
        <w:t>solid</w:t>
      </w:r>
      <w:r w:rsidR="00577318" w:rsidRPr="00C42CF5">
        <w:rPr>
          <w:rFonts w:cs="Arial"/>
        </w:rPr>
        <w:t xml:space="preserve"> is </w:t>
      </w:r>
      <w:r w:rsidR="00AC4678" w:rsidRPr="00C42CF5">
        <w:rPr>
          <w:rFonts w:cs="Arial"/>
        </w:rPr>
        <w:t>proportional</w:t>
      </w:r>
      <w:r w:rsidR="00577318" w:rsidRPr="00C42CF5">
        <w:rPr>
          <w:rFonts w:cs="Arial"/>
        </w:rPr>
        <w:t xml:space="preserve"> to the area of the section at right angles </w:t>
      </w:r>
      <w:r w:rsidR="0089650B" w:rsidRPr="00C42CF5">
        <w:rPr>
          <w:rFonts w:cs="Arial"/>
        </w:rPr>
        <w:t xml:space="preserve">to the </w:t>
      </w:r>
      <w:r w:rsidR="00AC4678" w:rsidRPr="00C42CF5">
        <w:rPr>
          <w:rFonts w:cs="Arial"/>
        </w:rPr>
        <w:t>direction</w:t>
      </w:r>
      <w:r w:rsidR="0089650B" w:rsidRPr="00C42CF5">
        <w:rPr>
          <w:rFonts w:cs="Arial"/>
        </w:rPr>
        <w:t xml:space="preserve"> of heat flow, and this </w:t>
      </w:r>
      <w:r w:rsidR="00AC4678" w:rsidRPr="00C42CF5">
        <w:rPr>
          <w:rFonts w:cs="Arial"/>
        </w:rPr>
        <w:t>change of temperature is in respect to the length of path for the temperature gradient/heat flo</w:t>
      </w:r>
      <w:r w:rsidR="00E153F8" w:rsidRPr="00C42CF5">
        <w:rPr>
          <w:rFonts w:cs="Arial"/>
        </w:rPr>
        <w:t>w, this is illustrated in figure</w:t>
      </w:r>
      <w:r w:rsidR="003F47AF" w:rsidRPr="00C42CF5">
        <w:rPr>
          <w:rFonts w:cs="Arial"/>
        </w:rPr>
        <w:t xml:space="preserve"> 1.0</w:t>
      </w:r>
      <w:r w:rsidR="00E153F8" w:rsidRPr="00C42CF5">
        <w:rPr>
          <w:rFonts w:cs="Arial"/>
        </w:rPr>
        <w:t xml:space="preserve"> below. </w:t>
      </w:r>
    </w:p>
    <w:p w14:paraId="5681A45B" w14:textId="12DDC1A7" w:rsidR="00956DDF" w:rsidRPr="00C42CF5" w:rsidRDefault="00E153F8" w:rsidP="00C42CF5">
      <w:pPr>
        <w:spacing w:line="360" w:lineRule="auto"/>
        <w:jc w:val="center"/>
        <w:rPr>
          <w:rFonts w:cs="Arial"/>
        </w:rPr>
      </w:pPr>
      <w:r w:rsidRPr="00C42CF5">
        <w:rPr>
          <w:rFonts w:cs="Arial"/>
          <w:noProof/>
        </w:rPr>
        <w:drawing>
          <wp:inline distT="0" distB="0" distL="0" distR="0" wp14:anchorId="203B1E76" wp14:editId="4D6A0955">
            <wp:extent cx="3505200" cy="2200275"/>
            <wp:effectExtent l="0" t="0" r="0" b="9525"/>
            <wp:docPr id="1953046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046540" name=""/>
                    <pic:cNvPicPr/>
                  </pic:nvPicPr>
                  <pic:blipFill>
                    <a:blip r:embed="rId7"/>
                    <a:stretch>
                      <a:fillRect/>
                    </a:stretch>
                  </pic:blipFill>
                  <pic:spPr>
                    <a:xfrm>
                      <a:off x="0" y="0"/>
                      <a:ext cx="3505200" cy="2200275"/>
                    </a:xfrm>
                    <a:prstGeom prst="rect">
                      <a:avLst/>
                    </a:prstGeom>
                  </pic:spPr>
                </pic:pic>
              </a:graphicData>
            </a:graphic>
          </wp:inline>
        </w:drawing>
      </w:r>
    </w:p>
    <w:p w14:paraId="1B3852DF" w14:textId="60B6C0CA" w:rsidR="00F63FCD" w:rsidRPr="00C42CF5" w:rsidRDefault="00F63FCD" w:rsidP="00C42CF5">
      <w:pPr>
        <w:spacing w:line="360" w:lineRule="auto"/>
        <w:jc w:val="center"/>
        <w:rPr>
          <w:rFonts w:cs="Arial"/>
        </w:rPr>
      </w:pPr>
      <w:r w:rsidRPr="00C42CF5">
        <w:rPr>
          <w:rFonts w:cs="Arial"/>
        </w:rPr>
        <w:t xml:space="preserve">Figure 1.0 </w:t>
      </w:r>
      <w:r w:rsidR="001D356C" w:rsidRPr="00C42CF5">
        <w:rPr>
          <w:rFonts w:cs="Arial"/>
        </w:rPr>
        <w:t>– Heat flow through the temperature gradient of an object.</w:t>
      </w:r>
    </w:p>
    <w:p w14:paraId="0D7C9CD0" w14:textId="0D60D2BF" w:rsidR="00E153F8" w:rsidRPr="00C42CF5" w:rsidRDefault="007C7013" w:rsidP="00C42CF5">
      <w:pPr>
        <w:spacing w:line="360" w:lineRule="auto"/>
        <w:rPr>
          <w:rFonts w:cs="Arial"/>
          <w:noProof/>
        </w:rPr>
      </w:pPr>
      <w:r w:rsidRPr="00C42CF5">
        <w:rPr>
          <w:rFonts w:cs="Arial"/>
          <w:noProof/>
        </w:rPr>
        <w:lastRenderedPageBreak/>
        <w:t>The conduction of solids can be described by the below heat equation:</w:t>
      </w:r>
    </w:p>
    <w:p w14:paraId="253D589F" w14:textId="20FC635D" w:rsidR="00185325" w:rsidRPr="00C42CF5" w:rsidRDefault="002307C6" w:rsidP="00C42CF5">
      <w:pPr>
        <w:spacing w:line="360" w:lineRule="auto"/>
        <w:jc w:val="center"/>
        <w:rPr>
          <w:rFonts w:cs="Arial"/>
        </w:rPr>
      </w:pPr>
      <w:r w:rsidRPr="00C42CF5">
        <w:rPr>
          <w:rFonts w:cs="Arial"/>
          <w:noProof/>
        </w:rPr>
        <w:drawing>
          <wp:inline distT="0" distB="0" distL="0" distR="0" wp14:anchorId="66DC913E" wp14:editId="20EF606C">
            <wp:extent cx="1931768" cy="518574"/>
            <wp:effectExtent l="0" t="0" r="0" b="0"/>
            <wp:docPr id="1379468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68824" name=""/>
                    <pic:cNvPicPr/>
                  </pic:nvPicPr>
                  <pic:blipFill>
                    <a:blip r:embed="rId8"/>
                    <a:stretch>
                      <a:fillRect/>
                    </a:stretch>
                  </pic:blipFill>
                  <pic:spPr>
                    <a:xfrm>
                      <a:off x="0" y="0"/>
                      <a:ext cx="1959729" cy="526080"/>
                    </a:xfrm>
                    <a:prstGeom prst="rect">
                      <a:avLst/>
                    </a:prstGeom>
                  </pic:spPr>
                </pic:pic>
              </a:graphicData>
            </a:graphic>
          </wp:inline>
        </w:drawing>
      </w:r>
    </w:p>
    <w:p w14:paraId="141F4679" w14:textId="7CF71A9F" w:rsidR="00185325" w:rsidRPr="00C42CF5" w:rsidRDefault="007C7013" w:rsidP="00C42CF5">
      <w:pPr>
        <w:spacing w:line="360" w:lineRule="auto"/>
        <w:rPr>
          <w:rFonts w:cs="Arial"/>
        </w:rPr>
      </w:pPr>
      <w:r w:rsidRPr="00C42CF5">
        <w:rPr>
          <w:rFonts w:cs="Arial"/>
        </w:rPr>
        <w:t xml:space="preserve">Within this equation </w:t>
      </w:r>
      <w:r w:rsidR="00DB1077" w:rsidRPr="00C42CF5">
        <w:rPr>
          <w:rFonts w:cs="Arial"/>
        </w:rPr>
        <w:t xml:space="preserve">is derived of the following principles/inputs: </w:t>
      </w:r>
    </w:p>
    <w:p w14:paraId="5EC36F79" w14:textId="77777777" w:rsidR="00DB1077" w:rsidRPr="00C42CF5" w:rsidRDefault="00DB1077" w:rsidP="00C42CF5">
      <w:pPr>
        <w:pStyle w:val="ListParagraph"/>
        <w:numPr>
          <w:ilvl w:val="0"/>
          <w:numId w:val="1"/>
        </w:numPr>
        <w:spacing w:line="360" w:lineRule="auto"/>
        <w:rPr>
          <w:rFonts w:cs="Arial"/>
        </w:rPr>
      </w:pPr>
      <w:proofErr w:type="spellStart"/>
      <w:r w:rsidRPr="00C42CF5">
        <w:rPr>
          <w:rFonts w:cs="Arial"/>
        </w:rPr>
        <w:t>t</w:t>
      </w:r>
      <w:proofErr w:type="spellEnd"/>
      <w:r w:rsidRPr="00C42CF5">
        <w:rPr>
          <w:rFonts w:cs="Arial"/>
        </w:rPr>
        <w:t xml:space="preserve"> is time </w:t>
      </w:r>
    </w:p>
    <w:p w14:paraId="18552CFB" w14:textId="77777777" w:rsidR="00DB1077" w:rsidRPr="00C42CF5" w:rsidRDefault="00DB1077" w:rsidP="00C42CF5">
      <w:pPr>
        <w:pStyle w:val="ListParagraph"/>
        <w:numPr>
          <w:ilvl w:val="0"/>
          <w:numId w:val="1"/>
        </w:numPr>
        <w:spacing w:line="360" w:lineRule="auto"/>
        <w:rPr>
          <w:rFonts w:cs="Arial"/>
        </w:rPr>
      </w:pPr>
      <w:r w:rsidRPr="00C42CF5">
        <w:rPr>
          <w:rFonts w:cs="Arial"/>
        </w:rPr>
        <w:t xml:space="preserve">T is the temperature </w:t>
      </w:r>
    </w:p>
    <w:p w14:paraId="2A23BA00" w14:textId="77777777" w:rsidR="00DB1077" w:rsidRPr="00C42CF5" w:rsidRDefault="00DB1077" w:rsidP="00C42CF5">
      <w:pPr>
        <w:pStyle w:val="ListParagraph"/>
        <w:numPr>
          <w:ilvl w:val="0"/>
          <w:numId w:val="1"/>
        </w:numPr>
        <w:spacing w:line="360" w:lineRule="auto"/>
        <w:rPr>
          <w:rFonts w:cs="Arial"/>
        </w:rPr>
      </w:pPr>
      <w:r w:rsidRPr="00C42CF5">
        <w:rPr>
          <w:rFonts w:ascii="Cambria Math" w:hAnsi="Cambria Math" w:cs="Cambria Math"/>
        </w:rPr>
        <w:t>𝛼</w:t>
      </w:r>
      <w:r w:rsidRPr="00C42CF5">
        <w:rPr>
          <w:rFonts w:cs="Arial"/>
        </w:rPr>
        <w:t xml:space="preserve"> = </w:t>
      </w:r>
      <w:r w:rsidRPr="00C42CF5">
        <w:rPr>
          <w:rFonts w:ascii="Cambria Math" w:hAnsi="Cambria Math" w:cs="Cambria Math"/>
        </w:rPr>
        <w:t>𝑘</w:t>
      </w:r>
      <w:r w:rsidRPr="00C42CF5">
        <w:rPr>
          <w:rFonts w:cs="Arial"/>
        </w:rPr>
        <w:t>Τ(</w:t>
      </w:r>
      <w:r w:rsidRPr="00C42CF5">
        <w:rPr>
          <w:rFonts w:ascii="Cambria Math" w:hAnsi="Cambria Math" w:cs="Cambria Math"/>
        </w:rPr>
        <w:t>𝜌</w:t>
      </w:r>
      <w:r w:rsidRPr="00C42CF5">
        <w:rPr>
          <w:rFonts w:cs="Arial"/>
        </w:rPr>
        <w:t xml:space="preserve">. </w:t>
      </w:r>
      <w:r w:rsidRPr="00C42CF5">
        <w:rPr>
          <w:rFonts w:ascii="Cambria Math" w:hAnsi="Cambria Math" w:cs="Cambria Math"/>
        </w:rPr>
        <w:t>𝑐</w:t>
      </w:r>
      <w:r w:rsidRPr="00C42CF5">
        <w:rPr>
          <w:rFonts w:cs="Arial"/>
        </w:rPr>
        <w:t xml:space="preserve">) is the thermal diffusivity [m2 .s-1 ] </w:t>
      </w:r>
    </w:p>
    <w:p w14:paraId="3B4A4294" w14:textId="77777777" w:rsidR="00DB1077" w:rsidRPr="00C42CF5" w:rsidRDefault="00DB1077" w:rsidP="00C42CF5">
      <w:pPr>
        <w:pStyle w:val="ListParagraph"/>
        <w:numPr>
          <w:ilvl w:val="0"/>
          <w:numId w:val="1"/>
        </w:numPr>
        <w:spacing w:line="360" w:lineRule="auto"/>
        <w:rPr>
          <w:rFonts w:cs="Arial"/>
        </w:rPr>
      </w:pPr>
      <w:r w:rsidRPr="00C42CF5">
        <w:rPr>
          <w:rFonts w:cs="Arial"/>
        </w:rPr>
        <w:t xml:space="preserve">k is the thermal conductivity [W.m-1 .K-1 ] </w:t>
      </w:r>
    </w:p>
    <w:p w14:paraId="1DEFC0E2" w14:textId="77777777" w:rsidR="00DB1077" w:rsidRPr="00C42CF5" w:rsidRDefault="00DB1077" w:rsidP="00C42CF5">
      <w:pPr>
        <w:pStyle w:val="ListParagraph"/>
        <w:numPr>
          <w:ilvl w:val="0"/>
          <w:numId w:val="1"/>
        </w:numPr>
        <w:spacing w:line="360" w:lineRule="auto"/>
        <w:rPr>
          <w:rFonts w:cs="Arial"/>
        </w:rPr>
      </w:pPr>
      <w:r w:rsidRPr="00C42CF5">
        <w:rPr>
          <w:rFonts w:ascii="Cambria Math" w:hAnsi="Cambria Math" w:cs="Cambria Math"/>
        </w:rPr>
        <w:t>𝜌</w:t>
      </w:r>
      <w:r w:rsidRPr="00C42CF5">
        <w:rPr>
          <w:rFonts w:cs="Arial"/>
        </w:rPr>
        <w:t xml:space="preserve"> the density [kg.m-3 ] </w:t>
      </w:r>
    </w:p>
    <w:p w14:paraId="6EDAA690" w14:textId="77777777" w:rsidR="00B551CE" w:rsidRPr="00C42CF5" w:rsidRDefault="00DB1077" w:rsidP="00C42CF5">
      <w:pPr>
        <w:pStyle w:val="ListParagraph"/>
        <w:numPr>
          <w:ilvl w:val="0"/>
          <w:numId w:val="1"/>
        </w:numPr>
        <w:spacing w:line="360" w:lineRule="auto"/>
        <w:rPr>
          <w:rFonts w:cs="Arial"/>
        </w:rPr>
      </w:pPr>
      <w:r w:rsidRPr="00C42CF5">
        <w:rPr>
          <w:rFonts w:ascii="Cambria Math" w:hAnsi="Cambria Math" w:cs="Cambria Math"/>
        </w:rPr>
        <w:t>𝑐</w:t>
      </w:r>
      <w:r w:rsidRPr="00C42CF5">
        <w:rPr>
          <w:rFonts w:cs="Arial"/>
        </w:rPr>
        <w:t xml:space="preserve"> the specific heat [J.kg-1 .K-1 ]</w:t>
      </w:r>
    </w:p>
    <w:p w14:paraId="242CEED4" w14:textId="029B5AAB" w:rsidR="00B551CE" w:rsidRPr="00C42CF5" w:rsidRDefault="00A037A3" w:rsidP="00C42CF5">
      <w:pPr>
        <w:spacing w:line="360" w:lineRule="auto"/>
        <w:rPr>
          <w:rFonts w:cs="Arial"/>
        </w:rPr>
      </w:pPr>
      <w:r w:rsidRPr="00C42CF5">
        <w:rPr>
          <w:rFonts w:cs="Arial"/>
          <w:b/>
          <w:bCs/>
        </w:rPr>
        <w:t xml:space="preserve">3.0 - </w:t>
      </w:r>
      <w:r w:rsidR="00B551CE" w:rsidRPr="00C42CF5">
        <w:rPr>
          <w:rFonts w:cs="Arial"/>
          <w:b/>
          <w:bCs/>
        </w:rPr>
        <w:t xml:space="preserve">A full description of the numerical method chosen to discretise the governing equation. </w:t>
      </w:r>
    </w:p>
    <w:p w14:paraId="24A3DC96" w14:textId="46E8F6A9" w:rsidR="00185325" w:rsidRPr="00C42CF5" w:rsidRDefault="00D028AF" w:rsidP="00C42CF5">
      <w:pPr>
        <w:spacing w:line="360" w:lineRule="auto"/>
        <w:rPr>
          <w:rFonts w:cs="Arial"/>
        </w:rPr>
      </w:pPr>
      <w:r w:rsidRPr="00C42CF5">
        <w:rPr>
          <w:rFonts w:cs="Arial"/>
        </w:rPr>
        <w:t xml:space="preserve">Taylor series for difference approximations </w:t>
      </w:r>
    </w:p>
    <w:p w14:paraId="5499EBF4" w14:textId="31B5A797" w:rsidR="00D028AF" w:rsidRPr="00C42CF5" w:rsidRDefault="00D028AF" w:rsidP="00C42CF5">
      <w:pPr>
        <w:spacing w:line="360" w:lineRule="auto"/>
        <w:rPr>
          <w:rFonts w:cs="Arial"/>
        </w:rPr>
      </w:pPr>
      <w:r w:rsidRPr="00C42CF5">
        <w:rPr>
          <w:rFonts w:cs="Arial"/>
        </w:rPr>
        <w:t>The finite difference method (FDM)</w:t>
      </w:r>
      <w:r w:rsidR="00AD35AE" w:rsidRPr="00C42CF5">
        <w:rPr>
          <w:rFonts w:cs="Arial"/>
        </w:rPr>
        <w:t xml:space="preserve"> </w:t>
      </w:r>
      <w:r w:rsidR="00CB75C4" w:rsidRPr="00C42CF5">
        <w:rPr>
          <w:rFonts w:cs="Arial"/>
        </w:rPr>
        <w:t xml:space="preserve">is used to discretize the governing </w:t>
      </w:r>
      <w:r w:rsidR="00E84120" w:rsidRPr="00C42CF5">
        <w:rPr>
          <w:rFonts w:cs="Arial"/>
        </w:rPr>
        <w:t>differential</w:t>
      </w:r>
      <w:r w:rsidR="00CB75C4" w:rsidRPr="00C42CF5">
        <w:rPr>
          <w:rFonts w:cs="Arial"/>
        </w:rPr>
        <w:t xml:space="preserve"> equation by approximating </w:t>
      </w:r>
      <w:r w:rsidR="00E84120" w:rsidRPr="00C42CF5">
        <w:rPr>
          <w:rFonts w:cs="Arial"/>
        </w:rPr>
        <w:t xml:space="preserve">the derivatives using the Taylor series expansions. </w:t>
      </w:r>
      <w:r w:rsidR="00E72097" w:rsidRPr="00C42CF5">
        <w:rPr>
          <w:rFonts w:cs="Arial"/>
        </w:rPr>
        <w:t>Taylor series</w:t>
      </w:r>
      <w:r w:rsidR="0098387D">
        <w:rPr>
          <w:rFonts w:cs="Arial"/>
        </w:rPr>
        <w:t xml:space="preserve"> </w:t>
      </w:r>
      <w:r w:rsidR="00E72097" w:rsidRPr="00C42CF5">
        <w:rPr>
          <w:rFonts w:cs="Arial"/>
        </w:rPr>
        <w:t xml:space="preserve">approximations </w:t>
      </w:r>
      <w:r w:rsidR="00952D9C" w:rsidRPr="00C42CF5">
        <w:rPr>
          <w:rFonts w:cs="Arial"/>
        </w:rPr>
        <w:t>are ef</w:t>
      </w:r>
      <w:r w:rsidR="005B4AD1">
        <w:rPr>
          <w:rFonts w:cs="Arial"/>
        </w:rPr>
        <w:t xml:space="preserve">fective and efficient </w:t>
      </w:r>
      <w:r w:rsidR="00952D9C" w:rsidRPr="00C42CF5">
        <w:rPr>
          <w:rFonts w:cs="Arial"/>
        </w:rPr>
        <w:t>numerical procedures of appro</w:t>
      </w:r>
      <w:r w:rsidR="00CF4740" w:rsidRPr="00C42CF5">
        <w:rPr>
          <w:rFonts w:cs="Arial"/>
        </w:rPr>
        <w:t xml:space="preserve">ximating the </w:t>
      </w:r>
      <w:r w:rsidR="001B54AF" w:rsidRPr="00C42CF5">
        <w:rPr>
          <w:rFonts w:cs="Arial"/>
        </w:rPr>
        <w:t xml:space="preserve">derivatives at a reference point, by using the value </w:t>
      </w:r>
      <w:r w:rsidR="005B4AD1">
        <w:rPr>
          <w:rFonts w:cs="Arial"/>
        </w:rPr>
        <w:t xml:space="preserve">of a given </w:t>
      </w:r>
      <w:r w:rsidR="001B54AF" w:rsidRPr="00C42CF5">
        <w:rPr>
          <w:rFonts w:cs="Arial"/>
        </w:rPr>
        <w:t>function at neighbouring point</w:t>
      </w:r>
      <w:r w:rsidR="0098387D">
        <w:rPr>
          <w:rFonts w:cs="Arial"/>
        </w:rPr>
        <w:t xml:space="preserve"> (Edu, 2017)</w:t>
      </w:r>
      <w:r w:rsidR="008A56F1" w:rsidRPr="00C42CF5">
        <w:rPr>
          <w:rFonts w:cs="Arial"/>
        </w:rPr>
        <w:t xml:space="preserve">. This method </w:t>
      </w:r>
      <w:r w:rsidR="002C1638" w:rsidRPr="00C42CF5">
        <w:rPr>
          <w:rFonts w:cs="Arial"/>
        </w:rPr>
        <w:t>can be used to</w:t>
      </w:r>
      <w:r w:rsidR="00806E17" w:rsidRPr="00C42CF5">
        <w:rPr>
          <w:rFonts w:cs="Arial"/>
        </w:rPr>
        <w:t xml:space="preserve"> a</w:t>
      </w:r>
      <w:r w:rsidR="002C1638" w:rsidRPr="00C42CF5">
        <w:rPr>
          <w:rFonts w:cs="Arial"/>
        </w:rPr>
        <w:t>pproximate the derivatives from the governing equation enabling the ability to use finite differences de</w:t>
      </w:r>
      <w:r w:rsidR="00806E17" w:rsidRPr="00C42CF5">
        <w:rPr>
          <w:rFonts w:cs="Arial"/>
        </w:rPr>
        <w:t>fin</w:t>
      </w:r>
      <w:r w:rsidR="002C1638" w:rsidRPr="00C42CF5">
        <w:rPr>
          <w:rFonts w:cs="Arial"/>
        </w:rPr>
        <w:t xml:space="preserve">ed from the </w:t>
      </w:r>
      <w:r w:rsidR="008C0ED4" w:rsidRPr="00C42CF5">
        <w:rPr>
          <w:rFonts w:cs="Arial"/>
        </w:rPr>
        <w:t>Taylor</w:t>
      </w:r>
      <w:r w:rsidR="002C1638" w:rsidRPr="00C42CF5">
        <w:rPr>
          <w:rFonts w:cs="Arial"/>
        </w:rPr>
        <w:t xml:space="preserve"> </w:t>
      </w:r>
      <w:r w:rsidR="00364AF5" w:rsidRPr="00C42CF5">
        <w:rPr>
          <w:rFonts w:cs="Arial"/>
        </w:rPr>
        <w:t xml:space="preserve">series expansion. </w:t>
      </w:r>
    </w:p>
    <w:p w14:paraId="5DC38B2D" w14:textId="2E98AFAA" w:rsidR="00364AF5" w:rsidRPr="00C42CF5" w:rsidRDefault="00364AF5" w:rsidP="00C42CF5">
      <w:pPr>
        <w:spacing w:line="360" w:lineRule="auto"/>
        <w:rPr>
          <w:rFonts w:cs="Arial"/>
        </w:rPr>
      </w:pPr>
      <w:r w:rsidRPr="00C42CF5">
        <w:rPr>
          <w:rFonts w:cs="Arial"/>
        </w:rPr>
        <w:t xml:space="preserve">The finite difference approximations can be derived using the </w:t>
      </w:r>
      <w:r w:rsidR="008C0ED4" w:rsidRPr="00C42CF5">
        <w:rPr>
          <w:rFonts w:cs="Arial"/>
        </w:rPr>
        <w:t>Taylor</w:t>
      </w:r>
      <w:r w:rsidRPr="00C42CF5">
        <w:rPr>
          <w:rFonts w:cs="Arial"/>
        </w:rPr>
        <w:t xml:space="preserve"> series of expansion</w:t>
      </w:r>
      <w:r w:rsidR="008D36DB" w:rsidRPr="00C42CF5">
        <w:rPr>
          <w:rFonts w:cs="Arial"/>
        </w:rPr>
        <w:t xml:space="preserve">, </w:t>
      </w:r>
      <w:r w:rsidR="00450994" w:rsidRPr="00C42CF5">
        <w:rPr>
          <w:rFonts w:cs="Arial"/>
        </w:rPr>
        <w:t xml:space="preserve">the basic idea behind this is the difference </w:t>
      </w:r>
      <w:r w:rsidR="00327DE2">
        <w:rPr>
          <w:rFonts w:cs="Arial"/>
        </w:rPr>
        <w:t xml:space="preserve">idea </w:t>
      </w:r>
      <w:r w:rsidR="00450994" w:rsidRPr="00C42CF5">
        <w:rPr>
          <w:rFonts w:cs="Arial"/>
        </w:rPr>
        <w:t xml:space="preserve">as the </w:t>
      </w:r>
      <w:r w:rsidR="00485229" w:rsidRPr="00C42CF5">
        <w:rPr>
          <w:rFonts w:cs="Arial"/>
        </w:rPr>
        <w:t>subtr</w:t>
      </w:r>
      <w:r w:rsidR="00485229">
        <w:rPr>
          <w:rFonts w:cs="Arial"/>
        </w:rPr>
        <w:t>acting</w:t>
      </w:r>
      <w:r w:rsidR="00450994" w:rsidRPr="00C42CF5">
        <w:rPr>
          <w:rFonts w:cs="Arial"/>
        </w:rPr>
        <w:t xml:space="preserve"> factor of the derivatives in the differential heat equation by</w:t>
      </w:r>
      <w:r w:rsidR="008C0ED4" w:rsidRPr="00C42CF5">
        <w:rPr>
          <w:rFonts w:cs="Arial"/>
        </w:rPr>
        <w:t xml:space="preserve"> forward, backward and central </w:t>
      </w:r>
      <w:r w:rsidR="00736E6F" w:rsidRPr="00C42CF5">
        <w:rPr>
          <w:rFonts w:cs="Arial"/>
        </w:rPr>
        <w:t>differences</w:t>
      </w:r>
      <w:r w:rsidR="008C0ED4" w:rsidRPr="00C42CF5">
        <w:rPr>
          <w:rFonts w:cs="Arial"/>
        </w:rPr>
        <w:t>.</w:t>
      </w:r>
      <w:r w:rsidR="002F50F8" w:rsidRPr="00C42CF5">
        <w:rPr>
          <w:rFonts w:cs="Arial"/>
        </w:rPr>
        <w:t xml:space="preserve"> This can ultimately be used to transform the equation into a set of algebraic </w:t>
      </w:r>
      <w:r w:rsidR="00E857FB" w:rsidRPr="00C42CF5">
        <w:rPr>
          <w:rFonts w:cs="Arial"/>
        </w:rPr>
        <w:t>equations that are solvable according to boundary conditions set</w:t>
      </w:r>
      <w:r w:rsidR="00BC1B9A">
        <w:rPr>
          <w:rFonts w:cs="Arial"/>
        </w:rPr>
        <w:t xml:space="preserve"> (Muenster, 2019)</w:t>
      </w:r>
      <w:r w:rsidR="00E857FB" w:rsidRPr="00C42CF5">
        <w:rPr>
          <w:rFonts w:cs="Arial"/>
        </w:rPr>
        <w:t xml:space="preserve">. </w:t>
      </w:r>
      <w:r w:rsidR="008C0ED4" w:rsidRPr="00C42CF5">
        <w:rPr>
          <w:rFonts w:cs="Arial"/>
        </w:rPr>
        <w:t xml:space="preserve"> </w:t>
      </w:r>
      <w:r w:rsidR="00736E6F" w:rsidRPr="00C42CF5">
        <w:rPr>
          <w:rFonts w:cs="Arial"/>
        </w:rPr>
        <w:t xml:space="preserve">Looking more closely at the first and second derivatives – </w:t>
      </w:r>
    </w:p>
    <w:p w14:paraId="4AF372A8" w14:textId="66B8360A" w:rsidR="00736E6F" w:rsidRPr="00C42CF5" w:rsidRDefault="006B6803" w:rsidP="00C42CF5">
      <w:pPr>
        <w:spacing w:line="360" w:lineRule="auto"/>
        <w:rPr>
          <w:rFonts w:cs="Arial"/>
          <w:color w:val="000000"/>
        </w:rPr>
      </w:pPr>
      <w:r w:rsidRPr="00C42CF5">
        <w:rPr>
          <w:rFonts w:cs="Arial"/>
        </w:rPr>
        <w:t xml:space="preserve">To first understand the theorem you must consider </w:t>
      </w:r>
      <w:r w:rsidR="004D1E51" w:rsidRPr="00C42CF5">
        <w:rPr>
          <w:rFonts w:cs="Arial"/>
        </w:rPr>
        <w:t>Taylor</w:t>
      </w:r>
      <w:r w:rsidRPr="00C42CF5">
        <w:rPr>
          <w:rFonts w:cs="Arial"/>
        </w:rPr>
        <w:t xml:space="preserve"> expansion of an analytical function </w:t>
      </w:r>
      <w:r w:rsidR="00DC3B2A" w:rsidRPr="00C42CF5">
        <w:rPr>
          <w:rFonts w:cs="Arial"/>
          <w:color w:val="000000"/>
        </w:rPr>
        <w:t> </w:t>
      </w:r>
      <w:r w:rsidR="00DC3B2A" w:rsidRPr="00C42CF5">
        <w:rPr>
          <w:rFonts w:cs="Arial"/>
          <w:noProof/>
          <w:color w:val="000000"/>
        </w:rPr>
        <w:drawing>
          <wp:inline distT="0" distB="0" distL="0" distR="0" wp14:anchorId="0313C299" wp14:editId="4FE910B5">
            <wp:extent cx="142875" cy="182880"/>
            <wp:effectExtent l="0" t="0" r="9525" b="7620"/>
            <wp:docPr id="832420849" name="Picture 1" descr="$ 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2875" cy="182880"/>
                    </a:xfrm>
                    <a:prstGeom prst="rect">
                      <a:avLst/>
                    </a:prstGeom>
                    <a:noFill/>
                    <a:ln>
                      <a:noFill/>
                    </a:ln>
                  </pic:spPr>
                </pic:pic>
              </a:graphicData>
            </a:graphic>
          </wp:inline>
        </w:drawing>
      </w:r>
      <w:r w:rsidR="00535296" w:rsidRPr="00C42CF5">
        <w:rPr>
          <w:rFonts w:cs="Arial"/>
          <w:color w:val="000000"/>
        </w:rPr>
        <w:t>:</w:t>
      </w:r>
      <w:r w:rsidR="00DC3B2A" w:rsidRPr="00C42CF5">
        <w:rPr>
          <w:rFonts w:cs="Arial"/>
          <w:color w:val="000000"/>
        </w:rPr>
        <w:t xml:space="preserve"> </w:t>
      </w:r>
    </w:p>
    <w:p w14:paraId="438E8A4C" w14:textId="0ED132C2" w:rsidR="00DC3B2A" w:rsidRPr="00C42CF5" w:rsidRDefault="0067295D" w:rsidP="00C42CF5">
      <w:pPr>
        <w:spacing w:line="360" w:lineRule="auto"/>
        <w:rPr>
          <w:rFonts w:cs="Arial"/>
        </w:rPr>
      </w:pPr>
      <w:r w:rsidRPr="00C42CF5">
        <w:rPr>
          <w:rFonts w:cs="Arial"/>
          <w:noProof/>
        </w:rPr>
        <w:drawing>
          <wp:inline distT="0" distB="0" distL="0" distR="0" wp14:anchorId="0A94E6E4" wp14:editId="048BC39C">
            <wp:extent cx="5731510" cy="470535"/>
            <wp:effectExtent l="0" t="0" r="2540" b="5715"/>
            <wp:docPr id="892402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402963" name=""/>
                    <pic:cNvPicPr/>
                  </pic:nvPicPr>
                  <pic:blipFill>
                    <a:blip r:embed="rId10"/>
                    <a:stretch>
                      <a:fillRect/>
                    </a:stretch>
                  </pic:blipFill>
                  <pic:spPr>
                    <a:xfrm>
                      <a:off x="0" y="0"/>
                      <a:ext cx="5731510" cy="470535"/>
                    </a:xfrm>
                    <a:prstGeom prst="rect">
                      <a:avLst/>
                    </a:prstGeom>
                  </pic:spPr>
                </pic:pic>
              </a:graphicData>
            </a:graphic>
          </wp:inline>
        </w:drawing>
      </w:r>
    </w:p>
    <w:p w14:paraId="152AA932" w14:textId="200E7D3F" w:rsidR="00185325" w:rsidRPr="00C42CF5" w:rsidRDefault="00EC4EA8" w:rsidP="00C42CF5">
      <w:pPr>
        <w:spacing w:line="360" w:lineRule="auto"/>
        <w:rPr>
          <w:rFonts w:cs="Arial"/>
        </w:rPr>
      </w:pPr>
      <w:r w:rsidRPr="00C42CF5">
        <w:rPr>
          <w:rFonts w:cs="Arial"/>
        </w:rPr>
        <w:t>Then to obtain the first derivative one obtain</w:t>
      </w:r>
      <w:r w:rsidR="006B3A47" w:rsidRPr="00C42CF5">
        <w:rPr>
          <w:rFonts w:cs="Arial"/>
        </w:rPr>
        <w:t>s:</w:t>
      </w:r>
    </w:p>
    <w:p w14:paraId="30E42164" w14:textId="1CB5AB03" w:rsidR="006B3A47" w:rsidRPr="00C42CF5" w:rsidRDefault="006B3A47" w:rsidP="00C42CF5">
      <w:pPr>
        <w:spacing w:line="360" w:lineRule="auto"/>
        <w:jc w:val="center"/>
        <w:rPr>
          <w:rFonts w:cs="Arial"/>
        </w:rPr>
      </w:pPr>
      <w:r w:rsidRPr="00C42CF5">
        <w:rPr>
          <w:rFonts w:cs="Arial"/>
          <w:noProof/>
        </w:rPr>
        <w:lastRenderedPageBreak/>
        <w:drawing>
          <wp:inline distT="0" distB="0" distL="0" distR="0" wp14:anchorId="006E5980" wp14:editId="0A910B8E">
            <wp:extent cx="3711879" cy="442086"/>
            <wp:effectExtent l="0" t="0" r="3175" b="0"/>
            <wp:docPr id="1095953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953927" name=""/>
                    <pic:cNvPicPr/>
                  </pic:nvPicPr>
                  <pic:blipFill>
                    <a:blip r:embed="rId11"/>
                    <a:stretch>
                      <a:fillRect/>
                    </a:stretch>
                  </pic:blipFill>
                  <pic:spPr>
                    <a:xfrm>
                      <a:off x="0" y="0"/>
                      <a:ext cx="3776045" cy="449728"/>
                    </a:xfrm>
                    <a:prstGeom prst="rect">
                      <a:avLst/>
                    </a:prstGeom>
                  </pic:spPr>
                </pic:pic>
              </a:graphicData>
            </a:graphic>
          </wp:inline>
        </w:drawing>
      </w:r>
    </w:p>
    <w:p w14:paraId="58311DBF" w14:textId="5B048FDB" w:rsidR="00B42A9C" w:rsidRPr="00C42CF5" w:rsidRDefault="00535296" w:rsidP="00C42CF5">
      <w:pPr>
        <w:spacing w:line="360" w:lineRule="auto"/>
        <w:rPr>
          <w:rFonts w:eastAsia="Times New Roman" w:cs="Arial"/>
          <w:color w:val="000000"/>
          <w:lang w:eastAsia="en-GB"/>
        </w:rPr>
      </w:pPr>
      <w:r w:rsidRPr="00C42CF5">
        <w:rPr>
          <w:rFonts w:cs="Arial"/>
        </w:rPr>
        <w:t xml:space="preserve">If the right </w:t>
      </w:r>
      <w:r w:rsidR="00B42A9C" w:rsidRPr="00C42CF5">
        <w:rPr>
          <w:rFonts w:cs="Arial"/>
        </w:rPr>
        <w:t>hand side</w:t>
      </w:r>
      <w:r w:rsidRPr="00C42CF5">
        <w:rPr>
          <w:rFonts w:cs="Arial"/>
        </w:rPr>
        <w:t xml:space="preserve"> of the </w:t>
      </w:r>
      <w:r w:rsidR="00B42A9C" w:rsidRPr="00C42CF5">
        <w:rPr>
          <w:rFonts w:cs="Arial"/>
        </w:rPr>
        <w:t xml:space="preserve">last equation is after the first term for </w:t>
      </w:r>
      <w:r w:rsidR="00B42A9C" w:rsidRPr="00C42CF5">
        <w:rPr>
          <w:rFonts w:eastAsia="Times New Roman" w:cs="Arial"/>
          <w:noProof/>
          <w:color w:val="000000"/>
          <w:lang w:eastAsia="en-GB"/>
        </w:rPr>
        <w:drawing>
          <wp:inline distT="0" distB="0" distL="0" distR="0" wp14:anchorId="09533551" wp14:editId="768E7C41">
            <wp:extent cx="675640" cy="159081"/>
            <wp:effectExtent l="0" t="0" r="0" b="0"/>
            <wp:docPr id="1793813479" name="Picture 2" descr="$ \triangle x\ll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triangle x\ll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92315" cy="163007"/>
                    </a:xfrm>
                    <a:prstGeom prst="rect">
                      <a:avLst/>
                    </a:prstGeom>
                    <a:noFill/>
                    <a:ln>
                      <a:noFill/>
                    </a:ln>
                  </pic:spPr>
                </pic:pic>
              </a:graphicData>
            </a:graphic>
          </wp:inline>
        </w:drawing>
      </w:r>
      <w:r w:rsidR="00B42A9C" w:rsidRPr="00C42CF5">
        <w:rPr>
          <w:rFonts w:eastAsia="Times New Roman" w:cs="Arial"/>
          <w:color w:val="000000"/>
          <w:lang w:eastAsia="en-GB"/>
        </w:rPr>
        <w:t> the last equation becomes</w:t>
      </w:r>
      <w:r w:rsidR="00E9231E" w:rsidRPr="00C42CF5">
        <w:rPr>
          <w:rFonts w:eastAsia="Times New Roman" w:cs="Arial"/>
          <w:color w:val="000000"/>
          <w:lang w:eastAsia="en-GB"/>
        </w:rPr>
        <w:t>:</w:t>
      </w:r>
    </w:p>
    <w:p w14:paraId="4B2A9376" w14:textId="482ECAE0" w:rsidR="00E9231E" w:rsidRPr="00C42CF5" w:rsidRDefault="00E9231E" w:rsidP="00C42CF5">
      <w:pPr>
        <w:spacing w:line="360" w:lineRule="auto"/>
        <w:jc w:val="center"/>
        <w:rPr>
          <w:rFonts w:eastAsia="Times New Roman" w:cs="Arial"/>
          <w:lang w:eastAsia="en-GB"/>
        </w:rPr>
      </w:pPr>
      <w:r w:rsidRPr="00C42CF5">
        <w:rPr>
          <w:rFonts w:cs="Arial"/>
          <w:noProof/>
        </w:rPr>
        <w:drawing>
          <wp:inline distT="0" distB="0" distL="0" distR="0" wp14:anchorId="4629C4D2" wp14:editId="70272EB6">
            <wp:extent cx="3703927" cy="545781"/>
            <wp:effectExtent l="0" t="0" r="0" b="6985"/>
            <wp:docPr id="241574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574444" name=""/>
                    <pic:cNvPicPr/>
                  </pic:nvPicPr>
                  <pic:blipFill>
                    <a:blip r:embed="rId13"/>
                    <a:stretch>
                      <a:fillRect/>
                    </a:stretch>
                  </pic:blipFill>
                  <pic:spPr>
                    <a:xfrm>
                      <a:off x="0" y="0"/>
                      <a:ext cx="3759208" cy="553927"/>
                    </a:xfrm>
                    <a:prstGeom prst="rect">
                      <a:avLst/>
                    </a:prstGeom>
                  </pic:spPr>
                </pic:pic>
              </a:graphicData>
            </a:graphic>
          </wp:inline>
        </w:drawing>
      </w:r>
    </w:p>
    <w:p w14:paraId="3DF20048" w14:textId="7C698E1E" w:rsidR="00EC7697" w:rsidRPr="00C42CF5" w:rsidRDefault="00EC7697" w:rsidP="00C42CF5">
      <w:pPr>
        <w:spacing w:line="360" w:lineRule="auto"/>
        <w:jc w:val="center"/>
        <w:rPr>
          <w:rFonts w:eastAsia="Times New Roman" w:cs="Arial"/>
          <w:lang w:eastAsia="en-GB"/>
        </w:rPr>
      </w:pPr>
      <w:proofErr w:type="spellStart"/>
      <w:r w:rsidRPr="00C42CF5">
        <w:rPr>
          <w:rFonts w:eastAsia="Times New Roman" w:cs="Arial"/>
          <w:lang w:eastAsia="en-GB"/>
        </w:rPr>
        <w:t>E</w:t>
      </w:r>
      <w:r w:rsidR="002C5781" w:rsidRPr="00C42CF5">
        <w:rPr>
          <w:rFonts w:eastAsia="Times New Roman" w:cs="Arial"/>
          <w:lang w:eastAsia="en-GB"/>
        </w:rPr>
        <w:t>q</w:t>
      </w:r>
      <w:proofErr w:type="spellEnd"/>
      <w:r w:rsidRPr="00C42CF5">
        <w:rPr>
          <w:rFonts w:eastAsia="Times New Roman" w:cs="Arial"/>
          <w:lang w:eastAsia="en-GB"/>
        </w:rPr>
        <w:t xml:space="preserve"> 1.</w:t>
      </w:r>
      <w:r w:rsidR="0007052E" w:rsidRPr="00C42CF5">
        <w:rPr>
          <w:rFonts w:eastAsia="Times New Roman" w:cs="Arial"/>
          <w:lang w:eastAsia="en-GB"/>
        </w:rPr>
        <w:t>0</w:t>
      </w:r>
    </w:p>
    <w:p w14:paraId="05641C95" w14:textId="5E764696" w:rsidR="00535296" w:rsidRPr="00C42CF5" w:rsidRDefault="00725330" w:rsidP="00C42CF5">
      <w:pPr>
        <w:spacing w:line="360" w:lineRule="auto"/>
        <w:rPr>
          <w:rFonts w:cs="Arial"/>
        </w:rPr>
      </w:pPr>
      <w:r w:rsidRPr="00C42CF5">
        <w:rPr>
          <w:rFonts w:cs="Arial"/>
        </w:rPr>
        <w:t xml:space="preserve">Where: </w:t>
      </w:r>
    </w:p>
    <w:p w14:paraId="6F1CA414" w14:textId="4300AE67" w:rsidR="00725330" w:rsidRPr="00C42CF5" w:rsidRDefault="00725330" w:rsidP="00C42CF5">
      <w:pPr>
        <w:spacing w:line="360" w:lineRule="auto"/>
        <w:jc w:val="center"/>
        <w:rPr>
          <w:rFonts w:cs="Arial"/>
        </w:rPr>
      </w:pPr>
      <w:r w:rsidRPr="00C42CF5">
        <w:rPr>
          <w:rFonts w:cs="Arial"/>
          <w:noProof/>
        </w:rPr>
        <w:drawing>
          <wp:inline distT="0" distB="0" distL="0" distR="0" wp14:anchorId="0C2F7E5D" wp14:editId="1B9A4FC7">
            <wp:extent cx="2822630" cy="365760"/>
            <wp:effectExtent l="0" t="0" r="0" b="0"/>
            <wp:docPr id="1869892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892613" name=""/>
                    <pic:cNvPicPr/>
                  </pic:nvPicPr>
                  <pic:blipFill>
                    <a:blip r:embed="rId14"/>
                    <a:stretch>
                      <a:fillRect/>
                    </a:stretch>
                  </pic:blipFill>
                  <pic:spPr>
                    <a:xfrm>
                      <a:off x="0" y="0"/>
                      <a:ext cx="2857318" cy="370255"/>
                    </a:xfrm>
                    <a:prstGeom prst="rect">
                      <a:avLst/>
                    </a:prstGeom>
                  </pic:spPr>
                </pic:pic>
              </a:graphicData>
            </a:graphic>
          </wp:inline>
        </w:drawing>
      </w:r>
    </w:p>
    <w:p w14:paraId="52687427" w14:textId="0A7605D9" w:rsidR="00725330" w:rsidRPr="00C42CF5" w:rsidRDefault="00B934CE" w:rsidP="00C42CF5">
      <w:pPr>
        <w:spacing w:line="360" w:lineRule="auto"/>
        <w:rPr>
          <w:rFonts w:cs="Arial"/>
        </w:rPr>
      </w:pPr>
      <w:r w:rsidRPr="00C42CF5">
        <w:rPr>
          <w:rFonts w:cs="Arial"/>
        </w:rPr>
        <w:t xml:space="preserve">Is the forward difference. The backward expansion of the function .. cab </w:t>
      </w:r>
      <w:r w:rsidR="0024212C" w:rsidRPr="00C42CF5">
        <w:rPr>
          <w:rFonts w:cs="Arial"/>
        </w:rPr>
        <w:t>b</w:t>
      </w:r>
      <w:r w:rsidRPr="00C42CF5">
        <w:rPr>
          <w:rFonts w:cs="Arial"/>
        </w:rPr>
        <w:t xml:space="preserve">e written as </w:t>
      </w:r>
      <w:proofErr w:type="spellStart"/>
      <w:r w:rsidR="0024212C" w:rsidRPr="00C42CF5">
        <w:rPr>
          <w:rFonts w:cs="Arial"/>
          <w:color w:val="000000"/>
        </w:rPr>
        <w:t>as</w:t>
      </w:r>
      <w:proofErr w:type="spellEnd"/>
      <w:r w:rsidR="0024212C" w:rsidRPr="00C42CF5">
        <w:rPr>
          <w:rFonts w:cs="Arial"/>
          <w:color w:val="000000"/>
        </w:rPr>
        <w:t> </w:t>
      </w:r>
      <w:r w:rsidR="0024212C" w:rsidRPr="00C42CF5">
        <w:rPr>
          <w:rFonts w:cs="Arial"/>
          <w:noProof/>
          <w:color w:val="000000"/>
        </w:rPr>
        <w:drawing>
          <wp:inline distT="0" distB="0" distL="0" distR="0" wp14:anchorId="586DDAE0" wp14:editId="61002114">
            <wp:extent cx="675640" cy="167033"/>
            <wp:effectExtent l="0" t="0" r="0" b="0"/>
            <wp:docPr id="1536512032" name="Picture 3" descr="$ \triangle x\ll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triangle x\ll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92793" cy="171274"/>
                    </a:xfrm>
                    <a:prstGeom prst="rect">
                      <a:avLst/>
                    </a:prstGeom>
                    <a:noFill/>
                    <a:ln>
                      <a:noFill/>
                    </a:ln>
                  </pic:spPr>
                </pic:pic>
              </a:graphicData>
            </a:graphic>
          </wp:inline>
        </w:drawing>
      </w:r>
      <w:r w:rsidR="0024212C" w:rsidRPr="00C42CF5">
        <w:rPr>
          <w:rFonts w:cs="Arial"/>
          <w:color w:val="000000"/>
        </w:rPr>
        <w:t> the last equation reads</w:t>
      </w:r>
    </w:p>
    <w:p w14:paraId="25B15B7E" w14:textId="327D91B5" w:rsidR="00185325" w:rsidRPr="00C42CF5" w:rsidRDefault="007F41BD" w:rsidP="00C42CF5">
      <w:pPr>
        <w:spacing w:line="360" w:lineRule="auto"/>
        <w:jc w:val="center"/>
        <w:rPr>
          <w:rFonts w:cs="Arial"/>
        </w:rPr>
      </w:pPr>
      <w:r w:rsidRPr="00C42CF5">
        <w:rPr>
          <w:rFonts w:cs="Arial"/>
          <w:noProof/>
        </w:rPr>
        <w:drawing>
          <wp:inline distT="0" distB="0" distL="0" distR="0" wp14:anchorId="798AF6A3" wp14:editId="3E2909C8">
            <wp:extent cx="4371340" cy="440559"/>
            <wp:effectExtent l="0" t="0" r="0" b="0"/>
            <wp:docPr id="1476188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188226" name=""/>
                    <pic:cNvPicPr/>
                  </pic:nvPicPr>
                  <pic:blipFill>
                    <a:blip r:embed="rId15"/>
                    <a:stretch>
                      <a:fillRect/>
                    </a:stretch>
                  </pic:blipFill>
                  <pic:spPr>
                    <a:xfrm>
                      <a:off x="0" y="0"/>
                      <a:ext cx="4396105" cy="443055"/>
                    </a:xfrm>
                    <a:prstGeom prst="rect">
                      <a:avLst/>
                    </a:prstGeom>
                  </pic:spPr>
                </pic:pic>
              </a:graphicData>
            </a:graphic>
          </wp:inline>
        </w:drawing>
      </w:r>
    </w:p>
    <w:p w14:paraId="163C18F9" w14:textId="3ACEF4AD" w:rsidR="00185325" w:rsidRPr="00C42CF5" w:rsidRDefault="007F41BD" w:rsidP="00C42CF5">
      <w:pPr>
        <w:spacing w:line="360" w:lineRule="auto"/>
        <w:rPr>
          <w:rFonts w:cs="Arial"/>
        </w:rPr>
      </w:pPr>
      <w:r w:rsidRPr="00C42CF5">
        <w:rPr>
          <w:rFonts w:cs="Arial"/>
        </w:rPr>
        <w:t>S</w:t>
      </w:r>
      <w:r w:rsidR="009734D4" w:rsidRPr="00C42CF5">
        <w:rPr>
          <w:rFonts w:cs="Arial"/>
        </w:rPr>
        <w:t>o</w:t>
      </w:r>
      <w:r w:rsidRPr="00C42CF5">
        <w:rPr>
          <w:rFonts w:cs="Arial"/>
        </w:rPr>
        <w:t xml:space="preserve">, for the first derivative </w:t>
      </w:r>
      <w:r w:rsidR="009734D4" w:rsidRPr="00C42CF5">
        <w:rPr>
          <w:rFonts w:cs="Arial"/>
        </w:rPr>
        <w:t>you can obtain:</w:t>
      </w:r>
    </w:p>
    <w:p w14:paraId="1956F465" w14:textId="6099A8D5" w:rsidR="009734D4" w:rsidRPr="00C42CF5" w:rsidRDefault="00DE17DB" w:rsidP="00C42CF5">
      <w:pPr>
        <w:spacing w:line="360" w:lineRule="auto"/>
        <w:jc w:val="center"/>
        <w:rPr>
          <w:rFonts w:cs="Arial"/>
        </w:rPr>
      </w:pPr>
      <w:r w:rsidRPr="00C42CF5">
        <w:rPr>
          <w:rFonts w:cs="Arial"/>
          <w:noProof/>
        </w:rPr>
        <w:drawing>
          <wp:inline distT="0" distB="0" distL="0" distR="0" wp14:anchorId="01EEE859" wp14:editId="15B9B36E">
            <wp:extent cx="4013835" cy="404098"/>
            <wp:effectExtent l="0" t="0" r="5715" b="0"/>
            <wp:docPr id="292841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841812" name=""/>
                    <pic:cNvPicPr/>
                  </pic:nvPicPr>
                  <pic:blipFill>
                    <a:blip r:embed="rId16"/>
                    <a:stretch>
                      <a:fillRect/>
                    </a:stretch>
                  </pic:blipFill>
                  <pic:spPr>
                    <a:xfrm>
                      <a:off x="0" y="0"/>
                      <a:ext cx="4039815" cy="406714"/>
                    </a:xfrm>
                    <a:prstGeom prst="rect">
                      <a:avLst/>
                    </a:prstGeom>
                  </pic:spPr>
                </pic:pic>
              </a:graphicData>
            </a:graphic>
          </wp:inline>
        </w:drawing>
      </w:r>
    </w:p>
    <w:p w14:paraId="7A283C58" w14:textId="7DA64416" w:rsidR="002C5781" w:rsidRPr="00C42CF5" w:rsidRDefault="002C5781" w:rsidP="00C42CF5">
      <w:pPr>
        <w:spacing w:line="360" w:lineRule="auto"/>
        <w:jc w:val="center"/>
        <w:rPr>
          <w:rFonts w:cs="Arial"/>
        </w:rPr>
      </w:pPr>
      <w:proofErr w:type="spellStart"/>
      <w:r w:rsidRPr="00C42CF5">
        <w:rPr>
          <w:rFonts w:cs="Arial"/>
        </w:rPr>
        <w:t>Eq</w:t>
      </w:r>
      <w:proofErr w:type="spellEnd"/>
      <w:r w:rsidRPr="00C42CF5">
        <w:rPr>
          <w:rFonts w:cs="Arial"/>
        </w:rPr>
        <w:t xml:space="preserve"> 1.1</w:t>
      </w:r>
    </w:p>
    <w:p w14:paraId="246C8939" w14:textId="27D8C0BB" w:rsidR="00185325" w:rsidRPr="00C42CF5" w:rsidRDefault="00DE17DB" w:rsidP="00C42CF5">
      <w:pPr>
        <w:spacing w:line="360" w:lineRule="auto"/>
        <w:rPr>
          <w:rFonts w:cs="Arial"/>
        </w:rPr>
      </w:pPr>
      <w:r w:rsidRPr="00C42CF5">
        <w:rPr>
          <w:rFonts w:cs="Arial"/>
        </w:rPr>
        <w:t xml:space="preserve">Where, </w:t>
      </w:r>
    </w:p>
    <w:p w14:paraId="159128B2" w14:textId="5AA9A68E" w:rsidR="00DE17DB" w:rsidRPr="00C42CF5" w:rsidRDefault="003A0149" w:rsidP="00C42CF5">
      <w:pPr>
        <w:spacing w:line="360" w:lineRule="auto"/>
        <w:jc w:val="center"/>
        <w:rPr>
          <w:rFonts w:cs="Arial"/>
        </w:rPr>
      </w:pPr>
      <w:r w:rsidRPr="00C42CF5">
        <w:rPr>
          <w:rFonts w:cs="Arial"/>
          <w:noProof/>
        </w:rPr>
        <w:drawing>
          <wp:inline distT="0" distB="0" distL="0" distR="0" wp14:anchorId="527B5841" wp14:editId="6D5E6DDD">
            <wp:extent cx="2846070" cy="270344"/>
            <wp:effectExtent l="0" t="0" r="0" b="0"/>
            <wp:docPr id="1982739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39265" name=""/>
                    <pic:cNvPicPr/>
                  </pic:nvPicPr>
                  <pic:blipFill>
                    <a:blip r:embed="rId17"/>
                    <a:stretch>
                      <a:fillRect/>
                    </a:stretch>
                  </pic:blipFill>
                  <pic:spPr>
                    <a:xfrm>
                      <a:off x="0" y="0"/>
                      <a:ext cx="2922844" cy="277637"/>
                    </a:xfrm>
                    <a:prstGeom prst="rect">
                      <a:avLst/>
                    </a:prstGeom>
                  </pic:spPr>
                </pic:pic>
              </a:graphicData>
            </a:graphic>
          </wp:inline>
        </w:drawing>
      </w:r>
    </w:p>
    <w:p w14:paraId="6BCBD527" w14:textId="397B98D9" w:rsidR="003A0149" w:rsidRPr="00C42CF5" w:rsidRDefault="002C5781" w:rsidP="00C42CF5">
      <w:pPr>
        <w:spacing w:line="360" w:lineRule="auto"/>
        <w:rPr>
          <w:rFonts w:cs="Arial"/>
        </w:rPr>
      </w:pPr>
      <w:r w:rsidRPr="00C42CF5">
        <w:rPr>
          <w:rFonts w:cs="Arial"/>
        </w:rPr>
        <w:t xml:space="preserve">Is called the backward difference, if you were to subtract </w:t>
      </w:r>
      <w:proofErr w:type="spellStart"/>
      <w:r w:rsidRPr="00C42CF5">
        <w:rPr>
          <w:rFonts w:cs="Arial"/>
        </w:rPr>
        <w:t>Eq</w:t>
      </w:r>
      <w:proofErr w:type="spellEnd"/>
      <w:r w:rsidRPr="00C42CF5">
        <w:rPr>
          <w:rFonts w:cs="Arial"/>
        </w:rPr>
        <w:t xml:space="preserve"> 1.0 from </w:t>
      </w:r>
      <w:proofErr w:type="spellStart"/>
      <w:r w:rsidRPr="00C42CF5">
        <w:rPr>
          <w:rFonts w:cs="Arial"/>
        </w:rPr>
        <w:t>Eq</w:t>
      </w:r>
      <w:proofErr w:type="spellEnd"/>
      <w:r w:rsidRPr="00C42CF5">
        <w:rPr>
          <w:rFonts w:cs="Arial"/>
        </w:rPr>
        <w:t xml:space="preserve"> 1.1 </w:t>
      </w:r>
      <w:r w:rsidR="00BA465C" w:rsidRPr="00C42CF5">
        <w:rPr>
          <w:rFonts w:cs="Arial"/>
        </w:rPr>
        <w:t>you would obtain</w:t>
      </w:r>
      <w:r w:rsidR="004D6CE4" w:rsidRPr="00C42CF5">
        <w:rPr>
          <w:rFonts w:cs="Arial"/>
        </w:rPr>
        <w:t xml:space="preserve">: </w:t>
      </w:r>
    </w:p>
    <w:p w14:paraId="7E2049F1" w14:textId="5186D9CA" w:rsidR="004D6CE4" w:rsidRPr="00C42CF5" w:rsidRDefault="001B18E2" w:rsidP="00C42CF5">
      <w:pPr>
        <w:spacing w:line="360" w:lineRule="auto"/>
        <w:jc w:val="center"/>
        <w:rPr>
          <w:rFonts w:cs="Arial"/>
        </w:rPr>
      </w:pPr>
      <w:r w:rsidRPr="00C42CF5">
        <w:rPr>
          <w:rFonts w:cs="Arial"/>
          <w:noProof/>
        </w:rPr>
        <w:drawing>
          <wp:inline distT="0" distB="0" distL="0" distR="0" wp14:anchorId="3D5DF246" wp14:editId="2BBC338C">
            <wp:extent cx="3737113" cy="381635"/>
            <wp:effectExtent l="0" t="0" r="0" b="0"/>
            <wp:docPr id="1876382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382810" name=""/>
                    <pic:cNvPicPr/>
                  </pic:nvPicPr>
                  <pic:blipFill>
                    <a:blip r:embed="rId18"/>
                    <a:stretch>
                      <a:fillRect/>
                    </a:stretch>
                  </pic:blipFill>
                  <pic:spPr>
                    <a:xfrm>
                      <a:off x="0" y="0"/>
                      <a:ext cx="3761602" cy="384136"/>
                    </a:xfrm>
                    <a:prstGeom prst="rect">
                      <a:avLst/>
                    </a:prstGeom>
                  </pic:spPr>
                </pic:pic>
              </a:graphicData>
            </a:graphic>
          </wp:inline>
        </w:drawing>
      </w:r>
    </w:p>
    <w:p w14:paraId="0B02AC40" w14:textId="529265A2" w:rsidR="00185325" w:rsidRPr="00C42CF5" w:rsidRDefault="00754FF7" w:rsidP="00C42CF5">
      <w:pPr>
        <w:spacing w:line="360" w:lineRule="auto"/>
        <w:rPr>
          <w:rFonts w:cs="Arial"/>
        </w:rPr>
      </w:pPr>
      <w:r w:rsidRPr="00C42CF5">
        <w:rPr>
          <w:rFonts w:cs="Arial"/>
        </w:rPr>
        <w:t>Which is equivalent to:</w:t>
      </w:r>
    </w:p>
    <w:p w14:paraId="424A5DEB" w14:textId="6F62A85D" w:rsidR="00754FF7" w:rsidRPr="00C42CF5" w:rsidRDefault="00326EB9" w:rsidP="00C42CF5">
      <w:pPr>
        <w:spacing w:line="360" w:lineRule="auto"/>
        <w:jc w:val="center"/>
        <w:rPr>
          <w:rFonts w:cs="Arial"/>
        </w:rPr>
      </w:pPr>
      <w:r w:rsidRPr="00C42CF5">
        <w:rPr>
          <w:rFonts w:cs="Arial"/>
          <w:noProof/>
        </w:rPr>
        <w:drawing>
          <wp:inline distT="0" distB="0" distL="0" distR="0" wp14:anchorId="36E1DE5D" wp14:editId="58EE7856">
            <wp:extent cx="3286180" cy="464185"/>
            <wp:effectExtent l="0" t="0" r="9525" b="0"/>
            <wp:docPr id="1365743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743650" name=""/>
                    <pic:cNvPicPr/>
                  </pic:nvPicPr>
                  <pic:blipFill>
                    <a:blip r:embed="rId19"/>
                    <a:stretch>
                      <a:fillRect/>
                    </a:stretch>
                  </pic:blipFill>
                  <pic:spPr>
                    <a:xfrm>
                      <a:off x="0" y="0"/>
                      <a:ext cx="3326540" cy="469886"/>
                    </a:xfrm>
                    <a:prstGeom prst="rect">
                      <a:avLst/>
                    </a:prstGeom>
                  </pic:spPr>
                </pic:pic>
              </a:graphicData>
            </a:graphic>
          </wp:inline>
        </w:drawing>
      </w:r>
    </w:p>
    <w:p w14:paraId="31EE2F48" w14:textId="790EC816" w:rsidR="00185325" w:rsidRPr="00C42CF5" w:rsidRDefault="00326EB9" w:rsidP="00C42CF5">
      <w:pPr>
        <w:spacing w:line="360" w:lineRule="auto"/>
        <w:rPr>
          <w:rFonts w:cs="Arial"/>
        </w:rPr>
      </w:pPr>
      <w:r w:rsidRPr="00C42CF5">
        <w:rPr>
          <w:rFonts w:cs="Arial"/>
        </w:rPr>
        <w:lastRenderedPageBreak/>
        <w:t xml:space="preserve">The second derivative can be found in the same way </w:t>
      </w:r>
      <w:r w:rsidR="00FD7384" w:rsidRPr="00C42CF5">
        <w:rPr>
          <w:rFonts w:cs="Arial"/>
        </w:rPr>
        <w:t>through the use of linear combination of different Taylor expansions, an example to consider:</w:t>
      </w:r>
    </w:p>
    <w:p w14:paraId="0AF5239F" w14:textId="4EF0AA45" w:rsidR="00FD7384" w:rsidRPr="00C42CF5" w:rsidRDefault="00155893" w:rsidP="00C42CF5">
      <w:pPr>
        <w:spacing w:line="360" w:lineRule="auto"/>
        <w:jc w:val="center"/>
        <w:rPr>
          <w:rFonts w:cs="Arial"/>
        </w:rPr>
      </w:pPr>
      <w:r w:rsidRPr="00C42CF5">
        <w:rPr>
          <w:rFonts w:cs="Arial"/>
          <w:noProof/>
        </w:rPr>
        <w:drawing>
          <wp:inline distT="0" distB="0" distL="0" distR="0" wp14:anchorId="01C0FDED" wp14:editId="1C4F1C1E">
            <wp:extent cx="3623945" cy="354564"/>
            <wp:effectExtent l="0" t="0" r="0" b="7620"/>
            <wp:docPr id="695385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385127" name=""/>
                    <pic:cNvPicPr/>
                  </pic:nvPicPr>
                  <pic:blipFill>
                    <a:blip r:embed="rId20"/>
                    <a:stretch>
                      <a:fillRect/>
                    </a:stretch>
                  </pic:blipFill>
                  <pic:spPr>
                    <a:xfrm>
                      <a:off x="0" y="0"/>
                      <a:ext cx="3647468" cy="356866"/>
                    </a:xfrm>
                    <a:prstGeom prst="rect">
                      <a:avLst/>
                    </a:prstGeom>
                  </pic:spPr>
                </pic:pic>
              </a:graphicData>
            </a:graphic>
          </wp:inline>
        </w:drawing>
      </w:r>
    </w:p>
    <w:p w14:paraId="0EB79F98" w14:textId="27AE4DD3" w:rsidR="00185325" w:rsidRPr="00C42CF5" w:rsidRDefault="00D65DBA" w:rsidP="00C42CF5">
      <w:pPr>
        <w:spacing w:line="360" w:lineRule="auto"/>
        <w:rPr>
          <w:rFonts w:cs="Arial"/>
        </w:rPr>
      </w:pPr>
      <w:r w:rsidRPr="00C42CF5">
        <w:rPr>
          <w:rFonts w:cs="Arial"/>
        </w:rPr>
        <w:t xml:space="preserve">Subtract from the last equation </w:t>
      </w:r>
      <w:proofErr w:type="spellStart"/>
      <w:r w:rsidRPr="00C42CF5">
        <w:rPr>
          <w:rFonts w:cs="Arial"/>
        </w:rPr>
        <w:t>Eq</w:t>
      </w:r>
      <w:proofErr w:type="spellEnd"/>
      <w:r w:rsidRPr="00C42CF5">
        <w:rPr>
          <w:rFonts w:cs="Arial"/>
        </w:rPr>
        <w:t xml:space="preserve"> 1.0, multiplied by 2, the outcome is the following equation</w:t>
      </w:r>
      <w:r w:rsidR="006215B3" w:rsidRPr="00C42CF5">
        <w:rPr>
          <w:rFonts w:cs="Arial"/>
        </w:rPr>
        <w:t>:</w:t>
      </w:r>
    </w:p>
    <w:p w14:paraId="5B6C3BBB" w14:textId="5D76EC96" w:rsidR="006215B3" w:rsidRPr="00C42CF5" w:rsidRDefault="006215B3" w:rsidP="00C42CF5">
      <w:pPr>
        <w:spacing w:line="360" w:lineRule="auto"/>
        <w:jc w:val="center"/>
        <w:rPr>
          <w:rFonts w:cs="Arial"/>
        </w:rPr>
      </w:pPr>
      <w:r w:rsidRPr="00C42CF5">
        <w:rPr>
          <w:rFonts w:cs="Arial"/>
          <w:noProof/>
        </w:rPr>
        <w:drawing>
          <wp:inline distT="0" distB="0" distL="0" distR="0" wp14:anchorId="365F3186" wp14:editId="26D81FBF">
            <wp:extent cx="3458210" cy="343140"/>
            <wp:effectExtent l="0" t="0" r="0" b="0"/>
            <wp:docPr id="269975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975904" name=""/>
                    <pic:cNvPicPr/>
                  </pic:nvPicPr>
                  <pic:blipFill>
                    <a:blip r:embed="rId21"/>
                    <a:stretch>
                      <a:fillRect/>
                    </a:stretch>
                  </pic:blipFill>
                  <pic:spPr>
                    <a:xfrm>
                      <a:off x="0" y="0"/>
                      <a:ext cx="3478733" cy="345176"/>
                    </a:xfrm>
                    <a:prstGeom prst="rect">
                      <a:avLst/>
                    </a:prstGeom>
                  </pic:spPr>
                </pic:pic>
              </a:graphicData>
            </a:graphic>
          </wp:inline>
        </w:drawing>
      </w:r>
    </w:p>
    <w:p w14:paraId="3D713EF1" w14:textId="424582C3" w:rsidR="00661D54" w:rsidRPr="00C42CF5" w:rsidRDefault="00661D54" w:rsidP="00C42CF5">
      <w:pPr>
        <w:spacing w:line="360" w:lineRule="auto"/>
        <w:rPr>
          <w:rFonts w:cs="Arial"/>
        </w:rPr>
      </w:pPr>
      <w:r w:rsidRPr="00C42CF5">
        <w:rPr>
          <w:rFonts w:cs="Arial"/>
        </w:rPr>
        <w:t>Allowing an approximation of the second derivative as:</w:t>
      </w:r>
    </w:p>
    <w:p w14:paraId="0CA6238C" w14:textId="7649C26B" w:rsidR="00661D54" w:rsidRPr="00C42CF5" w:rsidRDefault="005167FC" w:rsidP="00C42CF5">
      <w:pPr>
        <w:spacing w:line="360" w:lineRule="auto"/>
        <w:jc w:val="center"/>
        <w:rPr>
          <w:rFonts w:cs="Arial"/>
        </w:rPr>
      </w:pPr>
      <w:r w:rsidRPr="00C42CF5">
        <w:rPr>
          <w:rFonts w:cs="Arial"/>
          <w:noProof/>
        </w:rPr>
        <w:drawing>
          <wp:inline distT="0" distB="0" distL="0" distR="0" wp14:anchorId="06B46A6D" wp14:editId="2C3D22AD">
            <wp:extent cx="3863717" cy="389255"/>
            <wp:effectExtent l="0" t="0" r="3810" b="0"/>
            <wp:docPr id="1337491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491950" name=""/>
                    <pic:cNvPicPr/>
                  </pic:nvPicPr>
                  <pic:blipFill>
                    <a:blip r:embed="rId22"/>
                    <a:stretch>
                      <a:fillRect/>
                    </a:stretch>
                  </pic:blipFill>
                  <pic:spPr>
                    <a:xfrm>
                      <a:off x="0" y="0"/>
                      <a:ext cx="3964822" cy="399441"/>
                    </a:xfrm>
                    <a:prstGeom prst="rect">
                      <a:avLst/>
                    </a:prstGeom>
                  </pic:spPr>
                </pic:pic>
              </a:graphicData>
            </a:graphic>
          </wp:inline>
        </w:drawing>
      </w:r>
    </w:p>
    <w:p w14:paraId="7CFE9D04" w14:textId="495BB16E" w:rsidR="00185325" w:rsidRPr="00C42CF5" w:rsidRDefault="009B3A0D" w:rsidP="00C42CF5">
      <w:pPr>
        <w:spacing w:line="360" w:lineRule="auto"/>
        <w:rPr>
          <w:rFonts w:cs="Arial"/>
        </w:rPr>
      </w:pPr>
      <w:proofErr w:type="spellStart"/>
      <w:r w:rsidRPr="00C42CF5">
        <w:rPr>
          <w:rFonts w:cs="Arial"/>
        </w:rPr>
        <w:t>Similairy</w:t>
      </w:r>
      <w:proofErr w:type="spellEnd"/>
      <w:r w:rsidRPr="00C42CF5">
        <w:rPr>
          <w:rFonts w:cs="Arial"/>
        </w:rPr>
        <w:t xml:space="preserve">, </w:t>
      </w:r>
      <w:r w:rsidR="003B773C" w:rsidRPr="00C42CF5">
        <w:rPr>
          <w:rFonts w:cs="Arial"/>
        </w:rPr>
        <w:t xml:space="preserve">it is possible to obtain the expression for the second derivative in the terms of backwards expansion: </w:t>
      </w:r>
    </w:p>
    <w:p w14:paraId="29DFDB5A" w14:textId="117F4624" w:rsidR="003B773C" w:rsidRPr="00C42CF5" w:rsidRDefault="00B9756C" w:rsidP="00C42CF5">
      <w:pPr>
        <w:spacing w:line="360" w:lineRule="auto"/>
        <w:jc w:val="center"/>
        <w:rPr>
          <w:rFonts w:cs="Arial"/>
        </w:rPr>
      </w:pPr>
      <w:r w:rsidRPr="00C42CF5">
        <w:rPr>
          <w:rFonts w:cs="Arial"/>
          <w:noProof/>
        </w:rPr>
        <w:drawing>
          <wp:inline distT="0" distB="0" distL="0" distR="0" wp14:anchorId="5AB299BC" wp14:editId="1903C93F">
            <wp:extent cx="3147060" cy="450418"/>
            <wp:effectExtent l="0" t="0" r="0" b="6985"/>
            <wp:docPr id="50360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60553" name=""/>
                    <pic:cNvPicPr/>
                  </pic:nvPicPr>
                  <pic:blipFill>
                    <a:blip r:embed="rId23"/>
                    <a:stretch>
                      <a:fillRect/>
                    </a:stretch>
                  </pic:blipFill>
                  <pic:spPr>
                    <a:xfrm>
                      <a:off x="0" y="0"/>
                      <a:ext cx="3167576" cy="453354"/>
                    </a:xfrm>
                    <a:prstGeom prst="rect">
                      <a:avLst/>
                    </a:prstGeom>
                  </pic:spPr>
                </pic:pic>
              </a:graphicData>
            </a:graphic>
          </wp:inline>
        </w:drawing>
      </w:r>
    </w:p>
    <w:p w14:paraId="3279D168" w14:textId="37C7C67C" w:rsidR="00185325" w:rsidRPr="00C42CF5" w:rsidRDefault="00B9756C" w:rsidP="00C42CF5">
      <w:pPr>
        <w:spacing w:line="360" w:lineRule="auto"/>
        <w:rPr>
          <w:rFonts w:cs="Arial"/>
        </w:rPr>
      </w:pPr>
      <w:r w:rsidRPr="00C42CF5">
        <w:rPr>
          <w:rFonts w:cs="Arial"/>
        </w:rPr>
        <w:t xml:space="preserve">Finally, if </w:t>
      </w:r>
      <w:proofErr w:type="spellStart"/>
      <w:r w:rsidR="000C5C24" w:rsidRPr="00C42CF5">
        <w:rPr>
          <w:rFonts w:cs="Arial"/>
        </w:rPr>
        <w:t>Eq</w:t>
      </w:r>
      <w:proofErr w:type="spellEnd"/>
      <w:r w:rsidR="000C5C24" w:rsidRPr="00C42CF5">
        <w:rPr>
          <w:rFonts w:cs="Arial"/>
        </w:rPr>
        <w:t xml:space="preserve"> 1.</w:t>
      </w:r>
      <w:r w:rsidR="00280161" w:rsidRPr="00C42CF5">
        <w:rPr>
          <w:rFonts w:cs="Arial"/>
        </w:rPr>
        <w:t xml:space="preserve">0 and </w:t>
      </w:r>
      <w:proofErr w:type="spellStart"/>
      <w:r w:rsidR="00280161" w:rsidRPr="00C42CF5">
        <w:rPr>
          <w:rFonts w:cs="Arial"/>
        </w:rPr>
        <w:t>Eq</w:t>
      </w:r>
      <w:proofErr w:type="spellEnd"/>
      <w:r w:rsidR="00CC2E1A" w:rsidRPr="00C42CF5">
        <w:rPr>
          <w:rFonts w:cs="Arial"/>
        </w:rPr>
        <w:t xml:space="preserve"> 1.1 are added the expression of the second derivative would read as follows: </w:t>
      </w:r>
    </w:p>
    <w:p w14:paraId="2163D43F" w14:textId="4E3898BF" w:rsidR="00CC2E1A" w:rsidRPr="00C42CF5" w:rsidRDefault="008B76CC" w:rsidP="00C42CF5">
      <w:pPr>
        <w:spacing w:line="360" w:lineRule="auto"/>
        <w:jc w:val="center"/>
        <w:rPr>
          <w:rFonts w:cs="Arial"/>
        </w:rPr>
      </w:pPr>
      <w:r w:rsidRPr="00C42CF5">
        <w:rPr>
          <w:rFonts w:cs="Arial"/>
          <w:noProof/>
        </w:rPr>
        <w:drawing>
          <wp:inline distT="0" distB="0" distL="0" distR="0" wp14:anchorId="6C48ABFA" wp14:editId="5B14704D">
            <wp:extent cx="2980055" cy="524419"/>
            <wp:effectExtent l="0" t="0" r="0" b="9525"/>
            <wp:docPr id="1920308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308290" name=""/>
                    <pic:cNvPicPr/>
                  </pic:nvPicPr>
                  <pic:blipFill>
                    <a:blip r:embed="rId24"/>
                    <a:stretch>
                      <a:fillRect/>
                    </a:stretch>
                  </pic:blipFill>
                  <pic:spPr>
                    <a:xfrm>
                      <a:off x="0" y="0"/>
                      <a:ext cx="3010551" cy="529786"/>
                    </a:xfrm>
                    <a:prstGeom prst="rect">
                      <a:avLst/>
                    </a:prstGeom>
                  </pic:spPr>
                </pic:pic>
              </a:graphicData>
            </a:graphic>
          </wp:inline>
        </w:drawing>
      </w:r>
    </w:p>
    <w:p w14:paraId="2A0DD228" w14:textId="77777777" w:rsidR="00185325" w:rsidRPr="00C42CF5" w:rsidRDefault="00185325" w:rsidP="00C42CF5">
      <w:pPr>
        <w:spacing w:line="360" w:lineRule="auto"/>
        <w:rPr>
          <w:rFonts w:cs="Arial"/>
        </w:rPr>
      </w:pPr>
    </w:p>
    <w:p w14:paraId="1F1BFF68" w14:textId="621AF0D1" w:rsidR="00185325" w:rsidRPr="00C42CF5" w:rsidRDefault="00B47E6E" w:rsidP="00C42CF5">
      <w:pPr>
        <w:spacing w:line="360" w:lineRule="auto"/>
        <w:rPr>
          <w:rFonts w:cs="Arial"/>
        </w:rPr>
      </w:pPr>
      <w:r w:rsidRPr="00C42CF5">
        <w:rPr>
          <w:rFonts w:cs="Arial"/>
        </w:rPr>
        <w:t xml:space="preserve">The governing equation for heat transfer </w:t>
      </w:r>
      <w:r w:rsidR="00FA3B05" w:rsidRPr="00C42CF5">
        <w:rPr>
          <w:rFonts w:cs="Arial"/>
        </w:rPr>
        <w:t xml:space="preserve">in a two-dimensional system without the internal </w:t>
      </w:r>
      <w:r w:rsidR="00C83782" w:rsidRPr="00C42CF5">
        <w:rPr>
          <w:rFonts w:cs="Arial"/>
        </w:rPr>
        <w:t xml:space="preserve">heat sources is </w:t>
      </w:r>
      <w:r w:rsidR="00593F9E" w:rsidRPr="00C42CF5">
        <w:rPr>
          <w:rFonts w:cs="Arial"/>
        </w:rPr>
        <w:t xml:space="preserve">expressed as: </w:t>
      </w:r>
    </w:p>
    <w:p w14:paraId="068056C1" w14:textId="79328F25" w:rsidR="00593F9E" w:rsidRPr="00C42CF5" w:rsidRDefault="00D800C9" w:rsidP="00C42CF5">
      <w:pPr>
        <w:spacing w:line="360" w:lineRule="auto"/>
        <w:jc w:val="center"/>
        <w:rPr>
          <w:rFonts w:eastAsia="Times New Roman" w:cs="Arial"/>
          <w:lang w:eastAsia="en-GB"/>
        </w:rPr>
      </w:pPr>
      <w:r w:rsidRPr="00C42CF5">
        <w:rPr>
          <w:rFonts w:cs="Arial"/>
          <w:noProof/>
        </w:rPr>
        <w:drawing>
          <wp:inline distT="0" distB="0" distL="0" distR="0" wp14:anchorId="23AA683E" wp14:editId="5B6DD848">
            <wp:extent cx="1931768" cy="518574"/>
            <wp:effectExtent l="0" t="0" r="0" b="0"/>
            <wp:docPr id="223780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68824" name=""/>
                    <pic:cNvPicPr/>
                  </pic:nvPicPr>
                  <pic:blipFill>
                    <a:blip r:embed="rId8"/>
                    <a:stretch>
                      <a:fillRect/>
                    </a:stretch>
                  </pic:blipFill>
                  <pic:spPr>
                    <a:xfrm>
                      <a:off x="0" y="0"/>
                      <a:ext cx="1959729" cy="526080"/>
                    </a:xfrm>
                    <a:prstGeom prst="rect">
                      <a:avLst/>
                    </a:prstGeom>
                  </pic:spPr>
                </pic:pic>
              </a:graphicData>
            </a:graphic>
          </wp:inline>
        </w:drawing>
      </w:r>
    </w:p>
    <w:p w14:paraId="59F21EB1" w14:textId="65CBB1CB" w:rsidR="00593F9E" w:rsidRPr="00C42CF5" w:rsidRDefault="00DE5CAC" w:rsidP="00C42CF5">
      <w:pPr>
        <w:spacing w:line="360" w:lineRule="auto"/>
        <w:rPr>
          <w:rFonts w:cs="Arial"/>
        </w:rPr>
      </w:pPr>
      <w:r w:rsidRPr="00C42CF5">
        <w:rPr>
          <w:rFonts w:cs="Arial"/>
        </w:rPr>
        <w:t>Temporal discretization</w:t>
      </w:r>
      <w:r w:rsidR="0013037C" w:rsidRPr="00C42CF5">
        <w:rPr>
          <w:rFonts w:cs="Arial"/>
        </w:rPr>
        <w:t xml:space="preserve">, is </w:t>
      </w:r>
      <w:r w:rsidR="00FC33EE" w:rsidRPr="00C42CF5">
        <w:rPr>
          <w:rFonts w:cs="Arial"/>
        </w:rPr>
        <w:t>the</w:t>
      </w:r>
      <w:r w:rsidR="0013037C" w:rsidRPr="00C42CF5">
        <w:rPr>
          <w:rFonts w:cs="Arial"/>
        </w:rPr>
        <w:t xml:space="preserve"> governing equations that must be used to </w:t>
      </w:r>
      <w:r w:rsidR="004371E9" w:rsidRPr="00C42CF5">
        <w:rPr>
          <w:rFonts w:cs="Arial"/>
        </w:rPr>
        <w:t>discretise</w:t>
      </w:r>
      <w:r w:rsidR="0013037C" w:rsidRPr="00C42CF5">
        <w:rPr>
          <w:rFonts w:cs="Arial"/>
        </w:rPr>
        <w:t xml:space="preserve"> in both space and time.</w:t>
      </w:r>
      <w:r w:rsidR="00F70371" w:rsidRPr="00C42CF5">
        <w:rPr>
          <w:rFonts w:cs="Arial"/>
        </w:rPr>
        <w:t xml:space="preserve"> Temporal discretization involves the integration of every term in </w:t>
      </w:r>
      <w:r w:rsidR="004371E9" w:rsidRPr="00C42CF5">
        <w:rPr>
          <w:rFonts w:cs="Arial"/>
        </w:rPr>
        <w:t>the</w:t>
      </w:r>
      <w:r w:rsidR="00F70371" w:rsidRPr="00C42CF5">
        <w:rPr>
          <w:rFonts w:cs="Arial"/>
        </w:rPr>
        <w:t xml:space="preserve"> </w:t>
      </w:r>
      <w:r w:rsidR="004371E9" w:rsidRPr="00C42CF5">
        <w:rPr>
          <w:rFonts w:cs="Arial"/>
        </w:rPr>
        <w:t>differential</w:t>
      </w:r>
      <w:r w:rsidR="00F70371" w:rsidRPr="00C42CF5">
        <w:rPr>
          <w:rFonts w:cs="Arial"/>
        </w:rPr>
        <w:t xml:space="preserve"> e</w:t>
      </w:r>
      <w:r w:rsidR="00617AF8" w:rsidRPr="00C42CF5">
        <w:rPr>
          <w:rFonts w:cs="Arial"/>
        </w:rPr>
        <w:t xml:space="preserve">quation/s over a specified time step </w:t>
      </w:r>
      <w:r w:rsidR="00626461" w:rsidRPr="00C42CF5">
        <w:rPr>
          <w:rFonts w:cs="Arial"/>
        </w:rPr>
        <w:t>∆t</w:t>
      </w:r>
      <w:r w:rsidR="00D57417" w:rsidRPr="00C42CF5">
        <w:rPr>
          <w:rFonts w:cs="Arial"/>
        </w:rPr>
        <w:t xml:space="preserve"> (Ansys, 2022)</w:t>
      </w:r>
      <w:r w:rsidR="002E2E9E" w:rsidRPr="00C42CF5">
        <w:rPr>
          <w:rFonts w:cs="Arial"/>
        </w:rPr>
        <w:t>.</w:t>
      </w:r>
      <w:r w:rsidR="0084025B" w:rsidRPr="00C42CF5">
        <w:rPr>
          <w:rFonts w:cs="Arial"/>
        </w:rPr>
        <w:t xml:space="preserve"> The temporal derivative </w:t>
      </w:r>
      <w:r w:rsidR="003705EA" w:rsidRPr="00C42CF5">
        <w:rPr>
          <w:rFonts w:cs="Arial"/>
          <w:noProof/>
        </w:rPr>
        <w:drawing>
          <wp:inline distT="0" distB="0" distL="0" distR="0" wp14:anchorId="5AEE929A" wp14:editId="5637650F">
            <wp:extent cx="292057" cy="143123"/>
            <wp:effectExtent l="0" t="0" r="0" b="0"/>
            <wp:docPr id="968146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146266" name=""/>
                    <pic:cNvPicPr/>
                  </pic:nvPicPr>
                  <pic:blipFill>
                    <a:blip r:embed="rId25"/>
                    <a:stretch>
                      <a:fillRect/>
                    </a:stretch>
                  </pic:blipFill>
                  <pic:spPr>
                    <a:xfrm>
                      <a:off x="0" y="0"/>
                      <a:ext cx="366400" cy="179555"/>
                    </a:xfrm>
                    <a:prstGeom prst="rect">
                      <a:avLst/>
                    </a:prstGeom>
                  </pic:spPr>
                </pic:pic>
              </a:graphicData>
            </a:graphic>
          </wp:inline>
        </w:drawing>
      </w:r>
      <w:r w:rsidR="0084025B" w:rsidRPr="00C42CF5">
        <w:rPr>
          <w:rFonts w:cs="Arial"/>
        </w:rPr>
        <w:t>can be approximated using the forward difference scheme</w:t>
      </w:r>
      <w:r w:rsidR="003705EA" w:rsidRPr="00C42CF5">
        <w:rPr>
          <w:rFonts w:cs="Arial"/>
        </w:rPr>
        <w:t xml:space="preserve">: </w:t>
      </w:r>
    </w:p>
    <w:p w14:paraId="056238C0" w14:textId="6731DDFC" w:rsidR="00185325" w:rsidRPr="00C42CF5" w:rsidRDefault="00C51A3A" w:rsidP="00C42CF5">
      <w:pPr>
        <w:spacing w:line="360" w:lineRule="auto"/>
        <w:jc w:val="center"/>
        <w:rPr>
          <w:rFonts w:cs="Arial"/>
        </w:rPr>
      </w:pPr>
      <w:r w:rsidRPr="00C42CF5">
        <w:rPr>
          <w:rFonts w:cs="Arial"/>
          <w:noProof/>
        </w:rPr>
        <w:drawing>
          <wp:inline distT="0" distB="0" distL="0" distR="0" wp14:anchorId="7F1E0062" wp14:editId="3B2C10B4">
            <wp:extent cx="2177604" cy="474980"/>
            <wp:effectExtent l="0" t="0" r="0" b="1270"/>
            <wp:docPr id="1854958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958001" name=""/>
                    <pic:cNvPicPr/>
                  </pic:nvPicPr>
                  <pic:blipFill>
                    <a:blip r:embed="rId26"/>
                    <a:stretch>
                      <a:fillRect/>
                    </a:stretch>
                  </pic:blipFill>
                  <pic:spPr>
                    <a:xfrm>
                      <a:off x="0" y="0"/>
                      <a:ext cx="2192584" cy="478248"/>
                    </a:xfrm>
                    <a:prstGeom prst="rect">
                      <a:avLst/>
                    </a:prstGeom>
                  </pic:spPr>
                </pic:pic>
              </a:graphicData>
            </a:graphic>
          </wp:inline>
        </w:drawing>
      </w:r>
    </w:p>
    <w:p w14:paraId="0ACEDCE7" w14:textId="000DB6F2" w:rsidR="00ED0620" w:rsidRPr="00C42CF5" w:rsidRDefault="00465DEB" w:rsidP="00C42CF5">
      <w:pPr>
        <w:spacing w:line="360" w:lineRule="auto"/>
        <w:rPr>
          <w:rFonts w:cs="Arial"/>
        </w:rPr>
      </w:pPr>
      <w:r w:rsidRPr="00C42CF5">
        <w:rPr>
          <w:rFonts w:cs="Arial"/>
        </w:rPr>
        <w:lastRenderedPageBreak/>
        <w:t>Substituting the above into the governing heat equation re</w:t>
      </w:r>
      <w:r w:rsidR="00C51A3A" w:rsidRPr="00C42CF5">
        <w:rPr>
          <w:rFonts w:cs="Arial"/>
        </w:rPr>
        <w:t xml:space="preserve">sults </w:t>
      </w:r>
      <w:r w:rsidRPr="00C42CF5">
        <w:rPr>
          <w:rFonts w:cs="Arial"/>
        </w:rPr>
        <w:t xml:space="preserve">in the </w:t>
      </w:r>
      <w:r w:rsidR="00C51A3A" w:rsidRPr="00C42CF5">
        <w:rPr>
          <w:rFonts w:cs="Arial"/>
        </w:rPr>
        <w:t>following</w:t>
      </w:r>
      <w:r w:rsidRPr="00C42CF5">
        <w:rPr>
          <w:rFonts w:cs="Arial"/>
        </w:rPr>
        <w:t xml:space="preserve"> equation: </w:t>
      </w:r>
    </w:p>
    <w:p w14:paraId="31C65D32" w14:textId="215CDF9C" w:rsidR="00465DEB" w:rsidRPr="00C42CF5" w:rsidRDefault="0056129F" w:rsidP="00C42CF5">
      <w:pPr>
        <w:spacing w:line="360" w:lineRule="auto"/>
        <w:jc w:val="center"/>
        <w:rPr>
          <w:rFonts w:cs="Arial"/>
        </w:rPr>
      </w:pPr>
      <w:r w:rsidRPr="00C42CF5">
        <w:rPr>
          <w:rFonts w:cs="Arial"/>
          <w:noProof/>
        </w:rPr>
        <w:drawing>
          <wp:inline distT="0" distB="0" distL="0" distR="0" wp14:anchorId="2D534249" wp14:editId="4A3F8E07">
            <wp:extent cx="1277178" cy="434981"/>
            <wp:effectExtent l="0" t="0" r="0" b="3175"/>
            <wp:docPr id="1722178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178023" name=""/>
                    <pic:cNvPicPr/>
                  </pic:nvPicPr>
                  <pic:blipFill>
                    <a:blip r:embed="rId27"/>
                    <a:stretch>
                      <a:fillRect/>
                    </a:stretch>
                  </pic:blipFill>
                  <pic:spPr>
                    <a:xfrm>
                      <a:off x="0" y="0"/>
                      <a:ext cx="1277178" cy="434981"/>
                    </a:xfrm>
                    <a:prstGeom prst="rect">
                      <a:avLst/>
                    </a:prstGeom>
                  </pic:spPr>
                </pic:pic>
              </a:graphicData>
            </a:graphic>
          </wp:inline>
        </w:drawing>
      </w:r>
      <w:r w:rsidR="00B356BE" w:rsidRPr="00C42CF5">
        <w:rPr>
          <w:rFonts w:cs="Arial"/>
          <w:noProof/>
        </w:rPr>
        <w:drawing>
          <wp:inline distT="0" distB="0" distL="0" distR="0" wp14:anchorId="02FB29A9" wp14:editId="66272FE1">
            <wp:extent cx="890546" cy="407670"/>
            <wp:effectExtent l="0" t="0" r="5080" b="0"/>
            <wp:docPr id="1169702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702560" name=""/>
                    <pic:cNvPicPr/>
                  </pic:nvPicPr>
                  <pic:blipFill>
                    <a:blip r:embed="rId28"/>
                    <a:stretch>
                      <a:fillRect/>
                    </a:stretch>
                  </pic:blipFill>
                  <pic:spPr>
                    <a:xfrm>
                      <a:off x="0" y="0"/>
                      <a:ext cx="908016" cy="415668"/>
                    </a:xfrm>
                    <a:prstGeom prst="rect">
                      <a:avLst/>
                    </a:prstGeom>
                  </pic:spPr>
                </pic:pic>
              </a:graphicData>
            </a:graphic>
          </wp:inline>
        </w:drawing>
      </w:r>
    </w:p>
    <w:p w14:paraId="24FA421C" w14:textId="10CE3375" w:rsidR="00185325" w:rsidRPr="00C42CF5" w:rsidRDefault="00B42874" w:rsidP="00C42CF5">
      <w:pPr>
        <w:spacing w:line="360" w:lineRule="auto"/>
        <w:rPr>
          <w:rFonts w:cs="Arial"/>
        </w:rPr>
      </w:pPr>
      <w:r w:rsidRPr="00C42CF5">
        <w:rPr>
          <w:rFonts w:cs="Arial"/>
        </w:rPr>
        <w:t xml:space="preserve">Rearranging to solve </w:t>
      </w:r>
      <w:r w:rsidR="00EB3F65" w:rsidRPr="00C42CF5">
        <w:rPr>
          <w:rFonts w:cs="Arial"/>
          <w:noProof/>
        </w:rPr>
        <w:drawing>
          <wp:inline distT="0" distB="0" distL="0" distR="0" wp14:anchorId="64A7377F" wp14:editId="1FE8B0B2">
            <wp:extent cx="538143" cy="325810"/>
            <wp:effectExtent l="0" t="0" r="0" b="0"/>
            <wp:docPr id="1101363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363667" name=""/>
                    <pic:cNvPicPr/>
                  </pic:nvPicPr>
                  <pic:blipFill>
                    <a:blip r:embed="rId29"/>
                    <a:stretch>
                      <a:fillRect/>
                    </a:stretch>
                  </pic:blipFill>
                  <pic:spPr>
                    <a:xfrm>
                      <a:off x="0" y="0"/>
                      <a:ext cx="569888" cy="345029"/>
                    </a:xfrm>
                    <a:prstGeom prst="rect">
                      <a:avLst/>
                    </a:prstGeom>
                  </pic:spPr>
                </pic:pic>
              </a:graphicData>
            </a:graphic>
          </wp:inline>
        </w:drawing>
      </w:r>
      <w:r w:rsidR="00554415" w:rsidRPr="00C42CF5">
        <w:rPr>
          <w:rFonts w:cs="Arial"/>
        </w:rPr>
        <w:t xml:space="preserve"> at the temperature of the next time step we will arrive at: </w:t>
      </w:r>
    </w:p>
    <w:p w14:paraId="611DF04C" w14:textId="79B03626" w:rsidR="00554415" w:rsidRPr="00C42CF5" w:rsidRDefault="001575F1" w:rsidP="00C42CF5">
      <w:pPr>
        <w:spacing w:line="360" w:lineRule="auto"/>
        <w:jc w:val="center"/>
        <w:rPr>
          <w:rFonts w:cs="Arial"/>
        </w:rPr>
      </w:pPr>
      <w:r w:rsidRPr="00C42CF5">
        <w:rPr>
          <w:rFonts w:cs="Arial"/>
          <w:noProof/>
        </w:rPr>
        <w:drawing>
          <wp:inline distT="0" distB="0" distL="0" distR="0" wp14:anchorId="0643FD01" wp14:editId="794DB8F2">
            <wp:extent cx="538143" cy="325810"/>
            <wp:effectExtent l="0" t="0" r="0" b="0"/>
            <wp:docPr id="123756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363667" name=""/>
                    <pic:cNvPicPr/>
                  </pic:nvPicPr>
                  <pic:blipFill>
                    <a:blip r:embed="rId29"/>
                    <a:stretch>
                      <a:fillRect/>
                    </a:stretch>
                  </pic:blipFill>
                  <pic:spPr>
                    <a:xfrm>
                      <a:off x="0" y="0"/>
                      <a:ext cx="569888" cy="345029"/>
                    </a:xfrm>
                    <a:prstGeom prst="rect">
                      <a:avLst/>
                    </a:prstGeom>
                  </pic:spPr>
                </pic:pic>
              </a:graphicData>
            </a:graphic>
          </wp:inline>
        </w:drawing>
      </w:r>
      <w:r w:rsidRPr="00C42CF5">
        <w:rPr>
          <w:rFonts w:cs="Arial"/>
        </w:rPr>
        <w:t xml:space="preserve">= </w:t>
      </w:r>
      <w:r w:rsidR="00405A38" w:rsidRPr="00C42CF5">
        <w:rPr>
          <w:rFonts w:cs="Arial"/>
          <w:noProof/>
        </w:rPr>
        <w:drawing>
          <wp:inline distT="0" distB="0" distL="0" distR="0" wp14:anchorId="2E578FBB" wp14:editId="1DC88A80">
            <wp:extent cx="416936" cy="270317"/>
            <wp:effectExtent l="0" t="0" r="2540" b="0"/>
            <wp:docPr id="1944165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165405" name=""/>
                    <pic:cNvPicPr/>
                  </pic:nvPicPr>
                  <pic:blipFill>
                    <a:blip r:embed="rId30"/>
                    <a:stretch>
                      <a:fillRect/>
                    </a:stretch>
                  </pic:blipFill>
                  <pic:spPr>
                    <a:xfrm>
                      <a:off x="0" y="0"/>
                      <a:ext cx="429529" cy="278481"/>
                    </a:xfrm>
                    <a:prstGeom prst="rect">
                      <a:avLst/>
                    </a:prstGeom>
                  </pic:spPr>
                </pic:pic>
              </a:graphicData>
            </a:graphic>
          </wp:inline>
        </w:drawing>
      </w:r>
      <w:r w:rsidR="007361E1" w:rsidRPr="00C42CF5">
        <w:rPr>
          <w:rFonts w:cs="Arial"/>
        </w:rPr>
        <w:t xml:space="preserve"> </w:t>
      </w:r>
      <w:r w:rsidR="007361E1" w:rsidRPr="00C42CF5">
        <w:rPr>
          <w:rFonts w:cs="Arial"/>
          <w:noProof/>
        </w:rPr>
        <w:drawing>
          <wp:inline distT="0" distB="0" distL="0" distR="0" wp14:anchorId="7BB0AC19" wp14:editId="12885C15">
            <wp:extent cx="1398905" cy="317514"/>
            <wp:effectExtent l="0" t="0" r="0" b="6350"/>
            <wp:docPr id="2035101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101049" name=""/>
                    <pic:cNvPicPr/>
                  </pic:nvPicPr>
                  <pic:blipFill>
                    <a:blip r:embed="rId31"/>
                    <a:stretch>
                      <a:fillRect/>
                    </a:stretch>
                  </pic:blipFill>
                  <pic:spPr>
                    <a:xfrm>
                      <a:off x="0" y="0"/>
                      <a:ext cx="1451720" cy="329502"/>
                    </a:xfrm>
                    <a:prstGeom prst="rect">
                      <a:avLst/>
                    </a:prstGeom>
                  </pic:spPr>
                </pic:pic>
              </a:graphicData>
            </a:graphic>
          </wp:inline>
        </w:drawing>
      </w:r>
    </w:p>
    <w:p w14:paraId="5BFD6529" w14:textId="1AE488A5" w:rsidR="007517D3" w:rsidRPr="00C42CF5" w:rsidRDefault="000F1DC2" w:rsidP="00C42CF5">
      <w:pPr>
        <w:spacing w:line="360" w:lineRule="auto"/>
        <w:rPr>
          <w:rFonts w:eastAsiaTheme="minorEastAsia" w:cs="Arial"/>
        </w:rPr>
      </w:pPr>
      <w:r w:rsidRPr="00C42CF5">
        <w:rPr>
          <w:rFonts w:cs="Arial"/>
        </w:rPr>
        <w:t xml:space="preserve">Spatial discretization, the second spatial derivatives </w:t>
      </w:r>
      <m:oMath>
        <m:f>
          <m:fPr>
            <m:ctrlPr>
              <w:rPr>
                <w:rFonts w:ascii="Cambria Math" w:hAnsi="Cambria Math" w:cs="Arial"/>
                <w:i/>
              </w:rPr>
            </m:ctrlPr>
          </m:fPr>
          <m:num>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r>
              <w:rPr>
                <w:rFonts w:ascii="Cambria Math" w:hAnsi="Cambria Math" w:cs="Arial"/>
              </w:rPr>
              <m:t>T</m:t>
            </m:r>
          </m:num>
          <m:den>
            <m:r>
              <w:rPr>
                <w:rFonts w:ascii="Cambria Math" w:hAnsi="Cambria Math" w:cs="Arial"/>
              </w:rPr>
              <m:t>∂</m:t>
            </m:r>
            <m:sSup>
              <m:sSupPr>
                <m:ctrlPr>
                  <w:rPr>
                    <w:rFonts w:ascii="Cambria Math" w:hAnsi="Cambria Math" w:cs="Arial"/>
                    <w:i/>
                  </w:rPr>
                </m:ctrlPr>
              </m:sSupPr>
              <m:e>
                <m:r>
                  <w:rPr>
                    <w:rFonts w:ascii="Cambria Math" w:hAnsi="Cambria Math" w:cs="Arial"/>
                  </w:rPr>
                  <m:t>x</m:t>
                </m:r>
              </m:e>
              <m:sup>
                <m:r>
                  <w:rPr>
                    <w:rFonts w:ascii="Cambria Math" w:hAnsi="Cambria Math" w:cs="Arial"/>
                  </w:rPr>
                  <m:t>2</m:t>
                </m:r>
              </m:sup>
            </m:sSup>
          </m:den>
        </m:f>
      </m:oMath>
      <w:r w:rsidR="002E2FEE" w:rsidRPr="00C42CF5">
        <w:rPr>
          <w:rFonts w:eastAsiaTheme="minorEastAsia" w:cs="Arial"/>
        </w:rPr>
        <w:t xml:space="preserve"> and </w:t>
      </w:r>
      <m:oMath>
        <m:f>
          <m:fPr>
            <m:ctrlPr>
              <w:rPr>
                <w:rFonts w:ascii="Cambria Math" w:eastAsiaTheme="minorEastAsia" w:hAnsi="Cambria Math" w:cs="Arial"/>
                <w:i/>
              </w:rPr>
            </m:ctrlPr>
          </m:fPr>
          <m:num>
            <m:sSup>
              <m:sSupPr>
                <m:ctrlPr>
                  <w:rPr>
                    <w:rFonts w:ascii="Cambria Math" w:eastAsiaTheme="minorEastAsia" w:hAnsi="Cambria Math" w:cs="Arial"/>
                    <w:i/>
                  </w:rPr>
                </m:ctrlPr>
              </m:sSupPr>
              <m:e>
                <m:r>
                  <w:rPr>
                    <w:rFonts w:ascii="Cambria Math" w:eastAsiaTheme="minorEastAsia" w:hAnsi="Cambria Math" w:cs="Arial"/>
                  </w:rPr>
                  <m:t>∂</m:t>
                </m:r>
              </m:e>
              <m:sup>
                <m:r>
                  <w:rPr>
                    <w:rFonts w:ascii="Cambria Math" w:eastAsiaTheme="minorEastAsia" w:hAnsi="Cambria Math" w:cs="Arial"/>
                  </w:rPr>
                  <m:t>2</m:t>
                </m:r>
              </m:sup>
            </m:sSup>
            <m:r>
              <w:rPr>
                <w:rFonts w:ascii="Cambria Math" w:eastAsiaTheme="minorEastAsia" w:hAnsi="Cambria Math" w:cs="Arial"/>
              </w:rPr>
              <m:t>T</m:t>
            </m:r>
          </m:num>
          <m:den>
            <m:r>
              <w:rPr>
                <w:rFonts w:ascii="Cambria Math" w:eastAsiaTheme="minorEastAsia" w:hAnsi="Cambria Math" w:cs="Arial"/>
              </w:rPr>
              <m:t>∂</m:t>
            </m:r>
            <m:sSup>
              <m:sSupPr>
                <m:ctrlPr>
                  <w:rPr>
                    <w:rFonts w:ascii="Cambria Math" w:eastAsiaTheme="minorEastAsia" w:hAnsi="Cambria Math" w:cs="Arial"/>
                    <w:i/>
                  </w:rPr>
                </m:ctrlPr>
              </m:sSupPr>
              <m:e>
                <m:r>
                  <w:rPr>
                    <w:rFonts w:ascii="Cambria Math" w:eastAsiaTheme="minorEastAsia" w:hAnsi="Cambria Math" w:cs="Arial"/>
                  </w:rPr>
                  <m:t>y</m:t>
                </m:r>
              </m:e>
              <m:sup>
                <m:r>
                  <w:rPr>
                    <w:rFonts w:ascii="Cambria Math" w:eastAsiaTheme="minorEastAsia" w:hAnsi="Cambria Math" w:cs="Arial"/>
                  </w:rPr>
                  <m:t>2</m:t>
                </m:r>
              </m:sup>
            </m:sSup>
          </m:den>
        </m:f>
      </m:oMath>
      <w:r w:rsidR="008908C7" w:rsidRPr="00C42CF5">
        <w:rPr>
          <w:rFonts w:eastAsiaTheme="minorEastAsia" w:cs="Arial"/>
        </w:rPr>
        <w:t xml:space="preserve"> are approximated using the </w:t>
      </w:r>
      <w:r w:rsidR="00F46099" w:rsidRPr="00C42CF5">
        <w:rPr>
          <w:rFonts w:eastAsiaTheme="minorEastAsia" w:cs="Arial"/>
        </w:rPr>
        <w:t xml:space="preserve">central difference scheme. </w:t>
      </w:r>
      <w:r w:rsidR="00292597" w:rsidRPr="00C42CF5">
        <w:rPr>
          <w:rFonts w:eastAsiaTheme="minorEastAsia" w:cs="Arial"/>
        </w:rPr>
        <w:t xml:space="preserve">The second </w:t>
      </w:r>
      <w:r w:rsidR="0007597A" w:rsidRPr="00C42CF5">
        <w:rPr>
          <w:rFonts w:eastAsiaTheme="minorEastAsia" w:cs="Arial"/>
        </w:rPr>
        <w:t>derivative in x direction:</w:t>
      </w:r>
    </w:p>
    <w:p w14:paraId="545294B0" w14:textId="00AB8A86" w:rsidR="0007597A" w:rsidRPr="00C42CF5" w:rsidRDefault="00EC0FE2" w:rsidP="00C42CF5">
      <w:pPr>
        <w:spacing w:line="360" w:lineRule="auto"/>
        <w:jc w:val="center"/>
        <w:rPr>
          <w:rFonts w:cs="Arial"/>
        </w:rPr>
      </w:pPr>
      <w:r w:rsidRPr="00C42CF5">
        <w:rPr>
          <w:rFonts w:cs="Arial"/>
          <w:noProof/>
        </w:rPr>
        <w:drawing>
          <wp:inline distT="0" distB="0" distL="0" distR="0" wp14:anchorId="4FEDE06A" wp14:editId="3FE39BFD">
            <wp:extent cx="1168400" cy="421419"/>
            <wp:effectExtent l="0" t="0" r="0" b="0"/>
            <wp:docPr id="112995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95706" name=""/>
                    <pic:cNvPicPr/>
                  </pic:nvPicPr>
                  <pic:blipFill>
                    <a:blip r:embed="rId32"/>
                    <a:stretch>
                      <a:fillRect/>
                    </a:stretch>
                  </pic:blipFill>
                  <pic:spPr>
                    <a:xfrm>
                      <a:off x="0" y="0"/>
                      <a:ext cx="1187652" cy="428363"/>
                    </a:xfrm>
                    <a:prstGeom prst="rect">
                      <a:avLst/>
                    </a:prstGeom>
                  </pic:spPr>
                </pic:pic>
              </a:graphicData>
            </a:graphic>
          </wp:inline>
        </w:drawing>
      </w:r>
    </w:p>
    <w:p w14:paraId="6F7D59DB" w14:textId="0B6C5CA6" w:rsidR="00185325" w:rsidRPr="00C42CF5" w:rsidRDefault="00EC0FE2" w:rsidP="00C42CF5">
      <w:pPr>
        <w:spacing w:line="360" w:lineRule="auto"/>
        <w:rPr>
          <w:rFonts w:cs="Arial"/>
        </w:rPr>
      </w:pPr>
      <w:r w:rsidRPr="00C42CF5">
        <w:rPr>
          <w:rFonts w:cs="Arial"/>
        </w:rPr>
        <w:t xml:space="preserve">The second derivative in the </w:t>
      </w:r>
      <w:r w:rsidR="007F5CE4" w:rsidRPr="00C42CF5">
        <w:rPr>
          <w:rFonts w:cs="Arial"/>
        </w:rPr>
        <w:t>y-direction:</w:t>
      </w:r>
    </w:p>
    <w:p w14:paraId="26199F0C" w14:textId="70F38C33" w:rsidR="007F5CE4" w:rsidRPr="00C42CF5" w:rsidRDefault="007F5CE4" w:rsidP="00C42CF5">
      <w:pPr>
        <w:spacing w:line="360" w:lineRule="auto"/>
        <w:jc w:val="center"/>
        <w:rPr>
          <w:rFonts w:cs="Arial"/>
        </w:rPr>
      </w:pPr>
      <w:r w:rsidRPr="00C42CF5">
        <w:rPr>
          <w:rFonts w:cs="Arial"/>
          <w:noProof/>
        </w:rPr>
        <w:drawing>
          <wp:inline distT="0" distB="0" distL="0" distR="0" wp14:anchorId="4A566A07" wp14:editId="01089722">
            <wp:extent cx="1256030" cy="333955"/>
            <wp:effectExtent l="0" t="0" r="1270" b="9525"/>
            <wp:docPr id="135576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76704" name=""/>
                    <pic:cNvPicPr/>
                  </pic:nvPicPr>
                  <pic:blipFill>
                    <a:blip r:embed="rId33"/>
                    <a:stretch>
                      <a:fillRect/>
                    </a:stretch>
                  </pic:blipFill>
                  <pic:spPr>
                    <a:xfrm>
                      <a:off x="0" y="0"/>
                      <a:ext cx="1267261" cy="336941"/>
                    </a:xfrm>
                    <a:prstGeom prst="rect">
                      <a:avLst/>
                    </a:prstGeom>
                  </pic:spPr>
                </pic:pic>
              </a:graphicData>
            </a:graphic>
          </wp:inline>
        </w:drawing>
      </w:r>
    </w:p>
    <w:p w14:paraId="65831EBD" w14:textId="2470060B" w:rsidR="007F5CE4" w:rsidRPr="00C42CF5" w:rsidRDefault="00E2533A" w:rsidP="00C42CF5">
      <w:pPr>
        <w:spacing w:line="360" w:lineRule="auto"/>
        <w:rPr>
          <w:rFonts w:cs="Arial"/>
        </w:rPr>
      </w:pPr>
      <w:r w:rsidRPr="00C42CF5">
        <w:rPr>
          <w:rFonts w:cs="Arial"/>
        </w:rPr>
        <w:t>And the equation:</w:t>
      </w:r>
    </w:p>
    <w:p w14:paraId="5DDC3CE0" w14:textId="6F204339" w:rsidR="00E2533A" w:rsidRPr="00C42CF5" w:rsidRDefault="00C00106" w:rsidP="00C42CF5">
      <w:pPr>
        <w:spacing w:line="360" w:lineRule="auto"/>
        <w:jc w:val="center"/>
        <w:rPr>
          <w:rFonts w:cs="Arial"/>
        </w:rPr>
      </w:pPr>
      <w:r w:rsidRPr="00C42CF5">
        <w:rPr>
          <w:rFonts w:cs="Arial"/>
          <w:noProof/>
        </w:rPr>
        <w:drawing>
          <wp:inline distT="0" distB="0" distL="0" distR="0" wp14:anchorId="43BFDADE" wp14:editId="6990FD74">
            <wp:extent cx="1407381" cy="488315"/>
            <wp:effectExtent l="0" t="0" r="2540" b="6985"/>
            <wp:docPr id="2133894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894137" name=""/>
                    <pic:cNvPicPr/>
                  </pic:nvPicPr>
                  <pic:blipFill>
                    <a:blip r:embed="rId34"/>
                    <a:stretch>
                      <a:fillRect/>
                    </a:stretch>
                  </pic:blipFill>
                  <pic:spPr>
                    <a:xfrm>
                      <a:off x="0" y="0"/>
                      <a:ext cx="1413205" cy="490336"/>
                    </a:xfrm>
                    <a:prstGeom prst="rect">
                      <a:avLst/>
                    </a:prstGeom>
                  </pic:spPr>
                </pic:pic>
              </a:graphicData>
            </a:graphic>
          </wp:inline>
        </w:drawing>
      </w:r>
    </w:p>
    <w:p w14:paraId="22F41E55" w14:textId="73B65A0C" w:rsidR="00C00106" w:rsidRPr="00C42CF5" w:rsidRDefault="00C00106" w:rsidP="00C42CF5">
      <w:pPr>
        <w:spacing w:line="360" w:lineRule="auto"/>
        <w:rPr>
          <w:rFonts w:eastAsiaTheme="minorEastAsia" w:cs="Arial"/>
        </w:rPr>
      </w:pPr>
      <w:r w:rsidRPr="00C42CF5">
        <w:rPr>
          <w:rFonts w:cs="Arial"/>
        </w:rPr>
        <w:t xml:space="preserve">Substitute the previous equations into the heat equations gives the explicit </w:t>
      </w:r>
      <w:r w:rsidR="00F80BDF" w:rsidRPr="00C42CF5">
        <w:rPr>
          <w:rFonts w:cs="Arial"/>
        </w:rPr>
        <w:t>finite</w:t>
      </w:r>
      <w:r w:rsidRPr="00C42CF5">
        <w:rPr>
          <w:rFonts w:cs="Arial"/>
        </w:rPr>
        <w:t xml:space="preserve"> </w:t>
      </w:r>
      <w:r w:rsidR="00F80BDF" w:rsidRPr="00C42CF5">
        <w:rPr>
          <w:rFonts w:cs="Arial"/>
        </w:rPr>
        <w:t xml:space="preserve">difference equation, where the </w:t>
      </w:r>
      <w:r w:rsidR="00464EFD" w:rsidRPr="00C42CF5">
        <w:rPr>
          <w:rFonts w:cs="Arial"/>
        </w:rPr>
        <w:t>Fourier</w:t>
      </w:r>
      <w:r w:rsidR="00F80BDF" w:rsidRPr="00C42CF5">
        <w:rPr>
          <w:rFonts w:cs="Arial"/>
        </w:rPr>
        <w:t xml:space="preserve"> </w:t>
      </w:r>
      <w:r w:rsidR="00464EFD" w:rsidRPr="00C42CF5">
        <w:rPr>
          <w:rFonts w:cs="Arial"/>
        </w:rPr>
        <w:t xml:space="preserve">number </w:t>
      </w:r>
      <m:oMath>
        <m:sSub>
          <m:sSubPr>
            <m:ctrlPr>
              <w:rPr>
                <w:rFonts w:ascii="Cambria Math" w:hAnsi="Cambria Math" w:cs="Arial"/>
                <w:i/>
              </w:rPr>
            </m:ctrlPr>
          </m:sSubPr>
          <m:e>
            <m:r>
              <w:rPr>
                <w:rFonts w:ascii="Cambria Math" w:hAnsi="Cambria Math" w:cs="Arial"/>
              </w:rPr>
              <m:t>F</m:t>
            </m:r>
          </m:e>
          <m:sub>
            <m:r>
              <w:rPr>
                <w:rFonts w:ascii="Cambria Math" w:hAnsi="Cambria Math" w:cs="Arial"/>
              </w:rPr>
              <m:t>0</m:t>
            </m:r>
          </m:sub>
        </m:sSub>
        <m:r>
          <w:rPr>
            <w:rFonts w:ascii="Cambria Math" w:hAnsi="Cambria Math" w:cs="Arial"/>
          </w:rPr>
          <m:t>=</m:t>
        </m:r>
        <m:f>
          <m:fPr>
            <m:ctrlPr>
              <w:rPr>
                <w:rFonts w:ascii="Cambria Math" w:hAnsi="Cambria Math" w:cs="Arial"/>
                <w:i/>
              </w:rPr>
            </m:ctrlPr>
          </m:fPr>
          <m:num>
            <m:r>
              <w:rPr>
                <w:rFonts w:ascii="Cambria Math" w:hAnsi="Cambria Math" w:cs="Arial"/>
              </w:rPr>
              <m:t>a.∆t</m:t>
            </m:r>
          </m:num>
          <m:den>
            <m:sSup>
              <m:sSupPr>
                <m:ctrlPr>
                  <w:rPr>
                    <w:rFonts w:ascii="Cambria Math" w:hAnsi="Cambria Math" w:cs="Arial"/>
                    <w:i/>
                  </w:rPr>
                </m:ctrlPr>
              </m:sSupPr>
              <m:e>
                <m:r>
                  <w:rPr>
                    <w:rFonts w:ascii="Cambria Math" w:hAnsi="Cambria Math" w:cs="Arial"/>
                  </w:rPr>
                  <m:t>h</m:t>
                </m:r>
              </m:e>
              <m:sup>
                <m:r>
                  <w:rPr>
                    <w:rFonts w:ascii="Cambria Math" w:hAnsi="Cambria Math" w:cs="Arial"/>
                  </w:rPr>
                  <m:t>2</m:t>
                </m:r>
              </m:sup>
            </m:sSup>
          </m:den>
        </m:f>
      </m:oMath>
      <w:r w:rsidR="00D0246E" w:rsidRPr="00C42CF5">
        <w:rPr>
          <w:rFonts w:eastAsiaTheme="minorEastAsia" w:cs="Arial"/>
        </w:rPr>
        <w:t xml:space="preserve"> results in:</w:t>
      </w:r>
    </w:p>
    <w:p w14:paraId="4115FB52" w14:textId="262DD0D3" w:rsidR="00D0246E" w:rsidRPr="00C42CF5" w:rsidRDefault="0075636D" w:rsidP="00C42CF5">
      <w:pPr>
        <w:spacing w:line="360" w:lineRule="auto"/>
        <w:jc w:val="center"/>
        <w:rPr>
          <w:rFonts w:cs="Arial"/>
        </w:rPr>
      </w:pPr>
      <w:r w:rsidRPr="00C42CF5">
        <w:rPr>
          <w:rFonts w:cs="Arial"/>
          <w:noProof/>
        </w:rPr>
        <w:drawing>
          <wp:inline distT="0" distB="0" distL="0" distR="0" wp14:anchorId="46B0F2B0" wp14:editId="6D463B4C">
            <wp:extent cx="2639695" cy="294198"/>
            <wp:effectExtent l="0" t="0" r="0" b="0"/>
            <wp:docPr id="872155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155825" name=""/>
                    <pic:cNvPicPr/>
                  </pic:nvPicPr>
                  <pic:blipFill>
                    <a:blip r:embed="rId35"/>
                    <a:stretch>
                      <a:fillRect/>
                    </a:stretch>
                  </pic:blipFill>
                  <pic:spPr>
                    <a:xfrm>
                      <a:off x="0" y="0"/>
                      <a:ext cx="2706835" cy="301681"/>
                    </a:xfrm>
                    <a:prstGeom prst="rect">
                      <a:avLst/>
                    </a:prstGeom>
                  </pic:spPr>
                </pic:pic>
              </a:graphicData>
            </a:graphic>
          </wp:inline>
        </w:drawing>
      </w:r>
    </w:p>
    <w:p w14:paraId="64137669" w14:textId="137A56D3" w:rsidR="00185325" w:rsidRPr="00C42CF5" w:rsidRDefault="00A037A3" w:rsidP="00C42CF5">
      <w:pPr>
        <w:spacing w:line="360" w:lineRule="auto"/>
        <w:rPr>
          <w:rFonts w:cs="Arial"/>
          <w:b/>
          <w:bCs/>
        </w:rPr>
      </w:pPr>
      <w:r w:rsidRPr="00C42CF5">
        <w:rPr>
          <w:rFonts w:cs="Arial"/>
          <w:b/>
          <w:bCs/>
        </w:rPr>
        <w:t xml:space="preserve">4.0 - </w:t>
      </w:r>
      <w:r w:rsidR="008C2A7F" w:rsidRPr="00C42CF5">
        <w:rPr>
          <w:rFonts w:cs="Arial"/>
          <w:b/>
          <w:bCs/>
        </w:rPr>
        <w:t>Discretization of the domain</w:t>
      </w:r>
    </w:p>
    <w:p w14:paraId="25F0D8CF" w14:textId="2E44386C" w:rsidR="008C2A7F" w:rsidRPr="00C42CF5" w:rsidRDefault="008C2A7F" w:rsidP="00C42CF5">
      <w:pPr>
        <w:spacing w:line="360" w:lineRule="auto"/>
        <w:rPr>
          <w:rFonts w:cs="Arial"/>
        </w:rPr>
      </w:pPr>
      <w:r w:rsidRPr="00C42CF5">
        <w:rPr>
          <w:rFonts w:cs="Arial"/>
        </w:rPr>
        <w:t xml:space="preserve">Spatial domain, the 2D domain is a divided </w:t>
      </w:r>
      <w:r w:rsidR="00C5245E" w:rsidRPr="00C42CF5">
        <w:rPr>
          <w:rFonts w:cs="Arial"/>
        </w:rPr>
        <w:t>uniformly</w:t>
      </w:r>
      <w:r w:rsidR="00883468" w:rsidRPr="00C42CF5">
        <w:rPr>
          <w:rFonts w:cs="Arial"/>
        </w:rPr>
        <w:t xml:space="preserve"> grid of existing points with grid spacing in </w:t>
      </w:r>
      <w:r w:rsidR="000A2213" w:rsidRPr="00C42CF5">
        <w:rPr>
          <w:rFonts w:cs="Arial"/>
        </w:rPr>
        <w:t>h, the points between each individual point. I</w:t>
      </w:r>
      <w:r w:rsidR="00530397" w:rsidRPr="00C42CF5">
        <w:rPr>
          <w:rFonts w:cs="Arial"/>
        </w:rPr>
        <w:t xml:space="preserve">n the x-direction </w:t>
      </w: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E</m:t>
            </m:r>
          </m:sub>
          <m:sup>
            <m:r>
              <w:rPr>
                <w:rFonts w:ascii="Cambria Math" w:hAnsi="Cambria Math" w:cs="Arial"/>
              </w:rPr>
              <m:t>t</m:t>
            </m:r>
          </m:sup>
        </m:sSubSup>
      </m:oMath>
      <w:r w:rsidR="00460083" w:rsidRPr="00C42CF5">
        <w:rPr>
          <w:rFonts w:eastAsiaTheme="minorEastAsia" w:cs="Arial"/>
        </w:rPr>
        <w:t xml:space="preserve"> </w:t>
      </w:r>
      <w:r w:rsidR="00530397" w:rsidRPr="00C42CF5">
        <w:rPr>
          <w:rFonts w:cs="Arial"/>
        </w:rPr>
        <w:t xml:space="preserve">and </w:t>
      </w: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W</m:t>
            </m:r>
          </m:sub>
          <m:sup>
            <m:r>
              <w:rPr>
                <w:rFonts w:ascii="Cambria Math" w:hAnsi="Cambria Math" w:cs="Arial"/>
              </w:rPr>
              <m:t>t</m:t>
            </m:r>
          </m:sup>
        </m:sSubSup>
      </m:oMath>
      <w:r w:rsidR="00460083" w:rsidRPr="00C42CF5">
        <w:rPr>
          <w:rFonts w:eastAsiaTheme="minorEastAsia" w:cs="Arial"/>
        </w:rPr>
        <w:t>, and</w:t>
      </w:r>
      <w:r w:rsidR="00530397" w:rsidRPr="00C42CF5">
        <w:rPr>
          <w:rFonts w:cs="Arial"/>
        </w:rPr>
        <w:t xml:space="preserve"> in the y-direction</w:t>
      </w:r>
      <w:r w:rsidR="00460083" w:rsidRPr="00C42CF5">
        <w:rPr>
          <w:rFonts w:cs="Arial"/>
        </w:rPr>
        <w:t xml:space="preserve"> </w:t>
      </w: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N</m:t>
            </m:r>
          </m:sub>
          <m:sup>
            <m:r>
              <w:rPr>
                <w:rFonts w:ascii="Cambria Math" w:hAnsi="Cambria Math" w:cs="Arial"/>
              </w:rPr>
              <m:t>t</m:t>
            </m:r>
          </m:sup>
        </m:sSubSup>
      </m:oMath>
      <w:r w:rsidR="00460083" w:rsidRPr="00C42CF5">
        <w:rPr>
          <w:rFonts w:eastAsiaTheme="minorEastAsia" w:cs="Arial"/>
        </w:rPr>
        <w:t xml:space="preserve"> and </w:t>
      </w: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S</m:t>
            </m:r>
          </m:sub>
          <m:sup>
            <m:r>
              <w:rPr>
                <w:rFonts w:ascii="Cambria Math" w:hAnsi="Cambria Math" w:cs="Arial"/>
              </w:rPr>
              <m:t>t</m:t>
            </m:r>
          </m:sup>
        </m:sSubSup>
      </m:oMath>
      <w:r w:rsidR="00530397" w:rsidRPr="00C42CF5">
        <w:rPr>
          <w:rFonts w:cs="Arial"/>
        </w:rPr>
        <w:t>.</w:t>
      </w:r>
      <w:r w:rsidR="008A1C03" w:rsidRPr="00C42CF5">
        <w:rPr>
          <w:rFonts w:cs="Arial"/>
        </w:rPr>
        <w:t xml:space="preserve"> Spatial discretisation essentially impacts the accuracy in the </w:t>
      </w:r>
      <w:r w:rsidR="00427ECC" w:rsidRPr="00C42CF5">
        <w:rPr>
          <w:rFonts w:cs="Arial"/>
        </w:rPr>
        <w:t xml:space="preserve">representation of the physical domain. </w:t>
      </w:r>
      <w:r w:rsidR="00C5245E" w:rsidRPr="00C42CF5">
        <w:rPr>
          <w:rFonts w:cs="Arial"/>
        </w:rPr>
        <w:t xml:space="preserve"> </w:t>
      </w:r>
    </w:p>
    <w:p w14:paraId="73B432AA" w14:textId="6E7A2AE2" w:rsidR="00C5245E" w:rsidRPr="00C42CF5" w:rsidRDefault="00C5245E" w:rsidP="00C42CF5">
      <w:pPr>
        <w:spacing w:line="360" w:lineRule="auto"/>
        <w:rPr>
          <w:rFonts w:cs="Arial"/>
        </w:rPr>
      </w:pPr>
      <w:r w:rsidRPr="00C42CF5">
        <w:rPr>
          <w:rFonts w:cs="Arial"/>
        </w:rPr>
        <w:t>Temporal domain</w:t>
      </w:r>
      <w:r w:rsidR="00514E89" w:rsidRPr="00C42CF5">
        <w:rPr>
          <w:rFonts w:cs="Arial"/>
        </w:rPr>
        <w:t xml:space="preserve">, the time intervals that are divided into discrete steps of size ∆t and the time index which is denoted </w:t>
      </w:r>
      <w:r w:rsidR="00FF7A0D" w:rsidRPr="00C42CF5">
        <w:rPr>
          <w:rFonts w:cs="Arial"/>
        </w:rPr>
        <w:t xml:space="preserve">by </w:t>
      </w:r>
      <w:r w:rsidR="00571695" w:rsidRPr="00C42CF5">
        <w:rPr>
          <w:rFonts w:cs="Arial"/>
        </w:rPr>
        <w:t>P</w:t>
      </w:r>
      <w:r w:rsidR="00FF7A0D" w:rsidRPr="00C42CF5">
        <w:rPr>
          <w:rFonts w:cs="Arial"/>
        </w:rPr>
        <w:t xml:space="preserve">. </w:t>
      </w:r>
      <w:r w:rsidR="003F4803" w:rsidRPr="00C42CF5">
        <w:rPr>
          <w:rFonts w:cs="Arial"/>
        </w:rPr>
        <w:t xml:space="preserve">Temporal domain/discretisation impacts the stability and accuracy of the solution over a given period of time. </w:t>
      </w:r>
    </w:p>
    <w:p w14:paraId="5816C805" w14:textId="77777777" w:rsidR="00691E7B" w:rsidRDefault="00691E7B" w:rsidP="00C42CF5">
      <w:pPr>
        <w:spacing w:line="360" w:lineRule="auto"/>
        <w:rPr>
          <w:rFonts w:cs="Arial"/>
          <w:b/>
          <w:bCs/>
        </w:rPr>
      </w:pPr>
    </w:p>
    <w:p w14:paraId="6C1B9F97" w14:textId="1A4B5C0B" w:rsidR="000F6933" w:rsidRPr="00C42CF5" w:rsidRDefault="00A037A3" w:rsidP="00C42CF5">
      <w:pPr>
        <w:spacing w:line="360" w:lineRule="auto"/>
        <w:rPr>
          <w:rFonts w:cs="Arial"/>
          <w:b/>
          <w:bCs/>
        </w:rPr>
      </w:pPr>
      <w:r w:rsidRPr="00C42CF5">
        <w:rPr>
          <w:rFonts w:cs="Arial"/>
          <w:b/>
          <w:bCs/>
        </w:rPr>
        <w:lastRenderedPageBreak/>
        <w:t xml:space="preserve">5.0 - </w:t>
      </w:r>
      <w:r w:rsidR="006929B8" w:rsidRPr="00C42CF5">
        <w:rPr>
          <w:rFonts w:cs="Arial"/>
          <w:b/>
          <w:bCs/>
        </w:rPr>
        <w:t xml:space="preserve">Fourier number and the stability criterion </w:t>
      </w:r>
    </w:p>
    <w:p w14:paraId="61779406" w14:textId="4C0CFFC8" w:rsidR="006929B8" w:rsidRPr="00C42CF5" w:rsidRDefault="003C04C3" w:rsidP="00C42CF5">
      <w:pPr>
        <w:spacing w:line="360" w:lineRule="auto"/>
        <w:rPr>
          <w:rFonts w:eastAsiaTheme="minorEastAsia" w:cs="Arial"/>
        </w:rPr>
      </w:pPr>
      <w:r w:rsidRPr="00C42CF5">
        <w:rPr>
          <w:rFonts w:cs="Arial"/>
        </w:rPr>
        <w:t xml:space="preserve">Within the explicit finite difference equation </w:t>
      </w:r>
      <m:oMath>
        <m:sSub>
          <m:sSubPr>
            <m:ctrlPr>
              <w:rPr>
                <w:rFonts w:ascii="Cambria Math" w:hAnsi="Cambria Math" w:cs="Arial"/>
                <w:i/>
              </w:rPr>
            </m:ctrlPr>
          </m:sSubPr>
          <m:e>
            <m:r>
              <w:rPr>
                <w:rFonts w:ascii="Cambria Math" w:hAnsi="Cambria Math" w:cs="Arial"/>
              </w:rPr>
              <m:t>F</m:t>
            </m:r>
          </m:e>
          <m:sub>
            <m:r>
              <w:rPr>
                <w:rFonts w:ascii="Cambria Math" w:hAnsi="Cambria Math" w:cs="Arial"/>
              </w:rPr>
              <m:t>0</m:t>
            </m:r>
          </m:sub>
        </m:sSub>
      </m:oMath>
      <w:r w:rsidR="00E60378" w:rsidRPr="00C42CF5">
        <w:rPr>
          <w:rFonts w:eastAsiaTheme="minorEastAsia" w:cs="Arial"/>
        </w:rPr>
        <w:t xml:space="preserve"> is a dimensionless expression that </w:t>
      </w:r>
      <w:r w:rsidR="00982B13" w:rsidRPr="00C42CF5">
        <w:rPr>
          <w:rFonts w:eastAsiaTheme="minorEastAsia" w:cs="Arial"/>
        </w:rPr>
        <w:t xml:space="preserve">is known as the Fourier number, this is where </w:t>
      </w:r>
      <m:oMath>
        <m:sSub>
          <m:sSubPr>
            <m:ctrlPr>
              <w:rPr>
                <w:rFonts w:ascii="Cambria Math" w:eastAsiaTheme="minorEastAsia" w:hAnsi="Cambria Math" w:cs="Arial"/>
                <w:i/>
              </w:rPr>
            </m:ctrlPr>
          </m:sSubPr>
          <m:e>
            <m:r>
              <w:rPr>
                <w:rFonts w:ascii="Cambria Math" w:eastAsiaTheme="minorEastAsia" w:hAnsi="Cambria Math" w:cs="Arial"/>
              </w:rPr>
              <m:t>F</m:t>
            </m:r>
          </m:e>
          <m:sub>
            <m:r>
              <w:rPr>
                <w:rFonts w:ascii="Cambria Math" w:eastAsiaTheme="minorEastAsia" w:hAnsi="Cambria Math" w:cs="Arial"/>
              </w:rPr>
              <m:t>0</m:t>
            </m:r>
          </m:sub>
        </m:sSub>
        <m:r>
          <w:rPr>
            <w:rFonts w:ascii="Cambria Math" w:eastAsiaTheme="minorEastAsia" w:hAnsi="Cambria Math" w:cs="Arial"/>
          </w:rPr>
          <m:t>=</m:t>
        </m:r>
        <m:f>
          <m:fPr>
            <m:ctrlPr>
              <w:rPr>
                <w:rFonts w:ascii="Cambria Math" w:eastAsiaTheme="minorEastAsia" w:hAnsi="Cambria Math" w:cs="Arial"/>
                <w:i/>
              </w:rPr>
            </m:ctrlPr>
          </m:fPr>
          <m:num>
            <m:r>
              <w:rPr>
                <w:rFonts w:ascii="Cambria Math" w:eastAsiaTheme="minorEastAsia" w:hAnsi="Cambria Math" w:cs="Arial"/>
              </w:rPr>
              <m:t>a.∆t</m:t>
            </m:r>
          </m:num>
          <m:den>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2</m:t>
                </m:r>
              </m:sup>
            </m:sSup>
          </m:den>
        </m:f>
      </m:oMath>
      <w:r w:rsidR="002B2C03" w:rsidRPr="00C42CF5">
        <w:rPr>
          <w:rFonts w:eastAsiaTheme="minorEastAsia" w:cs="Arial"/>
        </w:rPr>
        <w:t xml:space="preserve"> the finite difference repre</w:t>
      </w:r>
      <w:proofErr w:type="spellStart"/>
      <w:r w:rsidR="008F0FCB" w:rsidRPr="00C42CF5">
        <w:rPr>
          <w:rFonts w:eastAsiaTheme="minorEastAsia" w:cs="Arial"/>
        </w:rPr>
        <w:t>sentation</w:t>
      </w:r>
      <w:proofErr w:type="spellEnd"/>
      <w:r w:rsidR="008F0FCB" w:rsidRPr="00C42CF5">
        <w:rPr>
          <w:rFonts w:eastAsiaTheme="minorEastAsia" w:cs="Arial"/>
        </w:rPr>
        <w:t xml:space="preserve"> is what is known as the explicit form, because the unknown temperature </w:t>
      </w:r>
      <m:oMath>
        <m:sSubSup>
          <m:sSubSupPr>
            <m:ctrlPr>
              <w:rPr>
                <w:rFonts w:ascii="Cambria Math" w:eastAsiaTheme="minorEastAsia" w:hAnsi="Cambria Math" w:cs="Arial"/>
                <w:i/>
              </w:rPr>
            </m:ctrlPr>
          </m:sSubSupPr>
          <m:e>
            <m:r>
              <w:rPr>
                <w:rFonts w:ascii="Cambria Math" w:eastAsiaTheme="minorEastAsia" w:hAnsi="Cambria Math" w:cs="Arial"/>
              </w:rPr>
              <m:t>T</m:t>
            </m:r>
          </m:e>
          <m:sub>
            <m:r>
              <w:rPr>
                <w:rFonts w:ascii="Cambria Math" w:eastAsiaTheme="minorEastAsia" w:hAnsi="Cambria Math" w:cs="Arial"/>
              </w:rPr>
              <m:t>p</m:t>
            </m:r>
          </m:sub>
          <m:sup>
            <m:r>
              <w:rPr>
                <w:rFonts w:ascii="Cambria Math" w:eastAsiaTheme="minorEastAsia" w:hAnsi="Cambria Math" w:cs="Arial"/>
              </w:rPr>
              <m:t>t+∆t</m:t>
            </m:r>
          </m:sup>
        </m:sSubSup>
      </m:oMath>
      <w:r w:rsidR="009871FA" w:rsidRPr="00C42CF5">
        <w:rPr>
          <w:rFonts w:eastAsiaTheme="minorEastAsia" w:cs="Arial"/>
        </w:rPr>
        <w:t xml:space="preserve"> is used to explicitly </w:t>
      </w:r>
      <w:r w:rsidR="000F783E" w:rsidRPr="00C42CF5">
        <w:rPr>
          <w:rFonts w:eastAsiaTheme="minorEastAsia" w:cs="Arial"/>
        </w:rPr>
        <w:t xml:space="preserve">determine the knowing temperatures at the previous time steps. There </w:t>
      </w:r>
      <w:r w:rsidR="00BB6C05">
        <w:rPr>
          <w:rFonts w:eastAsiaTheme="minorEastAsia" w:cs="Arial"/>
        </w:rPr>
        <w:t xml:space="preserve">are </w:t>
      </w:r>
      <w:r w:rsidR="00E72A50" w:rsidRPr="00C42CF5">
        <w:rPr>
          <w:rFonts w:eastAsiaTheme="minorEastAsia" w:cs="Arial"/>
        </w:rPr>
        <w:t>disadvantage</w:t>
      </w:r>
      <w:r w:rsidR="00BB6C05">
        <w:rPr>
          <w:rFonts w:eastAsiaTheme="minorEastAsia" w:cs="Arial"/>
        </w:rPr>
        <w:t>s</w:t>
      </w:r>
      <w:r w:rsidR="00E72A50" w:rsidRPr="00C42CF5">
        <w:rPr>
          <w:rFonts w:eastAsiaTheme="minorEastAsia" w:cs="Arial"/>
        </w:rPr>
        <w:t xml:space="preserve"> of this method that once ‘a’ and ‘h’ are fixed then there is a maximum </w:t>
      </w:r>
      <w:r w:rsidR="004227A8" w:rsidRPr="00C42CF5">
        <w:rPr>
          <w:rFonts w:eastAsiaTheme="minorEastAsia" w:cs="Arial"/>
        </w:rPr>
        <w:t xml:space="preserve">time-step size ∆t which </w:t>
      </w:r>
      <w:r w:rsidR="00BB6C05" w:rsidRPr="00C42CF5">
        <w:rPr>
          <w:rFonts w:eastAsiaTheme="minorEastAsia" w:cs="Arial"/>
        </w:rPr>
        <w:t>cannot</w:t>
      </w:r>
      <w:r w:rsidR="004227A8" w:rsidRPr="00C42CF5">
        <w:rPr>
          <w:rFonts w:eastAsiaTheme="minorEastAsia" w:cs="Arial"/>
        </w:rPr>
        <w:t xml:space="preserve"> be exceeded and the value that is imposed by the stability criterion </w:t>
      </w:r>
      <w:r w:rsidR="00B026A1" w:rsidRPr="00C42CF5">
        <w:rPr>
          <w:rFonts w:eastAsiaTheme="minorEastAsia" w:cs="Arial"/>
        </w:rPr>
        <w:t>for 2D, as follows:</w:t>
      </w:r>
    </w:p>
    <w:p w14:paraId="297EAACB" w14:textId="219EEA18" w:rsidR="00B026A1" w:rsidRPr="00C42CF5" w:rsidRDefault="00A90E38" w:rsidP="00C42CF5">
      <w:pPr>
        <w:spacing w:line="360" w:lineRule="auto"/>
        <w:jc w:val="center"/>
        <w:rPr>
          <w:rFonts w:cs="Arial"/>
        </w:rPr>
      </w:pPr>
      <w:r w:rsidRPr="00C42CF5">
        <w:rPr>
          <w:rFonts w:cs="Arial"/>
          <w:noProof/>
        </w:rPr>
        <w:drawing>
          <wp:inline distT="0" distB="0" distL="0" distR="0" wp14:anchorId="68876532" wp14:editId="1980BA0C">
            <wp:extent cx="757555" cy="286580"/>
            <wp:effectExtent l="0" t="0" r="4445" b="0"/>
            <wp:docPr id="737107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107291" name=""/>
                    <pic:cNvPicPr/>
                  </pic:nvPicPr>
                  <pic:blipFill>
                    <a:blip r:embed="rId36"/>
                    <a:stretch>
                      <a:fillRect/>
                    </a:stretch>
                  </pic:blipFill>
                  <pic:spPr>
                    <a:xfrm>
                      <a:off x="0" y="0"/>
                      <a:ext cx="766221" cy="289858"/>
                    </a:xfrm>
                    <a:prstGeom prst="rect">
                      <a:avLst/>
                    </a:prstGeom>
                  </pic:spPr>
                </pic:pic>
              </a:graphicData>
            </a:graphic>
          </wp:inline>
        </w:drawing>
      </w:r>
    </w:p>
    <w:p w14:paraId="7725ABD2" w14:textId="4331A85A" w:rsidR="00694B23" w:rsidRPr="00C42CF5" w:rsidRDefault="00576455" w:rsidP="00C42CF5">
      <w:pPr>
        <w:spacing w:line="360" w:lineRule="auto"/>
        <w:rPr>
          <w:rFonts w:cs="Arial"/>
        </w:rPr>
      </w:pPr>
      <w:r w:rsidRPr="00C42CF5">
        <w:rPr>
          <w:rFonts w:cs="Arial"/>
        </w:rPr>
        <w:t xml:space="preserve">The </w:t>
      </w:r>
      <w:r w:rsidR="00247A06" w:rsidRPr="00C42CF5">
        <w:rPr>
          <w:rFonts w:cs="Arial"/>
        </w:rPr>
        <w:t xml:space="preserve">explicit finite difference method could be regarded as a straightforward approach when solving </w:t>
      </w:r>
      <w:r w:rsidR="00B465C7" w:rsidRPr="00C42CF5">
        <w:rPr>
          <w:rFonts w:cs="Arial"/>
        </w:rPr>
        <w:t xml:space="preserve">2D heat equations. However, it is stability </w:t>
      </w:r>
      <w:r w:rsidR="001245BA" w:rsidRPr="00C42CF5">
        <w:rPr>
          <w:rFonts w:cs="Arial"/>
        </w:rPr>
        <w:t xml:space="preserve">governed by the </w:t>
      </w:r>
      <w:r w:rsidR="00C63BB9" w:rsidRPr="00C42CF5">
        <w:rPr>
          <w:rFonts w:cs="Arial"/>
        </w:rPr>
        <w:t>Fourier</w:t>
      </w:r>
      <w:r w:rsidR="001245BA" w:rsidRPr="00C42CF5">
        <w:rPr>
          <w:rFonts w:cs="Arial"/>
        </w:rPr>
        <w:t xml:space="preserve"> numbers condition, which in turn imposes the constraint on the time steps size </w:t>
      </w:r>
      <w:r w:rsidR="00C63BB9" w:rsidRPr="00C42CF5">
        <w:rPr>
          <w:rFonts w:cs="Arial"/>
        </w:rPr>
        <w:t>∆t</w:t>
      </w:r>
      <w:r w:rsidR="003836A6" w:rsidRPr="00C42CF5">
        <w:rPr>
          <w:rFonts w:cs="Arial"/>
        </w:rPr>
        <w:t xml:space="preserve">. </w:t>
      </w:r>
      <w:r w:rsidR="001C1650" w:rsidRPr="00C42CF5">
        <w:rPr>
          <w:rFonts w:cs="Arial"/>
        </w:rPr>
        <w:t>By ensuring the grid resolution and time steps meet the required parameters for the stability criterion, the explicit method helps to provid</w:t>
      </w:r>
      <w:r w:rsidR="00114502" w:rsidRPr="00C42CF5">
        <w:rPr>
          <w:rFonts w:cs="Arial"/>
        </w:rPr>
        <w:t xml:space="preserve">e accurate results related to heat conduction problems within 2D domains. </w:t>
      </w:r>
    </w:p>
    <w:p w14:paraId="490E7544" w14:textId="52730141" w:rsidR="00EA6EDC" w:rsidRPr="00C42CF5" w:rsidRDefault="00A037A3" w:rsidP="00C42CF5">
      <w:pPr>
        <w:spacing w:line="360" w:lineRule="auto"/>
        <w:rPr>
          <w:rFonts w:cs="Arial"/>
          <w:b/>
          <w:bCs/>
        </w:rPr>
      </w:pPr>
      <w:r w:rsidRPr="00C42CF5">
        <w:rPr>
          <w:rFonts w:cs="Arial"/>
          <w:b/>
          <w:bCs/>
        </w:rPr>
        <w:t xml:space="preserve">6.0 - </w:t>
      </w:r>
      <w:r w:rsidR="00EA6EDC" w:rsidRPr="00C42CF5">
        <w:rPr>
          <w:rFonts w:cs="Arial"/>
          <w:b/>
          <w:bCs/>
        </w:rPr>
        <w:t xml:space="preserve">The initial, boundary conditions and analytical solution. </w:t>
      </w:r>
    </w:p>
    <w:p w14:paraId="337710C4" w14:textId="3EBEC5B8" w:rsidR="00576455" w:rsidRPr="00C42CF5" w:rsidRDefault="00EA6EDC" w:rsidP="00C42CF5">
      <w:pPr>
        <w:spacing w:line="360" w:lineRule="auto"/>
        <w:rPr>
          <w:rFonts w:cs="Arial"/>
        </w:rPr>
      </w:pPr>
      <w:r w:rsidRPr="00C42CF5">
        <w:rPr>
          <w:rFonts w:cs="Arial"/>
        </w:rPr>
        <w:t xml:space="preserve">This section of the report outlines the initial and boundary conditions for the required 2D </w:t>
      </w:r>
      <w:r w:rsidR="002D0058" w:rsidRPr="00C42CF5">
        <w:rPr>
          <w:rFonts w:cs="Arial"/>
        </w:rPr>
        <w:t xml:space="preserve">heat equation on a rectangular plate of dimensions </w:t>
      </w:r>
      <w:proofErr w:type="spellStart"/>
      <w:r w:rsidR="002D0058" w:rsidRPr="00C42CF5">
        <w:rPr>
          <w:rFonts w:cs="Arial"/>
        </w:rPr>
        <w:t>Xdim</w:t>
      </w:r>
      <w:proofErr w:type="spellEnd"/>
      <w:r w:rsidR="002D0058" w:rsidRPr="00C42CF5">
        <w:rPr>
          <w:rFonts w:cs="Arial"/>
        </w:rPr>
        <w:t xml:space="preserve"> (width) and </w:t>
      </w:r>
      <w:proofErr w:type="spellStart"/>
      <w:r w:rsidR="002D0058" w:rsidRPr="00C42CF5">
        <w:rPr>
          <w:rFonts w:cs="Arial"/>
        </w:rPr>
        <w:t>Ydim</w:t>
      </w:r>
      <w:proofErr w:type="spellEnd"/>
      <w:r w:rsidR="002D0058" w:rsidRPr="00C42CF5">
        <w:rPr>
          <w:rFonts w:cs="Arial"/>
        </w:rPr>
        <w:t xml:space="preserve"> (height). The issue is governed by the </w:t>
      </w:r>
      <w:r w:rsidR="00936C1A" w:rsidRPr="00C42CF5">
        <w:rPr>
          <w:rFonts w:cs="Arial"/>
        </w:rPr>
        <w:t xml:space="preserve">heat diffusion equation, and the specified conditions that are required to specify </w:t>
      </w:r>
      <w:r w:rsidR="00055BBE" w:rsidRPr="00C42CF5">
        <w:rPr>
          <w:rFonts w:cs="Arial"/>
        </w:rPr>
        <w:t xml:space="preserve">and facilitate the development of a numerical solution, the analytical solution will also be introduced via the validation of code implemented within MATLAB. </w:t>
      </w:r>
    </w:p>
    <w:p w14:paraId="0FE6EAF0" w14:textId="0B7E165A" w:rsidR="00055BBE" w:rsidRPr="00C42CF5" w:rsidRDefault="006B155C" w:rsidP="00C42CF5">
      <w:pPr>
        <w:spacing w:line="360" w:lineRule="auto"/>
        <w:rPr>
          <w:rFonts w:cs="Arial"/>
        </w:rPr>
      </w:pPr>
      <w:r w:rsidRPr="00C42CF5">
        <w:rPr>
          <w:rFonts w:cs="Arial"/>
        </w:rPr>
        <w:t xml:space="preserve">Understanding the problem geometry and the governing equation, the domain must consider the rectangular plate with the following dimensions: </w:t>
      </w:r>
    </w:p>
    <w:p w14:paraId="60105BD5" w14:textId="257C0557" w:rsidR="006B155C" w:rsidRPr="00C42CF5" w:rsidRDefault="00E70A63" w:rsidP="00C42CF5">
      <w:pPr>
        <w:spacing w:line="360" w:lineRule="auto"/>
        <w:jc w:val="center"/>
        <w:rPr>
          <w:rFonts w:cs="Arial"/>
        </w:rPr>
      </w:pPr>
      <w:r w:rsidRPr="00C42CF5">
        <w:rPr>
          <w:rFonts w:cs="Arial"/>
          <w:noProof/>
        </w:rPr>
        <w:drawing>
          <wp:inline distT="0" distB="0" distL="0" distR="0" wp14:anchorId="21E5B233" wp14:editId="16FEEDD4">
            <wp:extent cx="2529840" cy="310101"/>
            <wp:effectExtent l="0" t="0" r="3810" b="0"/>
            <wp:docPr id="66681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81154" name=""/>
                    <pic:cNvPicPr/>
                  </pic:nvPicPr>
                  <pic:blipFill>
                    <a:blip r:embed="rId37"/>
                    <a:stretch>
                      <a:fillRect/>
                    </a:stretch>
                  </pic:blipFill>
                  <pic:spPr>
                    <a:xfrm>
                      <a:off x="0" y="0"/>
                      <a:ext cx="2538159" cy="311121"/>
                    </a:xfrm>
                    <a:prstGeom prst="rect">
                      <a:avLst/>
                    </a:prstGeom>
                  </pic:spPr>
                </pic:pic>
              </a:graphicData>
            </a:graphic>
          </wp:inline>
        </w:drawing>
      </w:r>
    </w:p>
    <w:p w14:paraId="09DEB7B9" w14:textId="78D90BE5" w:rsidR="000F6933" w:rsidRPr="00C42CF5" w:rsidRDefault="00E70A63" w:rsidP="00C42CF5">
      <w:pPr>
        <w:spacing w:line="360" w:lineRule="auto"/>
        <w:rPr>
          <w:rFonts w:cs="Arial"/>
        </w:rPr>
      </w:pPr>
      <w:r w:rsidRPr="00C42CF5">
        <w:rPr>
          <w:rFonts w:cs="Arial"/>
        </w:rPr>
        <w:t xml:space="preserve">The heat equation that governs the temperature distribution </w:t>
      </w:r>
      <w:r w:rsidR="00B64592" w:rsidRPr="00C42CF5">
        <w:rPr>
          <w:rFonts w:cs="Arial"/>
        </w:rPr>
        <w:t>is as follows:</w:t>
      </w:r>
    </w:p>
    <w:p w14:paraId="4F17DAD7" w14:textId="46614A0B" w:rsidR="000F6933" w:rsidRPr="00C42CF5" w:rsidRDefault="00B64592" w:rsidP="00C42CF5">
      <w:pPr>
        <w:spacing w:line="360" w:lineRule="auto"/>
        <w:jc w:val="center"/>
        <w:rPr>
          <w:rFonts w:cs="Arial"/>
        </w:rPr>
      </w:pPr>
      <w:r w:rsidRPr="00C42CF5">
        <w:rPr>
          <w:rFonts w:cs="Arial"/>
          <w:noProof/>
        </w:rPr>
        <w:drawing>
          <wp:inline distT="0" distB="0" distL="0" distR="0" wp14:anchorId="1D626A3B" wp14:editId="639211ED">
            <wp:extent cx="1931768" cy="518574"/>
            <wp:effectExtent l="0" t="0" r="0" b="0"/>
            <wp:docPr id="27339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68824" name=""/>
                    <pic:cNvPicPr/>
                  </pic:nvPicPr>
                  <pic:blipFill>
                    <a:blip r:embed="rId8"/>
                    <a:stretch>
                      <a:fillRect/>
                    </a:stretch>
                  </pic:blipFill>
                  <pic:spPr>
                    <a:xfrm>
                      <a:off x="0" y="0"/>
                      <a:ext cx="1959729" cy="526080"/>
                    </a:xfrm>
                    <a:prstGeom prst="rect">
                      <a:avLst/>
                    </a:prstGeom>
                  </pic:spPr>
                </pic:pic>
              </a:graphicData>
            </a:graphic>
          </wp:inline>
        </w:drawing>
      </w:r>
    </w:p>
    <w:p w14:paraId="51941847" w14:textId="0A48A0CE" w:rsidR="00B64592" w:rsidRPr="00C42CF5" w:rsidRDefault="00B64592" w:rsidP="00C42CF5">
      <w:pPr>
        <w:spacing w:line="360" w:lineRule="auto"/>
        <w:rPr>
          <w:rFonts w:cs="Arial"/>
        </w:rPr>
      </w:pPr>
      <w:r w:rsidRPr="00C42CF5">
        <w:rPr>
          <w:rFonts w:cs="Arial"/>
        </w:rPr>
        <w:t xml:space="preserve">Where the </w:t>
      </w:r>
      <w:r w:rsidR="00A15627" w:rsidRPr="00C42CF5">
        <w:rPr>
          <w:rFonts w:ascii="Cambria Math" w:hAnsi="Cambria Math" w:cs="Cambria Math"/>
        </w:rPr>
        <w:t>𝛼</w:t>
      </w:r>
      <w:r w:rsidR="00A15627" w:rsidRPr="00C42CF5">
        <w:rPr>
          <w:rFonts w:cs="Arial"/>
        </w:rPr>
        <w:t xml:space="preserve"> is the thermal diffusivity of the material. </w:t>
      </w:r>
    </w:p>
    <w:p w14:paraId="49AE2094" w14:textId="5B89017B" w:rsidR="00671431" w:rsidRPr="00C42CF5" w:rsidRDefault="00C24C10" w:rsidP="00C42CF5">
      <w:pPr>
        <w:spacing w:line="360" w:lineRule="auto"/>
        <w:rPr>
          <w:rFonts w:cs="Arial"/>
        </w:rPr>
      </w:pPr>
      <w:r w:rsidRPr="00C42CF5">
        <w:rPr>
          <w:rFonts w:cs="Arial"/>
        </w:rPr>
        <w:t xml:space="preserve">The initial condition (Uniform temperature) </w:t>
      </w:r>
      <w:r w:rsidR="00DD2CB4" w:rsidRPr="00C42CF5">
        <w:rPr>
          <w:rFonts w:cs="Arial"/>
        </w:rPr>
        <w:t xml:space="preserve">is the starting point for a differential equation, it is used to give </w:t>
      </w:r>
      <w:r w:rsidR="007B2191" w:rsidRPr="00C42CF5">
        <w:rPr>
          <w:rFonts w:cs="Arial"/>
        </w:rPr>
        <w:t>a coordinate (</w:t>
      </w:r>
      <w:proofErr w:type="spellStart"/>
      <w:r w:rsidR="007B2191" w:rsidRPr="00C42CF5">
        <w:rPr>
          <w:rFonts w:cs="Arial"/>
        </w:rPr>
        <w:t>x,y</w:t>
      </w:r>
      <w:proofErr w:type="spellEnd"/>
      <w:r w:rsidR="007B2191" w:rsidRPr="00C42CF5">
        <w:rPr>
          <w:rFonts w:cs="Arial"/>
        </w:rPr>
        <w:t xml:space="preserve">) that is used to satisfy the general solution to the </w:t>
      </w:r>
      <w:r w:rsidR="005441DB" w:rsidRPr="00C42CF5">
        <w:rPr>
          <w:rFonts w:cs="Arial"/>
        </w:rPr>
        <w:t>differential</w:t>
      </w:r>
      <w:r w:rsidR="007B2191" w:rsidRPr="00C42CF5">
        <w:rPr>
          <w:rFonts w:cs="Arial"/>
        </w:rPr>
        <w:t xml:space="preserve"> equati</w:t>
      </w:r>
      <w:r w:rsidR="009D209B" w:rsidRPr="00C42CF5">
        <w:rPr>
          <w:rFonts w:cs="Arial"/>
        </w:rPr>
        <w:t>on, thus allowing one to find the value of a generic constant</w:t>
      </w:r>
      <w:r w:rsidR="00137062" w:rsidRPr="00C42CF5">
        <w:rPr>
          <w:rFonts w:cs="Arial"/>
        </w:rPr>
        <w:t xml:space="preserve"> (</w:t>
      </w:r>
      <w:proofErr w:type="spellStart"/>
      <w:r w:rsidR="00137062" w:rsidRPr="00C42CF5">
        <w:rPr>
          <w:rFonts w:cs="Arial"/>
        </w:rPr>
        <w:t>Siktar</w:t>
      </w:r>
      <w:proofErr w:type="spellEnd"/>
      <w:r w:rsidR="00137062" w:rsidRPr="00C42CF5">
        <w:rPr>
          <w:rFonts w:cs="Arial"/>
        </w:rPr>
        <w:t>, 2025)</w:t>
      </w:r>
      <w:r w:rsidR="009D209B" w:rsidRPr="00C42CF5">
        <w:rPr>
          <w:rFonts w:cs="Arial"/>
        </w:rPr>
        <w:t xml:space="preserve">. </w:t>
      </w:r>
      <w:r w:rsidR="00447429" w:rsidRPr="00C42CF5">
        <w:rPr>
          <w:rFonts w:cs="Arial"/>
        </w:rPr>
        <w:t xml:space="preserve">The initial </w:t>
      </w:r>
      <w:r w:rsidR="00447429" w:rsidRPr="00C42CF5">
        <w:rPr>
          <w:rFonts w:cs="Arial"/>
        </w:rPr>
        <w:lastRenderedPageBreak/>
        <w:t>condition is</w:t>
      </w:r>
      <w:r w:rsidR="00D5129B" w:rsidRPr="00C42CF5">
        <w:rPr>
          <w:rFonts w:cs="Arial"/>
        </w:rPr>
        <w:t xml:space="preserve"> essentially the value that is given to the function of a particular point</w:t>
      </w:r>
      <w:r w:rsidR="00137062" w:rsidRPr="00C42CF5">
        <w:rPr>
          <w:rFonts w:cs="Arial"/>
        </w:rPr>
        <w:t xml:space="preserve"> (Montag, 2025)</w:t>
      </w:r>
      <w:r w:rsidR="00D5129B" w:rsidRPr="00C42CF5">
        <w:rPr>
          <w:rFonts w:cs="Arial"/>
        </w:rPr>
        <w:t xml:space="preserve">. </w:t>
      </w:r>
      <w:r w:rsidR="005441DB" w:rsidRPr="00C42CF5">
        <w:rPr>
          <w:rFonts w:cs="Arial"/>
        </w:rPr>
        <w:t xml:space="preserve">Within the 2D plate, a given </w:t>
      </w:r>
      <w:r w:rsidRPr="00C42CF5">
        <w:rPr>
          <w:rFonts w:cs="Arial"/>
        </w:rPr>
        <w:t xml:space="preserve">at </w:t>
      </w:r>
      <w:r w:rsidR="002E5494" w:rsidRPr="00C42CF5">
        <w:rPr>
          <w:rFonts w:cs="Arial"/>
        </w:rPr>
        <w:t xml:space="preserve">time t=0, the entire plate </w:t>
      </w:r>
      <w:r w:rsidR="0069729E" w:rsidRPr="00C42CF5">
        <w:rPr>
          <w:rFonts w:cs="Arial"/>
        </w:rPr>
        <w:t>is</w:t>
      </w:r>
      <w:r w:rsidR="002E5494" w:rsidRPr="00C42CF5">
        <w:rPr>
          <w:rFonts w:cs="Arial"/>
        </w:rPr>
        <w:t xml:space="preserve"> at a uniformal initial temperature of</w:t>
      </w:r>
      <w:r w:rsidR="002A5595" w:rsidRPr="00C42CF5">
        <w:rPr>
          <w:rFonts w:cs="Arial"/>
        </w:rPr>
        <w:t xml:space="preserve"> </w:t>
      </w:r>
      <w:r w:rsidR="002A5595" w:rsidRPr="00C42CF5">
        <w:rPr>
          <w:rFonts w:cs="Arial"/>
          <w:noProof/>
        </w:rPr>
        <w:t>T(x,y,0)=0</w:t>
      </w:r>
    </w:p>
    <w:p w14:paraId="7F7C6F16" w14:textId="5C421A67" w:rsidR="00671431" w:rsidRPr="00C42CF5" w:rsidRDefault="002A5595" w:rsidP="00C42CF5">
      <w:pPr>
        <w:spacing w:line="360" w:lineRule="auto"/>
        <w:jc w:val="center"/>
        <w:rPr>
          <w:rFonts w:cs="Arial"/>
        </w:rPr>
      </w:pPr>
      <w:r w:rsidRPr="00C42CF5">
        <w:rPr>
          <w:rFonts w:cs="Arial"/>
          <w:noProof/>
        </w:rPr>
        <w:drawing>
          <wp:inline distT="0" distB="0" distL="0" distR="0" wp14:anchorId="6EFBC3F2" wp14:editId="4D530505">
            <wp:extent cx="2703533" cy="333375"/>
            <wp:effectExtent l="0" t="0" r="1905" b="0"/>
            <wp:docPr id="1908012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012391" name=""/>
                    <pic:cNvPicPr/>
                  </pic:nvPicPr>
                  <pic:blipFill>
                    <a:blip r:embed="rId38"/>
                    <a:stretch>
                      <a:fillRect/>
                    </a:stretch>
                  </pic:blipFill>
                  <pic:spPr>
                    <a:xfrm>
                      <a:off x="0" y="0"/>
                      <a:ext cx="2743648" cy="338322"/>
                    </a:xfrm>
                    <a:prstGeom prst="rect">
                      <a:avLst/>
                    </a:prstGeom>
                  </pic:spPr>
                </pic:pic>
              </a:graphicData>
            </a:graphic>
          </wp:inline>
        </w:drawing>
      </w:r>
    </w:p>
    <w:p w14:paraId="228BEE6E" w14:textId="0842F99C" w:rsidR="00B53C8F" w:rsidRPr="00C42CF5" w:rsidRDefault="002A5595" w:rsidP="00C42CF5">
      <w:pPr>
        <w:spacing w:line="360" w:lineRule="auto"/>
        <w:rPr>
          <w:rFonts w:cs="Arial"/>
        </w:rPr>
      </w:pPr>
      <w:r w:rsidRPr="00C42CF5">
        <w:rPr>
          <w:rFonts w:cs="Arial"/>
        </w:rPr>
        <w:t xml:space="preserve">Boundary conditions (constant and symmetry) </w:t>
      </w:r>
      <w:r w:rsidR="002A1684" w:rsidRPr="00C42CF5">
        <w:rPr>
          <w:rFonts w:cs="Arial"/>
        </w:rPr>
        <w:t xml:space="preserve">are constraints that are necessary </w:t>
      </w:r>
      <w:r w:rsidR="00B6163B" w:rsidRPr="00C42CF5">
        <w:rPr>
          <w:rFonts w:cs="Arial"/>
        </w:rPr>
        <w:t>for the solution of a boundary value problem. The boundary value problem is</w:t>
      </w:r>
      <w:r w:rsidR="005D2413" w:rsidRPr="00C42CF5">
        <w:rPr>
          <w:rFonts w:cs="Arial"/>
        </w:rPr>
        <w:t xml:space="preserve"> a</w:t>
      </w:r>
      <w:r w:rsidR="00B6163B" w:rsidRPr="00C42CF5">
        <w:rPr>
          <w:rFonts w:cs="Arial"/>
        </w:rPr>
        <w:t xml:space="preserve"> differential </w:t>
      </w:r>
      <w:r w:rsidR="005D2413" w:rsidRPr="00C42CF5">
        <w:rPr>
          <w:rFonts w:cs="Arial"/>
        </w:rPr>
        <w:t xml:space="preserve">equation that has to be solved within a domain on the boundary </w:t>
      </w:r>
      <w:r w:rsidR="000D6869" w:rsidRPr="00C42CF5">
        <w:rPr>
          <w:rFonts w:cs="Arial"/>
        </w:rPr>
        <w:t>at a set conditions which are known.</w:t>
      </w:r>
      <w:r w:rsidR="00F82410" w:rsidRPr="00C42CF5">
        <w:rPr>
          <w:rFonts w:cs="Arial"/>
        </w:rPr>
        <w:t xml:space="preserve"> Boundary value problems have been </w:t>
      </w:r>
      <w:r w:rsidR="00E66193" w:rsidRPr="00C42CF5">
        <w:rPr>
          <w:rFonts w:cs="Arial"/>
        </w:rPr>
        <w:t>extremely important as they aid in modelling through a vast array of phenomena</w:t>
      </w:r>
      <w:r w:rsidR="00A44F57" w:rsidRPr="00C42CF5">
        <w:rPr>
          <w:rFonts w:cs="Arial"/>
        </w:rPr>
        <w:t xml:space="preserve"> (Cheng, 2023)</w:t>
      </w:r>
      <w:r w:rsidR="00E74AED" w:rsidRPr="00C42CF5">
        <w:rPr>
          <w:rFonts w:cs="Arial"/>
        </w:rPr>
        <w:t xml:space="preserve">. There are many both ordinary and partial differential equations that </w:t>
      </w:r>
      <w:r w:rsidR="00C72347" w:rsidRPr="00C42CF5">
        <w:rPr>
          <w:rFonts w:cs="Arial"/>
        </w:rPr>
        <w:t xml:space="preserve">require solving boundary conditions, the </w:t>
      </w:r>
      <w:r w:rsidR="00061027" w:rsidRPr="00C42CF5">
        <w:rPr>
          <w:rFonts w:cs="Arial"/>
        </w:rPr>
        <w:t>choice</w:t>
      </w:r>
      <w:r w:rsidR="00C72347" w:rsidRPr="00C42CF5">
        <w:rPr>
          <w:rFonts w:cs="Arial"/>
        </w:rPr>
        <w:t xml:space="preserve"> is fundamental for the resolution of the computational </w:t>
      </w:r>
      <w:r w:rsidR="00AE1936" w:rsidRPr="00C42CF5">
        <w:rPr>
          <w:rFonts w:cs="Arial"/>
        </w:rPr>
        <w:t>problem. Neu</w:t>
      </w:r>
      <w:r w:rsidR="00DD7376" w:rsidRPr="00C42CF5">
        <w:rPr>
          <w:rFonts w:cs="Arial"/>
        </w:rPr>
        <w:t xml:space="preserve">mann boundary conditions is an example, and used within this solution, Neumann when imposed </w:t>
      </w:r>
      <w:r w:rsidR="004C3919" w:rsidRPr="00C42CF5">
        <w:rPr>
          <w:rFonts w:cs="Arial"/>
        </w:rPr>
        <w:t xml:space="preserve">on a PDE specifies the values that are derivative of a solution that is going to take on </w:t>
      </w:r>
      <w:r w:rsidR="00983362" w:rsidRPr="00C42CF5">
        <w:rPr>
          <w:rFonts w:cs="Arial"/>
        </w:rPr>
        <w:t>the boundary value of the domain</w:t>
      </w:r>
      <w:r w:rsidR="00A44F57" w:rsidRPr="00C42CF5">
        <w:rPr>
          <w:rFonts w:cs="Arial"/>
        </w:rPr>
        <w:t xml:space="preserve"> (Cheng, 2023)</w:t>
      </w:r>
      <w:r w:rsidR="00983362" w:rsidRPr="00C42CF5">
        <w:rPr>
          <w:rFonts w:cs="Arial"/>
        </w:rPr>
        <w:t>.</w:t>
      </w:r>
    </w:p>
    <w:p w14:paraId="308C482B" w14:textId="279BE424" w:rsidR="00997808" w:rsidRPr="00C42CF5" w:rsidRDefault="00061027" w:rsidP="00C42CF5">
      <w:pPr>
        <w:spacing w:line="360" w:lineRule="auto"/>
        <w:rPr>
          <w:rFonts w:cs="Arial"/>
        </w:rPr>
      </w:pPr>
      <w:r w:rsidRPr="00C42CF5">
        <w:rPr>
          <w:rFonts w:cs="Arial"/>
        </w:rPr>
        <w:t xml:space="preserve">Looking more closely at the </w:t>
      </w:r>
      <w:r w:rsidR="004D3E2F" w:rsidRPr="00C42CF5">
        <w:rPr>
          <w:rFonts w:cs="Arial"/>
        </w:rPr>
        <w:t>2D equation, following the initi</w:t>
      </w:r>
      <w:r w:rsidR="000059DC" w:rsidRPr="00C42CF5">
        <w:rPr>
          <w:rFonts w:cs="Arial"/>
        </w:rPr>
        <w:t xml:space="preserve">al boundary conditions: </w:t>
      </w:r>
    </w:p>
    <w:p w14:paraId="27475972" w14:textId="513C4F65" w:rsidR="000059DC" w:rsidRPr="00C42CF5" w:rsidRDefault="000059DC" w:rsidP="00C42CF5">
      <w:pPr>
        <w:spacing w:line="360" w:lineRule="auto"/>
        <w:rPr>
          <w:rFonts w:eastAsiaTheme="minorEastAsia" w:cs="Arial"/>
        </w:rPr>
      </w:pPr>
      <w:r w:rsidRPr="00C42CF5">
        <w:rPr>
          <w:rFonts w:cs="Arial"/>
        </w:rPr>
        <w:t>Top boundary (y=</w:t>
      </w:r>
      <w:proofErr w:type="spellStart"/>
      <w:r w:rsidRPr="00C42CF5">
        <w:rPr>
          <w:rFonts w:cs="Arial"/>
        </w:rPr>
        <w:t>Ydim</w:t>
      </w:r>
      <w:proofErr w:type="spellEnd"/>
      <w:r w:rsidRPr="00C42CF5">
        <w:rPr>
          <w:rFonts w:cs="Arial"/>
        </w:rPr>
        <w:t>)</w:t>
      </w:r>
      <w:r w:rsidR="004520DA" w:rsidRPr="00C42CF5">
        <w:rPr>
          <w:rFonts w:cs="Arial"/>
        </w:rPr>
        <w:t xml:space="preserve">, the temperature is maintained at </w:t>
      </w:r>
      <m:oMath>
        <m:sSub>
          <m:sSubPr>
            <m:ctrlPr>
              <w:rPr>
                <w:rFonts w:ascii="Cambria Math" w:hAnsi="Cambria Math" w:cs="Arial"/>
                <w:i/>
              </w:rPr>
            </m:ctrlPr>
          </m:sSubPr>
          <m:e>
            <m:r>
              <w:rPr>
                <w:rFonts w:ascii="Cambria Math" w:hAnsi="Cambria Math" w:cs="Arial"/>
              </w:rPr>
              <m:t>T</m:t>
            </m:r>
          </m:e>
          <m:sub>
            <m:r>
              <w:rPr>
                <w:rFonts w:ascii="Cambria Math" w:hAnsi="Cambria Math" w:cs="Arial"/>
              </w:rPr>
              <m:t>0</m:t>
            </m:r>
          </m:sub>
        </m:sSub>
      </m:oMath>
      <w:r w:rsidR="002C2639" w:rsidRPr="00C42CF5">
        <w:rPr>
          <w:rFonts w:eastAsiaTheme="minorEastAsia" w:cs="Arial"/>
        </w:rPr>
        <w:t>:</w:t>
      </w:r>
    </w:p>
    <w:p w14:paraId="5BED9FBD" w14:textId="2321E520" w:rsidR="002C2639" w:rsidRPr="00C42CF5" w:rsidRDefault="002C2639" w:rsidP="00C42CF5">
      <w:pPr>
        <w:spacing w:line="360" w:lineRule="auto"/>
        <w:jc w:val="center"/>
        <w:rPr>
          <w:rFonts w:eastAsiaTheme="minorEastAsia" w:cs="Arial"/>
        </w:rPr>
      </w:pPr>
      <w:r w:rsidRPr="00C42CF5">
        <w:rPr>
          <w:rFonts w:cs="Arial"/>
          <w:noProof/>
        </w:rPr>
        <w:drawing>
          <wp:inline distT="0" distB="0" distL="0" distR="0" wp14:anchorId="665FCD3F" wp14:editId="0451D4D0">
            <wp:extent cx="1428750" cy="238125"/>
            <wp:effectExtent l="0" t="0" r="0" b="9525"/>
            <wp:docPr id="890893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893645" name=""/>
                    <pic:cNvPicPr/>
                  </pic:nvPicPr>
                  <pic:blipFill>
                    <a:blip r:embed="rId39"/>
                    <a:stretch>
                      <a:fillRect/>
                    </a:stretch>
                  </pic:blipFill>
                  <pic:spPr>
                    <a:xfrm>
                      <a:off x="0" y="0"/>
                      <a:ext cx="1428750" cy="238125"/>
                    </a:xfrm>
                    <a:prstGeom prst="rect">
                      <a:avLst/>
                    </a:prstGeom>
                  </pic:spPr>
                </pic:pic>
              </a:graphicData>
            </a:graphic>
          </wp:inline>
        </w:drawing>
      </w:r>
    </w:p>
    <w:p w14:paraId="55244565" w14:textId="2818265C" w:rsidR="002C2639" w:rsidRPr="00C42CF5" w:rsidRDefault="00C21C3D" w:rsidP="00C42CF5">
      <w:pPr>
        <w:spacing w:line="360" w:lineRule="auto"/>
        <w:rPr>
          <w:rFonts w:eastAsiaTheme="minorEastAsia" w:cs="Arial"/>
        </w:rPr>
      </w:pPr>
      <w:r w:rsidRPr="00C42CF5">
        <w:rPr>
          <w:rFonts w:eastAsiaTheme="minorEastAsia" w:cs="Arial"/>
        </w:rPr>
        <w:t>The bottom boundary (y=0), with the temperature maintained at -</w:t>
      </w:r>
      <m:oMath>
        <m:sSub>
          <m:sSubPr>
            <m:ctrlPr>
              <w:rPr>
                <w:rFonts w:ascii="Cambria Math" w:eastAsiaTheme="minorEastAsia" w:hAnsi="Cambria Math" w:cs="Arial"/>
                <w:i/>
              </w:rPr>
            </m:ctrlPr>
          </m:sSubPr>
          <m:e>
            <m:r>
              <w:rPr>
                <w:rFonts w:ascii="Cambria Math" w:eastAsiaTheme="minorEastAsia" w:hAnsi="Cambria Math" w:cs="Arial"/>
              </w:rPr>
              <m:t>T</m:t>
            </m:r>
          </m:e>
          <m:sub>
            <m:r>
              <w:rPr>
                <w:rFonts w:ascii="Cambria Math" w:eastAsiaTheme="minorEastAsia" w:hAnsi="Cambria Math" w:cs="Arial"/>
              </w:rPr>
              <m:t>0</m:t>
            </m:r>
          </m:sub>
        </m:sSub>
      </m:oMath>
      <w:r w:rsidR="005241FE" w:rsidRPr="00C42CF5">
        <w:rPr>
          <w:rFonts w:eastAsiaTheme="minorEastAsia" w:cs="Arial"/>
        </w:rPr>
        <w:t>.</w:t>
      </w:r>
    </w:p>
    <w:p w14:paraId="0DCF4D7C" w14:textId="268BA7B9" w:rsidR="005241FE" w:rsidRPr="00C42CF5" w:rsidRDefault="005241FE" w:rsidP="00C42CF5">
      <w:pPr>
        <w:spacing w:line="360" w:lineRule="auto"/>
        <w:jc w:val="center"/>
        <w:rPr>
          <w:rFonts w:eastAsiaTheme="minorEastAsia" w:cs="Arial"/>
        </w:rPr>
      </w:pPr>
      <w:r w:rsidRPr="00C42CF5">
        <w:rPr>
          <w:rFonts w:cs="Arial"/>
          <w:noProof/>
        </w:rPr>
        <w:drawing>
          <wp:inline distT="0" distB="0" distL="0" distR="0" wp14:anchorId="56AE1A9B" wp14:editId="703F8133">
            <wp:extent cx="1257300" cy="276225"/>
            <wp:effectExtent l="0" t="0" r="0" b="9525"/>
            <wp:docPr id="1739219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219164" name=""/>
                    <pic:cNvPicPr/>
                  </pic:nvPicPr>
                  <pic:blipFill>
                    <a:blip r:embed="rId40"/>
                    <a:stretch>
                      <a:fillRect/>
                    </a:stretch>
                  </pic:blipFill>
                  <pic:spPr>
                    <a:xfrm>
                      <a:off x="0" y="0"/>
                      <a:ext cx="1257300" cy="276225"/>
                    </a:xfrm>
                    <a:prstGeom prst="rect">
                      <a:avLst/>
                    </a:prstGeom>
                  </pic:spPr>
                </pic:pic>
              </a:graphicData>
            </a:graphic>
          </wp:inline>
        </w:drawing>
      </w:r>
    </w:p>
    <w:p w14:paraId="44EA23AB" w14:textId="5D8A1CE0" w:rsidR="005241FE" w:rsidRPr="00C42CF5" w:rsidRDefault="00CF2957" w:rsidP="00C42CF5">
      <w:pPr>
        <w:spacing w:line="360" w:lineRule="auto"/>
        <w:rPr>
          <w:rFonts w:eastAsiaTheme="minorEastAsia" w:cs="Arial"/>
        </w:rPr>
      </w:pPr>
      <w:r w:rsidRPr="00C42CF5">
        <w:rPr>
          <w:rFonts w:eastAsiaTheme="minorEastAsia" w:cs="Arial"/>
        </w:rPr>
        <w:t>The left boundary, a zero-flux condition (The Neumann boundary co</w:t>
      </w:r>
      <w:r w:rsidR="004A1065" w:rsidRPr="00C42CF5">
        <w:rPr>
          <w:rFonts w:eastAsiaTheme="minorEastAsia" w:cs="Arial"/>
        </w:rPr>
        <w:t>ndition</w:t>
      </w:r>
      <w:r w:rsidR="00D31C73" w:rsidRPr="00C42CF5">
        <w:rPr>
          <w:rFonts w:eastAsiaTheme="minorEastAsia" w:cs="Arial"/>
        </w:rPr>
        <w:t>) which is applied, implying that no heat flow in the x-direction:</w:t>
      </w:r>
    </w:p>
    <w:p w14:paraId="27C942BF" w14:textId="40B205A2" w:rsidR="00A90807" w:rsidRPr="00C42CF5" w:rsidRDefault="00A90807" w:rsidP="00C42CF5">
      <w:pPr>
        <w:spacing w:line="360" w:lineRule="auto"/>
        <w:jc w:val="center"/>
        <w:rPr>
          <w:rFonts w:eastAsiaTheme="minorEastAsia" w:cs="Arial"/>
        </w:rPr>
      </w:pPr>
      <w:r w:rsidRPr="00C42CF5">
        <w:rPr>
          <w:rFonts w:cs="Arial"/>
          <w:noProof/>
        </w:rPr>
        <w:drawing>
          <wp:inline distT="0" distB="0" distL="0" distR="0" wp14:anchorId="088EFE35" wp14:editId="70BAEF5F">
            <wp:extent cx="1247775" cy="533400"/>
            <wp:effectExtent l="0" t="0" r="9525" b="0"/>
            <wp:docPr id="376980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980114" name=""/>
                    <pic:cNvPicPr/>
                  </pic:nvPicPr>
                  <pic:blipFill>
                    <a:blip r:embed="rId41"/>
                    <a:stretch>
                      <a:fillRect/>
                    </a:stretch>
                  </pic:blipFill>
                  <pic:spPr>
                    <a:xfrm>
                      <a:off x="0" y="0"/>
                      <a:ext cx="1247775" cy="533400"/>
                    </a:xfrm>
                    <a:prstGeom prst="rect">
                      <a:avLst/>
                    </a:prstGeom>
                  </pic:spPr>
                </pic:pic>
              </a:graphicData>
            </a:graphic>
          </wp:inline>
        </w:drawing>
      </w:r>
    </w:p>
    <w:p w14:paraId="24E6AC5D" w14:textId="65AC0A2D" w:rsidR="004520DA" w:rsidRPr="00C42CF5" w:rsidRDefault="00C04279" w:rsidP="00C42CF5">
      <w:pPr>
        <w:spacing w:line="360" w:lineRule="auto"/>
        <w:rPr>
          <w:rFonts w:cs="Arial"/>
        </w:rPr>
      </w:pPr>
      <w:r w:rsidRPr="00C42CF5">
        <w:rPr>
          <w:rFonts w:cs="Arial"/>
        </w:rPr>
        <w:t xml:space="preserve">The right </w:t>
      </w:r>
      <w:r w:rsidR="00436862" w:rsidRPr="00C42CF5">
        <w:rPr>
          <w:rFonts w:cs="Arial"/>
        </w:rPr>
        <w:t>boundary</w:t>
      </w:r>
      <w:r w:rsidR="00377806" w:rsidRPr="00C42CF5">
        <w:rPr>
          <w:rFonts w:cs="Arial"/>
        </w:rPr>
        <w:t>, again, a zero-flux condition (Neumann boundary condition) where it is applied, implying that no heat floe in the x-direction</w:t>
      </w:r>
      <w:r w:rsidR="00436862" w:rsidRPr="00C42CF5">
        <w:rPr>
          <w:rFonts w:cs="Arial"/>
        </w:rPr>
        <w:t>:</w:t>
      </w:r>
    </w:p>
    <w:p w14:paraId="5C7485D1" w14:textId="4C29FCBF" w:rsidR="00436862" w:rsidRPr="00C42CF5" w:rsidRDefault="00436862" w:rsidP="00C42CF5">
      <w:pPr>
        <w:spacing w:line="360" w:lineRule="auto"/>
        <w:jc w:val="center"/>
        <w:rPr>
          <w:rFonts w:cs="Arial"/>
        </w:rPr>
      </w:pPr>
      <w:r w:rsidRPr="00C42CF5">
        <w:rPr>
          <w:rFonts w:cs="Arial"/>
          <w:noProof/>
        </w:rPr>
        <w:drawing>
          <wp:inline distT="0" distB="0" distL="0" distR="0" wp14:anchorId="01D21497" wp14:editId="736C993A">
            <wp:extent cx="1476375" cy="485775"/>
            <wp:effectExtent l="0" t="0" r="9525" b="9525"/>
            <wp:docPr id="1184588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588196" name=""/>
                    <pic:cNvPicPr/>
                  </pic:nvPicPr>
                  <pic:blipFill>
                    <a:blip r:embed="rId42"/>
                    <a:stretch>
                      <a:fillRect/>
                    </a:stretch>
                  </pic:blipFill>
                  <pic:spPr>
                    <a:xfrm>
                      <a:off x="0" y="0"/>
                      <a:ext cx="1476375" cy="485775"/>
                    </a:xfrm>
                    <a:prstGeom prst="rect">
                      <a:avLst/>
                    </a:prstGeom>
                  </pic:spPr>
                </pic:pic>
              </a:graphicData>
            </a:graphic>
          </wp:inline>
        </w:drawing>
      </w:r>
    </w:p>
    <w:p w14:paraId="27B76AB6" w14:textId="1283997D" w:rsidR="00436862" w:rsidRPr="00C42CF5" w:rsidRDefault="005541FF" w:rsidP="00C42CF5">
      <w:pPr>
        <w:spacing w:line="360" w:lineRule="auto"/>
        <w:rPr>
          <w:rFonts w:cs="Arial"/>
        </w:rPr>
      </w:pPr>
      <w:r w:rsidRPr="00C42CF5">
        <w:rPr>
          <w:rFonts w:cs="Arial"/>
        </w:rPr>
        <w:t xml:space="preserve">To determine the analytical solution for validation, the MATLAB code must </w:t>
      </w:r>
      <w:r w:rsidR="009039C7" w:rsidRPr="00C42CF5">
        <w:rPr>
          <w:rFonts w:cs="Arial"/>
        </w:rPr>
        <w:t xml:space="preserve">be tested. An analytical solution for the 2D heat equation is tested following the given boundary conditions </w:t>
      </w:r>
      <w:r w:rsidR="009039C7" w:rsidRPr="00C42CF5">
        <w:rPr>
          <w:rFonts w:cs="Arial"/>
        </w:rPr>
        <w:lastRenderedPageBreak/>
        <w:t>are instilled, the analytical solution</w:t>
      </w:r>
      <w:r w:rsidR="0001707B" w:rsidRPr="00C42CF5">
        <w:rPr>
          <w:rFonts w:cs="Arial"/>
        </w:rPr>
        <w:t xml:space="preserve"> is then represented as a Fourier series at thermal equilibrium: </w:t>
      </w:r>
    </w:p>
    <w:p w14:paraId="7A9A4897" w14:textId="22C74B2E" w:rsidR="0001707B" w:rsidRPr="00C42CF5" w:rsidRDefault="00FA1DA3" w:rsidP="00C42CF5">
      <w:pPr>
        <w:spacing w:line="360" w:lineRule="auto"/>
        <w:jc w:val="center"/>
        <w:rPr>
          <w:rFonts w:cs="Arial"/>
        </w:rPr>
      </w:pPr>
      <w:r w:rsidRPr="00C42CF5">
        <w:rPr>
          <w:rFonts w:cs="Arial"/>
          <w:noProof/>
        </w:rPr>
        <w:drawing>
          <wp:inline distT="0" distB="0" distL="0" distR="0" wp14:anchorId="529BF814" wp14:editId="774E7247">
            <wp:extent cx="5731510" cy="863600"/>
            <wp:effectExtent l="0" t="0" r="2540" b="0"/>
            <wp:docPr id="809884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884697" name=""/>
                    <pic:cNvPicPr/>
                  </pic:nvPicPr>
                  <pic:blipFill>
                    <a:blip r:embed="rId43"/>
                    <a:stretch>
                      <a:fillRect/>
                    </a:stretch>
                  </pic:blipFill>
                  <pic:spPr>
                    <a:xfrm>
                      <a:off x="0" y="0"/>
                      <a:ext cx="5731510" cy="863600"/>
                    </a:xfrm>
                    <a:prstGeom prst="rect">
                      <a:avLst/>
                    </a:prstGeom>
                  </pic:spPr>
                </pic:pic>
              </a:graphicData>
            </a:graphic>
          </wp:inline>
        </w:drawing>
      </w:r>
    </w:p>
    <w:p w14:paraId="04CF60F1" w14:textId="3714E52E" w:rsidR="00A15627" w:rsidRPr="00C42CF5" w:rsidRDefault="00235EAA" w:rsidP="00C42CF5">
      <w:pPr>
        <w:spacing w:line="360" w:lineRule="auto"/>
        <w:rPr>
          <w:rFonts w:cs="Arial"/>
        </w:rPr>
      </w:pPr>
      <w:r w:rsidRPr="00C42CF5">
        <w:rPr>
          <w:rFonts w:cs="Arial"/>
        </w:rPr>
        <w:t xml:space="preserve">Where the coefficients are determined by the initial and boundary conditions. </w:t>
      </w:r>
    </w:p>
    <w:p w14:paraId="66DE0730" w14:textId="2AFCA68C" w:rsidR="00235EAA" w:rsidRPr="00C42CF5" w:rsidRDefault="006A6585" w:rsidP="00C42CF5">
      <w:pPr>
        <w:spacing w:line="360" w:lineRule="auto"/>
        <w:jc w:val="center"/>
        <w:rPr>
          <w:rFonts w:cs="Arial"/>
        </w:rPr>
      </w:pPr>
      <w:r w:rsidRPr="00C42CF5">
        <w:rPr>
          <w:rFonts w:cs="Arial"/>
          <w:noProof/>
        </w:rPr>
        <w:drawing>
          <wp:inline distT="0" distB="0" distL="0" distR="0" wp14:anchorId="398E173C" wp14:editId="4B67D112">
            <wp:extent cx="5731510" cy="2343785"/>
            <wp:effectExtent l="0" t="0" r="2540" b="0"/>
            <wp:docPr id="1021553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553587" name=""/>
                    <pic:cNvPicPr/>
                  </pic:nvPicPr>
                  <pic:blipFill>
                    <a:blip r:embed="rId44"/>
                    <a:stretch>
                      <a:fillRect/>
                    </a:stretch>
                  </pic:blipFill>
                  <pic:spPr>
                    <a:xfrm>
                      <a:off x="0" y="0"/>
                      <a:ext cx="5731510" cy="2343785"/>
                    </a:xfrm>
                    <a:prstGeom prst="rect">
                      <a:avLst/>
                    </a:prstGeom>
                  </pic:spPr>
                </pic:pic>
              </a:graphicData>
            </a:graphic>
          </wp:inline>
        </w:drawing>
      </w:r>
    </w:p>
    <w:p w14:paraId="48CBF0F5" w14:textId="0201225A" w:rsidR="00E94A34" w:rsidRPr="00C42CF5" w:rsidRDefault="00F65531" w:rsidP="00C42CF5">
      <w:pPr>
        <w:spacing w:line="360" w:lineRule="auto"/>
        <w:jc w:val="center"/>
        <w:rPr>
          <w:rFonts w:cs="Arial"/>
        </w:rPr>
      </w:pPr>
      <w:r w:rsidRPr="00C42CF5">
        <w:rPr>
          <w:rFonts w:cs="Arial"/>
        </w:rPr>
        <w:t xml:space="preserve">Figure 2.0 – The initial and boundary conditions illustration. </w:t>
      </w:r>
    </w:p>
    <w:p w14:paraId="1D5B7B2B" w14:textId="06D8F93D" w:rsidR="007A2EBC" w:rsidRPr="00C42CF5" w:rsidRDefault="00D346A0" w:rsidP="00C42CF5">
      <w:pPr>
        <w:spacing w:line="360" w:lineRule="auto"/>
        <w:rPr>
          <w:rFonts w:cs="Arial"/>
          <w:b/>
          <w:bCs/>
        </w:rPr>
      </w:pPr>
      <w:r w:rsidRPr="00C42CF5">
        <w:rPr>
          <w:rFonts w:cs="Arial"/>
          <w:b/>
          <w:bCs/>
        </w:rPr>
        <w:t xml:space="preserve">6.1 – The analytical solution </w:t>
      </w:r>
    </w:p>
    <w:p w14:paraId="08095110" w14:textId="4E728A09" w:rsidR="00D346A0" w:rsidRPr="00C42CF5" w:rsidRDefault="00D346A0" w:rsidP="00C42CF5">
      <w:pPr>
        <w:spacing w:line="360" w:lineRule="auto"/>
        <w:rPr>
          <w:rFonts w:cs="Arial"/>
        </w:rPr>
      </w:pPr>
      <w:r w:rsidRPr="00C42CF5">
        <w:rPr>
          <w:rFonts w:cs="Arial"/>
        </w:rPr>
        <w:t>Below in Figure 2.1, is the analytical solution derived from MATLAB:</w:t>
      </w:r>
    </w:p>
    <w:p w14:paraId="2B172844" w14:textId="764E40C4" w:rsidR="00D346A0" w:rsidRPr="00C42CF5" w:rsidRDefault="0090600F" w:rsidP="00C42CF5">
      <w:pPr>
        <w:spacing w:line="360" w:lineRule="auto"/>
        <w:jc w:val="center"/>
        <w:rPr>
          <w:rFonts w:cs="Arial"/>
        </w:rPr>
      </w:pPr>
      <w:r w:rsidRPr="00C42CF5">
        <w:rPr>
          <w:rFonts w:cs="Arial"/>
          <w:noProof/>
        </w:rPr>
        <w:drawing>
          <wp:inline distT="0" distB="0" distL="0" distR="0" wp14:anchorId="3317901F" wp14:editId="753AB5A7">
            <wp:extent cx="5731510" cy="1622066"/>
            <wp:effectExtent l="0" t="0" r="2540" b="0"/>
            <wp:docPr id="759269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269141" name=""/>
                    <pic:cNvPicPr/>
                  </pic:nvPicPr>
                  <pic:blipFill>
                    <a:blip r:embed="rId45"/>
                    <a:stretch>
                      <a:fillRect/>
                    </a:stretch>
                  </pic:blipFill>
                  <pic:spPr>
                    <a:xfrm>
                      <a:off x="0" y="0"/>
                      <a:ext cx="5755545" cy="1628868"/>
                    </a:xfrm>
                    <a:prstGeom prst="rect">
                      <a:avLst/>
                    </a:prstGeom>
                  </pic:spPr>
                </pic:pic>
              </a:graphicData>
            </a:graphic>
          </wp:inline>
        </w:drawing>
      </w:r>
    </w:p>
    <w:p w14:paraId="0898FED6" w14:textId="26E586DC" w:rsidR="0090600F" w:rsidRPr="00C42CF5" w:rsidRDefault="0090600F" w:rsidP="00C42CF5">
      <w:pPr>
        <w:spacing w:line="360" w:lineRule="auto"/>
        <w:jc w:val="center"/>
        <w:rPr>
          <w:rFonts w:cs="Arial"/>
        </w:rPr>
      </w:pPr>
      <w:r w:rsidRPr="00C42CF5">
        <w:rPr>
          <w:rFonts w:cs="Arial"/>
        </w:rPr>
        <w:t>Figure 2.1 – The anal</w:t>
      </w:r>
      <w:r w:rsidR="00010CD4" w:rsidRPr="00C42CF5">
        <w:rPr>
          <w:rFonts w:cs="Arial"/>
        </w:rPr>
        <w:t xml:space="preserve">ytical solution. </w:t>
      </w:r>
    </w:p>
    <w:p w14:paraId="1E6840F5" w14:textId="1E977F17" w:rsidR="00E94A34" w:rsidRPr="00C42CF5" w:rsidRDefault="00A037A3" w:rsidP="00C42CF5">
      <w:pPr>
        <w:spacing w:line="360" w:lineRule="auto"/>
        <w:rPr>
          <w:rFonts w:cs="Arial"/>
          <w:b/>
          <w:bCs/>
        </w:rPr>
      </w:pPr>
      <w:r w:rsidRPr="00C42CF5">
        <w:rPr>
          <w:rFonts w:cs="Arial"/>
          <w:b/>
          <w:bCs/>
        </w:rPr>
        <w:t xml:space="preserve">7.0 - </w:t>
      </w:r>
      <w:r w:rsidR="00E94A34" w:rsidRPr="00C42CF5">
        <w:rPr>
          <w:rFonts w:cs="Arial"/>
          <w:b/>
          <w:bCs/>
        </w:rPr>
        <w:t xml:space="preserve">Code details </w:t>
      </w:r>
    </w:p>
    <w:p w14:paraId="506367A6" w14:textId="6866AA97" w:rsidR="00E94A34" w:rsidRPr="00C42CF5" w:rsidRDefault="009437D9" w:rsidP="00C42CF5">
      <w:pPr>
        <w:spacing w:line="360" w:lineRule="auto"/>
        <w:rPr>
          <w:rFonts w:cs="Arial"/>
        </w:rPr>
      </w:pPr>
      <w:r w:rsidRPr="00C42CF5">
        <w:rPr>
          <w:rFonts w:cs="Arial"/>
        </w:rPr>
        <w:t>Workplace management commands,</w:t>
      </w:r>
      <w:r w:rsidR="001A7F32" w:rsidRPr="00C42CF5">
        <w:rPr>
          <w:rFonts w:cs="Arial"/>
        </w:rPr>
        <w:t xml:space="preserve"> these are in reference to the commands that are given to help manage </w:t>
      </w:r>
      <w:r w:rsidR="008B52D1" w:rsidRPr="00C42CF5">
        <w:rPr>
          <w:rFonts w:cs="Arial"/>
        </w:rPr>
        <w:t xml:space="preserve">the MATLAB workplace. </w:t>
      </w:r>
      <w:r w:rsidR="00A30772" w:rsidRPr="00C42CF5">
        <w:rPr>
          <w:rFonts w:cs="Arial"/>
        </w:rPr>
        <w:t xml:space="preserve">It gives the ability to </w:t>
      </w:r>
      <w:r w:rsidR="001C08A6" w:rsidRPr="00C42CF5">
        <w:rPr>
          <w:rFonts w:cs="Arial"/>
        </w:rPr>
        <w:t>interactively manage the contents of your workspace in MATLAB. Examples below in figure 3.0:</w:t>
      </w:r>
    </w:p>
    <w:p w14:paraId="5727349C" w14:textId="1EAD05B6" w:rsidR="001C08A6" w:rsidRPr="00C42CF5" w:rsidRDefault="001C08A6" w:rsidP="00C42CF5">
      <w:pPr>
        <w:spacing w:line="360" w:lineRule="auto"/>
        <w:jc w:val="center"/>
        <w:rPr>
          <w:rFonts w:cs="Arial"/>
        </w:rPr>
      </w:pPr>
      <w:r w:rsidRPr="00C42CF5">
        <w:rPr>
          <w:rFonts w:cs="Arial"/>
          <w:noProof/>
        </w:rPr>
        <w:lastRenderedPageBreak/>
        <w:drawing>
          <wp:inline distT="0" distB="0" distL="0" distR="0" wp14:anchorId="6EC0D528" wp14:editId="273437B8">
            <wp:extent cx="2924175" cy="532737"/>
            <wp:effectExtent l="0" t="0" r="0" b="1270"/>
            <wp:docPr id="94839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39206" name=""/>
                    <pic:cNvPicPr/>
                  </pic:nvPicPr>
                  <pic:blipFill>
                    <a:blip r:embed="rId46"/>
                    <a:stretch>
                      <a:fillRect/>
                    </a:stretch>
                  </pic:blipFill>
                  <pic:spPr>
                    <a:xfrm>
                      <a:off x="0" y="0"/>
                      <a:ext cx="2932226" cy="534204"/>
                    </a:xfrm>
                    <a:prstGeom prst="rect">
                      <a:avLst/>
                    </a:prstGeom>
                  </pic:spPr>
                </pic:pic>
              </a:graphicData>
            </a:graphic>
          </wp:inline>
        </w:drawing>
      </w:r>
    </w:p>
    <w:p w14:paraId="71A5DB6F" w14:textId="28AC7416" w:rsidR="001C08A6" w:rsidRPr="00C42CF5" w:rsidRDefault="001C08A6" w:rsidP="00C42CF5">
      <w:pPr>
        <w:spacing w:line="360" w:lineRule="auto"/>
        <w:jc w:val="center"/>
        <w:rPr>
          <w:rFonts w:cs="Arial"/>
        </w:rPr>
      </w:pPr>
      <w:r w:rsidRPr="00C42CF5">
        <w:rPr>
          <w:rFonts w:cs="Arial"/>
        </w:rPr>
        <w:t>Figure 3.0 – Management commands within MATLAB.</w:t>
      </w:r>
    </w:p>
    <w:p w14:paraId="21401150" w14:textId="2F2A891E" w:rsidR="001C08A6" w:rsidRPr="00C42CF5" w:rsidRDefault="008A5172" w:rsidP="00C42CF5">
      <w:pPr>
        <w:spacing w:line="360" w:lineRule="auto"/>
        <w:rPr>
          <w:rFonts w:cs="Arial"/>
        </w:rPr>
      </w:pPr>
      <w:r w:rsidRPr="00C42CF5">
        <w:rPr>
          <w:rFonts w:cs="Arial"/>
        </w:rPr>
        <w:t>Defining the material properties, th</w:t>
      </w:r>
      <w:r w:rsidR="002B08C2" w:rsidRPr="00C42CF5">
        <w:rPr>
          <w:rFonts w:cs="Arial"/>
        </w:rPr>
        <w:t xml:space="preserve">is is essential </w:t>
      </w:r>
      <w:r w:rsidR="00DC49E2" w:rsidRPr="00C42CF5">
        <w:rPr>
          <w:rFonts w:cs="Arial"/>
        </w:rPr>
        <w:t>to compute the thermal diffusivity of the model because of the reliance on material-specific characteristics</w:t>
      </w:r>
      <w:r w:rsidR="00813A88" w:rsidRPr="00C42CF5">
        <w:rPr>
          <w:rFonts w:cs="Arial"/>
        </w:rPr>
        <w:t xml:space="preserve">. In this models instance the 2D </w:t>
      </w:r>
      <w:r w:rsidR="00D33073" w:rsidRPr="00C42CF5">
        <w:rPr>
          <w:rFonts w:cs="Arial"/>
        </w:rPr>
        <w:t xml:space="preserve">plate in </w:t>
      </w:r>
      <w:r w:rsidR="003C6A75" w:rsidRPr="00C42CF5">
        <w:rPr>
          <w:rFonts w:cs="Arial"/>
        </w:rPr>
        <w:t>question is aluminium</w:t>
      </w:r>
      <w:r w:rsidR="00282743" w:rsidRPr="00C42CF5">
        <w:rPr>
          <w:rFonts w:cs="Arial"/>
        </w:rPr>
        <w:t>, with the properties defined as</w:t>
      </w:r>
      <w:r w:rsidR="00DE3595" w:rsidRPr="00C42CF5">
        <w:rPr>
          <w:rFonts w:cs="Arial"/>
        </w:rPr>
        <w:t>:</w:t>
      </w:r>
    </w:p>
    <w:p w14:paraId="00C54660" w14:textId="77777777" w:rsidR="00DE3595" w:rsidRPr="00C42CF5" w:rsidRDefault="00DE3595" w:rsidP="00C42CF5">
      <w:pPr>
        <w:pStyle w:val="ListParagraph"/>
        <w:numPr>
          <w:ilvl w:val="0"/>
          <w:numId w:val="1"/>
        </w:numPr>
        <w:spacing w:line="360" w:lineRule="auto"/>
        <w:rPr>
          <w:rFonts w:cs="Arial"/>
        </w:rPr>
      </w:pPr>
      <w:r w:rsidRPr="00C42CF5">
        <w:rPr>
          <w:rFonts w:cs="Arial"/>
        </w:rPr>
        <w:t>Conductivity: k = 143 W/</w:t>
      </w:r>
      <w:proofErr w:type="spellStart"/>
      <w:r w:rsidRPr="00C42CF5">
        <w:rPr>
          <w:rFonts w:cs="Arial"/>
        </w:rPr>
        <w:t>m.C</w:t>
      </w:r>
      <w:proofErr w:type="spellEnd"/>
      <w:r w:rsidRPr="00C42CF5">
        <w:rPr>
          <w:rFonts w:cs="Arial"/>
        </w:rPr>
        <w:t xml:space="preserve"> </w:t>
      </w:r>
    </w:p>
    <w:p w14:paraId="214A45B4" w14:textId="77777777" w:rsidR="00DE3595" w:rsidRPr="00C42CF5" w:rsidRDefault="00DE3595" w:rsidP="00C42CF5">
      <w:pPr>
        <w:pStyle w:val="ListParagraph"/>
        <w:numPr>
          <w:ilvl w:val="0"/>
          <w:numId w:val="1"/>
        </w:numPr>
        <w:spacing w:line="360" w:lineRule="auto"/>
        <w:rPr>
          <w:rFonts w:cs="Arial"/>
        </w:rPr>
      </w:pPr>
      <w:r w:rsidRPr="00C42CF5">
        <w:rPr>
          <w:rFonts w:cs="Arial"/>
        </w:rPr>
        <w:t xml:space="preserve"> Density: </w:t>
      </w:r>
      <w:r w:rsidRPr="00C42CF5">
        <w:rPr>
          <w:rFonts w:cs="Arial"/>
        </w:rPr>
        <w:sym w:font="Symbol" w:char="F072"/>
      </w:r>
      <w:r w:rsidRPr="00C42CF5">
        <w:rPr>
          <w:rFonts w:cs="Arial"/>
        </w:rPr>
        <w:t xml:space="preserve"> = 2.8 </w:t>
      </w:r>
      <w:r w:rsidRPr="00C42CF5">
        <w:rPr>
          <w:rFonts w:cs="Arial"/>
        </w:rPr>
        <w:sym w:font="Symbol" w:char="F0B4"/>
      </w:r>
      <w:r w:rsidRPr="00C42CF5">
        <w:rPr>
          <w:rFonts w:cs="Arial"/>
        </w:rPr>
        <w:t xml:space="preserve"> 103 kg/m3 </w:t>
      </w:r>
    </w:p>
    <w:p w14:paraId="279B29A8" w14:textId="013D21E7" w:rsidR="00DE3595" w:rsidRPr="00C42CF5" w:rsidRDefault="00DE3595" w:rsidP="00C42CF5">
      <w:pPr>
        <w:pStyle w:val="ListParagraph"/>
        <w:numPr>
          <w:ilvl w:val="0"/>
          <w:numId w:val="1"/>
        </w:numPr>
        <w:spacing w:line="360" w:lineRule="auto"/>
        <w:rPr>
          <w:rFonts w:cs="Arial"/>
        </w:rPr>
      </w:pPr>
      <w:r w:rsidRPr="00C42CF5">
        <w:rPr>
          <w:rFonts w:cs="Arial"/>
        </w:rPr>
        <w:t xml:space="preserve"> Specific Heat: c = 795 J/</w:t>
      </w:r>
      <w:proofErr w:type="spellStart"/>
      <w:r w:rsidRPr="00C42CF5">
        <w:rPr>
          <w:rFonts w:cs="Arial"/>
        </w:rPr>
        <w:t>kg.C</w:t>
      </w:r>
      <w:proofErr w:type="spellEnd"/>
    </w:p>
    <w:p w14:paraId="5CC4A49B" w14:textId="59D69C48" w:rsidR="009A29CB" w:rsidRPr="00C42CF5" w:rsidRDefault="009A29CB" w:rsidP="00C42CF5">
      <w:pPr>
        <w:spacing w:line="360" w:lineRule="auto"/>
        <w:rPr>
          <w:rFonts w:cs="Arial"/>
        </w:rPr>
      </w:pPr>
      <w:r w:rsidRPr="00C42CF5">
        <w:rPr>
          <w:rFonts w:cs="Arial"/>
        </w:rPr>
        <w:t>These are defined within the MATLAB code as the following in figure 3.1:</w:t>
      </w:r>
    </w:p>
    <w:p w14:paraId="3DE8C7C8" w14:textId="1118AB2F" w:rsidR="001C08A6" w:rsidRPr="00C42CF5" w:rsidRDefault="009A29CB" w:rsidP="00C42CF5">
      <w:pPr>
        <w:spacing w:line="360" w:lineRule="auto"/>
        <w:jc w:val="center"/>
        <w:rPr>
          <w:rFonts w:cs="Arial"/>
        </w:rPr>
      </w:pPr>
      <w:r w:rsidRPr="00C42CF5">
        <w:rPr>
          <w:rFonts w:cs="Arial"/>
          <w:noProof/>
        </w:rPr>
        <w:drawing>
          <wp:inline distT="0" distB="0" distL="0" distR="0" wp14:anchorId="7A6BE7D0" wp14:editId="7A953EDF">
            <wp:extent cx="3032015" cy="676275"/>
            <wp:effectExtent l="0" t="0" r="0" b="0"/>
            <wp:docPr id="1584683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683066" name=""/>
                    <pic:cNvPicPr/>
                  </pic:nvPicPr>
                  <pic:blipFill>
                    <a:blip r:embed="rId47"/>
                    <a:stretch>
                      <a:fillRect/>
                    </a:stretch>
                  </pic:blipFill>
                  <pic:spPr>
                    <a:xfrm>
                      <a:off x="0" y="0"/>
                      <a:ext cx="3034937" cy="676927"/>
                    </a:xfrm>
                    <a:prstGeom prst="rect">
                      <a:avLst/>
                    </a:prstGeom>
                  </pic:spPr>
                </pic:pic>
              </a:graphicData>
            </a:graphic>
          </wp:inline>
        </w:drawing>
      </w:r>
    </w:p>
    <w:p w14:paraId="546292E7" w14:textId="7431BACA" w:rsidR="009A29CB" w:rsidRPr="00C42CF5" w:rsidRDefault="009A29CB" w:rsidP="00C42CF5">
      <w:pPr>
        <w:spacing w:line="360" w:lineRule="auto"/>
        <w:jc w:val="center"/>
        <w:rPr>
          <w:rFonts w:cs="Arial"/>
        </w:rPr>
      </w:pPr>
      <w:r w:rsidRPr="00C42CF5">
        <w:rPr>
          <w:rFonts w:cs="Arial"/>
        </w:rPr>
        <w:t xml:space="preserve">Figure 3.1 – The material properties of aluminium. </w:t>
      </w:r>
    </w:p>
    <w:p w14:paraId="1BC73AA4" w14:textId="4AE32DCC" w:rsidR="009A29CB" w:rsidRPr="00C42CF5" w:rsidRDefault="005F52AA" w:rsidP="00C42CF5">
      <w:pPr>
        <w:spacing w:line="360" w:lineRule="auto"/>
        <w:rPr>
          <w:rFonts w:cs="Arial"/>
        </w:rPr>
      </w:pPr>
      <w:r w:rsidRPr="00C42CF5">
        <w:rPr>
          <w:rFonts w:cs="Arial"/>
        </w:rPr>
        <w:t>User inputs for spatial consideration</w:t>
      </w:r>
      <w:r w:rsidR="00393C05" w:rsidRPr="00C42CF5">
        <w:rPr>
          <w:rFonts w:cs="Arial"/>
        </w:rPr>
        <w:t xml:space="preserve"> within MATLAB are required when solving any</w:t>
      </w:r>
      <w:r w:rsidR="00136C5B" w:rsidRPr="00C42CF5">
        <w:rPr>
          <w:rFonts w:cs="Arial"/>
        </w:rPr>
        <w:t xml:space="preserve"> problem, or performing any sort of simulation that require spatial domains. These are what account for the </w:t>
      </w:r>
      <w:r w:rsidR="00010F94" w:rsidRPr="00C42CF5">
        <w:rPr>
          <w:rFonts w:cs="Arial"/>
        </w:rPr>
        <w:t xml:space="preserve">physical dimensions, </w:t>
      </w:r>
      <w:r w:rsidR="007A2EBC" w:rsidRPr="00C42CF5">
        <w:rPr>
          <w:rFonts w:cs="Arial"/>
        </w:rPr>
        <w:t>discretization’s</w:t>
      </w:r>
      <w:r w:rsidR="00010F94" w:rsidRPr="00C42CF5">
        <w:rPr>
          <w:rFonts w:cs="Arial"/>
        </w:rPr>
        <w:t xml:space="preserve"> and geometry of the problem. Below in figure 3.2 illustrates the </w:t>
      </w:r>
      <w:r w:rsidR="00CB2839" w:rsidRPr="00C42CF5">
        <w:rPr>
          <w:rFonts w:cs="Arial"/>
        </w:rPr>
        <w:t>code used within MATLAB:</w:t>
      </w:r>
    </w:p>
    <w:p w14:paraId="30F19078" w14:textId="431D9E8D" w:rsidR="00CB2839" w:rsidRPr="00C42CF5" w:rsidRDefault="00490677" w:rsidP="00C42CF5">
      <w:pPr>
        <w:spacing w:line="360" w:lineRule="auto"/>
        <w:jc w:val="center"/>
        <w:rPr>
          <w:rFonts w:cs="Arial"/>
        </w:rPr>
      </w:pPr>
      <w:r w:rsidRPr="00C42CF5">
        <w:rPr>
          <w:rFonts w:cs="Arial"/>
          <w:noProof/>
        </w:rPr>
        <w:drawing>
          <wp:inline distT="0" distB="0" distL="0" distR="0" wp14:anchorId="62586255" wp14:editId="73C15248">
            <wp:extent cx="5715000" cy="952500"/>
            <wp:effectExtent l="0" t="0" r="0" b="0"/>
            <wp:docPr id="1807551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551939" name=""/>
                    <pic:cNvPicPr/>
                  </pic:nvPicPr>
                  <pic:blipFill>
                    <a:blip r:embed="rId48"/>
                    <a:stretch>
                      <a:fillRect/>
                    </a:stretch>
                  </pic:blipFill>
                  <pic:spPr>
                    <a:xfrm>
                      <a:off x="0" y="0"/>
                      <a:ext cx="5715000" cy="952500"/>
                    </a:xfrm>
                    <a:prstGeom prst="rect">
                      <a:avLst/>
                    </a:prstGeom>
                  </pic:spPr>
                </pic:pic>
              </a:graphicData>
            </a:graphic>
          </wp:inline>
        </w:drawing>
      </w:r>
    </w:p>
    <w:p w14:paraId="211939DB" w14:textId="2E202369" w:rsidR="00F30638" w:rsidRPr="00C42CF5" w:rsidRDefault="00490677" w:rsidP="00C42CF5">
      <w:pPr>
        <w:spacing w:line="360" w:lineRule="auto"/>
        <w:jc w:val="center"/>
        <w:rPr>
          <w:rFonts w:cs="Arial"/>
        </w:rPr>
      </w:pPr>
      <w:r w:rsidRPr="00C42CF5">
        <w:rPr>
          <w:rFonts w:cs="Arial"/>
        </w:rPr>
        <w:t xml:space="preserve">Figure 3.2 </w:t>
      </w:r>
      <w:r w:rsidR="00F30638" w:rsidRPr="00C42CF5">
        <w:rPr>
          <w:rFonts w:cs="Arial"/>
        </w:rPr>
        <w:t>–</w:t>
      </w:r>
      <w:r w:rsidRPr="00C42CF5">
        <w:rPr>
          <w:rFonts w:cs="Arial"/>
        </w:rPr>
        <w:t xml:space="preserve"> </w:t>
      </w:r>
      <w:r w:rsidR="00F30638" w:rsidRPr="00C42CF5">
        <w:rPr>
          <w:rFonts w:cs="Arial"/>
        </w:rPr>
        <w:t>Code used for spatial considerations.</w:t>
      </w:r>
    </w:p>
    <w:p w14:paraId="41776933" w14:textId="6299D7F6" w:rsidR="00F30638" w:rsidRPr="00C42CF5" w:rsidRDefault="00F30638" w:rsidP="00C42CF5">
      <w:pPr>
        <w:spacing w:line="360" w:lineRule="auto"/>
        <w:rPr>
          <w:rFonts w:cs="Arial"/>
        </w:rPr>
      </w:pPr>
      <w:r w:rsidRPr="00C42CF5">
        <w:rPr>
          <w:rFonts w:cs="Arial"/>
        </w:rPr>
        <w:t xml:space="preserve">Computing the number of rows </w:t>
      </w:r>
      <w:r w:rsidR="00280CEA" w:rsidRPr="00C42CF5">
        <w:rPr>
          <w:rFonts w:cs="Arial"/>
        </w:rPr>
        <w:t xml:space="preserve">and columns within MATLAB is a key step in </w:t>
      </w:r>
      <w:r w:rsidR="00AD07D3" w:rsidRPr="00C42CF5">
        <w:rPr>
          <w:rFonts w:cs="Arial"/>
        </w:rPr>
        <w:t xml:space="preserve">many applications where there is a requirement for matrices to better represent data. The introduction better </w:t>
      </w:r>
      <w:r w:rsidR="004932F9" w:rsidRPr="00C42CF5">
        <w:rPr>
          <w:rFonts w:cs="Arial"/>
        </w:rPr>
        <w:t xml:space="preserve">facilitates the associated data structures and aids in more precise numerical </w:t>
      </w:r>
      <w:r w:rsidR="002A55CB" w:rsidRPr="00C42CF5">
        <w:rPr>
          <w:rFonts w:cs="Arial"/>
        </w:rPr>
        <w:t xml:space="preserve">computations and simulations. An example of this in practice within MATLAB is below in Figure 3.3: </w:t>
      </w:r>
    </w:p>
    <w:p w14:paraId="465FBB14" w14:textId="02DDAA2A" w:rsidR="002A55CB" w:rsidRPr="00C42CF5" w:rsidRDefault="002A55CB" w:rsidP="00C42CF5">
      <w:pPr>
        <w:spacing w:line="360" w:lineRule="auto"/>
        <w:jc w:val="center"/>
        <w:rPr>
          <w:rFonts w:cs="Arial"/>
        </w:rPr>
      </w:pPr>
      <w:r w:rsidRPr="00C42CF5">
        <w:rPr>
          <w:rFonts w:cs="Arial"/>
          <w:noProof/>
        </w:rPr>
        <w:drawing>
          <wp:inline distT="0" distB="0" distL="0" distR="0" wp14:anchorId="0CD5CC6D" wp14:editId="17036846">
            <wp:extent cx="1653375" cy="561975"/>
            <wp:effectExtent l="0" t="0" r="4445" b="0"/>
            <wp:docPr id="283010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010029" name=""/>
                    <pic:cNvPicPr/>
                  </pic:nvPicPr>
                  <pic:blipFill>
                    <a:blip r:embed="rId49"/>
                    <a:stretch>
                      <a:fillRect/>
                    </a:stretch>
                  </pic:blipFill>
                  <pic:spPr>
                    <a:xfrm>
                      <a:off x="0" y="0"/>
                      <a:ext cx="1657394" cy="563341"/>
                    </a:xfrm>
                    <a:prstGeom prst="rect">
                      <a:avLst/>
                    </a:prstGeom>
                  </pic:spPr>
                </pic:pic>
              </a:graphicData>
            </a:graphic>
          </wp:inline>
        </w:drawing>
      </w:r>
    </w:p>
    <w:p w14:paraId="1327B753" w14:textId="4B9C6C8A" w:rsidR="002A55CB" w:rsidRPr="00C42CF5" w:rsidRDefault="002A55CB" w:rsidP="00C42CF5">
      <w:pPr>
        <w:spacing w:line="360" w:lineRule="auto"/>
        <w:jc w:val="center"/>
        <w:rPr>
          <w:rFonts w:cs="Arial"/>
        </w:rPr>
      </w:pPr>
      <w:r w:rsidRPr="00C42CF5">
        <w:rPr>
          <w:rFonts w:cs="Arial"/>
        </w:rPr>
        <w:lastRenderedPageBreak/>
        <w:t xml:space="preserve">Figure 3.3 </w:t>
      </w:r>
      <w:r w:rsidR="006C0037" w:rsidRPr="00C42CF5">
        <w:rPr>
          <w:rFonts w:cs="Arial"/>
        </w:rPr>
        <w:t>–</w:t>
      </w:r>
      <w:r w:rsidRPr="00C42CF5">
        <w:rPr>
          <w:rFonts w:cs="Arial"/>
        </w:rPr>
        <w:t xml:space="preserve"> </w:t>
      </w:r>
      <w:r w:rsidR="006C0037" w:rsidRPr="00C42CF5">
        <w:rPr>
          <w:rFonts w:cs="Arial"/>
        </w:rPr>
        <w:t>Computing of rows and columns on MATLAB.</w:t>
      </w:r>
    </w:p>
    <w:p w14:paraId="4647DE71" w14:textId="29E4A75B" w:rsidR="005255D5" w:rsidRPr="00C42CF5" w:rsidRDefault="003D2F0C" w:rsidP="00C42CF5">
      <w:pPr>
        <w:spacing w:line="360" w:lineRule="auto"/>
        <w:rPr>
          <w:rFonts w:cs="Arial"/>
        </w:rPr>
      </w:pPr>
      <w:r w:rsidRPr="00C42CF5">
        <w:rPr>
          <w:rFonts w:cs="Arial"/>
        </w:rPr>
        <w:t xml:space="preserve">The inclusion of </w:t>
      </w:r>
      <w:r w:rsidR="00E94D12" w:rsidRPr="00C42CF5">
        <w:rPr>
          <w:rFonts w:cs="Arial"/>
        </w:rPr>
        <w:t xml:space="preserve">matrix T1 and the application of Dirichlet boundary conditions for the boundaries </w:t>
      </w:r>
      <w:r w:rsidR="00A5574D" w:rsidRPr="00C42CF5">
        <w:rPr>
          <w:rFonts w:cs="Arial"/>
        </w:rPr>
        <w:t xml:space="preserve">are in the aid of setting up the foundation for solving heat transfer </w:t>
      </w:r>
      <w:r w:rsidR="00F063D4" w:rsidRPr="00C42CF5">
        <w:rPr>
          <w:rFonts w:cs="Arial"/>
        </w:rPr>
        <w:t>problems, such as this model requires. The following figures highlight the inputs required within MATLAB.</w:t>
      </w:r>
    </w:p>
    <w:p w14:paraId="4C5AF6C0" w14:textId="0A77254A" w:rsidR="00F063D4" w:rsidRPr="00C42CF5" w:rsidRDefault="005255D5" w:rsidP="00C42CF5">
      <w:pPr>
        <w:spacing w:line="360" w:lineRule="auto"/>
        <w:rPr>
          <w:rFonts w:cs="Arial"/>
        </w:rPr>
      </w:pPr>
      <w:r w:rsidRPr="00C42CF5">
        <w:rPr>
          <w:rFonts w:cs="Arial"/>
          <w:noProof/>
        </w:rPr>
        <w:drawing>
          <wp:inline distT="0" distB="0" distL="0" distR="0" wp14:anchorId="4C7E41E4" wp14:editId="3F6E5BA0">
            <wp:extent cx="5731510" cy="811530"/>
            <wp:effectExtent l="0" t="0" r="2540" b="7620"/>
            <wp:docPr id="1561837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837782" name=""/>
                    <pic:cNvPicPr/>
                  </pic:nvPicPr>
                  <pic:blipFill>
                    <a:blip r:embed="rId50"/>
                    <a:stretch>
                      <a:fillRect/>
                    </a:stretch>
                  </pic:blipFill>
                  <pic:spPr>
                    <a:xfrm>
                      <a:off x="0" y="0"/>
                      <a:ext cx="5731510" cy="811530"/>
                    </a:xfrm>
                    <a:prstGeom prst="rect">
                      <a:avLst/>
                    </a:prstGeom>
                  </pic:spPr>
                </pic:pic>
              </a:graphicData>
            </a:graphic>
          </wp:inline>
        </w:drawing>
      </w:r>
    </w:p>
    <w:p w14:paraId="458673DA" w14:textId="29EA1179" w:rsidR="00F063D4" w:rsidRPr="00C42CF5" w:rsidRDefault="00F063D4" w:rsidP="00C42CF5">
      <w:pPr>
        <w:spacing w:line="360" w:lineRule="auto"/>
        <w:jc w:val="center"/>
        <w:rPr>
          <w:rFonts w:cs="Arial"/>
        </w:rPr>
      </w:pPr>
      <w:r w:rsidRPr="00C42CF5">
        <w:rPr>
          <w:rFonts w:cs="Arial"/>
        </w:rPr>
        <w:t xml:space="preserve">Figure 3.4 </w:t>
      </w:r>
      <w:r w:rsidR="00F02646" w:rsidRPr="00C42CF5">
        <w:rPr>
          <w:rFonts w:cs="Arial"/>
        </w:rPr>
        <w:t>–</w:t>
      </w:r>
      <w:r w:rsidRPr="00C42CF5">
        <w:rPr>
          <w:rFonts w:cs="Arial"/>
        </w:rPr>
        <w:t xml:space="preserve"> </w:t>
      </w:r>
      <w:r w:rsidR="00F02646" w:rsidRPr="00C42CF5">
        <w:rPr>
          <w:rFonts w:cs="Arial"/>
        </w:rPr>
        <w:t>Matrix T1 inputs.</w:t>
      </w:r>
    </w:p>
    <w:p w14:paraId="5BFA3005" w14:textId="0FAD76AD" w:rsidR="006C0037" w:rsidRPr="00C42CF5" w:rsidRDefault="005E3CBC" w:rsidP="00C42CF5">
      <w:pPr>
        <w:spacing w:line="360" w:lineRule="auto"/>
        <w:jc w:val="center"/>
        <w:rPr>
          <w:rFonts w:cs="Arial"/>
        </w:rPr>
      </w:pPr>
      <w:r w:rsidRPr="00C42CF5">
        <w:rPr>
          <w:rFonts w:cs="Arial"/>
          <w:noProof/>
        </w:rPr>
        <w:drawing>
          <wp:inline distT="0" distB="0" distL="0" distR="0" wp14:anchorId="4B300E44" wp14:editId="0DA030E1">
            <wp:extent cx="3000375" cy="781050"/>
            <wp:effectExtent l="0" t="0" r="9525" b="0"/>
            <wp:docPr id="196301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01594" name=""/>
                    <pic:cNvPicPr/>
                  </pic:nvPicPr>
                  <pic:blipFill>
                    <a:blip r:embed="rId51"/>
                    <a:stretch>
                      <a:fillRect/>
                    </a:stretch>
                  </pic:blipFill>
                  <pic:spPr>
                    <a:xfrm>
                      <a:off x="0" y="0"/>
                      <a:ext cx="3000375" cy="781050"/>
                    </a:xfrm>
                    <a:prstGeom prst="rect">
                      <a:avLst/>
                    </a:prstGeom>
                  </pic:spPr>
                </pic:pic>
              </a:graphicData>
            </a:graphic>
          </wp:inline>
        </w:drawing>
      </w:r>
    </w:p>
    <w:p w14:paraId="05F284EF" w14:textId="07B8D0F8" w:rsidR="00F02646" w:rsidRPr="00E647E6" w:rsidRDefault="00F02646" w:rsidP="00C42CF5">
      <w:pPr>
        <w:spacing w:line="360" w:lineRule="auto"/>
        <w:jc w:val="center"/>
        <w:rPr>
          <w:rFonts w:cs="Arial"/>
        </w:rPr>
      </w:pPr>
      <w:r w:rsidRPr="00E647E6">
        <w:rPr>
          <w:rFonts w:cs="Arial"/>
        </w:rPr>
        <w:t>Figure 3.5 – Matrix T1 inputs.</w:t>
      </w:r>
    </w:p>
    <w:p w14:paraId="24B9EE92" w14:textId="347EE4A3" w:rsidR="007A2EBC" w:rsidRPr="00C42CF5" w:rsidRDefault="00C54F92" w:rsidP="00C42CF5">
      <w:pPr>
        <w:spacing w:line="360" w:lineRule="auto"/>
        <w:rPr>
          <w:rFonts w:cs="Arial"/>
        </w:rPr>
      </w:pPr>
      <w:r w:rsidRPr="00C42CF5">
        <w:rPr>
          <w:rFonts w:cs="Arial"/>
        </w:rPr>
        <w:t>User input for temporal consideration</w:t>
      </w:r>
      <w:r w:rsidR="00733B26" w:rsidRPr="00C42CF5">
        <w:rPr>
          <w:rFonts w:cs="Arial"/>
        </w:rPr>
        <w:t>, the inputs that require the user to input the required time step, seen below:</w:t>
      </w:r>
    </w:p>
    <w:p w14:paraId="0229F8FC" w14:textId="6644D82C" w:rsidR="00733B26" w:rsidRPr="00C42CF5" w:rsidRDefault="00DE2B36" w:rsidP="00C42CF5">
      <w:pPr>
        <w:spacing w:line="360" w:lineRule="auto"/>
        <w:rPr>
          <w:rFonts w:cs="Arial"/>
        </w:rPr>
      </w:pPr>
      <w:r w:rsidRPr="00C42CF5">
        <w:rPr>
          <w:rFonts w:cs="Arial"/>
          <w:noProof/>
        </w:rPr>
        <w:drawing>
          <wp:inline distT="0" distB="0" distL="0" distR="0" wp14:anchorId="7A25FB6E" wp14:editId="0CDD1A87">
            <wp:extent cx="5731510" cy="582295"/>
            <wp:effectExtent l="0" t="0" r="2540" b="8255"/>
            <wp:docPr id="33433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33684" name=""/>
                    <pic:cNvPicPr/>
                  </pic:nvPicPr>
                  <pic:blipFill>
                    <a:blip r:embed="rId52"/>
                    <a:stretch>
                      <a:fillRect/>
                    </a:stretch>
                  </pic:blipFill>
                  <pic:spPr>
                    <a:xfrm>
                      <a:off x="0" y="0"/>
                      <a:ext cx="5731510" cy="582295"/>
                    </a:xfrm>
                    <a:prstGeom prst="rect">
                      <a:avLst/>
                    </a:prstGeom>
                  </pic:spPr>
                </pic:pic>
              </a:graphicData>
            </a:graphic>
          </wp:inline>
        </w:drawing>
      </w:r>
    </w:p>
    <w:p w14:paraId="4B2267BA" w14:textId="22A65584" w:rsidR="00540A2F" w:rsidRPr="00C42CF5" w:rsidRDefault="00DE2B36" w:rsidP="00C42CF5">
      <w:pPr>
        <w:spacing w:line="360" w:lineRule="auto"/>
        <w:jc w:val="center"/>
        <w:rPr>
          <w:rFonts w:cs="Arial"/>
        </w:rPr>
      </w:pPr>
      <w:r w:rsidRPr="00C42CF5">
        <w:rPr>
          <w:rFonts w:cs="Arial"/>
        </w:rPr>
        <w:t>Figure 3.6 – Time step input</w:t>
      </w:r>
      <w:r w:rsidR="001F0BEE" w:rsidRPr="00C42CF5">
        <w:rPr>
          <w:rFonts w:cs="Arial"/>
        </w:rPr>
        <w:t>.</w:t>
      </w:r>
    </w:p>
    <w:p w14:paraId="440963AF" w14:textId="066E2043" w:rsidR="00540A2F" w:rsidRPr="00C42CF5" w:rsidRDefault="00540A2F" w:rsidP="00C42CF5">
      <w:pPr>
        <w:spacing w:line="360" w:lineRule="auto"/>
        <w:rPr>
          <w:rFonts w:cs="Arial"/>
        </w:rPr>
      </w:pPr>
      <w:r w:rsidRPr="00C42CF5">
        <w:rPr>
          <w:rFonts w:cs="Arial"/>
        </w:rPr>
        <w:t>Convergence criterion threshold</w:t>
      </w:r>
      <w:r w:rsidR="00D81B0F" w:rsidRPr="00C42CF5">
        <w:rPr>
          <w:rFonts w:cs="Arial"/>
        </w:rPr>
        <w:t>, the purpose to define the specific values, or conditions for the decision making boundar</w:t>
      </w:r>
      <w:r w:rsidR="008556EE" w:rsidRPr="00C42CF5">
        <w:rPr>
          <w:rFonts w:cs="Arial"/>
        </w:rPr>
        <w:t>ies in various contexts. The threshold is to act as a</w:t>
      </w:r>
      <w:r w:rsidR="0071365D" w:rsidRPr="00C42CF5">
        <w:rPr>
          <w:rFonts w:cs="Arial"/>
        </w:rPr>
        <w:t xml:space="preserve"> classification tool to </w:t>
      </w:r>
      <w:r w:rsidR="00771A61" w:rsidRPr="00C42CF5">
        <w:rPr>
          <w:rFonts w:cs="Arial"/>
        </w:rPr>
        <w:t xml:space="preserve">trigger actions required from the modelling conditions. See below MATLAB </w:t>
      </w:r>
      <w:r w:rsidR="00F55004" w:rsidRPr="00C42CF5">
        <w:rPr>
          <w:rFonts w:cs="Arial"/>
        </w:rPr>
        <w:t xml:space="preserve">input: </w:t>
      </w:r>
    </w:p>
    <w:p w14:paraId="3FAA9ADA" w14:textId="7F751CAF" w:rsidR="00540A2F" w:rsidRPr="00C42CF5" w:rsidRDefault="00485FE9" w:rsidP="00C42CF5">
      <w:pPr>
        <w:spacing w:line="360" w:lineRule="auto"/>
        <w:jc w:val="center"/>
        <w:rPr>
          <w:rFonts w:cs="Arial"/>
        </w:rPr>
      </w:pPr>
      <w:r w:rsidRPr="00C42CF5">
        <w:rPr>
          <w:rFonts w:cs="Arial"/>
          <w:noProof/>
        </w:rPr>
        <w:drawing>
          <wp:inline distT="0" distB="0" distL="0" distR="0" wp14:anchorId="4ADA51C6" wp14:editId="347FE309">
            <wp:extent cx="885825" cy="561975"/>
            <wp:effectExtent l="0" t="0" r="9525" b="9525"/>
            <wp:docPr id="1874147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147836" name=""/>
                    <pic:cNvPicPr/>
                  </pic:nvPicPr>
                  <pic:blipFill>
                    <a:blip r:embed="rId53"/>
                    <a:stretch>
                      <a:fillRect/>
                    </a:stretch>
                  </pic:blipFill>
                  <pic:spPr>
                    <a:xfrm>
                      <a:off x="0" y="0"/>
                      <a:ext cx="885825" cy="561975"/>
                    </a:xfrm>
                    <a:prstGeom prst="rect">
                      <a:avLst/>
                    </a:prstGeom>
                  </pic:spPr>
                </pic:pic>
              </a:graphicData>
            </a:graphic>
          </wp:inline>
        </w:drawing>
      </w:r>
    </w:p>
    <w:p w14:paraId="347BECBB" w14:textId="502DD80D" w:rsidR="00C46B05" w:rsidRPr="00C42CF5" w:rsidRDefault="005D3DFD" w:rsidP="00C42CF5">
      <w:pPr>
        <w:spacing w:line="360" w:lineRule="auto"/>
        <w:jc w:val="center"/>
        <w:rPr>
          <w:rFonts w:cs="Arial"/>
        </w:rPr>
      </w:pPr>
      <w:r w:rsidRPr="00C42CF5">
        <w:rPr>
          <w:rFonts w:cs="Arial"/>
        </w:rPr>
        <w:t xml:space="preserve">Figure 3.7 – Criterion </w:t>
      </w:r>
      <w:r w:rsidR="00977DBE" w:rsidRPr="00C42CF5">
        <w:rPr>
          <w:rFonts w:cs="Arial"/>
        </w:rPr>
        <w:t>threshold</w:t>
      </w:r>
    </w:p>
    <w:p w14:paraId="12F1C655" w14:textId="1B1B9B66" w:rsidR="00540A2F" w:rsidRPr="00C42CF5" w:rsidRDefault="00540A2F" w:rsidP="00C42CF5">
      <w:pPr>
        <w:spacing w:line="360" w:lineRule="auto"/>
        <w:rPr>
          <w:rFonts w:cs="Arial"/>
        </w:rPr>
      </w:pPr>
      <w:r w:rsidRPr="00C42CF5">
        <w:rPr>
          <w:rFonts w:cs="Arial"/>
        </w:rPr>
        <w:t>Calculation</w:t>
      </w:r>
      <w:r w:rsidR="00EB0F6C" w:rsidRPr="00C42CF5">
        <w:rPr>
          <w:rFonts w:cs="Arial"/>
        </w:rPr>
        <w:t xml:space="preserve"> of T2</w:t>
      </w:r>
      <w:r w:rsidR="00977DBE" w:rsidRPr="00C42CF5">
        <w:rPr>
          <w:rFonts w:cs="Arial"/>
        </w:rPr>
        <w:t>, see below input from within MATLAB:</w:t>
      </w:r>
    </w:p>
    <w:p w14:paraId="271F40F3" w14:textId="4F9701E2" w:rsidR="00EB0F6C" w:rsidRPr="00C42CF5" w:rsidRDefault="00004295" w:rsidP="00C42CF5">
      <w:pPr>
        <w:spacing w:line="360" w:lineRule="auto"/>
        <w:jc w:val="center"/>
        <w:rPr>
          <w:rFonts w:cs="Arial"/>
        </w:rPr>
      </w:pPr>
      <w:r w:rsidRPr="00C42CF5">
        <w:rPr>
          <w:rFonts w:cs="Arial"/>
          <w:noProof/>
        </w:rPr>
        <w:lastRenderedPageBreak/>
        <w:drawing>
          <wp:inline distT="0" distB="0" distL="0" distR="0" wp14:anchorId="6F300CD9" wp14:editId="2169C131">
            <wp:extent cx="5438775" cy="1704975"/>
            <wp:effectExtent l="0" t="0" r="9525" b="9525"/>
            <wp:docPr id="1443810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10452" name=""/>
                    <pic:cNvPicPr/>
                  </pic:nvPicPr>
                  <pic:blipFill>
                    <a:blip r:embed="rId54"/>
                    <a:stretch>
                      <a:fillRect/>
                    </a:stretch>
                  </pic:blipFill>
                  <pic:spPr>
                    <a:xfrm>
                      <a:off x="0" y="0"/>
                      <a:ext cx="5438775" cy="1704975"/>
                    </a:xfrm>
                    <a:prstGeom prst="rect">
                      <a:avLst/>
                    </a:prstGeom>
                  </pic:spPr>
                </pic:pic>
              </a:graphicData>
            </a:graphic>
          </wp:inline>
        </w:drawing>
      </w:r>
    </w:p>
    <w:p w14:paraId="74754246" w14:textId="27A645C5" w:rsidR="005D3DFD" w:rsidRPr="00C42CF5" w:rsidRDefault="005D3DFD" w:rsidP="00C42CF5">
      <w:pPr>
        <w:spacing w:line="360" w:lineRule="auto"/>
        <w:jc w:val="center"/>
        <w:rPr>
          <w:rFonts w:cs="Arial"/>
        </w:rPr>
      </w:pPr>
      <w:r w:rsidRPr="00C42CF5">
        <w:rPr>
          <w:rFonts w:cs="Arial"/>
        </w:rPr>
        <w:t xml:space="preserve">Figure 3.8 </w:t>
      </w:r>
      <w:r w:rsidR="0023457B" w:rsidRPr="00C42CF5">
        <w:rPr>
          <w:rFonts w:cs="Arial"/>
        </w:rPr>
        <w:t>–</w:t>
      </w:r>
      <w:r w:rsidRPr="00C42CF5">
        <w:rPr>
          <w:rFonts w:cs="Arial"/>
        </w:rPr>
        <w:t xml:space="preserve"> Calculation</w:t>
      </w:r>
      <w:r w:rsidR="0023457B" w:rsidRPr="00C42CF5">
        <w:rPr>
          <w:rFonts w:cs="Arial"/>
        </w:rPr>
        <w:t xml:space="preserve"> of T2</w:t>
      </w:r>
    </w:p>
    <w:p w14:paraId="6576CC13" w14:textId="35DA666A" w:rsidR="00B2591A" w:rsidRPr="00C42CF5" w:rsidRDefault="00B632D0" w:rsidP="00C42CF5">
      <w:pPr>
        <w:spacing w:line="360" w:lineRule="auto"/>
        <w:rPr>
          <w:rFonts w:cs="Arial"/>
          <w:b/>
          <w:bCs/>
        </w:rPr>
      </w:pPr>
      <w:r w:rsidRPr="00C42CF5">
        <w:rPr>
          <w:rFonts w:cs="Arial"/>
          <w:b/>
          <w:bCs/>
        </w:rPr>
        <w:t xml:space="preserve">7.1 - </w:t>
      </w:r>
      <w:r w:rsidR="00B2591A" w:rsidRPr="00C42CF5">
        <w:rPr>
          <w:rFonts w:cs="Arial"/>
          <w:b/>
          <w:bCs/>
        </w:rPr>
        <w:t>The enti</w:t>
      </w:r>
      <w:r w:rsidR="003A0C5C" w:rsidRPr="00C42CF5">
        <w:rPr>
          <w:rFonts w:cs="Arial"/>
          <w:b/>
          <w:bCs/>
        </w:rPr>
        <w:t xml:space="preserve">re code </w:t>
      </w:r>
    </w:p>
    <w:p w14:paraId="12036FA0" w14:textId="05FF7FED" w:rsidR="003A0C5C" w:rsidRPr="00C42CF5" w:rsidRDefault="00BF2206" w:rsidP="00C42CF5">
      <w:pPr>
        <w:spacing w:line="360" w:lineRule="auto"/>
        <w:jc w:val="center"/>
        <w:rPr>
          <w:rFonts w:cs="Arial"/>
          <w:b/>
          <w:bCs/>
        </w:rPr>
      </w:pPr>
      <w:r w:rsidRPr="00C42CF5">
        <w:rPr>
          <w:rFonts w:cs="Arial"/>
          <w:noProof/>
        </w:rPr>
        <w:drawing>
          <wp:inline distT="0" distB="0" distL="0" distR="0" wp14:anchorId="35DB6909" wp14:editId="420FFBE1">
            <wp:extent cx="5731510" cy="2264735"/>
            <wp:effectExtent l="0" t="0" r="2540" b="2540"/>
            <wp:docPr id="2057156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156542" name=""/>
                    <pic:cNvPicPr/>
                  </pic:nvPicPr>
                  <pic:blipFill>
                    <a:blip r:embed="rId55"/>
                    <a:stretch>
                      <a:fillRect/>
                    </a:stretch>
                  </pic:blipFill>
                  <pic:spPr>
                    <a:xfrm>
                      <a:off x="0" y="0"/>
                      <a:ext cx="5735608" cy="2266354"/>
                    </a:xfrm>
                    <a:prstGeom prst="rect">
                      <a:avLst/>
                    </a:prstGeom>
                  </pic:spPr>
                </pic:pic>
              </a:graphicData>
            </a:graphic>
          </wp:inline>
        </w:drawing>
      </w:r>
    </w:p>
    <w:p w14:paraId="18F4C9A7" w14:textId="3F992B60" w:rsidR="001B586C" w:rsidRPr="00C42CF5" w:rsidRDefault="001B586C" w:rsidP="00C42CF5">
      <w:pPr>
        <w:spacing w:line="360" w:lineRule="auto"/>
        <w:jc w:val="center"/>
        <w:rPr>
          <w:rFonts w:cs="Arial"/>
          <w:b/>
          <w:bCs/>
        </w:rPr>
      </w:pPr>
      <w:r w:rsidRPr="00C42CF5">
        <w:rPr>
          <w:rFonts w:cs="Arial"/>
          <w:noProof/>
        </w:rPr>
        <w:drawing>
          <wp:inline distT="0" distB="0" distL="0" distR="0" wp14:anchorId="7221D8A4" wp14:editId="5F62668F">
            <wp:extent cx="5731510" cy="1031358"/>
            <wp:effectExtent l="0" t="0" r="2540" b="0"/>
            <wp:docPr id="1722013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013210" name=""/>
                    <pic:cNvPicPr/>
                  </pic:nvPicPr>
                  <pic:blipFill>
                    <a:blip r:embed="rId56"/>
                    <a:stretch>
                      <a:fillRect/>
                    </a:stretch>
                  </pic:blipFill>
                  <pic:spPr>
                    <a:xfrm>
                      <a:off x="0" y="0"/>
                      <a:ext cx="5746149" cy="1033992"/>
                    </a:xfrm>
                    <a:prstGeom prst="rect">
                      <a:avLst/>
                    </a:prstGeom>
                  </pic:spPr>
                </pic:pic>
              </a:graphicData>
            </a:graphic>
          </wp:inline>
        </w:drawing>
      </w:r>
    </w:p>
    <w:p w14:paraId="404841AC" w14:textId="585390E1" w:rsidR="001B586C" w:rsidRPr="00C42CF5" w:rsidRDefault="00EE022E" w:rsidP="00C42CF5">
      <w:pPr>
        <w:spacing w:line="360" w:lineRule="auto"/>
        <w:jc w:val="center"/>
        <w:rPr>
          <w:rFonts w:cs="Arial"/>
          <w:b/>
          <w:bCs/>
        </w:rPr>
      </w:pPr>
      <w:r w:rsidRPr="00C42CF5">
        <w:rPr>
          <w:rFonts w:cs="Arial"/>
          <w:noProof/>
        </w:rPr>
        <w:drawing>
          <wp:inline distT="0" distB="0" distL="0" distR="0" wp14:anchorId="18E9F2E4" wp14:editId="077C3894">
            <wp:extent cx="5731510" cy="1137683"/>
            <wp:effectExtent l="0" t="0" r="2540" b="5715"/>
            <wp:docPr id="1019461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461735" name=""/>
                    <pic:cNvPicPr/>
                  </pic:nvPicPr>
                  <pic:blipFill>
                    <a:blip r:embed="rId57"/>
                    <a:stretch>
                      <a:fillRect/>
                    </a:stretch>
                  </pic:blipFill>
                  <pic:spPr>
                    <a:xfrm>
                      <a:off x="0" y="0"/>
                      <a:ext cx="5747828" cy="1140922"/>
                    </a:xfrm>
                    <a:prstGeom prst="rect">
                      <a:avLst/>
                    </a:prstGeom>
                  </pic:spPr>
                </pic:pic>
              </a:graphicData>
            </a:graphic>
          </wp:inline>
        </w:drawing>
      </w:r>
    </w:p>
    <w:p w14:paraId="295E9A2C" w14:textId="54A8B67E" w:rsidR="001C3801" w:rsidRPr="00C42CF5" w:rsidRDefault="001C3801" w:rsidP="00C42CF5">
      <w:pPr>
        <w:spacing w:line="360" w:lineRule="auto"/>
        <w:jc w:val="center"/>
        <w:rPr>
          <w:rFonts w:cs="Arial"/>
          <w:b/>
          <w:bCs/>
        </w:rPr>
      </w:pPr>
      <w:r w:rsidRPr="00C42CF5">
        <w:rPr>
          <w:rFonts w:cs="Arial"/>
          <w:noProof/>
        </w:rPr>
        <w:lastRenderedPageBreak/>
        <w:drawing>
          <wp:inline distT="0" distB="0" distL="0" distR="0" wp14:anchorId="676DD6C3" wp14:editId="2BEF5B03">
            <wp:extent cx="5731510" cy="1619250"/>
            <wp:effectExtent l="0" t="0" r="2540" b="0"/>
            <wp:docPr id="165772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72876" name=""/>
                    <pic:cNvPicPr/>
                  </pic:nvPicPr>
                  <pic:blipFill>
                    <a:blip r:embed="rId58"/>
                    <a:stretch>
                      <a:fillRect/>
                    </a:stretch>
                  </pic:blipFill>
                  <pic:spPr>
                    <a:xfrm>
                      <a:off x="0" y="0"/>
                      <a:ext cx="5731510" cy="1619250"/>
                    </a:xfrm>
                    <a:prstGeom prst="rect">
                      <a:avLst/>
                    </a:prstGeom>
                  </pic:spPr>
                </pic:pic>
              </a:graphicData>
            </a:graphic>
          </wp:inline>
        </w:drawing>
      </w:r>
    </w:p>
    <w:p w14:paraId="525DE359" w14:textId="55719F3F" w:rsidR="00C81B15" w:rsidRPr="00C42CF5" w:rsidRDefault="002729E4" w:rsidP="00C42CF5">
      <w:pPr>
        <w:spacing w:line="360" w:lineRule="auto"/>
        <w:jc w:val="center"/>
        <w:rPr>
          <w:rFonts w:cs="Arial"/>
          <w:b/>
          <w:bCs/>
        </w:rPr>
      </w:pPr>
      <w:r w:rsidRPr="00C42CF5">
        <w:rPr>
          <w:rFonts w:cs="Arial"/>
          <w:noProof/>
        </w:rPr>
        <w:drawing>
          <wp:inline distT="0" distB="0" distL="0" distR="0" wp14:anchorId="02F71825" wp14:editId="65ACB220">
            <wp:extent cx="5731510" cy="1946275"/>
            <wp:effectExtent l="0" t="0" r="2540" b="0"/>
            <wp:docPr id="1671347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347329" name=""/>
                    <pic:cNvPicPr/>
                  </pic:nvPicPr>
                  <pic:blipFill>
                    <a:blip r:embed="rId59"/>
                    <a:stretch>
                      <a:fillRect/>
                    </a:stretch>
                  </pic:blipFill>
                  <pic:spPr>
                    <a:xfrm>
                      <a:off x="0" y="0"/>
                      <a:ext cx="5731510" cy="1946275"/>
                    </a:xfrm>
                    <a:prstGeom prst="rect">
                      <a:avLst/>
                    </a:prstGeom>
                  </pic:spPr>
                </pic:pic>
              </a:graphicData>
            </a:graphic>
          </wp:inline>
        </w:drawing>
      </w:r>
    </w:p>
    <w:p w14:paraId="1C4C9F6A" w14:textId="77777777" w:rsidR="00EE022E" w:rsidRPr="00C42CF5" w:rsidRDefault="00EE022E" w:rsidP="00C42CF5">
      <w:pPr>
        <w:spacing w:line="360" w:lineRule="auto"/>
        <w:jc w:val="center"/>
        <w:rPr>
          <w:rFonts w:cs="Arial"/>
          <w:b/>
          <w:bCs/>
        </w:rPr>
      </w:pPr>
    </w:p>
    <w:p w14:paraId="11584195" w14:textId="22F814E5" w:rsidR="007A2EBC" w:rsidRPr="00C42CF5" w:rsidRDefault="00B632D0" w:rsidP="00C42CF5">
      <w:pPr>
        <w:spacing w:line="360" w:lineRule="auto"/>
        <w:rPr>
          <w:rFonts w:cs="Arial"/>
          <w:b/>
          <w:bCs/>
        </w:rPr>
      </w:pPr>
      <w:r w:rsidRPr="00C42CF5">
        <w:rPr>
          <w:rFonts w:cs="Arial"/>
          <w:b/>
          <w:bCs/>
        </w:rPr>
        <w:t xml:space="preserve">7.2 - </w:t>
      </w:r>
      <w:r w:rsidR="00EB0F6C" w:rsidRPr="00C42CF5">
        <w:rPr>
          <w:rFonts w:cs="Arial"/>
          <w:b/>
          <w:bCs/>
        </w:rPr>
        <w:t xml:space="preserve">Analytical solution </w:t>
      </w:r>
    </w:p>
    <w:p w14:paraId="14D7A828" w14:textId="33937765" w:rsidR="00EB0F6C" w:rsidRPr="00C42CF5" w:rsidRDefault="00004295" w:rsidP="00C42CF5">
      <w:pPr>
        <w:spacing w:line="360" w:lineRule="auto"/>
        <w:rPr>
          <w:rFonts w:cs="Arial"/>
        </w:rPr>
      </w:pPr>
      <w:r w:rsidRPr="00C42CF5">
        <w:rPr>
          <w:rFonts w:cs="Arial"/>
          <w:noProof/>
        </w:rPr>
        <w:drawing>
          <wp:inline distT="0" distB="0" distL="0" distR="0" wp14:anchorId="3B5826F9" wp14:editId="2A6B042C">
            <wp:extent cx="5731510" cy="1621790"/>
            <wp:effectExtent l="0" t="0" r="2540" b="0"/>
            <wp:docPr id="1946769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269141" name=""/>
                    <pic:cNvPicPr/>
                  </pic:nvPicPr>
                  <pic:blipFill>
                    <a:blip r:embed="rId45"/>
                    <a:stretch>
                      <a:fillRect/>
                    </a:stretch>
                  </pic:blipFill>
                  <pic:spPr>
                    <a:xfrm>
                      <a:off x="0" y="0"/>
                      <a:ext cx="5731510" cy="1621790"/>
                    </a:xfrm>
                    <a:prstGeom prst="rect">
                      <a:avLst/>
                    </a:prstGeom>
                  </pic:spPr>
                </pic:pic>
              </a:graphicData>
            </a:graphic>
          </wp:inline>
        </w:drawing>
      </w:r>
    </w:p>
    <w:p w14:paraId="2BABFA1B" w14:textId="77777777" w:rsidR="008D5BE6" w:rsidRPr="00C42CF5" w:rsidRDefault="008D5BE6" w:rsidP="00C42CF5">
      <w:pPr>
        <w:spacing w:line="360" w:lineRule="auto"/>
        <w:rPr>
          <w:rFonts w:cs="Arial"/>
          <w:b/>
          <w:bCs/>
        </w:rPr>
      </w:pPr>
    </w:p>
    <w:p w14:paraId="35EC5A80" w14:textId="77777777" w:rsidR="008D5BE6" w:rsidRPr="00C42CF5" w:rsidRDefault="008D5BE6" w:rsidP="00C42CF5">
      <w:pPr>
        <w:spacing w:line="360" w:lineRule="auto"/>
        <w:rPr>
          <w:rFonts w:cs="Arial"/>
          <w:b/>
          <w:bCs/>
        </w:rPr>
      </w:pPr>
    </w:p>
    <w:p w14:paraId="30D1FA36" w14:textId="77777777" w:rsidR="008D5BE6" w:rsidRPr="00C42CF5" w:rsidRDefault="008D5BE6" w:rsidP="00C42CF5">
      <w:pPr>
        <w:spacing w:line="360" w:lineRule="auto"/>
        <w:rPr>
          <w:rFonts w:cs="Arial"/>
          <w:b/>
          <w:bCs/>
        </w:rPr>
      </w:pPr>
    </w:p>
    <w:p w14:paraId="6753527C" w14:textId="77777777" w:rsidR="008D5BE6" w:rsidRDefault="008D5BE6" w:rsidP="00C42CF5">
      <w:pPr>
        <w:spacing w:line="360" w:lineRule="auto"/>
        <w:rPr>
          <w:rFonts w:cs="Arial"/>
          <w:b/>
          <w:bCs/>
        </w:rPr>
      </w:pPr>
    </w:p>
    <w:p w14:paraId="0DA8A5CF" w14:textId="77777777" w:rsidR="00966028" w:rsidRDefault="00966028" w:rsidP="00C42CF5">
      <w:pPr>
        <w:spacing w:line="360" w:lineRule="auto"/>
        <w:rPr>
          <w:rFonts w:cs="Arial"/>
          <w:b/>
          <w:bCs/>
        </w:rPr>
      </w:pPr>
    </w:p>
    <w:p w14:paraId="4EF7937C" w14:textId="77777777" w:rsidR="00966028" w:rsidRDefault="00966028" w:rsidP="00C42CF5">
      <w:pPr>
        <w:spacing w:line="360" w:lineRule="auto"/>
        <w:rPr>
          <w:rFonts w:cs="Arial"/>
          <w:b/>
          <w:bCs/>
        </w:rPr>
      </w:pPr>
    </w:p>
    <w:p w14:paraId="12EE8D20" w14:textId="77777777" w:rsidR="00966028" w:rsidRPr="00C42CF5" w:rsidRDefault="00966028" w:rsidP="00C42CF5">
      <w:pPr>
        <w:spacing w:line="360" w:lineRule="auto"/>
        <w:rPr>
          <w:rFonts w:cs="Arial"/>
          <w:b/>
          <w:bCs/>
        </w:rPr>
      </w:pPr>
    </w:p>
    <w:p w14:paraId="411DAFD4" w14:textId="3023C542" w:rsidR="00A037A3" w:rsidRPr="00C42CF5" w:rsidRDefault="00A037A3" w:rsidP="00C42CF5">
      <w:pPr>
        <w:spacing w:line="360" w:lineRule="auto"/>
        <w:rPr>
          <w:rFonts w:cs="Arial"/>
          <w:b/>
          <w:bCs/>
        </w:rPr>
      </w:pPr>
      <w:r w:rsidRPr="00C42CF5">
        <w:rPr>
          <w:rFonts w:cs="Arial"/>
          <w:b/>
          <w:bCs/>
        </w:rPr>
        <w:lastRenderedPageBreak/>
        <w:t xml:space="preserve">8.0 - Validation and analysis of the code </w:t>
      </w:r>
    </w:p>
    <w:p w14:paraId="3AF641E6" w14:textId="711D05A2" w:rsidR="0073435C" w:rsidRPr="00C42CF5" w:rsidRDefault="0073435C" w:rsidP="00C42CF5">
      <w:pPr>
        <w:spacing w:line="360" w:lineRule="auto"/>
        <w:rPr>
          <w:rFonts w:cs="Arial"/>
        </w:rPr>
      </w:pPr>
      <w:r w:rsidRPr="00C42CF5">
        <w:rPr>
          <w:rFonts w:cs="Arial"/>
        </w:rPr>
        <w:t>Grid spacing</w:t>
      </w:r>
      <w:r w:rsidR="00BE6732" w:rsidRPr="00C42CF5">
        <w:rPr>
          <w:rFonts w:cs="Arial"/>
        </w:rPr>
        <w:t xml:space="preserve"> is the reference to the distance between set points within a discre</w:t>
      </w:r>
      <w:r w:rsidR="001D521C" w:rsidRPr="00C42CF5">
        <w:rPr>
          <w:rFonts w:cs="Arial"/>
        </w:rPr>
        <w:t xml:space="preserve">tized </w:t>
      </w:r>
      <w:r w:rsidR="007D2B29" w:rsidRPr="00C42CF5">
        <w:rPr>
          <w:rFonts w:cs="Arial"/>
        </w:rPr>
        <w:t xml:space="preserve">grid used in numerical simulations. As a grid is defined </w:t>
      </w:r>
      <w:r w:rsidR="00332178" w:rsidRPr="00C42CF5">
        <w:rPr>
          <w:rFonts w:cs="Arial"/>
        </w:rPr>
        <w:t>and the time step is redefined the spatial and temporal discretization errors should reduce and approach zero, or a steady state as illustrated in the below graph</w:t>
      </w:r>
      <w:r w:rsidR="001D521C" w:rsidRPr="00C42CF5">
        <w:rPr>
          <w:rFonts w:cs="Arial"/>
        </w:rPr>
        <w:t xml:space="preserve"> (Salter, 2021)</w:t>
      </w:r>
      <w:r w:rsidR="00332178" w:rsidRPr="00C42CF5">
        <w:rPr>
          <w:rFonts w:cs="Arial"/>
        </w:rPr>
        <w:t xml:space="preserve">. </w:t>
      </w:r>
    </w:p>
    <w:p w14:paraId="088292BA" w14:textId="58216353" w:rsidR="00A037A3" w:rsidRPr="00C42CF5" w:rsidRDefault="00966740" w:rsidP="00C42CF5">
      <w:pPr>
        <w:spacing w:line="360" w:lineRule="auto"/>
        <w:jc w:val="center"/>
        <w:rPr>
          <w:rFonts w:cs="Arial"/>
          <w:noProof/>
        </w:rPr>
      </w:pPr>
      <w:r w:rsidRPr="00C42CF5">
        <w:rPr>
          <w:rFonts w:cs="Arial"/>
          <w:noProof/>
        </w:rPr>
        <w:drawing>
          <wp:inline distT="0" distB="0" distL="0" distR="0" wp14:anchorId="75C19CE2" wp14:editId="792C3950">
            <wp:extent cx="5605670" cy="2743200"/>
            <wp:effectExtent l="0" t="0" r="14605" b="0"/>
            <wp:docPr id="783107763" name="Chart 1">
              <a:extLst xmlns:a="http://schemas.openxmlformats.org/drawingml/2006/main">
                <a:ext uri="{FF2B5EF4-FFF2-40B4-BE49-F238E27FC236}">
                  <a16:creationId xmlns:a16="http://schemas.microsoft.com/office/drawing/2014/main" id="{1ABB8A91-4983-C2D9-A875-720A84A22F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68E6D75B" w14:textId="125EA881" w:rsidR="005D1E67" w:rsidRPr="00C42CF5" w:rsidRDefault="005D1E67" w:rsidP="00C42CF5">
      <w:pPr>
        <w:spacing w:line="360" w:lineRule="auto"/>
        <w:jc w:val="center"/>
        <w:rPr>
          <w:rFonts w:cs="Arial"/>
          <w:noProof/>
        </w:rPr>
      </w:pPr>
      <w:r w:rsidRPr="00C42CF5">
        <w:rPr>
          <w:rFonts w:cs="Arial"/>
          <w:noProof/>
        </w:rPr>
        <w:drawing>
          <wp:inline distT="0" distB="0" distL="0" distR="0" wp14:anchorId="54731150" wp14:editId="5D6C17F6">
            <wp:extent cx="4705350" cy="3743325"/>
            <wp:effectExtent l="0" t="0" r="0" b="9525"/>
            <wp:docPr id="893539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539810" name=""/>
                    <pic:cNvPicPr/>
                  </pic:nvPicPr>
                  <pic:blipFill>
                    <a:blip r:embed="rId61"/>
                    <a:stretch>
                      <a:fillRect/>
                    </a:stretch>
                  </pic:blipFill>
                  <pic:spPr>
                    <a:xfrm>
                      <a:off x="0" y="0"/>
                      <a:ext cx="4705350" cy="3743325"/>
                    </a:xfrm>
                    <a:prstGeom prst="rect">
                      <a:avLst/>
                    </a:prstGeom>
                  </pic:spPr>
                </pic:pic>
              </a:graphicData>
            </a:graphic>
          </wp:inline>
        </w:drawing>
      </w:r>
    </w:p>
    <w:p w14:paraId="765BB150" w14:textId="268087B7" w:rsidR="001D521C" w:rsidRPr="00C42CF5" w:rsidRDefault="001D521C" w:rsidP="00C42CF5">
      <w:pPr>
        <w:spacing w:line="360" w:lineRule="auto"/>
        <w:jc w:val="center"/>
        <w:rPr>
          <w:rFonts w:cs="Arial"/>
          <w:noProof/>
        </w:rPr>
      </w:pPr>
      <w:r w:rsidRPr="00C42CF5">
        <w:rPr>
          <w:rFonts w:cs="Arial"/>
          <w:noProof/>
        </w:rPr>
        <w:t xml:space="preserve">Figure </w:t>
      </w:r>
      <w:r w:rsidR="00C42CF5">
        <w:rPr>
          <w:rFonts w:cs="Arial"/>
          <w:noProof/>
        </w:rPr>
        <w:t>4.0</w:t>
      </w:r>
      <w:r w:rsidRPr="00C42CF5">
        <w:rPr>
          <w:rFonts w:cs="Arial"/>
          <w:noProof/>
        </w:rPr>
        <w:t xml:space="preserve"> – A thermal equilibrium graph conducted on grid spacing. </w:t>
      </w:r>
    </w:p>
    <w:p w14:paraId="64D2BE21" w14:textId="77777777" w:rsidR="00E66E97" w:rsidRPr="00C42CF5" w:rsidRDefault="00E66E97" w:rsidP="00C42CF5">
      <w:pPr>
        <w:spacing w:line="360" w:lineRule="auto"/>
        <w:jc w:val="center"/>
        <w:rPr>
          <w:rFonts w:cs="Arial"/>
          <w:noProof/>
        </w:rPr>
      </w:pPr>
    </w:p>
    <w:p w14:paraId="0F9F2CA7" w14:textId="49C1C3EE" w:rsidR="00E66E97" w:rsidRPr="00C42CF5" w:rsidRDefault="00E66E97" w:rsidP="00C42CF5">
      <w:pPr>
        <w:spacing w:line="360" w:lineRule="auto"/>
        <w:rPr>
          <w:rFonts w:cs="Arial"/>
          <w:noProof/>
        </w:rPr>
      </w:pPr>
      <w:r w:rsidRPr="00C42CF5">
        <w:rPr>
          <w:rFonts w:cs="Arial"/>
          <w:noProof/>
        </w:rPr>
        <w:lastRenderedPageBreak/>
        <w:t xml:space="preserve">Time step is the reference to the discrete interval of time that is used to progress the </w:t>
      </w:r>
      <w:r w:rsidR="00BC0841" w:rsidRPr="00C42CF5">
        <w:rPr>
          <w:rFonts w:cs="Arial"/>
          <w:noProof/>
        </w:rPr>
        <w:t>models solution from one step to the next, its time dependent</w:t>
      </w:r>
      <w:r w:rsidR="00B5530E" w:rsidRPr="00C42CF5">
        <w:rPr>
          <w:rFonts w:cs="Arial"/>
          <w:noProof/>
        </w:rPr>
        <w:t>, and can define a systems state</w:t>
      </w:r>
      <w:r w:rsidR="00CC38C0" w:rsidRPr="00C42CF5">
        <w:rPr>
          <w:rFonts w:cs="Arial"/>
          <w:noProof/>
        </w:rPr>
        <w:t xml:space="preserve"> (Hockley, 2021)</w:t>
      </w:r>
      <w:r w:rsidR="00B5530E" w:rsidRPr="00C42CF5">
        <w:rPr>
          <w:rFonts w:cs="Arial"/>
          <w:noProof/>
        </w:rPr>
        <w:t>. The smaller the time step the more frequent the model will u</w:t>
      </w:r>
      <w:r w:rsidR="00CC38C0" w:rsidRPr="00C42CF5">
        <w:rPr>
          <w:rFonts w:cs="Arial"/>
          <w:noProof/>
        </w:rPr>
        <w:t>p</w:t>
      </w:r>
      <w:r w:rsidR="00B5530E" w:rsidRPr="00C42CF5">
        <w:rPr>
          <w:rFonts w:cs="Arial"/>
          <w:noProof/>
        </w:rPr>
        <w:t xml:space="preserve">date, leading to more accurate approximations being made </w:t>
      </w:r>
      <w:r w:rsidR="00526E20" w:rsidRPr="00C42CF5">
        <w:rPr>
          <w:rFonts w:cs="Arial"/>
          <w:noProof/>
        </w:rPr>
        <w:t xml:space="preserve">on the process. </w:t>
      </w:r>
    </w:p>
    <w:p w14:paraId="2D28F77E" w14:textId="77777777" w:rsidR="00E66E97" w:rsidRPr="00C42CF5" w:rsidRDefault="00E66E97" w:rsidP="00C42CF5">
      <w:pPr>
        <w:spacing w:line="360" w:lineRule="auto"/>
        <w:jc w:val="center"/>
        <w:rPr>
          <w:rFonts w:cs="Arial"/>
          <w:noProof/>
        </w:rPr>
      </w:pPr>
    </w:p>
    <w:p w14:paraId="0DA2D893" w14:textId="3F41480F" w:rsidR="00966740" w:rsidRPr="00C42CF5" w:rsidRDefault="00D56AC1" w:rsidP="00C42CF5">
      <w:pPr>
        <w:spacing w:line="360" w:lineRule="auto"/>
        <w:jc w:val="center"/>
        <w:rPr>
          <w:rFonts w:cs="Arial"/>
          <w:b/>
          <w:bCs/>
        </w:rPr>
      </w:pPr>
      <w:r w:rsidRPr="00C42CF5">
        <w:rPr>
          <w:rFonts w:cs="Arial"/>
          <w:noProof/>
        </w:rPr>
        <w:drawing>
          <wp:inline distT="0" distB="0" distL="0" distR="0" wp14:anchorId="4676451C" wp14:editId="59877228">
            <wp:extent cx="5542059" cy="2743200"/>
            <wp:effectExtent l="0" t="0" r="1905" b="0"/>
            <wp:docPr id="878994292" name="Chart 1">
              <a:extLst xmlns:a="http://schemas.openxmlformats.org/drawingml/2006/main">
                <a:ext uri="{FF2B5EF4-FFF2-40B4-BE49-F238E27FC236}">
                  <a16:creationId xmlns:a16="http://schemas.microsoft.com/office/drawing/2014/main" id="{6656E2BB-1476-C4D1-3D51-ED108677C3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43BA0F62" w14:textId="04643737" w:rsidR="00220BFE" w:rsidRPr="00C42CF5" w:rsidRDefault="00220BFE" w:rsidP="00C42CF5">
      <w:pPr>
        <w:spacing w:line="360" w:lineRule="auto"/>
        <w:jc w:val="center"/>
        <w:rPr>
          <w:rFonts w:cs="Arial"/>
          <w:b/>
          <w:bCs/>
        </w:rPr>
      </w:pPr>
      <w:r w:rsidRPr="00C42CF5">
        <w:rPr>
          <w:rFonts w:cs="Arial"/>
          <w:noProof/>
        </w:rPr>
        <w:drawing>
          <wp:inline distT="0" distB="0" distL="0" distR="0" wp14:anchorId="13A6E531" wp14:editId="04B342B9">
            <wp:extent cx="5353050" cy="3571875"/>
            <wp:effectExtent l="0" t="0" r="0" b="9525"/>
            <wp:docPr id="1559676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76524" name=""/>
                    <pic:cNvPicPr/>
                  </pic:nvPicPr>
                  <pic:blipFill>
                    <a:blip r:embed="rId63"/>
                    <a:stretch>
                      <a:fillRect/>
                    </a:stretch>
                  </pic:blipFill>
                  <pic:spPr>
                    <a:xfrm>
                      <a:off x="0" y="0"/>
                      <a:ext cx="5353050" cy="3571875"/>
                    </a:xfrm>
                    <a:prstGeom prst="rect">
                      <a:avLst/>
                    </a:prstGeom>
                  </pic:spPr>
                </pic:pic>
              </a:graphicData>
            </a:graphic>
          </wp:inline>
        </w:drawing>
      </w:r>
    </w:p>
    <w:p w14:paraId="46375A0F" w14:textId="0712ABEB" w:rsidR="00970503" w:rsidRPr="00C42CF5" w:rsidRDefault="00970503" w:rsidP="00C42CF5">
      <w:pPr>
        <w:spacing w:line="360" w:lineRule="auto"/>
        <w:jc w:val="center"/>
        <w:rPr>
          <w:rFonts w:cs="Arial"/>
        </w:rPr>
      </w:pPr>
      <w:r w:rsidRPr="00C42CF5">
        <w:rPr>
          <w:rFonts w:cs="Arial"/>
        </w:rPr>
        <w:t xml:space="preserve">Figure </w:t>
      </w:r>
      <w:r w:rsidR="00C42CF5">
        <w:rPr>
          <w:rFonts w:cs="Arial"/>
        </w:rPr>
        <w:t>4.1</w:t>
      </w:r>
      <w:r w:rsidRPr="00C42CF5">
        <w:rPr>
          <w:rFonts w:cs="Arial"/>
        </w:rPr>
        <w:t xml:space="preserve"> – A thermal equilibrium graph on time step.</w:t>
      </w:r>
    </w:p>
    <w:p w14:paraId="31789364" w14:textId="77777777" w:rsidR="00970503" w:rsidRPr="00C42CF5" w:rsidRDefault="00970503" w:rsidP="00C42CF5">
      <w:pPr>
        <w:spacing w:line="360" w:lineRule="auto"/>
        <w:jc w:val="center"/>
        <w:rPr>
          <w:rFonts w:cs="Arial"/>
        </w:rPr>
      </w:pPr>
    </w:p>
    <w:p w14:paraId="125E9053" w14:textId="507B517B" w:rsidR="00D56AC1" w:rsidRPr="00C42CF5" w:rsidRDefault="00970503" w:rsidP="00C42CF5">
      <w:pPr>
        <w:spacing w:line="360" w:lineRule="auto"/>
        <w:rPr>
          <w:rFonts w:cs="Arial"/>
        </w:rPr>
      </w:pPr>
      <w:r w:rsidRPr="00C42CF5">
        <w:rPr>
          <w:rFonts w:cs="Arial"/>
        </w:rPr>
        <w:lastRenderedPageBreak/>
        <w:t xml:space="preserve">Tolerance, </w:t>
      </w:r>
      <w:r w:rsidR="00EF6EAA" w:rsidRPr="00C42CF5">
        <w:rPr>
          <w:rFonts w:cs="Arial"/>
        </w:rPr>
        <w:t xml:space="preserve">or the allowable error/deviation from an expected numerical computation. </w:t>
      </w:r>
      <w:r w:rsidR="003A346B" w:rsidRPr="00C42CF5">
        <w:rPr>
          <w:rFonts w:cs="Arial"/>
        </w:rPr>
        <w:t xml:space="preserve">Tolerances set </w:t>
      </w:r>
      <w:r w:rsidR="000D59D4" w:rsidRPr="00C42CF5">
        <w:rPr>
          <w:rFonts w:cs="Arial"/>
        </w:rPr>
        <w:t>an acceptable level of error between a current, and expected result, this ensures that computations are as efficient and accurate within a practicable set of parameters</w:t>
      </w:r>
      <w:r w:rsidR="00B765A4" w:rsidRPr="00C42CF5">
        <w:rPr>
          <w:rFonts w:cs="Arial"/>
        </w:rPr>
        <w:t xml:space="preserve"> (Croucher, 2024)</w:t>
      </w:r>
      <w:r w:rsidR="000D59D4" w:rsidRPr="00C42CF5">
        <w:rPr>
          <w:rFonts w:cs="Arial"/>
        </w:rPr>
        <w:t xml:space="preserve">. </w:t>
      </w:r>
      <w:r w:rsidRPr="00C42CF5">
        <w:rPr>
          <w:rFonts w:cs="Arial"/>
        </w:rPr>
        <w:t xml:space="preserve"> </w:t>
      </w:r>
    </w:p>
    <w:p w14:paraId="5D9FBB49" w14:textId="68D9611A" w:rsidR="00D56AC1" w:rsidRPr="00C42CF5" w:rsidRDefault="00D56AC1" w:rsidP="00C42CF5">
      <w:pPr>
        <w:spacing w:line="360" w:lineRule="auto"/>
        <w:jc w:val="center"/>
        <w:rPr>
          <w:rFonts w:cs="Arial"/>
          <w:b/>
          <w:bCs/>
        </w:rPr>
      </w:pPr>
      <w:r w:rsidRPr="00C42CF5">
        <w:rPr>
          <w:rFonts w:cs="Arial"/>
          <w:noProof/>
        </w:rPr>
        <w:drawing>
          <wp:inline distT="0" distB="0" distL="0" distR="0" wp14:anchorId="766F0D37" wp14:editId="626C36E5">
            <wp:extent cx="5319423" cy="2743200"/>
            <wp:effectExtent l="0" t="0" r="14605" b="0"/>
            <wp:docPr id="1589048526" name="Chart 1">
              <a:extLst xmlns:a="http://schemas.openxmlformats.org/drawingml/2006/main">
                <a:ext uri="{FF2B5EF4-FFF2-40B4-BE49-F238E27FC236}">
                  <a16:creationId xmlns:a16="http://schemas.microsoft.com/office/drawing/2014/main" id="{8CBD05D8-E194-BEB8-2CFD-42D4C783BD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14:paraId="50B87418" w14:textId="0605D746" w:rsidR="005D1E67" w:rsidRDefault="00E84CD3" w:rsidP="00C42CF5">
      <w:pPr>
        <w:spacing w:line="360" w:lineRule="auto"/>
        <w:jc w:val="center"/>
        <w:rPr>
          <w:rFonts w:cs="Arial"/>
          <w:b/>
          <w:bCs/>
        </w:rPr>
      </w:pPr>
      <w:r w:rsidRPr="00C42CF5">
        <w:rPr>
          <w:rFonts w:cs="Arial"/>
          <w:noProof/>
        </w:rPr>
        <w:drawing>
          <wp:inline distT="0" distB="0" distL="0" distR="0" wp14:anchorId="29205353" wp14:editId="58296826">
            <wp:extent cx="5000625" cy="3762375"/>
            <wp:effectExtent l="0" t="0" r="9525" b="9525"/>
            <wp:docPr id="52695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5006" name=""/>
                    <pic:cNvPicPr/>
                  </pic:nvPicPr>
                  <pic:blipFill>
                    <a:blip r:embed="rId65"/>
                    <a:stretch>
                      <a:fillRect/>
                    </a:stretch>
                  </pic:blipFill>
                  <pic:spPr>
                    <a:xfrm>
                      <a:off x="0" y="0"/>
                      <a:ext cx="5000625" cy="3762375"/>
                    </a:xfrm>
                    <a:prstGeom prst="rect">
                      <a:avLst/>
                    </a:prstGeom>
                  </pic:spPr>
                </pic:pic>
              </a:graphicData>
            </a:graphic>
          </wp:inline>
        </w:drawing>
      </w:r>
    </w:p>
    <w:p w14:paraId="02EDDEDF" w14:textId="35AE627E" w:rsidR="00C42CF5" w:rsidRPr="002B6612" w:rsidRDefault="00C42CF5" w:rsidP="00C42CF5">
      <w:pPr>
        <w:spacing w:line="360" w:lineRule="auto"/>
        <w:jc w:val="center"/>
        <w:rPr>
          <w:rFonts w:cs="Arial"/>
        </w:rPr>
      </w:pPr>
      <w:r w:rsidRPr="002B6612">
        <w:rPr>
          <w:rFonts w:cs="Arial"/>
        </w:rPr>
        <w:t xml:space="preserve">Figure 4.1 </w:t>
      </w:r>
      <w:r w:rsidR="002B6612" w:rsidRPr="002B6612">
        <w:rPr>
          <w:rFonts w:cs="Arial"/>
        </w:rPr>
        <w:t>–</w:t>
      </w:r>
      <w:r w:rsidRPr="002B6612">
        <w:rPr>
          <w:rFonts w:cs="Arial"/>
        </w:rPr>
        <w:t xml:space="preserve"> </w:t>
      </w:r>
      <w:r w:rsidR="002B6612" w:rsidRPr="002B6612">
        <w:rPr>
          <w:rFonts w:cs="Arial"/>
        </w:rPr>
        <w:t xml:space="preserve">A thermal equilibrium graph on tolerance. </w:t>
      </w:r>
    </w:p>
    <w:p w14:paraId="7A5A506E" w14:textId="77777777" w:rsidR="00A037A3" w:rsidRPr="00C42CF5" w:rsidRDefault="00A037A3" w:rsidP="00C42CF5">
      <w:pPr>
        <w:spacing w:line="360" w:lineRule="auto"/>
        <w:rPr>
          <w:rFonts w:cs="Arial"/>
          <w:b/>
          <w:bCs/>
        </w:rPr>
      </w:pPr>
    </w:p>
    <w:p w14:paraId="1DF223F2" w14:textId="77777777" w:rsidR="002F0A54" w:rsidRPr="00C42CF5" w:rsidRDefault="002F0A54" w:rsidP="00C42CF5">
      <w:pPr>
        <w:spacing w:line="360" w:lineRule="auto"/>
        <w:rPr>
          <w:rFonts w:cs="Arial"/>
          <w:b/>
          <w:bCs/>
        </w:rPr>
      </w:pPr>
    </w:p>
    <w:p w14:paraId="798379A9" w14:textId="77777777" w:rsidR="002B6612" w:rsidRDefault="002B6612" w:rsidP="00C42CF5">
      <w:pPr>
        <w:spacing w:line="360" w:lineRule="auto"/>
        <w:rPr>
          <w:rFonts w:cs="Arial"/>
          <w:b/>
          <w:bCs/>
        </w:rPr>
      </w:pPr>
    </w:p>
    <w:p w14:paraId="5188A583" w14:textId="7479A387" w:rsidR="00CD6170" w:rsidRPr="00C42CF5" w:rsidRDefault="00A037A3" w:rsidP="00C42CF5">
      <w:pPr>
        <w:spacing w:line="360" w:lineRule="auto"/>
        <w:rPr>
          <w:rFonts w:cs="Arial"/>
          <w:b/>
          <w:bCs/>
        </w:rPr>
      </w:pPr>
      <w:r w:rsidRPr="00C42CF5">
        <w:rPr>
          <w:rFonts w:cs="Arial"/>
          <w:b/>
          <w:bCs/>
        </w:rPr>
        <w:t xml:space="preserve">9.0 - </w:t>
      </w:r>
      <w:r w:rsidR="00753310" w:rsidRPr="00C42CF5">
        <w:rPr>
          <w:rFonts w:cs="Arial"/>
          <w:b/>
          <w:bCs/>
        </w:rPr>
        <w:t xml:space="preserve">A discussion on the limitations of the model. </w:t>
      </w:r>
    </w:p>
    <w:p w14:paraId="594ACCAF" w14:textId="49133022" w:rsidR="00753310" w:rsidRPr="00C42CF5" w:rsidRDefault="00753310" w:rsidP="00C42CF5">
      <w:pPr>
        <w:spacing w:line="360" w:lineRule="auto"/>
        <w:rPr>
          <w:rFonts w:cs="Arial"/>
        </w:rPr>
      </w:pPr>
      <w:r w:rsidRPr="00C42CF5">
        <w:rPr>
          <w:rFonts w:cs="Arial"/>
        </w:rPr>
        <w:t xml:space="preserve">Numerical models are extensively used to aid in solving partial differential equations PDEs, such as the </w:t>
      </w:r>
      <w:r w:rsidR="00542446" w:rsidRPr="00C42CF5">
        <w:rPr>
          <w:rFonts w:cs="Arial"/>
        </w:rPr>
        <w:t>2D equation within this model</w:t>
      </w:r>
      <w:r w:rsidR="005277EE" w:rsidRPr="00C42CF5">
        <w:rPr>
          <w:rFonts w:cs="Arial"/>
        </w:rPr>
        <w:t>. While t</w:t>
      </w:r>
      <w:r w:rsidR="00E36984" w:rsidRPr="00C42CF5">
        <w:rPr>
          <w:rFonts w:cs="Arial"/>
        </w:rPr>
        <w:t xml:space="preserve">he model can provide a powerful tool doe simulating any level of heat transfer, they can be </w:t>
      </w:r>
      <w:r w:rsidR="009178FE" w:rsidRPr="00C42CF5">
        <w:rPr>
          <w:rFonts w:cs="Arial"/>
        </w:rPr>
        <w:t>susceptible</w:t>
      </w:r>
      <w:r w:rsidR="008A10E7" w:rsidRPr="00C42CF5">
        <w:rPr>
          <w:rFonts w:cs="Arial"/>
        </w:rPr>
        <w:t xml:space="preserve"> to inherent limitations due to numerical </w:t>
      </w:r>
      <w:r w:rsidR="006D3540" w:rsidRPr="00C42CF5">
        <w:rPr>
          <w:rFonts w:cs="Arial"/>
        </w:rPr>
        <w:t xml:space="preserve">methods and different coding strategies that are employed. The aim of this chapter is </w:t>
      </w:r>
      <w:r w:rsidR="00DA622E" w:rsidRPr="00C42CF5">
        <w:rPr>
          <w:rFonts w:cs="Arial"/>
        </w:rPr>
        <w:t xml:space="preserve">used to critically discuss the limitations, that focusses on the errors introduced by numerical </w:t>
      </w:r>
      <w:r w:rsidR="0080200C" w:rsidRPr="00C42CF5">
        <w:rPr>
          <w:rFonts w:cs="Arial"/>
        </w:rPr>
        <w:t xml:space="preserve">and practical constraints by any coding implementations. </w:t>
      </w:r>
    </w:p>
    <w:p w14:paraId="36F483E9" w14:textId="69ACEB7B" w:rsidR="0080200C" w:rsidRPr="00C42CF5" w:rsidRDefault="0080200C" w:rsidP="00C42CF5">
      <w:pPr>
        <w:spacing w:line="360" w:lineRule="auto"/>
        <w:rPr>
          <w:rFonts w:cs="Arial"/>
        </w:rPr>
      </w:pPr>
      <w:r w:rsidRPr="00C42CF5">
        <w:rPr>
          <w:rFonts w:cs="Arial"/>
        </w:rPr>
        <w:t>Round-off error, round-off errors occur due to the finite</w:t>
      </w:r>
      <w:r w:rsidR="00904346" w:rsidRPr="00C42CF5">
        <w:rPr>
          <w:rFonts w:cs="Arial"/>
        </w:rPr>
        <w:t xml:space="preserve"> precision of computer </w:t>
      </w:r>
      <w:r w:rsidR="00D86597" w:rsidRPr="00C42CF5">
        <w:rPr>
          <w:rFonts w:cs="Arial"/>
        </w:rPr>
        <w:t>arithmetic’s</w:t>
      </w:r>
      <w:r w:rsidR="00904346" w:rsidRPr="00C42CF5">
        <w:rPr>
          <w:rFonts w:cs="Arial"/>
        </w:rPr>
        <w:t xml:space="preserve">, in numerical methods values are </w:t>
      </w:r>
      <w:r w:rsidR="007F1739" w:rsidRPr="00C42CF5">
        <w:rPr>
          <w:rFonts w:cs="Arial"/>
        </w:rPr>
        <w:t xml:space="preserve">truncated </w:t>
      </w:r>
      <w:r w:rsidR="008D5958" w:rsidRPr="00C42CF5">
        <w:rPr>
          <w:rFonts w:cs="Arial"/>
        </w:rPr>
        <w:t xml:space="preserve">or rounded </w:t>
      </w:r>
      <w:r w:rsidR="00F20202" w:rsidRPr="00C42CF5">
        <w:rPr>
          <w:rFonts w:cs="Arial"/>
        </w:rPr>
        <w:t xml:space="preserve">to fit the devices floating-point representation, introducing small errors at every computation step. </w:t>
      </w:r>
      <w:r w:rsidR="005D4D3E" w:rsidRPr="00C42CF5">
        <w:rPr>
          <w:rFonts w:cs="Arial"/>
        </w:rPr>
        <w:t>The errors accumulate over multiple iterations</w:t>
      </w:r>
      <w:r w:rsidR="0095174E" w:rsidRPr="00C42CF5">
        <w:rPr>
          <w:rFonts w:cs="Arial"/>
        </w:rPr>
        <w:t xml:space="preserve">, that can potentially degrade the accuracy of the solution over that period. An example, within the explicit finite difference scheme, any repeated operations on temperature matrices </w:t>
      </w:r>
      <w:r w:rsidR="0007136B" w:rsidRPr="00C42CF5">
        <w:rPr>
          <w:rFonts w:cs="Arial"/>
        </w:rPr>
        <w:t>has the potential to exacerbate round-off errors, particularly for larger grids, and longer simulation periods</w:t>
      </w:r>
      <w:r w:rsidR="006B00B4" w:rsidRPr="00C42CF5">
        <w:rPr>
          <w:rFonts w:cs="Arial"/>
        </w:rPr>
        <w:t xml:space="preserve"> (</w:t>
      </w:r>
      <w:proofErr w:type="spellStart"/>
      <w:r w:rsidR="006B00B4" w:rsidRPr="00C42CF5">
        <w:rPr>
          <w:rFonts w:cs="Arial"/>
        </w:rPr>
        <w:t>Chapra</w:t>
      </w:r>
      <w:proofErr w:type="spellEnd"/>
      <w:r w:rsidR="006B00B4" w:rsidRPr="00C42CF5">
        <w:rPr>
          <w:rFonts w:cs="Arial"/>
        </w:rPr>
        <w:t xml:space="preserve"> &amp; </w:t>
      </w:r>
      <w:proofErr w:type="spellStart"/>
      <w:r w:rsidR="006B00B4" w:rsidRPr="00C42CF5">
        <w:rPr>
          <w:rFonts w:cs="Arial"/>
        </w:rPr>
        <w:t>Canale</w:t>
      </w:r>
      <w:proofErr w:type="spellEnd"/>
      <w:r w:rsidR="006B00B4" w:rsidRPr="00C42CF5">
        <w:rPr>
          <w:rFonts w:cs="Arial"/>
        </w:rPr>
        <w:t>, 20</w:t>
      </w:r>
      <w:r w:rsidR="005A1EBA" w:rsidRPr="00C42CF5">
        <w:rPr>
          <w:rFonts w:cs="Arial"/>
        </w:rPr>
        <w:t>06</w:t>
      </w:r>
      <w:r w:rsidR="006B00B4" w:rsidRPr="00C42CF5">
        <w:rPr>
          <w:rFonts w:cs="Arial"/>
        </w:rPr>
        <w:t>)</w:t>
      </w:r>
      <w:r w:rsidR="005A1EBA" w:rsidRPr="00C42CF5">
        <w:rPr>
          <w:rFonts w:cs="Arial"/>
        </w:rPr>
        <w:t>.</w:t>
      </w:r>
    </w:p>
    <w:p w14:paraId="26D896D2" w14:textId="10BC251C" w:rsidR="005A1EBA" w:rsidRPr="00C42CF5" w:rsidRDefault="001055C6" w:rsidP="00C42CF5">
      <w:pPr>
        <w:spacing w:line="360" w:lineRule="auto"/>
        <w:rPr>
          <w:rFonts w:cs="Arial"/>
        </w:rPr>
      </w:pPr>
      <w:r w:rsidRPr="00C42CF5">
        <w:rPr>
          <w:rFonts w:cs="Arial"/>
        </w:rPr>
        <w:t xml:space="preserve">Truncation error, these are errors that arise from the approximation of derivatives in the governing </w:t>
      </w:r>
      <w:r w:rsidR="00352E0C" w:rsidRPr="00C42CF5">
        <w:rPr>
          <w:rFonts w:cs="Arial"/>
        </w:rPr>
        <w:t>equation. A</w:t>
      </w:r>
      <w:r w:rsidR="0054154B" w:rsidRPr="00C42CF5">
        <w:rPr>
          <w:rFonts w:cs="Arial"/>
        </w:rPr>
        <w:t>n</w:t>
      </w:r>
      <w:r w:rsidR="00352E0C" w:rsidRPr="00C42CF5">
        <w:rPr>
          <w:rFonts w:cs="Arial"/>
        </w:rPr>
        <w:t xml:space="preserve"> example, central difference scheme</w:t>
      </w:r>
      <w:r w:rsidR="00472C34" w:rsidRPr="00C42CF5">
        <w:rPr>
          <w:rFonts w:cs="Arial"/>
        </w:rPr>
        <w:t xml:space="preserve">s approximate second derivatives, neglecting </w:t>
      </w:r>
      <w:r w:rsidR="00847AE3" w:rsidRPr="00C42CF5">
        <w:rPr>
          <w:rFonts w:cs="Arial"/>
        </w:rPr>
        <w:t>the</w:t>
      </w:r>
      <w:r w:rsidR="00472C34" w:rsidRPr="00C42CF5">
        <w:rPr>
          <w:rFonts w:cs="Arial"/>
        </w:rPr>
        <w:t xml:space="preserve"> higher-order terms within the Taylor series expansion. The finite difference approximations introduces systematic inaccuracies, especially for coarse grids, or larger time steps</w:t>
      </w:r>
      <w:r w:rsidR="00201FDB" w:rsidRPr="00C42CF5">
        <w:rPr>
          <w:rFonts w:cs="Arial"/>
        </w:rPr>
        <w:t xml:space="preserve">. These are errors that result in deviations occurring between the numerical solution and the exact solution of the PDE. </w:t>
      </w:r>
      <w:r w:rsidR="00552336" w:rsidRPr="00C42CF5">
        <w:rPr>
          <w:rFonts w:cs="Arial"/>
        </w:rPr>
        <w:t xml:space="preserve">Mitigations can </w:t>
      </w:r>
      <w:r w:rsidR="00A64449" w:rsidRPr="00C42CF5">
        <w:rPr>
          <w:rFonts w:cs="Arial"/>
        </w:rPr>
        <w:t>b</w:t>
      </w:r>
      <w:r w:rsidR="00552336" w:rsidRPr="00C42CF5">
        <w:rPr>
          <w:rFonts w:cs="Arial"/>
        </w:rPr>
        <w:t xml:space="preserve">e introduced to aid in combating the issues, reducing the grid spacing </w:t>
      </w:r>
      <w:r w:rsidR="00C62B23" w:rsidRPr="00C42CF5">
        <w:rPr>
          <w:rFonts w:cs="Arial"/>
        </w:rPr>
        <w:t>h</w:t>
      </w:r>
      <w:r w:rsidR="002D1CDA" w:rsidRPr="00C42CF5">
        <w:rPr>
          <w:rFonts w:cs="Arial"/>
        </w:rPr>
        <w:t xml:space="preserve">, and time step ∆t can be used to minimise the truncation errors, </w:t>
      </w:r>
      <w:r w:rsidR="00B03A4E" w:rsidRPr="00C42CF5">
        <w:rPr>
          <w:rFonts w:cs="Arial"/>
        </w:rPr>
        <w:t>but increase computational costs</w:t>
      </w:r>
      <w:r w:rsidR="00B3551B" w:rsidRPr="00C42CF5">
        <w:rPr>
          <w:rFonts w:cs="Arial"/>
        </w:rPr>
        <w:t xml:space="preserve"> (</w:t>
      </w:r>
      <w:proofErr w:type="spellStart"/>
      <w:r w:rsidR="00B3551B" w:rsidRPr="00C42CF5">
        <w:rPr>
          <w:rFonts w:cs="Arial"/>
        </w:rPr>
        <w:t>Pantankar</w:t>
      </w:r>
      <w:proofErr w:type="spellEnd"/>
      <w:r w:rsidR="00A64449" w:rsidRPr="00C42CF5">
        <w:rPr>
          <w:rFonts w:cs="Arial"/>
        </w:rPr>
        <w:t>, 1980)</w:t>
      </w:r>
      <w:r w:rsidR="00B03A4E" w:rsidRPr="00C42CF5">
        <w:rPr>
          <w:rFonts w:cs="Arial"/>
        </w:rPr>
        <w:t xml:space="preserve">. </w:t>
      </w:r>
    </w:p>
    <w:p w14:paraId="3B9FD0A3" w14:textId="0A30100D" w:rsidR="00700F91" w:rsidRPr="00C42CF5" w:rsidRDefault="00460FEE" w:rsidP="00C42CF5">
      <w:pPr>
        <w:spacing w:line="360" w:lineRule="auto"/>
        <w:rPr>
          <w:rFonts w:cs="Arial"/>
        </w:rPr>
      </w:pPr>
      <w:r w:rsidRPr="00C42CF5">
        <w:rPr>
          <w:rFonts w:cs="Arial"/>
        </w:rPr>
        <w:t xml:space="preserve">Complex geometry, the explicit finite difference method </w:t>
      </w:r>
      <w:r w:rsidR="00D3552A" w:rsidRPr="00C42CF5">
        <w:rPr>
          <w:rFonts w:cs="Arial"/>
        </w:rPr>
        <w:t>is</w:t>
      </w:r>
      <w:r w:rsidRPr="00C42CF5">
        <w:rPr>
          <w:rFonts w:cs="Arial"/>
        </w:rPr>
        <w:t xml:space="preserve"> </w:t>
      </w:r>
      <w:r w:rsidR="00085761" w:rsidRPr="00C42CF5">
        <w:rPr>
          <w:rFonts w:cs="Arial"/>
        </w:rPr>
        <w:t>best suited to regular, structured grids.</w:t>
      </w:r>
      <w:r w:rsidR="00BB6B64" w:rsidRPr="00C42CF5">
        <w:rPr>
          <w:rFonts w:cs="Arial"/>
        </w:rPr>
        <w:t xml:space="preserve"> Complex geometry is the intersection of algebraic and differential geometry</w:t>
      </w:r>
      <w:r w:rsidR="00451D09" w:rsidRPr="00C42CF5">
        <w:rPr>
          <w:rFonts w:cs="Arial"/>
        </w:rPr>
        <w:t xml:space="preserve"> </w:t>
      </w:r>
      <w:r w:rsidR="00BE0B8E" w:rsidRPr="00C42CF5">
        <w:rPr>
          <w:rFonts w:cs="Arial"/>
        </w:rPr>
        <w:t>(McCarthy, 2025)</w:t>
      </w:r>
      <w:r w:rsidR="00451D09" w:rsidRPr="00C42CF5">
        <w:rPr>
          <w:rFonts w:cs="Arial"/>
        </w:rPr>
        <w:t xml:space="preserve">. </w:t>
      </w:r>
      <w:r w:rsidR="00085761" w:rsidRPr="00C42CF5">
        <w:rPr>
          <w:rFonts w:cs="Arial"/>
        </w:rPr>
        <w:t xml:space="preserve"> For </w:t>
      </w:r>
      <w:r w:rsidR="00D3552A" w:rsidRPr="00C42CF5">
        <w:rPr>
          <w:rFonts w:cs="Arial"/>
        </w:rPr>
        <w:t>geometries</w:t>
      </w:r>
      <w:r w:rsidR="00085761" w:rsidRPr="00C42CF5">
        <w:rPr>
          <w:rFonts w:cs="Arial"/>
        </w:rPr>
        <w:t xml:space="preserve"> with irregular boundaries grid generation becomes challenging, and </w:t>
      </w:r>
      <w:r w:rsidR="00564640" w:rsidRPr="00C42CF5">
        <w:rPr>
          <w:rFonts w:cs="Arial"/>
        </w:rPr>
        <w:t xml:space="preserve">the method then struggles to accurately model </w:t>
      </w:r>
      <w:r w:rsidR="006651BD" w:rsidRPr="00C42CF5">
        <w:rPr>
          <w:rFonts w:cs="Arial"/>
        </w:rPr>
        <w:t xml:space="preserve">any boundary conditions. </w:t>
      </w:r>
      <w:r w:rsidR="00CB03FD" w:rsidRPr="00C42CF5">
        <w:rPr>
          <w:rFonts w:cs="Arial"/>
        </w:rPr>
        <w:t xml:space="preserve"> </w:t>
      </w:r>
      <w:r w:rsidR="006651BD" w:rsidRPr="00C42CF5">
        <w:rPr>
          <w:rFonts w:cs="Arial"/>
        </w:rPr>
        <w:t xml:space="preserve">Complex geometries may require unstructured grids or </w:t>
      </w:r>
      <w:r w:rsidR="007664B3" w:rsidRPr="00C42CF5">
        <w:rPr>
          <w:rFonts w:cs="Arial"/>
        </w:rPr>
        <w:t>specialised techniques, as the finite element or boundary element method, which are computationally intensive</w:t>
      </w:r>
      <w:r w:rsidR="00092C64" w:rsidRPr="00C42CF5">
        <w:rPr>
          <w:rFonts w:cs="Arial"/>
        </w:rPr>
        <w:t xml:space="preserve"> (</w:t>
      </w:r>
      <w:proofErr w:type="spellStart"/>
      <w:r w:rsidR="00092C64" w:rsidRPr="00C42CF5">
        <w:rPr>
          <w:rFonts w:cs="Arial"/>
        </w:rPr>
        <w:t>Posamentier</w:t>
      </w:r>
      <w:proofErr w:type="spellEnd"/>
      <w:r w:rsidR="00092C64" w:rsidRPr="00C42CF5">
        <w:rPr>
          <w:rFonts w:cs="Arial"/>
        </w:rPr>
        <w:t>, 2012)</w:t>
      </w:r>
      <w:r w:rsidR="007664B3" w:rsidRPr="00C42CF5">
        <w:rPr>
          <w:rFonts w:cs="Arial"/>
        </w:rPr>
        <w:t xml:space="preserve">. </w:t>
      </w:r>
    </w:p>
    <w:p w14:paraId="09ED394E" w14:textId="77777777" w:rsidR="00650DD9" w:rsidRPr="00C42CF5" w:rsidRDefault="00650DD9" w:rsidP="00C42CF5">
      <w:pPr>
        <w:spacing w:line="360" w:lineRule="auto"/>
        <w:rPr>
          <w:rFonts w:cs="Arial"/>
        </w:rPr>
      </w:pPr>
    </w:p>
    <w:p w14:paraId="050B4C84" w14:textId="77777777" w:rsidR="00650DD9" w:rsidRPr="00C42CF5" w:rsidRDefault="00650DD9" w:rsidP="00C42CF5">
      <w:pPr>
        <w:spacing w:line="360" w:lineRule="auto"/>
        <w:rPr>
          <w:rFonts w:cs="Arial"/>
        </w:rPr>
      </w:pPr>
    </w:p>
    <w:p w14:paraId="4B0992E8" w14:textId="77777777" w:rsidR="00650DD9" w:rsidRPr="00C42CF5" w:rsidRDefault="00650DD9" w:rsidP="00C42CF5">
      <w:pPr>
        <w:spacing w:line="360" w:lineRule="auto"/>
        <w:rPr>
          <w:rFonts w:cs="Arial"/>
        </w:rPr>
      </w:pPr>
    </w:p>
    <w:p w14:paraId="08E65C5B" w14:textId="77777777" w:rsidR="00966028" w:rsidRDefault="00966028" w:rsidP="00C42CF5">
      <w:pPr>
        <w:spacing w:line="360" w:lineRule="auto"/>
        <w:rPr>
          <w:rFonts w:cs="Arial"/>
        </w:rPr>
      </w:pPr>
    </w:p>
    <w:p w14:paraId="1980C61F" w14:textId="0C8FEF92" w:rsidR="00562077" w:rsidRPr="00C42CF5" w:rsidRDefault="00F22AE2" w:rsidP="00C42CF5">
      <w:pPr>
        <w:spacing w:line="360" w:lineRule="auto"/>
        <w:rPr>
          <w:rFonts w:cs="Arial"/>
          <w:b/>
          <w:bCs/>
        </w:rPr>
      </w:pPr>
      <w:r w:rsidRPr="00C42CF5">
        <w:rPr>
          <w:rFonts w:cs="Arial"/>
          <w:b/>
          <w:bCs/>
        </w:rPr>
        <w:t xml:space="preserve">9.1 - </w:t>
      </w:r>
      <w:r w:rsidR="00562077" w:rsidRPr="00C42CF5">
        <w:rPr>
          <w:rFonts w:cs="Arial"/>
          <w:b/>
          <w:bCs/>
        </w:rPr>
        <w:t>Limitations due to the coding implementation</w:t>
      </w:r>
    </w:p>
    <w:p w14:paraId="3220D733" w14:textId="25D22EC2" w:rsidR="00562077" w:rsidRPr="00C42CF5" w:rsidRDefault="00562077" w:rsidP="00C42CF5">
      <w:pPr>
        <w:spacing w:line="360" w:lineRule="auto"/>
        <w:rPr>
          <w:rFonts w:cs="Arial"/>
        </w:rPr>
      </w:pPr>
      <w:r w:rsidRPr="00C42CF5">
        <w:rPr>
          <w:rFonts w:cs="Arial"/>
        </w:rPr>
        <w:t xml:space="preserve">Thermal equilibrium tolerance, the coding assumption, </w:t>
      </w:r>
      <w:r w:rsidR="00CA11AF" w:rsidRPr="00C42CF5">
        <w:rPr>
          <w:rFonts w:cs="Arial"/>
        </w:rPr>
        <w:t xml:space="preserve">in the numerical implementation, the thermal equilibrium is typically modelled by comparing temperature differences between </w:t>
      </w:r>
      <w:r w:rsidR="0055757D" w:rsidRPr="00C42CF5">
        <w:rPr>
          <w:rFonts w:cs="Arial"/>
        </w:rPr>
        <w:t xml:space="preserve">the successive time steps. </w:t>
      </w:r>
      <w:r w:rsidR="00D82165" w:rsidRPr="00C42CF5">
        <w:rPr>
          <w:rFonts w:cs="Arial"/>
        </w:rPr>
        <w:t>The thermal energy is always transferred from a given region</w:t>
      </w:r>
      <w:r w:rsidR="00B82E17" w:rsidRPr="00C42CF5">
        <w:rPr>
          <w:rFonts w:cs="Arial"/>
        </w:rPr>
        <w:t xml:space="preserve">, hotter, to a lower, can be defined when two </w:t>
      </w:r>
      <w:r w:rsidR="00B55963" w:rsidRPr="00C42CF5">
        <w:rPr>
          <w:rFonts w:cs="Arial"/>
        </w:rPr>
        <w:t>objects with physical contact with one-another no longer exchange any heat transfer</w:t>
      </w:r>
      <w:r w:rsidR="006B7FF6" w:rsidRPr="00C42CF5">
        <w:rPr>
          <w:rFonts w:cs="Arial"/>
        </w:rPr>
        <w:t xml:space="preserve"> and become an equal (M, 2022). </w:t>
      </w:r>
      <w:r w:rsidR="0055757D" w:rsidRPr="00C42CF5">
        <w:rPr>
          <w:rFonts w:cs="Arial"/>
        </w:rPr>
        <w:t xml:space="preserve">Equilibrium is assumed when the difference falls below </w:t>
      </w:r>
      <w:r w:rsidR="00540402" w:rsidRPr="00C42CF5">
        <w:rPr>
          <w:rFonts w:cs="Arial"/>
        </w:rPr>
        <w:t xml:space="preserve">a predefined tolerance. While practical, this approach may not accurately capture the true </w:t>
      </w:r>
      <w:r w:rsidR="00350E7F" w:rsidRPr="00C42CF5">
        <w:rPr>
          <w:rFonts w:cs="Arial"/>
        </w:rPr>
        <w:t>physical state of thermal equilibrium. Any ch</w:t>
      </w:r>
      <w:r w:rsidR="006B7FF6" w:rsidRPr="00C42CF5">
        <w:rPr>
          <w:rFonts w:cs="Arial"/>
        </w:rPr>
        <w:t>oice</w:t>
      </w:r>
      <w:r w:rsidR="00350E7F" w:rsidRPr="00C42CF5">
        <w:rPr>
          <w:rFonts w:cs="Arial"/>
        </w:rPr>
        <w:t xml:space="preserve"> in tolerances may be </w:t>
      </w:r>
      <w:r w:rsidR="00631AEC" w:rsidRPr="00C42CF5">
        <w:rPr>
          <w:rFonts w:cs="Arial"/>
        </w:rPr>
        <w:t>arbitrary</w:t>
      </w:r>
      <w:r w:rsidR="00350E7F" w:rsidRPr="00C42CF5">
        <w:rPr>
          <w:rFonts w:cs="Arial"/>
        </w:rPr>
        <w:t xml:space="preserve"> and does not reflect the exact physics of a given system. If these are too large, a tolerance </w:t>
      </w:r>
      <w:r w:rsidR="00057964" w:rsidRPr="00C42CF5">
        <w:rPr>
          <w:rFonts w:cs="Arial"/>
        </w:rPr>
        <w:t xml:space="preserve">can prematurely terminate the simulation, while on the other hand too small a value increases any runtime </w:t>
      </w:r>
      <w:r w:rsidR="00526AAD" w:rsidRPr="00C42CF5">
        <w:rPr>
          <w:rFonts w:cs="Arial"/>
        </w:rPr>
        <w:t>unnecessarily</w:t>
      </w:r>
      <w:r w:rsidR="005D3381" w:rsidRPr="00C42CF5">
        <w:rPr>
          <w:rFonts w:cs="Arial"/>
        </w:rPr>
        <w:t xml:space="preserve"> (Santos, </w:t>
      </w:r>
      <w:proofErr w:type="spellStart"/>
      <w:r w:rsidR="005D3381" w:rsidRPr="00C42CF5">
        <w:rPr>
          <w:rFonts w:cs="Arial"/>
        </w:rPr>
        <w:t>et</w:t>
      </w:r>
      <w:r w:rsidR="008E2E57" w:rsidRPr="00C42CF5">
        <w:rPr>
          <w:rFonts w:cs="Arial"/>
        </w:rPr>
        <w:t>,al</w:t>
      </w:r>
      <w:proofErr w:type="spellEnd"/>
      <w:r w:rsidR="008E2E57" w:rsidRPr="00C42CF5">
        <w:rPr>
          <w:rFonts w:cs="Arial"/>
        </w:rPr>
        <w:t>. 20</w:t>
      </w:r>
      <w:r w:rsidR="00EA1D32" w:rsidRPr="00C42CF5">
        <w:rPr>
          <w:rFonts w:cs="Arial"/>
        </w:rPr>
        <w:t>22)</w:t>
      </w:r>
      <w:r w:rsidR="00526AAD" w:rsidRPr="00C42CF5">
        <w:rPr>
          <w:rFonts w:cs="Arial"/>
        </w:rPr>
        <w:t xml:space="preserve">. </w:t>
      </w:r>
    </w:p>
    <w:p w14:paraId="58CFCA4D" w14:textId="3E9B879A" w:rsidR="001A6E47" w:rsidRPr="00C42CF5" w:rsidRDefault="001A6E47" w:rsidP="00C42CF5">
      <w:pPr>
        <w:spacing w:line="360" w:lineRule="auto"/>
        <w:rPr>
          <w:rFonts w:cs="Arial"/>
        </w:rPr>
      </w:pPr>
      <w:r w:rsidRPr="00C42CF5">
        <w:rPr>
          <w:rFonts w:cs="Arial"/>
        </w:rPr>
        <w:t>Boundary condition representation</w:t>
      </w:r>
      <w:r w:rsidR="00FA11CA" w:rsidRPr="00C42CF5">
        <w:rPr>
          <w:rFonts w:cs="Arial"/>
        </w:rPr>
        <w:t xml:space="preserve">, in coding, boundary conditions are discretized at specific grid points. However, for curved or irregular geometries, the boundary values </w:t>
      </w:r>
      <w:r w:rsidR="008F7A73" w:rsidRPr="00C42CF5">
        <w:rPr>
          <w:rFonts w:cs="Arial"/>
        </w:rPr>
        <w:t>may not align perfectly with any grid nodes, this leads to interpolation or extrapolation errors</w:t>
      </w:r>
      <w:r w:rsidR="00AB176C" w:rsidRPr="00C42CF5">
        <w:rPr>
          <w:rFonts w:cs="Arial"/>
        </w:rPr>
        <w:t xml:space="preserve">, which are references to </w:t>
      </w:r>
      <w:r w:rsidR="003C0680" w:rsidRPr="00C42CF5">
        <w:rPr>
          <w:rFonts w:cs="Arial"/>
        </w:rPr>
        <w:t xml:space="preserve">an estimation of an unknown value that’s based on extending a known </w:t>
      </w:r>
      <w:r w:rsidR="00407BAB" w:rsidRPr="00C42CF5">
        <w:rPr>
          <w:rFonts w:cs="Arial"/>
        </w:rPr>
        <w:t>sequence</w:t>
      </w:r>
      <w:r w:rsidR="003C0680" w:rsidRPr="00C42CF5">
        <w:rPr>
          <w:rFonts w:cs="Arial"/>
        </w:rPr>
        <w:t xml:space="preserve"> o</w:t>
      </w:r>
      <w:r w:rsidR="00407BAB" w:rsidRPr="00C42CF5">
        <w:rPr>
          <w:rFonts w:cs="Arial"/>
        </w:rPr>
        <w:t xml:space="preserve">f value or fact </w:t>
      </w:r>
      <w:r w:rsidR="00915415" w:rsidRPr="00C42CF5">
        <w:rPr>
          <w:rFonts w:cs="Arial"/>
        </w:rPr>
        <w:t>(</w:t>
      </w:r>
      <w:proofErr w:type="spellStart"/>
      <w:r w:rsidR="00915415" w:rsidRPr="00C42CF5">
        <w:rPr>
          <w:rFonts w:cs="Arial"/>
        </w:rPr>
        <w:t>Awati</w:t>
      </w:r>
      <w:proofErr w:type="spellEnd"/>
      <w:r w:rsidR="00915415" w:rsidRPr="00C42CF5">
        <w:rPr>
          <w:rFonts w:cs="Arial"/>
        </w:rPr>
        <w:t>, 2022)</w:t>
      </w:r>
      <w:r w:rsidR="00407BAB" w:rsidRPr="00C42CF5">
        <w:rPr>
          <w:rFonts w:cs="Arial"/>
        </w:rPr>
        <w:t xml:space="preserve">. </w:t>
      </w:r>
      <w:r w:rsidR="000E6B87" w:rsidRPr="00C42CF5">
        <w:rPr>
          <w:rFonts w:cs="Arial"/>
        </w:rPr>
        <w:t>Misrepresentation of the boundary conditions can propag</w:t>
      </w:r>
      <w:r w:rsidR="00557B94" w:rsidRPr="00C42CF5">
        <w:rPr>
          <w:rFonts w:cs="Arial"/>
        </w:rPr>
        <w:t xml:space="preserve">ate errors throughout the simulation, that affect the accuracy of nearing boundaries. </w:t>
      </w:r>
      <w:proofErr w:type="spellStart"/>
      <w:r w:rsidR="00557B94" w:rsidRPr="00C42CF5">
        <w:rPr>
          <w:rFonts w:cs="Arial"/>
        </w:rPr>
        <w:t>Pata</w:t>
      </w:r>
      <w:r w:rsidR="008C6652" w:rsidRPr="00C42CF5">
        <w:rPr>
          <w:rFonts w:cs="Arial"/>
        </w:rPr>
        <w:t>nkar</w:t>
      </w:r>
      <w:proofErr w:type="spellEnd"/>
      <w:r w:rsidR="008C6652" w:rsidRPr="00C42CF5">
        <w:rPr>
          <w:rFonts w:cs="Arial"/>
        </w:rPr>
        <w:t xml:space="preserve"> (1980) discusses the challenges associated with accurately representing the boundary conditions in the finite difference methods and the required need for finding alternative schemes in the complex domain. </w:t>
      </w:r>
    </w:p>
    <w:p w14:paraId="7DDB0375" w14:textId="09809B42" w:rsidR="008C6652" w:rsidRPr="00C42CF5" w:rsidRDefault="008C6652" w:rsidP="00C42CF5">
      <w:pPr>
        <w:spacing w:line="360" w:lineRule="auto"/>
        <w:rPr>
          <w:rFonts w:cs="Arial"/>
        </w:rPr>
      </w:pPr>
      <w:r w:rsidRPr="00C42CF5">
        <w:rPr>
          <w:rFonts w:cs="Arial"/>
        </w:rPr>
        <w:t>Computational efficiency, the computational costs associated with simulating large domains</w:t>
      </w:r>
      <w:r w:rsidR="00F42292" w:rsidRPr="00C42CF5">
        <w:rPr>
          <w:rFonts w:cs="Arial"/>
        </w:rPr>
        <w:t>, or longer periods which can result in the issue becoming pro</w:t>
      </w:r>
      <w:r w:rsidR="00837B94" w:rsidRPr="00C42CF5">
        <w:rPr>
          <w:rFonts w:cs="Arial"/>
        </w:rPr>
        <w:t>hibitive. As these issues accelerate, the knock on effect in terms of ca</w:t>
      </w:r>
      <w:r w:rsidR="00C96113" w:rsidRPr="00C42CF5">
        <w:rPr>
          <w:rFonts w:cs="Arial"/>
        </w:rPr>
        <w:t xml:space="preserve">pabilities come into frame, memory limitations can result in grid resolution, which can lead to less accurate results. An optimised algorithm and parallel computing can mitigate the issue, this can be demonstrated in the numerical heat transfer studies carried out </w:t>
      </w:r>
      <w:r w:rsidR="00123CA1" w:rsidRPr="00C42CF5">
        <w:rPr>
          <w:rFonts w:cs="Arial"/>
        </w:rPr>
        <w:t xml:space="preserve">within </w:t>
      </w:r>
      <w:r w:rsidR="00123CA1" w:rsidRPr="00C42CF5">
        <w:rPr>
          <w:rFonts w:cs="Arial"/>
          <w:i/>
          <w:iCs/>
        </w:rPr>
        <w:t xml:space="preserve">Computational fluid mechanics and heat transfer </w:t>
      </w:r>
      <w:r w:rsidR="00123CA1" w:rsidRPr="00C42CF5">
        <w:rPr>
          <w:rFonts w:cs="Arial"/>
        </w:rPr>
        <w:t>(</w:t>
      </w:r>
      <w:r w:rsidR="007C2459" w:rsidRPr="00C42CF5">
        <w:rPr>
          <w:rFonts w:cs="Arial"/>
        </w:rPr>
        <w:t xml:space="preserve">Tannehill, 1997). </w:t>
      </w:r>
    </w:p>
    <w:p w14:paraId="152717A3" w14:textId="77777777" w:rsidR="00E74168" w:rsidRPr="00C42CF5" w:rsidRDefault="00E74168" w:rsidP="00C42CF5">
      <w:pPr>
        <w:spacing w:line="360" w:lineRule="auto"/>
        <w:rPr>
          <w:rFonts w:cs="Arial"/>
        </w:rPr>
      </w:pPr>
    </w:p>
    <w:p w14:paraId="19F38AC8" w14:textId="77777777" w:rsidR="00E74168" w:rsidRPr="00C42CF5" w:rsidRDefault="00E74168" w:rsidP="00C42CF5">
      <w:pPr>
        <w:spacing w:line="360" w:lineRule="auto"/>
        <w:rPr>
          <w:rFonts w:cs="Arial"/>
        </w:rPr>
      </w:pPr>
    </w:p>
    <w:p w14:paraId="746CE66A" w14:textId="77777777" w:rsidR="00E74168" w:rsidRPr="00C42CF5" w:rsidRDefault="00E74168" w:rsidP="00C42CF5">
      <w:pPr>
        <w:spacing w:line="360" w:lineRule="auto"/>
        <w:rPr>
          <w:rFonts w:cs="Arial"/>
        </w:rPr>
      </w:pPr>
    </w:p>
    <w:p w14:paraId="25E2DA7D" w14:textId="77777777" w:rsidR="00E74168" w:rsidRPr="00C42CF5" w:rsidRDefault="00E74168" w:rsidP="00C42CF5">
      <w:pPr>
        <w:spacing w:line="360" w:lineRule="auto"/>
        <w:rPr>
          <w:rFonts w:cs="Arial"/>
        </w:rPr>
      </w:pPr>
    </w:p>
    <w:p w14:paraId="5DC8D58E" w14:textId="77777777" w:rsidR="00691E7B" w:rsidRDefault="00691E7B" w:rsidP="00C42CF5">
      <w:pPr>
        <w:spacing w:line="360" w:lineRule="auto"/>
        <w:rPr>
          <w:rFonts w:cs="Arial"/>
        </w:rPr>
      </w:pPr>
    </w:p>
    <w:p w14:paraId="736B474F" w14:textId="36F48616" w:rsidR="004371E9" w:rsidRPr="00C42CF5" w:rsidRDefault="00650DD9" w:rsidP="00C42CF5">
      <w:pPr>
        <w:spacing w:line="360" w:lineRule="auto"/>
        <w:rPr>
          <w:rFonts w:cs="Arial"/>
          <w:b/>
          <w:bCs/>
        </w:rPr>
      </w:pPr>
      <w:r w:rsidRPr="00C42CF5">
        <w:rPr>
          <w:rFonts w:cs="Arial"/>
        </w:rPr>
        <w:lastRenderedPageBreak/>
        <w:t>1</w:t>
      </w:r>
      <w:r w:rsidR="00A037A3" w:rsidRPr="00C42CF5">
        <w:rPr>
          <w:rFonts w:cs="Arial"/>
          <w:b/>
          <w:bCs/>
        </w:rPr>
        <w:t xml:space="preserve">0.0 - </w:t>
      </w:r>
      <w:r w:rsidR="00185325" w:rsidRPr="00C42CF5">
        <w:rPr>
          <w:rFonts w:cs="Arial"/>
          <w:b/>
          <w:bCs/>
        </w:rPr>
        <w:t xml:space="preserve">References </w:t>
      </w:r>
    </w:p>
    <w:p w14:paraId="2EF143A8" w14:textId="450B6D98" w:rsidR="00A44F57" w:rsidRPr="00C42CF5" w:rsidRDefault="004371E9"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Ansys (2022). </w:t>
      </w:r>
      <w:r w:rsidRPr="00C42CF5">
        <w:rPr>
          <w:rFonts w:ascii="Arial" w:hAnsi="Arial" w:cs="Arial"/>
          <w:i/>
          <w:iCs/>
          <w:sz w:val="22"/>
          <w:szCs w:val="22"/>
        </w:rPr>
        <w:t>ANSYS FLUENT 12.0 Theory Guide - 18.3.2 Temporal Discretization</w:t>
      </w:r>
      <w:r w:rsidRPr="00C42CF5">
        <w:rPr>
          <w:rFonts w:ascii="Arial" w:hAnsi="Arial" w:cs="Arial"/>
          <w:sz w:val="22"/>
          <w:szCs w:val="22"/>
        </w:rPr>
        <w:t xml:space="preserve">. [online] Enea.it. Available at: </w:t>
      </w:r>
      <w:hyperlink r:id="rId66" w:history="1">
        <w:r w:rsidR="00A44F57" w:rsidRPr="00C42CF5">
          <w:rPr>
            <w:rStyle w:val="Hyperlink"/>
            <w:rFonts w:ascii="Arial" w:hAnsi="Arial" w:cs="Arial"/>
            <w:sz w:val="22"/>
            <w:szCs w:val="22"/>
          </w:rPr>
          <w:t>https://www.afs.enea.it/project/neptunius/docs/fluent/html/th/node367.htm</w:t>
        </w:r>
      </w:hyperlink>
      <w:r w:rsidR="00A44F57" w:rsidRPr="00C42CF5">
        <w:rPr>
          <w:rFonts w:ascii="Arial" w:hAnsi="Arial" w:cs="Arial"/>
          <w:sz w:val="22"/>
          <w:szCs w:val="22"/>
        </w:rPr>
        <w:t>.</w:t>
      </w:r>
    </w:p>
    <w:p w14:paraId="7A437FD8" w14:textId="1EDD85A2" w:rsidR="00B3551B" w:rsidRPr="00C42CF5" w:rsidRDefault="005A1EBA" w:rsidP="00C42CF5">
      <w:pPr>
        <w:pStyle w:val="NormalWeb"/>
        <w:spacing w:before="0" w:beforeAutospacing="0" w:after="240" w:afterAutospacing="0" w:line="360" w:lineRule="auto"/>
        <w:rPr>
          <w:rFonts w:ascii="Arial" w:hAnsi="Arial" w:cs="Arial"/>
          <w:sz w:val="22"/>
          <w:szCs w:val="22"/>
        </w:rPr>
      </w:pPr>
      <w:proofErr w:type="spellStart"/>
      <w:r w:rsidRPr="00C42CF5">
        <w:rPr>
          <w:rFonts w:ascii="Arial" w:hAnsi="Arial" w:cs="Arial"/>
          <w:sz w:val="22"/>
          <w:szCs w:val="22"/>
        </w:rPr>
        <w:t>Chapra</w:t>
      </w:r>
      <w:proofErr w:type="spellEnd"/>
      <w:r w:rsidRPr="00C42CF5">
        <w:rPr>
          <w:rFonts w:ascii="Arial" w:hAnsi="Arial" w:cs="Arial"/>
          <w:sz w:val="22"/>
          <w:szCs w:val="22"/>
        </w:rPr>
        <w:t xml:space="preserve">, S.C. and </w:t>
      </w:r>
      <w:proofErr w:type="spellStart"/>
      <w:r w:rsidRPr="00C42CF5">
        <w:rPr>
          <w:rFonts w:ascii="Arial" w:hAnsi="Arial" w:cs="Arial"/>
          <w:sz w:val="22"/>
          <w:szCs w:val="22"/>
        </w:rPr>
        <w:t>Canale</w:t>
      </w:r>
      <w:proofErr w:type="spellEnd"/>
      <w:r w:rsidRPr="00C42CF5">
        <w:rPr>
          <w:rFonts w:ascii="Arial" w:hAnsi="Arial" w:cs="Arial"/>
          <w:sz w:val="22"/>
          <w:szCs w:val="22"/>
        </w:rPr>
        <w:t xml:space="preserve">, R. (2006). </w:t>
      </w:r>
      <w:r w:rsidRPr="00C42CF5">
        <w:rPr>
          <w:rFonts w:ascii="Arial" w:hAnsi="Arial" w:cs="Arial"/>
          <w:i/>
          <w:iCs/>
          <w:sz w:val="22"/>
          <w:szCs w:val="22"/>
        </w:rPr>
        <w:t>Numerical methods for engineers</w:t>
      </w:r>
      <w:r w:rsidRPr="00C42CF5">
        <w:rPr>
          <w:rFonts w:ascii="Arial" w:hAnsi="Arial" w:cs="Arial"/>
          <w:sz w:val="22"/>
          <w:szCs w:val="22"/>
        </w:rPr>
        <w:t xml:space="preserve">. </w:t>
      </w:r>
      <w:proofErr w:type="spellStart"/>
      <w:r w:rsidRPr="00C42CF5">
        <w:rPr>
          <w:rFonts w:ascii="Arial" w:hAnsi="Arial" w:cs="Arial"/>
          <w:sz w:val="22"/>
          <w:szCs w:val="22"/>
        </w:rPr>
        <w:t>Mcgraw-Hill</w:t>
      </w:r>
      <w:proofErr w:type="spellEnd"/>
      <w:r w:rsidRPr="00C42CF5">
        <w:rPr>
          <w:rFonts w:ascii="Arial" w:hAnsi="Arial" w:cs="Arial"/>
          <w:sz w:val="22"/>
          <w:szCs w:val="22"/>
        </w:rPr>
        <w:t>.</w:t>
      </w:r>
    </w:p>
    <w:p w14:paraId="02EE094E" w14:textId="30314376" w:rsidR="00A44F57" w:rsidRPr="00C42CF5" w:rsidRDefault="00A44F57"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Cheng, A. (2023). </w:t>
      </w:r>
      <w:r w:rsidRPr="00C42CF5">
        <w:rPr>
          <w:rFonts w:ascii="Arial" w:hAnsi="Arial" w:cs="Arial"/>
          <w:i/>
          <w:iCs/>
          <w:sz w:val="22"/>
          <w:szCs w:val="22"/>
        </w:rPr>
        <w:t xml:space="preserve">What Are Boundary Conditions? </w:t>
      </w:r>
      <w:proofErr w:type="spellStart"/>
      <w:r w:rsidRPr="00C42CF5">
        <w:rPr>
          <w:rFonts w:ascii="Arial" w:hAnsi="Arial" w:cs="Arial"/>
          <w:i/>
          <w:iCs/>
          <w:sz w:val="22"/>
          <w:szCs w:val="22"/>
        </w:rPr>
        <w:t>Numerics</w:t>
      </w:r>
      <w:proofErr w:type="spellEnd"/>
      <w:r w:rsidRPr="00C42CF5">
        <w:rPr>
          <w:rFonts w:ascii="Arial" w:hAnsi="Arial" w:cs="Arial"/>
          <w:i/>
          <w:iCs/>
          <w:sz w:val="22"/>
          <w:szCs w:val="22"/>
        </w:rPr>
        <w:t xml:space="preserve"> Background</w:t>
      </w:r>
      <w:r w:rsidRPr="00C42CF5">
        <w:rPr>
          <w:rFonts w:ascii="Arial" w:hAnsi="Arial" w:cs="Arial"/>
          <w:sz w:val="22"/>
          <w:szCs w:val="22"/>
        </w:rPr>
        <w:t xml:space="preserve">. [online] </w:t>
      </w:r>
      <w:proofErr w:type="spellStart"/>
      <w:r w:rsidRPr="00C42CF5">
        <w:rPr>
          <w:rFonts w:ascii="Arial" w:hAnsi="Arial" w:cs="Arial"/>
          <w:sz w:val="22"/>
          <w:szCs w:val="22"/>
        </w:rPr>
        <w:t>SimScale</w:t>
      </w:r>
      <w:proofErr w:type="spellEnd"/>
      <w:r w:rsidRPr="00C42CF5">
        <w:rPr>
          <w:rFonts w:ascii="Arial" w:hAnsi="Arial" w:cs="Arial"/>
          <w:sz w:val="22"/>
          <w:szCs w:val="22"/>
        </w:rPr>
        <w:t xml:space="preserve">. Available at: </w:t>
      </w:r>
      <w:hyperlink r:id="rId67" w:history="1">
        <w:r w:rsidR="009E312A" w:rsidRPr="00C42CF5">
          <w:rPr>
            <w:rStyle w:val="Hyperlink"/>
            <w:rFonts w:ascii="Arial" w:hAnsi="Arial" w:cs="Arial"/>
            <w:sz w:val="22"/>
            <w:szCs w:val="22"/>
          </w:rPr>
          <w:t>https://www.simscale.com/docs/simwiki/numerics-background/what-are-boundary-conditions/</w:t>
        </w:r>
      </w:hyperlink>
      <w:r w:rsidRPr="00C42CF5">
        <w:rPr>
          <w:rFonts w:ascii="Arial" w:hAnsi="Arial" w:cs="Arial"/>
          <w:sz w:val="22"/>
          <w:szCs w:val="22"/>
        </w:rPr>
        <w:t>.</w:t>
      </w:r>
    </w:p>
    <w:p w14:paraId="0D2AC344" w14:textId="1CCA82EC" w:rsidR="006B7FF6" w:rsidRDefault="006B7FF6"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M, K. (2022). </w:t>
      </w:r>
      <w:r w:rsidRPr="00C42CF5">
        <w:rPr>
          <w:rFonts w:ascii="Arial" w:hAnsi="Arial" w:cs="Arial"/>
          <w:i/>
          <w:iCs/>
          <w:sz w:val="22"/>
          <w:szCs w:val="22"/>
        </w:rPr>
        <w:t>Thermal Equilibrium | OCR A Level Physics Revision Notes 2017</w:t>
      </w:r>
      <w:r w:rsidRPr="00C42CF5">
        <w:rPr>
          <w:rFonts w:ascii="Arial" w:hAnsi="Arial" w:cs="Arial"/>
          <w:sz w:val="22"/>
          <w:szCs w:val="22"/>
        </w:rPr>
        <w:t xml:space="preserve">. [online] Save My Exams. Available at: </w:t>
      </w:r>
      <w:hyperlink r:id="rId68" w:history="1">
        <w:r w:rsidR="00915415" w:rsidRPr="00C42CF5">
          <w:rPr>
            <w:rStyle w:val="Hyperlink"/>
            <w:rFonts w:ascii="Arial" w:hAnsi="Arial" w:cs="Arial"/>
            <w:sz w:val="22"/>
            <w:szCs w:val="22"/>
          </w:rPr>
          <w:t>https://www.savemyexams.com/a-level/physics/ocr/17/revision-notes/5-newtonian-world-and-astrophysics/5-1-thermal-properties-of-materials/5-1-1-thermal-equilibrium/</w:t>
        </w:r>
      </w:hyperlink>
      <w:r w:rsidRPr="00C42CF5">
        <w:rPr>
          <w:rFonts w:ascii="Arial" w:hAnsi="Arial" w:cs="Arial"/>
          <w:sz w:val="22"/>
          <w:szCs w:val="22"/>
        </w:rPr>
        <w:t>.</w:t>
      </w:r>
    </w:p>
    <w:p w14:paraId="08F485F3" w14:textId="18455C6B" w:rsidR="00BC1B9A" w:rsidRPr="00BC1B9A" w:rsidRDefault="00BC1B9A" w:rsidP="00C42CF5">
      <w:pPr>
        <w:pStyle w:val="NormalWeb"/>
        <w:spacing w:before="0" w:beforeAutospacing="0" w:after="240" w:afterAutospacing="0" w:line="360" w:lineRule="auto"/>
      </w:pPr>
      <w:r>
        <w:t xml:space="preserve">Muenster, U. (2019). </w:t>
      </w:r>
      <w:r>
        <w:rPr>
          <w:i/>
          <w:iCs/>
        </w:rPr>
        <w:t>The Taylor series method</w:t>
      </w:r>
      <w:r>
        <w:t>. [online] Uni-muenster.de. Available at: https://www.uni-muenster.de/Physik.TP/archive/fileadmin/lehre/part2_hypebolic/node6.html.</w:t>
      </w:r>
    </w:p>
    <w:p w14:paraId="35D02EAC" w14:textId="0632AD9F" w:rsidR="00915415" w:rsidRPr="00C42CF5" w:rsidRDefault="00915415" w:rsidP="00C42CF5">
      <w:pPr>
        <w:pStyle w:val="NormalWeb"/>
        <w:spacing w:before="0" w:beforeAutospacing="0" w:after="240" w:afterAutospacing="0" w:line="360" w:lineRule="auto"/>
        <w:rPr>
          <w:rFonts w:ascii="Arial" w:hAnsi="Arial" w:cs="Arial"/>
          <w:sz w:val="22"/>
          <w:szCs w:val="22"/>
        </w:rPr>
      </w:pPr>
      <w:proofErr w:type="spellStart"/>
      <w:r w:rsidRPr="00C42CF5">
        <w:rPr>
          <w:rFonts w:ascii="Arial" w:hAnsi="Arial" w:cs="Arial"/>
          <w:sz w:val="22"/>
          <w:szCs w:val="22"/>
        </w:rPr>
        <w:t>Awati</w:t>
      </w:r>
      <w:proofErr w:type="spellEnd"/>
      <w:r w:rsidRPr="00C42CF5">
        <w:rPr>
          <w:rFonts w:ascii="Arial" w:hAnsi="Arial" w:cs="Arial"/>
          <w:sz w:val="22"/>
          <w:szCs w:val="22"/>
        </w:rPr>
        <w:t xml:space="preserve">, R. (2022). </w:t>
      </w:r>
      <w:r w:rsidRPr="00C42CF5">
        <w:rPr>
          <w:rFonts w:ascii="Arial" w:hAnsi="Arial" w:cs="Arial"/>
          <w:i/>
          <w:iCs/>
          <w:sz w:val="22"/>
          <w:szCs w:val="22"/>
        </w:rPr>
        <w:t>What is extrapolation and interpolation? - Definition from WhatIs.com</w:t>
      </w:r>
      <w:r w:rsidRPr="00C42CF5">
        <w:rPr>
          <w:rFonts w:ascii="Arial" w:hAnsi="Arial" w:cs="Arial"/>
          <w:sz w:val="22"/>
          <w:szCs w:val="22"/>
        </w:rPr>
        <w:t xml:space="preserve">. [online] WhatIs.com. Available at: </w:t>
      </w:r>
      <w:hyperlink r:id="rId69" w:history="1">
        <w:r w:rsidR="00B765A4" w:rsidRPr="00C42CF5">
          <w:rPr>
            <w:rStyle w:val="Hyperlink"/>
            <w:rFonts w:ascii="Arial" w:hAnsi="Arial" w:cs="Arial"/>
            <w:sz w:val="22"/>
            <w:szCs w:val="22"/>
          </w:rPr>
          <w:t>https://www.techtarget.com/whatis/definition/extrapolation-and-interpolation</w:t>
        </w:r>
      </w:hyperlink>
      <w:r w:rsidRPr="00C42CF5">
        <w:rPr>
          <w:rFonts w:ascii="Arial" w:hAnsi="Arial" w:cs="Arial"/>
          <w:sz w:val="22"/>
          <w:szCs w:val="22"/>
        </w:rPr>
        <w:t>.</w:t>
      </w:r>
    </w:p>
    <w:p w14:paraId="469822C3" w14:textId="44CC3675" w:rsidR="00B765A4" w:rsidRDefault="00B765A4"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Croucher, M. (2024). Understanding tolerances in Ordinary Differential Equation Solvers. Available at: </w:t>
      </w:r>
      <w:hyperlink r:id="rId70" w:history="1">
        <w:r w:rsidR="00AB7B90" w:rsidRPr="0008040B">
          <w:rPr>
            <w:rStyle w:val="Hyperlink"/>
            <w:rFonts w:ascii="Arial" w:hAnsi="Arial" w:cs="Arial"/>
            <w:sz w:val="22"/>
            <w:szCs w:val="22"/>
          </w:rPr>
          <w:t>https://blogs.mathworks.com/matlab/2024/03/20/understanding-tolerances-in-ordinary-differential-equation-solvers/</w:t>
        </w:r>
      </w:hyperlink>
      <w:r w:rsidRPr="00C42CF5">
        <w:rPr>
          <w:rFonts w:ascii="Arial" w:hAnsi="Arial" w:cs="Arial"/>
          <w:sz w:val="22"/>
          <w:szCs w:val="22"/>
        </w:rPr>
        <w:t>.</w:t>
      </w:r>
    </w:p>
    <w:p w14:paraId="46743EFE" w14:textId="0DC2F068" w:rsidR="00AB7B90" w:rsidRPr="00AB7B90" w:rsidRDefault="00AB7B90" w:rsidP="00C42CF5">
      <w:pPr>
        <w:pStyle w:val="NormalWeb"/>
        <w:spacing w:before="0" w:beforeAutospacing="0" w:after="240" w:afterAutospacing="0" w:line="360" w:lineRule="auto"/>
      </w:pPr>
      <w:r>
        <w:t xml:space="preserve">Edu2, M. (2017). </w:t>
      </w:r>
      <w:r>
        <w:rPr>
          <w:i/>
          <w:iCs/>
        </w:rPr>
        <w:t>Lecture 1 Taylor series and finite differences</w:t>
      </w:r>
      <w:r>
        <w:t>. [online] Available at: https://ocw.mit.edu/courses/12-950-atmospheric-and-oceanic-modeling-spring-2004/507424ba4dc53db72128cae0d5231e80_lec1.pdf.</w:t>
      </w:r>
    </w:p>
    <w:p w14:paraId="29B8A5BA" w14:textId="4727017D" w:rsidR="00BE0B8E" w:rsidRPr="00C42CF5" w:rsidRDefault="00BE0B8E"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McCarthy, J. (2025). </w:t>
      </w:r>
      <w:r w:rsidRPr="00C42CF5">
        <w:rPr>
          <w:rFonts w:ascii="Arial" w:hAnsi="Arial" w:cs="Arial"/>
          <w:i/>
          <w:iCs/>
          <w:sz w:val="22"/>
          <w:szCs w:val="22"/>
        </w:rPr>
        <w:t>University of Glasgow - Schools - School of Mathematics &amp; Statistics - Research - Research in Mathematics - Algebraic Geometry - Complex Geometry</w:t>
      </w:r>
      <w:r w:rsidRPr="00C42CF5">
        <w:rPr>
          <w:rFonts w:ascii="Arial" w:hAnsi="Arial" w:cs="Arial"/>
          <w:sz w:val="22"/>
          <w:szCs w:val="22"/>
        </w:rPr>
        <w:t>. [online] Gla.ac.uk. Available at: https://www.gla.ac.uk/schools/mathematicsstatistics/research/maths/algebraicgeometry/complexgeometry/.</w:t>
      </w:r>
    </w:p>
    <w:p w14:paraId="20730712" w14:textId="7831CDFF" w:rsidR="009A7FA1" w:rsidRPr="00C42CF5" w:rsidRDefault="009A7FA1" w:rsidP="00C42CF5">
      <w:pPr>
        <w:pStyle w:val="NormalWeb"/>
        <w:spacing w:before="0" w:beforeAutospacing="0" w:after="240" w:afterAutospacing="0" w:line="360" w:lineRule="auto"/>
        <w:rPr>
          <w:rFonts w:ascii="Arial" w:hAnsi="Arial" w:cs="Arial"/>
          <w:sz w:val="22"/>
          <w:szCs w:val="22"/>
        </w:rPr>
      </w:pPr>
      <w:proofErr w:type="spellStart"/>
      <w:r w:rsidRPr="00C42CF5">
        <w:rPr>
          <w:rFonts w:ascii="Arial" w:hAnsi="Arial" w:cs="Arial"/>
          <w:sz w:val="22"/>
          <w:szCs w:val="22"/>
        </w:rPr>
        <w:t>Siktar</w:t>
      </w:r>
      <w:proofErr w:type="spellEnd"/>
      <w:r w:rsidRPr="00C42CF5">
        <w:rPr>
          <w:rFonts w:ascii="Arial" w:hAnsi="Arial" w:cs="Arial"/>
          <w:sz w:val="22"/>
          <w:szCs w:val="22"/>
        </w:rPr>
        <w:t xml:space="preserve">, J. (2025). </w:t>
      </w:r>
      <w:r w:rsidRPr="00C42CF5">
        <w:rPr>
          <w:rFonts w:ascii="Arial" w:hAnsi="Arial" w:cs="Arial"/>
          <w:i/>
          <w:iCs/>
          <w:sz w:val="22"/>
          <w:szCs w:val="22"/>
        </w:rPr>
        <w:t xml:space="preserve">What Are Initial Conditions for Differential Equations? - </w:t>
      </w:r>
      <w:proofErr w:type="spellStart"/>
      <w:r w:rsidRPr="00C42CF5">
        <w:rPr>
          <w:rFonts w:ascii="Arial" w:hAnsi="Arial" w:cs="Arial"/>
          <w:i/>
          <w:iCs/>
          <w:sz w:val="22"/>
          <w:szCs w:val="22"/>
        </w:rPr>
        <w:t>Expii</w:t>
      </w:r>
      <w:proofErr w:type="spellEnd"/>
      <w:r w:rsidRPr="00C42CF5">
        <w:rPr>
          <w:rFonts w:ascii="Arial" w:hAnsi="Arial" w:cs="Arial"/>
          <w:sz w:val="22"/>
          <w:szCs w:val="22"/>
        </w:rPr>
        <w:t xml:space="preserve">. [online] </w:t>
      </w:r>
      <w:proofErr w:type="spellStart"/>
      <w:r w:rsidRPr="00C42CF5">
        <w:rPr>
          <w:rFonts w:ascii="Arial" w:hAnsi="Arial" w:cs="Arial"/>
          <w:sz w:val="22"/>
          <w:szCs w:val="22"/>
        </w:rPr>
        <w:t>expii</w:t>
      </w:r>
      <w:proofErr w:type="spellEnd"/>
      <w:r w:rsidRPr="00C42CF5">
        <w:rPr>
          <w:rFonts w:ascii="Arial" w:hAnsi="Arial" w:cs="Arial"/>
          <w:sz w:val="22"/>
          <w:szCs w:val="22"/>
        </w:rPr>
        <w:t xml:space="preserve">. Available at: </w:t>
      </w:r>
      <w:hyperlink r:id="rId71" w:history="1">
        <w:r w:rsidR="00B3551B" w:rsidRPr="00C42CF5">
          <w:rPr>
            <w:rStyle w:val="Hyperlink"/>
            <w:rFonts w:ascii="Arial" w:hAnsi="Arial" w:cs="Arial"/>
            <w:sz w:val="22"/>
            <w:szCs w:val="22"/>
          </w:rPr>
          <w:t>https://www.expii.com/t/what-are-initial-conditions-for-differential-equations-708</w:t>
        </w:r>
      </w:hyperlink>
      <w:r w:rsidRPr="00C42CF5">
        <w:rPr>
          <w:rFonts w:ascii="Arial" w:hAnsi="Arial" w:cs="Arial"/>
          <w:sz w:val="22"/>
          <w:szCs w:val="22"/>
        </w:rPr>
        <w:t>.</w:t>
      </w:r>
    </w:p>
    <w:p w14:paraId="5AE63454" w14:textId="010E7A6E" w:rsidR="000E69EE" w:rsidRPr="00C42CF5" w:rsidRDefault="000E69EE"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lastRenderedPageBreak/>
        <w:t xml:space="preserve">Santos, S.G.C.G. dos, Saraiva, E.P., Gonzaga Neto, S., Maia, M.I.L., Lees, A.M., </w:t>
      </w:r>
      <w:proofErr w:type="spellStart"/>
      <w:r w:rsidRPr="00C42CF5">
        <w:rPr>
          <w:rFonts w:ascii="Arial" w:hAnsi="Arial" w:cs="Arial"/>
          <w:sz w:val="22"/>
          <w:szCs w:val="22"/>
        </w:rPr>
        <w:t>Sejian</w:t>
      </w:r>
      <w:proofErr w:type="spellEnd"/>
      <w:r w:rsidRPr="00C42CF5">
        <w:rPr>
          <w:rFonts w:ascii="Arial" w:hAnsi="Arial" w:cs="Arial"/>
          <w:sz w:val="22"/>
          <w:szCs w:val="22"/>
        </w:rPr>
        <w:t xml:space="preserve">, V., Maia, A.S.C., Medeiros, G.R. de and </w:t>
      </w:r>
      <w:proofErr w:type="spellStart"/>
      <w:r w:rsidRPr="00C42CF5">
        <w:rPr>
          <w:rFonts w:ascii="Arial" w:hAnsi="Arial" w:cs="Arial"/>
          <w:sz w:val="22"/>
          <w:szCs w:val="22"/>
        </w:rPr>
        <w:t>Fonsêca</w:t>
      </w:r>
      <w:proofErr w:type="spellEnd"/>
      <w:r w:rsidRPr="00C42CF5">
        <w:rPr>
          <w:rFonts w:ascii="Arial" w:hAnsi="Arial" w:cs="Arial"/>
          <w:sz w:val="22"/>
          <w:szCs w:val="22"/>
        </w:rPr>
        <w:t xml:space="preserve">, V. de F.C. (2022). Heat tolerance, thermal equilibrium and environmental management strategies for dairy cows living in intertropical regions. </w:t>
      </w:r>
      <w:r w:rsidRPr="00C42CF5">
        <w:rPr>
          <w:rFonts w:ascii="Arial" w:hAnsi="Arial" w:cs="Arial"/>
          <w:i/>
          <w:iCs/>
          <w:sz w:val="22"/>
          <w:szCs w:val="22"/>
        </w:rPr>
        <w:t>Frontiers in Veterinary Science</w:t>
      </w:r>
      <w:r w:rsidRPr="00C42CF5">
        <w:rPr>
          <w:rFonts w:ascii="Arial" w:hAnsi="Arial" w:cs="Arial"/>
          <w:sz w:val="22"/>
          <w:szCs w:val="22"/>
        </w:rPr>
        <w:t xml:space="preserve">, 9. </w:t>
      </w:r>
      <w:proofErr w:type="spellStart"/>
      <w:r w:rsidRPr="00C42CF5">
        <w:rPr>
          <w:rFonts w:ascii="Arial" w:hAnsi="Arial" w:cs="Arial"/>
          <w:sz w:val="22"/>
          <w:szCs w:val="22"/>
        </w:rPr>
        <w:t>doi:https</w:t>
      </w:r>
      <w:proofErr w:type="spellEnd"/>
      <w:r w:rsidRPr="00C42CF5">
        <w:rPr>
          <w:rFonts w:ascii="Arial" w:hAnsi="Arial" w:cs="Arial"/>
          <w:sz w:val="22"/>
          <w:szCs w:val="22"/>
        </w:rPr>
        <w:t>://doi.org/10.3389/fvets.2022.988775.</w:t>
      </w:r>
    </w:p>
    <w:p w14:paraId="2C3B4BCD" w14:textId="1E0EF8E8" w:rsidR="006E5D40" w:rsidRPr="00C42CF5" w:rsidRDefault="006E5D40" w:rsidP="00C42CF5">
      <w:pPr>
        <w:pStyle w:val="NormalWeb"/>
        <w:spacing w:before="0" w:beforeAutospacing="0" w:after="240" w:afterAutospacing="0" w:line="360" w:lineRule="auto"/>
        <w:rPr>
          <w:rFonts w:ascii="Arial" w:hAnsi="Arial" w:cs="Arial"/>
          <w:sz w:val="22"/>
          <w:szCs w:val="22"/>
        </w:rPr>
      </w:pPr>
      <w:proofErr w:type="spellStart"/>
      <w:r w:rsidRPr="00C42CF5">
        <w:rPr>
          <w:rFonts w:ascii="Arial" w:hAnsi="Arial" w:cs="Arial"/>
          <w:sz w:val="22"/>
          <w:szCs w:val="22"/>
        </w:rPr>
        <w:t>Posamentier</w:t>
      </w:r>
      <w:proofErr w:type="spellEnd"/>
      <w:r w:rsidRPr="00C42CF5">
        <w:rPr>
          <w:rFonts w:ascii="Arial" w:hAnsi="Arial" w:cs="Arial"/>
          <w:sz w:val="22"/>
          <w:szCs w:val="22"/>
        </w:rPr>
        <w:t xml:space="preserve">, A.S. and Salkind, C.T. (2012). </w:t>
      </w:r>
      <w:r w:rsidRPr="00C42CF5">
        <w:rPr>
          <w:rFonts w:ascii="Arial" w:hAnsi="Arial" w:cs="Arial"/>
          <w:i/>
          <w:iCs/>
          <w:sz w:val="22"/>
          <w:szCs w:val="22"/>
        </w:rPr>
        <w:t>Challenging Problems in Geometry</w:t>
      </w:r>
      <w:r w:rsidRPr="00C42CF5">
        <w:rPr>
          <w:rFonts w:ascii="Arial" w:hAnsi="Arial" w:cs="Arial"/>
          <w:sz w:val="22"/>
          <w:szCs w:val="22"/>
        </w:rPr>
        <w:t>. Courier Corporation.</w:t>
      </w:r>
    </w:p>
    <w:p w14:paraId="7741217E" w14:textId="0D361424" w:rsidR="00B3551B" w:rsidRPr="00C42CF5" w:rsidRDefault="00B3551B" w:rsidP="00C42CF5">
      <w:pPr>
        <w:pStyle w:val="NormalWeb"/>
        <w:spacing w:before="0" w:beforeAutospacing="0" w:after="240" w:afterAutospacing="0" w:line="360" w:lineRule="auto"/>
        <w:rPr>
          <w:rFonts w:ascii="Arial" w:hAnsi="Arial" w:cs="Arial"/>
          <w:sz w:val="22"/>
          <w:szCs w:val="22"/>
        </w:rPr>
      </w:pPr>
      <w:proofErr w:type="spellStart"/>
      <w:r w:rsidRPr="00C42CF5">
        <w:rPr>
          <w:rFonts w:ascii="Arial" w:hAnsi="Arial" w:cs="Arial"/>
          <w:sz w:val="22"/>
          <w:szCs w:val="22"/>
        </w:rPr>
        <w:t>Patankar</w:t>
      </w:r>
      <w:proofErr w:type="spellEnd"/>
      <w:r w:rsidRPr="00C42CF5">
        <w:rPr>
          <w:rFonts w:ascii="Arial" w:hAnsi="Arial" w:cs="Arial"/>
          <w:sz w:val="22"/>
          <w:szCs w:val="22"/>
        </w:rPr>
        <w:t xml:space="preserve">, S.V. (1980). </w:t>
      </w:r>
      <w:r w:rsidRPr="00C42CF5">
        <w:rPr>
          <w:rFonts w:ascii="Arial" w:hAnsi="Arial" w:cs="Arial"/>
          <w:i/>
          <w:iCs/>
          <w:sz w:val="22"/>
          <w:szCs w:val="22"/>
        </w:rPr>
        <w:t>Numerical heat transfer and fluid flow</w:t>
      </w:r>
      <w:r w:rsidRPr="00C42CF5">
        <w:rPr>
          <w:rFonts w:ascii="Arial" w:hAnsi="Arial" w:cs="Arial"/>
          <w:sz w:val="22"/>
          <w:szCs w:val="22"/>
        </w:rPr>
        <w:t>. U.S.: Hemisphere Pub.</w:t>
      </w:r>
    </w:p>
    <w:p w14:paraId="6874467B" w14:textId="13DD5540" w:rsidR="009E312A" w:rsidRPr="00C42CF5" w:rsidRDefault="009E312A"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Montag, C. (2025). </w:t>
      </w:r>
      <w:r w:rsidRPr="00C42CF5">
        <w:rPr>
          <w:rFonts w:ascii="Arial" w:hAnsi="Arial" w:cs="Arial"/>
          <w:i/>
          <w:iCs/>
          <w:sz w:val="22"/>
          <w:szCs w:val="22"/>
        </w:rPr>
        <w:t xml:space="preserve">What Are Initial Conditions for Differential Equations? - </w:t>
      </w:r>
      <w:proofErr w:type="spellStart"/>
      <w:r w:rsidRPr="00C42CF5">
        <w:rPr>
          <w:rFonts w:ascii="Arial" w:hAnsi="Arial" w:cs="Arial"/>
          <w:i/>
          <w:iCs/>
          <w:sz w:val="22"/>
          <w:szCs w:val="22"/>
        </w:rPr>
        <w:t>Expii</w:t>
      </w:r>
      <w:proofErr w:type="spellEnd"/>
      <w:r w:rsidRPr="00C42CF5">
        <w:rPr>
          <w:rFonts w:ascii="Arial" w:hAnsi="Arial" w:cs="Arial"/>
          <w:sz w:val="22"/>
          <w:szCs w:val="22"/>
        </w:rPr>
        <w:t xml:space="preserve">. [online] </w:t>
      </w:r>
      <w:proofErr w:type="spellStart"/>
      <w:r w:rsidRPr="00C42CF5">
        <w:rPr>
          <w:rFonts w:ascii="Arial" w:hAnsi="Arial" w:cs="Arial"/>
          <w:sz w:val="22"/>
          <w:szCs w:val="22"/>
        </w:rPr>
        <w:t>expii</w:t>
      </w:r>
      <w:proofErr w:type="spellEnd"/>
      <w:r w:rsidRPr="00C42CF5">
        <w:rPr>
          <w:rFonts w:ascii="Arial" w:hAnsi="Arial" w:cs="Arial"/>
          <w:sz w:val="22"/>
          <w:szCs w:val="22"/>
        </w:rPr>
        <w:t xml:space="preserve">. Available at: </w:t>
      </w:r>
      <w:hyperlink r:id="rId72" w:history="1">
        <w:r w:rsidR="009D4075" w:rsidRPr="00C42CF5">
          <w:rPr>
            <w:rStyle w:val="Hyperlink"/>
            <w:rFonts w:ascii="Arial" w:hAnsi="Arial" w:cs="Arial"/>
            <w:sz w:val="22"/>
            <w:szCs w:val="22"/>
          </w:rPr>
          <w:t>https://www.expii.com/t/what-are-initial-conditions-for-differential-equations-708</w:t>
        </w:r>
      </w:hyperlink>
      <w:r w:rsidRPr="00C42CF5">
        <w:rPr>
          <w:rFonts w:ascii="Arial" w:hAnsi="Arial" w:cs="Arial"/>
          <w:sz w:val="22"/>
          <w:szCs w:val="22"/>
        </w:rPr>
        <w:t>.</w:t>
      </w:r>
    </w:p>
    <w:p w14:paraId="230A6368" w14:textId="5661E84E" w:rsidR="00CC38C0" w:rsidRPr="00C42CF5" w:rsidRDefault="00CC38C0"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Hockley, M. (2021). </w:t>
      </w:r>
      <w:r w:rsidRPr="00C42CF5">
        <w:rPr>
          <w:rFonts w:ascii="Arial" w:hAnsi="Arial" w:cs="Arial"/>
          <w:i/>
          <w:iCs/>
          <w:sz w:val="22"/>
          <w:szCs w:val="22"/>
        </w:rPr>
        <w:t>Why Is The Time-Step So Important?</w:t>
      </w:r>
      <w:r w:rsidRPr="00C42CF5">
        <w:rPr>
          <w:rFonts w:ascii="Arial" w:hAnsi="Arial" w:cs="Arial"/>
          <w:sz w:val="22"/>
          <w:szCs w:val="22"/>
        </w:rPr>
        <w:t xml:space="preserve"> [online] </w:t>
      </w:r>
      <w:proofErr w:type="spellStart"/>
      <w:r w:rsidRPr="00C42CF5">
        <w:rPr>
          <w:rFonts w:ascii="Arial" w:hAnsi="Arial" w:cs="Arial"/>
          <w:sz w:val="22"/>
          <w:szCs w:val="22"/>
        </w:rPr>
        <w:t>NanoMedic</w:t>
      </w:r>
      <w:proofErr w:type="spellEnd"/>
      <w:r w:rsidRPr="00C42CF5">
        <w:rPr>
          <w:rFonts w:ascii="Arial" w:hAnsi="Arial" w:cs="Arial"/>
          <w:sz w:val="22"/>
          <w:szCs w:val="22"/>
        </w:rPr>
        <w:t>. Available at: https://nanomedic.org/why-is-the-time-step-so-important/.</w:t>
      </w:r>
    </w:p>
    <w:p w14:paraId="57C4EAC3" w14:textId="7D1C3346" w:rsidR="001D521C" w:rsidRPr="00C42CF5" w:rsidRDefault="001D521C"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Slater, J.W. (2021). </w:t>
      </w:r>
      <w:r w:rsidRPr="00C42CF5">
        <w:rPr>
          <w:rFonts w:ascii="Arial" w:hAnsi="Arial" w:cs="Arial"/>
          <w:i/>
          <w:iCs/>
          <w:sz w:val="22"/>
          <w:szCs w:val="22"/>
        </w:rPr>
        <w:t>Examining Spatial (Grid) Convergence</w:t>
      </w:r>
      <w:r w:rsidRPr="00C42CF5">
        <w:rPr>
          <w:rFonts w:ascii="Arial" w:hAnsi="Arial" w:cs="Arial"/>
          <w:sz w:val="22"/>
          <w:szCs w:val="22"/>
        </w:rPr>
        <w:t>. [online] www.grc.nasa.gov. Available at: https://www.grc.nasa.gov/www/wind/valid/tutorial/spatconv.html.</w:t>
      </w:r>
    </w:p>
    <w:p w14:paraId="6B9F7D56" w14:textId="2CE2DCCB" w:rsidR="00042BD9" w:rsidRPr="00C42CF5" w:rsidRDefault="00042BD9"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Wooldridge, M. (2020). Heat Transfer. </w:t>
      </w:r>
      <w:proofErr w:type="spellStart"/>
      <w:r w:rsidRPr="00C42CF5">
        <w:rPr>
          <w:rFonts w:ascii="Arial" w:hAnsi="Arial" w:cs="Arial"/>
          <w:i/>
          <w:iCs/>
          <w:sz w:val="22"/>
          <w:szCs w:val="22"/>
        </w:rPr>
        <w:t>AccessScience</w:t>
      </w:r>
      <w:proofErr w:type="spellEnd"/>
      <w:r w:rsidRPr="00C42CF5">
        <w:rPr>
          <w:rFonts w:ascii="Arial" w:hAnsi="Arial" w:cs="Arial"/>
          <w:i/>
          <w:iCs/>
          <w:sz w:val="22"/>
          <w:szCs w:val="22"/>
        </w:rPr>
        <w:t xml:space="preserve"> </w:t>
      </w:r>
      <w:r w:rsidRPr="00C42CF5">
        <w:rPr>
          <w:rFonts w:ascii="Arial" w:hAnsi="Arial" w:cs="Arial"/>
          <w:sz w:val="22"/>
          <w:szCs w:val="22"/>
        </w:rPr>
        <w:t>, 1(1).</w:t>
      </w:r>
    </w:p>
    <w:p w14:paraId="5B05056C" w14:textId="530B1346" w:rsidR="009D4075" w:rsidRPr="00C42CF5" w:rsidRDefault="009D4075"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Tannehill, J.C., Anderson, D.A. and Pletcher, R.H. (1997). </w:t>
      </w:r>
      <w:r w:rsidRPr="00C42CF5">
        <w:rPr>
          <w:rFonts w:ascii="Arial" w:hAnsi="Arial" w:cs="Arial"/>
          <w:i/>
          <w:iCs/>
          <w:sz w:val="22"/>
          <w:szCs w:val="22"/>
        </w:rPr>
        <w:t>Computational fluid mechanics and heat transfer</w:t>
      </w:r>
      <w:r w:rsidRPr="00C42CF5">
        <w:rPr>
          <w:rFonts w:ascii="Arial" w:hAnsi="Arial" w:cs="Arial"/>
          <w:sz w:val="22"/>
          <w:szCs w:val="22"/>
        </w:rPr>
        <w:t>. Washington, Dc: Taylor &amp; Francis.</w:t>
      </w:r>
    </w:p>
    <w:p w14:paraId="6ED4353F" w14:textId="759BA5DF" w:rsidR="00B213C0" w:rsidRPr="00C42CF5" w:rsidRDefault="00B213C0"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Wilensky, U. (</w:t>
      </w:r>
      <w:r w:rsidR="007B291D" w:rsidRPr="00C42CF5">
        <w:rPr>
          <w:rFonts w:ascii="Arial" w:hAnsi="Arial" w:cs="Arial"/>
          <w:sz w:val="22"/>
          <w:szCs w:val="22"/>
        </w:rPr>
        <w:t>1998</w:t>
      </w:r>
      <w:r w:rsidRPr="00C42CF5">
        <w:rPr>
          <w:rFonts w:ascii="Arial" w:hAnsi="Arial" w:cs="Arial"/>
          <w:sz w:val="22"/>
          <w:szCs w:val="22"/>
        </w:rPr>
        <w:t xml:space="preserve">). </w:t>
      </w:r>
      <w:proofErr w:type="spellStart"/>
      <w:r w:rsidRPr="00C42CF5">
        <w:rPr>
          <w:rFonts w:ascii="Arial" w:hAnsi="Arial" w:cs="Arial"/>
          <w:i/>
          <w:iCs/>
          <w:sz w:val="22"/>
          <w:szCs w:val="22"/>
        </w:rPr>
        <w:t>NetLogo</w:t>
      </w:r>
      <w:proofErr w:type="spellEnd"/>
      <w:r w:rsidRPr="00C42CF5">
        <w:rPr>
          <w:rFonts w:ascii="Arial" w:hAnsi="Arial" w:cs="Arial"/>
          <w:i/>
          <w:iCs/>
          <w:sz w:val="22"/>
          <w:szCs w:val="22"/>
        </w:rPr>
        <w:t xml:space="preserve"> Models Library: Heat Diffusion</w:t>
      </w:r>
      <w:r w:rsidRPr="00C42CF5">
        <w:rPr>
          <w:rFonts w:ascii="Arial" w:hAnsi="Arial" w:cs="Arial"/>
          <w:sz w:val="22"/>
          <w:szCs w:val="22"/>
        </w:rPr>
        <w:t>. [online] Northwestern.edu. Available at: https://ccl.northwestern.edu/netlogo/models/HeatDiffusion [Accessed 21 Jan. 2025].</w:t>
      </w:r>
    </w:p>
    <w:p w14:paraId="0810AAB6" w14:textId="77777777" w:rsidR="001B591D" w:rsidRPr="00C42CF5" w:rsidRDefault="001B591D"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I Grattan-Guinness and Cooke, R. (2005). </w:t>
      </w:r>
      <w:r w:rsidRPr="00C42CF5">
        <w:rPr>
          <w:rFonts w:ascii="Arial" w:hAnsi="Arial" w:cs="Arial"/>
          <w:i/>
          <w:iCs/>
          <w:sz w:val="22"/>
          <w:szCs w:val="22"/>
        </w:rPr>
        <w:t>Landmark writings in Western mathematics 1640-1940</w:t>
      </w:r>
      <w:r w:rsidRPr="00C42CF5">
        <w:rPr>
          <w:rFonts w:ascii="Arial" w:hAnsi="Arial" w:cs="Arial"/>
          <w:sz w:val="22"/>
          <w:szCs w:val="22"/>
        </w:rPr>
        <w:t>. Amsterdam ; Boston: Elsevier.</w:t>
      </w:r>
    </w:p>
    <w:p w14:paraId="518A9AB6" w14:textId="77777777" w:rsidR="00D34117" w:rsidRPr="00C42CF5" w:rsidRDefault="00D34117" w:rsidP="00C42CF5">
      <w:pPr>
        <w:pStyle w:val="NormalWeb"/>
        <w:spacing w:before="0" w:beforeAutospacing="0" w:after="240" w:afterAutospacing="0" w:line="360" w:lineRule="auto"/>
        <w:rPr>
          <w:rFonts w:ascii="Arial" w:hAnsi="Arial" w:cs="Arial"/>
          <w:sz w:val="22"/>
          <w:szCs w:val="22"/>
        </w:rPr>
      </w:pPr>
      <w:proofErr w:type="spellStart"/>
      <w:r w:rsidRPr="00C42CF5">
        <w:rPr>
          <w:rFonts w:ascii="Arial" w:hAnsi="Arial" w:cs="Arial"/>
          <w:sz w:val="22"/>
          <w:szCs w:val="22"/>
        </w:rPr>
        <w:t>Lebl</w:t>
      </w:r>
      <w:proofErr w:type="spellEnd"/>
      <w:r w:rsidRPr="00C42CF5">
        <w:rPr>
          <w:rFonts w:ascii="Arial" w:hAnsi="Arial" w:cs="Arial"/>
          <w:sz w:val="22"/>
          <w:szCs w:val="22"/>
        </w:rPr>
        <w:t xml:space="preserve">, J. (2013). </w:t>
      </w:r>
      <w:r w:rsidRPr="00C42CF5">
        <w:rPr>
          <w:rFonts w:ascii="Arial" w:hAnsi="Arial" w:cs="Arial"/>
          <w:i/>
          <w:iCs/>
          <w:sz w:val="22"/>
          <w:szCs w:val="22"/>
        </w:rPr>
        <w:t>4.6: PDEs, Separation of Variables, and The Heat Equation</w:t>
      </w:r>
      <w:r w:rsidRPr="00C42CF5">
        <w:rPr>
          <w:rFonts w:ascii="Arial" w:hAnsi="Arial" w:cs="Arial"/>
          <w:sz w:val="22"/>
          <w:szCs w:val="22"/>
        </w:rPr>
        <w:t xml:space="preserve">. [online] Mathematics </w:t>
      </w:r>
      <w:proofErr w:type="spellStart"/>
      <w:r w:rsidRPr="00C42CF5">
        <w:rPr>
          <w:rFonts w:ascii="Arial" w:hAnsi="Arial" w:cs="Arial"/>
          <w:sz w:val="22"/>
          <w:szCs w:val="22"/>
        </w:rPr>
        <w:t>LibreTexts</w:t>
      </w:r>
      <w:proofErr w:type="spellEnd"/>
      <w:r w:rsidRPr="00C42CF5">
        <w:rPr>
          <w:rFonts w:ascii="Arial" w:hAnsi="Arial" w:cs="Arial"/>
          <w:sz w:val="22"/>
          <w:szCs w:val="22"/>
        </w:rPr>
        <w:t>. Available at: https://math.libretexts.org/Bookshelves/Differential_Equations/Differential_Equations_for_Engineers_(Lebl)/4%3A_Fourier_series_and_PDEs/4.06%3A_PDEs_separation_of_variables_and_the_heat_equation.</w:t>
      </w:r>
    </w:p>
    <w:p w14:paraId="4FF7F444" w14:textId="4F9E772F" w:rsidR="00C125E7" w:rsidRPr="00C42CF5" w:rsidRDefault="00C125E7" w:rsidP="00C42CF5">
      <w:pPr>
        <w:spacing w:line="360" w:lineRule="auto"/>
        <w:rPr>
          <w:rFonts w:cs="Arial"/>
        </w:rPr>
      </w:pPr>
    </w:p>
    <w:p w14:paraId="451941C9" w14:textId="77777777" w:rsidR="00C125E7" w:rsidRPr="00C42CF5" w:rsidRDefault="00C125E7" w:rsidP="00C42CF5">
      <w:pPr>
        <w:spacing w:line="360" w:lineRule="auto"/>
        <w:rPr>
          <w:rFonts w:cs="Arial"/>
        </w:rPr>
      </w:pPr>
    </w:p>
    <w:p w14:paraId="3FDDE56C" w14:textId="77777777" w:rsidR="00C125E7" w:rsidRPr="00C42CF5" w:rsidRDefault="00C125E7" w:rsidP="00C42CF5">
      <w:pPr>
        <w:spacing w:line="360" w:lineRule="auto"/>
        <w:rPr>
          <w:rFonts w:cs="Arial"/>
        </w:rPr>
      </w:pPr>
    </w:p>
    <w:p w14:paraId="147B50C1" w14:textId="548BA737" w:rsidR="00C125E7" w:rsidRPr="00A8315F" w:rsidRDefault="00A8315F" w:rsidP="00C42CF5">
      <w:pPr>
        <w:spacing w:line="360" w:lineRule="auto"/>
        <w:rPr>
          <w:rFonts w:cs="Arial"/>
          <w:b/>
          <w:bCs/>
        </w:rPr>
      </w:pPr>
      <w:r>
        <w:rPr>
          <w:rFonts w:cs="Arial"/>
          <w:b/>
          <w:bCs/>
        </w:rPr>
        <w:t xml:space="preserve">11.0 - </w:t>
      </w:r>
      <w:r w:rsidR="00E647E6" w:rsidRPr="00A8315F">
        <w:rPr>
          <w:rFonts w:cs="Arial"/>
          <w:b/>
          <w:bCs/>
        </w:rPr>
        <w:t xml:space="preserve">Appendix </w:t>
      </w:r>
    </w:p>
    <w:p w14:paraId="1A40B71C" w14:textId="3A096304" w:rsidR="006D4A9D" w:rsidRPr="00C42CF5" w:rsidRDefault="006D4A9D" w:rsidP="00C42CF5">
      <w:pPr>
        <w:spacing w:line="360" w:lineRule="auto"/>
        <w:rPr>
          <w:rFonts w:cs="Arial"/>
        </w:rPr>
      </w:pPr>
      <w:r>
        <w:rPr>
          <w:rFonts w:cs="Arial"/>
        </w:rPr>
        <w:t>MATLAB Code</w:t>
      </w:r>
    </w:p>
    <w:p w14:paraId="74485656" w14:textId="1DAAFB2D" w:rsidR="00C125E7" w:rsidRPr="00C42CF5" w:rsidRDefault="004C5E4F" w:rsidP="00C42CF5">
      <w:pPr>
        <w:spacing w:line="360" w:lineRule="auto"/>
        <w:rPr>
          <w:rFonts w:cs="Arial"/>
        </w:rPr>
      </w:pPr>
      <w:r>
        <w:object w:dxaOrig="1508" w:dyaOrig="983" w14:anchorId="5AEBE26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5.4pt;height:49.15pt" o:ole="">
            <v:imagedata r:id="rId73" o:title=""/>
          </v:shape>
          <o:OLEObject Type="Embed" ProgID="Package" ShapeID="_x0000_i1027" DrawAspect="Icon" ObjectID="_1799421708" r:id="rId74"/>
        </w:object>
      </w:r>
    </w:p>
    <w:p w14:paraId="293BE744" w14:textId="77777777" w:rsidR="00C125E7" w:rsidRPr="00C42CF5" w:rsidRDefault="00C125E7" w:rsidP="00C42CF5">
      <w:pPr>
        <w:spacing w:line="360" w:lineRule="auto"/>
        <w:rPr>
          <w:rFonts w:cs="Arial"/>
        </w:rPr>
      </w:pPr>
    </w:p>
    <w:p w14:paraId="0413F08E" w14:textId="77777777" w:rsidR="00C125E7" w:rsidRPr="00C42CF5" w:rsidRDefault="00C125E7" w:rsidP="00C42CF5">
      <w:pPr>
        <w:spacing w:line="360" w:lineRule="auto"/>
        <w:rPr>
          <w:rFonts w:cs="Arial"/>
        </w:rPr>
      </w:pPr>
    </w:p>
    <w:p w14:paraId="7E24AF1C" w14:textId="77777777" w:rsidR="00C125E7" w:rsidRPr="00C42CF5" w:rsidRDefault="00C125E7" w:rsidP="00C42CF5">
      <w:pPr>
        <w:spacing w:line="360" w:lineRule="auto"/>
        <w:rPr>
          <w:rFonts w:cs="Arial"/>
        </w:rPr>
      </w:pPr>
    </w:p>
    <w:p w14:paraId="2FD6D0EE" w14:textId="77777777" w:rsidR="00AA6C50" w:rsidRPr="00C42CF5" w:rsidRDefault="00AA6C50" w:rsidP="00C42CF5">
      <w:pPr>
        <w:spacing w:line="360" w:lineRule="auto"/>
        <w:rPr>
          <w:rStyle w:val="Strong"/>
          <w:rFonts w:cs="Arial"/>
          <w:b w:val="0"/>
          <w:bCs w:val="0"/>
        </w:rPr>
      </w:pPr>
    </w:p>
    <w:sectPr w:rsidR="00AA6C50" w:rsidRPr="00C42CF5">
      <w:footerReference w:type="even" r:id="rId75"/>
      <w:footerReference w:type="default" r:id="rId76"/>
      <w:footerReference w:type="first" r:id="rId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841C36" w14:textId="77777777" w:rsidR="009A5CAF" w:rsidRDefault="009A5CAF" w:rsidP="0054085B">
      <w:pPr>
        <w:spacing w:after="0" w:line="240" w:lineRule="auto"/>
      </w:pPr>
      <w:r>
        <w:separator/>
      </w:r>
    </w:p>
  </w:endnote>
  <w:endnote w:type="continuationSeparator" w:id="0">
    <w:p w14:paraId="356E592E" w14:textId="77777777" w:rsidR="009A5CAF" w:rsidRDefault="009A5CAF" w:rsidP="0054085B">
      <w:pPr>
        <w:spacing w:after="0" w:line="240" w:lineRule="auto"/>
      </w:pPr>
      <w:r>
        <w:continuationSeparator/>
      </w:r>
    </w:p>
  </w:endnote>
  <w:endnote w:type="continuationNotice" w:id="1">
    <w:p w14:paraId="2E8DBFEB" w14:textId="77777777" w:rsidR="009A5CAF" w:rsidRDefault="009A5C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527C3" w14:textId="0B5CE23C" w:rsidR="0054085B" w:rsidRDefault="0054085B">
    <w:pPr>
      <w:pStyle w:val="Footer"/>
    </w:pPr>
    <w:r>
      <w:rPr>
        <w:noProof/>
      </w:rPr>
      <mc:AlternateContent>
        <mc:Choice Requires="wps">
          <w:drawing>
            <wp:anchor distT="0" distB="0" distL="0" distR="0" simplePos="0" relativeHeight="251658241" behindDoc="0" locked="0" layoutInCell="1" allowOverlap="1" wp14:anchorId="055FCF8C" wp14:editId="74DFEDE5">
              <wp:simplePos x="635" y="635"/>
              <wp:positionH relativeFrom="page">
                <wp:align>left</wp:align>
              </wp:positionH>
              <wp:positionV relativeFrom="page">
                <wp:align>bottom</wp:align>
              </wp:positionV>
              <wp:extent cx="443865" cy="443865"/>
              <wp:effectExtent l="0" t="0" r="13335" b="0"/>
              <wp:wrapNone/>
              <wp:docPr id="66346556"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68ABF86" w14:textId="23E260E2" w:rsidR="0054085B" w:rsidRPr="0054085B" w:rsidRDefault="0054085B" w:rsidP="0054085B">
                          <w:pPr>
                            <w:spacing w:after="0"/>
                            <w:rPr>
                              <w:rFonts w:ascii="Calibri" w:eastAsia="Calibri" w:hAnsi="Calibri" w:cs="Calibri"/>
                              <w:noProof/>
                              <w:color w:val="000000"/>
                              <w:sz w:val="16"/>
                              <w:szCs w:val="16"/>
                            </w:rPr>
                          </w:pPr>
                          <w:r w:rsidRPr="0054085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55FCF8C"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568ABF86" w14:textId="23E260E2" w:rsidR="0054085B" w:rsidRPr="0054085B" w:rsidRDefault="0054085B" w:rsidP="0054085B">
                    <w:pPr>
                      <w:spacing w:after="0"/>
                      <w:rPr>
                        <w:rFonts w:ascii="Calibri" w:eastAsia="Calibri" w:hAnsi="Calibri" w:cs="Calibri"/>
                        <w:noProof/>
                        <w:color w:val="000000"/>
                        <w:sz w:val="16"/>
                        <w:szCs w:val="16"/>
                      </w:rPr>
                    </w:pPr>
                    <w:r w:rsidRPr="0054085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9115782"/>
      <w:docPartObj>
        <w:docPartGallery w:val="Page Numbers (Bottom of Page)"/>
        <w:docPartUnique/>
      </w:docPartObj>
    </w:sdtPr>
    <w:sdtEndPr>
      <w:rPr>
        <w:noProof/>
      </w:rPr>
    </w:sdtEndPr>
    <w:sdtContent>
      <w:p w14:paraId="3FBC2D28" w14:textId="77AFBDE6" w:rsidR="00B765A4" w:rsidRDefault="00B765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4C7FCE" w14:textId="36E017A4" w:rsidR="0054085B" w:rsidRDefault="00B765A4">
    <w:pPr>
      <w:pStyle w:val="Footer"/>
    </w:pPr>
    <w:r>
      <w:t>Rhys Stroud 2114318</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ABD39B" w14:textId="2D45EF79" w:rsidR="0054085B" w:rsidRDefault="0054085B">
    <w:pPr>
      <w:pStyle w:val="Footer"/>
    </w:pPr>
    <w:r>
      <w:rPr>
        <w:noProof/>
      </w:rPr>
      <mc:AlternateContent>
        <mc:Choice Requires="wps">
          <w:drawing>
            <wp:anchor distT="0" distB="0" distL="0" distR="0" simplePos="0" relativeHeight="251658240" behindDoc="0" locked="0" layoutInCell="1" allowOverlap="1" wp14:anchorId="6F00B4F1" wp14:editId="16CF61EE">
              <wp:simplePos x="635" y="635"/>
              <wp:positionH relativeFrom="page">
                <wp:align>left</wp:align>
              </wp:positionH>
              <wp:positionV relativeFrom="page">
                <wp:align>bottom</wp:align>
              </wp:positionV>
              <wp:extent cx="443865" cy="443865"/>
              <wp:effectExtent l="0" t="0" r="13335" b="0"/>
              <wp:wrapNone/>
              <wp:docPr id="86201129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30F6F80" w14:textId="723562D4" w:rsidR="0054085B" w:rsidRPr="0054085B" w:rsidRDefault="0054085B" w:rsidP="0054085B">
                          <w:pPr>
                            <w:spacing w:after="0"/>
                            <w:rPr>
                              <w:rFonts w:ascii="Calibri" w:eastAsia="Calibri" w:hAnsi="Calibri" w:cs="Calibri"/>
                              <w:noProof/>
                              <w:color w:val="000000"/>
                              <w:sz w:val="16"/>
                              <w:szCs w:val="16"/>
                            </w:rPr>
                          </w:pPr>
                          <w:r w:rsidRPr="0054085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F00B4F1" id="_x0000_t202" coordsize="21600,21600" o:spt="202" path="m,l,21600r21600,l21600,xe">
              <v:stroke joinstyle="miter"/>
              <v:path gradientshapeok="t" o:connecttype="rect"/>
            </v:shapetype>
            <v:shape id="Text Box 1" o:spid="_x0000_s1027"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330F6F80" w14:textId="723562D4" w:rsidR="0054085B" w:rsidRPr="0054085B" w:rsidRDefault="0054085B" w:rsidP="0054085B">
                    <w:pPr>
                      <w:spacing w:after="0"/>
                      <w:rPr>
                        <w:rFonts w:ascii="Calibri" w:eastAsia="Calibri" w:hAnsi="Calibri" w:cs="Calibri"/>
                        <w:noProof/>
                        <w:color w:val="000000"/>
                        <w:sz w:val="16"/>
                        <w:szCs w:val="16"/>
                      </w:rPr>
                    </w:pPr>
                    <w:r w:rsidRPr="0054085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FE42E" w14:textId="77777777" w:rsidR="009A5CAF" w:rsidRDefault="009A5CAF" w:rsidP="0054085B">
      <w:pPr>
        <w:spacing w:after="0" w:line="240" w:lineRule="auto"/>
      </w:pPr>
      <w:r>
        <w:separator/>
      </w:r>
    </w:p>
  </w:footnote>
  <w:footnote w:type="continuationSeparator" w:id="0">
    <w:p w14:paraId="5794C3E1" w14:textId="77777777" w:rsidR="009A5CAF" w:rsidRDefault="009A5CAF" w:rsidP="0054085B">
      <w:pPr>
        <w:spacing w:after="0" w:line="240" w:lineRule="auto"/>
      </w:pPr>
      <w:r>
        <w:continuationSeparator/>
      </w:r>
    </w:p>
  </w:footnote>
  <w:footnote w:type="continuationNotice" w:id="1">
    <w:p w14:paraId="78215567" w14:textId="77777777" w:rsidR="009A5CAF" w:rsidRDefault="009A5CA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BC3B45"/>
    <w:multiLevelType w:val="multilevel"/>
    <w:tmpl w:val="1548C97E"/>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46E1EBE"/>
    <w:multiLevelType w:val="hybridMultilevel"/>
    <w:tmpl w:val="4C304A90"/>
    <w:lvl w:ilvl="0" w:tplc="2996D7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2946355">
    <w:abstractNumId w:val="1"/>
  </w:num>
  <w:num w:numId="2" w16cid:durableId="887375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C50"/>
    <w:rsid w:val="0000271F"/>
    <w:rsid w:val="00004295"/>
    <w:rsid w:val="000059DC"/>
    <w:rsid w:val="00010CD4"/>
    <w:rsid w:val="00010F94"/>
    <w:rsid w:val="0001707B"/>
    <w:rsid w:val="000210B5"/>
    <w:rsid w:val="00037965"/>
    <w:rsid w:val="00042BD9"/>
    <w:rsid w:val="00055BBE"/>
    <w:rsid w:val="0005770C"/>
    <w:rsid w:val="00057964"/>
    <w:rsid w:val="00061027"/>
    <w:rsid w:val="000667D2"/>
    <w:rsid w:val="0007052E"/>
    <w:rsid w:val="0007136B"/>
    <w:rsid w:val="0007597A"/>
    <w:rsid w:val="00085761"/>
    <w:rsid w:val="00092C64"/>
    <w:rsid w:val="000A2213"/>
    <w:rsid w:val="000B522C"/>
    <w:rsid w:val="000C0DF8"/>
    <w:rsid w:val="000C5C24"/>
    <w:rsid w:val="000D59D4"/>
    <w:rsid w:val="000D6869"/>
    <w:rsid w:val="000E69EE"/>
    <w:rsid w:val="000E6B87"/>
    <w:rsid w:val="000F1DC2"/>
    <w:rsid w:val="000F6933"/>
    <w:rsid w:val="000F783E"/>
    <w:rsid w:val="001055C6"/>
    <w:rsid w:val="00114502"/>
    <w:rsid w:val="00123CA1"/>
    <w:rsid w:val="001245BA"/>
    <w:rsid w:val="0013037C"/>
    <w:rsid w:val="00133D87"/>
    <w:rsid w:val="001362FE"/>
    <w:rsid w:val="00136C5B"/>
    <w:rsid w:val="00137062"/>
    <w:rsid w:val="00155893"/>
    <w:rsid w:val="001575F1"/>
    <w:rsid w:val="00164568"/>
    <w:rsid w:val="00175BB3"/>
    <w:rsid w:val="00185325"/>
    <w:rsid w:val="00191749"/>
    <w:rsid w:val="001A3E67"/>
    <w:rsid w:val="001A6E47"/>
    <w:rsid w:val="001A7F32"/>
    <w:rsid w:val="001B18E2"/>
    <w:rsid w:val="001B54AF"/>
    <w:rsid w:val="001B586C"/>
    <w:rsid w:val="001B591D"/>
    <w:rsid w:val="001C011A"/>
    <w:rsid w:val="001C08A6"/>
    <w:rsid w:val="001C1650"/>
    <w:rsid w:val="001C3801"/>
    <w:rsid w:val="001C705F"/>
    <w:rsid w:val="001D356C"/>
    <w:rsid w:val="001D521C"/>
    <w:rsid w:val="001E690A"/>
    <w:rsid w:val="001F0BEE"/>
    <w:rsid w:val="00201FDB"/>
    <w:rsid w:val="0022079E"/>
    <w:rsid w:val="00220BFE"/>
    <w:rsid w:val="0022175E"/>
    <w:rsid w:val="002307C6"/>
    <w:rsid w:val="0023457B"/>
    <w:rsid w:val="00235EAA"/>
    <w:rsid w:val="0024212C"/>
    <w:rsid w:val="00247A06"/>
    <w:rsid w:val="00265F97"/>
    <w:rsid w:val="00271B97"/>
    <w:rsid w:val="002729E4"/>
    <w:rsid w:val="00280161"/>
    <w:rsid w:val="00280CEA"/>
    <w:rsid w:val="00282743"/>
    <w:rsid w:val="00282B34"/>
    <w:rsid w:val="00285225"/>
    <w:rsid w:val="00292597"/>
    <w:rsid w:val="002A1684"/>
    <w:rsid w:val="002A5595"/>
    <w:rsid w:val="002A55CB"/>
    <w:rsid w:val="002B08C2"/>
    <w:rsid w:val="002B1648"/>
    <w:rsid w:val="002B2C03"/>
    <w:rsid w:val="002B4AB5"/>
    <w:rsid w:val="002B6612"/>
    <w:rsid w:val="002C0A3E"/>
    <w:rsid w:val="002C1638"/>
    <w:rsid w:val="002C2639"/>
    <w:rsid w:val="002C5781"/>
    <w:rsid w:val="002D0058"/>
    <w:rsid w:val="002D1CDA"/>
    <w:rsid w:val="002E2E9E"/>
    <w:rsid w:val="002E2FEE"/>
    <w:rsid w:val="002E5494"/>
    <w:rsid w:val="002F0A54"/>
    <w:rsid w:val="002F2F7F"/>
    <w:rsid w:val="002F50F8"/>
    <w:rsid w:val="003003D9"/>
    <w:rsid w:val="00326EB9"/>
    <w:rsid w:val="00327DE2"/>
    <w:rsid w:val="00332178"/>
    <w:rsid w:val="00350E7F"/>
    <w:rsid w:val="00352E0C"/>
    <w:rsid w:val="00355B9A"/>
    <w:rsid w:val="00364AF5"/>
    <w:rsid w:val="003705EA"/>
    <w:rsid w:val="00373307"/>
    <w:rsid w:val="00377806"/>
    <w:rsid w:val="003836A6"/>
    <w:rsid w:val="00393C05"/>
    <w:rsid w:val="003A0149"/>
    <w:rsid w:val="003A0C5C"/>
    <w:rsid w:val="003A346B"/>
    <w:rsid w:val="003B3EFE"/>
    <w:rsid w:val="003B5D89"/>
    <w:rsid w:val="003B773C"/>
    <w:rsid w:val="003C04C3"/>
    <w:rsid w:val="003C0680"/>
    <w:rsid w:val="003C6A75"/>
    <w:rsid w:val="003D2F0C"/>
    <w:rsid w:val="003F47AF"/>
    <w:rsid w:val="003F4803"/>
    <w:rsid w:val="00403736"/>
    <w:rsid w:val="00405A38"/>
    <w:rsid w:val="00407840"/>
    <w:rsid w:val="00407BAB"/>
    <w:rsid w:val="004227A8"/>
    <w:rsid w:val="00427ECC"/>
    <w:rsid w:val="00430C0E"/>
    <w:rsid w:val="00436862"/>
    <w:rsid w:val="004371E9"/>
    <w:rsid w:val="00447429"/>
    <w:rsid w:val="00450994"/>
    <w:rsid w:val="00451D09"/>
    <w:rsid w:val="004520DA"/>
    <w:rsid w:val="00460083"/>
    <w:rsid w:val="00460FEE"/>
    <w:rsid w:val="00464EFD"/>
    <w:rsid w:val="00465DEB"/>
    <w:rsid w:val="00472C34"/>
    <w:rsid w:val="00473200"/>
    <w:rsid w:val="00485229"/>
    <w:rsid w:val="00485FE9"/>
    <w:rsid w:val="00490677"/>
    <w:rsid w:val="004919D3"/>
    <w:rsid w:val="004932F9"/>
    <w:rsid w:val="004A1065"/>
    <w:rsid w:val="004C3919"/>
    <w:rsid w:val="004C4984"/>
    <w:rsid w:val="004C5526"/>
    <w:rsid w:val="004C5E4F"/>
    <w:rsid w:val="004D04CE"/>
    <w:rsid w:val="004D1E51"/>
    <w:rsid w:val="004D3E2F"/>
    <w:rsid w:val="004D6CE4"/>
    <w:rsid w:val="005002EA"/>
    <w:rsid w:val="00512C04"/>
    <w:rsid w:val="00514E89"/>
    <w:rsid w:val="005167FC"/>
    <w:rsid w:val="005241FE"/>
    <w:rsid w:val="005255D5"/>
    <w:rsid w:val="00526AAD"/>
    <w:rsid w:val="00526E20"/>
    <w:rsid w:val="005277EE"/>
    <w:rsid w:val="00530397"/>
    <w:rsid w:val="00535296"/>
    <w:rsid w:val="00540402"/>
    <w:rsid w:val="0054085B"/>
    <w:rsid w:val="00540A2F"/>
    <w:rsid w:val="0054154B"/>
    <w:rsid w:val="00542446"/>
    <w:rsid w:val="005441DB"/>
    <w:rsid w:val="00552336"/>
    <w:rsid w:val="005541FF"/>
    <w:rsid w:val="00554415"/>
    <w:rsid w:val="0055757D"/>
    <w:rsid w:val="00557B94"/>
    <w:rsid w:val="0056129F"/>
    <w:rsid w:val="00562077"/>
    <w:rsid w:val="00564640"/>
    <w:rsid w:val="0057034B"/>
    <w:rsid w:val="00571695"/>
    <w:rsid w:val="005754F9"/>
    <w:rsid w:val="00576455"/>
    <w:rsid w:val="00577318"/>
    <w:rsid w:val="00593F9E"/>
    <w:rsid w:val="005A1EBA"/>
    <w:rsid w:val="005A5ADD"/>
    <w:rsid w:val="005B14F1"/>
    <w:rsid w:val="005B1B5E"/>
    <w:rsid w:val="005B4AD1"/>
    <w:rsid w:val="005C1CE9"/>
    <w:rsid w:val="005D1E67"/>
    <w:rsid w:val="005D2413"/>
    <w:rsid w:val="005D3381"/>
    <w:rsid w:val="005D3DFD"/>
    <w:rsid w:val="005D4D3E"/>
    <w:rsid w:val="005D64AE"/>
    <w:rsid w:val="005E3CBC"/>
    <w:rsid w:val="005F52AA"/>
    <w:rsid w:val="0060192A"/>
    <w:rsid w:val="00617AF8"/>
    <w:rsid w:val="006215B3"/>
    <w:rsid w:val="00626461"/>
    <w:rsid w:val="00631AEC"/>
    <w:rsid w:val="00650DD9"/>
    <w:rsid w:val="00654F74"/>
    <w:rsid w:val="00661D54"/>
    <w:rsid w:val="006651BD"/>
    <w:rsid w:val="00671431"/>
    <w:rsid w:val="0067295D"/>
    <w:rsid w:val="00691E7B"/>
    <w:rsid w:val="006929B8"/>
    <w:rsid w:val="00694B23"/>
    <w:rsid w:val="0069729E"/>
    <w:rsid w:val="006A6585"/>
    <w:rsid w:val="006B00B4"/>
    <w:rsid w:val="006B155C"/>
    <w:rsid w:val="006B326D"/>
    <w:rsid w:val="006B3A47"/>
    <w:rsid w:val="006B5E78"/>
    <w:rsid w:val="006B6803"/>
    <w:rsid w:val="006B7FF6"/>
    <w:rsid w:val="006C0037"/>
    <w:rsid w:val="006D3540"/>
    <w:rsid w:val="006D4A9D"/>
    <w:rsid w:val="006E5D40"/>
    <w:rsid w:val="006E6C29"/>
    <w:rsid w:val="006F130B"/>
    <w:rsid w:val="00700F91"/>
    <w:rsid w:val="0071365D"/>
    <w:rsid w:val="00723BD0"/>
    <w:rsid w:val="00725330"/>
    <w:rsid w:val="00733B26"/>
    <w:rsid w:val="0073435C"/>
    <w:rsid w:val="00735815"/>
    <w:rsid w:val="007361E1"/>
    <w:rsid w:val="00736E6F"/>
    <w:rsid w:val="00743162"/>
    <w:rsid w:val="00747428"/>
    <w:rsid w:val="00747FA9"/>
    <w:rsid w:val="007517D3"/>
    <w:rsid w:val="00753310"/>
    <w:rsid w:val="0075379C"/>
    <w:rsid w:val="00753FBC"/>
    <w:rsid w:val="00754FF7"/>
    <w:rsid w:val="0075636D"/>
    <w:rsid w:val="007664B3"/>
    <w:rsid w:val="00771A61"/>
    <w:rsid w:val="00773883"/>
    <w:rsid w:val="00775EF9"/>
    <w:rsid w:val="00785D48"/>
    <w:rsid w:val="007A2EBC"/>
    <w:rsid w:val="007B0225"/>
    <w:rsid w:val="007B2191"/>
    <w:rsid w:val="007B291D"/>
    <w:rsid w:val="007C2459"/>
    <w:rsid w:val="007C31F1"/>
    <w:rsid w:val="007C7013"/>
    <w:rsid w:val="007D2B29"/>
    <w:rsid w:val="007D3F85"/>
    <w:rsid w:val="007D575A"/>
    <w:rsid w:val="007D6B6B"/>
    <w:rsid w:val="007E34AA"/>
    <w:rsid w:val="007E709B"/>
    <w:rsid w:val="007F1739"/>
    <w:rsid w:val="007F41BD"/>
    <w:rsid w:val="007F5CE4"/>
    <w:rsid w:val="0080200C"/>
    <w:rsid w:val="00805676"/>
    <w:rsid w:val="00806E17"/>
    <w:rsid w:val="00813A88"/>
    <w:rsid w:val="00834A31"/>
    <w:rsid w:val="00837B94"/>
    <w:rsid w:val="0084025B"/>
    <w:rsid w:val="00846891"/>
    <w:rsid w:val="00847AE3"/>
    <w:rsid w:val="008556EE"/>
    <w:rsid w:val="00883468"/>
    <w:rsid w:val="0088371E"/>
    <w:rsid w:val="008908C7"/>
    <w:rsid w:val="0089650B"/>
    <w:rsid w:val="008A10E7"/>
    <w:rsid w:val="008A1C03"/>
    <w:rsid w:val="008A5172"/>
    <w:rsid w:val="008A56F1"/>
    <w:rsid w:val="008B069B"/>
    <w:rsid w:val="008B52D1"/>
    <w:rsid w:val="008B76CC"/>
    <w:rsid w:val="008C0ED4"/>
    <w:rsid w:val="008C2A7F"/>
    <w:rsid w:val="008C2C80"/>
    <w:rsid w:val="008C37E5"/>
    <w:rsid w:val="008C6652"/>
    <w:rsid w:val="008D36DB"/>
    <w:rsid w:val="008D5958"/>
    <w:rsid w:val="008D5BE6"/>
    <w:rsid w:val="008E2E57"/>
    <w:rsid w:val="008F0FCB"/>
    <w:rsid w:val="008F7A73"/>
    <w:rsid w:val="009034F5"/>
    <w:rsid w:val="009039C7"/>
    <w:rsid w:val="00904346"/>
    <w:rsid w:val="0090600F"/>
    <w:rsid w:val="00915415"/>
    <w:rsid w:val="009178FE"/>
    <w:rsid w:val="00936C1A"/>
    <w:rsid w:val="009437D9"/>
    <w:rsid w:val="0095174E"/>
    <w:rsid w:val="00952D9C"/>
    <w:rsid w:val="00956DDF"/>
    <w:rsid w:val="00960979"/>
    <w:rsid w:val="00962F43"/>
    <w:rsid w:val="00966028"/>
    <w:rsid w:val="00966740"/>
    <w:rsid w:val="00970503"/>
    <w:rsid w:val="009734D4"/>
    <w:rsid w:val="00974221"/>
    <w:rsid w:val="00977DBE"/>
    <w:rsid w:val="00982B13"/>
    <w:rsid w:val="00983362"/>
    <w:rsid w:val="0098387D"/>
    <w:rsid w:val="009871FA"/>
    <w:rsid w:val="0099732F"/>
    <w:rsid w:val="00997808"/>
    <w:rsid w:val="009A29CB"/>
    <w:rsid w:val="009A5CAF"/>
    <w:rsid w:val="009A7B60"/>
    <w:rsid w:val="009A7FA1"/>
    <w:rsid w:val="009B3A0D"/>
    <w:rsid w:val="009C2804"/>
    <w:rsid w:val="009D209B"/>
    <w:rsid w:val="009D4075"/>
    <w:rsid w:val="009E312A"/>
    <w:rsid w:val="009E3986"/>
    <w:rsid w:val="00A037A3"/>
    <w:rsid w:val="00A13060"/>
    <w:rsid w:val="00A15627"/>
    <w:rsid w:val="00A23697"/>
    <w:rsid w:val="00A30772"/>
    <w:rsid w:val="00A44F57"/>
    <w:rsid w:val="00A54E4F"/>
    <w:rsid w:val="00A5574D"/>
    <w:rsid w:val="00A571EF"/>
    <w:rsid w:val="00A64449"/>
    <w:rsid w:val="00A71DFD"/>
    <w:rsid w:val="00A8315F"/>
    <w:rsid w:val="00A90807"/>
    <w:rsid w:val="00A90E38"/>
    <w:rsid w:val="00AA3C80"/>
    <w:rsid w:val="00AA6C50"/>
    <w:rsid w:val="00AB176C"/>
    <w:rsid w:val="00AB7B90"/>
    <w:rsid w:val="00AC4678"/>
    <w:rsid w:val="00AD07D3"/>
    <w:rsid w:val="00AD35AE"/>
    <w:rsid w:val="00AE1936"/>
    <w:rsid w:val="00AF24F0"/>
    <w:rsid w:val="00AF6A8A"/>
    <w:rsid w:val="00B01E6B"/>
    <w:rsid w:val="00B026A1"/>
    <w:rsid w:val="00B03A4E"/>
    <w:rsid w:val="00B213C0"/>
    <w:rsid w:val="00B2591A"/>
    <w:rsid w:val="00B3068B"/>
    <w:rsid w:val="00B3551B"/>
    <w:rsid w:val="00B356BE"/>
    <w:rsid w:val="00B41459"/>
    <w:rsid w:val="00B42874"/>
    <w:rsid w:val="00B42A9C"/>
    <w:rsid w:val="00B465C7"/>
    <w:rsid w:val="00B478BC"/>
    <w:rsid w:val="00B47E6E"/>
    <w:rsid w:val="00B53C8F"/>
    <w:rsid w:val="00B551CE"/>
    <w:rsid w:val="00B5530E"/>
    <w:rsid w:val="00B556E5"/>
    <w:rsid w:val="00B55963"/>
    <w:rsid w:val="00B6163B"/>
    <w:rsid w:val="00B632D0"/>
    <w:rsid w:val="00B64592"/>
    <w:rsid w:val="00B765A4"/>
    <w:rsid w:val="00B82E17"/>
    <w:rsid w:val="00B934CE"/>
    <w:rsid w:val="00B9756C"/>
    <w:rsid w:val="00BA3C6D"/>
    <w:rsid w:val="00BA465C"/>
    <w:rsid w:val="00BB6B64"/>
    <w:rsid w:val="00BB6C05"/>
    <w:rsid w:val="00BC0841"/>
    <w:rsid w:val="00BC1B9A"/>
    <w:rsid w:val="00BC1F98"/>
    <w:rsid w:val="00BD09CC"/>
    <w:rsid w:val="00BD5D8F"/>
    <w:rsid w:val="00BE0B8E"/>
    <w:rsid w:val="00BE1F71"/>
    <w:rsid w:val="00BE6732"/>
    <w:rsid w:val="00BF2206"/>
    <w:rsid w:val="00C00106"/>
    <w:rsid w:val="00C04279"/>
    <w:rsid w:val="00C125E7"/>
    <w:rsid w:val="00C21C3D"/>
    <w:rsid w:val="00C24C10"/>
    <w:rsid w:val="00C3372F"/>
    <w:rsid w:val="00C42CF5"/>
    <w:rsid w:val="00C46B05"/>
    <w:rsid w:val="00C51A3A"/>
    <w:rsid w:val="00C5245E"/>
    <w:rsid w:val="00C53A70"/>
    <w:rsid w:val="00C54F92"/>
    <w:rsid w:val="00C55EEF"/>
    <w:rsid w:val="00C62B23"/>
    <w:rsid w:val="00C63BB9"/>
    <w:rsid w:val="00C72347"/>
    <w:rsid w:val="00C81B15"/>
    <w:rsid w:val="00C83782"/>
    <w:rsid w:val="00C914FF"/>
    <w:rsid w:val="00C92A34"/>
    <w:rsid w:val="00C96113"/>
    <w:rsid w:val="00CA11AF"/>
    <w:rsid w:val="00CA54A2"/>
    <w:rsid w:val="00CB03FD"/>
    <w:rsid w:val="00CB2839"/>
    <w:rsid w:val="00CB75C4"/>
    <w:rsid w:val="00CC2E1A"/>
    <w:rsid w:val="00CC38C0"/>
    <w:rsid w:val="00CD6170"/>
    <w:rsid w:val="00CF2957"/>
    <w:rsid w:val="00CF4740"/>
    <w:rsid w:val="00CF789D"/>
    <w:rsid w:val="00D0246E"/>
    <w:rsid w:val="00D028AF"/>
    <w:rsid w:val="00D228B7"/>
    <w:rsid w:val="00D31C73"/>
    <w:rsid w:val="00D33073"/>
    <w:rsid w:val="00D34117"/>
    <w:rsid w:val="00D346A0"/>
    <w:rsid w:val="00D3552A"/>
    <w:rsid w:val="00D4593E"/>
    <w:rsid w:val="00D5129B"/>
    <w:rsid w:val="00D56AC1"/>
    <w:rsid w:val="00D57417"/>
    <w:rsid w:val="00D65DBA"/>
    <w:rsid w:val="00D800C9"/>
    <w:rsid w:val="00D81B0F"/>
    <w:rsid w:val="00D82165"/>
    <w:rsid w:val="00D86597"/>
    <w:rsid w:val="00D87942"/>
    <w:rsid w:val="00D95C41"/>
    <w:rsid w:val="00DA622E"/>
    <w:rsid w:val="00DA7B9F"/>
    <w:rsid w:val="00DB05C7"/>
    <w:rsid w:val="00DB1077"/>
    <w:rsid w:val="00DB305A"/>
    <w:rsid w:val="00DC3B2A"/>
    <w:rsid w:val="00DC49E2"/>
    <w:rsid w:val="00DC7B03"/>
    <w:rsid w:val="00DD2CB4"/>
    <w:rsid w:val="00DD7376"/>
    <w:rsid w:val="00DE17DB"/>
    <w:rsid w:val="00DE2B36"/>
    <w:rsid w:val="00DE3595"/>
    <w:rsid w:val="00DE5CAC"/>
    <w:rsid w:val="00DF0F76"/>
    <w:rsid w:val="00DF354F"/>
    <w:rsid w:val="00DF5816"/>
    <w:rsid w:val="00E153F8"/>
    <w:rsid w:val="00E2533A"/>
    <w:rsid w:val="00E36984"/>
    <w:rsid w:val="00E408B4"/>
    <w:rsid w:val="00E54D4C"/>
    <w:rsid w:val="00E60378"/>
    <w:rsid w:val="00E647E6"/>
    <w:rsid w:val="00E66193"/>
    <w:rsid w:val="00E66E97"/>
    <w:rsid w:val="00E70A63"/>
    <w:rsid w:val="00E72097"/>
    <w:rsid w:val="00E72A50"/>
    <w:rsid w:val="00E74168"/>
    <w:rsid w:val="00E74AED"/>
    <w:rsid w:val="00E84120"/>
    <w:rsid w:val="00E84CD3"/>
    <w:rsid w:val="00E857FB"/>
    <w:rsid w:val="00E9231E"/>
    <w:rsid w:val="00E94A34"/>
    <w:rsid w:val="00E94D12"/>
    <w:rsid w:val="00E9719B"/>
    <w:rsid w:val="00EA1D32"/>
    <w:rsid w:val="00EA6EDC"/>
    <w:rsid w:val="00EB0F6C"/>
    <w:rsid w:val="00EB3F65"/>
    <w:rsid w:val="00EC0FE2"/>
    <w:rsid w:val="00EC4EA8"/>
    <w:rsid w:val="00EC7697"/>
    <w:rsid w:val="00ED0620"/>
    <w:rsid w:val="00EE022E"/>
    <w:rsid w:val="00EF6EAA"/>
    <w:rsid w:val="00F0078E"/>
    <w:rsid w:val="00F02646"/>
    <w:rsid w:val="00F055B3"/>
    <w:rsid w:val="00F063D4"/>
    <w:rsid w:val="00F1521F"/>
    <w:rsid w:val="00F16D1E"/>
    <w:rsid w:val="00F20202"/>
    <w:rsid w:val="00F22AE2"/>
    <w:rsid w:val="00F30638"/>
    <w:rsid w:val="00F42292"/>
    <w:rsid w:val="00F46099"/>
    <w:rsid w:val="00F55004"/>
    <w:rsid w:val="00F63FCD"/>
    <w:rsid w:val="00F65531"/>
    <w:rsid w:val="00F70371"/>
    <w:rsid w:val="00F80BDF"/>
    <w:rsid w:val="00F82410"/>
    <w:rsid w:val="00FA11CA"/>
    <w:rsid w:val="00FA1DA3"/>
    <w:rsid w:val="00FA3B05"/>
    <w:rsid w:val="00FC33EE"/>
    <w:rsid w:val="00FD7384"/>
    <w:rsid w:val="00FE4C65"/>
    <w:rsid w:val="00FE5789"/>
    <w:rsid w:val="00FF75EE"/>
    <w:rsid w:val="00FF7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66E1C"/>
  <w15:chartTrackingRefBased/>
  <w15:docId w15:val="{2A16705E-6297-401F-B536-89E1D3C5E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5408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85B"/>
    <w:rPr>
      <w:rFonts w:ascii="Arial" w:hAnsi="Arial"/>
    </w:rPr>
  </w:style>
  <w:style w:type="paragraph" w:styleId="NormalWeb">
    <w:name w:val="Normal (Web)"/>
    <w:basedOn w:val="Normal"/>
    <w:uiPriority w:val="99"/>
    <w:unhideWhenUsed/>
    <w:rsid w:val="00B213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23697"/>
    <w:rPr>
      <w:color w:val="0000FF"/>
      <w:u w:val="single"/>
    </w:rPr>
  </w:style>
  <w:style w:type="paragraph" w:styleId="Header">
    <w:name w:val="header"/>
    <w:basedOn w:val="Normal"/>
    <w:link w:val="HeaderChar"/>
    <w:uiPriority w:val="99"/>
    <w:unhideWhenUsed/>
    <w:rsid w:val="00775E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EF9"/>
    <w:rPr>
      <w:rFonts w:ascii="Arial" w:hAnsi="Arial"/>
    </w:rPr>
  </w:style>
  <w:style w:type="character" w:customStyle="1" w:styleId="mord">
    <w:name w:val="mord"/>
    <w:basedOn w:val="DefaultParagraphFont"/>
    <w:rsid w:val="00593F9E"/>
  </w:style>
  <w:style w:type="character" w:customStyle="1" w:styleId="vlist-s">
    <w:name w:val="vlist-s"/>
    <w:basedOn w:val="DefaultParagraphFont"/>
    <w:rsid w:val="00593F9E"/>
  </w:style>
  <w:style w:type="character" w:customStyle="1" w:styleId="mbin">
    <w:name w:val="mbin"/>
    <w:basedOn w:val="DefaultParagraphFont"/>
    <w:rsid w:val="00593F9E"/>
  </w:style>
  <w:style w:type="character" w:customStyle="1" w:styleId="mrel">
    <w:name w:val="mrel"/>
    <w:basedOn w:val="DefaultParagraphFont"/>
    <w:rsid w:val="00593F9E"/>
  </w:style>
  <w:style w:type="character" w:styleId="PlaceholderText">
    <w:name w:val="Placeholder Text"/>
    <w:basedOn w:val="DefaultParagraphFont"/>
    <w:uiPriority w:val="99"/>
    <w:semiHidden/>
    <w:rsid w:val="00E408B4"/>
    <w:rPr>
      <w:color w:val="666666"/>
    </w:rPr>
  </w:style>
  <w:style w:type="character" w:styleId="UnresolvedMention">
    <w:name w:val="Unresolved Mention"/>
    <w:basedOn w:val="DefaultParagraphFont"/>
    <w:uiPriority w:val="99"/>
    <w:semiHidden/>
    <w:unhideWhenUsed/>
    <w:rsid w:val="00A44F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80624">
      <w:bodyDiv w:val="1"/>
      <w:marLeft w:val="0"/>
      <w:marRight w:val="0"/>
      <w:marTop w:val="0"/>
      <w:marBottom w:val="0"/>
      <w:divBdr>
        <w:top w:val="none" w:sz="0" w:space="0" w:color="auto"/>
        <w:left w:val="none" w:sz="0" w:space="0" w:color="auto"/>
        <w:bottom w:val="none" w:sz="0" w:space="0" w:color="auto"/>
        <w:right w:val="none" w:sz="0" w:space="0" w:color="auto"/>
      </w:divBdr>
      <w:divsChild>
        <w:div w:id="195892349">
          <w:marLeft w:val="0"/>
          <w:marRight w:val="0"/>
          <w:marTop w:val="0"/>
          <w:marBottom w:val="0"/>
          <w:divBdr>
            <w:top w:val="none" w:sz="0" w:space="0" w:color="auto"/>
            <w:left w:val="none" w:sz="0" w:space="0" w:color="auto"/>
            <w:bottom w:val="none" w:sz="0" w:space="0" w:color="auto"/>
            <w:right w:val="none" w:sz="0" w:space="0" w:color="auto"/>
          </w:divBdr>
        </w:div>
      </w:divsChild>
    </w:div>
    <w:div w:id="171115955">
      <w:bodyDiv w:val="1"/>
      <w:marLeft w:val="0"/>
      <w:marRight w:val="0"/>
      <w:marTop w:val="0"/>
      <w:marBottom w:val="0"/>
      <w:divBdr>
        <w:top w:val="none" w:sz="0" w:space="0" w:color="auto"/>
        <w:left w:val="none" w:sz="0" w:space="0" w:color="auto"/>
        <w:bottom w:val="none" w:sz="0" w:space="0" w:color="auto"/>
        <w:right w:val="none" w:sz="0" w:space="0" w:color="auto"/>
      </w:divBdr>
      <w:divsChild>
        <w:div w:id="814300878">
          <w:marLeft w:val="0"/>
          <w:marRight w:val="0"/>
          <w:marTop w:val="0"/>
          <w:marBottom w:val="0"/>
          <w:divBdr>
            <w:top w:val="none" w:sz="0" w:space="0" w:color="auto"/>
            <w:left w:val="none" w:sz="0" w:space="0" w:color="auto"/>
            <w:bottom w:val="none" w:sz="0" w:space="0" w:color="auto"/>
            <w:right w:val="none" w:sz="0" w:space="0" w:color="auto"/>
          </w:divBdr>
        </w:div>
      </w:divsChild>
    </w:div>
    <w:div w:id="190193895">
      <w:bodyDiv w:val="1"/>
      <w:marLeft w:val="0"/>
      <w:marRight w:val="0"/>
      <w:marTop w:val="0"/>
      <w:marBottom w:val="0"/>
      <w:divBdr>
        <w:top w:val="none" w:sz="0" w:space="0" w:color="auto"/>
        <w:left w:val="none" w:sz="0" w:space="0" w:color="auto"/>
        <w:bottom w:val="none" w:sz="0" w:space="0" w:color="auto"/>
        <w:right w:val="none" w:sz="0" w:space="0" w:color="auto"/>
      </w:divBdr>
      <w:divsChild>
        <w:div w:id="135148554">
          <w:marLeft w:val="0"/>
          <w:marRight w:val="0"/>
          <w:marTop w:val="0"/>
          <w:marBottom w:val="0"/>
          <w:divBdr>
            <w:top w:val="none" w:sz="0" w:space="0" w:color="auto"/>
            <w:left w:val="none" w:sz="0" w:space="0" w:color="auto"/>
            <w:bottom w:val="none" w:sz="0" w:space="0" w:color="auto"/>
            <w:right w:val="none" w:sz="0" w:space="0" w:color="auto"/>
          </w:divBdr>
        </w:div>
      </w:divsChild>
    </w:div>
    <w:div w:id="199320168">
      <w:bodyDiv w:val="1"/>
      <w:marLeft w:val="0"/>
      <w:marRight w:val="0"/>
      <w:marTop w:val="0"/>
      <w:marBottom w:val="0"/>
      <w:divBdr>
        <w:top w:val="none" w:sz="0" w:space="0" w:color="auto"/>
        <w:left w:val="none" w:sz="0" w:space="0" w:color="auto"/>
        <w:bottom w:val="none" w:sz="0" w:space="0" w:color="auto"/>
        <w:right w:val="none" w:sz="0" w:space="0" w:color="auto"/>
      </w:divBdr>
    </w:div>
    <w:div w:id="334915444">
      <w:bodyDiv w:val="1"/>
      <w:marLeft w:val="0"/>
      <w:marRight w:val="0"/>
      <w:marTop w:val="0"/>
      <w:marBottom w:val="0"/>
      <w:divBdr>
        <w:top w:val="none" w:sz="0" w:space="0" w:color="auto"/>
        <w:left w:val="none" w:sz="0" w:space="0" w:color="auto"/>
        <w:bottom w:val="none" w:sz="0" w:space="0" w:color="auto"/>
        <w:right w:val="none" w:sz="0" w:space="0" w:color="auto"/>
      </w:divBdr>
      <w:divsChild>
        <w:div w:id="1759060398">
          <w:marLeft w:val="0"/>
          <w:marRight w:val="0"/>
          <w:marTop w:val="0"/>
          <w:marBottom w:val="0"/>
          <w:divBdr>
            <w:top w:val="none" w:sz="0" w:space="0" w:color="auto"/>
            <w:left w:val="none" w:sz="0" w:space="0" w:color="auto"/>
            <w:bottom w:val="none" w:sz="0" w:space="0" w:color="auto"/>
            <w:right w:val="none" w:sz="0" w:space="0" w:color="auto"/>
          </w:divBdr>
        </w:div>
      </w:divsChild>
    </w:div>
    <w:div w:id="414715010">
      <w:bodyDiv w:val="1"/>
      <w:marLeft w:val="0"/>
      <w:marRight w:val="0"/>
      <w:marTop w:val="0"/>
      <w:marBottom w:val="0"/>
      <w:divBdr>
        <w:top w:val="none" w:sz="0" w:space="0" w:color="auto"/>
        <w:left w:val="none" w:sz="0" w:space="0" w:color="auto"/>
        <w:bottom w:val="none" w:sz="0" w:space="0" w:color="auto"/>
        <w:right w:val="none" w:sz="0" w:space="0" w:color="auto"/>
      </w:divBdr>
      <w:divsChild>
        <w:div w:id="1850095497">
          <w:marLeft w:val="0"/>
          <w:marRight w:val="0"/>
          <w:marTop w:val="0"/>
          <w:marBottom w:val="0"/>
          <w:divBdr>
            <w:top w:val="none" w:sz="0" w:space="0" w:color="auto"/>
            <w:left w:val="none" w:sz="0" w:space="0" w:color="auto"/>
            <w:bottom w:val="none" w:sz="0" w:space="0" w:color="auto"/>
            <w:right w:val="none" w:sz="0" w:space="0" w:color="auto"/>
          </w:divBdr>
        </w:div>
      </w:divsChild>
    </w:div>
    <w:div w:id="432870561">
      <w:bodyDiv w:val="1"/>
      <w:marLeft w:val="0"/>
      <w:marRight w:val="0"/>
      <w:marTop w:val="0"/>
      <w:marBottom w:val="0"/>
      <w:divBdr>
        <w:top w:val="none" w:sz="0" w:space="0" w:color="auto"/>
        <w:left w:val="none" w:sz="0" w:space="0" w:color="auto"/>
        <w:bottom w:val="none" w:sz="0" w:space="0" w:color="auto"/>
        <w:right w:val="none" w:sz="0" w:space="0" w:color="auto"/>
      </w:divBdr>
      <w:divsChild>
        <w:div w:id="1848905359">
          <w:marLeft w:val="0"/>
          <w:marRight w:val="0"/>
          <w:marTop w:val="0"/>
          <w:marBottom w:val="0"/>
          <w:divBdr>
            <w:top w:val="none" w:sz="0" w:space="0" w:color="auto"/>
            <w:left w:val="none" w:sz="0" w:space="0" w:color="auto"/>
            <w:bottom w:val="none" w:sz="0" w:space="0" w:color="auto"/>
            <w:right w:val="none" w:sz="0" w:space="0" w:color="auto"/>
          </w:divBdr>
        </w:div>
      </w:divsChild>
    </w:div>
    <w:div w:id="464199441">
      <w:bodyDiv w:val="1"/>
      <w:marLeft w:val="0"/>
      <w:marRight w:val="0"/>
      <w:marTop w:val="0"/>
      <w:marBottom w:val="0"/>
      <w:divBdr>
        <w:top w:val="none" w:sz="0" w:space="0" w:color="auto"/>
        <w:left w:val="none" w:sz="0" w:space="0" w:color="auto"/>
        <w:bottom w:val="none" w:sz="0" w:space="0" w:color="auto"/>
        <w:right w:val="none" w:sz="0" w:space="0" w:color="auto"/>
      </w:divBdr>
      <w:divsChild>
        <w:div w:id="1359965055">
          <w:marLeft w:val="0"/>
          <w:marRight w:val="0"/>
          <w:marTop w:val="0"/>
          <w:marBottom w:val="0"/>
          <w:divBdr>
            <w:top w:val="none" w:sz="0" w:space="0" w:color="auto"/>
            <w:left w:val="none" w:sz="0" w:space="0" w:color="auto"/>
            <w:bottom w:val="none" w:sz="0" w:space="0" w:color="auto"/>
            <w:right w:val="none" w:sz="0" w:space="0" w:color="auto"/>
          </w:divBdr>
        </w:div>
      </w:divsChild>
    </w:div>
    <w:div w:id="478497261">
      <w:bodyDiv w:val="1"/>
      <w:marLeft w:val="0"/>
      <w:marRight w:val="0"/>
      <w:marTop w:val="0"/>
      <w:marBottom w:val="0"/>
      <w:divBdr>
        <w:top w:val="none" w:sz="0" w:space="0" w:color="auto"/>
        <w:left w:val="none" w:sz="0" w:space="0" w:color="auto"/>
        <w:bottom w:val="none" w:sz="0" w:space="0" w:color="auto"/>
        <w:right w:val="none" w:sz="0" w:space="0" w:color="auto"/>
      </w:divBdr>
      <w:divsChild>
        <w:div w:id="1131943344">
          <w:marLeft w:val="0"/>
          <w:marRight w:val="0"/>
          <w:marTop w:val="0"/>
          <w:marBottom w:val="0"/>
          <w:divBdr>
            <w:top w:val="none" w:sz="0" w:space="0" w:color="auto"/>
            <w:left w:val="none" w:sz="0" w:space="0" w:color="auto"/>
            <w:bottom w:val="none" w:sz="0" w:space="0" w:color="auto"/>
            <w:right w:val="none" w:sz="0" w:space="0" w:color="auto"/>
          </w:divBdr>
        </w:div>
      </w:divsChild>
    </w:div>
    <w:div w:id="480847642">
      <w:bodyDiv w:val="1"/>
      <w:marLeft w:val="0"/>
      <w:marRight w:val="0"/>
      <w:marTop w:val="0"/>
      <w:marBottom w:val="0"/>
      <w:divBdr>
        <w:top w:val="none" w:sz="0" w:space="0" w:color="auto"/>
        <w:left w:val="none" w:sz="0" w:space="0" w:color="auto"/>
        <w:bottom w:val="none" w:sz="0" w:space="0" w:color="auto"/>
        <w:right w:val="none" w:sz="0" w:space="0" w:color="auto"/>
      </w:divBdr>
      <w:divsChild>
        <w:div w:id="2023630097">
          <w:marLeft w:val="0"/>
          <w:marRight w:val="0"/>
          <w:marTop w:val="0"/>
          <w:marBottom w:val="0"/>
          <w:divBdr>
            <w:top w:val="none" w:sz="0" w:space="0" w:color="auto"/>
            <w:left w:val="none" w:sz="0" w:space="0" w:color="auto"/>
            <w:bottom w:val="none" w:sz="0" w:space="0" w:color="auto"/>
            <w:right w:val="none" w:sz="0" w:space="0" w:color="auto"/>
          </w:divBdr>
        </w:div>
      </w:divsChild>
    </w:div>
    <w:div w:id="587466712">
      <w:bodyDiv w:val="1"/>
      <w:marLeft w:val="0"/>
      <w:marRight w:val="0"/>
      <w:marTop w:val="0"/>
      <w:marBottom w:val="0"/>
      <w:divBdr>
        <w:top w:val="none" w:sz="0" w:space="0" w:color="auto"/>
        <w:left w:val="none" w:sz="0" w:space="0" w:color="auto"/>
        <w:bottom w:val="none" w:sz="0" w:space="0" w:color="auto"/>
        <w:right w:val="none" w:sz="0" w:space="0" w:color="auto"/>
      </w:divBdr>
      <w:divsChild>
        <w:div w:id="735785121">
          <w:marLeft w:val="0"/>
          <w:marRight w:val="0"/>
          <w:marTop w:val="0"/>
          <w:marBottom w:val="0"/>
          <w:divBdr>
            <w:top w:val="none" w:sz="0" w:space="0" w:color="auto"/>
            <w:left w:val="none" w:sz="0" w:space="0" w:color="auto"/>
            <w:bottom w:val="none" w:sz="0" w:space="0" w:color="auto"/>
            <w:right w:val="none" w:sz="0" w:space="0" w:color="auto"/>
          </w:divBdr>
        </w:div>
      </w:divsChild>
    </w:div>
    <w:div w:id="602538370">
      <w:bodyDiv w:val="1"/>
      <w:marLeft w:val="0"/>
      <w:marRight w:val="0"/>
      <w:marTop w:val="0"/>
      <w:marBottom w:val="0"/>
      <w:divBdr>
        <w:top w:val="none" w:sz="0" w:space="0" w:color="auto"/>
        <w:left w:val="none" w:sz="0" w:space="0" w:color="auto"/>
        <w:bottom w:val="none" w:sz="0" w:space="0" w:color="auto"/>
        <w:right w:val="none" w:sz="0" w:space="0" w:color="auto"/>
      </w:divBdr>
      <w:divsChild>
        <w:div w:id="1155679434">
          <w:marLeft w:val="0"/>
          <w:marRight w:val="0"/>
          <w:marTop w:val="0"/>
          <w:marBottom w:val="0"/>
          <w:divBdr>
            <w:top w:val="none" w:sz="0" w:space="0" w:color="auto"/>
            <w:left w:val="none" w:sz="0" w:space="0" w:color="auto"/>
            <w:bottom w:val="none" w:sz="0" w:space="0" w:color="auto"/>
            <w:right w:val="none" w:sz="0" w:space="0" w:color="auto"/>
          </w:divBdr>
        </w:div>
      </w:divsChild>
    </w:div>
    <w:div w:id="668748338">
      <w:bodyDiv w:val="1"/>
      <w:marLeft w:val="0"/>
      <w:marRight w:val="0"/>
      <w:marTop w:val="0"/>
      <w:marBottom w:val="0"/>
      <w:divBdr>
        <w:top w:val="none" w:sz="0" w:space="0" w:color="auto"/>
        <w:left w:val="none" w:sz="0" w:space="0" w:color="auto"/>
        <w:bottom w:val="none" w:sz="0" w:space="0" w:color="auto"/>
        <w:right w:val="none" w:sz="0" w:space="0" w:color="auto"/>
      </w:divBdr>
      <w:divsChild>
        <w:div w:id="428890596">
          <w:marLeft w:val="0"/>
          <w:marRight w:val="0"/>
          <w:marTop w:val="0"/>
          <w:marBottom w:val="0"/>
          <w:divBdr>
            <w:top w:val="none" w:sz="0" w:space="0" w:color="auto"/>
            <w:left w:val="none" w:sz="0" w:space="0" w:color="auto"/>
            <w:bottom w:val="none" w:sz="0" w:space="0" w:color="auto"/>
            <w:right w:val="none" w:sz="0" w:space="0" w:color="auto"/>
          </w:divBdr>
        </w:div>
      </w:divsChild>
    </w:div>
    <w:div w:id="755243843">
      <w:bodyDiv w:val="1"/>
      <w:marLeft w:val="0"/>
      <w:marRight w:val="0"/>
      <w:marTop w:val="0"/>
      <w:marBottom w:val="0"/>
      <w:divBdr>
        <w:top w:val="none" w:sz="0" w:space="0" w:color="auto"/>
        <w:left w:val="none" w:sz="0" w:space="0" w:color="auto"/>
        <w:bottom w:val="none" w:sz="0" w:space="0" w:color="auto"/>
        <w:right w:val="none" w:sz="0" w:space="0" w:color="auto"/>
      </w:divBdr>
    </w:div>
    <w:div w:id="800148687">
      <w:bodyDiv w:val="1"/>
      <w:marLeft w:val="0"/>
      <w:marRight w:val="0"/>
      <w:marTop w:val="0"/>
      <w:marBottom w:val="0"/>
      <w:divBdr>
        <w:top w:val="none" w:sz="0" w:space="0" w:color="auto"/>
        <w:left w:val="none" w:sz="0" w:space="0" w:color="auto"/>
        <w:bottom w:val="none" w:sz="0" w:space="0" w:color="auto"/>
        <w:right w:val="none" w:sz="0" w:space="0" w:color="auto"/>
      </w:divBdr>
    </w:div>
    <w:div w:id="950666024">
      <w:bodyDiv w:val="1"/>
      <w:marLeft w:val="0"/>
      <w:marRight w:val="0"/>
      <w:marTop w:val="0"/>
      <w:marBottom w:val="0"/>
      <w:divBdr>
        <w:top w:val="none" w:sz="0" w:space="0" w:color="auto"/>
        <w:left w:val="none" w:sz="0" w:space="0" w:color="auto"/>
        <w:bottom w:val="none" w:sz="0" w:space="0" w:color="auto"/>
        <w:right w:val="none" w:sz="0" w:space="0" w:color="auto"/>
      </w:divBdr>
      <w:divsChild>
        <w:div w:id="1161116504">
          <w:marLeft w:val="0"/>
          <w:marRight w:val="0"/>
          <w:marTop w:val="0"/>
          <w:marBottom w:val="0"/>
          <w:divBdr>
            <w:top w:val="none" w:sz="0" w:space="0" w:color="auto"/>
            <w:left w:val="none" w:sz="0" w:space="0" w:color="auto"/>
            <w:bottom w:val="none" w:sz="0" w:space="0" w:color="auto"/>
            <w:right w:val="none" w:sz="0" w:space="0" w:color="auto"/>
          </w:divBdr>
        </w:div>
      </w:divsChild>
    </w:div>
    <w:div w:id="1163743220">
      <w:bodyDiv w:val="1"/>
      <w:marLeft w:val="0"/>
      <w:marRight w:val="0"/>
      <w:marTop w:val="0"/>
      <w:marBottom w:val="0"/>
      <w:divBdr>
        <w:top w:val="none" w:sz="0" w:space="0" w:color="auto"/>
        <w:left w:val="none" w:sz="0" w:space="0" w:color="auto"/>
        <w:bottom w:val="none" w:sz="0" w:space="0" w:color="auto"/>
        <w:right w:val="none" w:sz="0" w:space="0" w:color="auto"/>
      </w:divBdr>
    </w:div>
    <w:div w:id="1182469957">
      <w:bodyDiv w:val="1"/>
      <w:marLeft w:val="0"/>
      <w:marRight w:val="0"/>
      <w:marTop w:val="0"/>
      <w:marBottom w:val="0"/>
      <w:divBdr>
        <w:top w:val="none" w:sz="0" w:space="0" w:color="auto"/>
        <w:left w:val="none" w:sz="0" w:space="0" w:color="auto"/>
        <w:bottom w:val="none" w:sz="0" w:space="0" w:color="auto"/>
        <w:right w:val="none" w:sz="0" w:space="0" w:color="auto"/>
      </w:divBdr>
    </w:div>
    <w:div w:id="1215777507">
      <w:bodyDiv w:val="1"/>
      <w:marLeft w:val="0"/>
      <w:marRight w:val="0"/>
      <w:marTop w:val="0"/>
      <w:marBottom w:val="0"/>
      <w:divBdr>
        <w:top w:val="none" w:sz="0" w:space="0" w:color="auto"/>
        <w:left w:val="none" w:sz="0" w:space="0" w:color="auto"/>
        <w:bottom w:val="none" w:sz="0" w:space="0" w:color="auto"/>
        <w:right w:val="none" w:sz="0" w:space="0" w:color="auto"/>
      </w:divBdr>
      <w:divsChild>
        <w:div w:id="135493465">
          <w:marLeft w:val="0"/>
          <w:marRight w:val="0"/>
          <w:marTop w:val="0"/>
          <w:marBottom w:val="0"/>
          <w:divBdr>
            <w:top w:val="none" w:sz="0" w:space="0" w:color="auto"/>
            <w:left w:val="none" w:sz="0" w:space="0" w:color="auto"/>
            <w:bottom w:val="none" w:sz="0" w:space="0" w:color="auto"/>
            <w:right w:val="none" w:sz="0" w:space="0" w:color="auto"/>
          </w:divBdr>
        </w:div>
      </w:divsChild>
    </w:div>
    <w:div w:id="1279675946">
      <w:bodyDiv w:val="1"/>
      <w:marLeft w:val="0"/>
      <w:marRight w:val="0"/>
      <w:marTop w:val="0"/>
      <w:marBottom w:val="0"/>
      <w:divBdr>
        <w:top w:val="none" w:sz="0" w:space="0" w:color="auto"/>
        <w:left w:val="none" w:sz="0" w:space="0" w:color="auto"/>
        <w:bottom w:val="none" w:sz="0" w:space="0" w:color="auto"/>
        <w:right w:val="none" w:sz="0" w:space="0" w:color="auto"/>
      </w:divBdr>
      <w:divsChild>
        <w:div w:id="811487960">
          <w:marLeft w:val="0"/>
          <w:marRight w:val="0"/>
          <w:marTop w:val="0"/>
          <w:marBottom w:val="0"/>
          <w:divBdr>
            <w:top w:val="none" w:sz="0" w:space="0" w:color="auto"/>
            <w:left w:val="none" w:sz="0" w:space="0" w:color="auto"/>
            <w:bottom w:val="none" w:sz="0" w:space="0" w:color="auto"/>
            <w:right w:val="none" w:sz="0" w:space="0" w:color="auto"/>
          </w:divBdr>
        </w:div>
      </w:divsChild>
    </w:div>
    <w:div w:id="1310211239">
      <w:bodyDiv w:val="1"/>
      <w:marLeft w:val="0"/>
      <w:marRight w:val="0"/>
      <w:marTop w:val="0"/>
      <w:marBottom w:val="0"/>
      <w:divBdr>
        <w:top w:val="none" w:sz="0" w:space="0" w:color="auto"/>
        <w:left w:val="none" w:sz="0" w:space="0" w:color="auto"/>
        <w:bottom w:val="none" w:sz="0" w:space="0" w:color="auto"/>
        <w:right w:val="none" w:sz="0" w:space="0" w:color="auto"/>
      </w:divBdr>
      <w:divsChild>
        <w:div w:id="2084328659">
          <w:marLeft w:val="0"/>
          <w:marRight w:val="0"/>
          <w:marTop w:val="0"/>
          <w:marBottom w:val="0"/>
          <w:divBdr>
            <w:top w:val="none" w:sz="0" w:space="0" w:color="auto"/>
            <w:left w:val="none" w:sz="0" w:space="0" w:color="auto"/>
            <w:bottom w:val="none" w:sz="0" w:space="0" w:color="auto"/>
            <w:right w:val="none" w:sz="0" w:space="0" w:color="auto"/>
          </w:divBdr>
        </w:div>
      </w:divsChild>
    </w:div>
    <w:div w:id="1372344945">
      <w:bodyDiv w:val="1"/>
      <w:marLeft w:val="0"/>
      <w:marRight w:val="0"/>
      <w:marTop w:val="0"/>
      <w:marBottom w:val="0"/>
      <w:divBdr>
        <w:top w:val="none" w:sz="0" w:space="0" w:color="auto"/>
        <w:left w:val="none" w:sz="0" w:space="0" w:color="auto"/>
        <w:bottom w:val="none" w:sz="0" w:space="0" w:color="auto"/>
        <w:right w:val="none" w:sz="0" w:space="0" w:color="auto"/>
      </w:divBdr>
      <w:divsChild>
        <w:div w:id="1752967703">
          <w:marLeft w:val="0"/>
          <w:marRight w:val="0"/>
          <w:marTop w:val="0"/>
          <w:marBottom w:val="0"/>
          <w:divBdr>
            <w:top w:val="none" w:sz="0" w:space="0" w:color="auto"/>
            <w:left w:val="none" w:sz="0" w:space="0" w:color="auto"/>
            <w:bottom w:val="none" w:sz="0" w:space="0" w:color="auto"/>
            <w:right w:val="none" w:sz="0" w:space="0" w:color="auto"/>
          </w:divBdr>
        </w:div>
      </w:divsChild>
    </w:div>
    <w:div w:id="1453548552">
      <w:bodyDiv w:val="1"/>
      <w:marLeft w:val="0"/>
      <w:marRight w:val="0"/>
      <w:marTop w:val="0"/>
      <w:marBottom w:val="0"/>
      <w:divBdr>
        <w:top w:val="none" w:sz="0" w:space="0" w:color="auto"/>
        <w:left w:val="none" w:sz="0" w:space="0" w:color="auto"/>
        <w:bottom w:val="none" w:sz="0" w:space="0" w:color="auto"/>
        <w:right w:val="none" w:sz="0" w:space="0" w:color="auto"/>
      </w:divBdr>
    </w:div>
    <w:div w:id="1489857281">
      <w:bodyDiv w:val="1"/>
      <w:marLeft w:val="0"/>
      <w:marRight w:val="0"/>
      <w:marTop w:val="0"/>
      <w:marBottom w:val="0"/>
      <w:divBdr>
        <w:top w:val="none" w:sz="0" w:space="0" w:color="auto"/>
        <w:left w:val="none" w:sz="0" w:space="0" w:color="auto"/>
        <w:bottom w:val="none" w:sz="0" w:space="0" w:color="auto"/>
        <w:right w:val="none" w:sz="0" w:space="0" w:color="auto"/>
      </w:divBdr>
      <w:divsChild>
        <w:div w:id="1442527859">
          <w:marLeft w:val="0"/>
          <w:marRight w:val="0"/>
          <w:marTop w:val="0"/>
          <w:marBottom w:val="0"/>
          <w:divBdr>
            <w:top w:val="none" w:sz="0" w:space="0" w:color="auto"/>
            <w:left w:val="none" w:sz="0" w:space="0" w:color="auto"/>
            <w:bottom w:val="none" w:sz="0" w:space="0" w:color="auto"/>
            <w:right w:val="none" w:sz="0" w:space="0" w:color="auto"/>
          </w:divBdr>
        </w:div>
      </w:divsChild>
    </w:div>
    <w:div w:id="1564684324">
      <w:bodyDiv w:val="1"/>
      <w:marLeft w:val="0"/>
      <w:marRight w:val="0"/>
      <w:marTop w:val="0"/>
      <w:marBottom w:val="0"/>
      <w:divBdr>
        <w:top w:val="none" w:sz="0" w:space="0" w:color="auto"/>
        <w:left w:val="none" w:sz="0" w:space="0" w:color="auto"/>
        <w:bottom w:val="none" w:sz="0" w:space="0" w:color="auto"/>
        <w:right w:val="none" w:sz="0" w:space="0" w:color="auto"/>
      </w:divBdr>
      <w:divsChild>
        <w:div w:id="319431828">
          <w:marLeft w:val="0"/>
          <w:marRight w:val="0"/>
          <w:marTop w:val="0"/>
          <w:marBottom w:val="0"/>
          <w:divBdr>
            <w:top w:val="none" w:sz="0" w:space="0" w:color="auto"/>
            <w:left w:val="none" w:sz="0" w:space="0" w:color="auto"/>
            <w:bottom w:val="none" w:sz="0" w:space="0" w:color="auto"/>
            <w:right w:val="none" w:sz="0" w:space="0" w:color="auto"/>
          </w:divBdr>
        </w:div>
      </w:divsChild>
    </w:div>
    <w:div w:id="2048291736">
      <w:bodyDiv w:val="1"/>
      <w:marLeft w:val="0"/>
      <w:marRight w:val="0"/>
      <w:marTop w:val="0"/>
      <w:marBottom w:val="0"/>
      <w:divBdr>
        <w:top w:val="none" w:sz="0" w:space="0" w:color="auto"/>
        <w:left w:val="none" w:sz="0" w:space="0" w:color="auto"/>
        <w:bottom w:val="none" w:sz="0" w:space="0" w:color="auto"/>
        <w:right w:val="none" w:sz="0" w:space="0" w:color="auto"/>
      </w:divBdr>
      <w:divsChild>
        <w:div w:id="1754425571">
          <w:marLeft w:val="0"/>
          <w:marRight w:val="0"/>
          <w:marTop w:val="0"/>
          <w:marBottom w:val="0"/>
          <w:divBdr>
            <w:top w:val="none" w:sz="0" w:space="0" w:color="auto"/>
            <w:left w:val="none" w:sz="0" w:space="0" w:color="auto"/>
            <w:bottom w:val="none" w:sz="0" w:space="0" w:color="auto"/>
            <w:right w:val="none" w:sz="0" w:space="0" w:color="auto"/>
          </w:divBdr>
        </w:div>
      </w:divsChild>
    </w:div>
    <w:div w:id="2108455155">
      <w:bodyDiv w:val="1"/>
      <w:marLeft w:val="0"/>
      <w:marRight w:val="0"/>
      <w:marTop w:val="0"/>
      <w:marBottom w:val="0"/>
      <w:divBdr>
        <w:top w:val="none" w:sz="0" w:space="0" w:color="auto"/>
        <w:left w:val="none" w:sz="0" w:space="0" w:color="auto"/>
        <w:bottom w:val="none" w:sz="0" w:space="0" w:color="auto"/>
        <w:right w:val="none" w:sz="0" w:space="0" w:color="auto"/>
      </w:divBdr>
    </w:div>
    <w:div w:id="2144227539">
      <w:bodyDiv w:val="1"/>
      <w:marLeft w:val="0"/>
      <w:marRight w:val="0"/>
      <w:marTop w:val="0"/>
      <w:marBottom w:val="0"/>
      <w:divBdr>
        <w:top w:val="none" w:sz="0" w:space="0" w:color="auto"/>
        <w:left w:val="none" w:sz="0" w:space="0" w:color="auto"/>
        <w:bottom w:val="none" w:sz="0" w:space="0" w:color="auto"/>
        <w:right w:val="none" w:sz="0" w:space="0" w:color="auto"/>
      </w:divBdr>
      <w:divsChild>
        <w:div w:id="1242059361">
          <w:marLeft w:val="0"/>
          <w:marRight w:val="0"/>
          <w:marTop w:val="0"/>
          <w:marBottom w:val="0"/>
          <w:divBdr>
            <w:top w:val="none" w:sz="0" w:space="0" w:color="auto"/>
            <w:left w:val="none" w:sz="0" w:space="0" w:color="auto"/>
            <w:bottom w:val="none" w:sz="0" w:space="0" w:color="auto"/>
            <w:right w:val="none" w:sz="0" w:space="0" w:color="auto"/>
          </w:divBdr>
        </w:div>
      </w:divsChild>
    </w:div>
    <w:div w:id="2144732053">
      <w:bodyDiv w:val="1"/>
      <w:marLeft w:val="0"/>
      <w:marRight w:val="0"/>
      <w:marTop w:val="0"/>
      <w:marBottom w:val="0"/>
      <w:divBdr>
        <w:top w:val="none" w:sz="0" w:space="0" w:color="auto"/>
        <w:left w:val="none" w:sz="0" w:space="0" w:color="auto"/>
        <w:bottom w:val="none" w:sz="0" w:space="0" w:color="auto"/>
        <w:right w:val="none" w:sz="0" w:space="0" w:color="auto"/>
      </w:divBdr>
      <w:divsChild>
        <w:div w:id="9782671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63" Type="http://schemas.openxmlformats.org/officeDocument/2006/relationships/image" Target="media/image55.png"/><Relationship Id="rId68" Type="http://schemas.openxmlformats.org/officeDocument/2006/relationships/hyperlink" Target="https://www.savemyexams.com/a-level/physics/ocr/17/revision-notes/5-newtonian-world-and-astrophysics/5-1-thermal-properties-of-materials/5-1-1-thermal-equilibrium/" TargetMode="External"/><Relationship Id="rId76" Type="http://schemas.openxmlformats.org/officeDocument/2006/relationships/footer" Target="footer2.xml"/><Relationship Id="rId7" Type="http://schemas.openxmlformats.org/officeDocument/2006/relationships/image" Target="media/image1.png"/><Relationship Id="rId71" Type="http://schemas.openxmlformats.org/officeDocument/2006/relationships/hyperlink" Target="https://www.expii.com/t/what-are-initial-conditions-for-differential-equations-708"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hyperlink" Target="https://www.afs.enea.it/project/neptunius/docs/fluent/html/th/node367.htm" TargetMode="External"/><Relationship Id="rId74" Type="http://schemas.openxmlformats.org/officeDocument/2006/relationships/oleObject" Target="embeddings/oleObject1.bin"/><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54.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chart" Target="charts/chart1.xml"/><Relationship Id="rId65" Type="http://schemas.openxmlformats.org/officeDocument/2006/relationships/image" Target="media/image56.png"/><Relationship Id="rId73" Type="http://schemas.openxmlformats.org/officeDocument/2006/relationships/image" Target="media/image57.emf"/><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chart" Target="charts/chart3.xml"/><Relationship Id="rId69" Type="http://schemas.openxmlformats.org/officeDocument/2006/relationships/hyperlink" Target="https://www.techtarget.com/whatis/definition/extrapolation-and-interpolation" TargetMode="External"/><Relationship Id="rId77" Type="http://schemas.openxmlformats.org/officeDocument/2006/relationships/footer" Target="footer3.xml"/><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hyperlink" Target="https://www.expii.com/t/what-are-initial-conditions-for-differential-equations-708"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hyperlink" Target="https://www.simscale.com/docs/simwiki/numerics-background/what-are-boundary-conditions/"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chart" Target="charts/chart2.xml"/><Relationship Id="rId70" Type="http://schemas.openxmlformats.org/officeDocument/2006/relationships/hyperlink" Target="https://blogs.mathworks.com/matlab/2024/03/20/understanding-tolerances-in-ordinary-differential-equation-solvers/" TargetMode="External"/><Relationship Id="rId75"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s>
</file>

<file path=word/charts/_rels/chart1.xml.rels><?xml version="1.0" encoding="UTF-8" standalone="yes"?>
<Relationships xmlns="http://schemas.openxmlformats.org/package/2006/relationships"><Relationship Id="rId3" Type="http://schemas.openxmlformats.org/officeDocument/2006/relationships/oleObject" Target="https://tsx-my.sharepoint.com/personal/rhys_stroud_tatasteeleurope_com/Documents/CM%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tsx-my.sharepoint.com/personal/rhys_stroud_tatasteeleurope_com/Documents/CM%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tsx-my.sharepoint.com/personal/rhys_stroud_tatasteeleurope_com/Documents/CM%20Assignmen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Grid</a:t>
            </a:r>
            <a:r>
              <a:rPr lang="en-GB" baseline="0"/>
              <a:t> Spacing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Sheet1!$A$2</c:f>
              <c:strCache>
                <c:ptCount val="1"/>
                <c:pt idx="0">
                  <c:v>Grid spacing</c:v>
                </c:pt>
              </c:strCache>
            </c:strRef>
          </c:tx>
          <c:spPr>
            <a:ln w="28575" cap="rnd">
              <a:solidFill>
                <a:schemeClr val="accent1">
                  <a:shade val="58000"/>
                </a:schemeClr>
              </a:solidFill>
              <a:round/>
            </a:ln>
            <a:effectLst/>
          </c:spPr>
          <c:marker>
            <c:symbol val="circle"/>
            <c:size val="5"/>
            <c:spPr>
              <a:solidFill>
                <a:schemeClr val="accent1">
                  <a:shade val="58000"/>
                </a:schemeClr>
              </a:solidFill>
              <a:ln w="9525">
                <a:solidFill>
                  <a:schemeClr val="accent1">
                    <a:shade val="58000"/>
                  </a:schemeClr>
                </a:solidFill>
              </a:ln>
              <a:effectLst/>
            </c:spPr>
          </c:marker>
          <c:val>
            <c:numRef>
              <c:f>Sheet1!$A$3:$A$15</c:f>
              <c:numCache>
                <c:formatCode>General</c:formatCode>
                <c:ptCount val="13"/>
                <c:pt idx="0">
                  <c:v>4</c:v>
                </c:pt>
                <c:pt idx="1">
                  <c:v>3</c:v>
                </c:pt>
                <c:pt idx="2">
                  <c:v>2</c:v>
                </c:pt>
                <c:pt idx="3">
                  <c:v>1.5</c:v>
                </c:pt>
                <c:pt idx="4">
                  <c:v>1.2</c:v>
                </c:pt>
                <c:pt idx="5">
                  <c:v>1</c:v>
                </c:pt>
                <c:pt idx="6">
                  <c:v>0.75</c:v>
                </c:pt>
                <c:pt idx="7">
                  <c:v>0.6</c:v>
                </c:pt>
                <c:pt idx="8">
                  <c:v>0.5</c:v>
                </c:pt>
                <c:pt idx="9">
                  <c:v>0.4</c:v>
                </c:pt>
                <c:pt idx="10">
                  <c:v>0.3</c:v>
                </c:pt>
                <c:pt idx="11">
                  <c:v>0.25</c:v>
                </c:pt>
                <c:pt idx="12">
                  <c:v>0.2</c:v>
                </c:pt>
              </c:numCache>
            </c:numRef>
          </c:val>
          <c:smooth val="0"/>
          <c:extLst>
            <c:ext xmlns:c16="http://schemas.microsoft.com/office/drawing/2014/chart" uri="{C3380CC4-5D6E-409C-BE32-E72D297353CC}">
              <c16:uniqueId val="{00000000-1473-4C7C-BD84-D32FE1B91D96}"/>
            </c:ext>
          </c:extLst>
        </c:ser>
        <c:ser>
          <c:idx val="2"/>
          <c:order val="2"/>
          <c:tx>
            <c:strRef>
              <c:f>Sheet1!$C$2</c:f>
              <c:strCache>
                <c:ptCount val="1"/>
                <c:pt idx="0">
                  <c:v>Thermal Equil (s)</c:v>
                </c:pt>
              </c:strCache>
            </c:strRef>
          </c:tx>
          <c:spPr>
            <a:ln w="28575" cap="rnd">
              <a:solidFill>
                <a:schemeClr val="accent1">
                  <a:tint val="86000"/>
                </a:schemeClr>
              </a:solidFill>
              <a:round/>
            </a:ln>
            <a:effectLst/>
          </c:spPr>
          <c:marker>
            <c:symbol val="circle"/>
            <c:size val="5"/>
            <c:spPr>
              <a:solidFill>
                <a:schemeClr val="accent1">
                  <a:tint val="86000"/>
                </a:schemeClr>
              </a:solidFill>
              <a:ln w="9525">
                <a:solidFill>
                  <a:schemeClr val="accent1">
                    <a:tint val="86000"/>
                  </a:schemeClr>
                </a:solidFill>
              </a:ln>
              <a:effectLst/>
            </c:spPr>
          </c:marker>
          <c:val>
            <c:numRef>
              <c:f>Sheet1!$C$3:$C$15</c:f>
              <c:numCache>
                <c:formatCode>General</c:formatCode>
                <c:ptCount val="13"/>
                <c:pt idx="0">
                  <c:v>149100</c:v>
                </c:pt>
                <c:pt idx="1">
                  <c:v>327300</c:v>
                </c:pt>
                <c:pt idx="2">
                  <c:v>298200</c:v>
                </c:pt>
                <c:pt idx="3">
                  <c:v>300000</c:v>
                </c:pt>
                <c:pt idx="4">
                  <c:v>293700</c:v>
                </c:pt>
                <c:pt idx="5">
                  <c:v>294900</c:v>
                </c:pt>
                <c:pt idx="6">
                  <c:v>293100</c:v>
                </c:pt>
                <c:pt idx="7">
                  <c:v>292350</c:v>
                </c:pt>
                <c:pt idx="8">
                  <c:v>291900</c:v>
                </c:pt>
                <c:pt idx="9">
                  <c:v>291150</c:v>
                </c:pt>
                <c:pt idx="10">
                  <c:v>291150</c:v>
                </c:pt>
                <c:pt idx="11">
                  <c:v>291150</c:v>
                </c:pt>
                <c:pt idx="12">
                  <c:v>291000</c:v>
                </c:pt>
              </c:numCache>
            </c:numRef>
          </c:val>
          <c:smooth val="0"/>
          <c:extLst>
            <c:ext xmlns:c16="http://schemas.microsoft.com/office/drawing/2014/chart" uri="{C3380CC4-5D6E-409C-BE32-E72D297353CC}">
              <c16:uniqueId val="{00000001-1473-4C7C-BD84-D32FE1B91D96}"/>
            </c:ext>
          </c:extLst>
        </c:ser>
        <c:dLbls>
          <c:showLegendKey val="0"/>
          <c:showVal val="0"/>
          <c:showCatName val="0"/>
          <c:showSerName val="0"/>
          <c:showPercent val="0"/>
          <c:showBubbleSize val="0"/>
        </c:dLbls>
        <c:marker val="1"/>
        <c:smooth val="0"/>
        <c:axId val="653765048"/>
        <c:axId val="653762528"/>
        <c:extLst>
          <c:ext xmlns:c15="http://schemas.microsoft.com/office/drawing/2012/chart" uri="{02D57815-91ED-43cb-92C2-25804820EDAC}">
            <c15:filteredLineSeries>
              <c15:ser>
                <c:idx val="1"/>
                <c:order val="1"/>
                <c:tx>
                  <c:strRef>
                    <c:extLst>
                      <c:ext uri="{02D57815-91ED-43cb-92C2-25804820EDAC}">
                        <c15:formulaRef>
                          <c15:sqref>Sheet1!$B$2</c15:sqref>
                        </c15:formulaRef>
                      </c:ext>
                    </c:extLst>
                    <c:strCache>
                      <c:ptCount val="1"/>
                    </c:strCache>
                  </c:strRef>
                </c:tx>
                <c:spPr>
                  <a:ln w="28575" cap="rnd">
                    <a:solidFill>
                      <a:schemeClr val="accent1">
                        <a:shade val="86000"/>
                      </a:schemeClr>
                    </a:solidFill>
                    <a:round/>
                  </a:ln>
                  <a:effectLst/>
                </c:spPr>
                <c:marker>
                  <c:symbol val="circle"/>
                  <c:size val="5"/>
                  <c:spPr>
                    <a:solidFill>
                      <a:schemeClr val="accent1">
                        <a:shade val="86000"/>
                      </a:schemeClr>
                    </a:solidFill>
                    <a:ln w="9525">
                      <a:solidFill>
                        <a:schemeClr val="accent1">
                          <a:shade val="86000"/>
                        </a:schemeClr>
                      </a:solidFill>
                    </a:ln>
                    <a:effectLst/>
                  </c:spPr>
                </c:marker>
                <c:val>
                  <c:numRef>
                    <c:extLst>
                      <c:ext uri="{02D57815-91ED-43cb-92C2-25804820EDAC}">
                        <c15:formulaRef>
                          <c15:sqref>Sheet1!$B$3:$B$15</c15:sqref>
                        </c15:formulaRef>
                      </c:ext>
                    </c:extLst>
                    <c:numCache>
                      <c:formatCode>General</c:formatCode>
                      <c:ptCount val="13"/>
                    </c:numCache>
                  </c:numRef>
                </c:val>
                <c:smooth val="0"/>
                <c:extLst>
                  <c:ext xmlns:c16="http://schemas.microsoft.com/office/drawing/2014/chart" uri="{C3380CC4-5D6E-409C-BE32-E72D297353CC}">
                    <c16:uniqueId val="{00000002-1473-4C7C-BD84-D32FE1B91D96}"/>
                  </c:ext>
                </c:extLst>
              </c15:ser>
            </c15:filteredLineSeries>
            <c15:filteredLineSeries>
              <c15:ser>
                <c:idx val="3"/>
                <c:order val="3"/>
                <c:tx>
                  <c:strRef>
                    <c:extLst xmlns:c15="http://schemas.microsoft.com/office/drawing/2012/chart">
                      <c:ext xmlns:c15="http://schemas.microsoft.com/office/drawing/2012/chart" uri="{02D57815-91ED-43cb-92C2-25804820EDAC}">
                        <c15:formulaRef>
                          <c15:sqref>Sheet1!$D$2</c15:sqref>
                        </c15:formulaRef>
                      </c:ext>
                    </c:extLst>
                    <c:strCache>
                      <c:ptCount val="1"/>
                    </c:strCache>
                  </c:strRef>
                </c:tx>
                <c:spPr>
                  <a:ln w="28575" cap="rnd">
                    <a:solidFill>
                      <a:schemeClr val="accent1">
                        <a:tint val="58000"/>
                      </a:schemeClr>
                    </a:solidFill>
                    <a:round/>
                  </a:ln>
                  <a:effectLst/>
                </c:spPr>
                <c:marker>
                  <c:symbol val="circle"/>
                  <c:size val="5"/>
                  <c:spPr>
                    <a:solidFill>
                      <a:schemeClr val="accent1">
                        <a:tint val="58000"/>
                      </a:schemeClr>
                    </a:solidFill>
                    <a:ln w="9525">
                      <a:solidFill>
                        <a:schemeClr val="accent1">
                          <a:tint val="58000"/>
                        </a:schemeClr>
                      </a:solidFill>
                    </a:ln>
                    <a:effectLst/>
                  </c:spPr>
                </c:marker>
                <c:val>
                  <c:numRef>
                    <c:extLst xmlns:c15="http://schemas.microsoft.com/office/drawing/2012/chart">
                      <c:ext xmlns:c15="http://schemas.microsoft.com/office/drawing/2012/chart" uri="{02D57815-91ED-43cb-92C2-25804820EDAC}">
                        <c15:formulaRef>
                          <c15:sqref>Sheet1!$D$3:$D$15</c15:sqref>
                        </c15:formulaRef>
                      </c:ext>
                    </c:extLst>
                    <c:numCache>
                      <c:formatCode>General</c:formatCode>
                      <c:ptCount val="13"/>
                    </c:numCache>
                  </c:numRef>
                </c:val>
                <c:smooth val="0"/>
                <c:extLst xmlns:c15="http://schemas.microsoft.com/office/drawing/2012/chart">
                  <c:ext xmlns:c16="http://schemas.microsoft.com/office/drawing/2014/chart" uri="{C3380CC4-5D6E-409C-BE32-E72D297353CC}">
                    <c16:uniqueId val="{00000003-1473-4C7C-BD84-D32FE1B91D96}"/>
                  </c:ext>
                </c:extLst>
              </c15:ser>
            </c15:filteredLineSeries>
          </c:ext>
        </c:extLst>
      </c:lineChart>
      <c:catAx>
        <c:axId val="653765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762528"/>
        <c:crosses val="autoZero"/>
        <c:auto val="1"/>
        <c:lblAlgn val="ctr"/>
        <c:lblOffset val="100"/>
        <c:noMultiLvlLbl val="0"/>
      </c:catAx>
      <c:valAx>
        <c:axId val="6537625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765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Time Step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Sheet1!$F$2</c:f>
              <c:strCache>
                <c:ptCount val="1"/>
                <c:pt idx="0">
                  <c:v>Time step</c:v>
                </c:pt>
              </c:strCache>
            </c:strRef>
          </c:tx>
          <c:spPr>
            <a:ln w="28575" cap="rnd">
              <a:solidFill>
                <a:schemeClr val="accent1">
                  <a:shade val="58000"/>
                </a:schemeClr>
              </a:solidFill>
              <a:round/>
            </a:ln>
            <a:effectLst/>
          </c:spPr>
          <c:marker>
            <c:symbol val="none"/>
          </c:marker>
          <c:val>
            <c:numRef>
              <c:f>Sheet1!$F$3:$F$12</c:f>
              <c:numCache>
                <c:formatCode>General</c:formatCode>
                <c:ptCount val="10"/>
                <c:pt idx="0">
                  <c:v>2000</c:v>
                </c:pt>
                <c:pt idx="1">
                  <c:v>1500</c:v>
                </c:pt>
                <c:pt idx="2">
                  <c:v>1000</c:v>
                </c:pt>
                <c:pt idx="3">
                  <c:v>800</c:v>
                </c:pt>
                <c:pt idx="4">
                  <c:v>600</c:v>
                </c:pt>
                <c:pt idx="5">
                  <c:v>400</c:v>
                </c:pt>
                <c:pt idx="6">
                  <c:v>200</c:v>
                </c:pt>
                <c:pt idx="7">
                  <c:v>100</c:v>
                </c:pt>
                <c:pt idx="8">
                  <c:v>50</c:v>
                </c:pt>
                <c:pt idx="9">
                  <c:v>25</c:v>
                </c:pt>
              </c:numCache>
            </c:numRef>
          </c:val>
          <c:smooth val="0"/>
          <c:extLst>
            <c:ext xmlns:c16="http://schemas.microsoft.com/office/drawing/2014/chart" uri="{C3380CC4-5D6E-409C-BE32-E72D297353CC}">
              <c16:uniqueId val="{00000000-032B-455F-82B4-DF1E18566331}"/>
            </c:ext>
          </c:extLst>
        </c:ser>
        <c:ser>
          <c:idx val="2"/>
          <c:order val="2"/>
          <c:tx>
            <c:strRef>
              <c:f>Sheet1!$H$2</c:f>
              <c:strCache>
                <c:ptCount val="1"/>
                <c:pt idx="0">
                  <c:v>Thermal Equil (s)</c:v>
                </c:pt>
              </c:strCache>
            </c:strRef>
          </c:tx>
          <c:spPr>
            <a:ln w="28575" cap="rnd">
              <a:solidFill>
                <a:schemeClr val="accent1">
                  <a:tint val="86000"/>
                </a:schemeClr>
              </a:solidFill>
              <a:round/>
            </a:ln>
            <a:effectLst/>
          </c:spPr>
          <c:marker>
            <c:symbol val="none"/>
          </c:marker>
          <c:val>
            <c:numRef>
              <c:f>Sheet1!$H$3:$H$12</c:f>
              <c:numCache>
                <c:formatCode>General</c:formatCode>
                <c:ptCount val="10"/>
                <c:pt idx="0">
                  <c:v>438000</c:v>
                </c:pt>
                <c:pt idx="1">
                  <c:v>423000</c:v>
                </c:pt>
                <c:pt idx="2">
                  <c:v>400000</c:v>
                </c:pt>
                <c:pt idx="3">
                  <c:v>388000</c:v>
                </c:pt>
                <c:pt idx="4">
                  <c:v>372000</c:v>
                </c:pt>
                <c:pt idx="5">
                  <c:v>349200</c:v>
                </c:pt>
                <c:pt idx="6">
                  <c:v>309600</c:v>
                </c:pt>
                <c:pt idx="7">
                  <c:v>269900</c:v>
                </c:pt>
                <c:pt idx="8">
                  <c:v>230050</c:v>
                </c:pt>
                <c:pt idx="9">
                  <c:v>190225</c:v>
                </c:pt>
              </c:numCache>
            </c:numRef>
          </c:val>
          <c:smooth val="0"/>
          <c:extLst>
            <c:ext xmlns:c16="http://schemas.microsoft.com/office/drawing/2014/chart" uri="{C3380CC4-5D6E-409C-BE32-E72D297353CC}">
              <c16:uniqueId val="{00000001-032B-455F-82B4-DF1E18566331}"/>
            </c:ext>
          </c:extLst>
        </c:ser>
        <c:dLbls>
          <c:showLegendKey val="0"/>
          <c:showVal val="0"/>
          <c:showCatName val="0"/>
          <c:showSerName val="0"/>
          <c:showPercent val="0"/>
          <c:showBubbleSize val="0"/>
        </c:dLbls>
        <c:smooth val="0"/>
        <c:axId val="432849824"/>
        <c:axId val="432850904"/>
        <c:extLst>
          <c:ext xmlns:c15="http://schemas.microsoft.com/office/drawing/2012/chart" uri="{02D57815-91ED-43cb-92C2-25804820EDAC}">
            <c15:filteredLineSeries>
              <c15:ser>
                <c:idx val="1"/>
                <c:order val="1"/>
                <c:tx>
                  <c:strRef>
                    <c:extLst>
                      <c:ext uri="{02D57815-91ED-43cb-92C2-25804820EDAC}">
                        <c15:formulaRef>
                          <c15:sqref>Sheet1!$G$2</c15:sqref>
                        </c15:formulaRef>
                      </c:ext>
                    </c:extLst>
                    <c:strCache>
                      <c:ptCount val="1"/>
                    </c:strCache>
                  </c:strRef>
                </c:tx>
                <c:spPr>
                  <a:ln w="28575" cap="rnd">
                    <a:solidFill>
                      <a:schemeClr val="accent1">
                        <a:shade val="86000"/>
                      </a:schemeClr>
                    </a:solidFill>
                    <a:round/>
                  </a:ln>
                  <a:effectLst/>
                </c:spPr>
                <c:marker>
                  <c:symbol val="none"/>
                </c:marker>
                <c:val>
                  <c:numRef>
                    <c:extLst>
                      <c:ext uri="{02D57815-91ED-43cb-92C2-25804820EDAC}">
                        <c15:formulaRef>
                          <c15:sqref>Sheet1!$G$3:$G$12</c15:sqref>
                        </c15:formulaRef>
                      </c:ext>
                    </c:extLst>
                    <c:numCache>
                      <c:formatCode>General</c:formatCode>
                      <c:ptCount val="10"/>
                    </c:numCache>
                  </c:numRef>
                </c:val>
                <c:smooth val="0"/>
                <c:extLst>
                  <c:ext xmlns:c16="http://schemas.microsoft.com/office/drawing/2014/chart" uri="{C3380CC4-5D6E-409C-BE32-E72D297353CC}">
                    <c16:uniqueId val="{00000002-032B-455F-82B4-DF1E18566331}"/>
                  </c:ext>
                </c:extLst>
              </c15:ser>
            </c15:filteredLineSeries>
            <c15:filteredLineSeries>
              <c15:ser>
                <c:idx val="3"/>
                <c:order val="3"/>
                <c:tx>
                  <c:strRef>
                    <c:extLst xmlns:c15="http://schemas.microsoft.com/office/drawing/2012/chart">
                      <c:ext xmlns:c15="http://schemas.microsoft.com/office/drawing/2012/chart" uri="{02D57815-91ED-43cb-92C2-25804820EDAC}">
                        <c15:formulaRef>
                          <c15:sqref>Sheet1!$I$2</c15:sqref>
                        </c15:formulaRef>
                      </c:ext>
                    </c:extLst>
                    <c:strCache>
                      <c:ptCount val="1"/>
                    </c:strCache>
                  </c:strRef>
                </c:tx>
                <c:spPr>
                  <a:ln w="28575" cap="rnd">
                    <a:solidFill>
                      <a:schemeClr val="accent1">
                        <a:tint val="58000"/>
                      </a:schemeClr>
                    </a:solidFill>
                    <a:round/>
                  </a:ln>
                  <a:effectLst/>
                </c:spPr>
                <c:marker>
                  <c:symbol val="none"/>
                </c:marker>
                <c:val>
                  <c:numRef>
                    <c:extLst xmlns:c15="http://schemas.microsoft.com/office/drawing/2012/chart">
                      <c:ext xmlns:c15="http://schemas.microsoft.com/office/drawing/2012/chart" uri="{02D57815-91ED-43cb-92C2-25804820EDAC}">
                        <c15:formulaRef>
                          <c15:sqref>Sheet1!$I$3:$I$12</c15:sqref>
                        </c15:formulaRef>
                      </c:ext>
                    </c:extLst>
                    <c:numCache>
                      <c:formatCode>General</c:formatCode>
                      <c:ptCount val="10"/>
                    </c:numCache>
                  </c:numRef>
                </c:val>
                <c:smooth val="0"/>
                <c:extLst xmlns:c15="http://schemas.microsoft.com/office/drawing/2012/chart">
                  <c:ext xmlns:c16="http://schemas.microsoft.com/office/drawing/2014/chart" uri="{C3380CC4-5D6E-409C-BE32-E72D297353CC}">
                    <c16:uniqueId val="{00000003-032B-455F-82B4-DF1E18566331}"/>
                  </c:ext>
                </c:extLst>
              </c15:ser>
            </c15:filteredLineSeries>
          </c:ext>
        </c:extLst>
      </c:lineChart>
      <c:catAx>
        <c:axId val="432849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2850904"/>
        <c:crosses val="autoZero"/>
        <c:auto val="1"/>
        <c:lblAlgn val="ctr"/>
        <c:lblOffset val="100"/>
        <c:noMultiLvlLbl val="0"/>
      </c:catAx>
      <c:valAx>
        <c:axId val="432850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28498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Tolerance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Sheet1!$K$2:$K$8</c:f>
              <c:numCache>
                <c:formatCode>General</c:formatCode>
                <c:ptCount val="7"/>
                <c:pt idx="0">
                  <c:v>0</c:v>
                </c:pt>
                <c:pt idx="1">
                  <c:v>0.1</c:v>
                </c:pt>
                <c:pt idx="2">
                  <c:v>0.01</c:v>
                </c:pt>
                <c:pt idx="3">
                  <c:v>1E-3</c:v>
                </c:pt>
                <c:pt idx="4">
                  <c:v>1E-4</c:v>
                </c:pt>
                <c:pt idx="5">
                  <c:v>1.0000000000000001E-5</c:v>
                </c:pt>
                <c:pt idx="6">
                  <c:v>9.9999999999999995E-7</c:v>
                </c:pt>
              </c:numCache>
            </c:numRef>
          </c:yVal>
          <c:smooth val="1"/>
          <c:extLst>
            <c:ext xmlns:c16="http://schemas.microsoft.com/office/drawing/2014/chart" uri="{C3380CC4-5D6E-409C-BE32-E72D297353CC}">
              <c16:uniqueId val="{00000000-FFF8-4C86-B86D-58A609DFF7AE}"/>
            </c:ext>
          </c:extLst>
        </c:ser>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f>Sheet1!$L$2:$L$8</c:f>
              <c:numCache>
                <c:formatCode>General</c:formatCode>
                <c:ptCount val="7"/>
              </c:numCache>
            </c:numRef>
          </c:yVal>
          <c:smooth val="1"/>
          <c:extLst>
            <c:ext xmlns:c16="http://schemas.microsoft.com/office/drawing/2014/chart" uri="{C3380CC4-5D6E-409C-BE32-E72D297353CC}">
              <c16:uniqueId val="{00000001-FFF8-4C86-B86D-58A609DFF7AE}"/>
            </c:ext>
          </c:extLst>
        </c:ser>
        <c:ser>
          <c:idx val="2"/>
          <c:order val="2"/>
          <c:spPr>
            <a:ln w="19050" cap="rnd">
              <a:solidFill>
                <a:schemeClr val="accent3"/>
              </a:solidFill>
              <a:round/>
            </a:ln>
            <a:effectLst/>
          </c:spPr>
          <c:marker>
            <c:symbol val="circle"/>
            <c:size val="5"/>
            <c:spPr>
              <a:solidFill>
                <a:schemeClr val="accent3"/>
              </a:solidFill>
              <a:ln w="9525">
                <a:solidFill>
                  <a:schemeClr val="accent3"/>
                </a:solidFill>
              </a:ln>
              <a:effectLst/>
            </c:spPr>
          </c:marker>
          <c:yVal>
            <c:numRef>
              <c:f>Sheet1!$M$2:$M$8</c:f>
              <c:numCache>
                <c:formatCode>General</c:formatCode>
                <c:ptCount val="7"/>
                <c:pt idx="0">
                  <c:v>0</c:v>
                </c:pt>
                <c:pt idx="1">
                  <c:v>98000</c:v>
                </c:pt>
                <c:pt idx="2">
                  <c:v>231000</c:v>
                </c:pt>
                <c:pt idx="3">
                  <c:v>364000</c:v>
                </c:pt>
                <c:pt idx="4">
                  <c:v>497500</c:v>
                </c:pt>
                <c:pt idx="5">
                  <c:v>630500</c:v>
                </c:pt>
                <c:pt idx="6">
                  <c:v>764000</c:v>
                </c:pt>
              </c:numCache>
            </c:numRef>
          </c:yVal>
          <c:smooth val="1"/>
          <c:extLst>
            <c:ext xmlns:c16="http://schemas.microsoft.com/office/drawing/2014/chart" uri="{C3380CC4-5D6E-409C-BE32-E72D297353CC}">
              <c16:uniqueId val="{00000002-FFF8-4C86-B86D-58A609DFF7AE}"/>
            </c:ext>
          </c:extLst>
        </c:ser>
        <c:ser>
          <c:idx val="3"/>
          <c:order val="3"/>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f>Sheet1!$N$2:$N$8</c:f>
              <c:numCache>
                <c:formatCode>General</c:formatCode>
                <c:ptCount val="7"/>
              </c:numCache>
            </c:numRef>
          </c:yVal>
          <c:smooth val="1"/>
          <c:extLst>
            <c:ext xmlns:c16="http://schemas.microsoft.com/office/drawing/2014/chart" uri="{C3380CC4-5D6E-409C-BE32-E72D297353CC}">
              <c16:uniqueId val="{00000003-FFF8-4C86-B86D-58A609DFF7AE}"/>
            </c:ext>
          </c:extLst>
        </c:ser>
        <c:dLbls>
          <c:showLegendKey val="0"/>
          <c:showVal val="0"/>
          <c:showCatName val="0"/>
          <c:showSerName val="0"/>
          <c:showPercent val="0"/>
          <c:showBubbleSize val="0"/>
        </c:dLbls>
        <c:axId val="656614928"/>
        <c:axId val="656617448"/>
      </c:scatterChart>
      <c:valAx>
        <c:axId val="656614928"/>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617448"/>
        <c:crosses val="autoZero"/>
        <c:crossBetween val="midCat"/>
      </c:valAx>
      <c:valAx>
        <c:axId val="656617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6149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withinLinear" id="14">
  <a:schemeClr val="accent1"/>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3700</Words>
  <Characters>21093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Stroud, Rhys</dc:creator>
  <cp:keywords/>
  <dc:description/>
  <cp:lastModifiedBy>Stroud, Rhys</cp:lastModifiedBy>
  <cp:revision>119</cp:revision>
  <dcterms:created xsi:type="dcterms:W3CDTF">2025-01-26T14:33:00Z</dcterms:created>
  <dcterms:modified xsi:type="dcterms:W3CDTF">2025-01-26T18:35:00Z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33613f9b,3f45e3c,3f392ceb</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2025-01-16T16:06:21Z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a9584d44-91db-46d2-859e-e60c031e77d0</vt:lpwstr>
  </property>
  <property fmtid="{D5CDD505-2E9C-101B-9397-08002B2CF9AE}" pid="11" name="MSIP_Label_73aa366c-74b9-492b-a1b9-5472c41e7d31_ContentBits">
    <vt:lpwstr>2</vt:lpwstr>
  </property>
</Properties>
</file>