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D30B9" w14:textId="77777777" w:rsidR="00A15FC1" w:rsidRDefault="00A15FC1" w:rsidP="00A15FC1">
      <w:pPr>
        <w:jc w:val="center"/>
        <w:rPr>
          <w:sz w:val="96"/>
          <w:szCs w:val="96"/>
        </w:rPr>
      </w:pPr>
    </w:p>
    <w:p w14:paraId="61D52D45" w14:textId="77777777" w:rsidR="00A15FC1" w:rsidRDefault="00A15FC1" w:rsidP="00A15FC1">
      <w:pPr>
        <w:jc w:val="center"/>
        <w:rPr>
          <w:sz w:val="96"/>
          <w:szCs w:val="96"/>
        </w:rPr>
      </w:pPr>
    </w:p>
    <w:p w14:paraId="0CA7AD58" w14:textId="53D3078A" w:rsidR="00A15FC1" w:rsidRPr="00A15FC1" w:rsidRDefault="00A15FC1" w:rsidP="00A15FC1">
      <w:pPr>
        <w:jc w:val="center"/>
        <w:rPr>
          <w:sz w:val="96"/>
          <w:szCs w:val="96"/>
        </w:rPr>
      </w:pPr>
      <w:r w:rsidRPr="00A15FC1">
        <w:rPr>
          <w:sz w:val="96"/>
          <w:szCs w:val="96"/>
        </w:rPr>
        <w:t>ECIE4012</w:t>
      </w:r>
    </w:p>
    <w:p w14:paraId="3978B91D" w14:textId="4341B546" w:rsidR="00A15FC1" w:rsidRPr="00A15FC1" w:rsidRDefault="00A15FC1" w:rsidP="00A15FC1">
      <w:pPr>
        <w:jc w:val="center"/>
        <w:rPr>
          <w:sz w:val="96"/>
          <w:szCs w:val="96"/>
        </w:rPr>
      </w:pPr>
      <w:r w:rsidRPr="00A15FC1">
        <w:rPr>
          <w:sz w:val="96"/>
          <w:szCs w:val="96"/>
        </w:rPr>
        <w:t>The Principles of Learning and Teaching</w:t>
      </w:r>
    </w:p>
    <w:p w14:paraId="27AF06AC" w14:textId="77777777" w:rsidR="00A15FC1" w:rsidRDefault="00A15FC1" w:rsidP="00A15FC1">
      <w:pPr>
        <w:jc w:val="center"/>
        <w:rPr>
          <w:sz w:val="52"/>
          <w:szCs w:val="52"/>
        </w:rPr>
      </w:pPr>
    </w:p>
    <w:p w14:paraId="61B4FE14" w14:textId="77844098" w:rsidR="00A15FC1" w:rsidRDefault="00A15FC1" w:rsidP="00A15FC1">
      <w:pPr>
        <w:jc w:val="center"/>
        <w:rPr>
          <w:b/>
          <w:bCs/>
          <w:sz w:val="96"/>
          <w:szCs w:val="96"/>
          <w:u w:val="single"/>
        </w:rPr>
      </w:pPr>
      <w:r w:rsidRPr="00A15FC1">
        <w:rPr>
          <w:b/>
          <w:bCs/>
          <w:sz w:val="96"/>
          <w:szCs w:val="96"/>
          <w:u w:val="single"/>
        </w:rPr>
        <w:t>Portfolio</w:t>
      </w:r>
    </w:p>
    <w:p w14:paraId="2C747701" w14:textId="77777777" w:rsidR="00A15FC1" w:rsidRPr="00A15FC1" w:rsidRDefault="00A15FC1" w:rsidP="00A15FC1">
      <w:pPr>
        <w:jc w:val="center"/>
        <w:rPr>
          <w:b/>
          <w:bCs/>
          <w:sz w:val="96"/>
          <w:szCs w:val="96"/>
          <w:u w:val="single"/>
        </w:rPr>
      </w:pPr>
    </w:p>
    <w:p w14:paraId="3A374BDE" w14:textId="44ECD4A8" w:rsidR="00A15FC1" w:rsidRDefault="00A15FC1" w:rsidP="00A15FC1">
      <w:pPr>
        <w:jc w:val="center"/>
        <w:rPr>
          <w:sz w:val="52"/>
          <w:szCs w:val="52"/>
        </w:rPr>
      </w:pPr>
      <w:r>
        <w:rPr>
          <w:sz w:val="52"/>
          <w:szCs w:val="52"/>
        </w:rPr>
        <w:t>Student Number:</w:t>
      </w:r>
      <w:r w:rsidR="00DD58FA">
        <w:rPr>
          <w:sz w:val="52"/>
          <w:szCs w:val="52"/>
        </w:rPr>
        <w:t>2414600</w:t>
      </w:r>
    </w:p>
    <w:p w14:paraId="3E140D4C" w14:textId="022AEF72" w:rsidR="00DD58FA" w:rsidRDefault="00DD58FA" w:rsidP="00A15FC1">
      <w:pPr>
        <w:jc w:val="center"/>
        <w:rPr>
          <w:sz w:val="52"/>
          <w:szCs w:val="52"/>
        </w:rPr>
      </w:pPr>
      <w:r>
        <w:rPr>
          <w:sz w:val="52"/>
          <w:szCs w:val="52"/>
        </w:rPr>
        <w:t>Student name: Sarah Stanley</w:t>
      </w:r>
    </w:p>
    <w:p w14:paraId="3F6AA5F4" w14:textId="77777777" w:rsidR="00A15FC1" w:rsidRDefault="00A15FC1" w:rsidP="00A15FC1">
      <w:pPr>
        <w:jc w:val="center"/>
        <w:rPr>
          <w:sz w:val="52"/>
          <w:szCs w:val="52"/>
        </w:rPr>
      </w:pPr>
    </w:p>
    <w:p w14:paraId="04124581" w14:textId="77777777" w:rsidR="00A15FC1" w:rsidRDefault="00A15FC1" w:rsidP="00A15FC1">
      <w:pPr>
        <w:jc w:val="center"/>
        <w:rPr>
          <w:sz w:val="52"/>
          <w:szCs w:val="52"/>
        </w:rPr>
      </w:pPr>
    </w:p>
    <w:p w14:paraId="599F0AFA" w14:textId="77777777" w:rsidR="00A15FC1" w:rsidRDefault="00A15FC1" w:rsidP="00A15FC1">
      <w:pPr>
        <w:rPr>
          <w:sz w:val="52"/>
          <w:szCs w:val="52"/>
        </w:rPr>
      </w:pPr>
    </w:p>
    <w:p w14:paraId="63FDDE0F" w14:textId="194DD2DC" w:rsidR="00A15FC1" w:rsidRPr="00A15FC1" w:rsidRDefault="00A15FC1" w:rsidP="00A15FC1">
      <w:pPr>
        <w:jc w:val="center"/>
        <w:rPr>
          <w:b/>
          <w:bCs/>
          <w:sz w:val="52"/>
          <w:szCs w:val="52"/>
          <w:u w:val="single"/>
        </w:rPr>
      </w:pPr>
      <w:r w:rsidRPr="00A15FC1">
        <w:rPr>
          <w:b/>
          <w:bCs/>
          <w:sz w:val="52"/>
          <w:szCs w:val="52"/>
          <w:u w:val="single"/>
        </w:rPr>
        <w:t>Blog 1</w:t>
      </w:r>
    </w:p>
    <w:p w14:paraId="48A84ABA" w14:textId="768036D5" w:rsidR="00A15FC1" w:rsidRDefault="00A15FC1" w:rsidP="00A15FC1">
      <w:pPr>
        <w:pStyle w:val="NormalWeb"/>
        <w:jc w:val="center"/>
        <w:rPr>
          <w:rStyle w:val="normaltextrun"/>
          <w:rFonts w:ascii="Arial" w:hAnsi="Arial" w:cs="Arial"/>
          <w:color w:val="000000"/>
        </w:rPr>
      </w:pPr>
      <w:r w:rsidRPr="00376742">
        <w:rPr>
          <w:rStyle w:val="normaltextrun"/>
          <w:rFonts w:ascii="Arial" w:hAnsi="Arial" w:cs="Arial"/>
          <w:color w:val="000000"/>
        </w:rPr>
        <w:t>Demonstrate your understanding of a theory of learning from the following list</w:t>
      </w:r>
      <w:r>
        <w:rPr>
          <w:rStyle w:val="normaltextrun"/>
          <w:rFonts w:ascii="Arial" w:hAnsi="Arial" w:cs="Arial"/>
          <w:color w:val="000000"/>
        </w:rPr>
        <w:t xml:space="preserve">: </w:t>
      </w:r>
      <w:r w:rsidRPr="00376742">
        <w:rPr>
          <w:rStyle w:val="normaltextrun"/>
          <w:rFonts w:ascii="Arial" w:hAnsi="Arial" w:cs="Arial"/>
          <w:color w:val="000000"/>
        </w:rPr>
        <w:t>Bruner, Skinner, Piaget, Vygotsky</w:t>
      </w:r>
      <w:r>
        <w:rPr>
          <w:rStyle w:val="normaltextrun"/>
          <w:rFonts w:ascii="Arial" w:hAnsi="Arial" w:cs="Arial"/>
          <w:color w:val="000000"/>
        </w:rPr>
        <w:t>,</w:t>
      </w:r>
      <w:r w:rsidRPr="00376742">
        <w:rPr>
          <w:rStyle w:val="normaltextrun"/>
          <w:rFonts w:ascii="Arial" w:hAnsi="Arial" w:cs="Arial"/>
          <w:color w:val="000000"/>
        </w:rPr>
        <w:t xml:space="preserve"> Froebel</w:t>
      </w:r>
    </w:p>
    <w:p w14:paraId="12871BC2" w14:textId="77777777" w:rsidR="00A15FC1" w:rsidRDefault="00A15FC1" w:rsidP="00A15FC1">
      <w:pPr>
        <w:pStyle w:val="NormalWeb"/>
        <w:jc w:val="center"/>
        <w:rPr>
          <w:rStyle w:val="normaltextrun"/>
          <w:rFonts w:ascii="Arial" w:hAnsi="Arial" w:cs="Arial"/>
          <w:color w:val="000000"/>
        </w:rPr>
      </w:pPr>
    </w:p>
    <w:p w14:paraId="1C0F6CC8" w14:textId="47AD8147" w:rsidR="00A15FC1" w:rsidRDefault="00DD58FA" w:rsidP="00A15FC1">
      <w:pPr>
        <w:pStyle w:val="NormalWeb"/>
        <w:jc w:val="center"/>
        <w:rPr>
          <w:rStyle w:val="normaltextrun"/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noProof/>
          <w:color w:val="000000"/>
          <w:u w:val="single"/>
          <w:bdr w:val="none" w:sz="0" w:space="0" w:color="auto" w:frame="1"/>
        </w:rPr>
        <w:drawing>
          <wp:inline distT="0" distB="0" distL="0" distR="0" wp14:anchorId="664551B7" wp14:editId="0C5CC78E">
            <wp:extent cx="3619500" cy="4823460"/>
            <wp:effectExtent l="0" t="0" r="0" b="0"/>
            <wp:docPr id="36671607" name="Picture 1" descr="A page of a news arti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71607" name="Picture 1" descr="A page of a news artic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482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06E53" w14:textId="5F4AC45F" w:rsidR="00A15FC1" w:rsidRDefault="00A15FC1" w:rsidP="00A15FC1">
      <w:pPr>
        <w:jc w:val="center"/>
        <w:rPr>
          <w:sz w:val="52"/>
          <w:szCs w:val="52"/>
        </w:rPr>
      </w:pPr>
    </w:p>
    <w:p w14:paraId="51B1DEEC" w14:textId="1D7BA433" w:rsidR="00A15FC1" w:rsidRDefault="00DD58FA" w:rsidP="00A15FC1">
      <w:pPr>
        <w:jc w:val="center"/>
        <w:rPr>
          <w:sz w:val="52"/>
          <w:szCs w:val="52"/>
        </w:rPr>
      </w:pPr>
      <w:r>
        <w:rPr>
          <w:rFonts w:ascii="Arial" w:hAnsi="Arial" w:cs="Arial"/>
          <w:b/>
          <w:bCs/>
          <w:noProof/>
          <w:color w:val="000000"/>
          <w:u w:val="single"/>
          <w:bdr w:val="none" w:sz="0" w:space="0" w:color="auto" w:frame="1"/>
        </w:rPr>
        <w:lastRenderedPageBreak/>
        <w:drawing>
          <wp:inline distT="0" distB="0" distL="0" distR="0" wp14:anchorId="3CABB93B" wp14:editId="2B56F67F">
            <wp:extent cx="3048000" cy="4411980"/>
            <wp:effectExtent l="0" t="0" r="0" b="7620"/>
            <wp:docPr id="490621934" name="Picture 2" descr="A close-up of a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621934" name="Picture 2" descr="A close-up of a p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072D" w14:textId="7A233BFE" w:rsidR="00A15FC1" w:rsidRDefault="00DD58FA" w:rsidP="00A15FC1">
      <w:pPr>
        <w:jc w:val="center"/>
        <w:rPr>
          <w:sz w:val="52"/>
          <w:szCs w:val="52"/>
        </w:rPr>
      </w:pPr>
      <w:r>
        <w:rPr>
          <w:rFonts w:ascii="Arial" w:hAnsi="Arial" w:cs="Arial"/>
          <w:b/>
          <w:bCs/>
          <w:noProof/>
          <w:color w:val="000000"/>
          <w:u w:val="single"/>
          <w:bdr w:val="none" w:sz="0" w:space="0" w:color="auto" w:frame="1"/>
        </w:rPr>
        <w:lastRenderedPageBreak/>
        <w:drawing>
          <wp:inline distT="0" distB="0" distL="0" distR="0" wp14:anchorId="084904F5" wp14:editId="34C186F8">
            <wp:extent cx="3985260" cy="4800600"/>
            <wp:effectExtent l="0" t="0" r="0" b="0"/>
            <wp:docPr id="1975088848" name="Picture 3" descr="A screenshot of a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88848" name="Picture 3" descr="A screenshot of a let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B91A5" w14:textId="77777777" w:rsidR="00A15FC1" w:rsidRDefault="00A15FC1" w:rsidP="00A15FC1">
      <w:pPr>
        <w:jc w:val="center"/>
        <w:rPr>
          <w:sz w:val="52"/>
          <w:szCs w:val="52"/>
        </w:rPr>
      </w:pPr>
    </w:p>
    <w:p w14:paraId="328E66B6" w14:textId="77777777" w:rsidR="00A15FC1" w:rsidRDefault="00A15FC1" w:rsidP="00A15FC1">
      <w:pPr>
        <w:jc w:val="center"/>
        <w:rPr>
          <w:sz w:val="52"/>
          <w:szCs w:val="52"/>
        </w:rPr>
      </w:pPr>
    </w:p>
    <w:p w14:paraId="57BAA15C" w14:textId="77777777" w:rsidR="00A15FC1" w:rsidRDefault="00A15FC1" w:rsidP="00A15FC1">
      <w:pPr>
        <w:jc w:val="center"/>
        <w:rPr>
          <w:sz w:val="52"/>
          <w:szCs w:val="52"/>
        </w:rPr>
      </w:pPr>
    </w:p>
    <w:p w14:paraId="331EC7B5" w14:textId="77777777" w:rsidR="00A15FC1" w:rsidRDefault="00A15FC1" w:rsidP="00A15FC1">
      <w:pPr>
        <w:jc w:val="center"/>
        <w:rPr>
          <w:sz w:val="52"/>
          <w:szCs w:val="52"/>
        </w:rPr>
      </w:pPr>
    </w:p>
    <w:p w14:paraId="3D6964BE" w14:textId="77777777" w:rsidR="00A15FC1" w:rsidRDefault="00A15FC1" w:rsidP="00A15FC1">
      <w:pPr>
        <w:jc w:val="center"/>
        <w:rPr>
          <w:sz w:val="52"/>
          <w:szCs w:val="52"/>
        </w:rPr>
      </w:pPr>
    </w:p>
    <w:p w14:paraId="3F350F58" w14:textId="77777777" w:rsidR="00A15FC1" w:rsidRDefault="00A15FC1" w:rsidP="00A15FC1">
      <w:pPr>
        <w:jc w:val="center"/>
        <w:rPr>
          <w:sz w:val="52"/>
          <w:szCs w:val="52"/>
        </w:rPr>
      </w:pPr>
    </w:p>
    <w:p w14:paraId="4DD58CD4" w14:textId="77777777" w:rsidR="00A15FC1" w:rsidRDefault="00A15FC1" w:rsidP="00A15FC1">
      <w:pPr>
        <w:jc w:val="center"/>
        <w:rPr>
          <w:sz w:val="52"/>
          <w:szCs w:val="52"/>
        </w:rPr>
      </w:pPr>
    </w:p>
    <w:p w14:paraId="545F23E6" w14:textId="77777777" w:rsidR="00A15FC1" w:rsidRDefault="00A15FC1" w:rsidP="00A15FC1">
      <w:pPr>
        <w:jc w:val="center"/>
        <w:rPr>
          <w:sz w:val="52"/>
          <w:szCs w:val="52"/>
        </w:rPr>
      </w:pPr>
    </w:p>
    <w:p w14:paraId="1D45B50D" w14:textId="77777777" w:rsidR="00A15FC1" w:rsidRDefault="00A15FC1" w:rsidP="00A15FC1">
      <w:pPr>
        <w:jc w:val="center"/>
        <w:rPr>
          <w:sz w:val="52"/>
          <w:szCs w:val="52"/>
        </w:rPr>
      </w:pPr>
    </w:p>
    <w:p w14:paraId="1B4F8B37" w14:textId="77777777" w:rsidR="00A15FC1" w:rsidRDefault="00A15FC1" w:rsidP="00A15FC1">
      <w:pPr>
        <w:jc w:val="center"/>
        <w:rPr>
          <w:sz w:val="52"/>
          <w:szCs w:val="52"/>
        </w:rPr>
      </w:pPr>
    </w:p>
    <w:p w14:paraId="71C05A10" w14:textId="77777777" w:rsidR="00A15FC1" w:rsidRDefault="00A15FC1" w:rsidP="00A15FC1">
      <w:pPr>
        <w:jc w:val="center"/>
        <w:rPr>
          <w:sz w:val="52"/>
          <w:szCs w:val="52"/>
        </w:rPr>
      </w:pPr>
    </w:p>
    <w:p w14:paraId="76EDD9B7" w14:textId="38297FFB" w:rsidR="00A15FC1" w:rsidRDefault="00A15FC1" w:rsidP="00A15FC1">
      <w:pPr>
        <w:jc w:val="center"/>
        <w:rPr>
          <w:sz w:val="52"/>
          <w:szCs w:val="52"/>
          <w:u w:val="single"/>
        </w:rPr>
      </w:pPr>
      <w:r w:rsidRPr="00A15FC1">
        <w:rPr>
          <w:sz w:val="52"/>
          <w:szCs w:val="52"/>
          <w:u w:val="single"/>
        </w:rPr>
        <w:t>Blog 1: Reference list</w:t>
      </w:r>
    </w:p>
    <w:p w14:paraId="0C54E32A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Amazon (2025). </w:t>
      </w:r>
      <w:r w:rsidRPr="00DD58FA">
        <w:rPr>
          <w:i/>
          <w:iCs/>
          <w:sz w:val="52"/>
          <w:szCs w:val="52"/>
          <w:u w:val="single"/>
        </w:rPr>
        <w:t>Amazon.co.uk: Low Prices in Electronics, Books, Sports Equipment &amp; more</w:t>
      </w:r>
      <w:r w:rsidRPr="00DD58FA">
        <w:rPr>
          <w:sz w:val="52"/>
          <w:szCs w:val="52"/>
          <w:u w:val="single"/>
        </w:rPr>
        <w:t>. [online] Amazon.co.uk. Available at: https://www.amazon.co.uk [Accessed 10 Nov. 2025].</w:t>
      </w:r>
    </w:p>
    <w:p w14:paraId="2F9B79EE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Babu, S. (2025) </w:t>
      </w:r>
      <w:r w:rsidRPr="00DD58FA">
        <w:rPr>
          <w:i/>
          <w:iCs/>
          <w:sz w:val="52"/>
          <w:szCs w:val="52"/>
          <w:u w:val="single"/>
        </w:rPr>
        <w:t>Theory of Operant Conditioning - B F Skinner</w:t>
      </w:r>
      <w:r w:rsidRPr="00DD58FA">
        <w:rPr>
          <w:sz w:val="52"/>
          <w:szCs w:val="52"/>
          <w:u w:val="single"/>
        </w:rPr>
        <w:t>. [online] SlideShare. Available at:</w:t>
      </w:r>
      <w:hyperlink r:id="rId10" w:history="1">
        <w:r w:rsidRPr="00DD58FA">
          <w:rPr>
            <w:rStyle w:val="Hyperlink"/>
            <w:sz w:val="52"/>
            <w:szCs w:val="52"/>
          </w:rPr>
          <w:t xml:space="preserve"> https://www.slideshare.net/slideshow/theory-of-operant-conditioning-b-f-skinner/232712559</w:t>
        </w:r>
      </w:hyperlink>
      <w:r w:rsidRPr="00DD58FA">
        <w:rPr>
          <w:sz w:val="52"/>
          <w:szCs w:val="52"/>
          <w:u w:val="single"/>
        </w:rPr>
        <w:t xml:space="preserve"> [Accessed 4 November 2025].</w:t>
      </w:r>
    </w:p>
    <w:p w14:paraId="7AA177B9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lastRenderedPageBreak/>
        <w:t xml:space="preserve">Bautista, P. (2011) </w:t>
      </w:r>
      <w:r w:rsidRPr="00DD58FA">
        <w:rPr>
          <w:i/>
          <w:iCs/>
          <w:sz w:val="52"/>
          <w:szCs w:val="52"/>
          <w:u w:val="single"/>
        </w:rPr>
        <w:t>Operant Conditioning in Psychology: Definition, Theory &amp; Examples</w:t>
      </w:r>
      <w:r w:rsidRPr="00DD58FA">
        <w:rPr>
          <w:sz w:val="52"/>
          <w:szCs w:val="52"/>
          <w:u w:val="single"/>
        </w:rPr>
        <w:t>. [online] Study.com. Available at:</w:t>
      </w:r>
      <w:hyperlink r:id="rId11" w:history="1">
        <w:r w:rsidRPr="00DD58FA">
          <w:rPr>
            <w:rStyle w:val="Hyperlink"/>
            <w:sz w:val="52"/>
            <w:szCs w:val="52"/>
          </w:rPr>
          <w:t xml:space="preserve"> https://study.com/academy/lesson/operant-conditioning.html</w:t>
        </w:r>
      </w:hyperlink>
      <w:r w:rsidRPr="00DD58FA">
        <w:rPr>
          <w:sz w:val="52"/>
          <w:szCs w:val="52"/>
          <w:u w:val="single"/>
        </w:rPr>
        <w:t xml:space="preserve"> [Accessed 4 November 2025].</w:t>
      </w:r>
    </w:p>
    <w:p w14:paraId="1F7AF35D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Brodie, K. (2025) </w:t>
      </w:r>
      <w:r w:rsidRPr="00DD58FA">
        <w:rPr>
          <w:i/>
          <w:iCs/>
          <w:sz w:val="52"/>
          <w:szCs w:val="52"/>
          <w:u w:val="single"/>
        </w:rPr>
        <w:t>Operant Conditioning: B.F. Skinner’s Theory &amp; Examples</w:t>
      </w:r>
      <w:r w:rsidRPr="00DD58FA">
        <w:rPr>
          <w:sz w:val="52"/>
          <w:szCs w:val="52"/>
          <w:u w:val="single"/>
        </w:rPr>
        <w:t>. [online] Early Years TV. Available at:</w:t>
      </w:r>
      <w:hyperlink r:id="rId12" w:history="1">
        <w:r w:rsidRPr="00DD58FA">
          <w:rPr>
            <w:rStyle w:val="Hyperlink"/>
            <w:sz w:val="52"/>
            <w:szCs w:val="52"/>
          </w:rPr>
          <w:t xml:space="preserve"> https://www.earlyyears.tv/operant-conditioning/</w:t>
        </w:r>
      </w:hyperlink>
      <w:r w:rsidRPr="00DD58FA">
        <w:rPr>
          <w:sz w:val="52"/>
          <w:szCs w:val="52"/>
          <w:u w:val="single"/>
        </w:rPr>
        <w:t xml:space="preserve"> [Accessed 4 November 2025].</w:t>
      </w:r>
    </w:p>
    <w:p w14:paraId="4AD6F3B4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Huitt, W. (2011) </w:t>
      </w:r>
      <w:r w:rsidRPr="00DD58FA">
        <w:rPr>
          <w:i/>
          <w:iCs/>
          <w:sz w:val="52"/>
          <w:szCs w:val="52"/>
          <w:u w:val="single"/>
        </w:rPr>
        <w:t>Motivation to learn: An overview</w:t>
      </w:r>
      <w:r w:rsidRPr="00DD58FA">
        <w:rPr>
          <w:sz w:val="52"/>
          <w:szCs w:val="52"/>
          <w:u w:val="single"/>
        </w:rPr>
        <w:t>. Educational Psychology Interactive. Valdosta State University. Available at:</w:t>
      </w:r>
      <w:hyperlink r:id="rId13" w:history="1">
        <w:r w:rsidRPr="00DD58FA">
          <w:rPr>
            <w:rStyle w:val="Hyperlink"/>
            <w:sz w:val="52"/>
            <w:szCs w:val="52"/>
          </w:rPr>
          <w:t xml:space="preserve"> http://www.edpsycinteractive.org/topics/motivation/motivate.html</w:t>
        </w:r>
      </w:hyperlink>
      <w:r w:rsidRPr="00DD58FA">
        <w:rPr>
          <w:sz w:val="52"/>
          <w:szCs w:val="52"/>
          <w:u w:val="single"/>
        </w:rPr>
        <w:t xml:space="preserve"> [Accessed 4 November 2025].</w:t>
      </w:r>
    </w:p>
    <w:p w14:paraId="33500DB8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lastRenderedPageBreak/>
        <w:t xml:space="preserve">Kent, A.S. (2023). </w:t>
      </w:r>
      <w:proofErr w:type="spellStart"/>
      <w:r w:rsidRPr="00DD58FA">
        <w:rPr>
          <w:i/>
          <w:iCs/>
          <w:sz w:val="52"/>
          <w:szCs w:val="52"/>
          <w:u w:val="single"/>
        </w:rPr>
        <w:t>ClassCharts</w:t>
      </w:r>
      <w:proofErr w:type="spellEnd"/>
      <w:r w:rsidRPr="00DD58FA">
        <w:rPr>
          <w:sz w:val="52"/>
          <w:szCs w:val="52"/>
          <w:u w:val="single"/>
        </w:rPr>
        <w:t>. [online] Aylesford School, Kent | Courage Confidence Character. Available at: https://www.aylesford.kent.sch.uk/info/parents/classcharts [Accessed 10 Nov. 2025].</w:t>
      </w:r>
    </w:p>
    <w:p w14:paraId="212B10B4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proofErr w:type="spellStart"/>
      <w:r w:rsidRPr="00DD58FA">
        <w:rPr>
          <w:sz w:val="52"/>
          <w:szCs w:val="52"/>
          <w:u w:val="single"/>
        </w:rPr>
        <w:t>Lojien</w:t>
      </w:r>
      <w:proofErr w:type="spellEnd"/>
      <w:r w:rsidRPr="00DD58FA">
        <w:rPr>
          <w:sz w:val="52"/>
          <w:szCs w:val="52"/>
          <w:u w:val="single"/>
        </w:rPr>
        <w:t xml:space="preserve"> Ben Gassem (2020). </w:t>
      </w:r>
      <w:r w:rsidRPr="00DD58FA">
        <w:rPr>
          <w:i/>
          <w:iCs/>
          <w:sz w:val="52"/>
          <w:szCs w:val="52"/>
          <w:u w:val="single"/>
        </w:rPr>
        <w:t>Keeping special needs children involved during lockdown</w:t>
      </w:r>
      <w:r w:rsidRPr="00DD58FA">
        <w:rPr>
          <w:sz w:val="52"/>
          <w:szCs w:val="52"/>
          <w:u w:val="single"/>
        </w:rPr>
        <w:t>. [online] Arab News. Available at: https://www.arabnews.com/node/1666581/saudi-arabia [Accessed 10 Nov. 2025].</w:t>
      </w:r>
    </w:p>
    <w:p w14:paraId="0C2CA076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McLeod, S. (2023) </w:t>
      </w:r>
      <w:r w:rsidRPr="00DD58FA">
        <w:rPr>
          <w:i/>
          <w:iCs/>
          <w:sz w:val="52"/>
          <w:szCs w:val="52"/>
          <w:u w:val="single"/>
        </w:rPr>
        <w:t>B.F. Skinner: Operant conditioning</w:t>
      </w:r>
      <w:r w:rsidRPr="00DD58FA">
        <w:rPr>
          <w:sz w:val="52"/>
          <w:szCs w:val="52"/>
          <w:u w:val="single"/>
        </w:rPr>
        <w:t>. [online] Simply Psychology. Available at:</w:t>
      </w:r>
      <w:hyperlink r:id="rId14" w:history="1">
        <w:r w:rsidRPr="00DD58FA">
          <w:rPr>
            <w:rStyle w:val="Hyperlink"/>
            <w:sz w:val="52"/>
            <w:szCs w:val="52"/>
          </w:rPr>
          <w:t xml:space="preserve"> https://www.simplypsychology.org/operant-conditioning.html</w:t>
        </w:r>
      </w:hyperlink>
      <w:r w:rsidRPr="00DD58FA">
        <w:rPr>
          <w:sz w:val="52"/>
          <w:szCs w:val="52"/>
          <w:u w:val="single"/>
        </w:rPr>
        <w:t xml:space="preserve"> [Accessed 4 November 2025].</w:t>
      </w:r>
    </w:p>
    <w:p w14:paraId="271484E4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McMillen, M. (2023) </w:t>
      </w:r>
      <w:r w:rsidRPr="00DD58FA">
        <w:rPr>
          <w:i/>
          <w:iCs/>
          <w:sz w:val="52"/>
          <w:szCs w:val="52"/>
          <w:u w:val="single"/>
        </w:rPr>
        <w:t>Operant Conditioning: What It Is and How It Works</w:t>
      </w:r>
      <w:r w:rsidRPr="00DD58FA">
        <w:rPr>
          <w:sz w:val="52"/>
          <w:szCs w:val="52"/>
          <w:u w:val="single"/>
        </w:rPr>
        <w:t>. [online] WebMD. Available at:</w:t>
      </w:r>
      <w:hyperlink r:id="rId15" w:history="1">
        <w:r w:rsidRPr="00DD58FA">
          <w:rPr>
            <w:rStyle w:val="Hyperlink"/>
            <w:sz w:val="52"/>
            <w:szCs w:val="52"/>
          </w:rPr>
          <w:t xml:space="preserve"> </w:t>
        </w:r>
        <w:r w:rsidRPr="00DD58FA">
          <w:rPr>
            <w:rStyle w:val="Hyperlink"/>
            <w:sz w:val="52"/>
            <w:szCs w:val="52"/>
          </w:rPr>
          <w:lastRenderedPageBreak/>
          <w:t>https://www.webmd.com/mental-health/what-is-operant-conditioning</w:t>
        </w:r>
      </w:hyperlink>
      <w:r w:rsidRPr="00DD58FA">
        <w:rPr>
          <w:sz w:val="52"/>
          <w:szCs w:val="52"/>
          <w:u w:val="single"/>
        </w:rPr>
        <w:t xml:space="preserve"> [Accessed 4 November 2025].</w:t>
      </w:r>
    </w:p>
    <w:p w14:paraId="593AF73E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Rogers, C.R. (1983) </w:t>
      </w:r>
      <w:r w:rsidRPr="00DD58FA">
        <w:rPr>
          <w:i/>
          <w:iCs/>
          <w:sz w:val="52"/>
          <w:szCs w:val="52"/>
          <w:u w:val="single"/>
        </w:rPr>
        <w:t>Freedom to learn for the 80’s</w:t>
      </w:r>
      <w:r w:rsidRPr="00DD58FA">
        <w:rPr>
          <w:sz w:val="52"/>
          <w:szCs w:val="52"/>
          <w:u w:val="single"/>
        </w:rPr>
        <w:t>. Columbus, OH: Charles Merrill.</w:t>
      </w:r>
    </w:p>
    <w:p w14:paraId="462BEC40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Skinner, B.F. (1953) </w:t>
      </w:r>
      <w:r w:rsidRPr="00DD58FA">
        <w:rPr>
          <w:i/>
          <w:iCs/>
          <w:sz w:val="52"/>
          <w:szCs w:val="52"/>
          <w:u w:val="single"/>
        </w:rPr>
        <w:t xml:space="preserve">Science and human </w:t>
      </w:r>
      <w:proofErr w:type="spellStart"/>
      <w:r w:rsidRPr="00DD58FA">
        <w:rPr>
          <w:i/>
          <w:iCs/>
          <w:sz w:val="52"/>
          <w:szCs w:val="52"/>
          <w:u w:val="single"/>
        </w:rPr>
        <w:t>behavior</w:t>
      </w:r>
      <w:proofErr w:type="spellEnd"/>
      <w:r w:rsidRPr="00DD58FA">
        <w:rPr>
          <w:sz w:val="52"/>
          <w:szCs w:val="52"/>
          <w:u w:val="single"/>
        </w:rPr>
        <w:t>. New York: Macmillan.</w:t>
      </w:r>
    </w:p>
    <w:p w14:paraId="1E132E37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Slavin, R.E. (2020) </w:t>
      </w:r>
      <w:r w:rsidRPr="00DD58FA">
        <w:rPr>
          <w:i/>
          <w:iCs/>
          <w:sz w:val="52"/>
          <w:szCs w:val="52"/>
          <w:u w:val="single"/>
        </w:rPr>
        <w:t>Educational psychology: Theory and practice</w:t>
      </w:r>
      <w:r w:rsidRPr="00DD58FA">
        <w:rPr>
          <w:sz w:val="52"/>
          <w:szCs w:val="52"/>
          <w:u w:val="single"/>
        </w:rPr>
        <w:t xml:space="preserve">. 13th </w:t>
      </w:r>
      <w:proofErr w:type="spellStart"/>
      <w:r w:rsidRPr="00DD58FA">
        <w:rPr>
          <w:sz w:val="52"/>
          <w:szCs w:val="52"/>
          <w:u w:val="single"/>
        </w:rPr>
        <w:t>edn</w:t>
      </w:r>
      <w:proofErr w:type="spellEnd"/>
      <w:r w:rsidRPr="00DD58FA">
        <w:rPr>
          <w:sz w:val="52"/>
          <w:szCs w:val="52"/>
          <w:u w:val="single"/>
        </w:rPr>
        <w:t>. London: Pearson.</w:t>
      </w:r>
    </w:p>
    <w:p w14:paraId="60E0BB16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St Edmunds school Jaipur. (2017). </w:t>
      </w:r>
      <w:r w:rsidRPr="00DD58FA">
        <w:rPr>
          <w:i/>
          <w:iCs/>
          <w:sz w:val="52"/>
          <w:szCs w:val="52"/>
          <w:u w:val="single"/>
        </w:rPr>
        <w:t xml:space="preserve">Essential Factors that Affect the Social </w:t>
      </w:r>
      <w:proofErr w:type="gramStart"/>
      <w:r w:rsidRPr="00DD58FA">
        <w:rPr>
          <w:i/>
          <w:iCs/>
          <w:sz w:val="52"/>
          <w:szCs w:val="52"/>
          <w:u w:val="single"/>
        </w:rPr>
        <w:t>And</w:t>
      </w:r>
      <w:proofErr w:type="gramEnd"/>
      <w:r w:rsidRPr="00DD58FA">
        <w:rPr>
          <w:i/>
          <w:iCs/>
          <w:sz w:val="52"/>
          <w:szCs w:val="52"/>
          <w:u w:val="single"/>
        </w:rPr>
        <w:t xml:space="preserve"> Emotional Development Among Students</w:t>
      </w:r>
      <w:r w:rsidRPr="00DD58FA">
        <w:rPr>
          <w:sz w:val="52"/>
          <w:szCs w:val="52"/>
          <w:u w:val="single"/>
        </w:rPr>
        <w:t>. [online] Available at: https://saintedmundjaipur.wordpress.com/2017/04/26/essential-factors-that-affect-the-social-and-emotional-development-among-students/ [Accessed 10 Nov. 2025].</w:t>
      </w:r>
    </w:p>
    <w:p w14:paraId="2876234B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lastRenderedPageBreak/>
        <w:t xml:space="preserve">Swansea Bay University Health Board. (n.d.). </w:t>
      </w:r>
      <w:r w:rsidRPr="00DD58FA">
        <w:rPr>
          <w:i/>
          <w:iCs/>
          <w:sz w:val="52"/>
          <w:szCs w:val="52"/>
          <w:u w:val="single"/>
        </w:rPr>
        <w:t>Additional Learning Needs</w:t>
      </w:r>
      <w:r w:rsidRPr="00DD58FA">
        <w:rPr>
          <w:sz w:val="52"/>
          <w:szCs w:val="52"/>
          <w:u w:val="single"/>
        </w:rPr>
        <w:t>. [online] Available at: https://sbuhb.nhs.wales/children-and-young-people/additional-learning-needs/ [Accessed 10 Nov. 2025].</w:t>
      </w:r>
    </w:p>
    <w:p w14:paraId="5734C817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proofErr w:type="spellStart"/>
      <w:r w:rsidRPr="00DD58FA">
        <w:rPr>
          <w:sz w:val="52"/>
          <w:szCs w:val="52"/>
          <w:u w:val="single"/>
        </w:rPr>
        <w:t>Vigglegiggle</w:t>
      </w:r>
      <w:proofErr w:type="spellEnd"/>
      <w:r w:rsidRPr="00DD58FA">
        <w:rPr>
          <w:sz w:val="52"/>
          <w:szCs w:val="52"/>
          <w:u w:val="single"/>
        </w:rPr>
        <w:t xml:space="preserve"> (n.d.) </w:t>
      </w:r>
      <w:r w:rsidRPr="00DD58FA">
        <w:rPr>
          <w:i/>
          <w:iCs/>
          <w:sz w:val="52"/>
          <w:szCs w:val="52"/>
          <w:u w:val="single"/>
        </w:rPr>
        <w:t>Skinner’s Research</w:t>
      </w:r>
      <w:r w:rsidRPr="00DD58FA">
        <w:rPr>
          <w:sz w:val="52"/>
          <w:szCs w:val="52"/>
          <w:u w:val="single"/>
        </w:rPr>
        <w:t>. [online] Available at:</w:t>
      </w:r>
      <w:hyperlink r:id="rId16" w:history="1">
        <w:r w:rsidRPr="00DD58FA">
          <w:rPr>
            <w:rStyle w:val="Hyperlink"/>
            <w:sz w:val="52"/>
            <w:szCs w:val="52"/>
          </w:rPr>
          <w:t xml:space="preserve"> https://vigglegiggle.weebly.com/skinners-research.html</w:t>
        </w:r>
      </w:hyperlink>
      <w:r w:rsidRPr="00DD58FA">
        <w:rPr>
          <w:sz w:val="52"/>
          <w:szCs w:val="52"/>
          <w:u w:val="single"/>
        </w:rPr>
        <w:t xml:space="preserve"> [Accessed 4 November 2025].</w:t>
      </w:r>
    </w:p>
    <w:p w14:paraId="1EECFE03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Woolfolk, A. (2019) </w:t>
      </w:r>
      <w:r w:rsidRPr="00DD58FA">
        <w:rPr>
          <w:i/>
          <w:iCs/>
          <w:sz w:val="52"/>
          <w:szCs w:val="52"/>
          <w:u w:val="single"/>
        </w:rPr>
        <w:t>Educational psychology</w:t>
      </w:r>
      <w:r w:rsidRPr="00DD58FA">
        <w:rPr>
          <w:sz w:val="52"/>
          <w:szCs w:val="52"/>
          <w:u w:val="single"/>
        </w:rPr>
        <w:t xml:space="preserve">. 14th </w:t>
      </w:r>
      <w:proofErr w:type="spellStart"/>
      <w:r w:rsidRPr="00DD58FA">
        <w:rPr>
          <w:sz w:val="52"/>
          <w:szCs w:val="52"/>
          <w:u w:val="single"/>
        </w:rPr>
        <w:t>edn</w:t>
      </w:r>
      <w:proofErr w:type="spellEnd"/>
      <w:r w:rsidRPr="00DD58FA">
        <w:rPr>
          <w:sz w:val="52"/>
          <w:szCs w:val="52"/>
          <w:u w:val="single"/>
        </w:rPr>
        <w:t>. London: Pearson Education.</w:t>
      </w:r>
    </w:p>
    <w:p w14:paraId="763C6BA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AE58AF4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2D7CB5E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19BC50A7" w14:textId="77777777" w:rsidR="00A15FC1" w:rsidRDefault="00A15FC1" w:rsidP="00DD58FA">
      <w:pPr>
        <w:rPr>
          <w:sz w:val="52"/>
          <w:szCs w:val="52"/>
          <w:u w:val="single"/>
        </w:rPr>
      </w:pPr>
    </w:p>
    <w:p w14:paraId="7E677270" w14:textId="5D893746" w:rsidR="00A15FC1" w:rsidRDefault="00A15FC1" w:rsidP="00A15FC1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Blog 2</w:t>
      </w:r>
    </w:p>
    <w:p w14:paraId="0B056FFD" w14:textId="77777777" w:rsidR="00A15FC1" w:rsidRDefault="00A15FC1" w:rsidP="00A15FC1">
      <w:pPr>
        <w:jc w:val="center"/>
        <w:rPr>
          <w:rStyle w:val="normaltextrun"/>
          <w:rFonts w:ascii="Arial" w:hAnsi="Arial" w:cs="Arial"/>
          <w:color w:val="000000"/>
        </w:rPr>
      </w:pPr>
      <w:r w:rsidRPr="00376742">
        <w:rPr>
          <w:rStyle w:val="normaltextrun"/>
          <w:rFonts w:ascii="Arial" w:hAnsi="Arial" w:cs="Arial"/>
          <w:color w:val="000000"/>
        </w:rPr>
        <w:t>Demonstrate your understanding of a theory of learning from the following list</w:t>
      </w:r>
      <w:r>
        <w:rPr>
          <w:rStyle w:val="normaltextrun"/>
          <w:rFonts w:ascii="Arial" w:hAnsi="Arial" w:cs="Arial"/>
          <w:color w:val="000000"/>
        </w:rPr>
        <w:t>:</w:t>
      </w:r>
    </w:p>
    <w:p w14:paraId="31CD077D" w14:textId="64F634BD" w:rsidR="00A15FC1" w:rsidRDefault="00A15FC1" w:rsidP="00A15FC1">
      <w:pPr>
        <w:jc w:val="center"/>
        <w:rPr>
          <w:sz w:val="52"/>
          <w:szCs w:val="52"/>
          <w:u w:val="single"/>
        </w:rPr>
      </w:pPr>
      <w:r w:rsidRPr="00637475">
        <w:rPr>
          <w:rStyle w:val="normaltextrun"/>
          <w:rFonts w:ascii="Arial" w:hAnsi="Arial" w:cs="Arial"/>
          <w:color w:val="000000"/>
        </w:rPr>
        <w:t xml:space="preserve"> </w:t>
      </w:r>
      <w:r w:rsidRPr="00A15FC1">
        <w:rPr>
          <w:rStyle w:val="normaltextrun"/>
          <w:rFonts w:ascii="Arial" w:hAnsi="Arial" w:cs="Arial"/>
          <w:color w:val="000000"/>
          <w:lang w:val="sv-SE"/>
        </w:rPr>
        <w:t xml:space="preserve">Bruner, Skinner, Piaget, Vygotsky, Froebel. </w:t>
      </w:r>
      <w:r w:rsidRPr="00376742">
        <w:rPr>
          <w:rStyle w:val="normaltextrun"/>
          <w:rFonts w:ascii="Arial" w:hAnsi="Arial" w:cs="Arial"/>
          <w:color w:val="000000"/>
        </w:rPr>
        <w:t xml:space="preserve">The theory must be different to </w:t>
      </w:r>
      <w:r>
        <w:rPr>
          <w:rStyle w:val="normaltextrun"/>
          <w:rFonts w:ascii="Arial" w:hAnsi="Arial" w:cs="Arial"/>
          <w:color w:val="000000"/>
        </w:rPr>
        <w:t>Blog</w:t>
      </w:r>
      <w:r w:rsidRPr="00376742">
        <w:rPr>
          <w:rStyle w:val="normaltextrun"/>
          <w:rFonts w:ascii="Arial" w:hAnsi="Arial" w:cs="Arial"/>
          <w:color w:val="000000"/>
        </w:rPr>
        <w:t xml:space="preserve"> 1</w:t>
      </w:r>
      <w:r>
        <w:rPr>
          <w:rStyle w:val="normaltextrun"/>
          <w:rFonts w:ascii="Arial" w:hAnsi="Arial" w:cs="Arial"/>
          <w:color w:val="000000"/>
        </w:rPr>
        <w:t>.</w:t>
      </w:r>
    </w:p>
    <w:p w14:paraId="79B63F47" w14:textId="3EAD1BF8" w:rsidR="00A15FC1" w:rsidRDefault="00DD58FA" w:rsidP="00DD58FA">
      <w:pPr>
        <w:rPr>
          <w:sz w:val="52"/>
          <w:szCs w:val="52"/>
          <w:u w:val="single"/>
        </w:rPr>
      </w:pPr>
      <w:r>
        <w:rPr>
          <w:rFonts w:ascii="Arial" w:hAnsi="Arial" w:cs="Arial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4A7FE1AA" wp14:editId="1216CFB7">
            <wp:extent cx="5322570" cy="8863330"/>
            <wp:effectExtent l="0" t="0" r="0" b="0"/>
            <wp:docPr id="1225911360" name="Picture 6" descr="A screenshot of a news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911360" name="Picture 6" descr="A screenshot of a news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AA2BB" w14:textId="59EAC8A0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9A81F4A" w14:textId="56165B59" w:rsidR="00A15FC1" w:rsidRDefault="00DD58FA" w:rsidP="00A15FC1">
      <w:pPr>
        <w:jc w:val="center"/>
        <w:rPr>
          <w:sz w:val="52"/>
          <w:szCs w:val="52"/>
          <w:u w:val="single"/>
        </w:rPr>
      </w:pPr>
      <w:r>
        <w:rPr>
          <w:rFonts w:ascii="Arial" w:hAnsi="Arial" w:cs="Arial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3EDB7B6D" wp14:editId="32BB47A4">
            <wp:extent cx="4907280" cy="8420100"/>
            <wp:effectExtent l="0" t="0" r="7620" b="0"/>
            <wp:docPr id="1731691445" name="Picture 7" descr="A close-up of a news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691445" name="Picture 7" descr="A close-up of a news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842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4C43A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9283DA8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BF54586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EDDA13C" w14:textId="48C43D30" w:rsidR="00A15FC1" w:rsidRDefault="00835A06" w:rsidP="00A15FC1">
      <w:pPr>
        <w:jc w:val="center"/>
        <w:rPr>
          <w:sz w:val="52"/>
          <w:szCs w:val="52"/>
          <w:u w:val="single"/>
        </w:rPr>
      </w:pPr>
      <w:r w:rsidRPr="00835A06">
        <w:rPr>
          <w:sz w:val="52"/>
          <w:szCs w:val="52"/>
          <w:u w:val="single"/>
        </w:rPr>
        <w:lastRenderedPageBreak/>
        <w:drawing>
          <wp:inline distT="0" distB="0" distL="0" distR="0" wp14:anchorId="2B6C45A9" wp14:editId="242AFA41">
            <wp:extent cx="5125165" cy="7211431"/>
            <wp:effectExtent l="0" t="0" r="0" b="8890"/>
            <wp:docPr id="1312911289" name="Picture 1" descr="A screenshot of a news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911289" name="Picture 1" descr="A screenshot of a newspap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721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6E61F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19AE65B8" w14:textId="70B5B852" w:rsidR="00A15FC1" w:rsidRDefault="00DC0505" w:rsidP="00A15FC1">
      <w:pPr>
        <w:jc w:val="center"/>
        <w:rPr>
          <w:sz w:val="52"/>
          <w:szCs w:val="52"/>
          <w:u w:val="single"/>
        </w:rPr>
      </w:pPr>
      <w:r w:rsidRPr="00DC0505">
        <w:rPr>
          <w:sz w:val="52"/>
          <w:szCs w:val="52"/>
          <w:u w:val="single"/>
        </w:rPr>
        <w:lastRenderedPageBreak/>
        <w:drawing>
          <wp:inline distT="0" distB="0" distL="0" distR="0" wp14:anchorId="066D1B1A" wp14:editId="24D3953C">
            <wp:extent cx="5277587" cy="7020905"/>
            <wp:effectExtent l="0" t="0" r="0" b="8890"/>
            <wp:docPr id="1071167208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167208" name="Picture 1" descr="A screenshot of a cell phon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702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27B3F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A7888B2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9557861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B313A20" w14:textId="1DBECBAB" w:rsidR="00A15FC1" w:rsidRDefault="00A15FC1" w:rsidP="00A15FC1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Blog 2: Reference list</w:t>
      </w:r>
    </w:p>
    <w:p w14:paraId="53CF0C1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2E81182E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Apple, X. (2025). </w:t>
      </w:r>
      <w:proofErr w:type="spellStart"/>
      <w:r w:rsidRPr="00DD58FA">
        <w:rPr>
          <w:i/>
          <w:iCs/>
          <w:sz w:val="52"/>
          <w:szCs w:val="52"/>
          <w:u w:val="single"/>
        </w:rPr>
        <w:t>muslim</w:t>
      </w:r>
      <w:proofErr w:type="spellEnd"/>
      <w:r w:rsidRPr="00DD58FA">
        <w:rPr>
          <w:i/>
          <w:iCs/>
          <w:sz w:val="52"/>
          <w:szCs w:val="52"/>
          <w:u w:val="single"/>
        </w:rPr>
        <w:t xml:space="preserve"> kids playing with building blocks in kindergarten or nursery at school</w:t>
      </w:r>
      <w:r w:rsidRPr="00DD58FA">
        <w:rPr>
          <w:sz w:val="52"/>
          <w:szCs w:val="52"/>
          <w:u w:val="single"/>
        </w:rPr>
        <w:t xml:space="preserve">. [online] </w:t>
      </w:r>
      <w:proofErr w:type="spellStart"/>
      <w:r w:rsidRPr="00DD58FA">
        <w:rPr>
          <w:sz w:val="52"/>
          <w:szCs w:val="52"/>
          <w:u w:val="single"/>
        </w:rPr>
        <w:t>Vecteezy</w:t>
      </w:r>
      <w:proofErr w:type="spellEnd"/>
      <w:r w:rsidRPr="00DD58FA">
        <w:rPr>
          <w:sz w:val="52"/>
          <w:szCs w:val="52"/>
          <w:u w:val="single"/>
        </w:rPr>
        <w:t>. Available at: https://www.vecteezy.com/photo/48505938-muslim-kids-playing-with-building-blocks-in-kindergarten-or-nursery-at-school [Accessed 12 Nov. 2025].</w:t>
      </w:r>
    </w:p>
    <w:p w14:paraId="29896E03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Bruce, T. (2012). </w:t>
      </w:r>
      <w:r w:rsidRPr="00DD58FA">
        <w:rPr>
          <w:i/>
          <w:iCs/>
          <w:sz w:val="52"/>
          <w:szCs w:val="52"/>
          <w:u w:val="single"/>
        </w:rPr>
        <w:t>Early childhood education</w:t>
      </w:r>
      <w:r w:rsidRPr="00DD58FA">
        <w:rPr>
          <w:sz w:val="52"/>
          <w:szCs w:val="52"/>
          <w:u w:val="single"/>
        </w:rPr>
        <w:t xml:space="preserve"> (4th ed.). Hodder Education.</w:t>
      </w:r>
    </w:p>
    <w:p w14:paraId="184E1FA4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Froebel, F. (1887). </w:t>
      </w:r>
      <w:r w:rsidRPr="00DD58FA">
        <w:rPr>
          <w:i/>
          <w:iCs/>
          <w:sz w:val="52"/>
          <w:szCs w:val="52"/>
          <w:u w:val="single"/>
        </w:rPr>
        <w:t>The education of man</w:t>
      </w:r>
      <w:r w:rsidRPr="00DD58FA">
        <w:rPr>
          <w:sz w:val="52"/>
          <w:szCs w:val="52"/>
          <w:u w:val="single"/>
        </w:rPr>
        <w:t xml:space="preserve"> (W. N. Hailmann, Trans.). D. Appleton and Company. (Original work published 1826)</w:t>
      </w:r>
    </w:p>
    <w:p w14:paraId="0820930D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proofErr w:type="spellStart"/>
      <w:r w:rsidRPr="00DD58FA">
        <w:rPr>
          <w:sz w:val="52"/>
          <w:szCs w:val="52"/>
          <w:u w:val="single"/>
        </w:rPr>
        <w:t>Liebschner</w:t>
      </w:r>
      <w:proofErr w:type="spellEnd"/>
      <w:r w:rsidRPr="00DD58FA">
        <w:rPr>
          <w:sz w:val="52"/>
          <w:szCs w:val="52"/>
          <w:u w:val="single"/>
        </w:rPr>
        <w:t xml:space="preserve">, J. (2001). </w:t>
      </w:r>
      <w:r w:rsidRPr="00DD58FA">
        <w:rPr>
          <w:i/>
          <w:iCs/>
          <w:sz w:val="52"/>
          <w:szCs w:val="52"/>
          <w:u w:val="single"/>
        </w:rPr>
        <w:t>A child’s work: Freedom and guidance in Froebel’s educational theory and practice</w:t>
      </w:r>
      <w:r w:rsidRPr="00DD58FA">
        <w:rPr>
          <w:sz w:val="52"/>
          <w:szCs w:val="52"/>
          <w:u w:val="single"/>
        </w:rPr>
        <w:t>. Lutterworth Press.</w:t>
      </w:r>
    </w:p>
    <w:p w14:paraId="64B5FD3D" w14:textId="77777777" w:rsid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lastRenderedPageBreak/>
        <w:t xml:space="preserve">Manning, J. P. (2005). Rediscovering Froebel: A call to re-examine his life &amp; gifts. </w:t>
      </w:r>
      <w:r w:rsidRPr="00DD58FA">
        <w:rPr>
          <w:i/>
          <w:iCs/>
          <w:sz w:val="52"/>
          <w:szCs w:val="52"/>
          <w:u w:val="single"/>
        </w:rPr>
        <w:t>Early Childhood Education Journal, 32</w:t>
      </w:r>
      <w:r w:rsidRPr="00DD58FA">
        <w:rPr>
          <w:sz w:val="52"/>
          <w:szCs w:val="52"/>
          <w:u w:val="single"/>
        </w:rPr>
        <w:t xml:space="preserve">(6), 371–376. </w:t>
      </w:r>
      <w:hyperlink r:id="rId21" w:history="1">
        <w:r w:rsidRPr="00DD58FA">
          <w:rPr>
            <w:rStyle w:val="Hyperlink"/>
            <w:sz w:val="52"/>
            <w:szCs w:val="52"/>
          </w:rPr>
          <w:t>https://doi.org/10.1007/s10643-005-0004-8</w:t>
        </w:r>
      </w:hyperlink>
    </w:p>
    <w:p w14:paraId="76C0C351" w14:textId="77777777" w:rsidR="00DC0505" w:rsidRPr="00DC0505" w:rsidRDefault="00DC0505" w:rsidP="00DC0505">
      <w:pPr>
        <w:jc w:val="center"/>
        <w:rPr>
          <w:sz w:val="52"/>
          <w:szCs w:val="52"/>
          <w:u w:val="single"/>
        </w:rPr>
      </w:pPr>
      <w:r w:rsidRPr="00DC0505">
        <w:rPr>
          <w:sz w:val="52"/>
          <w:szCs w:val="52"/>
          <w:u w:val="single"/>
        </w:rPr>
        <w:t xml:space="preserve">Ottesen, J. (2024). </w:t>
      </w:r>
      <w:r w:rsidRPr="00DC0505">
        <w:rPr>
          <w:i/>
          <w:iCs/>
          <w:sz w:val="52"/>
          <w:szCs w:val="52"/>
          <w:u w:val="single"/>
        </w:rPr>
        <w:t>Developing Imagination and Creativity in All Students</w:t>
      </w:r>
      <w:r w:rsidRPr="00DC0505">
        <w:rPr>
          <w:sz w:val="52"/>
          <w:szCs w:val="52"/>
          <w:u w:val="single"/>
        </w:rPr>
        <w:t xml:space="preserve">. [online] </w:t>
      </w:r>
      <w:proofErr w:type="spellStart"/>
      <w:r w:rsidRPr="00DC0505">
        <w:rPr>
          <w:sz w:val="52"/>
          <w:szCs w:val="52"/>
          <w:u w:val="single"/>
        </w:rPr>
        <w:t>edWeb</w:t>
      </w:r>
      <w:proofErr w:type="spellEnd"/>
      <w:r w:rsidRPr="00DC0505">
        <w:rPr>
          <w:sz w:val="52"/>
          <w:szCs w:val="52"/>
          <w:u w:val="single"/>
        </w:rPr>
        <w:t>. Available at: https://home.edweb.net/developing-imagination-and-creativity/ [Accessed 29 Dec. 2025].</w:t>
      </w:r>
    </w:p>
    <w:p w14:paraId="62205A89" w14:textId="77777777" w:rsidR="00DC0505" w:rsidRPr="00DD58FA" w:rsidRDefault="00DC0505" w:rsidP="00DD58FA">
      <w:pPr>
        <w:jc w:val="center"/>
        <w:rPr>
          <w:sz w:val="52"/>
          <w:szCs w:val="52"/>
          <w:u w:val="single"/>
        </w:rPr>
      </w:pPr>
    </w:p>
    <w:p w14:paraId="34C0EABF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proofErr w:type="spellStart"/>
      <w:r w:rsidRPr="00DD58FA">
        <w:rPr>
          <w:sz w:val="52"/>
          <w:szCs w:val="52"/>
          <w:u w:val="single"/>
        </w:rPr>
        <w:t>padayichie</w:t>
      </w:r>
      <w:proofErr w:type="spellEnd"/>
      <w:r w:rsidRPr="00DD58FA">
        <w:rPr>
          <w:sz w:val="52"/>
          <w:szCs w:val="52"/>
          <w:u w:val="single"/>
        </w:rPr>
        <w:t xml:space="preserve">, K. (2022). </w:t>
      </w:r>
      <w:r w:rsidRPr="00DD58FA">
        <w:rPr>
          <w:i/>
          <w:iCs/>
          <w:sz w:val="52"/>
          <w:szCs w:val="52"/>
          <w:u w:val="single"/>
        </w:rPr>
        <w:t>The Importance of Outdoor Learning</w:t>
      </w:r>
      <w:r w:rsidRPr="00DD58FA">
        <w:rPr>
          <w:sz w:val="52"/>
          <w:szCs w:val="52"/>
          <w:u w:val="single"/>
        </w:rPr>
        <w:t>. [online] www.structural-learning.com. Available at: https://www.structural-learning.com/post/outdoor-learning.</w:t>
      </w:r>
    </w:p>
    <w:p w14:paraId="38C39952" w14:textId="1FF7C743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lastRenderedPageBreak/>
        <w:t xml:space="preserve">Tovey, H. (2017). </w:t>
      </w:r>
      <w:r w:rsidRPr="00DD58FA">
        <w:rPr>
          <w:i/>
          <w:iCs/>
          <w:sz w:val="52"/>
          <w:szCs w:val="52"/>
          <w:u w:val="single"/>
        </w:rPr>
        <w:t>Bringing the Froebel approach to your early years practice</w:t>
      </w:r>
      <w:r w:rsidRPr="00DD58FA">
        <w:rPr>
          <w:sz w:val="52"/>
          <w:szCs w:val="52"/>
          <w:u w:val="single"/>
        </w:rPr>
        <w:t xml:space="preserve"> (2nd ed.). Routledge.</w:t>
      </w:r>
      <w:r w:rsidRPr="00DD58FA">
        <w:rPr>
          <w:rFonts w:ascii="Arial" w:hAnsi="Arial" w:cs="Arial"/>
          <w:color w:val="000000"/>
          <w:lang w:eastAsia="en-GB"/>
        </w:rPr>
        <w:t xml:space="preserve"> </w:t>
      </w:r>
      <w:r w:rsidRPr="00DD58FA">
        <w:rPr>
          <w:sz w:val="52"/>
          <w:szCs w:val="52"/>
          <w:u w:val="single"/>
        </w:rPr>
        <w:t xml:space="preserve">Whitebread, D., Basilio, M., </w:t>
      </w:r>
      <w:proofErr w:type="spellStart"/>
      <w:r w:rsidRPr="00DD58FA">
        <w:rPr>
          <w:sz w:val="52"/>
          <w:szCs w:val="52"/>
          <w:u w:val="single"/>
        </w:rPr>
        <w:t>Kuvalja</w:t>
      </w:r>
      <w:proofErr w:type="spellEnd"/>
      <w:r w:rsidRPr="00DD58FA">
        <w:rPr>
          <w:sz w:val="52"/>
          <w:szCs w:val="52"/>
          <w:u w:val="single"/>
        </w:rPr>
        <w:t xml:space="preserve">, M., &amp; Verma, M. (2012). </w:t>
      </w:r>
      <w:r w:rsidRPr="00DD58FA">
        <w:rPr>
          <w:i/>
          <w:iCs/>
          <w:sz w:val="52"/>
          <w:szCs w:val="52"/>
          <w:u w:val="single"/>
        </w:rPr>
        <w:t>The importance of play: A report on the value of children’s play with a series of policy recommendations</w:t>
      </w:r>
      <w:r w:rsidRPr="00DD58FA">
        <w:rPr>
          <w:sz w:val="52"/>
          <w:szCs w:val="52"/>
          <w:u w:val="single"/>
        </w:rPr>
        <w:t>. Toy Industries of Europe.</w:t>
      </w:r>
    </w:p>
    <w:p w14:paraId="42DDBBC6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</w:p>
    <w:p w14:paraId="4F7984BA" w14:textId="219AE9FB" w:rsidR="00DD58FA" w:rsidRDefault="00DD58FA" w:rsidP="00DD58FA">
      <w:pPr>
        <w:jc w:val="center"/>
        <w:rPr>
          <w:sz w:val="52"/>
          <w:szCs w:val="52"/>
          <w:u w:val="single"/>
        </w:rPr>
      </w:pPr>
      <w:proofErr w:type="spellStart"/>
      <w:r w:rsidRPr="00DD58FA">
        <w:rPr>
          <w:sz w:val="52"/>
          <w:szCs w:val="52"/>
          <w:u w:val="single"/>
        </w:rPr>
        <w:t>Koblin</w:t>
      </w:r>
      <w:proofErr w:type="spellEnd"/>
      <w:r w:rsidRPr="00DD58FA">
        <w:rPr>
          <w:sz w:val="52"/>
          <w:szCs w:val="52"/>
          <w:u w:val="single"/>
        </w:rPr>
        <w:t xml:space="preserve">, J. (2021). </w:t>
      </w:r>
      <w:r w:rsidRPr="00DD58FA">
        <w:rPr>
          <w:i/>
          <w:iCs/>
          <w:sz w:val="52"/>
          <w:szCs w:val="52"/>
          <w:u w:val="single"/>
        </w:rPr>
        <w:t>Froebel’s Kindergarten: The Origins of Early Childhood Education – Sprouts — Free Videos for Schools and Learning</w:t>
      </w:r>
      <w:r w:rsidRPr="00DD58FA">
        <w:rPr>
          <w:sz w:val="52"/>
          <w:szCs w:val="52"/>
          <w:u w:val="single"/>
        </w:rPr>
        <w:t xml:space="preserve">. [online] Sprouts. Available at: </w:t>
      </w:r>
      <w:hyperlink r:id="rId22" w:history="1">
        <w:r w:rsidR="00DC0505" w:rsidRPr="00DD58FA">
          <w:rPr>
            <w:rStyle w:val="Hyperlink"/>
            <w:sz w:val="52"/>
            <w:szCs w:val="52"/>
          </w:rPr>
          <w:t>https://sproutsschools.com/froebels-kindergarten-the-origins-of-early-childhood-education/</w:t>
        </w:r>
      </w:hyperlink>
      <w:r w:rsidRPr="00DD58FA">
        <w:rPr>
          <w:sz w:val="52"/>
          <w:szCs w:val="52"/>
          <w:u w:val="single"/>
        </w:rPr>
        <w:t>.</w:t>
      </w:r>
    </w:p>
    <w:p w14:paraId="0733B505" w14:textId="77777777" w:rsidR="00DC0505" w:rsidRPr="00DC0505" w:rsidRDefault="00DC0505" w:rsidP="00DC0505">
      <w:pPr>
        <w:jc w:val="center"/>
        <w:rPr>
          <w:b/>
          <w:bCs/>
          <w:sz w:val="52"/>
          <w:szCs w:val="52"/>
          <w:u w:val="single"/>
        </w:rPr>
      </w:pPr>
      <w:r w:rsidRPr="00DC0505">
        <w:rPr>
          <w:b/>
          <w:bCs/>
          <w:sz w:val="52"/>
          <w:szCs w:val="52"/>
          <w:u w:val="single"/>
        </w:rPr>
        <w:t xml:space="preserve">Starter), E. (Teach (2020). </w:t>
      </w:r>
      <w:r w:rsidRPr="00DC0505">
        <w:rPr>
          <w:b/>
          <w:bCs/>
          <w:i/>
          <w:iCs/>
          <w:sz w:val="52"/>
          <w:szCs w:val="52"/>
          <w:u w:val="single"/>
        </w:rPr>
        <w:t>The Benefits of Imaginative Play in the Classroom</w:t>
      </w:r>
      <w:r w:rsidRPr="00DC0505">
        <w:rPr>
          <w:b/>
          <w:bCs/>
          <w:sz w:val="52"/>
          <w:szCs w:val="52"/>
          <w:u w:val="single"/>
        </w:rPr>
        <w:t xml:space="preserve">. [online] Teach Starter. Available at: </w:t>
      </w:r>
      <w:r w:rsidRPr="00DC0505">
        <w:rPr>
          <w:b/>
          <w:bCs/>
          <w:sz w:val="52"/>
          <w:szCs w:val="52"/>
          <w:u w:val="single"/>
        </w:rPr>
        <w:lastRenderedPageBreak/>
        <w:t>https://www.teachstarter.com/us/blog/the-benefits-of-imaginative-play-in-the-classroom-us/ [Accessed 29 Dec. 2025].</w:t>
      </w:r>
    </w:p>
    <w:p w14:paraId="459E11EA" w14:textId="77777777" w:rsidR="00DC0505" w:rsidRPr="00DD58FA" w:rsidRDefault="00DC0505" w:rsidP="00DD58FA">
      <w:pPr>
        <w:jc w:val="center"/>
        <w:rPr>
          <w:b/>
          <w:bCs/>
          <w:sz w:val="52"/>
          <w:szCs w:val="52"/>
          <w:u w:val="single"/>
        </w:rPr>
      </w:pPr>
    </w:p>
    <w:p w14:paraId="4724798E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Thefroebelpartnership.co.uk. (2022). </w:t>
      </w:r>
      <w:r w:rsidRPr="00DD58FA">
        <w:rPr>
          <w:i/>
          <w:iCs/>
          <w:sz w:val="52"/>
          <w:szCs w:val="52"/>
          <w:u w:val="single"/>
        </w:rPr>
        <w:t>The Froebelian adult outdoors | The Froebel Partnership</w:t>
      </w:r>
      <w:r w:rsidRPr="00DD58FA">
        <w:rPr>
          <w:sz w:val="52"/>
          <w:szCs w:val="52"/>
          <w:u w:val="single"/>
        </w:rPr>
        <w:t>. [online] Available at: https://thefroebelpartnership.co.uk/the-froebelian-adult-outdoors/ [Accessed 11 Nov. 2025].</w:t>
      </w:r>
    </w:p>
    <w:p w14:paraId="67FA7634" w14:textId="03E5BFB2" w:rsidR="00DD58FA" w:rsidRPr="00DD58FA" w:rsidRDefault="00DD58FA" w:rsidP="00DD58FA">
      <w:pPr>
        <w:jc w:val="center"/>
        <w:rPr>
          <w:sz w:val="52"/>
          <w:szCs w:val="52"/>
          <w:u w:val="single"/>
        </w:rPr>
      </w:pPr>
    </w:p>
    <w:p w14:paraId="06393C22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B01C8B4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54E0EBA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C2018D1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4A5A8DA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99EEAB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564FC30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72F694B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57F8121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1120BB0" w14:textId="77777777" w:rsidR="00EB2488" w:rsidRDefault="00EB2488" w:rsidP="00EB2488">
      <w:pPr>
        <w:rPr>
          <w:sz w:val="52"/>
          <w:szCs w:val="52"/>
          <w:u w:val="single"/>
        </w:rPr>
      </w:pPr>
    </w:p>
    <w:p w14:paraId="23B83FDF" w14:textId="361B517D" w:rsidR="00A15FC1" w:rsidRDefault="00A15FC1" w:rsidP="00EB2488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Blog 3</w:t>
      </w:r>
    </w:p>
    <w:p w14:paraId="364DFA42" w14:textId="7FBAB18D" w:rsidR="00A15FC1" w:rsidRDefault="00A15FC1" w:rsidP="00A15FC1">
      <w:pPr>
        <w:jc w:val="center"/>
        <w:rPr>
          <w:sz w:val="52"/>
          <w:szCs w:val="52"/>
          <w:u w:val="single"/>
        </w:rPr>
      </w:pPr>
      <w:r w:rsidRPr="00376742">
        <w:rPr>
          <w:rStyle w:val="normaltextrun"/>
          <w:rFonts w:ascii="Arial" w:hAnsi="Arial" w:cs="Arial"/>
          <w:color w:val="000000"/>
        </w:rPr>
        <w:t xml:space="preserve">Identify, discuss, and evaluate the theoretical approaches to learning linked to your theories from </w:t>
      </w:r>
      <w:r>
        <w:rPr>
          <w:rStyle w:val="normaltextrun"/>
          <w:rFonts w:ascii="Arial" w:hAnsi="Arial" w:cs="Arial"/>
          <w:color w:val="000000"/>
        </w:rPr>
        <w:t xml:space="preserve">Blogs </w:t>
      </w:r>
      <w:r w:rsidRPr="00376742">
        <w:rPr>
          <w:rStyle w:val="normaltextrun"/>
          <w:rFonts w:ascii="Arial" w:hAnsi="Arial" w:cs="Arial"/>
          <w:color w:val="000000"/>
        </w:rPr>
        <w:t>1 and 2.</w:t>
      </w:r>
    </w:p>
    <w:p w14:paraId="0A6557D7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15F44A69" w14:textId="4909E5EC" w:rsidR="00A15FC1" w:rsidRDefault="00DD58FA" w:rsidP="00A15FC1">
      <w:pPr>
        <w:jc w:val="center"/>
        <w:rPr>
          <w:sz w:val="52"/>
          <w:szCs w:val="52"/>
          <w:u w:val="single"/>
        </w:rPr>
      </w:pPr>
      <w:r>
        <w:rPr>
          <w:rFonts w:ascii="Arial" w:hAnsi="Arial" w:cs="Arial"/>
          <w:noProof/>
          <w:color w:val="000000"/>
          <w:bdr w:val="none" w:sz="0" w:space="0" w:color="auto" w:frame="1"/>
        </w:rPr>
        <w:drawing>
          <wp:inline distT="0" distB="0" distL="0" distR="0" wp14:anchorId="52F5CD96" wp14:editId="1BC65EC3">
            <wp:extent cx="5600700" cy="4457700"/>
            <wp:effectExtent l="0" t="0" r="0" b="0"/>
            <wp:docPr id="1209180567" name="Picture 8" descr="A person in a black and white phot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180567" name="Picture 8" descr="A person in a black and white phot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0EF41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04842F0" w14:textId="31469A84" w:rsidR="00A15FC1" w:rsidRDefault="00DD58FA" w:rsidP="00A15FC1">
      <w:pPr>
        <w:jc w:val="center"/>
        <w:rPr>
          <w:sz w:val="52"/>
          <w:szCs w:val="52"/>
          <w:u w:val="single"/>
        </w:rPr>
      </w:pPr>
      <w:r>
        <w:rPr>
          <w:rFonts w:ascii="Arial" w:hAnsi="Arial" w:cs="Arial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7E9FF95B" wp14:editId="7CA2797D">
            <wp:extent cx="5600700" cy="4457700"/>
            <wp:effectExtent l="0" t="0" r="0" b="0"/>
            <wp:docPr id="1303018056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018056" name="Picture 9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5A986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1406BA47" w14:textId="09866539" w:rsidR="00A15FC1" w:rsidRDefault="00DD58FA" w:rsidP="00A15FC1">
      <w:pPr>
        <w:jc w:val="center"/>
        <w:rPr>
          <w:sz w:val="52"/>
          <w:szCs w:val="52"/>
          <w:u w:val="single"/>
        </w:rPr>
      </w:pPr>
      <w:r>
        <w:rPr>
          <w:rFonts w:ascii="Arial" w:hAnsi="Arial" w:cs="Arial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7FE73334" wp14:editId="03E5E12D">
            <wp:extent cx="5600700" cy="4457700"/>
            <wp:effectExtent l="0" t="0" r="0" b="0"/>
            <wp:docPr id="469446359" name="Picture 10" descr="A screenshot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446359" name="Picture 10" descr="A screenshot of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D029D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2DA5A363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C170FD6" w14:textId="129377FD" w:rsidR="00A15FC1" w:rsidRDefault="00DD58FA" w:rsidP="00A15FC1">
      <w:pPr>
        <w:jc w:val="center"/>
        <w:rPr>
          <w:sz w:val="52"/>
          <w:szCs w:val="52"/>
          <w:u w:val="single"/>
        </w:rPr>
      </w:pPr>
      <w:r>
        <w:rPr>
          <w:rFonts w:ascii="Arial" w:hAnsi="Arial" w:cs="Arial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79DE245C" wp14:editId="3E6ED41E">
            <wp:extent cx="5600700" cy="4457700"/>
            <wp:effectExtent l="0" t="0" r="0" b="0"/>
            <wp:docPr id="1405579246" name="Picture 11" descr="A white and blue text with a person in a suit and glas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579246" name="Picture 11" descr="A white and blue text with a person in a suit and glass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7B275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A32E440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AF52A9B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4A48012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65FB4D8" w14:textId="4B60CB9D" w:rsidR="00A15FC1" w:rsidRDefault="00A15FC1" w:rsidP="00A15FC1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Blog 3: Reference list</w:t>
      </w:r>
    </w:p>
    <w:p w14:paraId="7608371D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A8B804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070D81E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lastRenderedPageBreak/>
        <w:t xml:space="preserve">Atom (2025). </w:t>
      </w:r>
      <w:r w:rsidRPr="00DD58FA">
        <w:rPr>
          <w:i/>
          <w:iCs/>
          <w:sz w:val="52"/>
          <w:szCs w:val="52"/>
          <w:u w:val="single"/>
        </w:rPr>
        <w:t>Test.com</w:t>
      </w:r>
      <w:r w:rsidRPr="00DD58FA">
        <w:rPr>
          <w:sz w:val="52"/>
          <w:szCs w:val="52"/>
          <w:u w:val="single"/>
        </w:rPr>
        <w:t>. [online] Lblackfriday.com. Available at: https://www.lblackfriday.com/?ggcid=744713 [Accessed 1 Dec. 2025].</w:t>
      </w:r>
    </w:p>
    <w:p w14:paraId="441FC6EC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“B.F. Skinner.” </w:t>
      </w:r>
      <w:proofErr w:type="spellStart"/>
      <w:r w:rsidRPr="00DD58FA">
        <w:rPr>
          <w:i/>
          <w:iCs/>
          <w:sz w:val="52"/>
          <w:szCs w:val="52"/>
          <w:u w:val="single"/>
        </w:rPr>
        <w:t>Historica</w:t>
      </w:r>
      <w:proofErr w:type="spellEnd"/>
      <w:r w:rsidRPr="00DD58FA">
        <w:rPr>
          <w:i/>
          <w:iCs/>
          <w:sz w:val="52"/>
          <w:szCs w:val="52"/>
          <w:u w:val="single"/>
        </w:rPr>
        <w:t xml:space="preserve"> Wiki</w:t>
      </w:r>
      <w:r w:rsidRPr="00DD58FA">
        <w:rPr>
          <w:sz w:val="52"/>
          <w:szCs w:val="52"/>
          <w:u w:val="single"/>
        </w:rPr>
        <w:t>, historica.fandom.com/wiki/</w:t>
      </w:r>
      <w:proofErr w:type="spellStart"/>
      <w:r w:rsidRPr="00DD58FA">
        <w:rPr>
          <w:sz w:val="52"/>
          <w:szCs w:val="52"/>
          <w:u w:val="single"/>
        </w:rPr>
        <w:t>B.F._Skinner</w:t>
      </w:r>
      <w:proofErr w:type="spellEnd"/>
      <w:r w:rsidRPr="00DD58FA">
        <w:rPr>
          <w:sz w:val="52"/>
          <w:szCs w:val="52"/>
          <w:u w:val="single"/>
        </w:rPr>
        <w:t>.</w:t>
      </w:r>
    </w:p>
    <w:p w14:paraId="121F2547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proofErr w:type="spellStart"/>
      <w:r w:rsidRPr="00DD58FA">
        <w:rPr>
          <w:sz w:val="52"/>
          <w:szCs w:val="52"/>
          <w:u w:val="single"/>
        </w:rPr>
        <w:t>Brosterman</w:t>
      </w:r>
      <w:proofErr w:type="spellEnd"/>
      <w:r w:rsidRPr="00DD58FA">
        <w:rPr>
          <w:sz w:val="52"/>
          <w:szCs w:val="52"/>
          <w:u w:val="single"/>
        </w:rPr>
        <w:t xml:space="preserve">, N. (1997) </w:t>
      </w:r>
      <w:r w:rsidRPr="00DD58FA">
        <w:rPr>
          <w:i/>
          <w:iCs/>
          <w:sz w:val="52"/>
          <w:szCs w:val="52"/>
          <w:u w:val="single"/>
        </w:rPr>
        <w:t>Inventing Kindergarten</w:t>
      </w:r>
      <w:r w:rsidRPr="00DD58FA">
        <w:rPr>
          <w:sz w:val="52"/>
          <w:szCs w:val="52"/>
          <w:u w:val="single"/>
        </w:rPr>
        <w:t>. New York: Harry N. Abrams.</w:t>
      </w:r>
      <w:r w:rsidRPr="00DD58FA">
        <w:rPr>
          <w:sz w:val="52"/>
          <w:szCs w:val="52"/>
          <w:u w:val="single"/>
        </w:rPr>
        <w:br/>
        <w:t xml:space="preserve"> Bruce, T. (2015) </w:t>
      </w:r>
      <w:r w:rsidRPr="00DD58FA">
        <w:rPr>
          <w:i/>
          <w:iCs/>
          <w:sz w:val="52"/>
          <w:szCs w:val="52"/>
          <w:u w:val="single"/>
        </w:rPr>
        <w:t>Early Childhood Education</w:t>
      </w:r>
      <w:r w:rsidRPr="00DD58FA">
        <w:rPr>
          <w:sz w:val="52"/>
          <w:szCs w:val="52"/>
          <w:u w:val="single"/>
        </w:rPr>
        <w:t xml:space="preserve">. 5th </w:t>
      </w:r>
      <w:proofErr w:type="spellStart"/>
      <w:r w:rsidRPr="00DD58FA">
        <w:rPr>
          <w:sz w:val="52"/>
          <w:szCs w:val="52"/>
          <w:u w:val="single"/>
        </w:rPr>
        <w:t>edn</w:t>
      </w:r>
      <w:proofErr w:type="spellEnd"/>
      <w:r w:rsidRPr="00DD58FA">
        <w:rPr>
          <w:sz w:val="52"/>
          <w:szCs w:val="52"/>
          <w:u w:val="single"/>
        </w:rPr>
        <w:t>. London: Hodder Education.</w:t>
      </w:r>
      <w:r w:rsidRPr="00DD58FA">
        <w:rPr>
          <w:sz w:val="52"/>
          <w:szCs w:val="52"/>
          <w:u w:val="single"/>
        </w:rPr>
        <w:br/>
        <w:t xml:space="preserve"> Froebel, F. (1887) </w:t>
      </w:r>
      <w:r w:rsidRPr="00DD58FA">
        <w:rPr>
          <w:i/>
          <w:iCs/>
          <w:sz w:val="52"/>
          <w:szCs w:val="52"/>
          <w:u w:val="single"/>
        </w:rPr>
        <w:t>The Education of Man</w:t>
      </w:r>
      <w:r w:rsidRPr="00DD58FA">
        <w:rPr>
          <w:sz w:val="52"/>
          <w:szCs w:val="52"/>
          <w:u w:val="single"/>
        </w:rPr>
        <w:t>. New York: Appleton.</w:t>
      </w:r>
    </w:p>
    <w:p w14:paraId="4FE5CA97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Janelle (2024). </w:t>
      </w:r>
      <w:r w:rsidRPr="00DD58FA">
        <w:rPr>
          <w:i/>
          <w:iCs/>
          <w:sz w:val="52"/>
          <w:szCs w:val="52"/>
          <w:u w:val="single"/>
        </w:rPr>
        <w:t>My Teaching Cupboard</w:t>
      </w:r>
      <w:r w:rsidRPr="00DD58FA">
        <w:rPr>
          <w:sz w:val="52"/>
          <w:szCs w:val="52"/>
          <w:u w:val="single"/>
        </w:rPr>
        <w:t>. [online] My Teaching Cupboard. Available at: https://www.myteachingcupboard.com/blog/froebel-theory-of-play [Accessed 1 Dec. 2025].</w:t>
      </w:r>
    </w:p>
    <w:p w14:paraId="3D99ECBB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lastRenderedPageBreak/>
        <w:br/>
        <w:t xml:space="preserve"> Kohn, A. (1993) </w:t>
      </w:r>
      <w:r w:rsidRPr="00DD58FA">
        <w:rPr>
          <w:i/>
          <w:iCs/>
          <w:sz w:val="52"/>
          <w:szCs w:val="52"/>
          <w:u w:val="single"/>
        </w:rPr>
        <w:t>Punished by Rewards</w:t>
      </w:r>
      <w:r w:rsidRPr="00DD58FA">
        <w:rPr>
          <w:sz w:val="52"/>
          <w:szCs w:val="52"/>
          <w:u w:val="single"/>
        </w:rPr>
        <w:t>. Boston: Houghton Mifflin.</w:t>
      </w:r>
    </w:p>
    <w:p w14:paraId="551B8EA9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proofErr w:type="spellStart"/>
      <w:r w:rsidRPr="00DD58FA">
        <w:rPr>
          <w:sz w:val="52"/>
          <w:szCs w:val="52"/>
          <w:u w:val="single"/>
        </w:rPr>
        <w:t>MaxLearn</w:t>
      </w:r>
      <w:proofErr w:type="spellEnd"/>
      <w:r w:rsidRPr="00DD58FA">
        <w:rPr>
          <w:sz w:val="52"/>
          <w:szCs w:val="52"/>
          <w:u w:val="single"/>
        </w:rPr>
        <w:t xml:space="preserve"> Microlearning Platform (2025). </w:t>
      </w:r>
      <w:r w:rsidRPr="00DD58FA">
        <w:rPr>
          <w:i/>
          <w:iCs/>
          <w:sz w:val="52"/>
          <w:szCs w:val="52"/>
          <w:u w:val="single"/>
        </w:rPr>
        <w:t>Why Skinner’s Operant Conditioning Still Matters in Today’s Learning Ecosystem</w:t>
      </w:r>
      <w:r w:rsidRPr="00DD58FA">
        <w:rPr>
          <w:sz w:val="52"/>
          <w:szCs w:val="52"/>
          <w:u w:val="single"/>
        </w:rPr>
        <w:t xml:space="preserve">. [online] Medium. Available at: </w:t>
      </w:r>
      <w:hyperlink r:id="rId27" w:history="1">
        <w:r w:rsidRPr="00DD58FA">
          <w:rPr>
            <w:rStyle w:val="Hyperlink"/>
            <w:sz w:val="52"/>
            <w:szCs w:val="52"/>
          </w:rPr>
          <w:t>https://maxlearn-microlearning.medium.com/why-skinners-operant-conditioning-still-matters-in-today-s-learning-ecosystem-31e1e1b4a4c2</w:t>
        </w:r>
      </w:hyperlink>
    </w:p>
    <w:p w14:paraId="1D3CC33C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Narayanan, K. (2020). </w:t>
      </w:r>
      <w:r w:rsidRPr="00DD58FA">
        <w:rPr>
          <w:i/>
          <w:iCs/>
          <w:sz w:val="52"/>
          <w:szCs w:val="52"/>
          <w:u w:val="single"/>
        </w:rPr>
        <w:t>Positive Reinforcement Examples, Strategies, and Benefits</w:t>
      </w:r>
      <w:r w:rsidRPr="00DD58FA">
        <w:rPr>
          <w:sz w:val="52"/>
          <w:szCs w:val="52"/>
          <w:u w:val="single"/>
        </w:rPr>
        <w:t xml:space="preserve">. [online] </w:t>
      </w:r>
      <w:proofErr w:type="spellStart"/>
      <w:r w:rsidRPr="00DD58FA">
        <w:rPr>
          <w:sz w:val="52"/>
          <w:szCs w:val="52"/>
          <w:u w:val="single"/>
        </w:rPr>
        <w:t>Avaz</w:t>
      </w:r>
      <w:proofErr w:type="spellEnd"/>
      <w:r w:rsidRPr="00DD58FA">
        <w:rPr>
          <w:sz w:val="52"/>
          <w:szCs w:val="52"/>
          <w:u w:val="single"/>
        </w:rPr>
        <w:t xml:space="preserve"> Inc. Available at: https://www.avazapp.com/blog/positive-reinforcement-examples-strategies-and-benefits/ [Accessed 1 Dec. 2025].</w:t>
      </w:r>
    </w:p>
    <w:p w14:paraId="3F1AA678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lastRenderedPageBreak/>
        <w:br/>
        <w:t xml:space="preserve"> Skinner, B. F. (1953) </w:t>
      </w:r>
      <w:r w:rsidRPr="00DD58FA">
        <w:rPr>
          <w:i/>
          <w:iCs/>
          <w:sz w:val="52"/>
          <w:szCs w:val="52"/>
          <w:u w:val="single"/>
        </w:rPr>
        <w:t xml:space="preserve">Science and Human </w:t>
      </w:r>
      <w:proofErr w:type="spellStart"/>
      <w:r w:rsidRPr="00DD58FA">
        <w:rPr>
          <w:i/>
          <w:iCs/>
          <w:sz w:val="52"/>
          <w:szCs w:val="52"/>
          <w:u w:val="single"/>
        </w:rPr>
        <w:t>Behavior</w:t>
      </w:r>
      <w:proofErr w:type="spellEnd"/>
      <w:r w:rsidRPr="00DD58FA">
        <w:rPr>
          <w:sz w:val="52"/>
          <w:szCs w:val="52"/>
          <w:u w:val="single"/>
        </w:rPr>
        <w:t>. New York: Macmillan.</w:t>
      </w:r>
      <w:r w:rsidRPr="00DD58FA">
        <w:rPr>
          <w:sz w:val="52"/>
          <w:szCs w:val="52"/>
          <w:u w:val="single"/>
        </w:rPr>
        <w:br/>
        <w:t xml:space="preserve"> Skinner, B. F. (1974) </w:t>
      </w:r>
      <w:r w:rsidRPr="00DD58FA">
        <w:rPr>
          <w:i/>
          <w:iCs/>
          <w:sz w:val="52"/>
          <w:szCs w:val="52"/>
          <w:u w:val="single"/>
        </w:rPr>
        <w:t xml:space="preserve">About </w:t>
      </w:r>
      <w:proofErr w:type="spellStart"/>
      <w:r w:rsidRPr="00DD58FA">
        <w:rPr>
          <w:i/>
          <w:iCs/>
          <w:sz w:val="52"/>
          <w:szCs w:val="52"/>
          <w:u w:val="single"/>
        </w:rPr>
        <w:t>Behaviorism</w:t>
      </w:r>
      <w:proofErr w:type="spellEnd"/>
      <w:r w:rsidRPr="00DD58FA">
        <w:rPr>
          <w:sz w:val="52"/>
          <w:szCs w:val="52"/>
          <w:u w:val="single"/>
        </w:rPr>
        <w:t>. New York: Vintage.</w:t>
      </w:r>
    </w:p>
    <w:p w14:paraId="7C7122FB" w14:textId="77777777" w:rsidR="00DD58FA" w:rsidRPr="00DD58FA" w:rsidRDefault="00DD58FA" w:rsidP="00DD58FA">
      <w:pPr>
        <w:jc w:val="center"/>
        <w:rPr>
          <w:sz w:val="52"/>
          <w:szCs w:val="52"/>
          <w:u w:val="single"/>
        </w:rPr>
      </w:pPr>
      <w:r w:rsidRPr="00DD58FA">
        <w:rPr>
          <w:sz w:val="52"/>
          <w:szCs w:val="52"/>
          <w:u w:val="single"/>
        </w:rPr>
        <w:t xml:space="preserve">Twinkl (2021). </w:t>
      </w:r>
      <w:r w:rsidRPr="00DD58FA">
        <w:rPr>
          <w:i/>
          <w:iCs/>
          <w:sz w:val="52"/>
          <w:szCs w:val="52"/>
          <w:u w:val="single"/>
        </w:rPr>
        <w:t>What is Froebel’s Play Theory?</w:t>
      </w:r>
      <w:r w:rsidRPr="00DD58FA">
        <w:rPr>
          <w:sz w:val="52"/>
          <w:szCs w:val="52"/>
          <w:u w:val="single"/>
        </w:rPr>
        <w:t xml:space="preserve"> [online] Twinkl.co.uk. Available at: https://www.twinkl.co.uk/teaching-wiki/froebels-play-theory [Accessed 1 Dec. 2025].</w:t>
      </w:r>
    </w:p>
    <w:p w14:paraId="7F5DE19E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16849874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7B70A3B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4319541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BF71F7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2B096CA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21FCF06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25E6CB8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FF66526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F256545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E9AF39A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3BB541D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B262A67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CD9F56F" w14:textId="44996275" w:rsidR="00A15FC1" w:rsidRDefault="00A15FC1" w:rsidP="00A15FC1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Blog 4</w:t>
      </w:r>
    </w:p>
    <w:p w14:paraId="03D707B1" w14:textId="1BB5676F" w:rsidR="00A15FC1" w:rsidRDefault="00A15FC1" w:rsidP="00A15FC1">
      <w:pPr>
        <w:jc w:val="center"/>
        <w:rPr>
          <w:rStyle w:val="normaltextrun"/>
          <w:rFonts w:ascii="Arial" w:hAnsi="Arial" w:cs="Arial"/>
          <w:color w:val="000000"/>
        </w:rPr>
      </w:pPr>
      <w:r w:rsidRPr="00376742">
        <w:rPr>
          <w:rStyle w:val="normaltextrun"/>
          <w:rFonts w:ascii="Arial" w:hAnsi="Arial" w:cs="Arial"/>
          <w:color w:val="000000"/>
        </w:rPr>
        <w:t xml:space="preserve">Draw on experiences from your own setting to identify resources and strategies used to support effective teaching and learning, linking back to your chosen theories in </w:t>
      </w:r>
      <w:r>
        <w:rPr>
          <w:rStyle w:val="normaltextrun"/>
          <w:rFonts w:ascii="Arial" w:hAnsi="Arial" w:cs="Arial"/>
          <w:color w:val="000000"/>
        </w:rPr>
        <w:t xml:space="preserve">Blogs </w:t>
      </w:r>
      <w:r w:rsidRPr="00376742">
        <w:rPr>
          <w:rStyle w:val="normaltextrun"/>
          <w:rFonts w:ascii="Arial" w:hAnsi="Arial" w:cs="Arial"/>
          <w:color w:val="000000"/>
        </w:rPr>
        <w:t>1</w:t>
      </w:r>
      <w:r>
        <w:rPr>
          <w:rStyle w:val="normaltextrun"/>
          <w:rFonts w:ascii="Arial" w:hAnsi="Arial" w:cs="Arial"/>
          <w:color w:val="000000"/>
        </w:rPr>
        <w:t xml:space="preserve"> &amp;</w:t>
      </w:r>
      <w:r w:rsidRPr="00376742">
        <w:rPr>
          <w:rStyle w:val="normaltextrun"/>
          <w:rFonts w:ascii="Arial" w:hAnsi="Arial" w:cs="Arial"/>
          <w:color w:val="000000"/>
        </w:rPr>
        <w:t xml:space="preserve"> 2</w:t>
      </w:r>
    </w:p>
    <w:p w14:paraId="60AA635A" w14:textId="77777777" w:rsidR="00B70AD1" w:rsidRDefault="00B70AD1" w:rsidP="00A15FC1">
      <w:pPr>
        <w:jc w:val="center"/>
        <w:rPr>
          <w:rStyle w:val="normaltextrun"/>
          <w:rFonts w:ascii="Arial" w:hAnsi="Arial" w:cs="Arial"/>
          <w:color w:val="000000"/>
        </w:rPr>
      </w:pPr>
    </w:p>
    <w:p w14:paraId="4224DF9B" w14:textId="77777777" w:rsidR="00B70AD1" w:rsidRDefault="00B70AD1" w:rsidP="00A15FC1">
      <w:pPr>
        <w:jc w:val="center"/>
        <w:rPr>
          <w:rStyle w:val="normaltextrun"/>
          <w:rFonts w:ascii="Arial" w:hAnsi="Arial" w:cs="Arial"/>
          <w:color w:val="000000"/>
        </w:rPr>
      </w:pPr>
    </w:p>
    <w:p w14:paraId="5BCA1252" w14:textId="793BF9CD" w:rsidR="00B70AD1" w:rsidRDefault="00B70AD1" w:rsidP="00A15FC1">
      <w:pPr>
        <w:jc w:val="center"/>
        <w:rPr>
          <w:sz w:val="52"/>
          <w:szCs w:val="52"/>
          <w:u w:val="single"/>
        </w:rPr>
      </w:pPr>
      <w:r>
        <w:rPr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0F22CCBC" wp14:editId="0CEB309A">
            <wp:extent cx="3726180" cy="4831080"/>
            <wp:effectExtent l="0" t="0" r="7620" b="7620"/>
            <wp:docPr id="1065944722" name="Picture 14" descr="A collage of images of kids and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944722" name="Picture 14" descr="A collage of images of kids and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80" cy="483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DFC59" w14:textId="37B3A4DA" w:rsidR="00A15FC1" w:rsidRDefault="00B77D7F" w:rsidP="00A15FC1">
      <w:pPr>
        <w:jc w:val="center"/>
        <w:rPr>
          <w:sz w:val="52"/>
          <w:szCs w:val="52"/>
          <w:u w:val="single"/>
        </w:rPr>
      </w:pPr>
      <w:r>
        <w:rPr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3BE6E087" wp14:editId="79D28FA1">
            <wp:extent cx="3459480" cy="4274820"/>
            <wp:effectExtent l="0" t="0" r="7620" b="0"/>
            <wp:docPr id="1786799132" name="Picture 13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799132" name="Picture 13" descr="A screenshot of a cell pho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4A411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75FE409" w14:textId="783A14F5" w:rsidR="00A15FC1" w:rsidRDefault="00B70AD1" w:rsidP="00A15FC1">
      <w:pPr>
        <w:jc w:val="center"/>
        <w:rPr>
          <w:sz w:val="52"/>
          <w:szCs w:val="52"/>
          <w:u w:val="single"/>
        </w:rPr>
      </w:pPr>
      <w:r w:rsidRPr="00B70AD1">
        <w:rPr>
          <w:sz w:val="52"/>
          <w:szCs w:val="52"/>
          <w:u w:val="single"/>
        </w:rPr>
        <w:lastRenderedPageBreak/>
        <w:drawing>
          <wp:inline distT="0" distB="0" distL="0" distR="0" wp14:anchorId="6742E40D" wp14:editId="3774DA04">
            <wp:extent cx="4734586" cy="6020640"/>
            <wp:effectExtent l="0" t="0" r="8890" b="0"/>
            <wp:docPr id="1411606953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606953" name="Picture 1" descr="A screenshot of a cell phone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6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40503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2A28CE60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8EA011C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D07042E" w14:textId="0F9FD6AC" w:rsidR="00B70AD1" w:rsidRDefault="009E7C69" w:rsidP="00A15FC1">
      <w:pPr>
        <w:jc w:val="center"/>
        <w:rPr>
          <w:sz w:val="52"/>
          <w:szCs w:val="52"/>
          <w:u w:val="single"/>
        </w:rPr>
      </w:pPr>
      <w:r w:rsidRPr="009E7C69">
        <w:rPr>
          <w:sz w:val="52"/>
          <w:szCs w:val="52"/>
          <w:u w:val="single"/>
        </w:rPr>
        <w:lastRenderedPageBreak/>
        <w:drawing>
          <wp:inline distT="0" distB="0" distL="0" distR="0" wp14:anchorId="01FB2BD3" wp14:editId="225F18BD">
            <wp:extent cx="5172797" cy="7097115"/>
            <wp:effectExtent l="0" t="0" r="8890" b="8890"/>
            <wp:docPr id="223049073" name="Picture 1" descr="A newspaper article with a group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049073" name="Picture 1" descr="A newspaper article with a group of people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709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5F9E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B1B8BAE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677143D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17C0F18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F2FCDE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D2ED748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7C33822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D09AF58" w14:textId="77777777" w:rsidR="00EB2488" w:rsidRDefault="00EB2488" w:rsidP="00A15FC1">
      <w:pPr>
        <w:jc w:val="center"/>
        <w:rPr>
          <w:sz w:val="52"/>
          <w:szCs w:val="52"/>
          <w:u w:val="single"/>
        </w:rPr>
      </w:pPr>
    </w:p>
    <w:p w14:paraId="6A665402" w14:textId="3C5752A1" w:rsidR="00A15FC1" w:rsidRDefault="00A15FC1" w:rsidP="00A15FC1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Blog 4: Reference list</w:t>
      </w:r>
    </w:p>
    <w:p w14:paraId="43E1EF4A" w14:textId="77777777" w:rsidR="00B77D7F" w:rsidRDefault="00B77D7F" w:rsidP="00B77D7F">
      <w:pPr>
        <w:rPr>
          <w:sz w:val="52"/>
          <w:szCs w:val="52"/>
          <w:u w:val="single"/>
        </w:rPr>
      </w:pPr>
    </w:p>
    <w:p w14:paraId="227C306B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>
        <w:rPr>
          <w:sz w:val="52"/>
          <w:szCs w:val="52"/>
        </w:rPr>
        <w:tab/>
      </w:r>
      <w:proofErr w:type="spellStart"/>
      <w:r w:rsidRPr="00B77D7F">
        <w:rPr>
          <w:sz w:val="52"/>
          <w:szCs w:val="52"/>
        </w:rPr>
        <w:t>Brosterman</w:t>
      </w:r>
      <w:proofErr w:type="spellEnd"/>
      <w:r w:rsidRPr="00B77D7F">
        <w:rPr>
          <w:sz w:val="52"/>
          <w:szCs w:val="52"/>
        </w:rPr>
        <w:t xml:space="preserve">, N. (1997) </w:t>
      </w:r>
      <w:r w:rsidRPr="00B77D7F">
        <w:rPr>
          <w:i/>
          <w:iCs/>
          <w:sz w:val="52"/>
          <w:szCs w:val="52"/>
        </w:rPr>
        <w:t>Inventing Kindergarten</w:t>
      </w:r>
      <w:r w:rsidRPr="00B77D7F">
        <w:rPr>
          <w:sz w:val="52"/>
          <w:szCs w:val="52"/>
        </w:rPr>
        <w:t>. New York: Harry N. Abrams.</w:t>
      </w:r>
    </w:p>
    <w:p w14:paraId="115A393D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Bruce, T. (2015) </w:t>
      </w:r>
      <w:r w:rsidRPr="00B77D7F">
        <w:rPr>
          <w:i/>
          <w:iCs/>
          <w:sz w:val="52"/>
          <w:szCs w:val="52"/>
        </w:rPr>
        <w:t>Early Childhood Education</w:t>
      </w:r>
      <w:r w:rsidRPr="00B77D7F">
        <w:rPr>
          <w:sz w:val="52"/>
          <w:szCs w:val="52"/>
        </w:rPr>
        <w:t xml:space="preserve">. 5th </w:t>
      </w:r>
      <w:proofErr w:type="spellStart"/>
      <w:r w:rsidRPr="00B77D7F">
        <w:rPr>
          <w:sz w:val="52"/>
          <w:szCs w:val="52"/>
        </w:rPr>
        <w:t>edn</w:t>
      </w:r>
      <w:proofErr w:type="spellEnd"/>
      <w:r w:rsidRPr="00B77D7F">
        <w:rPr>
          <w:sz w:val="52"/>
          <w:szCs w:val="52"/>
        </w:rPr>
        <w:t>. London: Hodder Education.</w:t>
      </w:r>
    </w:p>
    <w:p w14:paraId="4D528DC2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Froebel, F. (1887) </w:t>
      </w:r>
      <w:r w:rsidRPr="00B77D7F">
        <w:rPr>
          <w:i/>
          <w:iCs/>
          <w:sz w:val="52"/>
          <w:szCs w:val="52"/>
        </w:rPr>
        <w:t>The Education of Man</w:t>
      </w:r>
      <w:r w:rsidRPr="00B77D7F">
        <w:rPr>
          <w:sz w:val="52"/>
          <w:szCs w:val="52"/>
        </w:rPr>
        <w:t>. New York: D. Appleton &amp; Company.</w:t>
      </w:r>
    </w:p>
    <w:p w14:paraId="731538F2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Froebel Trust. (2023). </w:t>
      </w:r>
      <w:r w:rsidRPr="00B77D7F">
        <w:rPr>
          <w:i/>
          <w:iCs/>
          <w:sz w:val="52"/>
          <w:szCs w:val="52"/>
        </w:rPr>
        <w:t>Froebelian practice in the primary school</w:t>
      </w:r>
      <w:r w:rsidRPr="00B77D7F">
        <w:rPr>
          <w:sz w:val="52"/>
          <w:szCs w:val="52"/>
        </w:rPr>
        <w:t>. [online] Available at: https://www.froebel.org.uk/news/froebeli</w:t>
      </w:r>
      <w:r w:rsidRPr="00B77D7F">
        <w:rPr>
          <w:sz w:val="52"/>
          <w:szCs w:val="52"/>
        </w:rPr>
        <w:lastRenderedPageBreak/>
        <w:t>an-practice-in-the-primary-school [Accessed 25 Nov. 2025].</w:t>
      </w:r>
    </w:p>
    <w:p w14:paraId="10368438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Ginsburg, D. (2015). </w:t>
      </w:r>
      <w:r w:rsidRPr="00B77D7F">
        <w:rPr>
          <w:i/>
          <w:iCs/>
          <w:sz w:val="52"/>
          <w:szCs w:val="52"/>
        </w:rPr>
        <w:t>Rapid Release of Responsibility: You Do, We Do, I Do (Opinion)</w:t>
      </w:r>
      <w:r w:rsidRPr="00B77D7F">
        <w:rPr>
          <w:sz w:val="52"/>
          <w:szCs w:val="52"/>
        </w:rPr>
        <w:t>. [online] Education Week. Available at: https://www.edweek.org/teaching-learning/opinion-rapid-release-of-responsibility-you-do-we-do-i-do/2015/01 [Accessed 25 Nov. 2025].</w:t>
      </w:r>
    </w:p>
    <w:p w14:paraId="167B05D4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main, </w:t>
      </w:r>
      <w:proofErr w:type="spellStart"/>
      <w:r w:rsidRPr="00B77D7F">
        <w:rPr>
          <w:sz w:val="52"/>
          <w:szCs w:val="52"/>
        </w:rPr>
        <w:t>paul</w:t>
      </w:r>
      <w:proofErr w:type="spellEnd"/>
      <w:r w:rsidRPr="00B77D7F">
        <w:rPr>
          <w:sz w:val="52"/>
          <w:szCs w:val="52"/>
        </w:rPr>
        <w:t xml:space="preserve"> (2022). </w:t>
      </w:r>
      <w:r w:rsidRPr="00B77D7F">
        <w:rPr>
          <w:i/>
          <w:iCs/>
          <w:sz w:val="52"/>
          <w:szCs w:val="52"/>
        </w:rPr>
        <w:t>Operant Conditioning</w:t>
      </w:r>
      <w:r w:rsidRPr="00B77D7F">
        <w:rPr>
          <w:sz w:val="52"/>
          <w:szCs w:val="52"/>
        </w:rPr>
        <w:t>. [online] www.structural-learning.com. Available at: https://www.structural-learning.com/post/operant-conditioning [Accessed 25 Nov. 2025].</w:t>
      </w:r>
    </w:p>
    <w:p w14:paraId="089B5350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Nawaz, A. (2020). </w:t>
      </w:r>
      <w:r w:rsidRPr="00B77D7F">
        <w:rPr>
          <w:i/>
          <w:iCs/>
          <w:sz w:val="52"/>
          <w:szCs w:val="52"/>
        </w:rPr>
        <w:t>Class Charts | University of Birmingham School</w:t>
      </w:r>
      <w:r w:rsidRPr="00B77D7F">
        <w:rPr>
          <w:sz w:val="52"/>
          <w:szCs w:val="52"/>
        </w:rPr>
        <w:t xml:space="preserve">. [online] University of Birmingham School. Available at: </w:t>
      </w:r>
      <w:r w:rsidRPr="00B77D7F">
        <w:rPr>
          <w:sz w:val="52"/>
          <w:szCs w:val="52"/>
        </w:rPr>
        <w:lastRenderedPageBreak/>
        <w:t>https://uobschool.org.uk/class-charts/ [Accessed 25 Nov. 2025].</w:t>
      </w:r>
    </w:p>
    <w:p w14:paraId="49D7C781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Rachel (n.d.). </w:t>
      </w:r>
      <w:r w:rsidRPr="00B77D7F">
        <w:rPr>
          <w:i/>
          <w:iCs/>
          <w:sz w:val="52"/>
          <w:szCs w:val="52"/>
        </w:rPr>
        <w:t xml:space="preserve">Using Class Dojo for </w:t>
      </w:r>
      <w:proofErr w:type="spellStart"/>
      <w:r w:rsidRPr="00B77D7F">
        <w:rPr>
          <w:i/>
          <w:iCs/>
          <w:sz w:val="52"/>
          <w:szCs w:val="52"/>
        </w:rPr>
        <w:t>Behavior</w:t>
      </w:r>
      <w:proofErr w:type="spellEnd"/>
      <w:r w:rsidRPr="00B77D7F">
        <w:rPr>
          <w:i/>
          <w:iCs/>
          <w:sz w:val="52"/>
          <w:szCs w:val="52"/>
        </w:rPr>
        <w:t xml:space="preserve"> Management</w:t>
      </w:r>
      <w:r w:rsidRPr="00B77D7F">
        <w:rPr>
          <w:sz w:val="52"/>
          <w:szCs w:val="52"/>
        </w:rPr>
        <w:t>. [online] All About 3rd Grade. Available at: https://www.allabout3rdgrade.com/2016/09/using-class-dojo-for-behavior-management_15.html [Accessed 25 Nov. 2025].</w:t>
      </w:r>
    </w:p>
    <w:p w14:paraId="760D767A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Ryan, P. (2025). </w:t>
      </w:r>
      <w:r w:rsidRPr="00B77D7F">
        <w:rPr>
          <w:i/>
          <w:iCs/>
          <w:sz w:val="52"/>
          <w:szCs w:val="52"/>
        </w:rPr>
        <w:t>Friedrich Froebel: His Principles, Play Theory, and Legacy in Education</w:t>
      </w:r>
      <w:r w:rsidRPr="00B77D7F">
        <w:rPr>
          <w:sz w:val="52"/>
          <w:szCs w:val="52"/>
        </w:rPr>
        <w:t>. [online] Early Excellence. Available at: https://earlyexcellence.com/practice-and-pedagogy/friedrich-froebel-theory/.</w:t>
      </w:r>
    </w:p>
    <w:p w14:paraId="7D87259F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Skinner, B.F. (1953) </w:t>
      </w:r>
      <w:r w:rsidRPr="00B77D7F">
        <w:rPr>
          <w:i/>
          <w:iCs/>
          <w:sz w:val="52"/>
          <w:szCs w:val="52"/>
        </w:rPr>
        <w:t xml:space="preserve">Science and Human </w:t>
      </w:r>
      <w:proofErr w:type="spellStart"/>
      <w:r w:rsidRPr="00B77D7F">
        <w:rPr>
          <w:i/>
          <w:iCs/>
          <w:sz w:val="52"/>
          <w:szCs w:val="52"/>
        </w:rPr>
        <w:t>Behavior</w:t>
      </w:r>
      <w:proofErr w:type="spellEnd"/>
      <w:r w:rsidRPr="00B77D7F">
        <w:rPr>
          <w:sz w:val="52"/>
          <w:szCs w:val="52"/>
        </w:rPr>
        <w:t>. New York: Macmillan.</w:t>
      </w:r>
    </w:p>
    <w:p w14:paraId="44BB35FA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t xml:space="preserve">Skinner, B.F. (1974) </w:t>
      </w:r>
      <w:r w:rsidRPr="00B77D7F">
        <w:rPr>
          <w:i/>
          <w:iCs/>
          <w:sz w:val="52"/>
          <w:szCs w:val="52"/>
        </w:rPr>
        <w:t xml:space="preserve">About </w:t>
      </w:r>
      <w:proofErr w:type="spellStart"/>
      <w:r w:rsidRPr="00B77D7F">
        <w:rPr>
          <w:i/>
          <w:iCs/>
          <w:sz w:val="52"/>
          <w:szCs w:val="52"/>
        </w:rPr>
        <w:t>Behaviorism</w:t>
      </w:r>
      <w:proofErr w:type="spellEnd"/>
      <w:r w:rsidRPr="00B77D7F">
        <w:rPr>
          <w:sz w:val="52"/>
          <w:szCs w:val="52"/>
        </w:rPr>
        <w:t>. New York: Vintage Books.</w:t>
      </w:r>
    </w:p>
    <w:p w14:paraId="5D12A357" w14:textId="77777777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  <w:r w:rsidRPr="00B77D7F">
        <w:rPr>
          <w:sz w:val="52"/>
          <w:szCs w:val="52"/>
        </w:rPr>
        <w:lastRenderedPageBreak/>
        <w:t xml:space="preserve">www.duodesign.co.uk (2025). </w:t>
      </w:r>
      <w:r w:rsidRPr="00B77D7F">
        <w:rPr>
          <w:i/>
          <w:iCs/>
          <w:sz w:val="52"/>
          <w:szCs w:val="52"/>
        </w:rPr>
        <w:t>Hillside High School - Class Charts for Pupils</w:t>
      </w:r>
      <w:r w:rsidRPr="00B77D7F">
        <w:rPr>
          <w:sz w:val="52"/>
          <w:szCs w:val="52"/>
        </w:rPr>
        <w:t>. [online] Hillsidehigh.co.uk. Available at: https://www.hillsidehigh.co.uk/pupils/i-ndustrial-action-28th-february---work-for-pupils/ [Accessed 25 Nov. 2025].</w:t>
      </w:r>
    </w:p>
    <w:p w14:paraId="6A0D907E" w14:textId="2F11338C" w:rsidR="00B77D7F" w:rsidRPr="00B77D7F" w:rsidRDefault="00B77D7F" w:rsidP="00B77D7F">
      <w:pPr>
        <w:tabs>
          <w:tab w:val="left" w:pos="6264"/>
        </w:tabs>
        <w:rPr>
          <w:sz w:val="52"/>
          <w:szCs w:val="52"/>
        </w:rPr>
      </w:pPr>
    </w:p>
    <w:sectPr w:rsidR="00B77D7F" w:rsidRPr="00B77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FC1"/>
    <w:rsid w:val="00066C02"/>
    <w:rsid w:val="00637475"/>
    <w:rsid w:val="00835A06"/>
    <w:rsid w:val="009E7C69"/>
    <w:rsid w:val="00A15FC1"/>
    <w:rsid w:val="00B70AD1"/>
    <w:rsid w:val="00B77D7F"/>
    <w:rsid w:val="00BC501A"/>
    <w:rsid w:val="00DC0505"/>
    <w:rsid w:val="00DD58FA"/>
    <w:rsid w:val="00E55EA1"/>
    <w:rsid w:val="00EB2488"/>
    <w:rsid w:val="00EF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7A4BD"/>
  <w15:chartTrackingRefBased/>
  <w15:docId w15:val="{9900BFEF-0814-48B3-B9EE-0E0C00F7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15FC1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en-US"/>
      <w14:ligatures w14:val="none"/>
    </w:rPr>
  </w:style>
  <w:style w:type="character" w:customStyle="1" w:styleId="normaltextrun">
    <w:name w:val="normaltextrun"/>
    <w:basedOn w:val="DefaultParagraphFont"/>
    <w:rsid w:val="00A15FC1"/>
  </w:style>
  <w:style w:type="character" w:styleId="Hyperlink">
    <w:name w:val="Hyperlink"/>
    <w:basedOn w:val="DefaultParagraphFont"/>
    <w:uiPriority w:val="99"/>
    <w:unhideWhenUsed/>
    <w:rsid w:val="00DD5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dpsycinteractive.org/topics/motivation/motivate.html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07/s10643-005-0004-8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earlyyears.tv/operant-conditioning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0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vigglegiggle.weebly.com/skinners-research.html" TargetMode="External"/><Relationship Id="rId20" Type="http://schemas.openxmlformats.org/officeDocument/2006/relationships/image" Target="media/image7.pn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tudy.com/academy/lesson/operant-conditioning.html" TargetMode="External"/><Relationship Id="rId24" Type="http://schemas.openxmlformats.org/officeDocument/2006/relationships/image" Target="media/image9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webmd.com/mental-health/what-is-operant-conditioning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2.png"/><Relationship Id="rId10" Type="http://schemas.openxmlformats.org/officeDocument/2006/relationships/hyperlink" Target="https://www.slideshare.net/slideshow/theory-of-operant-conditioning-b-f-skinner/232712559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www.simplypsychology.org/operant-conditioning.html" TargetMode="External"/><Relationship Id="rId22" Type="http://schemas.openxmlformats.org/officeDocument/2006/relationships/hyperlink" Target="https://sproutsschools.com/froebels-kindergarten-the-origins-of-early-childhood-education/" TargetMode="External"/><Relationship Id="rId27" Type="http://schemas.openxmlformats.org/officeDocument/2006/relationships/hyperlink" Target="https://maxlearn-microlearning.medium.com/why-skinners-operant-conditioning-still-matters-in-today-s-learning-ecosystem-31e1e1b4a4c2" TargetMode="External"/><Relationship Id="rId30" Type="http://schemas.openxmlformats.org/officeDocument/2006/relationships/image" Target="media/image1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36c5bbf85dc0fa52523f3d5647c5dd82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1659f37a2113aebbe126c864f867524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6534E0DB-1E6D-4009-92C4-7BBDA1E19C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CCB449-AD01-44D6-999E-33824F6B5F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396ECD-674E-47A3-A223-F29AC6AC75D0}">
  <ds:schemaRefs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1568</Words>
  <Characters>8376</Characters>
  <Application>Microsoft Office Word</Application>
  <DocSecurity>0</DocSecurity>
  <Lines>1675</Lines>
  <Paragraphs>254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Sarah Stanley (2414600)</cp:lastModifiedBy>
  <cp:revision>2</cp:revision>
  <dcterms:created xsi:type="dcterms:W3CDTF">2025-12-29T18:00:00Z</dcterms:created>
  <dcterms:modified xsi:type="dcterms:W3CDTF">2025-12-29T18:00:00Z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